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D6951" w14:textId="77777777" w:rsidR="00502FD5" w:rsidRPr="00AD4828" w:rsidRDefault="00502FD5" w:rsidP="00502FD5">
      <w:pPr>
        <w:pStyle w:val="Heading1"/>
        <w:keepNext w:val="0"/>
        <w:keepLines w:val="0"/>
        <w:spacing w:before="0"/>
        <w:jc w:val="center"/>
        <w:rPr>
          <w:rFonts w:ascii="Times New Roman" w:eastAsia="Times New Roman" w:hAnsi="Times New Roman" w:cs="Times New Roman"/>
          <w:sz w:val="28"/>
          <w:szCs w:val="28"/>
        </w:rPr>
      </w:pPr>
      <w:bookmarkStart w:id="0" w:name="_s3cwciqatb9h" w:colFirst="0" w:colLast="0"/>
      <w:bookmarkEnd w:id="0"/>
      <w:r w:rsidRPr="00EE52A2">
        <w:rPr>
          <w:rFonts w:ascii="Times New Roman" w:eastAsia="Times New Roman" w:hAnsi="Times New Roman" w:cs="Times New Roman"/>
          <w:sz w:val="28"/>
          <w:szCs w:val="28"/>
        </w:rPr>
        <w:t>A Network Approach to Developmental Differences and Disorders</w:t>
      </w:r>
    </w:p>
    <w:p w14:paraId="4EEE1022" w14:textId="77777777" w:rsidR="00502FD5" w:rsidRPr="005D72E7" w:rsidRDefault="00502FD5" w:rsidP="00502FD5">
      <w:pPr>
        <w:spacing w:before="240" w:after="180" w:line="360" w:lineRule="auto"/>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Emre Deniz</w:t>
      </w:r>
      <w:r w:rsidRPr="00EE52A2">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Jo Hutchinson</w:t>
      </w:r>
      <w:r w:rsidRPr="00EE52A2">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Kathryn Asbury</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Dianne Newbury</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Umar Toseeb</w:t>
      </w:r>
      <w:r>
        <w:rPr>
          <w:rFonts w:ascii="Times New Roman" w:eastAsia="Times New Roman" w:hAnsi="Times New Roman" w:cs="Times New Roman"/>
          <w:sz w:val="24"/>
          <w:szCs w:val="24"/>
          <w:vertAlign w:val="superscript"/>
        </w:rPr>
        <w:t>5</w:t>
      </w:r>
    </w:p>
    <w:p w14:paraId="1DEDBBAD" w14:textId="77777777" w:rsidR="00502FD5" w:rsidRPr="00FE2F9E" w:rsidRDefault="00502FD5" w:rsidP="00502FD5">
      <w:pPr>
        <w:shd w:val="clear" w:color="auto" w:fill="FFFFFF"/>
        <w:spacing w:before="180" w:line="360" w:lineRule="auto"/>
        <w:rPr>
          <w:rFonts w:ascii="Times New Roman" w:hAnsi="Times New Roman" w:cs="Times New Roman"/>
          <w:color w:val="000000"/>
          <w:sz w:val="24"/>
          <w:szCs w:val="24"/>
        </w:rPr>
      </w:pPr>
      <w:r w:rsidRPr="00EE52A2">
        <w:rPr>
          <w:rFonts w:ascii="Times New Roman" w:eastAsia="Times New Roman" w:hAnsi="Times New Roman" w:cs="Times New Roman"/>
          <w:sz w:val="24"/>
          <w:szCs w:val="24"/>
          <w:vertAlign w:val="superscript"/>
        </w:rPr>
        <w:t>1</w:t>
      </w:r>
      <w:r>
        <w:rPr>
          <w:rFonts w:ascii="Times New Roman" w:eastAsia="Times New Roman" w:hAnsi="Times New Roman" w:cs="Times New Roman"/>
          <w:color w:val="202124"/>
          <w:sz w:val="24"/>
          <w:szCs w:val="24"/>
          <w:shd w:val="clear" w:color="auto" w:fill="FCFCFC"/>
        </w:rPr>
        <w:t xml:space="preserve">Department of Education, University of York, York, UK. </w:t>
      </w:r>
      <w:hyperlink r:id="rId8" w:history="1">
        <w:r w:rsidRPr="00D41632">
          <w:rPr>
            <w:rStyle w:val="Hyperlink"/>
            <w:rFonts w:ascii="Times New Roman" w:eastAsia="Times New Roman" w:hAnsi="Times New Roman" w:cs="Times New Roman"/>
            <w:sz w:val="24"/>
            <w:szCs w:val="24"/>
            <w:shd w:val="clear" w:color="auto" w:fill="FCFCFC"/>
          </w:rPr>
          <w:t>Emre.deniz@york.ac.uk</w:t>
        </w:r>
      </w:hyperlink>
      <w:r>
        <w:rPr>
          <w:rFonts w:ascii="Times New Roman" w:eastAsia="Times New Roman" w:hAnsi="Times New Roman" w:cs="Times New Roman"/>
          <w:color w:val="202124"/>
          <w:sz w:val="24"/>
          <w:szCs w:val="24"/>
          <w:shd w:val="clear" w:color="auto" w:fill="FCFCFC"/>
        </w:rPr>
        <w:t xml:space="preserve">, </w:t>
      </w:r>
      <w:hyperlink r:id="rId9" w:history="1">
        <w:r w:rsidRPr="00AD4828">
          <w:rPr>
            <w:rStyle w:val="Hyperlink"/>
            <w:rFonts w:ascii="Times New Roman" w:hAnsi="Times New Roman" w:cs="Times New Roman"/>
            <w:sz w:val="24"/>
            <w:szCs w:val="24"/>
          </w:rPr>
          <w:t>https://orcid.org/0000-0001-7083-5562</w:t>
        </w:r>
      </w:hyperlink>
    </w:p>
    <w:p w14:paraId="44458EB9" w14:textId="77777777" w:rsidR="00502FD5" w:rsidRDefault="00502FD5" w:rsidP="00502FD5">
      <w:pPr>
        <w:spacing w:before="18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Education Policy Institute, London, UK. </w:t>
      </w:r>
      <w:hyperlink r:id="rId10" w:history="1">
        <w:r w:rsidRPr="00D41632">
          <w:rPr>
            <w:rStyle w:val="Hyperlink"/>
            <w:rFonts w:ascii="Times New Roman" w:eastAsia="Times New Roman" w:hAnsi="Times New Roman" w:cs="Times New Roman"/>
            <w:sz w:val="24"/>
            <w:szCs w:val="24"/>
          </w:rPr>
          <w:t>Jo.hutchinson@epi.org.uk</w:t>
        </w:r>
      </w:hyperlink>
      <w:r>
        <w:rPr>
          <w:rFonts w:ascii="Times New Roman" w:eastAsia="Times New Roman" w:hAnsi="Times New Roman" w:cs="Times New Roman"/>
          <w:sz w:val="24"/>
          <w:szCs w:val="24"/>
        </w:rPr>
        <w:t xml:space="preserve">, </w:t>
      </w:r>
      <w:hyperlink r:id="rId11" w:history="1">
        <w:r w:rsidRPr="00AD4828">
          <w:rPr>
            <w:rStyle w:val="Hyperlink"/>
            <w:rFonts w:ascii="Times New Roman" w:hAnsi="Times New Roman" w:cs="Times New Roman"/>
            <w:sz w:val="24"/>
            <w:szCs w:val="24"/>
          </w:rPr>
          <w:t>https://orcid.org/0000-0002-8475-1535</w:t>
        </w:r>
      </w:hyperlink>
      <w:r>
        <w:rPr>
          <w:rFonts w:ascii="Times New Roman" w:eastAsia="Times New Roman" w:hAnsi="Times New Roman" w:cs="Times New Roman"/>
          <w:sz w:val="24"/>
          <w:szCs w:val="24"/>
        </w:rPr>
        <w:t xml:space="preserve"> </w:t>
      </w:r>
    </w:p>
    <w:p w14:paraId="3B8135DC" w14:textId="77777777" w:rsidR="00502FD5" w:rsidRPr="00FE2F9E" w:rsidRDefault="00502FD5" w:rsidP="00502FD5">
      <w:pPr>
        <w:spacing w:before="180" w:line="360" w:lineRule="auto"/>
        <w:rPr>
          <w:rFonts w:ascii="Times New Roman" w:eastAsia="Times New Roman" w:hAnsi="Times New Roman" w:cs="Times New Roman"/>
          <w:sz w:val="24"/>
          <w:szCs w:val="24"/>
        </w:rPr>
      </w:pPr>
      <w:r w:rsidRPr="00FE2F9E">
        <w:rPr>
          <w:rFonts w:ascii="Times New Roman" w:eastAsia="Times New Roman" w:hAnsi="Times New Roman" w:cs="Times New Roman"/>
          <w:sz w:val="24"/>
          <w:szCs w:val="24"/>
          <w:vertAlign w:val="superscript"/>
        </w:rPr>
        <w:t>3</w:t>
      </w:r>
      <w:r>
        <w:rPr>
          <w:rFonts w:ascii="Times New Roman" w:eastAsia="Times New Roman" w:hAnsi="Times New Roman" w:cs="Times New Roman"/>
          <w:color w:val="202124"/>
          <w:sz w:val="24"/>
          <w:szCs w:val="24"/>
          <w:shd w:val="clear" w:color="auto" w:fill="FCFCFC"/>
        </w:rPr>
        <w:t xml:space="preserve">Department of Education, University of York, York, UK. </w:t>
      </w:r>
      <w:hyperlink r:id="rId12" w:history="1">
        <w:r w:rsidRPr="00D41632">
          <w:rPr>
            <w:rStyle w:val="Hyperlink"/>
            <w:rFonts w:ascii="Times New Roman" w:eastAsia="Times New Roman" w:hAnsi="Times New Roman" w:cs="Times New Roman"/>
            <w:sz w:val="24"/>
            <w:szCs w:val="24"/>
            <w:shd w:val="clear" w:color="auto" w:fill="FCFCFC"/>
          </w:rPr>
          <w:t>Kathryn.asbury@york.ac.uk</w:t>
        </w:r>
      </w:hyperlink>
      <w:r>
        <w:rPr>
          <w:rFonts w:ascii="Times New Roman" w:eastAsia="Times New Roman" w:hAnsi="Times New Roman" w:cs="Times New Roman"/>
          <w:color w:val="202124"/>
          <w:sz w:val="24"/>
          <w:szCs w:val="24"/>
          <w:shd w:val="clear" w:color="auto" w:fill="FCFCFC"/>
        </w:rPr>
        <w:t>,</w:t>
      </w:r>
      <w:r>
        <w:rPr>
          <w:rFonts w:ascii="Times New Roman" w:hAnsi="Times New Roman" w:cs="Times New Roman"/>
          <w:color w:val="000000"/>
          <w:sz w:val="24"/>
          <w:szCs w:val="24"/>
        </w:rPr>
        <w:t xml:space="preserve"> </w:t>
      </w:r>
      <w:hyperlink r:id="rId13" w:history="1">
        <w:r w:rsidRPr="00AD4828">
          <w:rPr>
            <w:rStyle w:val="Hyperlink"/>
            <w:rFonts w:ascii="Times New Roman" w:hAnsi="Times New Roman" w:cs="Times New Roman"/>
            <w:sz w:val="24"/>
            <w:szCs w:val="24"/>
          </w:rPr>
          <w:t>https://orcid.org/0000-0003-0011-457X</w:t>
        </w:r>
      </w:hyperlink>
      <w:r>
        <w:rPr>
          <w:rFonts w:ascii="Times New Roman" w:eastAsia="Times New Roman" w:hAnsi="Times New Roman" w:cs="Times New Roman"/>
          <w:color w:val="202124"/>
          <w:sz w:val="24"/>
          <w:szCs w:val="24"/>
          <w:shd w:val="clear" w:color="auto" w:fill="FCFCFC"/>
        </w:rPr>
        <w:t xml:space="preserve"> </w:t>
      </w:r>
    </w:p>
    <w:p w14:paraId="66FC0CEA" w14:textId="77777777" w:rsidR="00502FD5" w:rsidRDefault="00502FD5" w:rsidP="00502FD5">
      <w:pPr>
        <w:shd w:val="clear" w:color="auto" w:fill="FFFFFF"/>
        <w:spacing w:before="180" w:line="360" w:lineRule="auto"/>
        <w:rPr>
          <w:rFonts w:ascii="Times New Roman" w:hAnsi="Times New Roman" w:cs="Times New Roman"/>
          <w:color w:val="000000"/>
          <w:sz w:val="24"/>
          <w:szCs w:val="24"/>
        </w:rPr>
      </w:pP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Department of Psychiatry, University of Oxford,</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Oxford, UK. </w:t>
      </w:r>
      <w:hyperlink r:id="rId14" w:history="1">
        <w:r w:rsidRPr="00D41632">
          <w:rPr>
            <w:rStyle w:val="Hyperlink"/>
            <w:rFonts w:ascii="Times New Roman" w:eastAsia="Times New Roman" w:hAnsi="Times New Roman" w:cs="Times New Roman"/>
            <w:sz w:val="24"/>
            <w:szCs w:val="24"/>
          </w:rPr>
          <w:t>dianne.newbury@well.ox.ac.uk</w:t>
        </w:r>
      </w:hyperlink>
      <w:r>
        <w:rPr>
          <w:rFonts w:ascii="Times New Roman" w:eastAsia="Times New Roman" w:hAnsi="Times New Roman" w:cs="Times New Roman"/>
          <w:sz w:val="24"/>
          <w:szCs w:val="24"/>
        </w:rPr>
        <w:t xml:space="preserve">,  </w:t>
      </w:r>
      <w:hyperlink r:id="rId15" w:history="1">
        <w:r w:rsidRPr="00AD4828">
          <w:rPr>
            <w:rStyle w:val="Hyperlink"/>
            <w:rFonts w:ascii="Times New Roman" w:hAnsi="Times New Roman" w:cs="Times New Roman"/>
            <w:sz w:val="24"/>
            <w:szCs w:val="24"/>
          </w:rPr>
          <w:t>https://orcid.org/</w:t>
        </w:r>
        <w:r w:rsidRPr="00AD4828">
          <w:rPr>
            <w:rStyle w:val="Hyperlink"/>
            <w:rFonts w:ascii="Times New Roman" w:hAnsi="Times New Roman" w:cs="Times New Roman"/>
            <w:sz w:val="24"/>
            <w:szCs w:val="24"/>
            <w:shd w:val="clear" w:color="auto" w:fill="FFFFFF"/>
          </w:rPr>
          <w:t>0000-0002-9557-268X</w:t>
        </w:r>
      </w:hyperlink>
    </w:p>
    <w:p w14:paraId="6E885E99" w14:textId="620BA1DF" w:rsidR="00502FD5" w:rsidRPr="00FE2F9E" w:rsidRDefault="00502FD5" w:rsidP="00502FD5">
      <w:pPr>
        <w:spacing w:before="18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5</w:t>
      </w:r>
      <w:r>
        <w:rPr>
          <w:rFonts w:ascii="Times New Roman" w:eastAsia="Times New Roman" w:hAnsi="Times New Roman" w:cs="Times New Roman"/>
          <w:color w:val="202124"/>
          <w:sz w:val="24"/>
          <w:szCs w:val="24"/>
          <w:shd w:val="clear" w:color="auto" w:fill="FCFCFC"/>
        </w:rPr>
        <w:t xml:space="preserve">Department of Psychology, University of York, York, UK. </w:t>
      </w:r>
      <w:hyperlink r:id="rId16" w:history="1">
        <w:r w:rsidRPr="00C94ADF">
          <w:rPr>
            <w:rStyle w:val="Hyperlink"/>
            <w:rFonts w:ascii="Times New Roman" w:eastAsia="Times New Roman" w:hAnsi="Times New Roman" w:cs="Times New Roman"/>
            <w:sz w:val="24"/>
            <w:szCs w:val="24"/>
            <w:shd w:val="clear" w:color="auto" w:fill="FCFCFC"/>
          </w:rPr>
          <w:t>u</w:t>
        </w:r>
        <w:r w:rsidRPr="00C94ADF">
          <w:rPr>
            <w:rStyle w:val="Hyperlink"/>
            <w:rFonts w:ascii="Times New Roman" w:eastAsia="Times New Roman" w:hAnsi="Times New Roman" w:cs="Times New Roman"/>
            <w:sz w:val="24"/>
            <w:szCs w:val="24"/>
            <w:shd w:val="clear" w:color="auto" w:fill="FCFCFC"/>
          </w:rPr>
          <w:t>mar.toseeb@york.ac.uk</w:t>
        </w:r>
      </w:hyperlink>
      <w:r>
        <w:rPr>
          <w:rFonts w:ascii="Times New Roman" w:eastAsia="Times New Roman" w:hAnsi="Times New Roman" w:cs="Times New Roman"/>
          <w:color w:val="202124"/>
          <w:sz w:val="24"/>
          <w:szCs w:val="24"/>
          <w:shd w:val="clear" w:color="auto" w:fill="FCFCFC"/>
        </w:rPr>
        <w:t xml:space="preserve">, </w:t>
      </w:r>
      <w:hyperlink r:id="rId17" w:history="1">
        <w:r w:rsidRPr="00D41632">
          <w:rPr>
            <w:rStyle w:val="Hyperlink"/>
            <w:rFonts w:ascii="Times New Roman" w:hAnsi="Times New Roman" w:cs="Times New Roman"/>
            <w:sz w:val="24"/>
            <w:szCs w:val="24"/>
            <w:shd w:val="clear" w:color="auto" w:fill="FCFCFC"/>
          </w:rPr>
          <w:t>https://orcid.org/0000-0002-7536-2722</w:t>
        </w:r>
      </w:hyperlink>
    </w:p>
    <w:p w14:paraId="00A1FB83" w14:textId="77777777" w:rsidR="00502FD5" w:rsidRPr="00EE52A2" w:rsidRDefault="00502FD5" w:rsidP="00502FD5">
      <w:pPr>
        <w:spacing w:before="180" w:line="36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Corresponding Author. </w:t>
      </w:r>
      <w:r>
        <w:rPr>
          <w:rFonts w:ascii="Times New Roman" w:eastAsia="Times New Roman" w:hAnsi="Times New Roman" w:cs="Times New Roman"/>
          <w:bCs/>
          <w:sz w:val="24"/>
          <w:szCs w:val="24"/>
        </w:rPr>
        <w:t xml:space="preserve">Correspondence regarding this article should be addressed to Prof. Umar Toseeb, Department of Psychology, University of York, York YO10 5DD. Email: </w:t>
      </w:r>
      <w:hyperlink r:id="rId18" w:history="1">
        <w:r w:rsidRPr="00BA6835">
          <w:rPr>
            <w:rStyle w:val="Hyperlink"/>
            <w:rFonts w:ascii="Times New Roman" w:eastAsia="Times New Roman" w:hAnsi="Times New Roman" w:cs="Times New Roman"/>
            <w:bCs/>
            <w:sz w:val="24"/>
            <w:szCs w:val="24"/>
          </w:rPr>
          <w:t>umar.toseeb@york.ac.uk</w:t>
        </w:r>
      </w:hyperlink>
      <w:r>
        <w:rPr>
          <w:rFonts w:ascii="Times New Roman" w:eastAsia="Times New Roman" w:hAnsi="Times New Roman" w:cs="Times New Roman"/>
          <w:bCs/>
          <w:sz w:val="24"/>
          <w:szCs w:val="24"/>
        </w:rPr>
        <w:t xml:space="preserve">  </w:t>
      </w:r>
    </w:p>
    <w:p w14:paraId="613A81AB" w14:textId="77777777" w:rsidR="00502FD5" w:rsidRPr="00B167D8" w:rsidRDefault="00502FD5" w:rsidP="00502FD5">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Data Availability Statement.</w:t>
      </w:r>
      <w:r>
        <w:rPr>
          <w:rFonts w:ascii="Times New Roman" w:eastAsia="Times New Roman" w:hAnsi="Times New Roman" w:cs="Times New Roman"/>
          <w:sz w:val="24"/>
          <w:szCs w:val="24"/>
        </w:rPr>
        <w:t xml:space="preserve"> The data that support the findings of this study are available from various sources. The MCS and BCS datasets are available through the UK Data Service. The ALSPAC data is available through the University of Bristol. The TEDS dataset is available through the King’s College London. All data requests are subjected to the data holders’ permission. The authors do not hold permission to share any data used in this study.</w:t>
      </w:r>
    </w:p>
    <w:p w14:paraId="1C8D55FD" w14:textId="77777777" w:rsidR="00502FD5" w:rsidRPr="00C5115E" w:rsidRDefault="00502FD5" w:rsidP="00502FD5">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Funding Statement.</w:t>
      </w:r>
      <w:r>
        <w:rPr>
          <w:rFonts w:ascii="Times New Roman" w:eastAsia="Times New Roman" w:hAnsi="Times New Roman" w:cs="Times New Roman"/>
          <w:sz w:val="24"/>
          <w:szCs w:val="24"/>
        </w:rPr>
        <w:t xml:space="preserve"> This secondary analysis of existing data was funded by the Nuffield Foundation (EDO/FR-000023791). The content is solely the responsibility of the authors, and it does not reflect the views of The Nuffield foundation.</w:t>
      </w:r>
    </w:p>
    <w:p w14:paraId="75289A2E" w14:textId="77777777" w:rsidR="00502FD5" w:rsidRDefault="00502FD5" w:rsidP="00502FD5">
      <w:pPr>
        <w:spacing w:before="180" w:after="180" w:line="360" w:lineRule="auto"/>
        <w:rPr>
          <w:rFonts w:ascii="Times New Roman" w:hAnsi="Times New Roman" w:cs="Times New Roman"/>
          <w:sz w:val="24"/>
          <w:szCs w:val="24"/>
        </w:rPr>
      </w:pPr>
      <w:r w:rsidRPr="00C5115E">
        <w:rPr>
          <w:rFonts w:ascii="Times New Roman" w:hAnsi="Times New Roman" w:cs="Times New Roman"/>
          <w:sz w:val="24"/>
          <w:szCs w:val="24"/>
        </w:rPr>
        <w:t>The</w:t>
      </w:r>
      <w:r w:rsidRPr="00C5115E">
        <w:rPr>
          <w:rFonts w:ascii="Times New Roman" w:hAnsi="Times New Roman" w:cs="Times New Roman"/>
          <w:spacing w:val="-4"/>
          <w:sz w:val="24"/>
          <w:szCs w:val="24"/>
        </w:rPr>
        <w:t xml:space="preserve"> </w:t>
      </w:r>
      <w:r w:rsidRPr="00C5115E">
        <w:rPr>
          <w:rFonts w:ascii="Times New Roman" w:hAnsi="Times New Roman" w:cs="Times New Roman"/>
          <w:sz w:val="24"/>
          <w:szCs w:val="24"/>
        </w:rPr>
        <w:t>UK</w:t>
      </w:r>
      <w:r w:rsidRPr="00C5115E">
        <w:rPr>
          <w:rFonts w:ascii="Times New Roman" w:hAnsi="Times New Roman" w:cs="Times New Roman"/>
          <w:spacing w:val="-4"/>
          <w:sz w:val="24"/>
          <w:szCs w:val="24"/>
        </w:rPr>
        <w:t xml:space="preserve"> </w:t>
      </w:r>
      <w:r w:rsidRPr="00C5115E">
        <w:rPr>
          <w:rFonts w:ascii="Times New Roman" w:hAnsi="Times New Roman" w:cs="Times New Roman"/>
          <w:sz w:val="24"/>
          <w:szCs w:val="24"/>
        </w:rPr>
        <w:t>Medical</w:t>
      </w:r>
      <w:r w:rsidRPr="00C5115E">
        <w:rPr>
          <w:rFonts w:ascii="Times New Roman" w:hAnsi="Times New Roman" w:cs="Times New Roman"/>
          <w:spacing w:val="-2"/>
          <w:sz w:val="24"/>
          <w:szCs w:val="24"/>
        </w:rPr>
        <w:t xml:space="preserve"> </w:t>
      </w:r>
      <w:r w:rsidRPr="00C5115E">
        <w:rPr>
          <w:rFonts w:ascii="Times New Roman" w:hAnsi="Times New Roman" w:cs="Times New Roman"/>
          <w:sz w:val="24"/>
          <w:szCs w:val="24"/>
        </w:rPr>
        <w:t>Research</w:t>
      </w:r>
      <w:r w:rsidRPr="00C5115E">
        <w:rPr>
          <w:rFonts w:ascii="Times New Roman" w:hAnsi="Times New Roman" w:cs="Times New Roman"/>
          <w:spacing w:val="-6"/>
          <w:sz w:val="24"/>
          <w:szCs w:val="24"/>
        </w:rPr>
        <w:t xml:space="preserve"> </w:t>
      </w:r>
      <w:r w:rsidRPr="00C5115E">
        <w:rPr>
          <w:rFonts w:ascii="Times New Roman" w:hAnsi="Times New Roman" w:cs="Times New Roman"/>
          <w:sz w:val="24"/>
          <w:szCs w:val="24"/>
        </w:rPr>
        <w:t>Council</w:t>
      </w:r>
      <w:r w:rsidRPr="00C5115E">
        <w:rPr>
          <w:rFonts w:ascii="Times New Roman" w:hAnsi="Times New Roman" w:cs="Times New Roman"/>
          <w:spacing w:val="-2"/>
          <w:sz w:val="24"/>
          <w:szCs w:val="24"/>
        </w:rPr>
        <w:t xml:space="preserve"> </w:t>
      </w:r>
      <w:r w:rsidRPr="00C5115E">
        <w:rPr>
          <w:rFonts w:ascii="Times New Roman" w:hAnsi="Times New Roman" w:cs="Times New Roman"/>
          <w:sz w:val="24"/>
          <w:szCs w:val="24"/>
        </w:rPr>
        <w:t>and</w:t>
      </w:r>
      <w:r w:rsidRPr="00C5115E">
        <w:rPr>
          <w:rFonts w:ascii="Times New Roman" w:hAnsi="Times New Roman" w:cs="Times New Roman"/>
          <w:spacing w:val="-3"/>
          <w:sz w:val="24"/>
          <w:szCs w:val="24"/>
        </w:rPr>
        <w:t xml:space="preserve"> </w:t>
      </w:r>
      <w:r w:rsidRPr="00C5115E">
        <w:rPr>
          <w:rFonts w:ascii="Times New Roman" w:hAnsi="Times New Roman" w:cs="Times New Roman"/>
          <w:sz w:val="24"/>
          <w:szCs w:val="24"/>
        </w:rPr>
        <w:t>Wellcome</w:t>
      </w:r>
      <w:r w:rsidRPr="00C5115E">
        <w:rPr>
          <w:rFonts w:ascii="Times New Roman" w:hAnsi="Times New Roman" w:cs="Times New Roman"/>
          <w:spacing w:val="-1"/>
          <w:sz w:val="24"/>
          <w:szCs w:val="24"/>
        </w:rPr>
        <w:t xml:space="preserve"> </w:t>
      </w:r>
      <w:r w:rsidRPr="00C5115E">
        <w:rPr>
          <w:rFonts w:ascii="Times New Roman" w:hAnsi="Times New Roman" w:cs="Times New Roman"/>
          <w:sz w:val="24"/>
          <w:szCs w:val="24"/>
        </w:rPr>
        <w:t>(Grant</w:t>
      </w:r>
      <w:r w:rsidRPr="00C5115E">
        <w:rPr>
          <w:rFonts w:ascii="Times New Roman" w:hAnsi="Times New Roman" w:cs="Times New Roman"/>
          <w:spacing w:val="-2"/>
          <w:sz w:val="24"/>
          <w:szCs w:val="24"/>
        </w:rPr>
        <w:t xml:space="preserve"> </w:t>
      </w:r>
      <w:r w:rsidRPr="00C5115E">
        <w:rPr>
          <w:rFonts w:ascii="Times New Roman" w:hAnsi="Times New Roman" w:cs="Times New Roman"/>
          <w:sz w:val="24"/>
          <w:szCs w:val="24"/>
        </w:rPr>
        <w:t>ref:</w:t>
      </w:r>
      <w:r w:rsidRPr="00C5115E">
        <w:rPr>
          <w:rFonts w:ascii="Times New Roman" w:hAnsi="Times New Roman" w:cs="Times New Roman"/>
          <w:spacing w:val="-2"/>
          <w:sz w:val="24"/>
          <w:szCs w:val="24"/>
        </w:rPr>
        <w:t xml:space="preserve"> </w:t>
      </w:r>
      <w:r w:rsidRPr="00C5115E">
        <w:rPr>
          <w:rFonts w:ascii="Times New Roman" w:hAnsi="Times New Roman" w:cs="Times New Roman"/>
          <w:sz w:val="24"/>
          <w:szCs w:val="24"/>
        </w:rPr>
        <w:t>217065/Z/19/Z)</w:t>
      </w:r>
      <w:r w:rsidRPr="00C5115E">
        <w:rPr>
          <w:rFonts w:ascii="Times New Roman" w:hAnsi="Times New Roman" w:cs="Times New Roman"/>
          <w:spacing w:val="-5"/>
          <w:sz w:val="24"/>
          <w:szCs w:val="24"/>
        </w:rPr>
        <w:t xml:space="preserve"> </w:t>
      </w:r>
      <w:r w:rsidRPr="00C5115E">
        <w:rPr>
          <w:rFonts w:ascii="Times New Roman" w:hAnsi="Times New Roman" w:cs="Times New Roman"/>
          <w:sz w:val="24"/>
          <w:szCs w:val="24"/>
        </w:rPr>
        <w:t>and</w:t>
      </w:r>
      <w:r w:rsidRPr="00C5115E">
        <w:rPr>
          <w:rFonts w:ascii="Times New Roman" w:hAnsi="Times New Roman" w:cs="Times New Roman"/>
          <w:spacing w:val="-5"/>
          <w:sz w:val="24"/>
          <w:szCs w:val="24"/>
        </w:rPr>
        <w:t xml:space="preserve"> </w:t>
      </w:r>
      <w:r w:rsidRPr="00C5115E">
        <w:rPr>
          <w:rFonts w:ascii="Times New Roman" w:hAnsi="Times New Roman" w:cs="Times New Roman"/>
          <w:sz w:val="24"/>
          <w:szCs w:val="24"/>
        </w:rPr>
        <w:t>the</w:t>
      </w:r>
      <w:r w:rsidRPr="00C5115E">
        <w:rPr>
          <w:rFonts w:ascii="Times New Roman" w:hAnsi="Times New Roman" w:cs="Times New Roman"/>
          <w:spacing w:val="-2"/>
          <w:sz w:val="24"/>
          <w:szCs w:val="24"/>
        </w:rPr>
        <w:t xml:space="preserve"> </w:t>
      </w:r>
      <w:r w:rsidRPr="00C5115E">
        <w:rPr>
          <w:rFonts w:ascii="Times New Roman" w:hAnsi="Times New Roman" w:cs="Times New Roman"/>
          <w:sz w:val="24"/>
          <w:szCs w:val="24"/>
        </w:rPr>
        <w:t>University</w:t>
      </w:r>
      <w:r w:rsidRPr="00C5115E">
        <w:rPr>
          <w:rFonts w:ascii="Times New Roman" w:hAnsi="Times New Roman" w:cs="Times New Roman"/>
          <w:spacing w:val="-2"/>
          <w:sz w:val="24"/>
          <w:szCs w:val="24"/>
        </w:rPr>
        <w:t xml:space="preserve"> </w:t>
      </w:r>
      <w:r w:rsidRPr="00C5115E">
        <w:rPr>
          <w:rFonts w:ascii="Times New Roman" w:hAnsi="Times New Roman" w:cs="Times New Roman"/>
          <w:sz w:val="24"/>
          <w:szCs w:val="24"/>
        </w:rPr>
        <w:t>of Bristol provide core support for ALSPAC. This publication is the work of the authors and Deniz, Hutchinson, Asbury, Newbury and Toseeb will serve as guarantors for the contents of this paper</w:t>
      </w:r>
      <w:r>
        <w:rPr>
          <w:rFonts w:ascii="Times New Roman" w:hAnsi="Times New Roman" w:cs="Times New Roman"/>
          <w:sz w:val="24"/>
          <w:szCs w:val="24"/>
        </w:rPr>
        <w:t>.</w:t>
      </w:r>
    </w:p>
    <w:p w14:paraId="31AFDDA8" w14:textId="77777777" w:rsidR="00502FD5" w:rsidRDefault="00502FD5" w:rsidP="00502FD5">
      <w:pPr>
        <w:spacing w:before="180" w:after="180" w:line="360" w:lineRule="auto"/>
        <w:rPr>
          <w:rFonts w:ascii="Times New Roman" w:eastAsia="Times New Roman" w:hAnsi="Times New Roman" w:cs="Times New Roman"/>
          <w:sz w:val="24"/>
          <w:szCs w:val="24"/>
        </w:rPr>
      </w:pPr>
      <w:r w:rsidRPr="00C5115E">
        <w:rPr>
          <w:rFonts w:ascii="Times New Roman" w:eastAsia="Times New Roman" w:hAnsi="Times New Roman" w:cs="Times New Roman"/>
          <w:sz w:val="24"/>
          <w:szCs w:val="24"/>
        </w:rPr>
        <w:lastRenderedPageBreak/>
        <w:t>The Economic and Social Research Council funds the Centre for Longitudinal Studies (CLS) Resource Centre (ES/W013142/1) which provides core support for the CLS cohort studies</w:t>
      </w:r>
      <w:r>
        <w:rPr>
          <w:rFonts w:ascii="Times New Roman" w:eastAsia="Times New Roman" w:hAnsi="Times New Roman" w:cs="Times New Roman"/>
          <w:sz w:val="24"/>
          <w:szCs w:val="24"/>
        </w:rPr>
        <w:t xml:space="preserve"> (BCS and MCS)</w:t>
      </w:r>
      <w:r w:rsidRPr="00C5115E">
        <w:rPr>
          <w:rFonts w:ascii="Times New Roman" w:eastAsia="Times New Roman" w:hAnsi="Times New Roman" w:cs="Times New Roman"/>
          <w:sz w:val="24"/>
          <w:szCs w:val="24"/>
        </w:rPr>
        <w:t>. While the CLS Resource Centre makes these data available, CLS does not bear any responsibility for the analysis or interpretation of these data by researchers.</w:t>
      </w:r>
      <w:r>
        <w:rPr>
          <w:rFonts w:ascii="Times New Roman" w:eastAsia="Times New Roman" w:hAnsi="Times New Roman" w:cs="Times New Roman"/>
          <w:sz w:val="24"/>
          <w:szCs w:val="24"/>
        </w:rPr>
        <w:t xml:space="preserve"> </w:t>
      </w:r>
      <w:r w:rsidRPr="00C5115E">
        <w:rPr>
          <w:rFonts w:ascii="Times New Roman" w:eastAsia="Times New Roman" w:hAnsi="Times New Roman" w:cs="Times New Roman"/>
          <w:sz w:val="24"/>
          <w:szCs w:val="24"/>
        </w:rPr>
        <w:t>The CLS cohorts are only possible due to the commitment and enthusiasm of their participants, their time and contribution is gratefully acknowledged.</w:t>
      </w:r>
    </w:p>
    <w:p w14:paraId="42D7551E" w14:textId="77777777" w:rsidR="00502FD5" w:rsidRDefault="00502FD5" w:rsidP="00502FD5">
      <w:pPr>
        <w:spacing w:before="180" w:after="180" w:line="360" w:lineRule="auto"/>
        <w:rPr>
          <w:rFonts w:ascii="Times New Roman" w:eastAsia="Times New Roman" w:hAnsi="Times New Roman" w:cs="Times New Roman"/>
          <w:sz w:val="24"/>
          <w:szCs w:val="24"/>
        </w:rPr>
      </w:pPr>
      <w:r w:rsidRPr="00816836">
        <w:rPr>
          <w:rFonts w:ascii="Times New Roman" w:eastAsia="Times New Roman" w:hAnsi="Times New Roman" w:cs="Times New Roman"/>
          <w:sz w:val="24"/>
          <w:szCs w:val="24"/>
        </w:rPr>
        <w:t>TEDS is funded by a programme grant (MR/V012878/1) from the UK Medical Research Council (MRC) awarded to Professor Thalia C. Eley (previously MR/M021475/1 awarded to Professor Robert Plomin).</w:t>
      </w:r>
    </w:p>
    <w:p w14:paraId="59E926A1" w14:textId="77777777" w:rsidR="00502FD5" w:rsidRDefault="00502FD5" w:rsidP="00502FD5">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Conflicts of Interest Disclosure. </w:t>
      </w:r>
      <w:r>
        <w:rPr>
          <w:rFonts w:ascii="Times New Roman" w:eastAsia="Times New Roman" w:hAnsi="Times New Roman" w:cs="Times New Roman"/>
          <w:sz w:val="24"/>
          <w:szCs w:val="24"/>
        </w:rPr>
        <w:t>The authors declared no potential conflicts of interest with respect to the research, authorship, and/or publication of this article.</w:t>
      </w:r>
    </w:p>
    <w:p w14:paraId="607BDA4F" w14:textId="77777777" w:rsidR="00502FD5" w:rsidRDefault="00502FD5" w:rsidP="00502FD5">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Ethical Approval Statement. </w:t>
      </w:r>
      <w:r>
        <w:rPr>
          <w:rFonts w:ascii="Times New Roman" w:eastAsia="Times New Roman" w:hAnsi="Times New Roman" w:cs="Times New Roman"/>
          <w:sz w:val="24"/>
          <w:szCs w:val="24"/>
        </w:rPr>
        <w:t>Each of the four datasets used obtained ethical approval locally</w:t>
      </w:r>
    </w:p>
    <w:p w14:paraId="0A72F127" w14:textId="77777777" w:rsidR="00502FD5" w:rsidRDefault="00502FD5" w:rsidP="00502FD5">
      <w:pPr>
        <w:pStyle w:val="ListParagraph"/>
        <w:numPr>
          <w:ilvl w:val="0"/>
          <w:numId w:val="2"/>
        </w:numPr>
        <w:spacing w:line="360" w:lineRule="auto"/>
        <w:rPr>
          <w:rFonts w:ascii="Times New Roman" w:hAnsi="Times New Roman" w:cs="Times New Roman"/>
          <w:iCs/>
          <w:sz w:val="24"/>
          <w:szCs w:val="24"/>
          <w:lang w:val="en-US"/>
        </w:rPr>
      </w:pPr>
      <w:r w:rsidRPr="00B167D8">
        <w:rPr>
          <w:rFonts w:ascii="Times New Roman" w:hAnsi="Times New Roman" w:cs="Times New Roman"/>
          <w:iCs/>
          <w:sz w:val="24"/>
          <w:szCs w:val="24"/>
          <w:lang w:val="en-US"/>
        </w:rPr>
        <w:t>Ethical approval for the study was obtained from the ALSPAC Ethics and Law Committee and the Local Research Ethics Committees</w:t>
      </w:r>
    </w:p>
    <w:p w14:paraId="769A2095" w14:textId="77777777" w:rsidR="00502FD5" w:rsidRPr="00B167D8" w:rsidRDefault="00502FD5" w:rsidP="00502FD5">
      <w:pPr>
        <w:pStyle w:val="ListParagraph"/>
        <w:numPr>
          <w:ilvl w:val="0"/>
          <w:numId w:val="2"/>
        </w:numPr>
        <w:spacing w:line="360" w:lineRule="auto"/>
        <w:rPr>
          <w:rFonts w:ascii="Times New Roman" w:hAnsi="Times New Roman" w:cs="Times New Roman"/>
          <w:iCs/>
          <w:sz w:val="24"/>
          <w:szCs w:val="24"/>
          <w:lang w:val="en-US"/>
        </w:rPr>
      </w:pPr>
      <w:r w:rsidRPr="00B167D8">
        <w:rPr>
          <w:rFonts w:ascii="Times New Roman" w:hAnsi="Times New Roman" w:cs="Times New Roman"/>
          <w:sz w:val="24"/>
          <w:szCs w:val="24"/>
        </w:rPr>
        <w:t>Ethic</w:t>
      </w:r>
      <w:r>
        <w:rPr>
          <w:rFonts w:ascii="Times New Roman" w:hAnsi="Times New Roman" w:cs="Times New Roman"/>
          <w:sz w:val="24"/>
          <w:szCs w:val="24"/>
        </w:rPr>
        <w:t>al</w:t>
      </w:r>
      <w:r w:rsidRPr="00B167D8">
        <w:rPr>
          <w:rFonts w:ascii="Times New Roman" w:hAnsi="Times New Roman" w:cs="Times New Roman"/>
          <w:sz w:val="24"/>
          <w:szCs w:val="24"/>
        </w:rPr>
        <w:t xml:space="preserve"> approval is obtained from a National Health Service Research Ethics Committee in advance of each sweep of data collection</w:t>
      </w:r>
    </w:p>
    <w:p w14:paraId="11E0F5E8" w14:textId="77777777" w:rsidR="00502FD5" w:rsidRPr="00B167D8" w:rsidRDefault="00502FD5" w:rsidP="00502FD5">
      <w:pPr>
        <w:pStyle w:val="ListParagraph"/>
        <w:numPr>
          <w:ilvl w:val="0"/>
          <w:numId w:val="2"/>
        </w:numPr>
        <w:spacing w:line="360" w:lineRule="auto"/>
        <w:rPr>
          <w:rFonts w:ascii="Times New Roman" w:hAnsi="Times New Roman" w:cs="Times New Roman"/>
          <w:iCs/>
          <w:sz w:val="24"/>
          <w:szCs w:val="24"/>
          <w:lang w:val="en-US"/>
        </w:rPr>
      </w:pPr>
      <w:r w:rsidRPr="00B167D8">
        <w:rPr>
          <w:rFonts w:ascii="Times New Roman" w:hAnsi="Times New Roman" w:cs="Times New Roman"/>
          <w:sz w:val="24"/>
          <w:szCs w:val="24"/>
        </w:rPr>
        <w:t xml:space="preserve">Ethical approval for data collection was obtained by the Centre for Longitudinal Studies, University College London. More information regarding ethics approvals for each wave of the MCS can be found </w:t>
      </w:r>
      <w:hyperlink r:id="rId19">
        <w:r w:rsidRPr="00B167D8">
          <w:rPr>
            <w:rStyle w:val="Hyperlink"/>
            <w:rFonts w:ascii="Times New Roman" w:hAnsi="Times New Roman" w:cs="Times New Roman"/>
            <w:sz w:val="24"/>
            <w:szCs w:val="24"/>
          </w:rPr>
          <w:t>here</w:t>
        </w:r>
      </w:hyperlink>
      <w:r w:rsidRPr="00B167D8">
        <w:rPr>
          <w:rFonts w:ascii="Times New Roman" w:hAnsi="Times New Roman" w:cs="Times New Roman"/>
          <w:sz w:val="24"/>
          <w:szCs w:val="24"/>
        </w:rPr>
        <w:t xml:space="preserve">. </w:t>
      </w:r>
    </w:p>
    <w:p w14:paraId="7E468FD5" w14:textId="77777777" w:rsidR="00502FD5" w:rsidRPr="00B167D8" w:rsidRDefault="00502FD5" w:rsidP="00502FD5">
      <w:pPr>
        <w:pStyle w:val="ListParagraph"/>
        <w:numPr>
          <w:ilvl w:val="0"/>
          <w:numId w:val="2"/>
        </w:numPr>
        <w:spacing w:line="360" w:lineRule="auto"/>
        <w:rPr>
          <w:rFonts w:ascii="Times New Roman" w:hAnsi="Times New Roman" w:cs="Times New Roman"/>
          <w:iCs/>
          <w:sz w:val="24"/>
          <w:szCs w:val="24"/>
          <w:lang w:val="en-US"/>
        </w:rPr>
      </w:pPr>
      <w:r w:rsidRPr="00B167D8">
        <w:rPr>
          <w:rFonts w:ascii="Times New Roman" w:hAnsi="Times New Roman" w:cs="Times New Roman"/>
          <w:sz w:val="24"/>
          <w:szCs w:val="24"/>
        </w:rPr>
        <w:t>The TEDS study received ethical approval from Kings College London Research Ethics Committee (References: PNM/09/10–104 and HR/DP‐20/21–22060). Consent was obtained before data collection at every wave</w:t>
      </w:r>
      <w:bookmarkStart w:id="1" w:name="_as5sejm3z3y" w:colFirst="0" w:colLast="0"/>
      <w:bookmarkEnd w:id="1"/>
      <w:r>
        <w:rPr>
          <w:rFonts w:ascii="Times New Roman" w:hAnsi="Times New Roman" w:cs="Times New Roman"/>
          <w:sz w:val="24"/>
          <w:szCs w:val="24"/>
        </w:rPr>
        <w:t>.</w:t>
      </w:r>
    </w:p>
    <w:p w14:paraId="7408D450" w14:textId="77777777" w:rsidR="00502FD5" w:rsidRDefault="00502FD5" w:rsidP="00502FD5">
      <w:pPr>
        <w:spacing w:line="360" w:lineRule="auto"/>
        <w:rPr>
          <w:rFonts w:ascii="Times New Roman" w:hAnsi="Times New Roman" w:cs="Times New Roman"/>
          <w:iCs/>
          <w:sz w:val="24"/>
          <w:szCs w:val="24"/>
          <w:lang w:val="en-US"/>
        </w:rPr>
      </w:pPr>
      <w:r>
        <w:rPr>
          <w:rFonts w:ascii="Times New Roman" w:hAnsi="Times New Roman" w:cs="Times New Roman"/>
          <w:iCs/>
          <w:sz w:val="24"/>
          <w:szCs w:val="24"/>
          <w:lang w:val="en-US"/>
        </w:rPr>
        <w:t>We did not seek further ethical approval for secondary analysis of existing data, in line with local ethics policies at the Department of Education, University of York.</w:t>
      </w:r>
    </w:p>
    <w:p w14:paraId="11C5FDAC" w14:textId="77777777" w:rsidR="00502FD5" w:rsidRDefault="00502FD5" w:rsidP="00502FD5">
      <w:pPr>
        <w:spacing w:line="360" w:lineRule="auto"/>
        <w:rPr>
          <w:rFonts w:ascii="Times New Roman" w:hAnsi="Times New Roman" w:cs="Times New Roman"/>
          <w:iCs/>
          <w:sz w:val="24"/>
          <w:szCs w:val="24"/>
        </w:rPr>
      </w:pPr>
    </w:p>
    <w:p w14:paraId="73A165A8" w14:textId="77777777" w:rsidR="00502FD5" w:rsidRPr="00B167D8" w:rsidRDefault="00502FD5" w:rsidP="00502FD5">
      <w:pPr>
        <w:spacing w:line="360" w:lineRule="auto"/>
        <w:rPr>
          <w:rFonts w:ascii="Times New Roman" w:hAnsi="Times New Roman" w:cs="Times New Roman"/>
          <w:iCs/>
          <w:sz w:val="24"/>
          <w:szCs w:val="24"/>
        </w:rPr>
      </w:pPr>
      <w:r w:rsidRPr="00B167D8">
        <w:rPr>
          <w:rFonts w:ascii="Times New Roman" w:hAnsi="Times New Roman" w:cs="Times New Roman"/>
          <w:b/>
          <w:bCs/>
          <w:iCs/>
          <w:sz w:val="24"/>
          <w:szCs w:val="24"/>
        </w:rPr>
        <w:t>Permission to reproduce material from other sources.</w:t>
      </w:r>
      <w:r>
        <w:rPr>
          <w:rFonts w:ascii="Times New Roman" w:hAnsi="Times New Roman" w:cs="Times New Roman"/>
          <w:iCs/>
          <w:sz w:val="24"/>
          <w:szCs w:val="24"/>
        </w:rPr>
        <w:t xml:space="preserve"> NA.</w:t>
      </w:r>
    </w:p>
    <w:p w14:paraId="11C5C463" w14:textId="77777777" w:rsidR="00502FD5" w:rsidRDefault="00502FD5" w:rsidP="00502FD5">
      <w:pPr>
        <w:spacing w:before="180" w:after="180" w:line="360" w:lineRule="auto"/>
        <w:rPr>
          <w:rFonts w:ascii="Times New Roman" w:eastAsia="Times New Roman" w:hAnsi="Times New Roman" w:cs="Times New Roman"/>
        </w:rPr>
      </w:pPr>
      <w:r>
        <w:rPr>
          <w:rFonts w:ascii="Times New Roman" w:eastAsia="Times New Roman" w:hAnsi="Times New Roman" w:cs="Times New Roman"/>
          <w:b/>
          <w:sz w:val="24"/>
          <w:szCs w:val="24"/>
        </w:rPr>
        <w:t xml:space="preserve">Acknowledgements: </w:t>
      </w:r>
      <w:r w:rsidRPr="00C5115E">
        <w:rPr>
          <w:rFonts w:ascii="Times New Roman" w:eastAsia="Times New Roman" w:hAnsi="Times New Roman" w:cs="Times New Roman"/>
          <w:bCs/>
          <w:iCs/>
          <w:sz w:val="24"/>
          <w:szCs w:val="24"/>
          <w:lang w:val="en-US"/>
        </w:rPr>
        <w:t>We are extremely grateful to all the families who took part in this study, the midwives for their help in recruiting them, and the whole ALSPAC</w:t>
      </w:r>
      <w:r>
        <w:rPr>
          <w:rFonts w:ascii="Times New Roman" w:eastAsia="Times New Roman" w:hAnsi="Times New Roman" w:cs="Times New Roman"/>
          <w:bCs/>
          <w:iCs/>
          <w:sz w:val="24"/>
          <w:szCs w:val="24"/>
          <w:lang w:val="en-US"/>
        </w:rPr>
        <w:t>, BCS, MCS, and TEDS</w:t>
      </w:r>
      <w:r w:rsidRPr="00C5115E">
        <w:rPr>
          <w:rFonts w:ascii="Times New Roman" w:eastAsia="Times New Roman" w:hAnsi="Times New Roman" w:cs="Times New Roman"/>
          <w:bCs/>
          <w:iCs/>
          <w:sz w:val="24"/>
          <w:szCs w:val="24"/>
          <w:lang w:val="en-US"/>
        </w:rPr>
        <w:t xml:space="preserve"> team</w:t>
      </w:r>
      <w:r>
        <w:rPr>
          <w:rFonts w:ascii="Times New Roman" w:eastAsia="Times New Roman" w:hAnsi="Times New Roman" w:cs="Times New Roman"/>
          <w:bCs/>
          <w:iCs/>
          <w:sz w:val="24"/>
          <w:szCs w:val="24"/>
          <w:lang w:val="en-US"/>
        </w:rPr>
        <w:t>s</w:t>
      </w:r>
      <w:r w:rsidRPr="00C5115E">
        <w:rPr>
          <w:rFonts w:ascii="Times New Roman" w:eastAsia="Times New Roman" w:hAnsi="Times New Roman" w:cs="Times New Roman"/>
          <w:bCs/>
          <w:iCs/>
          <w:sz w:val="24"/>
          <w:szCs w:val="24"/>
          <w:lang w:val="en-US"/>
        </w:rPr>
        <w:t>, which includes interviewers, computer and laboratory technicians, clerical workers, research scientists, volunteers, managers, receptionists and nurses</w:t>
      </w:r>
      <w:r>
        <w:rPr>
          <w:rFonts w:ascii="Times New Roman" w:eastAsia="Times New Roman" w:hAnsi="Times New Roman" w:cs="Times New Roman"/>
          <w:bCs/>
          <w:iCs/>
          <w:sz w:val="24"/>
          <w:szCs w:val="24"/>
          <w:lang w:val="en-US"/>
        </w:rPr>
        <w:t>.</w:t>
      </w:r>
      <w:r>
        <w:rPr>
          <w:rFonts w:ascii="Times New Roman" w:eastAsia="Times New Roman" w:hAnsi="Times New Roman" w:cs="Times New Roman"/>
          <w:sz w:val="24"/>
          <w:szCs w:val="24"/>
        </w:rPr>
        <w:t xml:space="preserve"> We wish to thank </w:t>
      </w:r>
      <w:r>
        <w:rPr>
          <w:rFonts w:ascii="Times New Roman" w:eastAsia="Times New Roman" w:hAnsi="Times New Roman" w:cs="Times New Roman"/>
          <w:sz w:val="24"/>
          <w:szCs w:val="24"/>
        </w:rPr>
        <w:lastRenderedPageBreak/>
        <w:t>the all data teams and the UK Data service for preparing datasets and granting data access. We would also like to thank our co-production panels and advisory groups for their input.</w:t>
      </w:r>
      <w:bookmarkStart w:id="2" w:name="_koi5fk90afg7" w:colFirst="0" w:colLast="0"/>
      <w:bookmarkStart w:id="3" w:name="_jmcidv8kto4b" w:colFirst="0" w:colLast="0"/>
      <w:bookmarkEnd w:id="2"/>
      <w:bookmarkEnd w:id="3"/>
    </w:p>
    <w:p w14:paraId="6B0BC23C" w14:textId="77777777" w:rsidR="00502FD5" w:rsidRDefault="00502FD5" w:rsidP="00502FD5"/>
    <w:p w14:paraId="2A7359D2" w14:textId="77777777" w:rsidR="00502FD5" w:rsidRDefault="00502FD5">
      <w:pPr>
        <w:pStyle w:val="Heading1"/>
        <w:keepNext w:val="0"/>
        <w:keepLines w:val="0"/>
        <w:spacing w:before="0"/>
        <w:jc w:val="center"/>
        <w:rPr>
          <w:rFonts w:ascii="Times New Roman" w:eastAsia="Times New Roman" w:hAnsi="Times New Roman" w:cs="Times New Roman"/>
        </w:rPr>
        <w:sectPr w:rsidR="00502FD5">
          <w:pgSz w:w="11909" w:h="16834"/>
          <w:pgMar w:top="1440" w:right="1440" w:bottom="1440" w:left="1440" w:header="720" w:footer="720" w:gutter="0"/>
          <w:pgNumType w:start="1"/>
          <w:cols w:space="720"/>
        </w:sectPr>
      </w:pPr>
    </w:p>
    <w:p w14:paraId="00000001" w14:textId="77777777" w:rsidR="000E2E52" w:rsidRDefault="00000000">
      <w:pPr>
        <w:pStyle w:val="Heading1"/>
        <w:keepNext w:val="0"/>
        <w:keepLines w:val="0"/>
        <w:spacing w:before="0"/>
        <w:jc w:val="center"/>
        <w:rPr>
          <w:rFonts w:ascii="Times New Roman" w:eastAsia="Times New Roman" w:hAnsi="Times New Roman" w:cs="Times New Roman"/>
        </w:rPr>
      </w:pPr>
      <w:r>
        <w:rPr>
          <w:rFonts w:ascii="Times New Roman" w:eastAsia="Times New Roman" w:hAnsi="Times New Roman" w:cs="Times New Roman"/>
        </w:rPr>
        <w:lastRenderedPageBreak/>
        <w:t>Abstract</w:t>
      </w:r>
    </w:p>
    <w:p w14:paraId="00000002" w14:textId="57299137" w:rsidR="000E2E52" w:rsidRDefault="00000000">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Child and adolescent development is influenced by complex interplay between a range of diverse factors. The network approach is gaining popularity as a way of modelling such complex processes. Here we used the network approach to investigate whether developmental differences and disorders can be conceptualised as arising from interactions between characteristics and symptoms. We used data from four population-based birth cohorts in England (n=47,315), those born in the 1970s, 1990s, and 2000s, to investigate interrelations between areas of psychological functioning that underpin learning and engagement in education settings (i.e., memory, attention, non-verbal ability, arithmetic skills, reading, language and communication, motor skills, neurodevelopmental characteristics, psychopathology, social functioning, and wellbeing). We fitted 12 undirected psychometric network models; one network for each cohort and developmental stage (early childhood; 3-5 years, middle childhood; 7-10 years, adolescence; 13-18 years). We then determined how these areas of functioning cluster within developmental domains. In early and middle childhood, psychological functioning, generally, clustered within two related developmental domains: (1) cognition and language and (2) social and emotional functioning. In adolescence, they clustered within three developmental domains (1) cognition and language and (2) social functioning, and (3) emotional functioning. We demonstrate that developmental differences and disorders can be conceptualised </w:t>
      </w:r>
      <w:r w:rsidR="0007423D">
        <w:rPr>
          <w:rFonts w:ascii="Times New Roman" w:eastAsia="Times New Roman" w:hAnsi="Times New Roman" w:cs="Times New Roman"/>
          <w:sz w:val="24"/>
          <w:szCs w:val="24"/>
        </w:rPr>
        <w:t xml:space="preserve">through the network modelling approach. One possibility </w:t>
      </w:r>
      <w:r w:rsidR="00636B69">
        <w:rPr>
          <w:rFonts w:ascii="Times New Roman" w:eastAsia="Times New Roman" w:hAnsi="Times New Roman" w:cs="Times New Roman"/>
          <w:sz w:val="24"/>
          <w:szCs w:val="24"/>
        </w:rPr>
        <w:t>requiring further investigation is</w:t>
      </w:r>
      <w:r w:rsidR="0007423D">
        <w:rPr>
          <w:rFonts w:ascii="Times New Roman" w:eastAsia="Times New Roman" w:hAnsi="Times New Roman" w:cs="Times New Roman"/>
          <w:sz w:val="24"/>
          <w:szCs w:val="24"/>
        </w:rPr>
        <w:t xml:space="preserve"> that t</w:t>
      </w:r>
      <w:r>
        <w:rPr>
          <w:rFonts w:ascii="Times New Roman" w:eastAsia="Times New Roman" w:hAnsi="Times New Roman" w:cs="Times New Roman"/>
          <w:sz w:val="24"/>
          <w:szCs w:val="24"/>
        </w:rPr>
        <w:t xml:space="preserve">hey arise through bottom-up processes, whereby a given symptom or characteristic activates or leads to another; symptoms or characteristics that activate or lead to each other cluster together and appear as </w:t>
      </w:r>
      <w:r w:rsidR="001E0883">
        <w:rPr>
          <w:rFonts w:ascii="Times New Roman" w:eastAsia="Times New Roman" w:hAnsi="Times New Roman" w:cs="Times New Roman"/>
          <w:sz w:val="24"/>
          <w:szCs w:val="24"/>
        </w:rPr>
        <w:t>neuro</w:t>
      </w:r>
      <w:r w:rsidR="000F2A4E">
        <w:rPr>
          <w:rFonts w:ascii="Times New Roman" w:eastAsia="Times New Roman" w:hAnsi="Times New Roman" w:cs="Times New Roman"/>
          <w:sz w:val="24"/>
          <w:szCs w:val="24"/>
        </w:rPr>
        <w:t>developmental or psychiatric conditions</w:t>
      </w:r>
      <w:r w:rsidR="00543066">
        <w:rPr>
          <w:rFonts w:ascii="Times New Roman" w:eastAsia="Times New Roman" w:hAnsi="Times New Roman" w:cs="Times New Roman"/>
          <w:sz w:val="24"/>
          <w:szCs w:val="24"/>
        </w:rPr>
        <w:t>.</w:t>
      </w:r>
      <w:r w:rsidR="0007423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Differences and disorders that appear to be similar, </w:t>
      </w:r>
      <w:r>
        <w:rPr>
          <w:rFonts w:ascii="Times New Roman" w:eastAsia="Times New Roman" w:hAnsi="Times New Roman" w:cs="Times New Roman"/>
          <w:i/>
          <w:sz w:val="24"/>
          <w:szCs w:val="24"/>
        </w:rPr>
        <w:t>prima facie</w:t>
      </w:r>
      <w:r>
        <w:rPr>
          <w:rFonts w:ascii="Times New Roman" w:eastAsia="Times New Roman" w:hAnsi="Times New Roman" w:cs="Times New Roman"/>
          <w:sz w:val="24"/>
          <w:szCs w:val="24"/>
        </w:rPr>
        <w:t>, may be underpinned by diverse etiologies</w:t>
      </w:r>
      <w:r w:rsidR="005430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7D5A8D">
        <w:rPr>
          <w:rFonts w:ascii="Times New Roman" w:eastAsia="Times New Roman" w:hAnsi="Times New Roman" w:cs="Times New Roman"/>
          <w:sz w:val="24"/>
          <w:szCs w:val="24"/>
        </w:rPr>
        <w:t xml:space="preserve">Our </w:t>
      </w:r>
      <w:r w:rsidR="00307473">
        <w:rPr>
          <w:rFonts w:ascii="Times New Roman" w:eastAsia="Times New Roman" w:hAnsi="Times New Roman" w:cs="Times New Roman"/>
          <w:sz w:val="24"/>
          <w:szCs w:val="24"/>
        </w:rPr>
        <w:t>work provides the first population-level evidence for a needs-based support system</w:t>
      </w:r>
      <w:r w:rsidR="00AF5FA0">
        <w:rPr>
          <w:rFonts w:ascii="Times New Roman" w:eastAsia="Times New Roman" w:hAnsi="Times New Roman" w:cs="Times New Roman"/>
          <w:sz w:val="24"/>
          <w:szCs w:val="24"/>
        </w:rPr>
        <w:t xml:space="preserve"> in schools</w:t>
      </w:r>
      <w:r w:rsidR="00307473">
        <w:rPr>
          <w:rFonts w:ascii="Times New Roman" w:eastAsia="Times New Roman" w:hAnsi="Times New Roman" w:cs="Times New Roman"/>
          <w:sz w:val="24"/>
          <w:szCs w:val="24"/>
        </w:rPr>
        <w:t xml:space="preserve">; </w:t>
      </w:r>
      <w:r w:rsidR="00AF0544" w:rsidRPr="00AF0544">
        <w:rPr>
          <w:rFonts w:ascii="Times New Roman" w:eastAsia="Times New Roman" w:hAnsi="Times New Roman" w:cs="Times New Roman"/>
          <w:sz w:val="24"/>
          <w:szCs w:val="24"/>
        </w:rPr>
        <w:t>children and adolescents with developmental disorders and differences should</w:t>
      </w:r>
      <w:r w:rsidR="005B4F5D">
        <w:rPr>
          <w:rFonts w:ascii="Times New Roman" w:eastAsia="Times New Roman" w:hAnsi="Times New Roman" w:cs="Times New Roman"/>
          <w:sz w:val="24"/>
          <w:szCs w:val="24"/>
        </w:rPr>
        <w:t xml:space="preserve"> </w:t>
      </w:r>
      <w:r w:rsidR="00307473">
        <w:rPr>
          <w:rFonts w:ascii="Times New Roman" w:eastAsia="Times New Roman" w:hAnsi="Times New Roman" w:cs="Times New Roman"/>
          <w:sz w:val="24"/>
          <w:szCs w:val="24"/>
        </w:rPr>
        <w:t xml:space="preserve">be supported by </w:t>
      </w:r>
      <w:r w:rsidR="005B4F5D" w:rsidRPr="00AF0544">
        <w:rPr>
          <w:rFonts w:ascii="Times New Roman" w:eastAsia="Times New Roman" w:hAnsi="Times New Roman" w:cs="Times New Roman"/>
          <w:sz w:val="24"/>
          <w:szCs w:val="24"/>
        </w:rPr>
        <w:t>target</w:t>
      </w:r>
      <w:r w:rsidR="005B4F5D">
        <w:rPr>
          <w:rFonts w:ascii="Times New Roman" w:eastAsia="Times New Roman" w:hAnsi="Times New Roman" w:cs="Times New Roman"/>
          <w:sz w:val="24"/>
          <w:szCs w:val="24"/>
        </w:rPr>
        <w:t>ing</w:t>
      </w:r>
      <w:r w:rsidR="00AF0544" w:rsidRPr="00AF0544">
        <w:rPr>
          <w:rFonts w:ascii="Times New Roman" w:eastAsia="Times New Roman" w:hAnsi="Times New Roman" w:cs="Times New Roman"/>
          <w:sz w:val="24"/>
          <w:szCs w:val="24"/>
        </w:rPr>
        <w:t xml:space="preserve"> specific characteristics and symptoms.</w:t>
      </w:r>
      <w:r w:rsidR="005B4F5D">
        <w:rPr>
          <w:rFonts w:ascii="Times New Roman" w:eastAsia="Times New Roman" w:hAnsi="Times New Roman" w:cs="Times New Roman"/>
          <w:sz w:val="24"/>
          <w:szCs w:val="24"/>
        </w:rPr>
        <w:t xml:space="preserve"> Such an approach does not rely </w:t>
      </w:r>
      <w:r w:rsidR="009413D3">
        <w:rPr>
          <w:rFonts w:ascii="Times New Roman" w:eastAsia="Times New Roman" w:hAnsi="Times New Roman" w:cs="Times New Roman"/>
          <w:sz w:val="24"/>
          <w:szCs w:val="24"/>
        </w:rPr>
        <w:t>on</w:t>
      </w:r>
      <w:r w:rsidR="005B4F5D">
        <w:rPr>
          <w:rFonts w:ascii="Times New Roman" w:eastAsia="Times New Roman" w:hAnsi="Times New Roman" w:cs="Times New Roman"/>
          <w:sz w:val="24"/>
          <w:szCs w:val="24"/>
        </w:rPr>
        <w:t xml:space="preserve"> waiting for a diagnostic </w:t>
      </w:r>
      <w:r w:rsidR="002E5481">
        <w:rPr>
          <w:rFonts w:ascii="Times New Roman" w:eastAsia="Times New Roman" w:hAnsi="Times New Roman" w:cs="Times New Roman"/>
          <w:sz w:val="24"/>
          <w:szCs w:val="24"/>
        </w:rPr>
        <w:t xml:space="preserve">assessment </w:t>
      </w:r>
      <w:r w:rsidR="00AF5FA0">
        <w:rPr>
          <w:rFonts w:ascii="Times New Roman" w:eastAsia="Times New Roman" w:hAnsi="Times New Roman" w:cs="Times New Roman"/>
          <w:sz w:val="24"/>
          <w:szCs w:val="24"/>
        </w:rPr>
        <w:t>through lengthy processes.</w:t>
      </w:r>
    </w:p>
    <w:p w14:paraId="00000003" w14:textId="77777777" w:rsidR="000E2E52" w:rsidRDefault="00000000">
      <w:pPr>
        <w:spacing w:before="180" w:after="180" w:line="360" w:lineRule="auto"/>
        <w:rPr>
          <w:rFonts w:ascii="Times New Roman" w:eastAsia="Times New Roman" w:hAnsi="Times New Roman" w:cs="Times New Roman"/>
          <w:sz w:val="24"/>
          <w:szCs w:val="24"/>
        </w:rPr>
        <w:sectPr w:rsidR="000E2E52">
          <w:pgSz w:w="11909" w:h="16834"/>
          <w:pgMar w:top="1440" w:right="1440" w:bottom="1440" w:left="1440" w:header="720" w:footer="720" w:gutter="0"/>
          <w:pgNumType w:start="1"/>
          <w:cols w:space="720"/>
        </w:sectPr>
      </w:pPr>
      <w:r>
        <w:rPr>
          <w:rFonts w:ascii="Times New Roman" w:eastAsia="Times New Roman" w:hAnsi="Times New Roman" w:cs="Times New Roman"/>
          <w:b/>
          <w:sz w:val="24"/>
          <w:szCs w:val="24"/>
        </w:rPr>
        <w:t xml:space="preserve">Key Words: </w:t>
      </w:r>
      <w:r>
        <w:rPr>
          <w:rFonts w:ascii="Times New Roman" w:eastAsia="Times New Roman" w:hAnsi="Times New Roman" w:cs="Times New Roman"/>
          <w:sz w:val="24"/>
          <w:szCs w:val="24"/>
        </w:rPr>
        <w:t>Childhood; Adolescence; Development; Disorders; Special Educational Needs; ALSPAC; BCS; MCS; TEDS.</w:t>
      </w:r>
    </w:p>
    <w:p w14:paraId="00000004" w14:textId="2B45BE86" w:rsidR="000E2E52" w:rsidRDefault="00000000">
      <w:pPr>
        <w:pStyle w:val="Heading1"/>
        <w:keepNext w:val="0"/>
        <w:keepLines w:val="0"/>
        <w:spacing w:before="0" w:after="0"/>
        <w:jc w:val="center"/>
        <w:rPr>
          <w:rFonts w:ascii="Times New Roman" w:eastAsia="Times New Roman" w:hAnsi="Times New Roman" w:cs="Times New Roman"/>
        </w:rPr>
      </w:pPr>
      <w:bookmarkStart w:id="4" w:name="_heading=h.woqgm36ao8u5" w:colFirst="0" w:colLast="0"/>
      <w:bookmarkEnd w:id="4"/>
      <w:r>
        <w:rPr>
          <w:rFonts w:ascii="Times New Roman" w:eastAsia="Times New Roman" w:hAnsi="Times New Roman" w:cs="Times New Roman"/>
        </w:rPr>
        <w:lastRenderedPageBreak/>
        <w:t xml:space="preserve">A Network </w:t>
      </w:r>
      <w:r w:rsidR="00762680">
        <w:rPr>
          <w:rFonts w:ascii="Times New Roman" w:eastAsia="Times New Roman" w:hAnsi="Times New Roman" w:cs="Times New Roman"/>
        </w:rPr>
        <w:t>Approach</w:t>
      </w:r>
      <w:r w:rsidR="00CA0848">
        <w:rPr>
          <w:rFonts w:ascii="Times New Roman" w:eastAsia="Times New Roman" w:hAnsi="Times New Roman" w:cs="Times New Roman"/>
        </w:rPr>
        <w:t xml:space="preserve"> </w:t>
      </w:r>
      <w:r>
        <w:rPr>
          <w:rFonts w:ascii="Times New Roman" w:eastAsia="Times New Roman" w:hAnsi="Times New Roman" w:cs="Times New Roman"/>
        </w:rPr>
        <w:t xml:space="preserve">to Developmental </w:t>
      </w:r>
      <w:r w:rsidR="00762680">
        <w:rPr>
          <w:rFonts w:ascii="Times New Roman" w:eastAsia="Times New Roman" w:hAnsi="Times New Roman" w:cs="Times New Roman"/>
        </w:rPr>
        <w:t xml:space="preserve">Differences </w:t>
      </w:r>
      <w:r>
        <w:rPr>
          <w:rFonts w:ascii="Times New Roman" w:eastAsia="Times New Roman" w:hAnsi="Times New Roman" w:cs="Times New Roman"/>
        </w:rPr>
        <w:t xml:space="preserve">and </w:t>
      </w:r>
      <w:r w:rsidR="00762680">
        <w:rPr>
          <w:rFonts w:ascii="Times New Roman" w:eastAsia="Times New Roman" w:hAnsi="Times New Roman" w:cs="Times New Roman"/>
        </w:rPr>
        <w:t>Disorders</w:t>
      </w:r>
    </w:p>
    <w:p w14:paraId="00000005" w14:textId="0197E62D" w:rsidR="000E2E52"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Child and adolescent development occurs through complex interactions between various psychological factors. Determining how to identify and support young people with </w:t>
      </w:r>
      <w:r>
        <w:t xml:space="preserve">     </w:t>
      </w:r>
      <w:r>
        <w:rPr>
          <w:rFonts w:ascii="Times New Roman" w:eastAsia="Times New Roman" w:hAnsi="Times New Roman" w:cs="Times New Roman"/>
          <w:sz w:val="24"/>
          <w:szCs w:val="24"/>
        </w:rPr>
        <w:t xml:space="preserve">developmental </w:t>
      </w:r>
      <w:r w:rsidR="00AB41B2">
        <w:rPr>
          <w:rFonts w:ascii="Times New Roman" w:eastAsia="Times New Roman" w:hAnsi="Times New Roman" w:cs="Times New Roman"/>
          <w:sz w:val="24"/>
          <w:szCs w:val="24"/>
        </w:rPr>
        <w:t xml:space="preserve">differences </w:t>
      </w:r>
      <w:r>
        <w:rPr>
          <w:rFonts w:ascii="Times New Roman" w:eastAsia="Times New Roman" w:hAnsi="Times New Roman" w:cs="Times New Roman"/>
          <w:sz w:val="24"/>
          <w:szCs w:val="24"/>
        </w:rPr>
        <w:t xml:space="preserve">and </w:t>
      </w:r>
      <w:r w:rsidR="00AB41B2">
        <w:rPr>
          <w:rFonts w:ascii="Times New Roman" w:eastAsia="Times New Roman" w:hAnsi="Times New Roman" w:cs="Times New Roman"/>
          <w:sz w:val="24"/>
          <w:szCs w:val="24"/>
        </w:rPr>
        <w:t xml:space="preserve">disorders </w:t>
      </w:r>
      <w:r>
        <w:rPr>
          <w:rFonts w:ascii="Times New Roman" w:eastAsia="Times New Roman" w:hAnsi="Times New Roman" w:cs="Times New Roman"/>
          <w:sz w:val="24"/>
          <w:szCs w:val="24"/>
        </w:rPr>
        <w:t xml:space="preserve">requires the investigation of how psychological characteristics or symptoms are related to each other. </w:t>
      </w:r>
      <w:r w:rsidR="00F32BBD">
        <w:rPr>
          <w:rFonts w:ascii="Times New Roman" w:eastAsia="Times New Roman" w:hAnsi="Times New Roman" w:cs="Times New Roman"/>
          <w:sz w:val="24"/>
          <w:szCs w:val="24"/>
        </w:rPr>
        <w:t>These</w:t>
      </w:r>
      <w:r>
        <w:rPr>
          <w:rFonts w:ascii="Times New Roman" w:eastAsia="Times New Roman" w:hAnsi="Times New Roman" w:cs="Times New Roman"/>
          <w:sz w:val="24"/>
          <w:szCs w:val="24"/>
        </w:rPr>
        <w:t xml:space="preserve"> relationships are typically </w:t>
      </w:r>
      <w:r w:rsidR="00F32BBD">
        <w:rPr>
          <w:rFonts w:ascii="Times New Roman" w:eastAsia="Times New Roman" w:hAnsi="Times New Roman" w:cs="Times New Roman"/>
          <w:sz w:val="24"/>
          <w:szCs w:val="24"/>
        </w:rPr>
        <w:t>understood</w:t>
      </w:r>
      <w:r>
        <w:rPr>
          <w:rFonts w:ascii="Times New Roman" w:eastAsia="Times New Roman" w:hAnsi="Times New Roman" w:cs="Times New Roman"/>
          <w:sz w:val="24"/>
          <w:szCs w:val="24"/>
        </w:rPr>
        <w:t xml:space="preserve"> through the lens of diagnostic nosology</w:t>
      </w:r>
      <w:r w:rsidR="00F32BBD">
        <w:rPr>
          <w:rFonts w:ascii="Times New Roman" w:eastAsia="Times New Roman" w:hAnsi="Times New Roman" w:cs="Times New Roman"/>
          <w:sz w:val="24"/>
          <w:szCs w:val="24"/>
        </w:rPr>
        <w:t>, where</w:t>
      </w:r>
      <w:r>
        <w:rPr>
          <w:rFonts w:ascii="Times New Roman" w:eastAsia="Times New Roman" w:hAnsi="Times New Roman" w:cs="Times New Roman"/>
          <w:sz w:val="24"/>
          <w:szCs w:val="24"/>
        </w:rPr>
        <w:t xml:space="preserve"> </w:t>
      </w:r>
      <w:r w:rsidR="00F32BBD">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ymptoms or characteristics are thought to be indicators of disorder and difference. In this </w:t>
      </w:r>
      <w:r w:rsidR="00F32BBD">
        <w:rPr>
          <w:rFonts w:ascii="Times New Roman" w:eastAsia="Times New Roman" w:hAnsi="Times New Roman" w:cs="Times New Roman"/>
          <w:sz w:val="24"/>
          <w:szCs w:val="24"/>
        </w:rPr>
        <w:t xml:space="preserve">top-down </w:t>
      </w:r>
      <w:r>
        <w:rPr>
          <w:rFonts w:ascii="Times New Roman" w:eastAsia="Times New Roman" w:hAnsi="Times New Roman" w:cs="Times New Roman"/>
          <w:sz w:val="24"/>
          <w:szCs w:val="24"/>
        </w:rPr>
        <w:t xml:space="preserve">approach, </w:t>
      </w:r>
      <w:r w:rsidR="00F32BBD">
        <w:rPr>
          <w:rFonts w:ascii="Times New Roman" w:eastAsia="Times New Roman" w:hAnsi="Times New Roman" w:cs="Times New Roman"/>
          <w:sz w:val="24"/>
          <w:szCs w:val="24"/>
        </w:rPr>
        <w:t xml:space="preserve">the co-occurrence of </w:t>
      </w:r>
      <w:r>
        <w:rPr>
          <w:rFonts w:ascii="Times New Roman" w:eastAsia="Times New Roman" w:hAnsi="Times New Roman" w:cs="Times New Roman"/>
          <w:sz w:val="24"/>
          <w:szCs w:val="24"/>
        </w:rPr>
        <w:t xml:space="preserve">symptoms or characteristics </w:t>
      </w:r>
      <w:r w:rsidR="00F32BBD">
        <w:rPr>
          <w:rFonts w:ascii="Times New Roman" w:eastAsia="Times New Roman" w:hAnsi="Times New Roman" w:cs="Times New Roman"/>
          <w:sz w:val="24"/>
          <w:szCs w:val="24"/>
        </w:rPr>
        <w:t>within a</w:t>
      </w:r>
      <w:r>
        <w:rPr>
          <w:rFonts w:ascii="Times New Roman" w:eastAsia="Times New Roman" w:hAnsi="Times New Roman" w:cs="Times New Roman"/>
          <w:sz w:val="24"/>
          <w:szCs w:val="24"/>
        </w:rPr>
        <w:t xml:space="preserve"> diagnostic </w:t>
      </w:r>
      <w:r w:rsidR="001E0883">
        <w:rPr>
          <w:rFonts w:ascii="Times New Roman" w:eastAsia="Times New Roman" w:hAnsi="Times New Roman" w:cs="Times New Roman"/>
          <w:sz w:val="24"/>
          <w:szCs w:val="24"/>
        </w:rPr>
        <w:t>category</w:t>
      </w:r>
      <w:r>
        <w:rPr>
          <w:rFonts w:ascii="Times New Roman" w:eastAsia="Times New Roman" w:hAnsi="Times New Roman" w:cs="Times New Roman"/>
          <w:sz w:val="24"/>
          <w:szCs w:val="24"/>
        </w:rPr>
        <w:t xml:space="preserve"> (e.g., depression, ADHD, autism, dyslexia) </w:t>
      </w:r>
      <w:r w:rsidR="00F32BBD">
        <w:rPr>
          <w:rFonts w:ascii="Times New Roman" w:eastAsia="Times New Roman" w:hAnsi="Times New Roman" w:cs="Times New Roman"/>
          <w:sz w:val="24"/>
          <w:szCs w:val="24"/>
        </w:rPr>
        <w:t>is assumed to reflect their shared classification within an established nosological framework</w:t>
      </w:r>
      <w:r>
        <w:rPr>
          <w:rFonts w:ascii="Times New Roman" w:eastAsia="Times New Roman" w:hAnsi="Times New Roman" w:cs="Times New Roman"/>
          <w:sz w:val="24"/>
          <w:szCs w:val="24"/>
        </w:rPr>
        <w:t>. An alternative, or complementary approach, consider</w:t>
      </w:r>
      <w:r w:rsidR="00F32BBD">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that characteristics or symptoms </w:t>
      </w:r>
      <w:r w:rsidR="00F32BBD">
        <w:rPr>
          <w:rFonts w:ascii="Times New Roman" w:eastAsia="Times New Roman" w:hAnsi="Times New Roman" w:cs="Times New Roman"/>
          <w:sz w:val="24"/>
          <w:szCs w:val="24"/>
        </w:rPr>
        <w:t xml:space="preserve">arise together because they are causally related; that is, </w:t>
      </w:r>
      <w:r>
        <w:rPr>
          <w:rFonts w:ascii="Times New Roman" w:eastAsia="Times New Roman" w:hAnsi="Times New Roman" w:cs="Times New Roman"/>
          <w:sz w:val="24"/>
          <w:szCs w:val="24"/>
        </w:rPr>
        <w:t xml:space="preserve">they </w:t>
      </w:r>
      <w:r w:rsidR="00F32BBD">
        <w:rPr>
          <w:rFonts w:ascii="Times New Roman" w:eastAsia="Times New Roman" w:hAnsi="Times New Roman" w:cs="Times New Roman"/>
          <w:sz w:val="24"/>
          <w:szCs w:val="24"/>
        </w:rPr>
        <w:t>may be</w:t>
      </w:r>
      <w:r>
        <w:rPr>
          <w:rFonts w:ascii="Times New Roman" w:eastAsia="Times New Roman" w:hAnsi="Times New Roman" w:cs="Times New Roman"/>
          <w:sz w:val="24"/>
          <w:szCs w:val="24"/>
        </w:rPr>
        <w:t xml:space="preserve"> mutually reinforcing. </w:t>
      </w:r>
      <w:r w:rsidR="00F32BBD">
        <w:rPr>
          <w:rFonts w:ascii="Times New Roman" w:eastAsia="Times New Roman" w:hAnsi="Times New Roman" w:cs="Times New Roman"/>
          <w:sz w:val="24"/>
          <w:szCs w:val="24"/>
        </w:rPr>
        <w:t xml:space="preserve">From this bottom-up perspective, </w:t>
      </w:r>
      <w:r>
        <w:rPr>
          <w:rFonts w:ascii="Times New Roman" w:eastAsia="Times New Roman" w:hAnsi="Times New Roman" w:cs="Times New Roman"/>
          <w:sz w:val="24"/>
          <w:szCs w:val="24"/>
        </w:rPr>
        <w:t xml:space="preserve">diagnostic </w:t>
      </w:r>
      <w:r w:rsidR="00F32BBD">
        <w:rPr>
          <w:rFonts w:ascii="Times New Roman" w:eastAsia="Times New Roman" w:hAnsi="Times New Roman" w:cs="Times New Roman"/>
          <w:sz w:val="24"/>
          <w:szCs w:val="24"/>
        </w:rPr>
        <w:t>categories</w:t>
      </w:r>
      <w:r>
        <w:rPr>
          <w:rFonts w:ascii="Times New Roman" w:eastAsia="Times New Roman" w:hAnsi="Times New Roman" w:cs="Times New Roman"/>
          <w:sz w:val="24"/>
          <w:szCs w:val="24"/>
        </w:rPr>
        <w:t xml:space="preserve"> can be</w:t>
      </w:r>
      <w:r w:rsidR="00F32BBD">
        <w:rPr>
          <w:rFonts w:ascii="Times New Roman" w:eastAsia="Times New Roman" w:hAnsi="Times New Roman" w:cs="Times New Roman"/>
          <w:sz w:val="24"/>
          <w:szCs w:val="24"/>
        </w:rPr>
        <w:t xml:space="preserve"> viewed</w:t>
      </w:r>
      <w:r>
        <w:rPr>
          <w:rFonts w:ascii="Times New Roman" w:eastAsia="Times New Roman" w:hAnsi="Times New Roman" w:cs="Times New Roman"/>
          <w:sz w:val="24"/>
          <w:szCs w:val="24"/>
        </w:rPr>
        <w:t xml:space="preserve"> </w:t>
      </w:r>
      <w:r w:rsidR="00692BEA">
        <w:rPr>
          <w:rFonts w:ascii="Times New Roman" w:eastAsia="Times New Roman" w:hAnsi="Times New Roman" w:cs="Times New Roman"/>
          <w:sz w:val="24"/>
          <w:szCs w:val="24"/>
        </w:rPr>
        <w:t>a</w:t>
      </w:r>
      <w:r w:rsidR="00F32BBD">
        <w:rPr>
          <w:rFonts w:ascii="Times New Roman" w:eastAsia="Times New Roman" w:hAnsi="Times New Roman" w:cs="Times New Roman"/>
          <w:sz w:val="24"/>
          <w:szCs w:val="24"/>
        </w:rPr>
        <w:t>s</w:t>
      </w:r>
      <w:r w:rsidR="00692BE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social construct</w:t>
      </w:r>
      <w:r w:rsidR="00F32BBD">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r w:rsidR="00F32BBD">
        <w:rPr>
          <w:rFonts w:ascii="Times New Roman" w:eastAsia="Times New Roman" w:hAnsi="Times New Roman" w:cs="Times New Roman"/>
          <w:sz w:val="24"/>
          <w:szCs w:val="24"/>
        </w:rPr>
        <w:t xml:space="preserve">that aim </w:t>
      </w:r>
      <w:r>
        <w:rPr>
          <w:rFonts w:ascii="Times New Roman" w:eastAsia="Times New Roman" w:hAnsi="Times New Roman" w:cs="Times New Roman"/>
          <w:sz w:val="24"/>
          <w:szCs w:val="24"/>
        </w:rPr>
        <w:t xml:space="preserve">to </w:t>
      </w:r>
      <w:r w:rsidR="00F32BBD">
        <w:rPr>
          <w:rFonts w:ascii="Times New Roman" w:eastAsia="Times New Roman" w:hAnsi="Times New Roman" w:cs="Times New Roman"/>
          <w:sz w:val="24"/>
          <w:szCs w:val="24"/>
        </w:rPr>
        <w:t>describe these causal relationships between characteristics or symptoms</w:t>
      </w:r>
      <w:r>
        <w:rPr>
          <w:rFonts w:ascii="Times New Roman" w:eastAsia="Times New Roman" w:hAnsi="Times New Roman" w:cs="Times New Roman"/>
          <w:sz w:val="24"/>
          <w:szCs w:val="24"/>
        </w:rPr>
        <w:t>. The aim of our investigation was to</w:t>
      </w:r>
      <w:r w:rsidR="00AB41B2">
        <w:rPr>
          <w:rFonts w:ascii="Times New Roman" w:eastAsia="Times New Roman" w:hAnsi="Times New Roman" w:cs="Times New Roman"/>
          <w:sz w:val="24"/>
          <w:szCs w:val="24"/>
        </w:rPr>
        <w:t xml:space="preserve"> take the first step towards</w:t>
      </w:r>
      <w:r>
        <w:rPr>
          <w:rFonts w:ascii="Times New Roman" w:eastAsia="Times New Roman" w:hAnsi="Times New Roman" w:cs="Times New Roman"/>
          <w:sz w:val="24"/>
          <w:szCs w:val="24"/>
        </w:rPr>
        <w:t xml:space="preserve"> </w:t>
      </w:r>
      <w:r w:rsidR="007416BE">
        <w:rPr>
          <w:rFonts w:ascii="Times New Roman" w:eastAsia="Times New Roman" w:hAnsi="Times New Roman" w:cs="Times New Roman"/>
          <w:sz w:val="24"/>
          <w:szCs w:val="24"/>
        </w:rPr>
        <w:t>modelling</w:t>
      </w:r>
      <w:r>
        <w:rPr>
          <w:rFonts w:ascii="Times New Roman" w:eastAsia="Times New Roman" w:hAnsi="Times New Roman" w:cs="Times New Roman"/>
          <w:sz w:val="24"/>
          <w:szCs w:val="24"/>
        </w:rPr>
        <w:t xml:space="preserve"> a bottom-up approach to child and adolescent developmental differences and disorders using psychometric network modelling.</w:t>
      </w:r>
    </w:p>
    <w:p w14:paraId="404CB424" w14:textId="29292FD3" w:rsidR="00144B64" w:rsidRDefault="00144B64" w:rsidP="00144B64">
      <w:pPr>
        <w:spacing w:line="360" w:lineRule="auto"/>
        <w:rPr>
          <w:b/>
        </w:rPr>
      </w:pPr>
      <w:r>
        <w:rPr>
          <w:rFonts w:ascii="Times New Roman" w:eastAsia="Times New Roman" w:hAnsi="Times New Roman" w:cs="Times New Roman"/>
          <w:b/>
          <w:sz w:val="24"/>
          <w:szCs w:val="24"/>
        </w:rPr>
        <w:t>Diverse Etiologies</w:t>
      </w:r>
    </w:p>
    <w:p w14:paraId="76476397" w14:textId="6A8073F1" w:rsidR="00144B64" w:rsidRDefault="00144B64" w:rsidP="00144B64">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Development is complex. Early attempts to understand developmental differences and disorders typically adopted a single deficit approach, focussing on a single cause. For example, single genes were considered important for the development of speech and language disorders (Lai et al., 2003). Early applications of single-deficit approaches typically assumed “a single cause for a single disorder”; they assumed that each disorder is a well-defined entity, which exists independently of sociocultural norms, and that it has a single cause. But in reality, developmental </w:t>
      </w:r>
      <w:r w:rsidR="00881D56">
        <w:rPr>
          <w:rFonts w:ascii="Times New Roman" w:eastAsia="Times New Roman" w:hAnsi="Times New Roman" w:cs="Times New Roman"/>
          <w:sz w:val="24"/>
          <w:szCs w:val="24"/>
        </w:rPr>
        <w:t xml:space="preserve">differences and </w:t>
      </w:r>
      <w:r w:rsidR="00610519">
        <w:rPr>
          <w:rFonts w:ascii="Times New Roman" w:eastAsia="Times New Roman" w:hAnsi="Times New Roman" w:cs="Times New Roman"/>
          <w:sz w:val="24"/>
          <w:szCs w:val="24"/>
        </w:rPr>
        <w:t>disorders</w:t>
      </w:r>
      <w:r>
        <w:rPr>
          <w:rFonts w:ascii="Times New Roman" w:eastAsia="Times New Roman" w:hAnsi="Times New Roman" w:cs="Times New Roman"/>
          <w:sz w:val="24"/>
          <w:szCs w:val="24"/>
        </w:rPr>
        <w:t xml:space="preserve"> have complex etiologies and there is little evidence that they are objective categories independent of social construction. </w:t>
      </w:r>
      <w:r>
        <w:t xml:space="preserve">     </w:t>
      </w:r>
      <w:r>
        <w:tab/>
      </w:r>
      <w:r>
        <w:rPr>
          <w:rFonts w:ascii="Times New Roman" w:eastAsia="Times New Roman" w:hAnsi="Times New Roman" w:cs="Times New Roman"/>
          <w:sz w:val="24"/>
          <w:szCs w:val="24"/>
        </w:rPr>
        <w:t xml:space="preserve">The multiple-deficit model of developmental differences and disorders acknowledges these complex etiologies and provides a theoretical framework to investigate them (Pennington, 2006). The model posits that development is complex and can be investigated at various levels of analysis: etiologic risk and protective factors; neural systems; cognitive processes; and complex behavioural disorders. Whilst better placed to model the complex etiologies of </w:t>
      </w:r>
      <w:r w:rsidR="00F73BFE">
        <w:rPr>
          <w:rFonts w:ascii="Times New Roman" w:eastAsia="Times New Roman" w:hAnsi="Times New Roman" w:cs="Times New Roman"/>
          <w:sz w:val="24"/>
          <w:szCs w:val="24"/>
        </w:rPr>
        <w:t>developmental differences and disorders</w:t>
      </w:r>
      <w:r>
        <w:rPr>
          <w:rFonts w:ascii="Times New Roman" w:eastAsia="Times New Roman" w:hAnsi="Times New Roman" w:cs="Times New Roman"/>
          <w:sz w:val="24"/>
          <w:szCs w:val="24"/>
        </w:rPr>
        <w:t xml:space="preserve">, multiple-deficit models also suffer from the assumption that diagnostic categories are objective and coherent realities that can be identified and studied. </w:t>
      </w:r>
    </w:p>
    <w:p w14:paraId="0000000A" w14:textId="47DCACC0" w:rsidR="000E2E52" w:rsidRDefault="00000000">
      <w:pPr>
        <w:spacing w:line="360" w:lineRule="auto"/>
        <w:rPr>
          <w:b/>
        </w:rPr>
      </w:pPr>
      <w:r>
        <w:rPr>
          <w:rFonts w:ascii="Times New Roman" w:eastAsia="Times New Roman" w:hAnsi="Times New Roman" w:cs="Times New Roman"/>
          <w:b/>
          <w:sz w:val="24"/>
          <w:szCs w:val="24"/>
        </w:rPr>
        <w:t>Rethinking Diagnostic Nosology</w:t>
      </w:r>
    </w:p>
    <w:p w14:paraId="0000000B" w14:textId="1E55DE6F"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EF38F2" w:rsidRPr="00EF38F2">
        <w:rPr>
          <w:rFonts w:ascii="Times New Roman" w:eastAsia="Times New Roman" w:hAnsi="Times New Roman" w:cs="Times New Roman"/>
          <w:iCs/>
          <w:sz w:val="24"/>
          <w:szCs w:val="24"/>
        </w:rPr>
        <w:t>W</w:t>
      </w:r>
      <w:r w:rsidRPr="00EF38F2">
        <w:rPr>
          <w:rFonts w:ascii="Times New Roman" w:eastAsia="Times New Roman" w:hAnsi="Times New Roman" w:cs="Times New Roman"/>
          <w:iCs/>
          <w:sz w:val="24"/>
          <w:szCs w:val="24"/>
        </w:rPr>
        <w:t>hy is an individual experiencing a given difficulty?</w:t>
      </w:r>
      <w:r>
        <w:rPr>
          <w:rFonts w:ascii="Times New Roman" w:eastAsia="Times New Roman" w:hAnsi="Times New Roman" w:cs="Times New Roman"/>
          <w:sz w:val="24"/>
          <w:szCs w:val="24"/>
        </w:rPr>
        <w:t xml:space="preserve"> A dominant approach </w:t>
      </w:r>
      <w:r w:rsidR="00EF38F2">
        <w:rPr>
          <w:rFonts w:ascii="Times New Roman" w:eastAsia="Times New Roman" w:hAnsi="Times New Roman" w:cs="Times New Roman"/>
          <w:sz w:val="24"/>
          <w:szCs w:val="24"/>
        </w:rPr>
        <w:t xml:space="preserve">to answering this question </w:t>
      </w:r>
      <w:r>
        <w:rPr>
          <w:rFonts w:ascii="Times New Roman" w:eastAsia="Times New Roman" w:hAnsi="Times New Roman" w:cs="Times New Roman"/>
          <w:sz w:val="24"/>
          <w:szCs w:val="24"/>
        </w:rPr>
        <w:t>is diagnostic nosolog</w:t>
      </w:r>
      <w:r w:rsidR="00087F85">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The Diagnostic and Statistical Manual of Mental Disorders (DSM5: American Psychiatric Association, 2013) describes hundreds of diagnostic labels including neurodevelopmental and psychiatric </w:t>
      </w:r>
      <w:r w:rsidR="00087F85">
        <w:rPr>
          <w:rFonts w:ascii="Times New Roman" w:eastAsia="Times New Roman" w:hAnsi="Times New Roman" w:cs="Times New Roman"/>
          <w:sz w:val="24"/>
          <w:szCs w:val="24"/>
        </w:rPr>
        <w:t xml:space="preserve">conditions </w:t>
      </w:r>
      <w:r>
        <w:rPr>
          <w:rFonts w:ascii="Times New Roman" w:eastAsia="Times New Roman" w:hAnsi="Times New Roman" w:cs="Times New Roman"/>
          <w:sz w:val="24"/>
          <w:szCs w:val="24"/>
        </w:rPr>
        <w:t xml:space="preserve">and their subtypes. An individual who is experiencing difficulties is thought to be because of their psychiatric or neurodevelopmental condition (e.g., she has difficulty reading because she has dyslexia or he does not enjoy socialising anymore because he has depression). In theory, treating the </w:t>
      </w:r>
      <w:r w:rsidR="00087F85">
        <w:rPr>
          <w:rFonts w:ascii="Times New Roman" w:eastAsia="Times New Roman" w:hAnsi="Times New Roman" w:cs="Times New Roman"/>
          <w:sz w:val="24"/>
          <w:szCs w:val="24"/>
        </w:rPr>
        <w:t xml:space="preserve">neurodevelopmental or psychiatric condition </w:t>
      </w:r>
      <w:r>
        <w:rPr>
          <w:rFonts w:ascii="Times New Roman" w:eastAsia="Times New Roman" w:hAnsi="Times New Roman" w:cs="Times New Roman"/>
          <w:sz w:val="24"/>
          <w:szCs w:val="24"/>
        </w:rPr>
        <w:t xml:space="preserve">will result in the alleviation of </w:t>
      </w:r>
      <w:r w:rsidR="00087F85">
        <w:rPr>
          <w:rFonts w:ascii="Times New Roman" w:eastAsia="Times New Roman" w:hAnsi="Times New Roman" w:cs="Times New Roman"/>
          <w:sz w:val="24"/>
          <w:szCs w:val="24"/>
        </w:rPr>
        <w:t>its symptoms or characteristics</w:t>
      </w:r>
      <w:r>
        <w:rPr>
          <w:rFonts w:ascii="Times New Roman" w:eastAsia="Times New Roman" w:hAnsi="Times New Roman" w:cs="Times New Roman"/>
          <w:sz w:val="24"/>
          <w:szCs w:val="24"/>
        </w:rPr>
        <w:t xml:space="preserve">. Such diagnostic categories do not, however, map on to young people’s needs in educational settings; the same diagnostic label may be given to two young people with a different combination of symptoms (e.g., young person A has depressed mood without anhedonia, young person B has depressed mood with anhedonia, and young person C anhedonia without depressed mood; all three </w:t>
      </w:r>
      <w:r>
        <w:rPr>
          <w:rFonts w:ascii="Times New Roman" w:eastAsia="Times New Roman" w:hAnsi="Times New Roman" w:cs="Times New Roman"/>
          <w:i/>
          <w:sz w:val="24"/>
          <w:szCs w:val="24"/>
        </w:rPr>
        <w:t>could</w:t>
      </w:r>
      <w:r>
        <w:rPr>
          <w:rFonts w:ascii="Times New Roman" w:eastAsia="Times New Roman" w:hAnsi="Times New Roman" w:cs="Times New Roman"/>
          <w:sz w:val="24"/>
          <w:szCs w:val="24"/>
        </w:rPr>
        <w:t xml:space="preserve"> be given a diagnosis of depression even though they are experiencing different symptoms). </w:t>
      </w:r>
      <w:r w:rsidR="00087F85">
        <w:rPr>
          <w:rFonts w:ascii="Times New Roman" w:eastAsia="Times New Roman" w:hAnsi="Times New Roman" w:cs="Times New Roman"/>
          <w:sz w:val="24"/>
          <w:szCs w:val="24"/>
        </w:rPr>
        <w:t xml:space="preserve">Furthermore, even when two young people with the same diagnostic label present with the same combination of symptoms or characteristics, this is not informative about their needs in an education setting (e.g., both young person A and B have depressed mood with anhedonia; this does not help in supporting a young person who is disengaged with teaching and learning activities). </w:t>
      </w:r>
      <w:r>
        <w:rPr>
          <w:rFonts w:ascii="Times New Roman" w:eastAsia="Times New Roman" w:hAnsi="Times New Roman" w:cs="Times New Roman"/>
          <w:sz w:val="24"/>
          <w:szCs w:val="24"/>
        </w:rPr>
        <w:t>Additionally, the same symptom or characteristic might feature across a number of diagnostic categories; for example, emotion dysregulation is considered a key transdiagnostic indicator of a range of mental health and neurodevelopmental conditions. Therefore, diagnostic categories may not efficiently capture the difficulties experienced by young people in education settings.</w:t>
      </w:r>
    </w:p>
    <w:p w14:paraId="0000000C" w14:textId="0DF3375F" w:rsidR="000E2E52" w:rsidRDefault="00000000">
      <w:pPr>
        <w:spacing w:line="360" w:lineRule="auto"/>
        <w:ind w:firstLine="720"/>
      </w:pPr>
      <w:r>
        <w:rPr>
          <w:rFonts w:ascii="Times New Roman" w:eastAsia="Times New Roman" w:hAnsi="Times New Roman" w:cs="Times New Roman"/>
          <w:sz w:val="24"/>
          <w:szCs w:val="24"/>
        </w:rPr>
        <w:t xml:space="preserve">Latent vulnerability models have been used to overcome some of the drawbacks of diagnostic </w:t>
      </w:r>
      <w:r w:rsidR="00E73AEF">
        <w:rPr>
          <w:rFonts w:ascii="Times New Roman" w:eastAsia="Times New Roman" w:hAnsi="Times New Roman" w:cs="Times New Roman"/>
          <w:sz w:val="24"/>
          <w:szCs w:val="24"/>
        </w:rPr>
        <w:t>nosology</w:t>
      </w:r>
      <w:r>
        <w:rPr>
          <w:rFonts w:ascii="Times New Roman" w:eastAsia="Times New Roman" w:hAnsi="Times New Roman" w:cs="Times New Roman"/>
          <w:sz w:val="24"/>
          <w:szCs w:val="24"/>
        </w:rPr>
        <w:t xml:space="preserve">. For example, symptoms or characteristics of the numerous diagnostic categories can be captured under two broad, unobserved, latent factors: the p- and g-factor. The p-factor captures underlying vulnerability to various aspects of psychopathology (e.g., Allegrini et al., 2020; Patalay et al., 2018), suggesting that symptoms of </w:t>
      </w:r>
      <w:r w:rsidR="005731B9">
        <w:rPr>
          <w:rFonts w:ascii="Times New Roman" w:eastAsia="Times New Roman" w:hAnsi="Times New Roman" w:cs="Times New Roman"/>
          <w:sz w:val="24"/>
          <w:szCs w:val="24"/>
        </w:rPr>
        <w:t xml:space="preserve">psychiatric conditions </w:t>
      </w:r>
      <w:r>
        <w:rPr>
          <w:rFonts w:ascii="Times New Roman" w:eastAsia="Times New Roman" w:hAnsi="Times New Roman" w:cs="Times New Roman"/>
          <w:sz w:val="24"/>
          <w:szCs w:val="24"/>
        </w:rPr>
        <w:t xml:space="preserve">(e.g., depression, anxiety, conduct problems etc.) are external manifestations of an underlying, latent vulnerability. Similarly, for cognitive differences and disorders, the g-factor captures the latent vulnerability for cognitive development (e.g., Spinath et al., 2003). The co-occurrence of difficulties across g- and p-factors are explained in terms of relations between these latent p- and g-factors (von Stumm et al., 2023). Latent vulnerability models are helpful in reducing the hundreds of diagnostics labels, which often overlap, to a smaller number of latent factors. That is, a young person who is experiencing difficulties is thought to </w:t>
      </w:r>
      <w:r>
        <w:rPr>
          <w:rFonts w:ascii="Times New Roman" w:eastAsia="Times New Roman" w:hAnsi="Times New Roman" w:cs="Times New Roman"/>
          <w:sz w:val="24"/>
          <w:szCs w:val="24"/>
        </w:rPr>
        <w:lastRenderedPageBreak/>
        <w:t>be so due to their underlying vulnerability to either psychopathology and/or cognitive difficulties.</w:t>
      </w:r>
      <w:r>
        <w:t xml:space="preserve">     </w:t>
      </w:r>
    </w:p>
    <w:p w14:paraId="339655FD" w14:textId="3EE0FBAD" w:rsidR="004134F8" w:rsidRDefault="00B0493C" w:rsidP="00B0493C">
      <w:pPr>
        <w:spacing w:line="360" w:lineRule="auto"/>
        <w:ind w:firstLine="720"/>
        <w:rPr>
          <w:rFonts w:ascii="Times New Roman" w:eastAsia="Times New Roman" w:hAnsi="Times New Roman" w:cs="Times New Roman"/>
          <w:sz w:val="24"/>
          <w:szCs w:val="24"/>
        </w:rPr>
      </w:pPr>
      <w:r w:rsidRPr="00B0493C">
        <w:rPr>
          <w:rFonts w:ascii="Times New Roman" w:eastAsia="Times New Roman" w:hAnsi="Times New Roman" w:cs="Times New Roman"/>
          <w:sz w:val="24"/>
          <w:szCs w:val="24"/>
        </w:rPr>
        <w:t xml:space="preserve">While transdiagnostic latent vulnerability models address some of the limitations of traditional diagnostic nosology, both approaches rest on similar assumptions. They propose that symptoms or characteristics of </w:t>
      </w:r>
      <w:r w:rsidR="00FB7CF3">
        <w:rPr>
          <w:rFonts w:ascii="Times New Roman" w:eastAsia="Times New Roman" w:hAnsi="Times New Roman" w:cs="Times New Roman"/>
          <w:sz w:val="24"/>
          <w:szCs w:val="24"/>
        </w:rPr>
        <w:t xml:space="preserve">developmental differences and disorders </w:t>
      </w:r>
      <w:r w:rsidRPr="00B0493C">
        <w:rPr>
          <w:rFonts w:ascii="Times New Roman" w:eastAsia="Times New Roman" w:hAnsi="Times New Roman" w:cs="Times New Roman"/>
          <w:sz w:val="24"/>
          <w:szCs w:val="24"/>
        </w:rPr>
        <w:t>cluster together because they reflect underlying entitie</w:t>
      </w:r>
      <w:r w:rsidR="0067504D">
        <w:rPr>
          <w:rFonts w:ascii="Times New Roman" w:eastAsia="Times New Roman" w:hAnsi="Times New Roman" w:cs="Times New Roman"/>
          <w:sz w:val="24"/>
          <w:szCs w:val="24"/>
        </w:rPr>
        <w:t xml:space="preserve">s </w:t>
      </w:r>
      <w:r w:rsidR="00B6629A">
        <w:rPr>
          <w:rFonts w:ascii="Times New Roman" w:eastAsia="Times New Roman" w:hAnsi="Times New Roman" w:cs="Times New Roman"/>
          <w:sz w:val="24"/>
          <w:szCs w:val="24"/>
        </w:rPr>
        <w:t xml:space="preserve">that cannot be measured directly </w:t>
      </w:r>
      <w:r w:rsidR="0067504D">
        <w:rPr>
          <w:rFonts w:ascii="Times New Roman" w:eastAsia="Times New Roman" w:hAnsi="Times New Roman" w:cs="Times New Roman"/>
          <w:sz w:val="24"/>
          <w:szCs w:val="24"/>
        </w:rPr>
        <w:t xml:space="preserve">(e.g., </w:t>
      </w:r>
      <w:r w:rsidRPr="00B0493C">
        <w:rPr>
          <w:rFonts w:ascii="Times New Roman" w:eastAsia="Times New Roman" w:hAnsi="Times New Roman" w:cs="Times New Roman"/>
          <w:sz w:val="24"/>
          <w:szCs w:val="24"/>
        </w:rPr>
        <w:t>depression, ADHD, autism</w:t>
      </w:r>
      <w:r w:rsidR="0067504D">
        <w:rPr>
          <w:rFonts w:ascii="Times New Roman" w:eastAsia="Times New Roman" w:hAnsi="Times New Roman" w:cs="Times New Roman"/>
          <w:sz w:val="24"/>
          <w:szCs w:val="24"/>
        </w:rPr>
        <w:t>,</w:t>
      </w:r>
      <w:r w:rsidRPr="00B0493C">
        <w:rPr>
          <w:rFonts w:ascii="Times New Roman" w:eastAsia="Times New Roman" w:hAnsi="Times New Roman" w:cs="Times New Roman"/>
          <w:sz w:val="24"/>
          <w:szCs w:val="24"/>
        </w:rPr>
        <w:t xml:space="preserve"> general psychopathology factor (p-factor)</w:t>
      </w:r>
      <w:r w:rsidR="0067504D">
        <w:rPr>
          <w:rFonts w:ascii="Times New Roman" w:eastAsia="Times New Roman" w:hAnsi="Times New Roman" w:cs="Times New Roman"/>
          <w:sz w:val="24"/>
          <w:szCs w:val="24"/>
        </w:rPr>
        <w:t xml:space="preserve"> etc.)</w:t>
      </w:r>
      <w:r w:rsidR="00B6629A">
        <w:rPr>
          <w:rFonts w:ascii="Times New Roman" w:eastAsia="Times New Roman" w:hAnsi="Times New Roman" w:cs="Times New Roman"/>
          <w:sz w:val="24"/>
          <w:szCs w:val="24"/>
        </w:rPr>
        <w:t xml:space="preserve">; their symptoms or characteristics can be measured. </w:t>
      </w:r>
      <w:r w:rsidR="00F8748B">
        <w:rPr>
          <w:rFonts w:ascii="Times New Roman" w:eastAsia="Times New Roman" w:hAnsi="Times New Roman" w:cs="Times New Roman"/>
          <w:sz w:val="24"/>
          <w:szCs w:val="24"/>
        </w:rPr>
        <w:t xml:space="preserve">Such processes are thought to operate in a top-down manner. </w:t>
      </w:r>
      <w:r w:rsidRPr="00B0493C">
        <w:rPr>
          <w:rFonts w:ascii="Times New Roman" w:eastAsia="Times New Roman" w:hAnsi="Times New Roman" w:cs="Times New Roman"/>
          <w:sz w:val="24"/>
          <w:szCs w:val="24"/>
        </w:rPr>
        <w:t xml:space="preserve">For example, symptoms of depression are assumed to co-occur because they are all expressions of the same underlying disorder. Likewise, </w:t>
      </w:r>
      <w:r>
        <w:rPr>
          <w:rFonts w:ascii="Times New Roman" w:eastAsia="Times New Roman" w:hAnsi="Times New Roman" w:cs="Times New Roman"/>
          <w:sz w:val="24"/>
          <w:szCs w:val="24"/>
        </w:rPr>
        <w:t>characteristics</w:t>
      </w:r>
      <w:r w:rsidRPr="00B0493C">
        <w:rPr>
          <w:rFonts w:ascii="Times New Roman" w:eastAsia="Times New Roman" w:hAnsi="Times New Roman" w:cs="Times New Roman"/>
          <w:sz w:val="24"/>
          <w:szCs w:val="24"/>
        </w:rPr>
        <w:t xml:space="preserve"> of autism are thought to cluster because they belong to a coherent condition, </w:t>
      </w:r>
      <w:r w:rsidR="004134F8">
        <w:rPr>
          <w:rFonts w:ascii="Times New Roman" w:eastAsia="Times New Roman" w:hAnsi="Times New Roman" w:cs="Times New Roman"/>
          <w:sz w:val="24"/>
          <w:szCs w:val="24"/>
        </w:rPr>
        <w:t>or</w:t>
      </w:r>
      <w:r w:rsidRPr="00B0493C">
        <w:rPr>
          <w:rFonts w:ascii="Times New Roman" w:eastAsia="Times New Roman" w:hAnsi="Times New Roman" w:cs="Times New Roman"/>
          <w:sz w:val="24"/>
          <w:szCs w:val="24"/>
        </w:rPr>
        <w:t xml:space="preserve"> symptoms of depression and anxiety are seen to co-occur due to a shared vulnerability captured by the p-factor.</w:t>
      </w:r>
      <w:r>
        <w:rPr>
          <w:rFonts w:ascii="Times New Roman" w:eastAsia="Times New Roman" w:hAnsi="Times New Roman" w:cs="Times New Roman"/>
          <w:sz w:val="24"/>
          <w:szCs w:val="24"/>
        </w:rPr>
        <w:t xml:space="preserve"> </w:t>
      </w:r>
      <w:r w:rsidRPr="00B0493C">
        <w:rPr>
          <w:rFonts w:ascii="Times New Roman" w:eastAsia="Times New Roman" w:hAnsi="Times New Roman" w:cs="Times New Roman"/>
          <w:sz w:val="24"/>
          <w:szCs w:val="24"/>
        </w:rPr>
        <w:t xml:space="preserve">These </w:t>
      </w:r>
      <w:r>
        <w:rPr>
          <w:rFonts w:ascii="Times New Roman" w:eastAsia="Times New Roman" w:hAnsi="Times New Roman" w:cs="Times New Roman"/>
          <w:sz w:val="24"/>
          <w:szCs w:val="24"/>
        </w:rPr>
        <w:t>approach</w:t>
      </w:r>
      <w:r w:rsidR="004134F8">
        <w:rPr>
          <w:rFonts w:ascii="Times New Roman" w:eastAsia="Times New Roman" w:hAnsi="Times New Roman" w:cs="Times New Roman"/>
          <w:sz w:val="24"/>
          <w:szCs w:val="24"/>
        </w:rPr>
        <w:t>es</w:t>
      </w:r>
      <w:r w:rsidRPr="00B0493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view</w:t>
      </w:r>
      <w:r w:rsidRPr="00B0493C">
        <w:rPr>
          <w:rFonts w:ascii="Times New Roman" w:eastAsia="Times New Roman" w:hAnsi="Times New Roman" w:cs="Times New Roman"/>
          <w:sz w:val="24"/>
          <w:szCs w:val="24"/>
        </w:rPr>
        <w:t xml:space="preserve"> diagnostic categories</w:t>
      </w:r>
      <w:r>
        <w:rPr>
          <w:rFonts w:ascii="Times New Roman" w:eastAsia="Times New Roman" w:hAnsi="Times New Roman" w:cs="Times New Roman"/>
          <w:sz w:val="24"/>
          <w:szCs w:val="24"/>
        </w:rPr>
        <w:t xml:space="preserve">, </w:t>
      </w:r>
      <w:r w:rsidRPr="00B0493C">
        <w:rPr>
          <w:rFonts w:ascii="Times New Roman" w:eastAsia="Times New Roman" w:hAnsi="Times New Roman" w:cs="Times New Roman"/>
          <w:sz w:val="24"/>
          <w:szCs w:val="24"/>
        </w:rPr>
        <w:t>like depression, anxiety, ADHD, dyslexia, and latent constructs such as the p- and g-factors</w:t>
      </w:r>
      <w:r>
        <w:rPr>
          <w:rFonts w:ascii="Times New Roman" w:eastAsia="Times New Roman" w:hAnsi="Times New Roman" w:cs="Times New Roman"/>
          <w:sz w:val="24"/>
          <w:szCs w:val="24"/>
        </w:rPr>
        <w:t xml:space="preserve">, </w:t>
      </w:r>
      <w:r w:rsidRPr="00B0493C">
        <w:rPr>
          <w:rFonts w:ascii="Times New Roman" w:eastAsia="Times New Roman" w:hAnsi="Times New Roman" w:cs="Times New Roman"/>
          <w:sz w:val="24"/>
          <w:szCs w:val="24"/>
        </w:rPr>
        <w:t xml:space="preserve">as if they are objective realities rather than socially constructed tools to help interpret differences in psychological functioning. </w:t>
      </w:r>
    </w:p>
    <w:p w14:paraId="0000000D" w14:textId="06A47FC5" w:rsidR="000E2E52" w:rsidRDefault="00B0493C" w:rsidP="004134F8">
      <w:pPr>
        <w:spacing w:line="360" w:lineRule="auto"/>
        <w:ind w:firstLine="720"/>
        <w:rPr>
          <w:rFonts w:ascii="Times New Roman" w:eastAsia="Times New Roman" w:hAnsi="Times New Roman" w:cs="Times New Roman"/>
          <w:sz w:val="24"/>
          <w:szCs w:val="24"/>
        </w:rPr>
      </w:pPr>
      <w:r w:rsidRPr="00B0493C">
        <w:rPr>
          <w:rFonts w:ascii="Times New Roman" w:eastAsia="Times New Roman" w:hAnsi="Times New Roman" w:cs="Times New Roman"/>
          <w:sz w:val="24"/>
          <w:szCs w:val="24"/>
        </w:rPr>
        <w:t>This is problematic because there is limited evidence that these diagnostic categories correspond neatly to distinct profiles of social, emotional, or cognitive functioning in young people (Astle et al., 2021).</w:t>
      </w:r>
      <w:r w:rsidR="004134F8">
        <w:rPr>
          <w:rFonts w:ascii="Times New Roman" w:eastAsia="Times New Roman" w:hAnsi="Times New Roman" w:cs="Times New Roman"/>
          <w:sz w:val="24"/>
          <w:szCs w:val="24"/>
        </w:rPr>
        <w:t xml:space="preserve"> </w:t>
      </w:r>
      <w:r w:rsidRPr="00B0493C">
        <w:rPr>
          <w:rFonts w:ascii="Times New Roman" w:eastAsia="Times New Roman" w:hAnsi="Times New Roman" w:cs="Times New Roman"/>
          <w:sz w:val="24"/>
          <w:szCs w:val="24"/>
        </w:rPr>
        <w:t>In fact, many psychological characteristics</w:t>
      </w:r>
      <w:r>
        <w:rPr>
          <w:rFonts w:ascii="Times New Roman" w:eastAsia="Times New Roman" w:hAnsi="Times New Roman" w:cs="Times New Roman"/>
          <w:sz w:val="24"/>
          <w:szCs w:val="24"/>
        </w:rPr>
        <w:t xml:space="preserve"> (e.g., </w:t>
      </w:r>
      <w:r w:rsidRPr="00B0493C">
        <w:rPr>
          <w:rFonts w:ascii="Times New Roman" w:eastAsia="Times New Roman" w:hAnsi="Times New Roman" w:cs="Times New Roman"/>
          <w:sz w:val="24"/>
          <w:szCs w:val="24"/>
        </w:rPr>
        <w:t>inattention, hyperactivity, difficulties in social communication, or problems with phonological processing</w:t>
      </w:r>
      <w:r>
        <w:rPr>
          <w:rFonts w:ascii="Times New Roman" w:eastAsia="Times New Roman" w:hAnsi="Times New Roman" w:cs="Times New Roman"/>
          <w:sz w:val="24"/>
          <w:szCs w:val="24"/>
        </w:rPr>
        <w:t xml:space="preserve">) </w:t>
      </w:r>
      <w:r w:rsidRPr="00B0493C">
        <w:rPr>
          <w:rFonts w:ascii="Times New Roman" w:eastAsia="Times New Roman" w:hAnsi="Times New Roman" w:cs="Times New Roman"/>
          <w:sz w:val="24"/>
          <w:szCs w:val="24"/>
        </w:rPr>
        <w:t>are found across a range of neurodevelopmental conditions</w:t>
      </w:r>
      <w:r>
        <w:rPr>
          <w:rFonts w:ascii="Times New Roman" w:eastAsia="Times New Roman" w:hAnsi="Times New Roman" w:cs="Times New Roman"/>
          <w:sz w:val="24"/>
          <w:szCs w:val="24"/>
        </w:rPr>
        <w:t xml:space="preserve"> (e.g., </w:t>
      </w:r>
      <w:r w:rsidRPr="00B0493C">
        <w:rPr>
          <w:rFonts w:ascii="Times New Roman" w:eastAsia="Times New Roman" w:hAnsi="Times New Roman" w:cs="Times New Roman"/>
          <w:sz w:val="24"/>
          <w:szCs w:val="24"/>
        </w:rPr>
        <w:t>ADHD, autism, dyslexia, dyscalculia, developmental language disorder</w:t>
      </w:r>
      <w:r>
        <w:rPr>
          <w:rFonts w:ascii="Times New Roman" w:eastAsia="Times New Roman" w:hAnsi="Times New Roman" w:cs="Times New Roman"/>
          <w:sz w:val="24"/>
          <w:szCs w:val="24"/>
        </w:rPr>
        <w:t>)</w:t>
      </w:r>
      <w:r w:rsidRPr="00B0493C">
        <w:rPr>
          <w:rFonts w:ascii="Times New Roman" w:eastAsia="Times New Roman" w:hAnsi="Times New Roman" w:cs="Times New Roman"/>
          <w:sz w:val="24"/>
          <w:szCs w:val="24"/>
        </w:rPr>
        <w:t xml:space="preserve">. These overlaps raise concerns about how children and young people are identified and supported in </w:t>
      </w:r>
      <w:r w:rsidR="00F8748B">
        <w:rPr>
          <w:rFonts w:ascii="Times New Roman" w:eastAsia="Times New Roman" w:hAnsi="Times New Roman" w:cs="Times New Roman"/>
          <w:sz w:val="24"/>
          <w:szCs w:val="24"/>
        </w:rPr>
        <w:t>schools</w:t>
      </w:r>
      <w:r w:rsidRPr="00B0493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To comprehensively understand child and adolescent developmental differences and disorders, and subsequently identify and support those in need, alternatives to diagnostic nosology and latent vulnerability approaches are needed.</w:t>
      </w:r>
    </w:p>
    <w:p w14:paraId="0000000E" w14:textId="713C8886" w:rsidR="000E2E52" w:rsidRDefault="00000000">
      <w:pPr>
        <w:spacing w:line="360" w:lineRule="auto"/>
        <w:rPr>
          <w:b/>
        </w:rPr>
      </w:pPr>
      <w:r>
        <w:rPr>
          <w:rFonts w:ascii="Times New Roman" w:eastAsia="Times New Roman" w:hAnsi="Times New Roman" w:cs="Times New Roman"/>
          <w:b/>
          <w:sz w:val="24"/>
          <w:szCs w:val="24"/>
        </w:rPr>
        <w:t>A Network Approach</w:t>
      </w:r>
    </w:p>
    <w:p w14:paraId="0000000F" w14:textId="76A637EE"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network approach has been proposed as a data driven statistical framework to understand the complexities of human development. The approach is yet to be comprehensively applied to </w:t>
      </w:r>
      <w:r w:rsidR="00A0526F">
        <w:rPr>
          <w:rFonts w:ascii="Times New Roman" w:eastAsia="Times New Roman" w:hAnsi="Times New Roman" w:cs="Times New Roman"/>
          <w:sz w:val="24"/>
          <w:szCs w:val="24"/>
        </w:rPr>
        <w:t>developmental differences and disorders</w:t>
      </w:r>
      <w:r>
        <w:rPr>
          <w:rFonts w:ascii="Times New Roman" w:eastAsia="Times New Roman" w:hAnsi="Times New Roman" w:cs="Times New Roman"/>
          <w:sz w:val="24"/>
          <w:szCs w:val="24"/>
        </w:rPr>
        <w:t xml:space="preserve">. Rather than viewing characteristics or symptoms of developmental differences and disorders as arising from top-down mechanisms (e.g., the p- or g-factor, depression, anxiety, dyslexia etc.), the network approach models how observed characteristics or symptoms of </w:t>
      </w:r>
      <w:r w:rsidR="004F13B5">
        <w:rPr>
          <w:rFonts w:ascii="Times New Roman" w:eastAsia="Times New Roman" w:hAnsi="Times New Roman" w:cs="Times New Roman"/>
          <w:sz w:val="24"/>
          <w:szCs w:val="24"/>
        </w:rPr>
        <w:t>developmental differences and disorders</w:t>
      </w:r>
      <w:r>
        <w:rPr>
          <w:rFonts w:ascii="Times New Roman" w:eastAsia="Times New Roman" w:hAnsi="Times New Roman" w:cs="Times New Roman"/>
          <w:sz w:val="24"/>
          <w:szCs w:val="24"/>
        </w:rPr>
        <w:t xml:space="preserve"> (i.e., nodes) influence each other (i.e., edges) in a causal manner. Central to the approach is that characteristics or symptoms cluster due to causal interactions between them. </w:t>
      </w:r>
      <w: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That is, one symptom or characteristic  (e.g., low mood) activates</w:t>
      </w:r>
      <w:r w:rsidR="00E00B9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or leads to</w:t>
      </w:r>
      <w:r w:rsidR="00E00B9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another symptom or characteristic (e.g., anhedonia). Some symptoms or characteristics are more closely related to each other, giving rise to clusters, which are commonly viewed as neurodevelopmental or </w:t>
      </w:r>
      <w:r w:rsidR="003761E8">
        <w:rPr>
          <w:rFonts w:ascii="Times New Roman" w:eastAsia="Times New Roman" w:hAnsi="Times New Roman" w:cs="Times New Roman"/>
          <w:sz w:val="24"/>
          <w:szCs w:val="24"/>
        </w:rPr>
        <w:t>psychiatric</w:t>
      </w:r>
      <w:r w:rsidR="005B248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conditions (e.g., depression, ADHD, dyslexia etc.). The network approach is different to the diagnostic nosology and latent factor approaches in that it views developmental differences and disorders a result of bottom-up processes (symptoms or characteristics of a disorder or difference co-occur because they are mutually reinforcing) whereas diagnostic nosology and</w:t>
      </w:r>
      <w:r w:rsidR="00680BF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latent factor approaches can be thought of as a top-down approaches (symptoms or characteristics of a disorder or difference co-occur because they are symptoms or characteristics of a disorder or difference). </w:t>
      </w:r>
    </w:p>
    <w:p w14:paraId="00000010" w14:textId="11603F36"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network approach has an emerging </w:t>
      </w:r>
      <w:r w:rsidR="00CC1FF0">
        <w:rPr>
          <w:rFonts w:ascii="Times New Roman" w:eastAsia="Times New Roman" w:hAnsi="Times New Roman" w:cs="Times New Roman"/>
          <w:sz w:val="24"/>
          <w:szCs w:val="24"/>
        </w:rPr>
        <w:t>evidence</w:t>
      </w:r>
      <w:r>
        <w:rPr>
          <w:rFonts w:ascii="Times New Roman" w:eastAsia="Times New Roman" w:hAnsi="Times New Roman" w:cs="Times New Roman"/>
          <w:sz w:val="24"/>
          <w:szCs w:val="24"/>
        </w:rPr>
        <w:t xml:space="preserve"> base. It has been used to conceptualise psychopathology (Borsboom, 2017), map neurodevelopmental characteristics (Montazeri et al., 2023), and the relationship between them (Farhat et al., 2023). These studies demonstrate that common </w:t>
      </w:r>
      <w:r w:rsidR="00AE69B0">
        <w:rPr>
          <w:rFonts w:ascii="Times New Roman" w:eastAsia="Times New Roman" w:hAnsi="Times New Roman" w:cs="Times New Roman"/>
          <w:sz w:val="24"/>
          <w:szCs w:val="24"/>
        </w:rPr>
        <w:t>psychiatric</w:t>
      </w:r>
      <w:r>
        <w:rPr>
          <w:rFonts w:ascii="Times New Roman" w:eastAsia="Times New Roman" w:hAnsi="Times New Roman" w:cs="Times New Roman"/>
          <w:sz w:val="24"/>
          <w:szCs w:val="24"/>
        </w:rPr>
        <w:t xml:space="preserve"> conditions, such as depression and anxiety, can be conceptualised as arising from interactions between clusters of symptoms. They also demonstrate that neurodevelopmental characteristics and psychopathology can be thought of as distinct clusters of characteristics linked through social processes. That is, they suggest that young people with neurodevelopmental conditions likely experience poor mental health due to social processes. Whilst informative, these studies are limited </w:t>
      </w:r>
      <w:r w:rsidR="005F5B6E">
        <w:rPr>
          <w:rFonts w:ascii="Times New Roman" w:eastAsia="Times New Roman" w:hAnsi="Times New Roman" w:cs="Times New Roman"/>
          <w:sz w:val="24"/>
          <w:szCs w:val="24"/>
        </w:rPr>
        <w:t xml:space="preserve">as </w:t>
      </w:r>
      <w:r>
        <w:rPr>
          <w:rFonts w:ascii="Times New Roman" w:eastAsia="Times New Roman" w:hAnsi="Times New Roman" w:cs="Times New Roman"/>
          <w:sz w:val="24"/>
          <w:szCs w:val="24"/>
        </w:rPr>
        <w:t xml:space="preserve">they only consider a limited sub-set of characteristics </w:t>
      </w:r>
      <w:r w:rsidR="00AE69B0">
        <w:rPr>
          <w:rFonts w:ascii="Times New Roman" w:eastAsia="Times New Roman" w:hAnsi="Times New Roman" w:cs="Times New Roman"/>
          <w:sz w:val="24"/>
          <w:szCs w:val="24"/>
        </w:rPr>
        <w:t>or</w:t>
      </w:r>
      <w:r>
        <w:rPr>
          <w:rFonts w:ascii="Times New Roman" w:eastAsia="Times New Roman" w:hAnsi="Times New Roman" w:cs="Times New Roman"/>
          <w:sz w:val="24"/>
          <w:szCs w:val="24"/>
        </w:rPr>
        <w:t xml:space="preserve"> symptoms across a range of neurodevelopmental and psychopathology domains; not all of those required to engage with education and learning. </w:t>
      </w:r>
      <w:r w:rsidR="005F5B6E">
        <w:rPr>
          <w:rFonts w:ascii="Times New Roman" w:eastAsia="Times New Roman" w:hAnsi="Times New Roman" w:cs="Times New Roman"/>
          <w:sz w:val="24"/>
          <w:szCs w:val="24"/>
        </w:rPr>
        <w:t>Additionally</w:t>
      </w:r>
      <w:r>
        <w:rPr>
          <w:rFonts w:ascii="Times New Roman" w:eastAsia="Times New Roman" w:hAnsi="Times New Roman" w:cs="Times New Roman"/>
          <w:sz w:val="24"/>
          <w:szCs w:val="24"/>
        </w:rPr>
        <w:t xml:space="preserve">, they do not consider a range of developmental stages across childhood and adolescence. We addressed these gaps in the literature to provide an evidence base for network models to be used to comprehensively understand </w:t>
      </w:r>
      <w:r w:rsidR="005F5B6E">
        <w:rPr>
          <w:rFonts w:ascii="Times New Roman" w:eastAsia="Times New Roman" w:hAnsi="Times New Roman" w:cs="Times New Roman"/>
          <w:sz w:val="24"/>
          <w:szCs w:val="24"/>
        </w:rPr>
        <w:t>developmental differences and disorders</w:t>
      </w:r>
      <w:r>
        <w:rPr>
          <w:rFonts w:ascii="Times New Roman" w:eastAsia="Times New Roman" w:hAnsi="Times New Roman" w:cs="Times New Roman"/>
          <w:sz w:val="24"/>
          <w:szCs w:val="24"/>
        </w:rPr>
        <w:t>.</w:t>
      </w:r>
    </w:p>
    <w:p w14:paraId="00000011"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5" w:name="_heading=h.4u3koo785pi" w:colFirst="0" w:colLast="0"/>
      <w:bookmarkEnd w:id="5"/>
      <w:r>
        <w:rPr>
          <w:rFonts w:ascii="Times New Roman" w:eastAsia="Times New Roman" w:hAnsi="Times New Roman" w:cs="Times New Roman"/>
          <w:b/>
          <w:sz w:val="24"/>
          <w:szCs w:val="24"/>
        </w:rPr>
        <w:t>The Current Study</w:t>
      </w:r>
    </w:p>
    <w:p w14:paraId="00000012" w14:textId="5B530466"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conducted a </w:t>
      </w:r>
      <w:r w:rsidR="00CB6030">
        <w:rPr>
          <w:rFonts w:ascii="Times New Roman" w:eastAsia="Times New Roman" w:hAnsi="Times New Roman" w:cs="Times New Roman"/>
          <w:sz w:val="24"/>
          <w:szCs w:val="24"/>
        </w:rPr>
        <w:t xml:space="preserve">series of </w:t>
      </w:r>
      <w:r>
        <w:rPr>
          <w:rFonts w:ascii="Times New Roman" w:eastAsia="Times New Roman" w:hAnsi="Times New Roman" w:cs="Times New Roman"/>
          <w:sz w:val="24"/>
          <w:szCs w:val="24"/>
        </w:rPr>
        <w:t>cross</w:t>
      </w:r>
      <w:r w:rsidR="00CB6030">
        <w:rPr>
          <w:rFonts w:ascii="Times New Roman" w:eastAsia="Times New Roman" w:hAnsi="Times New Roman" w:cs="Times New Roman"/>
          <w:sz w:val="24"/>
          <w:szCs w:val="24"/>
        </w:rPr>
        <w:t xml:space="preserve">-sectional analyses focussed on </w:t>
      </w:r>
      <w:r>
        <w:rPr>
          <w:rFonts w:ascii="Times New Roman" w:eastAsia="Times New Roman" w:hAnsi="Times New Roman" w:cs="Times New Roman"/>
          <w:sz w:val="24"/>
          <w:szCs w:val="24"/>
        </w:rPr>
        <w:t xml:space="preserve">the clustering of multiple characteristics or symptoms of developmental disorders and differences. We were specifically interested in how network models can be used to improve young people’s education and learning. Therefore, we focussed on </w:t>
      </w:r>
      <w:r w:rsidR="00AD26C8">
        <w:rPr>
          <w:rFonts w:ascii="Times New Roman" w:eastAsia="Times New Roman" w:hAnsi="Times New Roman" w:cs="Times New Roman"/>
          <w:sz w:val="24"/>
          <w:szCs w:val="24"/>
        </w:rPr>
        <w:t xml:space="preserve">psychological indicators of </w:t>
      </w:r>
      <w:r w:rsidR="006B1CD3">
        <w:rPr>
          <w:rFonts w:ascii="Times New Roman" w:eastAsia="Times New Roman" w:hAnsi="Times New Roman" w:cs="Times New Roman"/>
          <w:sz w:val="24"/>
          <w:szCs w:val="24"/>
        </w:rPr>
        <w:t>developmental differences and disorders</w:t>
      </w:r>
      <w:r w:rsidR="00AD26C8">
        <w:rPr>
          <w:rFonts w:ascii="Times New Roman" w:eastAsia="Times New Roman" w:hAnsi="Times New Roman" w:cs="Times New Roman"/>
          <w:sz w:val="24"/>
          <w:szCs w:val="24"/>
        </w:rPr>
        <w:t xml:space="preserve"> </w:t>
      </w:r>
      <w:r w:rsidR="007D1758">
        <w:rPr>
          <w:rFonts w:ascii="Times New Roman" w:eastAsia="Times New Roman" w:hAnsi="Times New Roman" w:cs="Times New Roman"/>
          <w:sz w:val="24"/>
          <w:szCs w:val="24"/>
        </w:rPr>
        <w:t>that likely impact upon</w:t>
      </w:r>
      <w:r>
        <w:rPr>
          <w:rFonts w:ascii="Times New Roman" w:eastAsia="Times New Roman" w:hAnsi="Times New Roman" w:cs="Times New Roman"/>
          <w:sz w:val="24"/>
          <w:szCs w:val="24"/>
        </w:rPr>
        <w:t xml:space="preserve"> education and learning (e.g., psychopathology, neurodevelopmental characteristics, social skills, wellbeing, memory, attention, non-verbal ability, arithmetic skills, reading, language, communication, motor skills etc.), across three developmental stages (i.e., early childhood, middle childhood, </w:t>
      </w:r>
      <w:r>
        <w:rPr>
          <w:rFonts w:ascii="Times New Roman" w:eastAsia="Times New Roman" w:hAnsi="Times New Roman" w:cs="Times New Roman"/>
          <w:sz w:val="24"/>
          <w:szCs w:val="24"/>
        </w:rPr>
        <w:lastRenderedPageBreak/>
        <w:t xml:space="preserve">adolescence). These </w:t>
      </w:r>
      <w:r w:rsidR="00AD26C8">
        <w:rPr>
          <w:rFonts w:ascii="Times New Roman" w:eastAsia="Times New Roman" w:hAnsi="Times New Roman" w:cs="Times New Roman"/>
          <w:sz w:val="24"/>
          <w:szCs w:val="24"/>
        </w:rPr>
        <w:t xml:space="preserve">indicators </w:t>
      </w:r>
      <w:r>
        <w:rPr>
          <w:rFonts w:ascii="Times New Roman" w:eastAsia="Times New Roman" w:hAnsi="Times New Roman" w:cs="Times New Roman"/>
          <w:sz w:val="24"/>
          <w:szCs w:val="24"/>
        </w:rPr>
        <w:t xml:space="preserve">were chosen as part of a co-production exercise with young people with lived experiences of neurodevelopmental conditions and their parents (see supplementary materials). We also drew upon existing literature on the indicators of </w:t>
      </w:r>
      <w:r w:rsidR="008B2079">
        <w:rPr>
          <w:rFonts w:ascii="Times New Roman" w:eastAsia="Times New Roman" w:hAnsi="Times New Roman" w:cs="Times New Roman"/>
          <w:sz w:val="24"/>
          <w:szCs w:val="24"/>
        </w:rPr>
        <w:t>developmental differences and disorders</w:t>
      </w:r>
      <w:r>
        <w:rPr>
          <w:rFonts w:ascii="Times New Roman" w:eastAsia="Times New Roman" w:hAnsi="Times New Roman" w:cs="Times New Roman"/>
          <w:sz w:val="24"/>
          <w:szCs w:val="24"/>
        </w:rPr>
        <w:t xml:space="preserve"> (e.g., executive functions: Astle et al., 2018., non-word repetition: Gathercole et al., 1994). Further details are provided in the methods section. </w:t>
      </w:r>
    </w:p>
    <w:p w14:paraId="00000013" w14:textId="370B788F" w:rsidR="000E2E52" w:rsidRPr="007D1758" w:rsidRDefault="00000000">
      <w:pPr>
        <w:spacing w:line="360" w:lineRule="auto"/>
        <w:ind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Network models, as we implemented them, are exploratory models intended to generate, rather than test, hypotheses. The relationships between indicators of psychological functioning within network models are relative; they are conditional upon which other variables are included in the model. </w:t>
      </w:r>
      <w:r w:rsidR="0081190B">
        <w:rPr>
          <w:rFonts w:ascii="Times New Roman" w:eastAsia="Times New Roman" w:hAnsi="Times New Roman" w:cs="Times New Roman"/>
          <w:sz w:val="24"/>
          <w:szCs w:val="24"/>
        </w:rPr>
        <w:t>Therefore</w:t>
      </w:r>
      <w:r>
        <w:rPr>
          <w:rFonts w:ascii="Times New Roman" w:eastAsia="Times New Roman" w:hAnsi="Times New Roman" w:cs="Times New Roman"/>
          <w:sz w:val="24"/>
          <w:szCs w:val="24"/>
        </w:rPr>
        <w:t>, we decided against testing specific hypotheses. Instead, we adopted an exploratory approach to answer our research questions</w:t>
      </w:r>
      <w:r w:rsidR="008B2079">
        <w:rPr>
          <w:rFonts w:ascii="Times New Roman" w:eastAsia="Times New Roman" w:hAnsi="Times New Roman" w:cs="Times New Roman"/>
          <w:sz w:val="24"/>
          <w:szCs w:val="24"/>
        </w:rPr>
        <w:t xml:space="preserve"> and generate further hypotheses to be tested by future research. </w:t>
      </w:r>
      <w:r>
        <w:rPr>
          <w:rFonts w:ascii="Times New Roman" w:eastAsia="Times New Roman" w:hAnsi="Times New Roman" w:cs="Times New Roman"/>
          <w:sz w:val="24"/>
          <w:szCs w:val="24"/>
        </w:rPr>
        <w:t>We expected that this would allow us to understand how developmental differences and disorders arise; leading to future work on how to identify and support young people who struggle at school.</w:t>
      </w:r>
    </w:p>
    <w:p w14:paraId="00000014" w14:textId="1078B8F1"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We addressed the following research questions</w:t>
      </w:r>
      <w:r w:rsidR="00741C8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 how do various </w:t>
      </w:r>
      <w:r w:rsidR="00741C8A">
        <w:rPr>
          <w:rFonts w:ascii="Times New Roman" w:eastAsia="Times New Roman" w:hAnsi="Times New Roman" w:cs="Times New Roman"/>
          <w:sz w:val="24"/>
          <w:szCs w:val="24"/>
        </w:rPr>
        <w:t xml:space="preserve">psychological </w:t>
      </w:r>
      <w:r w:rsidR="000E16D0">
        <w:rPr>
          <w:rFonts w:ascii="Times New Roman" w:eastAsia="Times New Roman" w:hAnsi="Times New Roman" w:cs="Times New Roman"/>
          <w:sz w:val="24"/>
          <w:szCs w:val="24"/>
        </w:rPr>
        <w:t>indicators</w:t>
      </w:r>
      <w:r w:rsidR="00741C8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of </w:t>
      </w:r>
      <w:r w:rsidR="00BB13DF">
        <w:rPr>
          <w:rFonts w:ascii="Times New Roman" w:eastAsia="Times New Roman" w:hAnsi="Times New Roman" w:cs="Times New Roman"/>
          <w:sz w:val="24"/>
          <w:szCs w:val="24"/>
        </w:rPr>
        <w:t xml:space="preserve">developmental differences and disorders </w:t>
      </w:r>
      <w:r>
        <w:rPr>
          <w:rFonts w:ascii="Times New Roman" w:eastAsia="Times New Roman" w:hAnsi="Times New Roman" w:cs="Times New Roman"/>
          <w:sz w:val="24"/>
          <w:szCs w:val="24"/>
        </w:rPr>
        <w:t>cluster across development</w:t>
      </w:r>
      <w:r w:rsidR="00741C8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 which </w:t>
      </w:r>
      <w:r w:rsidR="00741C8A">
        <w:rPr>
          <w:rFonts w:ascii="Times New Roman" w:eastAsia="Times New Roman" w:hAnsi="Times New Roman" w:cs="Times New Roman"/>
          <w:sz w:val="24"/>
          <w:szCs w:val="24"/>
        </w:rPr>
        <w:t>psychological indicators</w:t>
      </w:r>
      <w:r>
        <w:rPr>
          <w:rFonts w:ascii="Times New Roman" w:eastAsia="Times New Roman" w:hAnsi="Times New Roman" w:cs="Times New Roman"/>
          <w:sz w:val="24"/>
          <w:szCs w:val="24"/>
        </w:rPr>
        <w:t xml:space="preserve"> are most strongly connected to others, highlighting their relative importance for development</w:t>
      </w:r>
      <w:r w:rsidR="00741C8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 which indicators most commonly connect clusters, enhancing our understanding of the possible causal pathways for development</w:t>
      </w:r>
      <w:r w:rsidR="00B85FEC">
        <w:rPr>
          <w:rFonts w:ascii="Times New Roman" w:eastAsia="Times New Roman" w:hAnsi="Times New Roman" w:cs="Times New Roman"/>
          <w:sz w:val="24"/>
          <w:szCs w:val="24"/>
        </w:rPr>
        <w:t xml:space="preserve"> that can be tested in future work</w:t>
      </w:r>
      <w:r>
        <w:rPr>
          <w:rFonts w:ascii="Times New Roman" w:eastAsia="Times New Roman" w:hAnsi="Times New Roman" w:cs="Times New Roman"/>
          <w:sz w:val="24"/>
          <w:szCs w:val="24"/>
        </w:rPr>
        <w:t xml:space="preserve">. </w:t>
      </w:r>
    </w:p>
    <w:p w14:paraId="00000015" w14:textId="77777777" w:rsidR="000E2E52" w:rsidRDefault="00000000">
      <w:pPr>
        <w:pStyle w:val="Heading1"/>
        <w:spacing w:before="0"/>
        <w:jc w:val="center"/>
        <w:rPr>
          <w:rFonts w:ascii="Times New Roman" w:eastAsia="Times New Roman" w:hAnsi="Times New Roman" w:cs="Times New Roman"/>
        </w:rPr>
      </w:pPr>
      <w:r>
        <w:rPr>
          <w:rFonts w:ascii="Times New Roman" w:eastAsia="Times New Roman" w:hAnsi="Times New Roman" w:cs="Times New Roman"/>
        </w:rPr>
        <w:t>Methods</w:t>
      </w:r>
    </w:p>
    <w:p w14:paraId="00000016"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6" w:name="_heading=h.d9nu1hfsbmlq" w:colFirst="0" w:colLast="0"/>
      <w:bookmarkEnd w:id="6"/>
      <w:r>
        <w:rPr>
          <w:rFonts w:ascii="Times New Roman" w:eastAsia="Times New Roman" w:hAnsi="Times New Roman" w:cs="Times New Roman"/>
          <w:b/>
          <w:sz w:val="24"/>
          <w:szCs w:val="24"/>
        </w:rPr>
        <w:t>Datasets</w:t>
      </w:r>
    </w:p>
    <w:p w14:paraId="00000017" w14:textId="727D840E"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We used existing data from four population-based birth cohorts in England: Avon Longitudinal Study of Parents and Children (ALSPAC, n=15,645; Boyd et al., 2013; Fraser et al., 2013); Millennium Cohort Study (MCS, n=18,827; University College London, 2024); Twins Early Development Study (TEDS, n=7,859: Lockhart et al., 2023), British Cohort Study (BCS, n=12,509; Sullivan et al., 2022). Full details of the cohorts are provided in the supplementary materials. Specifically, we used parent-, teacher-, and self-report-data, as well as direct assessments, of children and adolescents’ psychological functioning.</w:t>
      </w:r>
    </w:p>
    <w:p w14:paraId="00000018"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7" w:name="_heading=h.4z63xtyyym4m" w:colFirst="0" w:colLast="0"/>
      <w:bookmarkEnd w:id="7"/>
      <w:r>
        <w:rPr>
          <w:rFonts w:ascii="Times New Roman" w:eastAsia="Times New Roman" w:hAnsi="Times New Roman" w:cs="Times New Roman"/>
          <w:b/>
          <w:sz w:val="24"/>
          <w:szCs w:val="24"/>
        </w:rPr>
        <w:t>Participants</w:t>
      </w:r>
    </w:p>
    <w:p w14:paraId="00000019" w14:textId="77777777" w:rsidR="000E2E52" w:rsidRDefault="00000000">
      <w:pPr>
        <w:spacing w:line="360" w:lineRule="auto"/>
        <w:ind w:firstLine="720"/>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In all four datasets, we focused on young people from England only. Approximately 50% of the samples were male (ALSPAC=49%, MCS=51%, TEDS=49%, and BCS=42%), and most were of white ethnicity (ALSPAC=96%, MCS=73%, TEDS=92%, BCS=74%), and they were from range of socioeconomic backgrounds. We focussed on data collected when </w:t>
      </w:r>
      <w:r>
        <w:rPr>
          <w:rFonts w:ascii="Times New Roman" w:eastAsia="Times New Roman" w:hAnsi="Times New Roman" w:cs="Times New Roman"/>
          <w:sz w:val="24"/>
          <w:szCs w:val="24"/>
        </w:rPr>
        <w:lastRenderedPageBreak/>
        <w:t xml:space="preserve">children and adolescents were 3-5 years old (early childhood), 7-9 years old (middle childhood) and 13-18 years old (adolescence). </w:t>
      </w:r>
    </w:p>
    <w:p w14:paraId="0000001A"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8" w:name="_heading=h.k5raxq8y79wi" w:colFirst="0" w:colLast="0"/>
      <w:bookmarkEnd w:id="8"/>
      <w:r>
        <w:rPr>
          <w:rFonts w:ascii="Times New Roman" w:eastAsia="Times New Roman" w:hAnsi="Times New Roman" w:cs="Times New Roman"/>
          <w:b/>
          <w:sz w:val="24"/>
          <w:szCs w:val="24"/>
        </w:rPr>
        <w:t>Measurements</w:t>
      </w:r>
    </w:p>
    <w:p w14:paraId="0000001B" w14:textId="7B9E80BD"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focussed on measures that likely capture the underpinning skills that children and adolescents require to access formal schooling. These included memory, attention, non-verbal ability, arithmetic skills, reading, language and communication, motor skills, neurodevelopmental characteristics, psychopathology, social functioning, and wellbeing. The specific measures differed for each cohort and developmental stage but were selected to reflect similar skills. Our approach to selecting variables to include in </w:t>
      </w:r>
      <w:r w:rsidR="00BA4467">
        <w:rPr>
          <w:rFonts w:ascii="Times New Roman" w:eastAsia="Times New Roman" w:hAnsi="Times New Roman" w:cs="Times New Roman"/>
          <w:sz w:val="24"/>
          <w:szCs w:val="24"/>
        </w:rPr>
        <w:t xml:space="preserve">psychometric </w:t>
      </w:r>
      <w:r>
        <w:rPr>
          <w:rFonts w:ascii="Times New Roman" w:eastAsia="Times New Roman" w:hAnsi="Times New Roman" w:cs="Times New Roman"/>
          <w:sz w:val="24"/>
          <w:szCs w:val="24"/>
        </w:rPr>
        <w:t xml:space="preserve">network models </w:t>
      </w:r>
      <w:r w:rsidR="008E4929">
        <w:rPr>
          <w:rFonts w:ascii="Times New Roman" w:eastAsia="Times New Roman" w:hAnsi="Times New Roman" w:cs="Times New Roman"/>
          <w:sz w:val="24"/>
          <w:szCs w:val="24"/>
        </w:rPr>
        <w:t>consisted of</w:t>
      </w:r>
      <w:r>
        <w:rPr>
          <w:rFonts w:ascii="Times New Roman" w:eastAsia="Times New Roman" w:hAnsi="Times New Roman" w:cs="Times New Roman"/>
          <w:sz w:val="24"/>
          <w:szCs w:val="24"/>
        </w:rPr>
        <w:t xml:space="preserve"> three steps: 1) we consulted young people with lived experiences and their parents</w:t>
      </w:r>
      <w:r w:rsidR="008E492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 we searched the literature for indicators of developmental disorders and differences</w:t>
      </w:r>
      <w:r w:rsidR="008E492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 we identified relevant variables in the datasets. Our approach to selecting variables in the datasets was pragmatic.</w:t>
      </w:r>
      <w:r w:rsidR="00BA44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We were guided by young people, their parents, and the literature but within the constraints of what was available within each developmental stage. We chose developmental stages that were informative from a developmental perspective but also those that maximised the overlap in measurement across datasets. Similarly, we chose variables that captured indicators and also maximised the comparability across datasets. Our approach may have led to a loss in specificity but as is the case in many secondary analyses of existing data, the broad measures serve as proxies for more specific </w:t>
      </w:r>
      <w:r w:rsidR="008E4929">
        <w:rPr>
          <w:rFonts w:ascii="Times New Roman" w:eastAsia="Times New Roman" w:hAnsi="Times New Roman" w:cs="Times New Roman"/>
          <w:sz w:val="24"/>
          <w:szCs w:val="24"/>
        </w:rPr>
        <w:t>symptoms or characteristics</w:t>
      </w:r>
      <w:r>
        <w:rPr>
          <w:rFonts w:ascii="Times New Roman" w:eastAsia="Times New Roman" w:hAnsi="Times New Roman" w:cs="Times New Roman"/>
          <w:sz w:val="24"/>
          <w:szCs w:val="24"/>
        </w:rPr>
        <w:t xml:space="preserve">. All measures were re-coded so that higher scores indicate better functioning. The measures are briefly summarised below and more details are provided in Table 1 with a full description in the supplementary materials. </w:t>
      </w:r>
    </w:p>
    <w:p w14:paraId="0000001C" w14:textId="77777777" w:rsidR="000E2E52"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1]</w:t>
      </w:r>
    </w:p>
    <w:p w14:paraId="0000001D" w14:textId="77777777" w:rsidR="000E2E52" w:rsidRDefault="00000000">
      <w:pPr>
        <w:pStyle w:val="Heading3"/>
        <w:keepNext w:val="0"/>
        <w:keepLines w:val="0"/>
        <w:spacing w:before="0" w:after="0" w:line="360" w:lineRule="auto"/>
        <w:rPr>
          <w:rFonts w:ascii="Times New Roman" w:eastAsia="Times New Roman" w:hAnsi="Times New Roman" w:cs="Times New Roman"/>
          <w:b/>
          <w:i/>
          <w:color w:val="000000"/>
          <w:sz w:val="24"/>
          <w:szCs w:val="24"/>
        </w:rPr>
      </w:pPr>
      <w:bookmarkStart w:id="9" w:name="_heading=h.r60pktx56433" w:colFirst="0" w:colLast="0"/>
      <w:bookmarkEnd w:id="9"/>
      <w:r>
        <w:rPr>
          <w:rFonts w:ascii="Times New Roman" w:eastAsia="Times New Roman" w:hAnsi="Times New Roman" w:cs="Times New Roman"/>
          <w:b/>
          <w:i/>
          <w:color w:val="000000"/>
          <w:sz w:val="24"/>
          <w:szCs w:val="24"/>
        </w:rPr>
        <w:t>Cognition</w:t>
      </w:r>
    </w:p>
    <w:p w14:paraId="0000001E" w14:textId="40577DBD"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relied on two sources: </w:t>
      </w:r>
      <w:r w:rsidR="008E4929">
        <w:rPr>
          <w:rFonts w:ascii="Times New Roman" w:eastAsia="Times New Roman" w:hAnsi="Times New Roman" w:cs="Times New Roman"/>
          <w:sz w:val="24"/>
          <w:szCs w:val="24"/>
        </w:rPr>
        <w:t>young people’s</w:t>
      </w:r>
      <w:r>
        <w:rPr>
          <w:rFonts w:ascii="Times New Roman" w:eastAsia="Times New Roman" w:hAnsi="Times New Roman" w:cs="Times New Roman"/>
          <w:sz w:val="24"/>
          <w:szCs w:val="24"/>
        </w:rPr>
        <w:t xml:space="preserve"> performance during research clinic assessments and parent-report questionnaires. We focussed on non-verbal ability, reading, maths, attention, short-term memory, literacy, decision making, and risk taking. We use these broad terms to describe the different aspects of cognition that we investigated but the exact cognitive function measured differed depending on each dataset (e.g., in some datasets reading refers to non-word and word reading whereas in others it refers to word reading only). The majority of cognitive measures were standardised tools but there were also some cohort specific novel measures. </w:t>
      </w:r>
    </w:p>
    <w:p w14:paraId="0000001F" w14:textId="77777777" w:rsidR="000E2E52" w:rsidRDefault="00000000">
      <w:pPr>
        <w:spacing w:line="36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Language and Communication</w:t>
      </w:r>
    </w:p>
    <w:p w14:paraId="00000020" w14:textId="25E046BD"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We relied on two sources: </w:t>
      </w:r>
      <w:r w:rsidR="008E4929">
        <w:rPr>
          <w:rFonts w:ascii="Times New Roman" w:eastAsia="Times New Roman" w:hAnsi="Times New Roman" w:cs="Times New Roman"/>
          <w:sz w:val="24"/>
          <w:szCs w:val="24"/>
        </w:rPr>
        <w:t>young people’s</w:t>
      </w:r>
      <w:r>
        <w:rPr>
          <w:rFonts w:ascii="Times New Roman" w:eastAsia="Times New Roman" w:hAnsi="Times New Roman" w:cs="Times New Roman"/>
          <w:sz w:val="24"/>
          <w:szCs w:val="24"/>
        </w:rPr>
        <w:t xml:space="preserve"> performance during in-clinic assessments and parent-report questionnaires. We used indicators of intelligibility, receptive, expressive, and pragmatic language, which were either standardised measures of language ability or screening questionnaires of language and communication difficulties. We also used some cohort specific non-standardised measures of language and communication.</w:t>
      </w:r>
    </w:p>
    <w:p w14:paraId="00000021"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0" w:name="_heading=h.crcys5bfxomb" w:colFirst="0" w:colLast="0"/>
      <w:bookmarkEnd w:id="10"/>
      <w:r>
        <w:rPr>
          <w:rFonts w:ascii="Times New Roman" w:eastAsia="Times New Roman" w:hAnsi="Times New Roman" w:cs="Times New Roman"/>
          <w:b/>
          <w:i/>
          <w:color w:val="000000"/>
          <w:sz w:val="24"/>
          <w:szCs w:val="24"/>
        </w:rPr>
        <w:t>Motor Skills</w:t>
      </w:r>
    </w:p>
    <w:p w14:paraId="00000022" w14:textId="7EA286D1" w:rsidR="000E2E52" w:rsidRDefault="00000000">
      <w:pPr>
        <w:spacing w:line="360" w:lineRule="auto"/>
        <w:rPr>
          <w:rFonts w:ascii="Times New Roman" w:eastAsia="Times New Roman" w:hAnsi="Times New Roman" w:cs="Times New Roman"/>
          <w:b/>
          <w:i/>
          <w:color w:val="000000"/>
          <w:sz w:val="24"/>
          <w:szCs w:val="24"/>
        </w:rPr>
      </w:pPr>
      <w:r>
        <w:rPr>
          <w:sz w:val="24"/>
          <w:szCs w:val="24"/>
        </w:rPr>
        <w:tab/>
      </w:r>
      <w:r>
        <w:rPr>
          <w:rFonts w:ascii="Times New Roman" w:eastAsia="Times New Roman" w:hAnsi="Times New Roman" w:cs="Times New Roman"/>
          <w:sz w:val="24"/>
          <w:szCs w:val="24"/>
        </w:rPr>
        <w:t xml:space="preserve">We relied on two sources: </w:t>
      </w:r>
      <w:r w:rsidR="008E4929">
        <w:rPr>
          <w:rFonts w:ascii="Times New Roman" w:eastAsia="Times New Roman" w:hAnsi="Times New Roman" w:cs="Times New Roman"/>
          <w:sz w:val="24"/>
          <w:szCs w:val="24"/>
        </w:rPr>
        <w:t>young people’s</w:t>
      </w:r>
      <w:r>
        <w:rPr>
          <w:rFonts w:ascii="Times New Roman" w:eastAsia="Times New Roman" w:hAnsi="Times New Roman" w:cs="Times New Roman"/>
          <w:sz w:val="24"/>
          <w:szCs w:val="24"/>
        </w:rPr>
        <w:t xml:space="preserve"> performance during in-clinic assessments and parent-report questionnaires. We focussed on fine motor skills.</w:t>
      </w:r>
    </w:p>
    <w:p w14:paraId="00000023"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1" w:name="_heading=h.r8ghunbteh2" w:colFirst="0" w:colLast="0"/>
      <w:bookmarkEnd w:id="11"/>
      <w:r>
        <w:rPr>
          <w:rFonts w:ascii="Times New Roman" w:eastAsia="Times New Roman" w:hAnsi="Times New Roman" w:cs="Times New Roman"/>
          <w:b/>
          <w:i/>
          <w:color w:val="000000"/>
          <w:sz w:val="24"/>
          <w:szCs w:val="24"/>
        </w:rPr>
        <w:t>Neurodevelopmental Characteristics</w:t>
      </w:r>
    </w:p>
    <w:p w14:paraId="00000024" w14:textId="77777777" w:rsidR="000E2E52"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We relied on parent-report questionnaires. Specifically, we focussed on autistic characteristics as captured by screening questionnaires designed to identify children and adolescents requiring further assessment for autism.</w:t>
      </w:r>
    </w:p>
    <w:p w14:paraId="00000025"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2" w:name="_heading=h.7998524zmrsl" w:colFirst="0" w:colLast="0"/>
      <w:bookmarkEnd w:id="12"/>
      <w:r>
        <w:rPr>
          <w:rFonts w:ascii="Times New Roman" w:eastAsia="Times New Roman" w:hAnsi="Times New Roman" w:cs="Times New Roman"/>
          <w:b/>
          <w:i/>
          <w:color w:val="000000"/>
          <w:sz w:val="24"/>
          <w:szCs w:val="24"/>
        </w:rPr>
        <w:t>Social Functioning</w:t>
      </w:r>
    </w:p>
    <w:p w14:paraId="00000026" w14:textId="77777777"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relied on two sources: self- and parent-report questionnaires. We focussed on peer problems, cooperation skills, and prosocial skills. All of the measures were screening questionnaires intended to identify children and adolescents requiring further assessment. </w:t>
      </w:r>
    </w:p>
    <w:p w14:paraId="00000027" w14:textId="77777777" w:rsidR="000E2E52" w:rsidRDefault="00000000">
      <w:pPr>
        <w:pStyle w:val="Heading3"/>
        <w:keepNext w:val="0"/>
        <w:keepLines w:val="0"/>
        <w:spacing w:before="0" w:after="0" w:line="360" w:lineRule="auto"/>
        <w:rPr>
          <w:rFonts w:ascii="Times New Roman" w:eastAsia="Times New Roman" w:hAnsi="Times New Roman" w:cs="Times New Roman"/>
          <w:b/>
          <w:i/>
          <w:color w:val="000000"/>
          <w:sz w:val="24"/>
          <w:szCs w:val="24"/>
        </w:rPr>
      </w:pPr>
      <w:bookmarkStart w:id="13" w:name="_heading=h.yfz8f4mnk78c" w:colFirst="0" w:colLast="0"/>
      <w:bookmarkEnd w:id="13"/>
      <w:r>
        <w:rPr>
          <w:rFonts w:ascii="Times New Roman" w:eastAsia="Times New Roman" w:hAnsi="Times New Roman" w:cs="Times New Roman"/>
          <w:b/>
          <w:i/>
          <w:color w:val="000000"/>
          <w:sz w:val="24"/>
          <w:szCs w:val="24"/>
        </w:rPr>
        <w:t>Psychopathology</w:t>
      </w:r>
    </w:p>
    <w:p w14:paraId="00000028" w14:textId="77777777" w:rsidR="000E2E52"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We relied on two sources: self- and parent-report questionnaires. We focussed on externalising psychopathology (e.g., conduct problems, hyperactivity), internalising psychopathology (e.g., symptoms of depression and anxiety), and transdiagnostic indicators of non-specific psychopathology (e.g., emotional regulation, self-regulation, inattention). All of the measures were screening questionnaires intended to identify children and adolescents requiring further assessment for psychiatric conditions. </w:t>
      </w:r>
    </w:p>
    <w:p w14:paraId="00000029"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4" w:name="_heading=h.gao7efjupfxr" w:colFirst="0" w:colLast="0"/>
      <w:bookmarkEnd w:id="14"/>
      <w:r>
        <w:rPr>
          <w:rFonts w:ascii="Times New Roman" w:eastAsia="Times New Roman" w:hAnsi="Times New Roman" w:cs="Times New Roman"/>
          <w:b/>
          <w:i/>
          <w:color w:val="000000"/>
          <w:sz w:val="24"/>
          <w:szCs w:val="24"/>
        </w:rPr>
        <w:t>Wellbeing</w:t>
      </w:r>
    </w:p>
    <w:p w14:paraId="0000002A" w14:textId="77777777"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We relied on self-report questionnaires in adolescence. We focussed on two aspects of wellbeing, specifically individuals’ self-esteem and subjective wellbeing.</w:t>
      </w:r>
    </w:p>
    <w:p w14:paraId="0000002B"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15" w:name="_heading=h.iofogj7oallb" w:colFirst="0" w:colLast="0"/>
      <w:bookmarkEnd w:id="15"/>
      <w:r>
        <w:rPr>
          <w:rFonts w:ascii="Times New Roman" w:eastAsia="Times New Roman" w:hAnsi="Times New Roman" w:cs="Times New Roman"/>
          <w:b/>
          <w:sz w:val="24"/>
          <w:szCs w:val="24"/>
        </w:rPr>
        <w:t>Statistical Analyses</w:t>
      </w:r>
    </w:p>
    <w:p w14:paraId="1FE59AF4" w14:textId="6F33B022" w:rsidR="00F11F87" w:rsidRDefault="00F11F87" w:rsidP="008E4929">
      <w:pPr>
        <w:spacing w:line="360" w:lineRule="auto"/>
        <w:ind w:firstLine="720"/>
        <w:rPr>
          <w:rFonts w:ascii="Times New Roman" w:eastAsia="Times New Roman" w:hAnsi="Times New Roman" w:cs="Times New Roman"/>
          <w:color w:val="000000"/>
          <w:sz w:val="24"/>
          <w:szCs w:val="24"/>
        </w:rPr>
      </w:pPr>
      <w:bookmarkStart w:id="16" w:name="_heading=h.3imzb7w17duq" w:colFirst="0" w:colLast="0"/>
      <w:bookmarkEnd w:id="16"/>
      <w:r>
        <w:rPr>
          <w:rFonts w:ascii="Times New Roman" w:eastAsia="Times New Roman" w:hAnsi="Times New Roman" w:cs="Times New Roman"/>
          <w:sz w:val="24"/>
          <w:szCs w:val="24"/>
        </w:rPr>
        <w:t xml:space="preserve">We fitted network models in R (R Core Team, 2021). To note, nodes in the network models represent scores for observed variables (e.g., </w:t>
      </w:r>
      <w:r w:rsidR="00A21F9E">
        <w:rPr>
          <w:rFonts w:ascii="Times New Roman" w:eastAsia="Times New Roman" w:hAnsi="Times New Roman" w:cs="Times New Roman"/>
          <w:sz w:val="24"/>
          <w:szCs w:val="24"/>
        </w:rPr>
        <w:t>e</w:t>
      </w:r>
      <w:r>
        <w:rPr>
          <w:rFonts w:ascii="Times New Roman" w:eastAsia="Times New Roman" w:hAnsi="Times New Roman" w:cs="Times New Roman"/>
          <w:sz w:val="24"/>
          <w:szCs w:val="24"/>
        </w:rPr>
        <w:t>mo</w:t>
      </w:r>
      <w:r w:rsidR="008335AE">
        <w:rPr>
          <w:rFonts w:ascii="Times New Roman" w:eastAsia="Times New Roman" w:hAnsi="Times New Roman" w:cs="Times New Roman"/>
          <w:sz w:val="24"/>
          <w:szCs w:val="24"/>
        </w:rPr>
        <w:t xml:space="preserve"> is the</w:t>
      </w:r>
      <w:r>
        <w:rPr>
          <w:rFonts w:ascii="Times New Roman" w:eastAsia="Times New Roman" w:hAnsi="Times New Roman" w:cs="Times New Roman"/>
          <w:sz w:val="24"/>
          <w:szCs w:val="24"/>
        </w:rPr>
        <w:t xml:space="preserve"> emotional difficulties subscale score from the </w:t>
      </w:r>
      <w:r w:rsidR="00A21F9E">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trengths and </w:t>
      </w:r>
      <w:r w:rsidR="00A21F9E">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ifficulties </w:t>
      </w:r>
      <w:r w:rsidR="00A21F9E">
        <w:rPr>
          <w:rFonts w:ascii="Times New Roman" w:eastAsia="Times New Roman" w:hAnsi="Times New Roman" w:cs="Times New Roman"/>
          <w:sz w:val="24"/>
          <w:szCs w:val="24"/>
        </w:rPr>
        <w:t>Q</w:t>
      </w:r>
      <w:r>
        <w:rPr>
          <w:rFonts w:ascii="Times New Roman" w:eastAsia="Times New Roman" w:hAnsi="Times New Roman" w:cs="Times New Roman"/>
          <w:sz w:val="24"/>
          <w:szCs w:val="24"/>
        </w:rPr>
        <w:t xml:space="preserve">uestionnaire) and edges represent the partial correlations between nodes after conditioning on all other nodes in the model. </w:t>
      </w:r>
      <w:r>
        <w:rPr>
          <w:rFonts w:ascii="Times New Roman" w:eastAsia="Times New Roman" w:hAnsi="Times New Roman" w:cs="Times New Roman"/>
          <w:color w:val="000000"/>
          <w:sz w:val="24"/>
          <w:szCs w:val="24"/>
        </w:rPr>
        <w:t xml:space="preserve">Prior to fitting the network models, we computed pairwise correlations and used the function </w:t>
      </w:r>
      <w:r>
        <w:rPr>
          <w:rFonts w:ascii="Times New Roman" w:eastAsia="Times New Roman" w:hAnsi="Times New Roman" w:cs="Times New Roman"/>
          <w:i/>
          <w:color w:val="000000"/>
          <w:sz w:val="24"/>
          <w:szCs w:val="24"/>
        </w:rPr>
        <w:t>is.positive.definite()</w:t>
      </w:r>
      <w:r>
        <w:rPr>
          <w:rFonts w:ascii="Times New Roman" w:eastAsia="Times New Roman" w:hAnsi="Times New Roman" w:cs="Times New Roman"/>
          <w:color w:val="000000"/>
          <w:sz w:val="24"/>
          <w:szCs w:val="24"/>
        </w:rPr>
        <w:t xml:space="preserve"> to ensure that the included nodes do not suffer from linear dependency and that all nodes are correlated in the positive direction (i.e., higher scores mean better </w:t>
      </w:r>
      <w:r>
        <w:rPr>
          <w:rFonts w:ascii="Times New Roman" w:eastAsia="Times New Roman" w:hAnsi="Times New Roman" w:cs="Times New Roman"/>
          <w:color w:val="000000"/>
          <w:sz w:val="24"/>
          <w:szCs w:val="24"/>
        </w:rPr>
        <w:lastRenderedPageBreak/>
        <w:t xml:space="preserve">functioning). Additionally, we used the </w:t>
      </w:r>
      <w:r>
        <w:rPr>
          <w:rFonts w:ascii="Times New Roman" w:eastAsia="Times New Roman" w:hAnsi="Times New Roman" w:cs="Times New Roman"/>
          <w:i/>
          <w:color w:val="000000"/>
          <w:sz w:val="24"/>
          <w:szCs w:val="24"/>
        </w:rPr>
        <w:t>goldbricker</w:t>
      </w:r>
      <w:r>
        <w:rPr>
          <w:rFonts w:ascii="Times New Roman" w:eastAsia="Times New Roman" w:hAnsi="Times New Roman" w:cs="Times New Roman"/>
          <w:color w:val="000000"/>
          <w:sz w:val="24"/>
          <w:szCs w:val="24"/>
        </w:rPr>
        <w:t xml:space="preserve"> function (Jones et al., 2018) to detect potential redundant nodes. </w:t>
      </w:r>
    </w:p>
    <w:p w14:paraId="0000002C" w14:textId="3A134508" w:rsidR="000E2E52" w:rsidRPr="008E4929" w:rsidRDefault="00000000" w:rsidP="008E4929">
      <w:pPr>
        <w:spacing w:line="360" w:lineRule="auto"/>
        <w:ind w:firstLine="720"/>
      </w:pPr>
      <w:r>
        <w:rPr>
          <w:rFonts w:ascii="Times New Roman" w:eastAsia="Times New Roman" w:hAnsi="Times New Roman" w:cs="Times New Roman"/>
          <w:color w:val="000000"/>
          <w:sz w:val="24"/>
          <w:szCs w:val="24"/>
        </w:rPr>
        <w:t xml:space="preserve">For each dataset, pairwise correlation matrices were positive definite suggesting there was no multicollinearity in any of the network models. As can be seen in Figure S1 (supplementary materials), all included variables were correlated in a positive direction with higher scores indicating better functioning. This was expected given we re-coded all variables to be in the same direction. Whilst there were some high zero-order correlations between certain nodes, the goldbricker function indicated no redundant nodes across all 12 models. This suggests that while some nodes were highly correlated, they were measuring similar but distinct </w:t>
      </w:r>
      <w:r w:rsidR="00F11F87">
        <w:rPr>
          <w:rFonts w:ascii="Times New Roman" w:eastAsia="Times New Roman" w:hAnsi="Times New Roman" w:cs="Times New Roman"/>
          <w:color w:val="000000"/>
          <w:sz w:val="24"/>
          <w:szCs w:val="24"/>
        </w:rPr>
        <w:t>symptoms or characteristics</w:t>
      </w:r>
      <w:r>
        <w:rPr>
          <w:rFonts w:ascii="Times New Roman" w:eastAsia="Times New Roman" w:hAnsi="Times New Roman" w:cs="Times New Roman"/>
          <w:color w:val="000000"/>
          <w:sz w:val="24"/>
          <w:szCs w:val="24"/>
        </w:rPr>
        <w:t>; therefore, no nodes were removed from network models. Although GGMs assume multivariate normality,</w:t>
      </w:r>
      <w:r w:rsidRPr="008E4929">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our large sample sizes </w:t>
      </w:r>
      <w:r w:rsidRPr="008E4929">
        <w:rPr>
          <w:rFonts w:ascii="Times New Roman" w:eastAsia="Times New Roman" w:hAnsi="Times New Roman" w:cs="Times New Roman"/>
          <w:sz w:val="24"/>
          <w:szCs w:val="24"/>
        </w:rPr>
        <w:t>in each candidate dataset</w:t>
      </w:r>
      <w:r>
        <w:rPr>
          <w:rFonts w:ascii="Times New Roman" w:eastAsia="Times New Roman" w:hAnsi="Times New Roman" w:cs="Times New Roman"/>
          <w:color w:val="000000"/>
          <w:sz w:val="24"/>
          <w:szCs w:val="24"/>
        </w:rPr>
        <w:t xml:space="preserve"> mitigate concerns related to non-normality through the Central Limit Theorem (Kwak</w:t>
      </w:r>
      <w:r w:rsidRPr="008E4929">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&amp; Kim,</w:t>
      </w:r>
      <w:r w:rsidRPr="008E4929">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2017)</w:t>
      </w:r>
      <w:r w:rsidRPr="008E4929">
        <w:rPr>
          <w:rFonts w:ascii="Times New Roman" w:eastAsia="Times New Roman" w:hAnsi="Times New Roman" w:cs="Times New Roman"/>
          <w:sz w:val="24"/>
          <w:szCs w:val="24"/>
        </w:rPr>
        <w:t>. Hence,</w:t>
      </w:r>
      <w:r>
        <w:rPr>
          <w:rFonts w:ascii="Times New Roman" w:eastAsia="Times New Roman" w:hAnsi="Times New Roman" w:cs="Times New Roman"/>
          <w:color w:val="000000"/>
          <w:sz w:val="24"/>
          <w:szCs w:val="24"/>
        </w:rPr>
        <w:t xml:space="preserve"> we interpret potentially spurious negative edges</w:t>
      </w:r>
      <w:r w:rsidRPr="008E4929">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with caution, w</w:t>
      </w:r>
      <w:r w:rsidRPr="008E4929">
        <w:rPr>
          <w:rFonts w:ascii="Times New Roman" w:eastAsia="Times New Roman" w:hAnsi="Times New Roman" w:cs="Times New Roman"/>
          <w:sz w:val="24"/>
          <w:szCs w:val="24"/>
        </w:rPr>
        <w:t>hen zero-order correlations are positive</w:t>
      </w:r>
      <w:r>
        <w:rPr>
          <w:rFonts w:ascii="Times New Roman" w:eastAsia="Times New Roman" w:hAnsi="Times New Roman" w:cs="Times New Roman"/>
          <w:color w:val="000000"/>
          <w:sz w:val="24"/>
          <w:szCs w:val="24"/>
        </w:rPr>
        <w:t>.</w:t>
      </w:r>
    </w:p>
    <w:p w14:paraId="0000002D"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7" w:name="_heading=h.c3qfj8za40m" w:colFirst="0" w:colLast="0"/>
      <w:bookmarkEnd w:id="17"/>
      <w:r>
        <w:rPr>
          <w:rFonts w:ascii="Times New Roman" w:eastAsia="Times New Roman" w:hAnsi="Times New Roman" w:cs="Times New Roman"/>
          <w:b/>
          <w:i/>
          <w:color w:val="000000"/>
          <w:sz w:val="24"/>
          <w:szCs w:val="24"/>
        </w:rPr>
        <w:t xml:space="preserve">Network Estimation </w:t>
      </w:r>
    </w:p>
    <w:p w14:paraId="0000002E" w14:textId="6246CBD2" w:rsidR="000E2E52" w:rsidRDefault="009B73C9" w:rsidP="003F660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fitted 12 Gaussian Graphical Models (GGM: Epskamp et al., 2018), four for each developmental stage (early childhood, middle childhood, adolescence) and each dataset separately, using </w:t>
      </w:r>
      <w:r w:rsidR="002F345B">
        <w:rPr>
          <w:rFonts w:ascii="Times New Roman" w:eastAsia="Times New Roman" w:hAnsi="Times New Roman" w:cs="Times New Roman"/>
          <w:sz w:val="24"/>
          <w:szCs w:val="24"/>
        </w:rPr>
        <w:t xml:space="preserve">the </w:t>
      </w:r>
      <w:r>
        <w:rPr>
          <w:rFonts w:ascii="Times New Roman" w:eastAsia="Times New Roman" w:hAnsi="Times New Roman" w:cs="Times New Roman"/>
          <w:i/>
          <w:sz w:val="24"/>
          <w:szCs w:val="24"/>
        </w:rPr>
        <w:t>bootnet</w:t>
      </w:r>
      <w:r>
        <w:rPr>
          <w:rFonts w:ascii="Times New Roman" w:eastAsia="Times New Roman" w:hAnsi="Times New Roman" w:cs="Times New Roman"/>
          <w:sz w:val="24"/>
          <w:szCs w:val="24"/>
        </w:rPr>
        <w:t xml:space="preserve"> package</w:t>
      </w:r>
      <w:r w:rsidR="003E2A2A">
        <w:rPr>
          <w:rFonts w:ascii="Times New Roman" w:eastAsia="Times New Roman" w:hAnsi="Times New Roman" w:cs="Times New Roman"/>
          <w:sz w:val="24"/>
          <w:szCs w:val="24"/>
        </w:rPr>
        <w:t xml:space="preserve"> </w:t>
      </w:r>
      <w:r w:rsidR="002F345B">
        <w:rPr>
          <w:rFonts w:ascii="Times New Roman" w:eastAsia="Times New Roman" w:hAnsi="Times New Roman" w:cs="Times New Roman"/>
          <w:sz w:val="24"/>
          <w:szCs w:val="24"/>
        </w:rPr>
        <w:t>(estimateNetwork,</w:t>
      </w:r>
      <w:r w:rsidR="003E2A2A">
        <w:rPr>
          <w:rFonts w:ascii="Times New Roman" w:eastAsia="Times New Roman" w:hAnsi="Times New Roman" w:cs="Times New Roman"/>
          <w:sz w:val="24"/>
          <w:szCs w:val="24"/>
        </w:rPr>
        <w:t xml:space="preserve"> default = “EBICglasso”</w:t>
      </w:r>
      <w:r w:rsidR="002F345B">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3E2A2A">
        <w:rPr>
          <w:rFonts w:ascii="Times New Roman" w:eastAsia="Times New Roman" w:hAnsi="Times New Roman" w:cs="Times New Roman"/>
          <w:sz w:val="24"/>
          <w:szCs w:val="24"/>
        </w:rPr>
        <w:t xml:space="preserve"> In this approach, sparsity (regularisation) was induced by </w:t>
      </w:r>
      <w:r w:rsidR="003C2270">
        <w:rPr>
          <w:rFonts w:ascii="Times New Roman" w:eastAsia="Times New Roman" w:hAnsi="Times New Roman" w:cs="Times New Roman"/>
          <w:sz w:val="24"/>
          <w:szCs w:val="24"/>
        </w:rPr>
        <w:t xml:space="preserve">the </w:t>
      </w:r>
      <w:r w:rsidR="003E2A2A">
        <w:rPr>
          <w:rFonts w:ascii="Times New Roman" w:eastAsia="Times New Roman" w:hAnsi="Times New Roman" w:cs="Times New Roman"/>
          <w:sz w:val="24"/>
          <w:szCs w:val="24"/>
        </w:rPr>
        <w:t>graphical lasso (</w:t>
      </w:r>
      <w:r w:rsidR="003E2A2A" w:rsidRPr="003E2A2A">
        <w:rPr>
          <w:rFonts w:ascii="Times New Roman" w:eastAsia="Times New Roman" w:hAnsi="Times New Roman" w:cs="Times New Roman"/>
          <w:sz w:val="24"/>
          <w:szCs w:val="24"/>
        </w:rPr>
        <w:t>ℓ1-</w:t>
      </w:r>
      <w:r w:rsidR="003E2A2A">
        <w:rPr>
          <w:rFonts w:ascii="Times New Roman" w:eastAsia="Times New Roman" w:hAnsi="Times New Roman" w:cs="Times New Roman"/>
          <w:sz w:val="24"/>
          <w:szCs w:val="24"/>
        </w:rPr>
        <w:t xml:space="preserve">penalised precision matrix estimation) </w:t>
      </w:r>
      <w:r w:rsidR="003C2270">
        <w:rPr>
          <w:rFonts w:ascii="Times New Roman" w:eastAsia="Times New Roman" w:hAnsi="Times New Roman" w:cs="Times New Roman"/>
          <w:sz w:val="24"/>
          <w:szCs w:val="24"/>
        </w:rPr>
        <w:t>while</w:t>
      </w:r>
      <w:r w:rsidR="003E2A2A">
        <w:rPr>
          <w:rFonts w:ascii="Times New Roman" w:eastAsia="Times New Roman" w:hAnsi="Times New Roman" w:cs="Times New Roman"/>
          <w:sz w:val="24"/>
          <w:szCs w:val="24"/>
        </w:rPr>
        <w:t xml:space="preserve"> model selection among lasso-regularised solutions was performed by</w:t>
      </w:r>
      <w:r w:rsidR="003C2270">
        <w:rPr>
          <w:rFonts w:ascii="Times New Roman" w:eastAsia="Times New Roman" w:hAnsi="Times New Roman" w:cs="Times New Roman"/>
          <w:sz w:val="24"/>
          <w:szCs w:val="24"/>
        </w:rPr>
        <w:t xml:space="preserve"> the Extended Bayesian Information Criterion</w:t>
      </w:r>
      <w:r w:rsidR="003E2A2A">
        <w:rPr>
          <w:rFonts w:ascii="Times New Roman" w:eastAsia="Times New Roman" w:hAnsi="Times New Roman" w:cs="Times New Roman"/>
          <w:sz w:val="24"/>
          <w:szCs w:val="24"/>
        </w:rPr>
        <w:t xml:space="preserve"> </w:t>
      </w:r>
      <w:r w:rsidR="003C2270">
        <w:rPr>
          <w:rFonts w:ascii="Times New Roman" w:eastAsia="Times New Roman" w:hAnsi="Times New Roman" w:cs="Times New Roman"/>
          <w:sz w:val="24"/>
          <w:szCs w:val="24"/>
        </w:rPr>
        <w:t>(</w:t>
      </w:r>
      <w:r w:rsidR="003E2A2A">
        <w:rPr>
          <w:rFonts w:ascii="Times New Roman" w:eastAsia="Times New Roman" w:hAnsi="Times New Roman" w:cs="Times New Roman"/>
          <w:sz w:val="24"/>
          <w:szCs w:val="24"/>
        </w:rPr>
        <w:t>EBIC</w:t>
      </w:r>
      <w:r w:rsidR="003C227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We </w:t>
      </w:r>
      <w:r w:rsidR="003E2A2A">
        <w:rPr>
          <w:rFonts w:ascii="Times New Roman" w:eastAsia="Times New Roman" w:hAnsi="Times New Roman" w:cs="Times New Roman"/>
          <w:sz w:val="24"/>
          <w:szCs w:val="24"/>
        </w:rPr>
        <w:t xml:space="preserve">set the EBIC </w:t>
      </w:r>
      <w:r w:rsidR="003C2270">
        <w:rPr>
          <w:rFonts w:ascii="Times New Roman" w:eastAsia="Times New Roman" w:hAnsi="Times New Roman" w:cs="Times New Roman"/>
          <w:sz w:val="24"/>
          <w:szCs w:val="24"/>
        </w:rPr>
        <w:t>hyperparameter</w:t>
      </w:r>
      <w:r w:rsidR="003E2A2A">
        <w:rPr>
          <w:rFonts w:ascii="Times New Roman" w:eastAsia="Times New Roman" w:hAnsi="Times New Roman" w:cs="Times New Roman"/>
          <w:sz w:val="24"/>
          <w:szCs w:val="24"/>
        </w:rPr>
        <w:t xml:space="preserve"> to </w:t>
      </w:r>
      <w:r w:rsidR="003E2A2A" w:rsidRPr="003E2A2A">
        <w:rPr>
          <w:rFonts w:ascii="Times New Roman" w:eastAsia="Times New Roman" w:hAnsi="Times New Roman" w:cs="Times New Roman"/>
          <w:sz w:val="24"/>
          <w:szCs w:val="24"/>
        </w:rPr>
        <w:t>γ = 0.50</w:t>
      </w:r>
      <w:r>
        <w:rPr>
          <w:rFonts w:ascii="Times New Roman" w:eastAsia="Times New Roman" w:hAnsi="Times New Roman" w:cs="Times New Roman"/>
          <w:sz w:val="24"/>
          <w:szCs w:val="24"/>
        </w:rPr>
        <w:t xml:space="preserve"> </w:t>
      </w:r>
      <w:r w:rsidR="003E2A2A">
        <w:rPr>
          <w:rFonts w:ascii="Times New Roman" w:eastAsia="Times New Roman" w:hAnsi="Times New Roman" w:cs="Times New Roman"/>
          <w:sz w:val="24"/>
          <w:szCs w:val="24"/>
        </w:rPr>
        <w:t xml:space="preserve">(tuning = </w:t>
      </w:r>
      <w:r>
        <w:rPr>
          <w:rFonts w:ascii="Times New Roman" w:eastAsia="Times New Roman" w:hAnsi="Times New Roman" w:cs="Times New Roman"/>
          <w:sz w:val="24"/>
          <w:szCs w:val="24"/>
        </w:rPr>
        <w:t>0.5</w:t>
      </w:r>
      <w:r w:rsidR="003E2A2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3E2A2A">
        <w:rPr>
          <w:rFonts w:ascii="Times New Roman" w:eastAsia="Times New Roman" w:hAnsi="Times New Roman" w:cs="Times New Roman"/>
          <w:sz w:val="24"/>
          <w:szCs w:val="24"/>
        </w:rPr>
        <w:t>following recommendations for a balanced sensitivity/specifi</w:t>
      </w:r>
      <w:r w:rsidR="003C2270">
        <w:rPr>
          <w:rFonts w:ascii="Times New Roman" w:eastAsia="Times New Roman" w:hAnsi="Times New Roman" w:cs="Times New Roman"/>
          <w:sz w:val="24"/>
          <w:szCs w:val="24"/>
        </w:rPr>
        <w:t>ci</w:t>
      </w:r>
      <w:r w:rsidR="003E2A2A">
        <w:rPr>
          <w:rFonts w:ascii="Times New Roman" w:eastAsia="Times New Roman" w:hAnsi="Times New Roman" w:cs="Times New Roman"/>
          <w:sz w:val="24"/>
          <w:szCs w:val="24"/>
        </w:rPr>
        <w:t>ty trade-off</w:t>
      </w:r>
      <w:r>
        <w:rPr>
          <w:rFonts w:ascii="Times New Roman" w:eastAsia="Times New Roman" w:hAnsi="Times New Roman" w:cs="Times New Roman"/>
          <w:sz w:val="24"/>
          <w:szCs w:val="24"/>
        </w:rPr>
        <w:t xml:space="preserve"> </w:t>
      </w:r>
      <w:r w:rsidR="003E2A2A">
        <w:rPr>
          <w:rFonts w:ascii="Times New Roman" w:eastAsia="Times New Roman" w:hAnsi="Times New Roman" w:cs="Times New Roman"/>
          <w:sz w:val="24"/>
          <w:szCs w:val="24"/>
        </w:rPr>
        <w:t>(</w:t>
      </w:r>
      <w:r>
        <w:rPr>
          <w:rFonts w:ascii="Times New Roman" w:eastAsia="Times New Roman" w:hAnsi="Times New Roman" w:cs="Times New Roman"/>
          <w:sz w:val="24"/>
          <w:szCs w:val="24"/>
        </w:rPr>
        <w:t>Foygel &amp; Drton</w:t>
      </w:r>
      <w:r w:rsidR="003E2A2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2010</w:t>
      </w:r>
      <w:r w:rsidR="003C227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B73C9">
        <w:rPr>
          <w:rFonts w:ascii="Times New Roman" w:eastAsia="Times New Roman" w:hAnsi="Times New Roman" w:cs="Times New Roman"/>
          <w:sz w:val="24"/>
          <w:szCs w:val="24"/>
        </w:rPr>
        <w:t xml:space="preserve">We also estimated unregularized GGMs for comparison. </w:t>
      </w:r>
      <w:r w:rsidR="003C2270">
        <w:rPr>
          <w:rFonts w:ascii="Times New Roman" w:eastAsia="Times New Roman" w:hAnsi="Times New Roman" w:cs="Times New Roman"/>
          <w:sz w:val="24"/>
          <w:szCs w:val="24"/>
        </w:rPr>
        <w:t>For</w:t>
      </w:r>
      <w:r>
        <w:rPr>
          <w:rFonts w:ascii="Times New Roman" w:eastAsia="Times New Roman" w:hAnsi="Times New Roman" w:cs="Times New Roman"/>
          <w:sz w:val="24"/>
          <w:szCs w:val="24"/>
        </w:rPr>
        <w:t xml:space="preserve"> n</w:t>
      </w:r>
      <w:r w:rsidRPr="009B73C9">
        <w:rPr>
          <w:rFonts w:ascii="Times New Roman" w:eastAsia="Times New Roman" w:hAnsi="Times New Roman" w:cs="Times New Roman"/>
          <w:sz w:val="24"/>
          <w:szCs w:val="24"/>
        </w:rPr>
        <w:t>ode layouts</w:t>
      </w:r>
      <w:r>
        <w:rPr>
          <w:rFonts w:ascii="Times New Roman" w:eastAsia="Times New Roman" w:hAnsi="Times New Roman" w:cs="Times New Roman"/>
          <w:sz w:val="24"/>
          <w:szCs w:val="24"/>
        </w:rPr>
        <w:t xml:space="preserve">, we </w:t>
      </w:r>
      <w:r w:rsidRPr="009B73C9">
        <w:rPr>
          <w:rFonts w:ascii="Times New Roman" w:eastAsia="Times New Roman" w:hAnsi="Times New Roman" w:cs="Times New Roman"/>
          <w:sz w:val="24"/>
          <w:szCs w:val="24"/>
        </w:rPr>
        <w:t>used the Fruchterman–Reingold algorithm</w:t>
      </w:r>
      <w:r w:rsidR="003C227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thicker/blue edges represent stronger positive correlations, and red edges represent negative associations. Given that higher scores indicate better functioning, red edges may represent spurious associations due to the limitations of GGM in estimating polychoric correlations or due to the collider effect where two nodes </w:t>
      </w:r>
      <w:r w:rsidR="003C2270">
        <w:rPr>
          <w:rFonts w:ascii="Times New Roman" w:eastAsia="Times New Roman" w:hAnsi="Times New Roman" w:cs="Times New Roman"/>
          <w:sz w:val="24"/>
          <w:szCs w:val="24"/>
        </w:rPr>
        <w:t xml:space="preserve">influence </w:t>
      </w:r>
      <w:r>
        <w:rPr>
          <w:rFonts w:ascii="Times New Roman" w:eastAsia="Times New Roman" w:hAnsi="Times New Roman" w:cs="Times New Roman"/>
          <w:sz w:val="24"/>
          <w:szCs w:val="24"/>
        </w:rPr>
        <w:t>a third (Briganti et al., 2019).</w:t>
      </w:r>
    </w:p>
    <w:p w14:paraId="0000002F"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8" w:name="_heading=h.t2ld0xks6psf" w:colFirst="0" w:colLast="0"/>
      <w:bookmarkEnd w:id="18"/>
      <w:r>
        <w:rPr>
          <w:rFonts w:ascii="Times New Roman" w:eastAsia="Times New Roman" w:hAnsi="Times New Roman" w:cs="Times New Roman"/>
          <w:b/>
          <w:i/>
          <w:color w:val="000000"/>
          <w:sz w:val="24"/>
          <w:szCs w:val="24"/>
        </w:rPr>
        <w:t xml:space="preserve">Community Detection </w:t>
      </w:r>
    </w:p>
    <w:p w14:paraId="00000030" w14:textId="77777777"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used the </w:t>
      </w:r>
      <w:r w:rsidRPr="003F660E">
        <w:rPr>
          <w:rFonts w:ascii="Times New Roman" w:eastAsia="Times New Roman" w:hAnsi="Times New Roman" w:cs="Times New Roman"/>
          <w:i/>
          <w:iCs/>
          <w:sz w:val="24"/>
          <w:szCs w:val="24"/>
        </w:rPr>
        <w:t>Walktrap</w:t>
      </w:r>
      <w:r>
        <w:rPr>
          <w:rFonts w:ascii="Times New Roman" w:eastAsia="Times New Roman" w:hAnsi="Times New Roman" w:cs="Times New Roman"/>
          <w:sz w:val="24"/>
          <w:szCs w:val="24"/>
        </w:rPr>
        <w:t xml:space="preserve"> community detection algorithm to report which nodes cluster together in networks using codes provided by Andrews et al. (2024). </w:t>
      </w:r>
    </w:p>
    <w:p w14:paraId="00000031" w14:textId="5C804FEE"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19" w:name="_heading=h.xm2hu171she7" w:colFirst="0" w:colLast="0"/>
      <w:bookmarkEnd w:id="19"/>
      <w:r>
        <w:rPr>
          <w:rFonts w:ascii="Times New Roman" w:eastAsia="Times New Roman" w:hAnsi="Times New Roman" w:cs="Times New Roman"/>
          <w:b/>
          <w:i/>
          <w:color w:val="000000"/>
          <w:sz w:val="24"/>
          <w:szCs w:val="24"/>
        </w:rPr>
        <w:t>Measure</w:t>
      </w:r>
      <w:r w:rsidR="00C877AD">
        <w:rPr>
          <w:rFonts w:ascii="Times New Roman" w:eastAsia="Times New Roman" w:hAnsi="Times New Roman" w:cs="Times New Roman"/>
          <w:b/>
          <w:i/>
          <w:color w:val="000000"/>
          <w:sz w:val="24"/>
          <w:szCs w:val="24"/>
        </w:rPr>
        <w:t>s</w:t>
      </w:r>
      <w:r>
        <w:rPr>
          <w:rFonts w:ascii="Times New Roman" w:eastAsia="Times New Roman" w:hAnsi="Times New Roman" w:cs="Times New Roman"/>
          <w:b/>
          <w:i/>
          <w:color w:val="000000"/>
          <w:sz w:val="24"/>
          <w:szCs w:val="24"/>
        </w:rPr>
        <w:t xml:space="preserve"> of Centrality </w:t>
      </w:r>
    </w:p>
    <w:p w14:paraId="6FB7ABC2" w14:textId="3F86AB36" w:rsidR="00DA0290" w:rsidRPr="00DA0290" w:rsidRDefault="00DA0290" w:rsidP="00DA0290">
      <w:pPr>
        <w:pStyle w:val="p1"/>
        <w:spacing w:before="0" w:beforeAutospacing="0" w:after="0" w:afterAutospacing="0" w:line="360" w:lineRule="auto"/>
        <w:ind w:firstLine="720"/>
      </w:pPr>
      <w:r w:rsidRPr="00DA0290">
        <w:t xml:space="preserve">We calculated two centrality indices: </w:t>
      </w:r>
      <w:r w:rsidRPr="00DA0290">
        <w:rPr>
          <w:rStyle w:val="s1"/>
          <w:b/>
          <w:bCs/>
        </w:rPr>
        <w:t>(</w:t>
      </w:r>
      <w:r w:rsidRPr="00213DDF">
        <w:rPr>
          <w:rStyle w:val="s1"/>
        </w:rPr>
        <w:t xml:space="preserve">1) </w:t>
      </w:r>
      <w:r w:rsidRPr="00213DDF">
        <w:rPr>
          <w:rStyle w:val="s1"/>
          <w:i/>
          <w:iCs/>
        </w:rPr>
        <w:t>node strength</w:t>
      </w:r>
      <w:r w:rsidRPr="00DA0290">
        <w:t xml:space="preserve">, which quantifies how strongly a node is directly connected to other nodes by summing the absolute weights of all edges </w:t>
      </w:r>
      <w:r w:rsidRPr="00DA0290">
        <w:lastRenderedPageBreak/>
        <w:t xml:space="preserve">incident to that node, and </w:t>
      </w:r>
      <w:r w:rsidRPr="00DA0290">
        <w:rPr>
          <w:rStyle w:val="s1"/>
          <w:b/>
          <w:bCs/>
        </w:rPr>
        <w:t>(</w:t>
      </w:r>
      <w:r w:rsidRPr="00213DDF">
        <w:rPr>
          <w:rStyle w:val="s1"/>
        </w:rPr>
        <w:t xml:space="preserve">2) </w:t>
      </w:r>
      <w:r w:rsidRPr="00213DDF">
        <w:rPr>
          <w:rStyle w:val="s1"/>
          <w:i/>
          <w:iCs/>
        </w:rPr>
        <w:t>bridge betweenness</w:t>
      </w:r>
      <w:r w:rsidRPr="00DA0290">
        <w:t xml:space="preserve">, which captures the extent to which a node lies on the shortest paths connecting different communities. </w:t>
      </w:r>
      <w:r w:rsidRPr="00213DDF">
        <w:rPr>
          <w:rStyle w:val="s1"/>
        </w:rPr>
        <w:t>Node strength</w:t>
      </w:r>
      <w:r w:rsidRPr="00DA0290">
        <w:t xml:space="preserve"> was computed using the </w:t>
      </w:r>
      <w:r w:rsidRPr="00DA0290">
        <w:rPr>
          <w:i/>
          <w:iCs/>
        </w:rPr>
        <w:t>qgraph</w:t>
      </w:r>
      <w:r w:rsidRPr="00DA0290">
        <w:t xml:space="preserve"> package and the </w:t>
      </w:r>
      <w:r w:rsidRPr="00DA0290">
        <w:rPr>
          <w:rStyle w:val="s2"/>
        </w:rPr>
        <w:t>centralityPlot()</w:t>
      </w:r>
      <w:r w:rsidRPr="00DA0290">
        <w:t xml:space="preserve"> function (Epskamp &amp; Fried, 2018). </w:t>
      </w:r>
      <w:r w:rsidRPr="00213DDF">
        <w:rPr>
          <w:rStyle w:val="s1"/>
        </w:rPr>
        <w:t>Bridge betweenness</w:t>
      </w:r>
      <w:r w:rsidRPr="00DA0290">
        <w:t xml:space="preserve"> was calculated with the </w:t>
      </w:r>
      <w:r w:rsidRPr="00DA0290">
        <w:rPr>
          <w:i/>
          <w:iCs/>
        </w:rPr>
        <w:t>networktools</w:t>
      </w:r>
      <w:r w:rsidRPr="00DA0290">
        <w:t xml:space="preserve"> package via the </w:t>
      </w:r>
      <w:r w:rsidRPr="00DA0290">
        <w:rPr>
          <w:rStyle w:val="s2"/>
        </w:rPr>
        <w:t>bridge()</w:t>
      </w:r>
      <w:r w:rsidRPr="00DA0290">
        <w:t xml:space="preserve"> function, using Walktrap community assignments derived from the </w:t>
      </w:r>
      <w:r w:rsidRPr="00DA0290">
        <w:rPr>
          <w:i/>
          <w:iCs/>
        </w:rPr>
        <w:t>igraph</w:t>
      </w:r>
      <w:r w:rsidRPr="00DA0290">
        <w:t xml:space="preserve"> package (Jones &amp; Jones, 2018).</w:t>
      </w:r>
    </w:p>
    <w:p w14:paraId="402ECBEA" w14:textId="65E75312" w:rsidR="00DA0290" w:rsidRPr="00213DDF" w:rsidRDefault="00DA0290" w:rsidP="00AD6F5F">
      <w:pPr>
        <w:pStyle w:val="Heading3"/>
        <w:spacing w:before="0" w:line="360" w:lineRule="auto"/>
        <w:rPr>
          <w:b/>
          <w:bCs/>
        </w:rPr>
      </w:pPr>
      <w:r w:rsidRPr="00213DDF">
        <w:rPr>
          <w:rFonts w:ascii="Times New Roman" w:hAnsi="Times New Roman" w:cs="Times New Roman"/>
          <w:b/>
          <w:bCs/>
          <w:sz w:val="24"/>
          <w:szCs w:val="24"/>
        </w:rPr>
        <w:t>Network Stability and Edge Accuracy</w:t>
      </w:r>
    </w:p>
    <w:p w14:paraId="5C068ACC" w14:textId="55042396" w:rsidR="00DA0290" w:rsidRDefault="00DA0290" w:rsidP="00AD6F5F">
      <w:pPr>
        <w:pStyle w:val="p3"/>
        <w:spacing w:before="0" w:beforeAutospacing="0" w:after="0" w:afterAutospacing="0" w:line="360" w:lineRule="auto"/>
        <w:ind w:firstLine="720"/>
      </w:pPr>
      <w:r w:rsidRPr="00DA0290">
        <w:t xml:space="preserve">To evaluate the </w:t>
      </w:r>
      <w:r w:rsidRPr="00213DDF">
        <w:rPr>
          <w:rStyle w:val="s2"/>
        </w:rPr>
        <w:t>stability</w:t>
      </w:r>
      <w:r w:rsidRPr="00DA0290">
        <w:t xml:space="preserve"> of the centrality metrics, we conducted </w:t>
      </w:r>
      <w:r w:rsidRPr="00213DDF">
        <w:rPr>
          <w:rStyle w:val="s2"/>
        </w:rPr>
        <w:t>case-dropping bootstraps</w:t>
      </w:r>
      <w:r w:rsidRPr="00DA0290">
        <w:t xml:space="preserve"> (</w:t>
      </w:r>
      <w:r w:rsidRPr="00DA0290">
        <w:rPr>
          <w:rStyle w:val="s3"/>
        </w:rPr>
        <w:t>bootnet(type = "case", statistics = c("strength", "bridgeBetweenness"), communities = community_membership)</w:t>
      </w:r>
      <w:r w:rsidRPr="00DA0290">
        <w:t>), in which increasing proportions of cases (10</w:t>
      </w:r>
      <w:r w:rsidR="000F3E3A">
        <w:t>%</w:t>
      </w:r>
      <w:r w:rsidRPr="00DA0290">
        <w:t xml:space="preserve">–75%) were randomly omitted </w:t>
      </w:r>
      <w:r w:rsidRPr="00213DDF">
        <w:rPr>
          <w:rStyle w:val="s2"/>
        </w:rPr>
        <w:t>without replacement</w:t>
      </w:r>
      <w:r w:rsidRPr="00DA0290">
        <w:t xml:space="preserve"> across </w:t>
      </w:r>
      <w:r w:rsidRPr="00213DDF">
        <w:rPr>
          <w:rStyle w:val="s2"/>
        </w:rPr>
        <w:t>1,000 resamples</w:t>
      </w:r>
      <w:r w:rsidRPr="00DA0290">
        <w:t xml:space="preserve">. </w:t>
      </w:r>
      <w:r w:rsidR="00ED5A6D">
        <w:t>W</w:t>
      </w:r>
      <w:r w:rsidRPr="00DA0290">
        <w:t>e report</w:t>
      </w:r>
      <w:r w:rsidR="00ED5A6D">
        <w:t xml:space="preserve">ed </w:t>
      </w:r>
      <w:r w:rsidRPr="00213DDF">
        <w:rPr>
          <w:rStyle w:val="s2"/>
        </w:rPr>
        <w:t>correlation-stability coefficients (CS-coefficients)</w:t>
      </w:r>
      <w:r w:rsidRPr="00DA0290">
        <w:t xml:space="preserve">, </w:t>
      </w:r>
      <w:r w:rsidR="00ED5A6D" w:rsidRPr="00091C6F">
        <w:rPr>
          <w:rStyle w:val="s2"/>
        </w:rPr>
        <w:t>CS ≥ 0.25</w:t>
      </w:r>
      <w:r w:rsidR="00ED5A6D" w:rsidRPr="00DA0290">
        <w:t xml:space="preserve"> is considered acceptable (Epskamp et al., 2018)</w:t>
      </w:r>
      <w:r w:rsidR="00ED5A6D">
        <w:t xml:space="preserve">, </w:t>
      </w:r>
      <w:r w:rsidRPr="00DA0290">
        <w:t>which indicate the largest proportion of cases that can be dropped while maintaining a correlation of at least 0.70 between the centrality indices derived from the full sample and those from the case-dropped samples.</w:t>
      </w:r>
      <w:r>
        <w:t xml:space="preserve"> </w:t>
      </w:r>
      <w:r w:rsidRPr="00DA0290">
        <w:t xml:space="preserve">In contrast, </w:t>
      </w:r>
      <w:r w:rsidRPr="00213DDF">
        <w:rPr>
          <w:rStyle w:val="s2"/>
        </w:rPr>
        <w:t>edge-weight accuracy</w:t>
      </w:r>
      <w:r w:rsidRPr="00DA0290">
        <w:t xml:space="preserve"> was assessed via </w:t>
      </w:r>
      <w:r w:rsidRPr="00213DDF">
        <w:rPr>
          <w:rStyle w:val="s2"/>
        </w:rPr>
        <w:t>nonparametric bootstrapping</w:t>
      </w:r>
      <w:r w:rsidRPr="00DA0290">
        <w:t xml:space="preserve"> (</w:t>
      </w:r>
      <w:r w:rsidRPr="00DA0290">
        <w:rPr>
          <w:rStyle w:val="s3"/>
        </w:rPr>
        <w:t>bootnet(type = "nonparametric")</w:t>
      </w:r>
      <w:r w:rsidRPr="00DA0290">
        <w:t xml:space="preserve">, </w:t>
      </w:r>
      <w:r w:rsidRPr="00DA0290">
        <w:rPr>
          <w:i/>
          <w:iCs/>
        </w:rPr>
        <w:t>B</w:t>
      </w:r>
      <w:r w:rsidRPr="00DA0290">
        <w:t xml:space="preserve"> = 1,000), which provides </w:t>
      </w:r>
      <w:r w:rsidRPr="00213DDF">
        <w:rPr>
          <w:rStyle w:val="s2"/>
        </w:rPr>
        <w:t>95% bootstrap confidence intervals</w:t>
      </w:r>
      <w:r w:rsidRPr="00DA0290">
        <w:t xml:space="preserve"> and </w:t>
      </w:r>
      <w:r w:rsidRPr="00213DDF">
        <w:rPr>
          <w:rStyle w:val="s2"/>
        </w:rPr>
        <w:t>edge-difference tests</w:t>
      </w:r>
      <w:r w:rsidRPr="00DA0290">
        <w:t xml:space="preserve"> to evaluate the precision and robustness of estimated edge weights.</w:t>
      </w:r>
    </w:p>
    <w:p w14:paraId="00000037" w14:textId="77777777" w:rsidR="000E2E52" w:rsidRDefault="00000000">
      <w:pPr>
        <w:spacing w:line="360" w:lineRule="auto"/>
        <w:rPr>
          <w:rFonts w:ascii="Times New Roman" w:eastAsia="Times New Roman" w:hAnsi="Times New Roman" w:cs="Times New Roman"/>
          <w:b/>
          <w:sz w:val="24"/>
          <w:szCs w:val="24"/>
        </w:rPr>
      </w:pPr>
      <w:bookmarkStart w:id="20" w:name="_heading=h.39ypcc977s8t" w:colFirst="0" w:colLast="0"/>
      <w:bookmarkStart w:id="21" w:name="_heading=h.emlg7b7fbmnr" w:colFirst="0" w:colLast="0"/>
      <w:bookmarkEnd w:id="20"/>
      <w:bookmarkEnd w:id="21"/>
      <w:r>
        <w:rPr>
          <w:rFonts w:ascii="Times New Roman" w:eastAsia="Times New Roman" w:hAnsi="Times New Roman" w:cs="Times New Roman"/>
          <w:b/>
          <w:sz w:val="24"/>
          <w:szCs w:val="24"/>
        </w:rPr>
        <w:t>Preregistration</w:t>
      </w:r>
    </w:p>
    <w:p w14:paraId="00000038" w14:textId="0C054590" w:rsidR="000E2E52"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We pre-registered the analysis for two of four datasets (</w:t>
      </w:r>
      <w:r w:rsidR="0059551A" w:rsidRPr="0059551A">
        <w:rPr>
          <w:rFonts w:ascii="Times New Roman" w:eastAsia="Times New Roman" w:hAnsi="Times New Roman" w:cs="Times New Roman"/>
          <w:sz w:val="24"/>
          <w:szCs w:val="24"/>
        </w:rPr>
        <w:t>https://osf.io/pdn49</w:t>
      </w:r>
      <w:r>
        <w:rPr>
          <w:rFonts w:ascii="Times New Roman" w:eastAsia="Times New Roman" w:hAnsi="Times New Roman" w:cs="Times New Roman"/>
          <w:sz w:val="24"/>
          <w:szCs w:val="24"/>
        </w:rPr>
        <w:t>); data access to the other two datasets was granted after we made substantial progress with the analysis for the first two datasets.</w:t>
      </w:r>
    </w:p>
    <w:p w14:paraId="00000039" w14:textId="77777777" w:rsidR="000E2E52" w:rsidRDefault="00000000">
      <w:pPr>
        <w:pStyle w:val="Heading1"/>
        <w:spacing w:before="0" w:after="0"/>
        <w:jc w:val="center"/>
        <w:rPr>
          <w:rFonts w:ascii="Times New Roman" w:eastAsia="Times New Roman" w:hAnsi="Times New Roman" w:cs="Times New Roman"/>
        </w:rPr>
      </w:pPr>
      <w:bookmarkStart w:id="22" w:name="_heading=h.vuqigmfwemr7" w:colFirst="0" w:colLast="0"/>
      <w:bookmarkEnd w:id="22"/>
      <w:r>
        <w:rPr>
          <w:rFonts w:ascii="Times New Roman" w:eastAsia="Times New Roman" w:hAnsi="Times New Roman" w:cs="Times New Roman"/>
        </w:rPr>
        <w:t xml:space="preserve">Results </w:t>
      </w:r>
    </w:p>
    <w:p w14:paraId="0000003A" w14:textId="77777777" w:rsidR="000E2E52" w:rsidRDefault="00000000">
      <w:pPr>
        <w:pStyle w:val="Heading2"/>
        <w:spacing w:before="0" w:after="0" w:line="360" w:lineRule="auto"/>
        <w:rPr>
          <w:rFonts w:ascii="Times New Roman" w:eastAsia="Times New Roman" w:hAnsi="Times New Roman" w:cs="Times New Roman"/>
          <w:b/>
          <w:sz w:val="24"/>
          <w:szCs w:val="24"/>
        </w:rPr>
      </w:pPr>
      <w:bookmarkStart w:id="23" w:name="_heading=h.bqx4l7fpsskd" w:colFirst="0" w:colLast="0"/>
      <w:bookmarkEnd w:id="23"/>
      <w:r>
        <w:rPr>
          <w:rFonts w:ascii="Times New Roman" w:eastAsia="Times New Roman" w:hAnsi="Times New Roman" w:cs="Times New Roman"/>
          <w:b/>
          <w:sz w:val="24"/>
          <w:szCs w:val="24"/>
        </w:rPr>
        <w:t>Network Estimation</w:t>
      </w:r>
    </w:p>
    <w:p w14:paraId="0000003B" w14:textId="5F7755B0" w:rsidR="000E2E52" w:rsidRDefault="000A4B61">
      <w:pPr>
        <w:spacing w:line="360" w:lineRule="auto"/>
        <w:ind w:firstLine="720"/>
        <w:rPr>
          <w:rFonts w:ascii="Times New Roman" w:eastAsia="Times New Roman" w:hAnsi="Times New Roman" w:cs="Times New Roman"/>
          <w:sz w:val="24"/>
          <w:szCs w:val="24"/>
        </w:rPr>
      </w:pPr>
      <w:r w:rsidRPr="000A4B61">
        <w:rPr>
          <w:rFonts w:ascii="Times New Roman" w:eastAsia="Times New Roman" w:hAnsi="Times New Roman" w:cs="Times New Roman"/>
          <w:sz w:val="24"/>
          <w:szCs w:val="24"/>
        </w:rPr>
        <w:t xml:space="preserve">Unregularised models resulted in dense networks (Figures S2–S4). In contrast, the graphical-lasso–regularised models selected via the Extended Bayesian Information Criterion (EBIC; γ = 0.50) yielded much sparser and more interpretable structures. </w:t>
      </w:r>
      <w:r w:rsidR="007E0122" w:rsidRPr="000A4B61">
        <w:rPr>
          <w:rFonts w:ascii="Times New Roman" w:eastAsia="Times New Roman" w:hAnsi="Times New Roman" w:cs="Times New Roman"/>
          <w:sz w:val="24"/>
          <w:szCs w:val="24"/>
        </w:rPr>
        <w:t>We therefore based our interpretation on these EBIC-selected regularised networks.</w:t>
      </w:r>
      <w:r w:rsidR="007E0122">
        <w:rPr>
          <w:rFonts w:ascii="Times New Roman" w:eastAsia="Times New Roman" w:hAnsi="Times New Roman" w:cs="Times New Roman"/>
          <w:sz w:val="24"/>
          <w:szCs w:val="24"/>
        </w:rPr>
        <w:t xml:space="preserve"> The</w:t>
      </w:r>
      <w:r w:rsidR="007E0122" w:rsidRPr="000A4B61">
        <w:rPr>
          <w:rFonts w:ascii="Times New Roman" w:eastAsia="Times New Roman" w:hAnsi="Times New Roman" w:cs="Times New Roman"/>
          <w:sz w:val="24"/>
          <w:szCs w:val="24"/>
        </w:rPr>
        <w:t xml:space="preserve"> lasso regularisation parameter </w:t>
      </w:r>
      <w:r w:rsidRPr="000A4B61">
        <w:rPr>
          <w:rFonts w:ascii="Times New Roman" w:eastAsia="Times New Roman" w:hAnsi="Times New Roman" w:cs="Times New Roman"/>
          <w:sz w:val="24"/>
          <w:szCs w:val="24"/>
        </w:rPr>
        <w:t xml:space="preserve">values for all models are reported in </w:t>
      </w:r>
      <w:r w:rsidR="007E0122">
        <w:rPr>
          <w:rFonts w:ascii="Times New Roman" w:eastAsia="Times New Roman" w:hAnsi="Times New Roman" w:cs="Times New Roman"/>
          <w:sz w:val="24"/>
          <w:szCs w:val="24"/>
        </w:rPr>
        <w:t>the supplementary materials</w:t>
      </w:r>
      <w:r w:rsidR="005F2980">
        <w:rPr>
          <w:rFonts w:ascii="Times New Roman" w:eastAsia="Times New Roman" w:hAnsi="Times New Roman" w:cs="Times New Roman"/>
          <w:sz w:val="24"/>
          <w:szCs w:val="24"/>
        </w:rPr>
        <w:t xml:space="preserve"> (Table S4)</w:t>
      </w:r>
      <w:r w:rsidRPr="000A4B61">
        <w:rPr>
          <w:rFonts w:ascii="Times New Roman" w:eastAsia="Times New Roman" w:hAnsi="Times New Roman" w:cs="Times New Roman"/>
          <w:sz w:val="24"/>
          <w:szCs w:val="24"/>
        </w:rPr>
        <w:t xml:space="preserve">. </w:t>
      </w:r>
    </w:p>
    <w:p w14:paraId="0000003C" w14:textId="77777777" w:rsidR="000E2E52" w:rsidRDefault="00000000">
      <w:pPr>
        <w:pStyle w:val="Heading2"/>
        <w:spacing w:before="0" w:after="0" w:line="360" w:lineRule="auto"/>
        <w:rPr>
          <w:rFonts w:ascii="Times New Roman" w:eastAsia="Times New Roman" w:hAnsi="Times New Roman" w:cs="Times New Roman"/>
          <w:b/>
          <w:sz w:val="24"/>
          <w:szCs w:val="24"/>
        </w:rPr>
      </w:pPr>
      <w:bookmarkStart w:id="24" w:name="_heading=h.y7612x2qjlga" w:colFirst="0" w:colLast="0"/>
      <w:bookmarkEnd w:id="24"/>
      <w:r>
        <w:rPr>
          <w:rFonts w:ascii="Times New Roman" w:eastAsia="Times New Roman" w:hAnsi="Times New Roman" w:cs="Times New Roman"/>
          <w:b/>
          <w:sz w:val="24"/>
          <w:szCs w:val="24"/>
        </w:rPr>
        <w:t>Community Detection</w:t>
      </w:r>
    </w:p>
    <w:p w14:paraId="0000003D" w14:textId="01A682DF"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early and middle childhood, for all four datasets, </w:t>
      </w:r>
      <w:r w:rsidR="0059752F">
        <w:rPr>
          <w:rFonts w:ascii="Times New Roman" w:eastAsia="Times New Roman" w:hAnsi="Times New Roman" w:cs="Times New Roman"/>
          <w:sz w:val="24"/>
          <w:szCs w:val="24"/>
        </w:rPr>
        <w:t>there were</w:t>
      </w:r>
      <w:r>
        <w:rPr>
          <w:rFonts w:ascii="Times New Roman" w:eastAsia="Times New Roman" w:hAnsi="Times New Roman" w:cs="Times New Roman"/>
          <w:sz w:val="24"/>
          <w:szCs w:val="24"/>
        </w:rPr>
        <w:t xml:space="preserve"> two clusters</w:t>
      </w:r>
      <w:r w:rsidR="0059752F">
        <w:rPr>
          <w:rFonts w:ascii="Times New Roman" w:eastAsia="Times New Roman" w:hAnsi="Times New Roman" w:cs="Times New Roman"/>
          <w:sz w:val="24"/>
          <w:szCs w:val="24"/>
        </w:rPr>
        <w:t xml:space="preserve"> (see Figure 1 and 2)</w:t>
      </w:r>
      <w:r>
        <w:rPr>
          <w:rFonts w:ascii="Times New Roman" w:eastAsia="Times New Roman" w:hAnsi="Times New Roman" w:cs="Times New Roman"/>
          <w:sz w:val="24"/>
          <w:szCs w:val="24"/>
        </w:rPr>
        <w:t xml:space="preserve">: 1) cognition and language and 2) social and emotional functioning. In adolescence (see Figure 3), in three of the four datasets, </w:t>
      </w:r>
      <w:r w:rsidR="0059752F">
        <w:rPr>
          <w:rFonts w:ascii="Times New Roman" w:eastAsia="Times New Roman" w:hAnsi="Times New Roman" w:cs="Times New Roman"/>
          <w:sz w:val="24"/>
          <w:szCs w:val="24"/>
        </w:rPr>
        <w:t>there were</w:t>
      </w:r>
      <w:r>
        <w:rPr>
          <w:rFonts w:ascii="Times New Roman" w:eastAsia="Times New Roman" w:hAnsi="Times New Roman" w:cs="Times New Roman"/>
          <w:sz w:val="24"/>
          <w:szCs w:val="24"/>
        </w:rPr>
        <w:t xml:space="preserve"> three clusters: 1) cognition and language, 2) social functioning, and 3) emotional functioning. In the fourth </w:t>
      </w:r>
      <w:r>
        <w:rPr>
          <w:rFonts w:ascii="Times New Roman" w:eastAsia="Times New Roman" w:hAnsi="Times New Roman" w:cs="Times New Roman"/>
          <w:sz w:val="24"/>
          <w:szCs w:val="24"/>
        </w:rPr>
        <w:lastRenderedPageBreak/>
        <w:t>dataset (BCS), there were the same two clusters as early and middle childhood</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That is, in early and middle childhood there are at least two distinct, but related, domains of development whereas in adolescence there are at least three.</w:t>
      </w:r>
    </w:p>
    <w:p w14:paraId="0000003E" w14:textId="3692E91D" w:rsidR="000E2E52" w:rsidRDefault="00000000">
      <w:pPr>
        <w:pStyle w:val="Heading2"/>
        <w:spacing w:before="0"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Measures of Centrality</w:t>
      </w:r>
    </w:p>
    <w:p w14:paraId="0000003F" w14:textId="2665202B" w:rsidR="000E2E52" w:rsidRPr="0059752F" w:rsidRDefault="00000000" w:rsidP="0059752F">
      <w:pPr>
        <w:spacing w:line="360" w:lineRule="auto"/>
        <w:ind w:firstLine="720"/>
      </w:pPr>
      <w:bookmarkStart w:id="25" w:name="_heading=h.ghdifsvnjtmn" w:colFirst="0" w:colLast="0"/>
      <w:bookmarkEnd w:id="25"/>
      <w:r w:rsidRPr="0059752F">
        <w:rPr>
          <w:rFonts w:ascii="Times New Roman" w:eastAsia="Times New Roman" w:hAnsi="Times New Roman" w:cs="Times New Roman"/>
          <w:sz w:val="24"/>
          <w:szCs w:val="24"/>
        </w:rPr>
        <w:t xml:space="preserve">We report two centrality indices: </w:t>
      </w:r>
      <w:r w:rsidR="00DC57B4">
        <w:rPr>
          <w:rFonts w:ascii="Times New Roman" w:eastAsia="Times New Roman" w:hAnsi="Times New Roman" w:cs="Times New Roman"/>
          <w:sz w:val="24"/>
          <w:szCs w:val="24"/>
        </w:rPr>
        <w:t xml:space="preserve">node </w:t>
      </w:r>
      <w:r w:rsidRPr="0059752F">
        <w:rPr>
          <w:rFonts w:ascii="Times New Roman" w:eastAsia="Times New Roman" w:hAnsi="Times New Roman" w:cs="Times New Roman"/>
          <w:sz w:val="24"/>
          <w:szCs w:val="24"/>
        </w:rPr>
        <w:t xml:space="preserve">strength and bridge </w:t>
      </w:r>
      <w:r w:rsidR="00DC57B4">
        <w:rPr>
          <w:rFonts w:ascii="Times New Roman" w:eastAsia="Times New Roman" w:hAnsi="Times New Roman" w:cs="Times New Roman"/>
          <w:sz w:val="24"/>
          <w:szCs w:val="24"/>
        </w:rPr>
        <w:t>betweenness</w:t>
      </w:r>
      <w:r w:rsidRPr="0059752F">
        <w:rPr>
          <w:rFonts w:ascii="Times New Roman" w:eastAsia="Times New Roman" w:hAnsi="Times New Roman" w:cs="Times New Roman"/>
          <w:sz w:val="24"/>
          <w:szCs w:val="24"/>
        </w:rPr>
        <w:t xml:space="preserve">. Prior to reporting these indices, </w:t>
      </w:r>
      <w:r w:rsidR="00ED5A6D">
        <w:rPr>
          <w:rFonts w:ascii="Times New Roman" w:eastAsia="Times New Roman" w:hAnsi="Times New Roman" w:cs="Times New Roman"/>
          <w:sz w:val="24"/>
          <w:szCs w:val="24"/>
        </w:rPr>
        <w:t>we evaluated their stability using case-dropping bootstraps. Across all 12 networks, stability</w:t>
      </w:r>
      <w:r w:rsidRPr="0059752F">
        <w:rPr>
          <w:rFonts w:ascii="Times New Roman" w:eastAsia="Times New Roman" w:hAnsi="Times New Roman" w:cs="Times New Roman"/>
          <w:sz w:val="24"/>
          <w:szCs w:val="24"/>
        </w:rPr>
        <w:t xml:space="preserve"> for </w:t>
      </w:r>
      <w:r w:rsidR="00D40334">
        <w:rPr>
          <w:rFonts w:ascii="Times New Roman" w:eastAsia="Times New Roman" w:hAnsi="Times New Roman" w:cs="Times New Roman"/>
          <w:sz w:val="24"/>
          <w:szCs w:val="24"/>
        </w:rPr>
        <w:t xml:space="preserve">node </w:t>
      </w:r>
      <w:r w:rsidRPr="0059752F">
        <w:rPr>
          <w:rFonts w:ascii="Times New Roman" w:eastAsia="Times New Roman" w:hAnsi="Times New Roman" w:cs="Times New Roman"/>
          <w:sz w:val="24"/>
          <w:szCs w:val="24"/>
        </w:rPr>
        <w:t xml:space="preserve">strength </w:t>
      </w:r>
      <w:r w:rsidR="00F04D2A">
        <w:rPr>
          <w:rFonts w:ascii="Times New Roman" w:eastAsia="Times New Roman" w:hAnsi="Times New Roman" w:cs="Times New Roman"/>
          <w:sz w:val="24"/>
          <w:szCs w:val="24"/>
        </w:rPr>
        <w:t>was</w:t>
      </w:r>
      <w:r w:rsidRPr="0059752F">
        <w:rPr>
          <w:rFonts w:ascii="Times New Roman" w:eastAsia="Times New Roman" w:hAnsi="Times New Roman" w:cs="Times New Roman"/>
          <w:sz w:val="24"/>
          <w:szCs w:val="24"/>
        </w:rPr>
        <w:t xml:space="preserve"> </w:t>
      </w:r>
      <w:r w:rsidR="00ED5A6D">
        <w:rPr>
          <w:rFonts w:ascii="Times New Roman" w:eastAsia="Times New Roman" w:hAnsi="Times New Roman" w:cs="Times New Roman"/>
          <w:sz w:val="24"/>
          <w:szCs w:val="24"/>
        </w:rPr>
        <w:t xml:space="preserve">consistently </w:t>
      </w:r>
      <w:r w:rsidRPr="0059752F">
        <w:rPr>
          <w:rFonts w:ascii="Times New Roman" w:eastAsia="Times New Roman" w:hAnsi="Times New Roman" w:cs="Times New Roman"/>
          <w:sz w:val="24"/>
          <w:szCs w:val="24"/>
        </w:rPr>
        <w:t xml:space="preserve">high, with most values reaching the recommended threshold of </w:t>
      </w:r>
      <w:r w:rsidR="00ED5A6D" w:rsidRPr="00ED5A6D">
        <w:rPr>
          <w:rFonts w:ascii="Times New Roman" w:eastAsia="Times New Roman" w:hAnsi="Times New Roman" w:cs="Times New Roman"/>
          <w:sz w:val="24"/>
          <w:szCs w:val="24"/>
        </w:rPr>
        <w:t>≥</w:t>
      </w:r>
      <w:r w:rsidR="00ED5A6D">
        <w:rPr>
          <w:rFonts w:ascii="Times New Roman" w:eastAsia="Times New Roman" w:hAnsi="Times New Roman" w:cs="Times New Roman"/>
          <w:sz w:val="24"/>
          <w:szCs w:val="24"/>
        </w:rPr>
        <w:t xml:space="preserve"> </w:t>
      </w:r>
      <w:r w:rsidRPr="0059752F">
        <w:rPr>
          <w:rFonts w:ascii="Times New Roman" w:eastAsia="Times New Roman" w:hAnsi="Times New Roman" w:cs="Times New Roman"/>
          <w:sz w:val="24"/>
          <w:szCs w:val="24"/>
        </w:rPr>
        <w:t>0.75</w:t>
      </w:r>
      <w:r w:rsidR="00ED5A6D">
        <w:rPr>
          <w:rFonts w:ascii="Times New Roman" w:eastAsia="Times New Roman" w:hAnsi="Times New Roman" w:cs="Times New Roman"/>
          <w:sz w:val="24"/>
          <w:szCs w:val="24"/>
        </w:rPr>
        <w:t xml:space="preserve"> indicating strong stability</w:t>
      </w:r>
      <w:r w:rsidRPr="0059752F">
        <w:rPr>
          <w:rFonts w:ascii="Times New Roman" w:eastAsia="Times New Roman" w:hAnsi="Times New Roman" w:cs="Times New Roman"/>
          <w:sz w:val="24"/>
          <w:szCs w:val="24"/>
        </w:rPr>
        <w:t xml:space="preserve"> (see, Table S3</w:t>
      </w:r>
      <w:r w:rsidR="00F04D2A">
        <w:rPr>
          <w:rFonts w:ascii="Times New Roman" w:eastAsia="Times New Roman" w:hAnsi="Times New Roman" w:cs="Times New Roman"/>
          <w:sz w:val="24"/>
          <w:szCs w:val="24"/>
        </w:rPr>
        <w:t xml:space="preserve"> and Figures S17-19</w:t>
      </w:r>
      <w:r w:rsidRPr="0059752F">
        <w:rPr>
          <w:rFonts w:ascii="Times New Roman" w:eastAsia="Times New Roman" w:hAnsi="Times New Roman" w:cs="Times New Roman"/>
          <w:sz w:val="24"/>
          <w:szCs w:val="24"/>
        </w:rPr>
        <w:t xml:space="preserve">, supplementary materials). </w:t>
      </w:r>
      <w:r w:rsidR="00ED5A6D">
        <w:rPr>
          <w:rFonts w:ascii="Times New Roman" w:eastAsia="Times New Roman" w:hAnsi="Times New Roman" w:cs="Times New Roman"/>
          <w:sz w:val="24"/>
          <w:szCs w:val="24"/>
        </w:rPr>
        <w:t>However, it</w:t>
      </w:r>
      <w:r w:rsidRPr="0059752F">
        <w:rPr>
          <w:rFonts w:ascii="Times New Roman" w:eastAsia="Times New Roman" w:hAnsi="Times New Roman" w:cs="Times New Roman"/>
          <w:sz w:val="24"/>
          <w:szCs w:val="24"/>
        </w:rPr>
        <w:t xml:space="preserve"> is important to note that we detected relatively low stability for bridge </w:t>
      </w:r>
      <w:r w:rsidR="00D40334">
        <w:rPr>
          <w:rFonts w:ascii="Times New Roman" w:eastAsia="Times New Roman" w:hAnsi="Times New Roman" w:cs="Times New Roman"/>
          <w:sz w:val="24"/>
          <w:szCs w:val="24"/>
        </w:rPr>
        <w:t>betweenness</w:t>
      </w:r>
      <w:r w:rsidRPr="0059752F">
        <w:rPr>
          <w:rFonts w:ascii="Times New Roman" w:eastAsia="Times New Roman" w:hAnsi="Times New Roman" w:cs="Times New Roman"/>
          <w:sz w:val="24"/>
          <w:szCs w:val="24"/>
        </w:rPr>
        <w:t xml:space="preserve"> </w:t>
      </w:r>
      <w:r w:rsidR="00F04D2A">
        <w:rPr>
          <w:rFonts w:ascii="Times New Roman" w:eastAsia="Times New Roman" w:hAnsi="Times New Roman" w:cs="Times New Roman"/>
          <w:sz w:val="24"/>
          <w:szCs w:val="24"/>
        </w:rPr>
        <w:t>across cohorts</w:t>
      </w:r>
      <w:r w:rsidRPr="0059752F">
        <w:rPr>
          <w:rFonts w:ascii="Times New Roman" w:eastAsia="Times New Roman" w:hAnsi="Times New Roman" w:cs="Times New Roman"/>
          <w:sz w:val="24"/>
          <w:szCs w:val="24"/>
        </w:rPr>
        <w:t>, which suggests more caution is needed when interpreting bridge</w:t>
      </w:r>
      <w:r w:rsidR="00F04D2A">
        <w:rPr>
          <w:rFonts w:ascii="Times New Roman" w:eastAsia="Times New Roman" w:hAnsi="Times New Roman" w:cs="Times New Roman"/>
          <w:sz w:val="24"/>
          <w:szCs w:val="24"/>
        </w:rPr>
        <w:t xml:space="preserve"> betweenness centrality metric</w:t>
      </w:r>
      <w:r w:rsidRPr="0059752F">
        <w:rPr>
          <w:rFonts w:ascii="Times New Roman" w:eastAsia="Times New Roman" w:hAnsi="Times New Roman" w:cs="Times New Roman"/>
          <w:sz w:val="24"/>
          <w:szCs w:val="24"/>
        </w:rPr>
        <w:t>s.</w:t>
      </w:r>
    </w:p>
    <w:p w14:paraId="00000040" w14:textId="77777777"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26" w:name="_heading=h.ay9tbj447798" w:colFirst="0" w:colLast="0"/>
      <w:bookmarkEnd w:id="26"/>
      <w:r>
        <w:rPr>
          <w:rFonts w:ascii="Times New Roman" w:eastAsia="Times New Roman" w:hAnsi="Times New Roman" w:cs="Times New Roman"/>
          <w:b/>
          <w:i/>
          <w:color w:val="000000"/>
          <w:sz w:val="24"/>
          <w:szCs w:val="24"/>
        </w:rPr>
        <w:t>Node Strength</w:t>
      </w:r>
    </w:p>
    <w:p w14:paraId="00000042" w14:textId="71E685A9" w:rsidR="000E2E52" w:rsidRDefault="00000000" w:rsidP="002138E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 examined which nodes had the highest </w:t>
      </w:r>
      <w:r w:rsidR="005670B3">
        <w:rPr>
          <w:rFonts w:ascii="Times New Roman" w:eastAsia="Times New Roman" w:hAnsi="Times New Roman" w:cs="Times New Roman"/>
          <w:sz w:val="24"/>
          <w:szCs w:val="24"/>
        </w:rPr>
        <w:t>strength</w:t>
      </w:r>
      <w:r>
        <w:rPr>
          <w:rFonts w:ascii="Times New Roman" w:eastAsia="Times New Roman" w:hAnsi="Times New Roman" w:cs="Times New Roman"/>
          <w:sz w:val="24"/>
          <w:szCs w:val="24"/>
        </w:rPr>
        <w:t xml:space="preserve"> </w:t>
      </w:r>
      <w:r w:rsidR="00ED5A6D">
        <w:rPr>
          <w:rFonts w:ascii="Times New Roman" w:eastAsia="Times New Roman" w:hAnsi="Times New Roman" w:cs="Times New Roman"/>
          <w:sz w:val="24"/>
          <w:szCs w:val="24"/>
        </w:rPr>
        <w:t xml:space="preserve">centrality </w:t>
      </w:r>
      <w:r>
        <w:rPr>
          <w:rFonts w:ascii="Times New Roman" w:eastAsia="Times New Roman" w:hAnsi="Times New Roman" w:cs="Times New Roman"/>
          <w:sz w:val="24"/>
          <w:szCs w:val="24"/>
        </w:rPr>
        <w:t xml:space="preserve">within each </w:t>
      </w:r>
      <w:r w:rsidR="005670B3">
        <w:rPr>
          <w:rFonts w:ascii="Times New Roman" w:eastAsia="Times New Roman" w:hAnsi="Times New Roman" w:cs="Times New Roman"/>
          <w:sz w:val="24"/>
          <w:szCs w:val="24"/>
        </w:rPr>
        <w:t>cluster</w:t>
      </w:r>
      <w:r w:rsidR="00ED5A6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developmental stage</w:t>
      </w:r>
      <w:r w:rsidR="00ED5A6D">
        <w:rPr>
          <w:rFonts w:ascii="Times New Roman" w:eastAsia="Times New Roman" w:hAnsi="Times New Roman" w:cs="Times New Roman"/>
          <w:sz w:val="24"/>
          <w:szCs w:val="24"/>
        </w:rPr>
        <w:t>,</w:t>
      </w:r>
      <w:r w:rsidR="005670B3">
        <w:rPr>
          <w:rFonts w:ascii="Times New Roman" w:eastAsia="Times New Roman" w:hAnsi="Times New Roman" w:cs="Times New Roman"/>
          <w:sz w:val="24"/>
          <w:szCs w:val="24"/>
        </w:rPr>
        <w:t xml:space="preserve"> and dataset</w:t>
      </w:r>
      <w:r w:rsidR="00B71C88">
        <w:rPr>
          <w:rFonts w:ascii="Times New Roman" w:eastAsia="Times New Roman" w:hAnsi="Times New Roman" w:cs="Times New Roman"/>
          <w:sz w:val="24"/>
          <w:szCs w:val="24"/>
        </w:rPr>
        <w:t>. As shown in Table 2, the strongest node differed depending on the developmental stage, cluster, and dataset.</w:t>
      </w:r>
      <w:r w:rsidR="002138E0">
        <w:rPr>
          <w:rFonts w:ascii="Times New Roman" w:eastAsia="Times New Roman" w:hAnsi="Times New Roman" w:cs="Times New Roman"/>
          <w:sz w:val="24"/>
          <w:szCs w:val="24"/>
        </w:rPr>
        <w:t xml:space="preserve"> </w:t>
      </w:r>
      <w:r w:rsidR="00B71C88">
        <w:rPr>
          <w:rFonts w:ascii="Times New Roman" w:eastAsia="Times New Roman" w:hAnsi="Times New Roman" w:cs="Times New Roman"/>
          <w:sz w:val="24"/>
          <w:szCs w:val="24"/>
        </w:rPr>
        <w:t xml:space="preserve">To evaluate whether these differences in node strength were statistically meaningful, we conducted centrality difference tests using the </w:t>
      </w:r>
      <w:r w:rsidR="00B71C88" w:rsidRPr="00B71C88">
        <w:rPr>
          <w:rFonts w:ascii="Times New Roman" w:eastAsia="Times New Roman" w:hAnsi="Times New Roman" w:cs="Times New Roman"/>
          <w:i/>
          <w:iCs/>
          <w:sz w:val="24"/>
          <w:szCs w:val="24"/>
        </w:rPr>
        <w:t>bootnet</w:t>
      </w:r>
      <w:r w:rsidR="00B71C88">
        <w:rPr>
          <w:rFonts w:ascii="Times New Roman" w:eastAsia="Times New Roman" w:hAnsi="Times New Roman" w:cs="Times New Roman"/>
          <w:sz w:val="24"/>
          <w:szCs w:val="24"/>
        </w:rPr>
        <w:t xml:space="preserve"> package (see, Figures S5b–S16b, supplementary materials). </w:t>
      </w:r>
      <w:r w:rsidR="009363B6">
        <w:rPr>
          <w:rFonts w:ascii="Times New Roman" w:eastAsia="Times New Roman" w:hAnsi="Times New Roman" w:cs="Times New Roman"/>
          <w:sz w:val="24"/>
          <w:szCs w:val="24"/>
        </w:rPr>
        <w:t>In early childhood, expressive language (cognition and language cluster) and conduct problems (social and emotional functioning cluster) were the strongest nodes in two of the four datasets. In middle childhood and adolescence, the nodes that were significantly stronger than others in the cluster were different in each of the network models. Therefore, across developmental stages and datasets there were very few consistent strongest nodes. This is not unexpected given that the exact variables differed for each of the network models.</w:t>
      </w:r>
    </w:p>
    <w:p w14:paraId="27D1EC6D" w14:textId="0FF1CE81" w:rsidR="002138E0" w:rsidRDefault="002138E0" w:rsidP="00213DDF">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2]</w:t>
      </w:r>
    </w:p>
    <w:p w14:paraId="00000045" w14:textId="0284887E" w:rsidR="000E2E52" w:rsidRDefault="00000000">
      <w:pPr>
        <w:pStyle w:val="Heading3"/>
        <w:spacing w:before="0" w:after="0" w:line="360" w:lineRule="auto"/>
        <w:rPr>
          <w:rFonts w:ascii="Times New Roman" w:eastAsia="Times New Roman" w:hAnsi="Times New Roman" w:cs="Times New Roman"/>
          <w:b/>
          <w:i/>
          <w:color w:val="000000"/>
          <w:sz w:val="24"/>
          <w:szCs w:val="24"/>
        </w:rPr>
      </w:pPr>
      <w:bookmarkStart w:id="27" w:name="_heading=h.3x7rya53facj" w:colFirst="0" w:colLast="0"/>
      <w:bookmarkEnd w:id="27"/>
      <w:r>
        <w:rPr>
          <w:rFonts w:ascii="Times New Roman" w:eastAsia="Times New Roman" w:hAnsi="Times New Roman" w:cs="Times New Roman"/>
          <w:b/>
          <w:i/>
          <w:color w:val="000000"/>
          <w:sz w:val="24"/>
          <w:szCs w:val="24"/>
        </w:rPr>
        <w:t>Bridg</w:t>
      </w:r>
      <w:r w:rsidR="006F29BA">
        <w:rPr>
          <w:rFonts w:ascii="Times New Roman" w:eastAsia="Times New Roman" w:hAnsi="Times New Roman" w:cs="Times New Roman"/>
          <w:b/>
          <w:i/>
          <w:color w:val="000000"/>
          <w:sz w:val="24"/>
          <w:szCs w:val="24"/>
        </w:rPr>
        <w:t>e</w:t>
      </w:r>
      <w:r>
        <w:rPr>
          <w:rFonts w:ascii="Times New Roman" w:eastAsia="Times New Roman" w:hAnsi="Times New Roman" w:cs="Times New Roman"/>
          <w:b/>
          <w:i/>
          <w:color w:val="000000"/>
          <w:sz w:val="24"/>
          <w:szCs w:val="24"/>
        </w:rPr>
        <w:t xml:space="preserve"> </w:t>
      </w:r>
      <w:r w:rsidR="006F29BA">
        <w:rPr>
          <w:rFonts w:ascii="Times New Roman" w:eastAsia="Times New Roman" w:hAnsi="Times New Roman" w:cs="Times New Roman"/>
          <w:b/>
          <w:i/>
          <w:color w:val="000000"/>
          <w:sz w:val="24"/>
          <w:szCs w:val="24"/>
        </w:rPr>
        <w:t>Betweenness</w:t>
      </w:r>
      <w:r w:rsidR="006F29BA">
        <w:rPr>
          <w:rFonts w:ascii="Times New Roman" w:eastAsia="Times New Roman" w:hAnsi="Times New Roman" w:cs="Times New Roman"/>
          <w:b/>
          <w:i/>
          <w:color w:val="000000"/>
          <w:sz w:val="24"/>
          <w:szCs w:val="24"/>
        </w:rPr>
        <w:tab/>
      </w:r>
    </w:p>
    <w:p w14:paraId="553DEE05" w14:textId="3B2DE9BC" w:rsidR="00B91A51" w:rsidRDefault="00B91A51" w:rsidP="00B91A5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We</w:t>
      </w:r>
      <w:r w:rsidR="009363B6">
        <w:rPr>
          <w:rFonts w:ascii="Times New Roman" w:eastAsia="Times New Roman" w:hAnsi="Times New Roman" w:cs="Times New Roman"/>
          <w:sz w:val="24"/>
          <w:szCs w:val="24"/>
        </w:rPr>
        <w:t xml:space="preserve"> mapped </w:t>
      </w:r>
      <w:r>
        <w:rPr>
          <w:rFonts w:ascii="Times New Roman" w:eastAsia="Times New Roman" w:hAnsi="Times New Roman" w:cs="Times New Roman"/>
          <w:sz w:val="24"/>
          <w:szCs w:val="24"/>
        </w:rPr>
        <w:t xml:space="preserve">each node </w:t>
      </w:r>
      <w:r w:rsidR="009363B6">
        <w:rPr>
          <w:rFonts w:ascii="Times New Roman" w:eastAsia="Times New Roman" w:hAnsi="Times New Roman" w:cs="Times New Roman"/>
          <w:sz w:val="24"/>
          <w:szCs w:val="24"/>
        </w:rPr>
        <w:t>against each node in every other cluster to determine the shortest path (in</w:t>
      </w:r>
      <w:r>
        <w:rPr>
          <w:rFonts w:ascii="Times New Roman" w:eastAsia="Times New Roman" w:hAnsi="Times New Roman" w:cs="Times New Roman"/>
          <w:sz w:val="24"/>
          <w:szCs w:val="24"/>
        </w:rPr>
        <w:t xml:space="preserve"> terms of edge weights). We then </w:t>
      </w:r>
      <w:r w:rsidR="00F819D1">
        <w:rPr>
          <w:rFonts w:ascii="Times New Roman" w:eastAsia="Times New Roman" w:hAnsi="Times New Roman" w:cs="Times New Roman"/>
          <w:sz w:val="24"/>
          <w:szCs w:val="24"/>
        </w:rPr>
        <w:t>assigned</w:t>
      </w:r>
      <w:r>
        <w:rPr>
          <w:rFonts w:ascii="Times New Roman" w:eastAsia="Times New Roman" w:hAnsi="Times New Roman" w:cs="Times New Roman"/>
          <w:sz w:val="24"/>
          <w:szCs w:val="24"/>
        </w:rPr>
        <w:t xml:space="preserve"> nodes a count value based on how many times they appeared on the shortest path between two nodes in different clusters. Nodes with the high counts </w:t>
      </w:r>
      <w:r w:rsidR="00F819D1">
        <w:rPr>
          <w:rFonts w:ascii="Times New Roman" w:eastAsia="Times New Roman" w:hAnsi="Times New Roman" w:cs="Times New Roman"/>
          <w:sz w:val="24"/>
          <w:szCs w:val="24"/>
        </w:rPr>
        <w:t xml:space="preserve">are </w:t>
      </w:r>
      <w:r>
        <w:rPr>
          <w:rFonts w:ascii="Times New Roman" w:eastAsia="Times New Roman" w:hAnsi="Times New Roman" w:cs="Times New Roman"/>
          <w:sz w:val="24"/>
          <w:szCs w:val="24"/>
        </w:rPr>
        <w:t xml:space="preserve">important bridging nodes between clusters; they are likely to be important pathways through which cognition and language influences social and emotional functioning or vice versa. The nodes with the highest count value within each cluster </w:t>
      </w:r>
      <w:r>
        <w:rPr>
          <w:rFonts w:ascii="Times New Roman" w:eastAsia="Times New Roman" w:hAnsi="Times New Roman" w:cs="Times New Roman"/>
          <w:sz w:val="24"/>
          <w:szCs w:val="24"/>
        </w:rPr>
        <w:lastRenderedPageBreak/>
        <w:t>stratified by developmental stage and dataset are shown in Table 3</w:t>
      </w:r>
      <w:r w:rsidR="00595283">
        <w:rPr>
          <w:rFonts w:ascii="Times New Roman" w:eastAsia="Times New Roman" w:hAnsi="Times New Roman" w:cs="Times New Roman"/>
          <w:sz w:val="24"/>
          <w:szCs w:val="24"/>
        </w:rPr>
        <w:t xml:space="preserve"> (full counts for each of the nodes is presented in the supplementary materials </w:t>
      </w:r>
      <w:r w:rsidR="00595283" w:rsidRPr="00C05C43">
        <w:rPr>
          <w:rFonts w:ascii="Times New Roman" w:eastAsia="Times New Roman" w:hAnsi="Times New Roman" w:cs="Times New Roman"/>
          <w:sz w:val="24"/>
          <w:szCs w:val="24"/>
        </w:rPr>
        <w:t>S</w:t>
      </w:r>
      <w:r w:rsidR="00547BC1" w:rsidRPr="00C05C43">
        <w:rPr>
          <w:rFonts w:ascii="Times New Roman" w:eastAsia="Times New Roman" w:hAnsi="Times New Roman" w:cs="Times New Roman"/>
          <w:sz w:val="24"/>
          <w:szCs w:val="24"/>
        </w:rPr>
        <w:t>32</w:t>
      </w:r>
      <w:r w:rsidR="00595283">
        <w:rPr>
          <w:rFonts w:ascii="Times New Roman" w:eastAsia="Times New Roman" w:hAnsi="Times New Roman" w:cs="Times New Roman"/>
          <w:sz w:val="24"/>
          <w:szCs w:val="24"/>
        </w:rPr>
        <w:t>)</w:t>
      </w:r>
      <w:r w:rsidR="002138E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07514D09" w14:textId="06A23452" w:rsidR="00B91A51" w:rsidRDefault="00B91A51" w:rsidP="00B91A5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3]</w:t>
      </w:r>
    </w:p>
    <w:p w14:paraId="00000046" w14:textId="0F2C0EFE" w:rsidR="000E2E52" w:rsidRDefault="00B91A51" w:rsidP="0019106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Given the count values, we did not statistically test </w:t>
      </w:r>
      <w:r w:rsidR="00F00A18">
        <w:rPr>
          <w:rFonts w:ascii="Times New Roman" w:eastAsia="Times New Roman" w:hAnsi="Times New Roman" w:cs="Times New Roman"/>
          <w:sz w:val="24"/>
          <w:szCs w:val="24"/>
        </w:rPr>
        <w:t xml:space="preserve">bridge betweenness. </w:t>
      </w:r>
      <w:r w:rsidR="0019106B">
        <w:rPr>
          <w:rFonts w:ascii="Times New Roman" w:eastAsia="Times New Roman" w:hAnsi="Times New Roman" w:cs="Times New Roman"/>
          <w:sz w:val="24"/>
          <w:szCs w:val="24"/>
        </w:rPr>
        <w:t xml:space="preserve">We describe the trends here. </w:t>
      </w:r>
      <w:r w:rsidR="00F00A18">
        <w:rPr>
          <w:rFonts w:ascii="Times New Roman" w:eastAsia="Times New Roman" w:hAnsi="Times New Roman" w:cs="Times New Roman"/>
          <w:sz w:val="24"/>
          <w:szCs w:val="24"/>
        </w:rPr>
        <w:t>I</w:t>
      </w:r>
      <w:r w:rsidR="005F76FA">
        <w:rPr>
          <w:rFonts w:ascii="Times New Roman" w:eastAsia="Times New Roman" w:hAnsi="Times New Roman" w:cs="Times New Roman"/>
          <w:sz w:val="24"/>
          <w:szCs w:val="24"/>
        </w:rPr>
        <w:t>n early childhood, two nodes were most commonly on the shortest path between clusters</w:t>
      </w:r>
      <w:r w:rsidR="0019106B">
        <w:rPr>
          <w:rFonts w:ascii="Times New Roman" w:eastAsia="Times New Roman" w:hAnsi="Times New Roman" w:cs="Times New Roman"/>
          <w:sz w:val="24"/>
          <w:szCs w:val="24"/>
        </w:rPr>
        <w:t xml:space="preserve"> (in two of the four datasets)</w:t>
      </w:r>
      <w:r w:rsidR="005F76FA">
        <w:rPr>
          <w:rFonts w:ascii="Times New Roman" w:eastAsia="Times New Roman" w:hAnsi="Times New Roman" w:cs="Times New Roman"/>
          <w:sz w:val="24"/>
          <w:szCs w:val="24"/>
        </w:rPr>
        <w:t xml:space="preserve">: expressive language (cognition and language cluster) and hyperactivity/inattention (social and emotional functioning cluster). In middle childhood, reading (cognition and language cluster) </w:t>
      </w:r>
      <w:r w:rsidR="0019106B">
        <w:rPr>
          <w:rFonts w:ascii="Times New Roman" w:eastAsia="Times New Roman" w:hAnsi="Times New Roman" w:cs="Times New Roman"/>
          <w:sz w:val="24"/>
          <w:szCs w:val="24"/>
        </w:rPr>
        <w:t xml:space="preserve">and hyperactivity (social and emotional functioning cluster) </w:t>
      </w:r>
      <w:r w:rsidR="005F76FA">
        <w:rPr>
          <w:rFonts w:ascii="Times New Roman" w:eastAsia="Times New Roman" w:hAnsi="Times New Roman" w:cs="Times New Roman"/>
          <w:sz w:val="24"/>
          <w:szCs w:val="24"/>
        </w:rPr>
        <w:t>w</w:t>
      </w:r>
      <w:r w:rsidR="0019106B">
        <w:rPr>
          <w:rFonts w:ascii="Times New Roman" w:eastAsia="Times New Roman" w:hAnsi="Times New Roman" w:cs="Times New Roman"/>
          <w:sz w:val="24"/>
          <w:szCs w:val="24"/>
        </w:rPr>
        <w:t>ere</w:t>
      </w:r>
      <w:r w:rsidR="005F76FA">
        <w:rPr>
          <w:rFonts w:ascii="Times New Roman" w:eastAsia="Times New Roman" w:hAnsi="Times New Roman" w:cs="Times New Roman"/>
          <w:sz w:val="24"/>
          <w:szCs w:val="24"/>
        </w:rPr>
        <w:t xml:space="preserve"> the most common node</w:t>
      </w:r>
      <w:r w:rsidR="0019106B">
        <w:rPr>
          <w:rFonts w:ascii="Times New Roman" w:eastAsia="Times New Roman" w:hAnsi="Times New Roman" w:cs="Times New Roman"/>
          <w:sz w:val="24"/>
          <w:szCs w:val="24"/>
        </w:rPr>
        <w:t>s</w:t>
      </w:r>
      <w:r w:rsidR="005F76FA">
        <w:rPr>
          <w:rFonts w:ascii="Times New Roman" w:eastAsia="Times New Roman" w:hAnsi="Times New Roman" w:cs="Times New Roman"/>
          <w:sz w:val="24"/>
          <w:szCs w:val="24"/>
        </w:rPr>
        <w:t xml:space="preserve"> on the shortest path between clusters across all four datasets</w:t>
      </w:r>
      <w:r w:rsidR="0019106B">
        <w:rPr>
          <w:rFonts w:ascii="Times New Roman" w:eastAsia="Times New Roman" w:hAnsi="Times New Roman" w:cs="Times New Roman"/>
          <w:sz w:val="24"/>
          <w:szCs w:val="24"/>
        </w:rPr>
        <w:t xml:space="preserve">. In adolescence, hyperactivity (social functioning) was the most common node on the shortest path between clusters in two datasets, self-esteem in two datasets (emotional functioning) and language (expressive or receptive) in two datasets (cognition and language). </w:t>
      </w:r>
      <w:r w:rsidR="00F819D1">
        <w:rPr>
          <w:rFonts w:ascii="Times New Roman" w:eastAsia="Times New Roman" w:hAnsi="Times New Roman" w:cs="Times New Roman"/>
          <w:sz w:val="24"/>
          <w:szCs w:val="24"/>
        </w:rPr>
        <w:t xml:space="preserve">Unlike node strength, </w:t>
      </w:r>
      <w:r w:rsidR="000A6020">
        <w:rPr>
          <w:rFonts w:ascii="Times New Roman" w:eastAsia="Times New Roman" w:hAnsi="Times New Roman" w:cs="Times New Roman"/>
          <w:sz w:val="24"/>
          <w:szCs w:val="24"/>
        </w:rPr>
        <w:t xml:space="preserve">for bridge betweenness, </w:t>
      </w:r>
      <w:r w:rsidR="00F819D1">
        <w:rPr>
          <w:rFonts w:ascii="Times New Roman" w:eastAsia="Times New Roman" w:hAnsi="Times New Roman" w:cs="Times New Roman"/>
          <w:sz w:val="24"/>
          <w:szCs w:val="24"/>
        </w:rPr>
        <w:t>there was some consistency within developmental stage, across datasets, in terms of which nodes are important</w:t>
      </w:r>
      <w:r w:rsidR="005F76FA">
        <w:rPr>
          <w:rFonts w:ascii="Times New Roman" w:eastAsia="Times New Roman" w:hAnsi="Times New Roman" w:cs="Times New Roman"/>
          <w:sz w:val="24"/>
          <w:szCs w:val="24"/>
        </w:rPr>
        <w:t xml:space="preserve"> </w:t>
      </w:r>
      <w:r w:rsidR="000A6020">
        <w:rPr>
          <w:rFonts w:ascii="Times New Roman" w:eastAsia="Times New Roman" w:hAnsi="Times New Roman" w:cs="Times New Roman"/>
          <w:sz w:val="24"/>
          <w:szCs w:val="24"/>
        </w:rPr>
        <w:t>across clusters.</w:t>
      </w:r>
    </w:p>
    <w:p w14:paraId="00000049"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28" w:name="_heading=h.7sfgex8xtfp8" w:colFirst="0" w:colLast="0"/>
      <w:bookmarkEnd w:id="28"/>
      <w:r>
        <w:rPr>
          <w:rFonts w:ascii="Times New Roman" w:eastAsia="Times New Roman" w:hAnsi="Times New Roman" w:cs="Times New Roman"/>
          <w:b/>
          <w:sz w:val="24"/>
          <w:szCs w:val="24"/>
        </w:rPr>
        <w:t>Network Stability and Accuracy</w:t>
      </w:r>
    </w:p>
    <w:p w14:paraId="0BB1D6C5" w14:textId="5455CE78" w:rsidR="000A6020"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assess the stability of the estimated network and the accuracy of the edge weights and centrality metrics, we used non-parametric bootstrapping (n=1000), implemented via the bootnet package in R (Epskamp et al., 2018). Overall, edge weights across all 12 models appeared robust as the sample mean and bootstrapped mean were close, and the range of confidence intervals were narrow. Additionally, we also conducted edge-weight difference tests to assess whether specific edges differed significantly from one another. These results are reported in Figures S5a –S16a (supplementary materials). Moreover, case-dropped bootstraps (see Figures S18 and Table S3, supplementary materials) showed that the </w:t>
      </w:r>
      <w:r w:rsidR="0020016E">
        <w:rPr>
          <w:rFonts w:ascii="Times New Roman" w:eastAsia="Times New Roman" w:hAnsi="Times New Roman" w:cs="Times New Roman"/>
          <w:sz w:val="24"/>
          <w:szCs w:val="24"/>
        </w:rPr>
        <w:t xml:space="preserve">node </w:t>
      </w:r>
      <w:r>
        <w:rPr>
          <w:rFonts w:ascii="Times New Roman" w:eastAsia="Times New Roman" w:hAnsi="Times New Roman" w:cs="Times New Roman"/>
          <w:sz w:val="24"/>
          <w:szCs w:val="24"/>
        </w:rPr>
        <w:t xml:space="preserve">strength centrality metric </w:t>
      </w:r>
      <w:r w:rsidR="0020016E">
        <w:rPr>
          <w:rFonts w:ascii="Times New Roman" w:eastAsia="Times New Roman" w:hAnsi="Times New Roman" w:cs="Times New Roman"/>
          <w:sz w:val="24"/>
          <w:szCs w:val="24"/>
        </w:rPr>
        <w:t>was</w:t>
      </w:r>
      <w:r>
        <w:rPr>
          <w:rFonts w:ascii="Times New Roman" w:eastAsia="Times New Roman" w:hAnsi="Times New Roman" w:cs="Times New Roman"/>
          <w:sz w:val="24"/>
          <w:szCs w:val="24"/>
        </w:rPr>
        <w:t xml:space="preserve"> mostly stable across networks.</w:t>
      </w:r>
      <w:r w:rsidR="0020016E">
        <w:rPr>
          <w:rFonts w:ascii="Times New Roman" w:eastAsia="Times New Roman" w:hAnsi="Times New Roman" w:cs="Times New Roman"/>
          <w:sz w:val="24"/>
          <w:szCs w:val="24"/>
        </w:rPr>
        <w:t xml:space="preserve"> However, bridge betweenness centrality metric was mostly unstable across networks. </w:t>
      </w:r>
      <w:r>
        <w:rPr>
          <w:rFonts w:ascii="Times New Roman" w:eastAsia="Times New Roman" w:hAnsi="Times New Roman" w:cs="Times New Roman"/>
          <w:sz w:val="24"/>
          <w:szCs w:val="24"/>
        </w:rPr>
        <w:t xml:space="preserve"> </w:t>
      </w:r>
    </w:p>
    <w:p w14:paraId="0000004D" w14:textId="77777777" w:rsidR="000E2E52" w:rsidRPr="000A6020" w:rsidRDefault="00000000" w:rsidP="000A6020">
      <w:pPr>
        <w:spacing w:line="360" w:lineRule="auto"/>
        <w:jc w:val="center"/>
        <w:rPr>
          <w:rFonts w:ascii="Times New Roman" w:hAnsi="Times New Roman" w:cs="Times New Roman"/>
          <w:b/>
          <w:bCs/>
          <w:sz w:val="24"/>
          <w:szCs w:val="24"/>
        </w:rPr>
      </w:pPr>
      <w:bookmarkStart w:id="29" w:name="_heading=h.tdyw53w15dgy" w:colFirst="0" w:colLast="0"/>
      <w:bookmarkStart w:id="30" w:name="_heading=h.8mq3l23909by" w:colFirst="0" w:colLast="0"/>
      <w:bookmarkEnd w:id="29"/>
      <w:bookmarkEnd w:id="30"/>
      <w:r w:rsidRPr="000A6020">
        <w:rPr>
          <w:rFonts w:ascii="Times New Roman" w:hAnsi="Times New Roman" w:cs="Times New Roman"/>
          <w:b/>
          <w:bCs/>
          <w:sz w:val="24"/>
          <w:szCs w:val="24"/>
        </w:rPr>
        <w:t>Discussion</w:t>
      </w:r>
    </w:p>
    <w:p w14:paraId="0000004E" w14:textId="034F6AD0" w:rsidR="000E2E52"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data-driven population-level investigation provides </w:t>
      </w:r>
      <w:r w:rsidR="00D150EB">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novel </w:t>
      </w:r>
      <w:r w:rsidR="00D150EB">
        <w:rPr>
          <w:rFonts w:ascii="Times New Roman" w:eastAsia="Times New Roman" w:hAnsi="Times New Roman" w:cs="Times New Roman"/>
          <w:sz w:val="24"/>
          <w:szCs w:val="24"/>
        </w:rPr>
        <w:t>framework through which</w:t>
      </w:r>
      <w:r>
        <w:rPr>
          <w:rFonts w:ascii="Times New Roman" w:eastAsia="Times New Roman" w:hAnsi="Times New Roman" w:cs="Times New Roman"/>
          <w:sz w:val="24"/>
          <w:szCs w:val="24"/>
        </w:rPr>
        <w:t xml:space="preserve"> </w:t>
      </w:r>
      <w:r w:rsidR="0042651C">
        <w:rPr>
          <w:rFonts w:ascii="Times New Roman" w:eastAsia="Times New Roman" w:hAnsi="Times New Roman" w:cs="Times New Roman"/>
          <w:sz w:val="24"/>
          <w:szCs w:val="24"/>
        </w:rPr>
        <w:t xml:space="preserve">developmental differences and disorders </w:t>
      </w:r>
      <w:r w:rsidR="00D150EB">
        <w:rPr>
          <w:rFonts w:ascii="Times New Roman" w:eastAsia="Times New Roman" w:hAnsi="Times New Roman" w:cs="Times New Roman"/>
          <w:sz w:val="24"/>
          <w:szCs w:val="24"/>
        </w:rPr>
        <w:t>can be conceptualised</w:t>
      </w:r>
      <w:r>
        <w:rPr>
          <w:rFonts w:ascii="Times New Roman" w:eastAsia="Times New Roman" w:hAnsi="Times New Roman" w:cs="Times New Roman"/>
          <w:sz w:val="24"/>
          <w:szCs w:val="24"/>
        </w:rPr>
        <w:t xml:space="preserve">. In early and middle childhood, various aspects of psychological functioning cluster within two developmental domains: 1) cognitive and language skills and 2) social and emotional functioning. In adolescence, psychological functioning clusters within three developmental domains 1) cognitive and language skills, 2) social functioning, and 3) emotional functioning. </w:t>
      </w:r>
      <w:r w:rsidR="00093EFD" w:rsidRPr="00093EFD">
        <w:rPr>
          <w:rFonts w:ascii="Times New Roman" w:eastAsia="Times New Roman" w:hAnsi="Times New Roman" w:cs="Times New Roman"/>
          <w:sz w:val="24"/>
          <w:szCs w:val="24"/>
        </w:rPr>
        <w:t xml:space="preserve">No single area of psychological functioning emerged as uniquely important for broad development </w:t>
      </w:r>
      <w:r w:rsidR="00093EFD" w:rsidRPr="00093EFD">
        <w:rPr>
          <w:rFonts w:ascii="Times New Roman" w:eastAsia="Times New Roman" w:hAnsi="Times New Roman" w:cs="Times New Roman"/>
          <w:sz w:val="24"/>
          <w:szCs w:val="24"/>
        </w:rPr>
        <w:lastRenderedPageBreak/>
        <w:t xml:space="preserve">across all domains. </w:t>
      </w:r>
      <w:r>
        <w:rPr>
          <w:rFonts w:ascii="Times New Roman" w:eastAsia="Times New Roman" w:hAnsi="Times New Roman" w:cs="Times New Roman"/>
          <w:sz w:val="24"/>
          <w:szCs w:val="24"/>
        </w:rPr>
        <w:t xml:space="preserve">Our work demonstrates that developmental differences and disorders </w:t>
      </w:r>
      <w:r w:rsidR="00C20097">
        <w:rPr>
          <w:rFonts w:ascii="Times New Roman" w:eastAsia="Times New Roman" w:hAnsi="Times New Roman" w:cs="Times New Roman"/>
          <w:sz w:val="24"/>
          <w:szCs w:val="24"/>
        </w:rPr>
        <w:t xml:space="preserve">can be conceptualised using a network approach. It is the first step towards </w:t>
      </w:r>
      <w:r w:rsidR="00C27A1C">
        <w:rPr>
          <w:rFonts w:ascii="Times New Roman" w:eastAsia="Times New Roman" w:hAnsi="Times New Roman" w:cs="Times New Roman"/>
          <w:sz w:val="24"/>
          <w:szCs w:val="24"/>
        </w:rPr>
        <w:t>thinking of</w:t>
      </w:r>
      <w:r w:rsidR="00C20097">
        <w:rPr>
          <w:rFonts w:ascii="Times New Roman" w:eastAsia="Times New Roman" w:hAnsi="Times New Roman" w:cs="Times New Roman"/>
          <w:sz w:val="24"/>
          <w:szCs w:val="24"/>
        </w:rPr>
        <w:t xml:space="preserve"> </w:t>
      </w:r>
      <w:r w:rsidR="00800733">
        <w:rPr>
          <w:rFonts w:ascii="Times New Roman" w:eastAsia="Times New Roman" w:hAnsi="Times New Roman" w:cs="Times New Roman"/>
          <w:sz w:val="24"/>
          <w:szCs w:val="24"/>
        </w:rPr>
        <w:t xml:space="preserve">developmental differences and disorders </w:t>
      </w:r>
      <w:r w:rsidR="00C27A1C">
        <w:rPr>
          <w:rFonts w:ascii="Times New Roman" w:eastAsia="Times New Roman" w:hAnsi="Times New Roman" w:cs="Times New Roman"/>
          <w:sz w:val="24"/>
          <w:szCs w:val="24"/>
        </w:rPr>
        <w:t xml:space="preserve">as </w:t>
      </w:r>
      <w:r>
        <w:rPr>
          <w:rFonts w:ascii="Times New Roman" w:eastAsia="Times New Roman" w:hAnsi="Times New Roman" w:cs="Times New Roman"/>
          <w:sz w:val="24"/>
          <w:szCs w:val="24"/>
        </w:rPr>
        <w:t xml:space="preserve">bottom-up processes, whereby </w:t>
      </w:r>
      <w:r w:rsidR="009D7880">
        <w:rPr>
          <w:rFonts w:ascii="Times New Roman" w:eastAsia="Times New Roman" w:hAnsi="Times New Roman" w:cs="Times New Roman"/>
          <w:sz w:val="24"/>
          <w:szCs w:val="24"/>
        </w:rPr>
        <w:t xml:space="preserve">symptoms or characteristics </w:t>
      </w:r>
      <w:r>
        <w:rPr>
          <w:rFonts w:ascii="Times New Roman" w:eastAsia="Times New Roman" w:hAnsi="Times New Roman" w:cs="Times New Roman"/>
          <w:sz w:val="24"/>
          <w:szCs w:val="24"/>
        </w:rPr>
        <w:t xml:space="preserve">activate or lead to </w:t>
      </w:r>
      <w:r w:rsidR="009D7880">
        <w:rPr>
          <w:rFonts w:ascii="Times New Roman" w:eastAsia="Times New Roman" w:hAnsi="Times New Roman" w:cs="Times New Roman"/>
          <w:sz w:val="24"/>
          <w:szCs w:val="24"/>
        </w:rPr>
        <w:t xml:space="preserve">others, creating clusters. </w:t>
      </w:r>
      <w:r>
        <w:rPr>
          <w:rFonts w:ascii="Times New Roman" w:eastAsia="Times New Roman" w:hAnsi="Times New Roman" w:cs="Times New Roman"/>
          <w:sz w:val="24"/>
          <w:szCs w:val="24"/>
        </w:rPr>
        <w:t xml:space="preserve">Additionally, difficulties that appear to be similar, </w:t>
      </w:r>
      <w:r>
        <w:rPr>
          <w:rFonts w:ascii="Times New Roman" w:eastAsia="Times New Roman" w:hAnsi="Times New Roman" w:cs="Times New Roman"/>
          <w:i/>
          <w:sz w:val="24"/>
          <w:szCs w:val="24"/>
        </w:rPr>
        <w:t>prima facie</w:t>
      </w:r>
      <w:r>
        <w:rPr>
          <w:rFonts w:ascii="Times New Roman" w:eastAsia="Times New Roman" w:hAnsi="Times New Roman" w:cs="Times New Roman"/>
          <w:sz w:val="24"/>
          <w:szCs w:val="24"/>
        </w:rPr>
        <w:t xml:space="preserve">, may have diverse etiologies. We discuss these findings with reference to psychological theory and previous research. </w:t>
      </w:r>
    </w:p>
    <w:p w14:paraId="0000004F" w14:textId="2A48D2B8" w:rsidR="000E2E52" w:rsidRDefault="00863193">
      <w:pPr>
        <w:pStyle w:val="Heading2"/>
        <w:keepNext w:val="0"/>
        <w:keepLines w:val="0"/>
        <w:spacing w:before="0" w:after="0" w:line="360" w:lineRule="auto"/>
        <w:rPr>
          <w:rFonts w:ascii="Times New Roman" w:eastAsia="Times New Roman" w:hAnsi="Times New Roman" w:cs="Times New Roman"/>
          <w:b/>
          <w:sz w:val="24"/>
          <w:szCs w:val="24"/>
        </w:rPr>
      </w:pPr>
      <w:bookmarkStart w:id="31" w:name="_heading=h.qeqp8tsmrwmq" w:colFirst="0" w:colLast="0"/>
      <w:bookmarkEnd w:id="31"/>
      <w:r>
        <w:rPr>
          <w:rFonts w:ascii="Times New Roman" w:eastAsia="Times New Roman" w:hAnsi="Times New Roman" w:cs="Times New Roman"/>
          <w:b/>
          <w:sz w:val="24"/>
          <w:szCs w:val="24"/>
        </w:rPr>
        <w:t>Related but Distinct Developmental Domains</w:t>
      </w:r>
    </w:p>
    <w:p w14:paraId="3D2778FE" w14:textId="6493962C" w:rsidR="00863193" w:rsidRDefault="00000000" w:rsidP="00A0577C">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findings provide novel insights into the structure of developmental differences and disorders during childhood and adolescence. The identification of two developmental domains in childhood, cognition and language and social and emotional functioning, is similar to the broad clustering of the p- and g- factors (Allegrini et al., 2020; Patalay et al., 2018; von Stumm et al., 2023) and early theories of children’s cognitive development (Piaget, 1962). </w:t>
      </w:r>
      <w:r w:rsidR="00863193">
        <w:rPr>
          <w:rFonts w:ascii="Times New Roman" w:eastAsia="Times New Roman" w:hAnsi="Times New Roman" w:cs="Times New Roman"/>
          <w:sz w:val="24"/>
          <w:szCs w:val="24"/>
        </w:rPr>
        <w:t xml:space="preserve">During adolescence, the </w:t>
      </w:r>
      <w:r w:rsidR="0086391D">
        <w:rPr>
          <w:rFonts w:ascii="Times New Roman" w:eastAsia="Times New Roman" w:hAnsi="Times New Roman" w:cs="Times New Roman"/>
          <w:sz w:val="24"/>
          <w:szCs w:val="24"/>
        </w:rPr>
        <w:t>social and emotional functioning</w:t>
      </w:r>
      <w:r w:rsidR="00863193">
        <w:rPr>
          <w:rFonts w:ascii="Times New Roman" w:eastAsia="Times New Roman" w:hAnsi="Times New Roman" w:cs="Times New Roman"/>
          <w:sz w:val="24"/>
          <w:szCs w:val="24"/>
        </w:rPr>
        <w:t xml:space="preserve"> domain become more nuanced </w:t>
      </w:r>
      <w:r w:rsidR="0086391D">
        <w:rPr>
          <w:rFonts w:ascii="Times New Roman" w:eastAsia="Times New Roman" w:hAnsi="Times New Roman" w:cs="Times New Roman"/>
          <w:sz w:val="24"/>
          <w:szCs w:val="24"/>
        </w:rPr>
        <w:t xml:space="preserve">and separates into two domains: social functioning and emotional functioning, </w:t>
      </w:r>
      <w:r w:rsidR="00863193">
        <w:rPr>
          <w:rFonts w:ascii="Times New Roman" w:eastAsia="Times New Roman" w:hAnsi="Times New Roman" w:cs="Times New Roman"/>
          <w:sz w:val="24"/>
          <w:szCs w:val="24"/>
        </w:rPr>
        <w:t xml:space="preserve">emphasising the importance of mental health during this period. </w:t>
      </w:r>
      <w:r w:rsidR="0086391D">
        <w:rPr>
          <w:rFonts w:ascii="Times New Roman" w:eastAsia="Times New Roman" w:hAnsi="Times New Roman" w:cs="Times New Roman"/>
          <w:sz w:val="24"/>
          <w:szCs w:val="24"/>
        </w:rPr>
        <w:t>As with childhood, in adolescence, t</w:t>
      </w:r>
      <w:r w:rsidR="00863193">
        <w:rPr>
          <w:rFonts w:ascii="Times New Roman" w:eastAsia="Times New Roman" w:hAnsi="Times New Roman" w:cs="Times New Roman"/>
          <w:sz w:val="24"/>
          <w:szCs w:val="24"/>
        </w:rPr>
        <w:t>he cogniti</w:t>
      </w:r>
      <w:r w:rsidR="00375A3B">
        <w:rPr>
          <w:rFonts w:ascii="Times New Roman" w:eastAsia="Times New Roman" w:hAnsi="Times New Roman" w:cs="Times New Roman"/>
          <w:sz w:val="24"/>
          <w:szCs w:val="24"/>
        </w:rPr>
        <w:t>on</w:t>
      </w:r>
      <w:r w:rsidR="00863193">
        <w:rPr>
          <w:rFonts w:ascii="Times New Roman" w:eastAsia="Times New Roman" w:hAnsi="Times New Roman" w:cs="Times New Roman"/>
          <w:sz w:val="24"/>
          <w:szCs w:val="24"/>
        </w:rPr>
        <w:t xml:space="preserve"> and language developmental domain is broadly similar to the g-factor (Allegrini et al., 2020) and the social and emotional functioning domains are broadly similar to externalising and internalising psychopathology, respectively, of the p-factor (Patalay et al., 2018). Importantly, the developmental domains of social and emotional functioning also include indicators of positive functioning (e.g., prosocial behaviour, self-esteem) rather than merely the absence of negative functioning (e.g., conduct problems, depression symptoms), which is typically the case for the p-factor. This supports previous scholarship demonstrating that positive and negative functioning are related but independent constructs (Patalay &amp; Fitzsimons, 2016; Westerhof &amp; Keyes, 2010).</w:t>
      </w:r>
      <w:r w:rsidR="00C472FE">
        <w:rPr>
          <w:rFonts w:ascii="Times New Roman" w:eastAsia="Times New Roman" w:hAnsi="Times New Roman" w:cs="Times New Roman"/>
          <w:sz w:val="24"/>
          <w:szCs w:val="24"/>
        </w:rPr>
        <w:t xml:space="preserve"> Our work provides an alternative to diagnostic nosology</w:t>
      </w:r>
      <w:r w:rsidR="00FD1272">
        <w:rPr>
          <w:rFonts w:ascii="Times New Roman" w:eastAsia="Times New Roman" w:hAnsi="Times New Roman" w:cs="Times New Roman"/>
          <w:sz w:val="24"/>
          <w:szCs w:val="24"/>
        </w:rPr>
        <w:t xml:space="preserve"> in educational settings</w:t>
      </w:r>
      <w:r w:rsidR="00C472FE">
        <w:rPr>
          <w:rFonts w:ascii="Times New Roman" w:eastAsia="Times New Roman" w:hAnsi="Times New Roman" w:cs="Times New Roman"/>
          <w:sz w:val="24"/>
          <w:szCs w:val="24"/>
        </w:rPr>
        <w:t xml:space="preserve"> by demonstrating that a wide range of characteristics and symptoms, those required for engagement with education and learning in school, cluster within 2-3 categories. Whilst the clusters may appear to be similar to the p- and g-factors, we </w:t>
      </w:r>
      <w:r w:rsidR="00181E15">
        <w:rPr>
          <w:rFonts w:ascii="Times New Roman" w:eastAsia="Times New Roman" w:hAnsi="Times New Roman" w:cs="Times New Roman"/>
          <w:sz w:val="24"/>
          <w:szCs w:val="24"/>
        </w:rPr>
        <w:t xml:space="preserve">argue that they </w:t>
      </w:r>
      <w:r w:rsidR="00290051">
        <w:rPr>
          <w:rFonts w:ascii="Times New Roman" w:eastAsia="Times New Roman" w:hAnsi="Times New Roman" w:cs="Times New Roman"/>
          <w:sz w:val="24"/>
          <w:szCs w:val="24"/>
        </w:rPr>
        <w:t xml:space="preserve">potentially </w:t>
      </w:r>
      <w:r w:rsidR="00181E15">
        <w:rPr>
          <w:rFonts w:ascii="Times New Roman" w:eastAsia="Times New Roman" w:hAnsi="Times New Roman" w:cs="Times New Roman"/>
          <w:sz w:val="24"/>
          <w:szCs w:val="24"/>
        </w:rPr>
        <w:t xml:space="preserve">operate differently; </w:t>
      </w:r>
      <w:r w:rsidR="002873E9">
        <w:rPr>
          <w:rFonts w:ascii="Times New Roman" w:eastAsia="Times New Roman" w:hAnsi="Times New Roman" w:cs="Times New Roman"/>
          <w:sz w:val="24"/>
          <w:szCs w:val="24"/>
        </w:rPr>
        <w:t xml:space="preserve">they </w:t>
      </w:r>
      <w:r w:rsidR="008E3BDD">
        <w:rPr>
          <w:rFonts w:ascii="Times New Roman" w:eastAsia="Times New Roman" w:hAnsi="Times New Roman" w:cs="Times New Roman"/>
          <w:sz w:val="24"/>
          <w:szCs w:val="24"/>
        </w:rPr>
        <w:t xml:space="preserve">could be </w:t>
      </w:r>
      <w:r w:rsidR="002873E9">
        <w:rPr>
          <w:rFonts w:ascii="Times New Roman" w:eastAsia="Times New Roman" w:hAnsi="Times New Roman" w:cs="Times New Roman"/>
          <w:sz w:val="24"/>
          <w:szCs w:val="24"/>
        </w:rPr>
        <w:t xml:space="preserve">bottom-up rather than </w:t>
      </w:r>
      <w:r w:rsidR="00181E15">
        <w:rPr>
          <w:rFonts w:ascii="Times New Roman" w:eastAsia="Times New Roman" w:hAnsi="Times New Roman" w:cs="Times New Roman"/>
          <w:sz w:val="24"/>
          <w:szCs w:val="24"/>
        </w:rPr>
        <w:t>top-down.</w:t>
      </w:r>
    </w:p>
    <w:p w14:paraId="01659D57" w14:textId="5E38F772" w:rsidR="00863193" w:rsidRPr="00575863" w:rsidRDefault="00575863" w:rsidP="00575863">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Bottom-Up Processes</w:t>
      </w:r>
    </w:p>
    <w:p w14:paraId="2A14D4D8" w14:textId="4220FD19" w:rsidR="00524CC1" w:rsidRDefault="008D3BD8" w:rsidP="00524CC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work </w:t>
      </w:r>
      <w:r w:rsidR="00F14FC6">
        <w:rPr>
          <w:rFonts w:ascii="Times New Roman" w:eastAsia="Times New Roman" w:hAnsi="Times New Roman" w:cs="Times New Roman"/>
          <w:sz w:val="24"/>
          <w:szCs w:val="24"/>
        </w:rPr>
        <w:t>is the first step towards thinking of developmental differences and disorders as arising from</w:t>
      </w:r>
      <w:r w:rsidR="00877391">
        <w:rPr>
          <w:rFonts w:ascii="Times New Roman" w:eastAsia="Times New Roman" w:hAnsi="Times New Roman" w:cs="Times New Roman"/>
          <w:sz w:val="24"/>
          <w:szCs w:val="24"/>
        </w:rPr>
        <w:t xml:space="preserve"> bottom-up</w:t>
      </w:r>
      <w:r>
        <w:rPr>
          <w:rFonts w:ascii="Times New Roman" w:eastAsia="Times New Roman" w:hAnsi="Times New Roman" w:cs="Times New Roman"/>
          <w:sz w:val="24"/>
          <w:szCs w:val="24"/>
        </w:rPr>
        <w:t xml:space="preserve"> </w:t>
      </w:r>
      <w:r w:rsidR="00F21E05">
        <w:rPr>
          <w:rFonts w:ascii="Times New Roman" w:eastAsia="Times New Roman" w:hAnsi="Times New Roman" w:cs="Times New Roman"/>
          <w:sz w:val="24"/>
          <w:szCs w:val="24"/>
        </w:rPr>
        <w:t>processes</w:t>
      </w:r>
      <w:r w:rsidR="00877391">
        <w:rPr>
          <w:rFonts w:ascii="Times New Roman" w:eastAsia="Times New Roman" w:hAnsi="Times New Roman" w:cs="Times New Roman"/>
          <w:sz w:val="24"/>
          <w:szCs w:val="24"/>
        </w:rPr>
        <w:t>.</w:t>
      </w:r>
      <w:r w:rsidR="00877391" w:rsidDel="00877391">
        <w:rPr>
          <w:rFonts w:ascii="Times New Roman" w:eastAsia="Times New Roman" w:hAnsi="Times New Roman" w:cs="Times New Roman"/>
          <w:sz w:val="24"/>
          <w:szCs w:val="24"/>
        </w:rPr>
        <w:t xml:space="preserve"> </w:t>
      </w:r>
      <w:r w:rsidR="007E0CBF">
        <w:rPr>
          <w:rFonts w:ascii="Times New Roman" w:eastAsia="Times New Roman" w:hAnsi="Times New Roman" w:cs="Times New Roman"/>
          <w:sz w:val="24"/>
          <w:szCs w:val="24"/>
        </w:rPr>
        <w:t>Based on o</w:t>
      </w:r>
      <w:r w:rsidR="00290051">
        <w:rPr>
          <w:rFonts w:ascii="Times New Roman" w:eastAsia="Times New Roman" w:hAnsi="Times New Roman" w:cs="Times New Roman"/>
          <w:sz w:val="24"/>
          <w:szCs w:val="24"/>
        </w:rPr>
        <w:t>ur</w:t>
      </w:r>
      <w:r w:rsidR="00F21E05">
        <w:rPr>
          <w:rFonts w:ascii="Times New Roman" w:eastAsia="Times New Roman" w:hAnsi="Times New Roman" w:cs="Times New Roman"/>
          <w:sz w:val="24"/>
          <w:szCs w:val="24"/>
        </w:rPr>
        <w:t xml:space="preserve"> exploratory network</w:t>
      </w:r>
      <w:r w:rsidR="00290051">
        <w:rPr>
          <w:rFonts w:ascii="Times New Roman" w:eastAsia="Times New Roman" w:hAnsi="Times New Roman" w:cs="Times New Roman"/>
          <w:sz w:val="24"/>
          <w:szCs w:val="24"/>
        </w:rPr>
        <w:t xml:space="preserve"> </w:t>
      </w:r>
      <w:r w:rsidR="00F21E05">
        <w:rPr>
          <w:rFonts w:ascii="Times New Roman" w:eastAsia="Times New Roman" w:hAnsi="Times New Roman" w:cs="Times New Roman"/>
          <w:sz w:val="24"/>
          <w:szCs w:val="24"/>
        </w:rPr>
        <w:t>modelling</w:t>
      </w:r>
      <w:r w:rsidR="007E0CBF">
        <w:rPr>
          <w:rFonts w:ascii="Times New Roman" w:eastAsia="Times New Roman" w:hAnsi="Times New Roman" w:cs="Times New Roman"/>
          <w:sz w:val="24"/>
          <w:szCs w:val="24"/>
        </w:rPr>
        <w:t>, we</w:t>
      </w:r>
      <w:r w:rsidR="00290051">
        <w:rPr>
          <w:rFonts w:ascii="Times New Roman" w:eastAsia="Times New Roman" w:hAnsi="Times New Roman" w:cs="Times New Roman"/>
          <w:sz w:val="24"/>
          <w:szCs w:val="24"/>
        </w:rPr>
        <w:t xml:space="preserve"> hypothesise that c</w:t>
      </w:r>
      <w:r w:rsidR="00877391">
        <w:rPr>
          <w:rFonts w:ascii="Times New Roman" w:eastAsia="Times New Roman" w:hAnsi="Times New Roman" w:cs="Times New Roman"/>
          <w:sz w:val="24"/>
          <w:szCs w:val="24"/>
        </w:rPr>
        <w:t xml:space="preserve">haracteristics or symptoms </w:t>
      </w:r>
      <w:r w:rsidR="0047021E">
        <w:rPr>
          <w:rFonts w:ascii="Times New Roman" w:eastAsia="Times New Roman" w:hAnsi="Times New Roman" w:cs="Times New Roman"/>
          <w:sz w:val="24"/>
          <w:szCs w:val="24"/>
        </w:rPr>
        <w:t xml:space="preserve">of developmental differences and disorders </w:t>
      </w:r>
      <w:r>
        <w:rPr>
          <w:rFonts w:ascii="Times New Roman" w:eastAsia="Times New Roman" w:hAnsi="Times New Roman" w:cs="Times New Roman"/>
          <w:sz w:val="24"/>
          <w:szCs w:val="24"/>
        </w:rPr>
        <w:t>activat</w:t>
      </w:r>
      <w:r w:rsidR="002563B9">
        <w:rPr>
          <w:rFonts w:ascii="Times New Roman" w:eastAsia="Times New Roman" w:hAnsi="Times New Roman" w:cs="Times New Roman"/>
          <w:sz w:val="24"/>
          <w:szCs w:val="24"/>
        </w:rPr>
        <w:t>e or lead to</w:t>
      </w:r>
      <w:r>
        <w:rPr>
          <w:rFonts w:ascii="Times New Roman" w:eastAsia="Times New Roman" w:hAnsi="Times New Roman" w:cs="Times New Roman"/>
          <w:sz w:val="24"/>
          <w:szCs w:val="24"/>
        </w:rPr>
        <w:t xml:space="preserve"> closely related </w:t>
      </w:r>
      <w:r w:rsidR="00877391">
        <w:rPr>
          <w:rFonts w:ascii="Times New Roman" w:eastAsia="Times New Roman" w:hAnsi="Times New Roman" w:cs="Times New Roman"/>
          <w:sz w:val="24"/>
          <w:szCs w:val="24"/>
        </w:rPr>
        <w:t xml:space="preserve">characteristics or symptoms </w:t>
      </w:r>
      <w:r>
        <w:rPr>
          <w:rFonts w:ascii="Times New Roman" w:eastAsia="Times New Roman" w:hAnsi="Times New Roman" w:cs="Times New Roman"/>
          <w:sz w:val="24"/>
          <w:szCs w:val="24"/>
        </w:rPr>
        <w:t>in a network structure.</w:t>
      </w:r>
      <w:r w:rsidR="00877391">
        <w:rPr>
          <w:rFonts w:ascii="Times New Roman" w:eastAsia="Times New Roman" w:hAnsi="Times New Roman" w:cs="Times New Roman"/>
          <w:sz w:val="24"/>
          <w:szCs w:val="24"/>
        </w:rPr>
        <w:t xml:space="preserve"> </w:t>
      </w:r>
      <w:r w:rsidR="007E0CBF">
        <w:rPr>
          <w:rFonts w:ascii="Times New Roman" w:eastAsia="Times New Roman" w:hAnsi="Times New Roman" w:cs="Times New Roman"/>
          <w:sz w:val="24"/>
          <w:szCs w:val="24"/>
        </w:rPr>
        <w:t xml:space="preserve">We </w:t>
      </w:r>
      <w:r w:rsidR="002F6571">
        <w:rPr>
          <w:rFonts w:ascii="Times New Roman" w:eastAsia="Times New Roman" w:hAnsi="Times New Roman" w:cs="Times New Roman"/>
          <w:sz w:val="24"/>
          <w:szCs w:val="24"/>
        </w:rPr>
        <w:lastRenderedPageBreak/>
        <w:t>expect</w:t>
      </w:r>
      <w:r w:rsidR="007E0CBF">
        <w:rPr>
          <w:rFonts w:ascii="Times New Roman" w:eastAsia="Times New Roman" w:hAnsi="Times New Roman" w:cs="Times New Roman"/>
          <w:sz w:val="24"/>
          <w:szCs w:val="24"/>
        </w:rPr>
        <w:t xml:space="preserve"> that these </w:t>
      </w:r>
      <w:r w:rsidR="00877391">
        <w:rPr>
          <w:rFonts w:ascii="Times New Roman" w:eastAsia="Times New Roman" w:hAnsi="Times New Roman" w:cs="Times New Roman"/>
          <w:sz w:val="24"/>
          <w:szCs w:val="24"/>
        </w:rPr>
        <w:t>interactions</w:t>
      </w:r>
      <w:r w:rsidR="00090796">
        <w:rPr>
          <w:rFonts w:ascii="Times New Roman" w:eastAsia="Times New Roman" w:hAnsi="Times New Roman" w:cs="Times New Roman"/>
          <w:sz w:val="24"/>
          <w:szCs w:val="24"/>
        </w:rPr>
        <w:t xml:space="preserve"> are likely to be causal and</w:t>
      </w:r>
      <w:r w:rsidR="00877391">
        <w:rPr>
          <w:rFonts w:ascii="Times New Roman" w:eastAsia="Times New Roman" w:hAnsi="Times New Roman" w:cs="Times New Roman"/>
          <w:sz w:val="24"/>
          <w:szCs w:val="24"/>
        </w:rPr>
        <w:t xml:space="preserve"> give rise to clusters of characteristics or symptoms</w:t>
      </w:r>
      <w:r w:rsidR="002563B9">
        <w:rPr>
          <w:rFonts w:ascii="Times New Roman" w:eastAsia="Times New Roman" w:hAnsi="Times New Roman" w:cs="Times New Roman"/>
          <w:sz w:val="24"/>
          <w:szCs w:val="24"/>
        </w:rPr>
        <w:t>,</w:t>
      </w:r>
      <w:r w:rsidR="00FB42FB">
        <w:rPr>
          <w:rFonts w:ascii="Times New Roman" w:eastAsia="Times New Roman" w:hAnsi="Times New Roman" w:cs="Times New Roman"/>
          <w:sz w:val="24"/>
          <w:szCs w:val="24"/>
        </w:rPr>
        <w:t xml:space="preserve"> </w:t>
      </w:r>
      <w:r w:rsidR="007C25DF">
        <w:rPr>
          <w:rFonts w:ascii="Times New Roman" w:eastAsia="Times New Roman" w:hAnsi="Times New Roman" w:cs="Times New Roman"/>
          <w:sz w:val="24"/>
          <w:szCs w:val="24"/>
        </w:rPr>
        <w:t>we call these</w:t>
      </w:r>
      <w:r w:rsidR="00FB42FB">
        <w:rPr>
          <w:rFonts w:ascii="Times New Roman" w:eastAsia="Times New Roman" w:hAnsi="Times New Roman" w:cs="Times New Roman"/>
          <w:sz w:val="24"/>
          <w:szCs w:val="24"/>
        </w:rPr>
        <w:t xml:space="preserve"> developmental domains. T</w:t>
      </w:r>
      <w:r w:rsidR="00877391">
        <w:rPr>
          <w:rFonts w:ascii="Times New Roman" w:eastAsia="Times New Roman" w:hAnsi="Times New Roman" w:cs="Times New Roman"/>
          <w:sz w:val="24"/>
          <w:szCs w:val="24"/>
        </w:rPr>
        <w:t>ypically</w:t>
      </w:r>
      <w:r w:rsidR="00FB42FB">
        <w:rPr>
          <w:rFonts w:ascii="Times New Roman" w:eastAsia="Times New Roman" w:hAnsi="Times New Roman" w:cs="Times New Roman"/>
          <w:sz w:val="24"/>
          <w:szCs w:val="24"/>
        </w:rPr>
        <w:t xml:space="preserve"> such clusters</w:t>
      </w:r>
      <w:r w:rsidR="002563B9">
        <w:rPr>
          <w:rFonts w:ascii="Times New Roman" w:eastAsia="Times New Roman" w:hAnsi="Times New Roman" w:cs="Times New Roman"/>
          <w:sz w:val="24"/>
          <w:szCs w:val="24"/>
        </w:rPr>
        <w:t xml:space="preserve"> </w:t>
      </w:r>
      <w:r w:rsidR="00877391">
        <w:rPr>
          <w:rFonts w:ascii="Times New Roman" w:eastAsia="Times New Roman" w:hAnsi="Times New Roman" w:cs="Times New Roman"/>
          <w:sz w:val="24"/>
          <w:szCs w:val="24"/>
        </w:rPr>
        <w:t xml:space="preserve">are interpreted through the lens of diagnostic categories or latent </w:t>
      </w:r>
      <w:r w:rsidR="001027A7">
        <w:rPr>
          <w:rFonts w:ascii="Times New Roman" w:eastAsia="Times New Roman" w:hAnsi="Times New Roman" w:cs="Times New Roman"/>
          <w:sz w:val="24"/>
          <w:szCs w:val="24"/>
        </w:rPr>
        <w:t>vulnerability models</w:t>
      </w:r>
      <w:r w:rsidR="00877391">
        <w:rPr>
          <w:rFonts w:ascii="Times New Roman" w:eastAsia="Times New Roman" w:hAnsi="Times New Roman" w:cs="Times New Roman"/>
          <w:sz w:val="24"/>
          <w:szCs w:val="24"/>
        </w:rPr>
        <w:t>. We a</w:t>
      </w:r>
      <w:r w:rsidR="00BC04B9">
        <w:rPr>
          <w:rFonts w:ascii="Times New Roman" w:eastAsia="Times New Roman" w:hAnsi="Times New Roman" w:cs="Times New Roman"/>
          <w:sz w:val="24"/>
          <w:szCs w:val="24"/>
        </w:rPr>
        <w:t xml:space="preserve">rgue that diagnostic labels and latent </w:t>
      </w:r>
      <w:r w:rsidR="001027A7">
        <w:rPr>
          <w:rFonts w:ascii="Times New Roman" w:eastAsia="Times New Roman" w:hAnsi="Times New Roman" w:cs="Times New Roman"/>
          <w:sz w:val="24"/>
          <w:szCs w:val="24"/>
        </w:rPr>
        <w:t>vulnerability models</w:t>
      </w:r>
      <w:r w:rsidR="00BC04B9">
        <w:rPr>
          <w:rFonts w:ascii="Times New Roman" w:eastAsia="Times New Roman" w:hAnsi="Times New Roman" w:cs="Times New Roman"/>
          <w:sz w:val="24"/>
          <w:szCs w:val="24"/>
        </w:rPr>
        <w:t xml:space="preserve"> are social constructs used to understand these </w:t>
      </w:r>
      <w:r w:rsidR="007E0CBF">
        <w:rPr>
          <w:rFonts w:ascii="Times New Roman" w:eastAsia="Times New Roman" w:hAnsi="Times New Roman" w:cs="Times New Roman"/>
          <w:sz w:val="24"/>
          <w:szCs w:val="24"/>
        </w:rPr>
        <w:t xml:space="preserve">hypothesised </w:t>
      </w:r>
      <w:r w:rsidR="001027A7">
        <w:rPr>
          <w:rFonts w:ascii="Times New Roman" w:eastAsia="Times New Roman" w:hAnsi="Times New Roman" w:cs="Times New Roman"/>
          <w:sz w:val="24"/>
          <w:szCs w:val="24"/>
        </w:rPr>
        <w:t>causal interactions</w:t>
      </w:r>
      <w:r w:rsidR="00090796">
        <w:rPr>
          <w:rFonts w:ascii="Times New Roman" w:eastAsia="Times New Roman" w:hAnsi="Times New Roman" w:cs="Times New Roman"/>
          <w:sz w:val="24"/>
          <w:szCs w:val="24"/>
        </w:rPr>
        <w:t xml:space="preserve"> between symptoms or characteristics</w:t>
      </w:r>
      <w:r w:rsidR="002563B9">
        <w:rPr>
          <w:rFonts w:ascii="Times New Roman" w:eastAsia="Times New Roman" w:hAnsi="Times New Roman" w:cs="Times New Roman"/>
          <w:sz w:val="24"/>
          <w:szCs w:val="24"/>
        </w:rPr>
        <w:t xml:space="preserve">; they are not the reason why characteristics or symptoms </w:t>
      </w:r>
      <w:r w:rsidR="00090796">
        <w:rPr>
          <w:rFonts w:ascii="Times New Roman" w:eastAsia="Times New Roman" w:hAnsi="Times New Roman" w:cs="Times New Roman"/>
          <w:sz w:val="24"/>
          <w:szCs w:val="24"/>
        </w:rPr>
        <w:t>arise together</w:t>
      </w:r>
      <w:r w:rsidR="002563B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524CC1" w:rsidRPr="00524CC1">
        <w:rPr>
          <w:rFonts w:ascii="Times New Roman" w:eastAsia="Times New Roman" w:hAnsi="Times New Roman" w:cs="Times New Roman"/>
          <w:sz w:val="24"/>
          <w:szCs w:val="24"/>
        </w:rPr>
        <w:t>If</w:t>
      </w:r>
      <w:r w:rsidR="00092679">
        <w:rPr>
          <w:rFonts w:ascii="Times New Roman" w:eastAsia="Times New Roman" w:hAnsi="Times New Roman" w:cs="Times New Roman"/>
          <w:sz w:val="24"/>
          <w:szCs w:val="24"/>
        </w:rPr>
        <w:t xml:space="preserve"> our hypotheses are confirmed</w:t>
      </w:r>
      <w:r w:rsidR="00524CC1" w:rsidRPr="00524CC1">
        <w:rPr>
          <w:rFonts w:ascii="Times New Roman" w:eastAsia="Times New Roman" w:hAnsi="Times New Roman" w:cs="Times New Roman"/>
          <w:sz w:val="24"/>
          <w:szCs w:val="24"/>
        </w:rPr>
        <w:t xml:space="preserve"> by future research, </w:t>
      </w:r>
      <w:r w:rsidR="00092679">
        <w:rPr>
          <w:rFonts w:ascii="Times New Roman" w:eastAsia="Times New Roman" w:hAnsi="Times New Roman" w:cs="Times New Roman"/>
          <w:sz w:val="24"/>
          <w:szCs w:val="24"/>
        </w:rPr>
        <w:t>it</w:t>
      </w:r>
      <w:r w:rsidR="00092679" w:rsidRPr="00524CC1">
        <w:rPr>
          <w:rFonts w:ascii="Times New Roman" w:eastAsia="Times New Roman" w:hAnsi="Times New Roman" w:cs="Times New Roman"/>
          <w:sz w:val="24"/>
          <w:szCs w:val="24"/>
        </w:rPr>
        <w:t xml:space="preserve"> </w:t>
      </w:r>
      <w:r w:rsidR="00524CC1" w:rsidRPr="00524CC1">
        <w:rPr>
          <w:rFonts w:ascii="Times New Roman" w:eastAsia="Times New Roman" w:hAnsi="Times New Roman" w:cs="Times New Roman"/>
          <w:sz w:val="24"/>
          <w:szCs w:val="24"/>
        </w:rPr>
        <w:t xml:space="preserve">would suggest that support for children and adolescents with </w:t>
      </w:r>
      <w:r w:rsidR="002D7D5A">
        <w:rPr>
          <w:rFonts w:ascii="Times New Roman" w:eastAsia="Times New Roman" w:hAnsi="Times New Roman" w:cs="Times New Roman"/>
          <w:sz w:val="24"/>
          <w:szCs w:val="24"/>
        </w:rPr>
        <w:t xml:space="preserve">developmental differences and disorders </w:t>
      </w:r>
      <w:r w:rsidR="00524CC1" w:rsidRPr="00524CC1">
        <w:rPr>
          <w:rFonts w:ascii="Times New Roman" w:eastAsia="Times New Roman" w:hAnsi="Times New Roman" w:cs="Times New Roman"/>
          <w:sz w:val="24"/>
          <w:szCs w:val="24"/>
        </w:rPr>
        <w:t>should target specific characteristics and symptoms with the aim of deactivating clusters</w:t>
      </w:r>
      <w:r w:rsidR="00912E10">
        <w:rPr>
          <w:rFonts w:ascii="Times New Roman" w:eastAsia="Times New Roman" w:hAnsi="Times New Roman" w:cs="Times New Roman"/>
          <w:sz w:val="24"/>
          <w:szCs w:val="24"/>
        </w:rPr>
        <w:t xml:space="preserve"> or preventing the spread of activation.</w:t>
      </w:r>
    </w:p>
    <w:p w14:paraId="38C8B677" w14:textId="1F0476AF" w:rsidR="005562DC" w:rsidRPr="005562DC" w:rsidRDefault="005562DC" w:rsidP="005562DC">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Diverse Etiologies</w:t>
      </w:r>
    </w:p>
    <w:p w14:paraId="00000051" w14:textId="046E33C1" w:rsidR="000E2E52" w:rsidRDefault="00F14FC6" w:rsidP="006A324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exploratory network models demonstrate that </w:t>
      </w:r>
      <w:r w:rsidR="002C1244">
        <w:rPr>
          <w:rFonts w:ascii="Times New Roman" w:eastAsia="Times New Roman" w:hAnsi="Times New Roman" w:cs="Times New Roman"/>
          <w:sz w:val="24"/>
          <w:szCs w:val="24"/>
        </w:rPr>
        <w:t xml:space="preserve">each area of functioning (e.g., reading ability) is connected to multiple other areas of functioning (e.g., mathematics, non-verbal ability, self-regulation etc.). </w:t>
      </w:r>
      <w:r w:rsidR="00C31D39">
        <w:rPr>
          <w:rFonts w:ascii="Times New Roman" w:eastAsia="Times New Roman" w:hAnsi="Times New Roman" w:cs="Times New Roman"/>
          <w:sz w:val="24"/>
          <w:szCs w:val="24"/>
        </w:rPr>
        <w:t>Given</w:t>
      </w:r>
      <w:r w:rsidR="006A324E">
        <w:rPr>
          <w:rFonts w:ascii="Times New Roman" w:eastAsia="Times New Roman" w:hAnsi="Times New Roman" w:cs="Times New Roman"/>
          <w:sz w:val="24"/>
          <w:szCs w:val="24"/>
        </w:rPr>
        <w:t xml:space="preserve"> we </w:t>
      </w:r>
      <w:r w:rsidR="00C31D39">
        <w:rPr>
          <w:rFonts w:ascii="Times New Roman" w:eastAsia="Times New Roman" w:hAnsi="Times New Roman" w:cs="Times New Roman"/>
          <w:sz w:val="24"/>
          <w:szCs w:val="24"/>
        </w:rPr>
        <w:t>were</w:t>
      </w:r>
      <w:r w:rsidR="006A324E">
        <w:rPr>
          <w:rFonts w:ascii="Times New Roman" w:eastAsia="Times New Roman" w:hAnsi="Times New Roman" w:cs="Times New Roman"/>
          <w:sz w:val="24"/>
          <w:szCs w:val="24"/>
        </w:rPr>
        <w:t xml:space="preserve"> unable to determine the direction of these effects in our cross-sectional analys</w:t>
      </w:r>
      <w:r w:rsidR="00AB6385">
        <w:rPr>
          <w:rFonts w:ascii="Times New Roman" w:eastAsia="Times New Roman" w:hAnsi="Times New Roman" w:cs="Times New Roman"/>
          <w:sz w:val="24"/>
          <w:szCs w:val="24"/>
        </w:rPr>
        <w:t>e</w:t>
      </w:r>
      <w:r w:rsidR="006A324E">
        <w:rPr>
          <w:rFonts w:ascii="Times New Roman" w:eastAsia="Times New Roman" w:hAnsi="Times New Roman" w:cs="Times New Roman"/>
          <w:sz w:val="24"/>
          <w:szCs w:val="24"/>
        </w:rPr>
        <w:t xml:space="preserve">s, we </w:t>
      </w:r>
      <w:r w:rsidR="003C4368">
        <w:rPr>
          <w:rFonts w:ascii="Times New Roman" w:eastAsia="Times New Roman" w:hAnsi="Times New Roman" w:cs="Times New Roman"/>
          <w:sz w:val="24"/>
          <w:szCs w:val="24"/>
        </w:rPr>
        <w:t xml:space="preserve">make suggestions for how these </w:t>
      </w:r>
      <w:r w:rsidR="006A324E">
        <w:rPr>
          <w:rFonts w:ascii="Times New Roman" w:eastAsia="Times New Roman" w:hAnsi="Times New Roman" w:cs="Times New Roman"/>
          <w:sz w:val="24"/>
          <w:szCs w:val="24"/>
        </w:rPr>
        <w:t>could be tested</w:t>
      </w:r>
      <w:r w:rsidR="00C31D39">
        <w:rPr>
          <w:rFonts w:ascii="Times New Roman" w:eastAsia="Times New Roman" w:hAnsi="Times New Roman" w:cs="Times New Roman"/>
          <w:sz w:val="24"/>
          <w:szCs w:val="24"/>
        </w:rPr>
        <w:t xml:space="preserve"> in future work</w:t>
      </w:r>
      <w:r w:rsidR="006A324E">
        <w:rPr>
          <w:rFonts w:ascii="Times New Roman" w:eastAsia="Times New Roman" w:hAnsi="Times New Roman" w:cs="Times New Roman"/>
          <w:sz w:val="24"/>
          <w:szCs w:val="24"/>
        </w:rPr>
        <w:t xml:space="preserve">. If </w:t>
      </w:r>
      <w:r w:rsidR="003C4368">
        <w:rPr>
          <w:rFonts w:ascii="Times New Roman" w:eastAsia="Times New Roman" w:hAnsi="Times New Roman" w:cs="Times New Roman"/>
          <w:sz w:val="24"/>
          <w:szCs w:val="24"/>
        </w:rPr>
        <w:t xml:space="preserve">we assume that these </w:t>
      </w:r>
      <w:r w:rsidR="006A324E">
        <w:rPr>
          <w:rFonts w:ascii="Times New Roman" w:eastAsia="Times New Roman" w:hAnsi="Times New Roman" w:cs="Times New Roman"/>
          <w:sz w:val="24"/>
          <w:szCs w:val="24"/>
        </w:rPr>
        <w:t xml:space="preserve">relationships are bidirectional, </w:t>
      </w:r>
      <w:r w:rsidR="00894B9F">
        <w:rPr>
          <w:rFonts w:ascii="Times New Roman" w:eastAsia="Times New Roman" w:hAnsi="Times New Roman" w:cs="Times New Roman"/>
          <w:sz w:val="24"/>
          <w:szCs w:val="24"/>
        </w:rPr>
        <w:t>we</w:t>
      </w:r>
      <w:r w:rsidR="008D0A50">
        <w:rPr>
          <w:rFonts w:ascii="Times New Roman" w:eastAsia="Times New Roman" w:hAnsi="Times New Roman" w:cs="Times New Roman"/>
          <w:sz w:val="24"/>
          <w:szCs w:val="24"/>
        </w:rPr>
        <w:t xml:space="preserve"> can</w:t>
      </w:r>
      <w:r w:rsidR="006A324E">
        <w:rPr>
          <w:rFonts w:ascii="Times New Roman" w:eastAsia="Times New Roman" w:hAnsi="Times New Roman" w:cs="Times New Roman"/>
          <w:sz w:val="24"/>
          <w:szCs w:val="24"/>
        </w:rPr>
        <w:t xml:space="preserve"> </w:t>
      </w:r>
      <w:r w:rsidR="00894B9F">
        <w:rPr>
          <w:rFonts w:ascii="Times New Roman" w:eastAsia="Times New Roman" w:hAnsi="Times New Roman" w:cs="Times New Roman"/>
          <w:sz w:val="24"/>
          <w:szCs w:val="24"/>
        </w:rPr>
        <w:t>hypothesise</w:t>
      </w:r>
      <w:r w:rsidR="00144B64">
        <w:rPr>
          <w:rFonts w:ascii="Times New Roman" w:eastAsia="Times New Roman" w:hAnsi="Times New Roman" w:cs="Times New Roman"/>
          <w:sz w:val="24"/>
          <w:szCs w:val="24"/>
        </w:rPr>
        <w:t xml:space="preserve"> that the outward manifestation of </w:t>
      </w:r>
      <w:r w:rsidR="0049471C">
        <w:rPr>
          <w:rFonts w:ascii="Times New Roman" w:eastAsia="Times New Roman" w:hAnsi="Times New Roman" w:cs="Times New Roman"/>
          <w:sz w:val="24"/>
          <w:szCs w:val="24"/>
        </w:rPr>
        <w:t xml:space="preserve">any given </w:t>
      </w:r>
      <w:r w:rsidR="00144B64">
        <w:rPr>
          <w:rFonts w:ascii="Times New Roman" w:eastAsia="Times New Roman" w:hAnsi="Times New Roman" w:cs="Times New Roman"/>
          <w:sz w:val="24"/>
          <w:szCs w:val="24"/>
        </w:rPr>
        <w:t xml:space="preserve">symptom or characteristic </w:t>
      </w:r>
      <w:r w:rsidR="003C4368">
        <w:rPr>
          <w:rFonts w:ascii="Times New Roman" w:eastAsia="Times New Roman" w:hAnsi="Times New Roman" w:cs="Times New Roman"/>
          <w:sz w:val="24"/>
          <w:szCs w:val="24"/>
        </w:rPr>
        <w:t xml:space="preserve">will </w:t>
      </w:r>
      <w:r w:rsidR="00144B64">
        <w:rPr>
          <w:rFonts w:ascii="Times New Roman" w:eastAsia="Times New Roman" w:hAnsi="Times New Roman" w:cs="Times New Roman"/>
          <w:sz w:val="24"/>
          <w:szCs w:val="24"/>
        </w:rPr>
        <w:t>have several underlying causes.</w:t>
      </w:r>
      <w:r w:rsidR="00D279F9">
        <w:rPr>
          <w:rFonts w:ascii="Times New Roman" w:eastAsia="Times New Roman" w:hAnsi="Times New Roman" w:cs="Times New Roman"/>
          <w:sz w:val="24"/>
          <w:szCs w:val="24"/>
        </w:rPr>
        <w:t xml:space="preserve"> </w:t>
      </w:r>
      <w:r w:rsidR="00533077">
        <w:rPr>
          <w:rFonts w:ascii="Times New Roman" w:eastAsia="Times New Roman" w:hAnsi="Times New Roman" w:cs="Times New Roman"/>
          <w:sz w:val="24"/>
          <w:szCs w:val="24"/>
        </w:rPr>
        <w:t xml:space="preserve">That is, we </w:t>
      </w:r>
      <w:r w:rsidR="003C4368">
        <w:rPr>
          <w:rFonts w:ascii="Times New Roman" w:eastAsia="Times New Roman" w:hAnsi="Times New Roman" w:cs="Times New Roman"/>
          <w:sz w:val="24"/>
          <w:szCs w:val="24"/>
        </w:rPr>
        <w:t>expect</w:t>
      </w:r>
      <w:r w:rsidR="00533077">
        <w:rPr>
          <w:rFonts w:ascii="Times New Roman" w:eastAsia="Times New Roman" w:hAnsi="Times New Roman" w:cs="Times New Roman"/>
          <w:sz w:val="24"/>
          <w:szCs w:val="24"/>
        </w:rPr>
        <w:t xml:space="preserve"> that no </w:t>
      </w:r>
      <w:r w:rsidR="00D279F9">
        <w:rPr>
          <w:rFonts w:ascii="Times New Roman" w:eastAsia="Times New Roman" w:hAnsi="Times New Roman" w:cs="Times New Roman"/>
          <w:sz w:val="24"/>
          <w:szCs w:val="24"/>
        </w:rPr>
        <w:t>single characteristic or symptom is necessary for a given developmental difference or disorder</w:t>
      </w:r>
      <w:r w:rsidR="00C31D39">
        <w:rPr>
          <w:rFonts w:ascii="Times New Roman" w:eastAsia="Times New Roman" w:hAnsi="Times New Roman" w:cs="Times New Roman"/>
          <w:sz w:val="24"/>
          <w:szCs w:val="24"/>
        </w:rPr>
        <w:t xml:space="preserve"> to arise</w:t>
      </w:r>
      <w:r w:rsidR="00D279F9">
        <w:rPr>
          <w:rFonts w:ascii="Times New Roman" w:eastAsia="Times New Roman" w:hAnsi="Times New Roman" w:cs="Times New Roman"/>
          <w:sz w:val="24"/>
          <w:szCs w:val="24"/>
        </w:rPr>
        <w:t xml:space="preserve">, </w:t>
      </w:r>
      <w:r w:rsidR="005C2D5C">
        <w:rPr>
          <w:rFonts w:ascii="Times New Roman" w:eastAsia="Times New Roman" w:hAnsi="Times New Roman" w:cs="Times New Roman"/>
          <w:sz w:val="24"/>
          <w:szCs w:val="24"/>
        </w:rPr>
        <w:t xml:space="preserve">though </w:t>
      </w:r>
      <w:r w:rsidR="00D279F9">
        <w:rPr>
          <w:rFonts w:ascii="Times New Roman" w:eastAsia="Times New Roman" w:hAnsi="Times New Roman" w:cs="Times New Roman"/>
          <w:sz w:val="24"/>
          <w:szCs w:val="24"/>
        </w:rPr>
        <w:t>a few may be necessary</w:t>
      </w:r>
      <w:r w:rsidR="00291452">
        <w:rPr>
          <w:rFonts w:ascii="Times New Roman" w:eastAsia="Times New Roman" w:hAnsi="Times New Roman" w:cs="Times New Roman"/>
          <w:sz w:val="24"/>
          <w:szCs w:val="24"/>
        </w:rPr>
        <w:t>, which is in line with the multiple-deficit model (Pennington, 2006).</w:t>
      </w:r>
      <w:r w:rsidR="00144B64">
        <w:rPr>
          <w:rFonts w:ascii="Times New Roman" w:eastAsia="Times New Roman" w:hAnsi="Times New Roman" w:cs="Times New Roman"/>
          <w:sz w:val="24"/>
          <w:szCs w:val="24"/>
        </w:rPr>
        <w:t xml:space="preserve"> </w:t>
      </w:r>
      <w:r w:rsidR="00712428" w:rsidRPr="00712428">
        <w:rPr>
          <w:rFonts w:ascii="Times New Roman" w:eastAsia="Times New Roman" w:hAnsi="Times New Roman" w:cs="Times New Roman"/>
          <w:sz w:val="24"/>
          <w:szCs w:val="24"/>
        </w:rPr>
        <w:t>For example, reading difficulties in middle childhood may result from underlying difficulties in oral language through impairments in short-term memory or non-verbal difficulties through hyperactivity/inattention or various other paths (see Figure 2, ALSPAC). Similarly, low wellbeing in adolescence might result from low self-esteem via depression symptoms, or hyperactivity/inattention via autistic characteristics or conduct problems, or various other paths (see Figure 3, TEDS).</w:t>
      </w:r>
      <w:r w:rsidR="00712428">
        <w:rPr>
          <w:rFonts w:ascii="Times New Roman" w:eastAsia="Times New Roman" w:hAnsi="Times New Roman" w:cs="Times New Roman"/>
          <w:sz w:val="24"/>
          <w:szCs w:val="24"/>
        </w:rPr>
        <w:t xml:space="preserve"> </w:t>
      </w:r>
      <w:r w:rsidR="006128E0">
        <w:rPr>
          <w:rFonts w:ascii="Times New Roman" w:eastAsia="Times New Roman" w:hAnsi="Times New Roman" w:cs="Times New Roman"/>
          <w:sz w:val="24"/>
          <w:szCs w:val="24"/>
        </w:rPr>
        <w:t xml:space="preserve">Such </w:t>
      </w:r>
      <w:r w:rsidR="00B43F99">
        <w:rPr>
          <w:rFonts w:ascii="Times New Roman" w:eastAsia="Times New Roman" w:hAnsi="Times New Roman" w:cs="Times New Roman"/>
          <w:sz w:val="24"/>
          <w:szCs w:val="24"/>
        </w:rPr>
        <w:t>pathways</w:t>
      </w:r>
      <w:r w:rsidR="006128E0">
        <w:rPr>
          <w:rFonts w:ascii="Times New Roman" w:eastAsia="Times New Roman" w:hAnsi="Times New Roman" w:cs="Times New Roman"/>
          <w:sz w:val="24"/>
          <w:szCs w:val="24"/>
        </w:rPr>
        <w:t xml:space="preserve"> could be tested</w:t>
      </w:r>
      <w:r w:rsidR="00B43F99">
        <w:rPr>
          <w:rFonts w:ascii="Times New Roman" w:eastAsia="Times New Roman" w:hAnsi="Times New Roman" w:cs="Times New Roman"/>
          <w:sz w:val="24"/>
          <w:szCs w:val="24"/>
        </w:rPr>
        <w:t xml:space="preserve"> in future work</w:t>
      </w:r>
      <w:r w:rsidR="006128E0">
        <w:rPr>
          <w:rFonts w:ascii="Times New Roman" w:eastAsia="Times New Roman" w:hAnsi="Times New Roman" w:cs="Times New Roman"/>
          <w:sz w:val="24"/>
          <w:szCs w:val="24"/>
        </w:rPr>
        <w:t xml:space="preserve"> with panel data and consistent measures collected at multiple time-points within developmental stages. </w:t>
      </w:r>
      <w:r w:rsidR="00B43F99">
        <w:rPr>
          <w:rFonts w:ascii="Times New Roman" w:eastAsia="Times New Roman" w:hAnsi="Times New Roman" w:cs="Times New Roman"/>
          <w:sz w:val="24"/>
          <w:szCs w:val="24"/>
        </w:rPr>
        <w:t>Temporal and contemporaneous within-person associations can be modelled using such panel network models.</w:t>
      </w:r>
      <w:r w:rsidR="00B43F99" w:rsidDel="00291452">
        <w:rPr>
          <w:rFonts w:ascii="Times New Roman" w:eastAsia="Times New Roman" w:hAnsi="Times New Roman" w:cs="Times New Roman"/>
          <w:sz w:val="24"/>
          <w:szCs w:val="24"/>
        </w:rPr>
        <w:t xml:space="preserve"> </w:t>
      </w:r>
      <w:r w:rsidR="00144B64">
        <w:rPr>
          <w:rFonts w:ascii="Times New Roman" w:eastAsia="Times New Roman" w:hAnsi="Times New Roman" w:cs="Times New Roman"/>
          <w:sz w:val="24"/>
          <w:szCs w:val="24"/>
        </w:rPr>
        <w:t xml:space="preserve">For example, one might investigate whether deviations from an individual’s mean for variable 1 (e.g., </w:t>
      </w:r>
      <w:r w:rsidR="004556EC">
        <w:rPr>
          <w:rFonts w:ascii="Times New Roman" w:eastAsia="Times New Roman" w:hAnsi="Times New Roman" w:cs="Times New Roman"/>
          <w:sz w:val="24"/>
          <w:szCs w:val="24"/>
        </w:rPr>
        <w:t>short-term memory</w:t>
      </w:r>
      <w:r w:rsidR="00144B64">
        <w:rPr>
          <w:rFonts w:ascii="Times New Roman" w:eastAsia="Times New Roman" w:hAnsi="Times New Roman" w:cs="Times New Roman"/>
          <w:sz w:val="24"/>
          <w:szCs w:val="24"/>
        </w:rPr>
        <w:t xml:space="preserve">) at one time point are associated with deviations from an individual’s mean for variable 2 (e.g., reading ability) at the subsequent time point. Our cross-sectional analysis provides the framework for investigating, using panel data, multiple causal pathways to difficulties that, on the face of it, manifest in the same way. </w:t>
      </w:r>
    </w:p>
    <w:p w14:paraId="5293971F" w14:textId="3941ECEA" w:rsidR="00F00744"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Indicators of </w:t>
      </w:r>
      <w:r w:rsidR="00F11739">
        <w:rPr>
          <w:rFonts w:ascii="Times New Roman" w:eastAsia="Times New Roman" w:hAnsi="Times New Roman" w:cs="Times New Roman"/>
          <w:b/>
          <w:sz w:val="24"/>
          <w:szCs w:val="24"/>
        </w:rPr>
        <w:t xml:space="preserve">General </w:t>
      </w:r>
      <w:r>
        <w:rPr>
          <w:rFonts w:ascii="Times New Roman" w:eastAsia="Times New Roman" w:hAnsi="Times New Roman" w:cs="Times New Roman"/>
          <w:b/>
          <w:sz w:val="24"/>
          <w:szCs w:val="24"/>
        </w:rPr>
        <w:t>Development</w:t>
      </w:r>
    </w:p>
    <w:p w14:paraId="4E81AA0E" w14:textId="694C257A" w:rsidR="00F00744" w:rsidRDefault="00F00744" w:rsidP="00F00744">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00216F78">
        <w:rPr>
          <w:rFonts w:ascii="Times New Roman" w:eastAsia="Times New Roman" w:hAnsi="Times New Roman" w:cs="Times New Roman"/>
          <w:sz w:val="24"/>
          <w:szCs w:val="24"/>
        </w:rPr>
        <w:t>W</w:t>
      </w:r>
      <w:r w:rsidR="00216F78" w:rsidRPr="00216F78">
        <w:rPr>
          <w:rFonts w:ascii="Times New Roman" w:eastAsia="Times New Roman" w:hAnsi="Times New Roman" w:cs="Times New Roman"/>
          <w:sz w:val="24"/>
          <w:szCs w:val="24"/>
        </w:rPr>
        <w:t xml:space="preserve">e </w:t>
      </w:r>
      <w:r w:rsidR="00A654A4">
        <w:rPr>
          <w:rFonts w:ascii="Times New Roman" w:eastAsia="Times New Roman" w:hAnsi="Times New Roman" w:cs="Times New Roman"/>
          <w:sz w:val="24"/>
          <w:szCs w:val="24"/>
        </w:rPr>
        <w:t>could</w:t>
      </w:r>
      <w:r w:rsidR="00A654A4" w:rsidRPr="00216F78">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not identify a single</w:t>
      </w:r>
      <w:r w:rsidR="007A0239">
        <w:rPr>
          <w:rFonts w:ascii="Times New Roman" w:eastAsia="Times New Roman" w:hAnsi="Times New Roman" w:cs="Times New Roman"/>
          <w:sz w:val="24"/>
          <w:szCs w:val="24"/>
        </w:rPr>
        <w:t xml:space="preserve"> node that was </w:t>
      </w:r>
      <w:r w:rsidR="00216F78" w:rsidRPr="00216F78">
        <w:rPr>
          <w:rFonts w:ascii="Times New Roman" w:eastAsia="Times New Roman" w:hAnsi="Times New Roman" w:cs="Times New Roman"/>
          <w:sz w:val="24"/>
          <w:szCs w:val="24"/>
        </w:rPr>
        <w:t xml:space="preserve">consistently </w:t>
      </w:r>
      <w:r w:rsidR="007A0239">
        <w:rPr>
          <w:rFonts w:ascii="Times New Roman" w:eastAsia="Times New Roman" w:hAnsi="Times New Roman" w:cs="Times New Roman"/>
          <w:sz w:val="24"/>
          <w:szCs w:val="24"/>
        </w:rPr>
        <w:t xml:space="preserve">the </w:t>
      </w:r>
      <w:r w:rsidR="00216F78" w:rsidRPr="00216F78">
        <w:rPr>
          <w:rFonts w:ascii="Times New Roman" w:eastAsia="Times New Roman" w:hAnsi="Times New Roman" w:cs="Times New Roman"/>
          <w:sz w:val="24"/>
          <w:szCs w:val="24"/>
        </w:rPr>
        <w:t>strongest</w:t>
      </w:r>
      <w:r w:rsidR="00216F78">
        <w:rPr>
          <w:rFonts w:ascii="Times New Roman" w:eastAsia="Times New Roman" w:hAnsi="Times New Roman" w:cs="Times New Roman"/>
          <w:sz w:val="24"/>
          <w:szCs w:val="24"/>
        </w:rPr>
        <w:t xml:space="preserve"> across all of the datasets and developmental stages</w:t>
      </w:r>
      <w:r w:rsidR="00216F78" w:rsidRPr="00216F78">
        <w:rPr>
          <w:rFonts w:ascii="Times New Roman" w:eastAsia="Times New Roman" w:hAnsi="Times New Roman" w:cs="Times New Roman"/>
          <w:sz w:val="24"/>
          <w:szCs w:val="24"/>
        </w:rPr>
        <w:t xml:space="preserve">. </w:t>
      </w:r>
      <w:r w:rsidRPr="00216F78">
        <w:rPr>
          <w:rFonts w:ascii="Times New Roman" w:eastAsia="Times New Roman" w:hAnsi="Times New Roman" w:cs="Times New Roman"/>
          <w:sz w:val="24"/>
          <w:szCs w:val="24"/>
        </w:rPr>
        <w:t xml:space="preserve">Instead, the most </w:t>
      </w:r>
      <w:r>
        <w:rPr>
          <w:rFonts w:ascii="Times New Roman" w:eastAsia="Times New Roman" w:hAnsi="Times New Roman" w:cs="Times New Roman"/>
          <w:sz w:val="24"/>
          <w:szCs w:val="24"/>
        </w:rPr>
        <w:t>strongly connected</w:t>
      </w:r>
      <w:r w:rsidRPr="00216F7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symptom or </w:t>
      </w:r>
      <w:r w:rsidRPr="00216F78">
        <w:rPr>
          <w:rFonts w:ascii="Times New Roman" w:eastAsia="Times New Roman" w:hAnsi="Times New Roman" w:cs="Times New Roman"/>
          <w:sz w:val="24"/>
          <w:szCs w:val="24"/>
        </w:rPr>
        <w:t>characteristic var</w:t>
      </w:r>
      <w:r>
        <w:rPr>
          <w:rFonts w:ascii="Times New Roman" w:eastAsia="Times New Roman" w:hAnsi="Times New Roman" w:cs="Times New Roman"/>
          <w:sz w:val="24"/>
          <w:szCs w:val="24"/>
        </w:rPr>
        <w:t>ies</w:t>
      </w:r>
      <w:r w:rsidRPr="00216F78">
        <w:rPr>
          <w:rFonts w:ascii="Times New Roman" w:eastAsia="Times New Roman" w:hAnsi="Times New Roman" w:cs="Times New Roman"/>
          <w:sz w:val="24"/>
          <w:szCs w:val="24"/>
        </w:rPr>
        <w:t xml:space="preserve"> depending on the </w:t>
      </w:r>
      <w:r>
        <w:rPr>
          <w:rFonts w:ascii="Times New Roman" w:eastAsia="Times New Roman" w:hAnsi="Times New Roman" w:cs="Times New Roman"/>
          <w:sz w:val="24"/>
          <w:szCs w:val="24"/>
        </w:rPr>
        <w:t>dataset and developmental stage</w:t>
      </w:r>
      <w:r w:rsidRPr="00216F7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We outline two possible explanations for this. </w:t>
      </w:r>
    </w:p>
    <w:p w14:paraId="1863B291" w14:textId="6D9AA373" w:rsidR="00F00744" w:rsidRDefault="00194CDD" w:rsidP="002448E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possibility is </w:t>
      </w:r>
      <w:r w:rsidR="00F00744">
        <w:rPr>
          <w:rFonts w:ascii="Times New Roman" w:eastAsia="Times New Roman" w:hAnsi="Times New Roman" w:cs="Times New Roman"/>
          <w:sz w:val="24"/>
          <w:szCs w:val="24"/>
        </w:rPr>
        <w:t xml:space="preserve">measurement </w:t>
      </w:r>
      <w:r w:rsidR="00A654A4">
        <w:rPr>
          <w:rFonts w:ascii="Times New Roman" w:eastAsia="Times New Roman" w:hAnsi="Times New Roman" w:cs="Times New Roman"/>
          <w:sz w:val="24"/>
          <w:szCs w:val="24"/>
        </w:rPr>
        <w:t>heterogeneity</w:t>
      </w:r>
      <w:r w:rsidR="00F00744">
        <w:rPr>
          <w:rFonts w:ascii="Times New Roman" w:eastAsia="Times New Roman" w:hAnsi="Times New Roman" w:cs="Times New Roman"/>
          <w:sz w:val="24"/>
          <w:szCs w:val="24"/>
        </w:rPr>
        <w:t xml:space="preserve">. </w:t>
      </w:r>
      <w:r w:rsidR="008050DD">
        <w:rPr>
          <w:rFonts w:ascii="Times New Roman" w:eastAsia="Times New Roman" w:hAnsi="Times New Roman" w:cs="Times New Roman"/>
          <w:sz w:val="24"/>
          <w:szCs w:val="24"/>
        </w:rPr>
        <w:t xml:space="preserve">Each of the 12 network models had slightly different measures. For example, some models had measures of both expressive and receptive language whereas others had just expressive language. Some models had separate measures of hyperactivity and inattention whereas others had a combined measure. We were limited by the measures available in the datasets but we attempted to ensure some level of alignment across models. Based on the available dataset and our analytic models, we are unable to rule out the possibility that the lack of a single consistent strongest node across models </w:t>
      </w:r>
      <w:r w:rsidR="002448EB">
        <w:rPr>
          <w:rFonts w:ascii="Times New Roman" w:eastAsia="Times New Roman" w:hAnsi="Times New Roman" w:cs="Times New Roman"/>
          <w:sz w:val="24"/>
          <w:szCs w:val="24"/>
        </w:rPr>
        <w:t>is due to measurement</w:t>
      </w:r>
      <w:r w:rsidR="00CB0A4E">
        <w:rPr>
          <w:rFonts w:ascii="Times New Roman" w:eastAsia="Times New Roman" w:hAnsi="Times New Roman" w:cs="Times New Roman"/>
          <w:sz w:val="24"/>
          <w:szCs w:val="24"/>
        </w:rPr>
        <w:t xml:space="preserve"> </w:t>
      </w:r>
      <w:r w:rsidR="00391079">
        <w:rPr>
          <w:rFonts w:ascii="Times New Roman" w:eastAsia="Times New Roman" w:hAnsi="Times New Roman" w:cs="Times New Roman"/>
          <w:sz w:val="24"/>
          <w:szCs w:val="24"/>
        </w:rPr>
        <w:t>heterogeneity</w:t>
      </w:r>
      <w:r w:rsidR="002448EB">
        <w:rPr>
          <w:rFonts w:ascii="Times New Roman" w:eastAsia="Times New Roman" w:hAnsi="Times New Roman" w:cs="Times New Roman"/>
          <w:sz w:val="24"/>
          <w:szCs w:val="24"/>
        </w:rPr>
        <w:t xml:space="preserve">. Future work with consistent measures across </w:t>
      </w:r>
      <w:r w:rsidR="00391079">
        <w:rPr>
          <w:rFonts w:ascii="Times New Roman" w:eastAsia="Times New Roman" w:hAnsi="Times New Roman" w:cs="Times New Roman"/>
          <w:sz w:val="24"/>
          <w:szCs w:val="24"/>
        </w:rPr>
        <w:t xml:space="preserve">and within </w:t>
      </w:r>
      <w:r w:rsidR="002448EB">
        <w:rPr>
          <w:rFonts w:ascii="Times New Roman" w:eastAsia="Times New Roman" w:hAnsi="Times New Roman" w:cs="Times New Roman"/>
          <w:sz w:val="24"/>
          <w:szCs w:val="24"/>
        </w:rPr>
        <w:t xml:space="preserve">developmental stages should specifically test this possibility. </w:t>
      </w:r>
    </w:p>
    <w:p w14:paraId="7EC8822B" w14:textId="305DA650" w:rsidR="00B51D74" w:rsidRDefault="00194CDD" w:rsidP="00A342B7">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s</w:t>
      </w:r>
      <w:r w:rsidR="002448EB">
        <w:rPr>
          <w:rFonts w:ascii="Times New Roman" w:eastAsia="Times New Roman" w:hAnsi="Times New Roman" w:cs="Times New Roman"/>
          <w:sz w:val="24"/>
          <w:szCs w:val="24"/>
        </w:rPr>
        <w:t>econd</w:t>
      </w:r>
      <w:r>
        <w:rPr>
          <w:rFonts w:ascii="Times New Roman" w:eastAsia="Times New Roman" w:hAnsi="Times New Roman" w:cs="Times New Roman"/>
          <w:sz w:val="24"/>
          <w:szCs w:val="24"/>
        </w:rPr>
        <w:t xml:space="preserve"> possibility is that</w:t>
      </w:r>
      <w:r w:rsidR="00216F78" w:rsidRPr="00216F78">
        <w:rPr>
          <w:rFonts w:ascii="Times New Roman" w:eastAsia="Times New Roman" w:hAnsi="Times New Roman" w:cs="Times New Roman"/>
          <w:sz w:val="24"/>
          <w:szCs w:val="24"/>
        </w:rPr>
        <w:t xml:space="preserve"> no</w:t>
      </w:r>
      <w:r w:rsidR="002448EB">
        <w:rPr>
          <w:rFonts w:ascii="Times New Roman" w:eastAsia="Times New Roman" w:hAnsi="Times New Roman" w:cs="Times New Roman"/>
          <w:sz w:val="24"/>
          <w:szCs w:val="24"/>
        </w:rPr>
        <w:t xml:space="preserve"> single</w:t>
      </w:r>
      <w:r w:rsidR="002448EB" w:rsidRPr="00216F78">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 xml:space="preserve">psychological </w:t>
      </w:r>
      <w:r w:rsidR="00216F78">
        <w:rPr>
          <w:rFonts w:ascii="Times New Roman" w:eastAsia="Times New Roman" w:hAnsi="Times New Roman" w:cs="Times New Roman"/>
          <w:sz w:val="24"/>
          <w:szCs w:val="24"/>
        </w:rPr>
        <w:t>indicator</w:t>
      </w:r>
      <w:r w:rsidR="00216F78" w:rsidRPr="00216F78">
        <w:rPr>
          <w:rFonts w:ascii="Times New Roman" w:eastAsia="Times New Roman" w:hAnsi="Times New Roman" w:cs="Times New Roman"/>
          <w:sz w:val="24"/>
          <w:szCs w:val="24"/>
        </w:rPr>
        <w:t xml:space="preserve"> dominates across development, and that developmental differences and disorders may not be driven by a single transdiagnostic core symptom</w:t>
      </w:r>
      <w:r w:rsidR="00216F78">
        <w:rPr>
          <w:rFonts w:ascii="Times New Roman" w:eastAsia="Times New Roman" w:hAnsi="Times New Roman" w:cs="Times New Roman"/>
          <w:sz w:val="24"/>
          <w:szCs w:val="24"/>
        </w:rPr>
        <w:t xml:space="preserve"> or characteristic</w:t>
      </w:r>
      <w:r w:rsidR="00216F78" w:rsidRPr="00216F78">
        <w:rPr>
          <w:rFonts w:ascii="Times New Roman" w:eastAsia="Times New Roman" w:hAnsi="Times New Roman" w:cs="Times New Roman"/>
          <w:sz w:val="24"/>
          <w:szCs w:val="24"/>
        </w:rPr>
        <w:t>.</w:t>
      </w:r>
      <w:r w:rsidR="002B7811">
        <w:rPr>
          <w:rFonts w:ascii="Times New Roman" w:eastAsia="Times New Roman" w:hAnsi="Times New Roman" w:cs="Times New Roman"/>
          <w:sz w:val="24"/>
          <w:szCs w:val="24"/>
        </w:rPr>
        <w:t xml:space="preserve"> We outline some speculati</w:t>
      </w:r>
      <w:r w:rsidR="00F95A40">
        <w:rPr>
          <w:rFonts w:ascii="Times New Roman" w:eastAsia="Times New Roman" w:hAnsi="Times New Roman" w:cs="Times New Roman"/>
          <w:sz w:val="24"/>
          <w:szCs w:val="24"/>
        </w:rPr>
        <w:t xml:space="preserve">ons </w:t>
      </w:r>
      <w:r w:rsidR="002B7811">
        <w:rPr>
          <w:rFonts w:ascii="Times New Roman" w:eastAsia="Times New Roman" w:hAnsi="Times New Roman" w:cs="Times New Roman"/>
          <w:sz w:val="24"/>
          <w:szCs w:val="24"/>
        </w:rPr>
        <w:t xml:space="preserve">that </w:t>
      </w:r>
      <w:r w:rsidR="00F95A40">
        <w:rPr>
          <w:rFonts w:ascii="Times New Roman" w:eastAsia="Times New Roman" w:hAnsi="Times New Roman" w:cs="Times New Roman"/>
          <w:sz w:val="24"/>
          <w:szCs w:val="24"/>
        </w:rPr>
        <w:t>should</w:t>
      </w:r>
      <w:r w:rsidR="002B7811">
        <w:rPr>
          <w:rFonts w:ascii="Times New Roman" w:eastAsia="Times New Roman" w:hAnsi="Times New Roman" w:cs="Times New Roman"/>
          <w:sz w:val="24"/>
          <w:szCs w:val="24"/>
        </w:rPr>
        <w:t xml:space="preserve"> be tested specifically in future work</w:t>
      </w:r>
      <w:r w:rsidR="00216F78" w:rsidRPr="00216F78">
        <w:rPr>
          <w:rFonts w:ascii="Times New Roman" w:eastAsia="Times New Roman" w:hAnsi="Times New Roman" w:cs="Times New Roman"/>
          <w:sz w:val="24"/>
          <w:szCs w:val="24"/>
        </w:rPr>
        <w:t>.</w:t>
      </w:r>
      <w:r w:rsidR="002A4107">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 xml:space="preserve">First, </w:t>
      </w:r>
      <w:r w:rsidR="002B7811">
        <w:rPr>
          <w:rFonts w:ascii="Times New Roman" w:eastAsia="Times New Roman" w:hAnsi="Times New Roman" w:cs="Times New Roman"/>
          <w:sz w:val="24"/>
          <w:szCs w:val="24"/>
        </w:rPr>
        <w:t xml:space="preserve">there may exist </w:t>
      </w:r>
      <w:r w:rsidR="00053477">
        <w:rPr>
          <w:rFonts w:ascii="Times New Roman" w:eastAsia="Times New Roman" w:hAnsi="Times New Roman" w:cs="Times New Roman"/>
          <w:sz w:val="24"/>
          <w:szCs w:val="24"/>
        </w:rPr>
        <w:t xml:space="preserve">between person </w:t>
      </w:r>
      <w:r w:rsidR="00216F78" w:rsidRPr="00216F78">
        <w:rPr>
          <w:rFonts w:ascii="Times New Roman" w:eastAsia="Times New Roman" w:hAnsi="Times New Roman" w:cs="Times New Roman"/>
          <w:sz w:val="24"/>
          <w:szCs w:val="24"/>
        </w:rPr>
        <w:t xml:space="preserve">heterogeneity </w:t>
      </w:r>
      <w:r w:rsidR="002B7811">
        <w:rPr>
          <w:rFonts w:ascii="Times New Roman" w:eastAsia="Times New Roman" w:hAnsi="Times New Roman" w:cs="Times New Roman"/>
          <w:sz w:val="24"/>
          <w:szCs w:val="24"/>
        </w:rPr>
        <w:t>in</w:t>
      </w:r>
      <w:r w:rsidR="001E461C">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 xml:space="preserve">developmental pathways—different children </w:t>
      </w:r>
      <w:r w:rsidR="002A4107">
        <w:rPr>
          <w:rFonts w:ascii="Times New Roman" w:eastAsia="Times New Roman" w:hAnsi="Times New Roman" w:cs="Times New Roman"/>
          <w:sz w:val="24"/>
          <w:szCs w:val="24"/>
        </w:rPr>
        <w:t xml:space="preserve">and adolescents </w:t>
      </w:r>
      <w:r w:rsidR="00216F78" w:rsidRPr="00216F78">
        <w:rPr>
          <w:rFonts w:ascii="Times New Roman" w:eastAsia="Times New Roman" w:hAnsi="Times New Roman" w:cs="Times New Roman"/>
          <w:sz w:val="24"/>
          <w:szCs w:val="24"/>
        </w:rPr>
        <w:t>may exhibit different combinations of challenges, and the same characteristic</w:t>
      </w:r>
      <w:r w:rsidR="00CD68C7">
        <w:rPr>
          <w:rFonts w:ascii="Times New Roman" w:eastAsia="Times New Roman" w:hAnsi="Times New Roman" w:cs="Times New Roman"/>
          <w:sz w:val="24"/>
          <w:szCs w:val="24"/>
        </w:rPr>
        <w:t xml:space="preserve"> or symptom</w:t>
      </w:r>
      <w:r w:rsidR="00216F78" w:rsidRPr="00216F78">
        <w:rPr>
          <w:rFonts w:ascii="Times New Roman" w:eastAsia="Times New Roman" w:hAnsi="Times New Roman" w:cs="Times New Roman"/>
          <w:sz w:val="24"/>
          <w:szCs w:val="24"/>
        </w:rPr>
        <w:t xml:space="preserve"> (e.g., hyperactivity, language ability) may play a stronger or weaker role depending on the broader constellation of co-occurring </w:t>
      </w:r>
      <w:r w:rsidR="00CD68C7">
        <w:rPr>
          <w:rFonts w:ascii="Times New Roman" w:eastAsia="Times New Roman" w:hAnsi="Times New Roman" w:cs="Times New Roman"/>
          <w:sz w:val="24"/>
          <w:szCs w:val="24"/>
        </w:rPr>
        <w:t>characteristics or symptoms</w:t>
      </w:r>
      <w:r w:rsidR="00216F78" w:rsidRPr="00216F78">
        <w:rPr>
          <w:rFonts w:ascii="Times New Roman" w:eastAsia="Times New Roman" w:hAnsi="Times New Roman" w:cs="Times New Roman"/>
          <w:sz w:val="24"/>
          <w:szCs w:val="24"/>
        </w:rPr>
        <w:t xml:space="preserve">. Second, the absence of a universal “core” </w:t>
      </w:r>
      <w:r w:rsidR="000A0BC5">
        <w:rPr>
          <w:rFonts w:ascii="Times New Roman" w:eastAsia="Times New Roman" w:hAnsi="Times New Roman" w:cs="Times New Roman"/>
          <w:sz w:val="24"/>
          <w:szCs w:val="24"/>
        </w:rPr>
        <w:t>characteristics or symptoms</w:t>
      </w:r>
      <w:r w:rsidR="000A0BC5" w:rsidRPr="00216F78">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undermine</w:t>
      </w:r>
      <w:r w:rsidR="000A0BC5">
        <w:rPr>
          <w:rFonts w:ascii="Times New Roman" w:eastAsia="Times New Roman" w:hAnsi="Times New Roman" w:cs="Times New Roman"/>
          <w:sz w:val="24"/>
          <w:szCs w:val="24"/>
        </w:rPr>
        <w:t>s</w:t>
      </w:r>
      <w:r w:rsidR="00216F78" w:rsidRPr="00216F78">
        <w:rPr>
          <w:rFonts w:ascii="Times New Roman" w:eastAsia="Times New Roman" w:hAnsi="Times New Roman" w:cs="Times New Roman"/>
          <w:sz w:val="24"/>
          <w:szCs w:val="24"/>
        </w:rPr>
        <w:t xml:space="preserve"> the idea that developmental disorders</w:t>
      </w:r>
      <w:r w:rsidR="00CD68C7">
        <w:rPr>
          <w:rFonts w:ascii="Times New Roman" w:eastAsia="Times New Roman" w:hAnsi="Times New Roman" w:cs="Times New Roman"/>
          <w:sz w:val="24"/>
          <w:szCs w:val="24"/>
        </w:rPr>
        <w:t xml:space="preserve"> or differences</w:t>
      </w:r>
      <w:r w:rsidR="00216F78" w:rsidRPr="00216F78">
        <w:rPr>
          <w:rFonts w:ascii="Times New Roman" w:eastAsia="Times New Roman" w:hAnsi="Times New Roman" w:cs="Times New Roman"/>
          <w:sz w:val="24"/>
          <w:szCs w:val="24"/>
        </w:rPr>
        <w:t xml:space="preserve"> share a single underlying cause</w:t>
      </w:r>
      <w:r w:rsidR="00CD68C7">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 xml:space="preserve">or </w:t>
      </w:r>
      <w:r w:rsidR="00CD68C7">
        <w:rPr>
          <w:rFonts w:ascii="Times New Roman" w:eastAsia="Times New Roman" w:hAnsi="Times New Roman" w:cs="Times New Roman"/>
          <w:sz w:val="24"/>
          <w:szCs w:val="24"/>
        </w:rPr>
        <w:t xml:space="preserve">latent </w:t>
      </w:r>
      <w:r w:rsidR="00216F78" w:rsidRPr="00216F78">
        <w:rPr>
          <w:rFonts w:ascii="Times New Roman" w:eastAsia="Times New Roman" w:hAnsi="Times New Roman" w:cs="Times New Roman"/>
          <w:sz w:val="24"/>
          <w:szCs w:val="24"/>
        </w:rPr>
        <w:t xml:space="preserve">vulnerability factor. Instead, it </w:t>
      </w:r>
      <w:r w:rsidR="00CF0F21">
        <w:rPr>
          <w:rFonts w:ascii="Times New Roman" w:eastAsia="Times New Roman" w:hAnsi="Times New Roman" w:cs="Times New Roman"/>
          <w:sz w:val="24"/>
          <w:szCs w:val="24"/>
        </w:rPr>
        <w:t xml:space="preserve">may </w:t>
      </w:r>
      <w:r w:rsidR="00CD68C7">
        <w:rPr>
          <w:rFonts w:ascii="Times New Roman" w:eastAsia="Times New Roman" w:hAnsi="Times New Roman" w:cs="Times New Roman"/>
          <w:sz w:val="24"/>
          <w:szCs w:val="24"/>
        </w:rPr>
        <w:t xml:space="preserve">provide further support for the multiple-deficit model of developmental differences and disorders (Pennington, 2006), highlighting the </w:t>
      </w:r>
      <w:r w:rsidR="00216F78" w:rsidRPr="00216F78">
        <w:rPr>
          <w:rFonts w:ascii="Times New Roman" w:eastAsia="Times New Roman" w:hAnsi="Times New Roman" w:cs="Times New Roman"/>
          <w:sz w:val="24"/>
          <w:szCs w:val="24"/>
        </w:rPr>
        <w:t>need for more</w:t>
      </w:r>
      <w:r w:rsidR="00CD68C7">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individuali</w:t>
      </w:r>
      <w:r w:rsidR="00CD68C7">
        <w:rPr>
          <w:rFonts w:ascii="Times New Roman" w:eastAsia="Times New Roman" w:hAnsi="Times New Roman" w:cs="Times New Roman"/>
          <w:sz w:val="24"/>
          <w:szCs w:val="24"/>
        </w:rPr>
        <w:t>s</w:t>
      </w:r>
      <w:r w:rsidR="00216F78" w:rsidRPr="00216F78">
        <w:rPr>
          <w:rFonts w:ascii="Times New Roman" w:eastAsia="Times New Roman" w:hAnsi="Times New Roman" w:cs="Times New Roman"/>
          <w:sz w:val="24"/>
          <w:szCs w:val="24"/>
        </w:rPr>
        <w:t xml:space="preserve">ed </w:t>
      </w:r>
      <w:r w:rsidR="00CD68C7">
        <w:rPr>
          <w:rFonts w:ascii="Times New Roman" w:eastAsia="Times New Roman" w:hAnsi="Times New Roman" w:cs="Times New Roman"/>
          <w:sz w:val="24"/>
          <w:szCs w:val="24"/>
        </w:rPr>
        <w:t>support for children and adolescents with developmental disorders and differences</w:t>
      </w:r>
      <w:r w:rsidR="00216F78" w:rsidRPr="00216F78">
        <w:rPr>
          <w:rFonts w:ascii="Times New Roman" w:eastAsia="Times New Roman" w:hAnsi="Times New Roman" w:cs="Times New Roman"/>
          <w:sz w:val="24"/>
          <w:szCs w:val="24"/>
        </w:rPr>
        <w:t xml:space="preserve">. Third, </w:t>
      </w:r>
      <w:r w:rsidR="00CF0F21">
        <w:rPr>
          <w:rFonts w:ascii="Times New Roman" w:eastAsia="Times New Roman" w:hAnsi="Times New Roman" w:cs="Times New Roman"/>
          <w:sz w:val="24"/>
          <w:szCs w:val="24"/>
        </w:rPr>
        <w:t xml:space="preserve">our findings are the first step towards </w:t>
      </w:r>
      <w:r w:rsidR="00216F78" w:rsidRPr="00216F78">
        <w:rPr>
          <w:rFonts w:ascii="Times New Roman" w:eastAsia="Times New Roman" w:hAnsi="Times New Roman" w:cs="Times New Roman"/>
          <w:sz w:val="24"/>
          <w:szCs w:val="24"/>
        </w:rPr>
        <w:t>support</w:t>
      </w:r>
      <w:r w:rsidR="00CF0F21">
        <w:rPr>
          <w:rFonts w:ascii="Times New Roman" w:eastAsia="Times New Roman" w:hAnsi="Times New Roman" w:cs="Times New Roman"/>
          <w:sz w:val="24"/>
          <w:szCs w:val="24"/>
        </w:rPr>
        <w:t>ing</w:t>
      </w:r>
      <w:r w:rsidR="00216F78" w:rsidRPr="00216F78">
        <w:rPr>
          <w:rFonts w:ascii="Times New Roman" w:eastAsia="Times New Roman" w:hAnsi="Times New Roman" w:cs="Times New Roman"/>
          <w:sz w:val="24"/>
          <w:szCs w:val="24"/>
        </w:rPr>
        <w:t xml:space="preserve"> a bottom-up, network-based perspective on developmental differences</w:t>
      </w:r>
      <w:r w:rsidR="00CF0F21">
        <w:rPr>
          <w:rFonts w:ascii="Times New Roman" w:eastAsia="Times New Roman" w:hAnsi="Times New Roman" w:cs="Times New Roman"/>
          <w:sz w:val="24"/>
          <w:szCs w:val="24"/>
        </w:rPr>
        <w:t xml:space="preserve"> and disorders</w:t>
      </w:r>
      <w:r w:rsidR="00216F78" w:rsidRPr="00216F78">
        <w:rPr>
          <w:rFonts w:ascii="Times New Roman" w:eastAsia="Times New Roman" w:hAnsi="Times New Roman" w:cs="Times New Roman"/>
          <w:sz w:val="24"/>
          <w:szCs w:val="24"/>
        </w:rPr>
        <w:t xml:space="preserve">, where symptoms and </w:t>
      </w:r>
      <w:r w:rsidR="000A0BC5">
        <w:rPr>
          <w:rFonts w:ascii="Times New Roman" w:eastAsia="Times New Roman" w:hAnsi="Times New Roman" w:cs="Times New Roman"/>
          <w:sz w:val="24"/>
          <w:szCs w:val="24"/>
        </w:rPr>
        <w:t>characteristics</w:t>
      </w:r>
      <w:r w:rsidR="000A0BC5" w:rsidRPr="00216F78">
        <w:rPr>
          <w:rFonts w:ascii="Times New Roman" w:eastAsia="Times New Roman" w:hAnsi="Times New Roman" w:cs="Times New Roman"/>
          <w:sz w:val="24"/>
          <w:szCs w:val="24"/>
        </w:rPr>
        <w:t xml:space="preserve"> </w:t>
      </w:r>
      <w:r w:rsidR="00216F78" w:rsidRPr="00216F78">
        <w:rPr>
          <w:rFonts w:ascii="Times New Roman" w:eastAsia="Times New Roman" w:hAnsi="Times New Roman" w:cs="Times New Roman"/>
          <w:sz w:val="24"/>
          <w:szCs w:val="24"/>
        </w:rPr>
        <w:t xml:space="preserve">interact dynamically and causally with each other, rather than passively reflecting an underlying latent construct. In this view, psychological functioning emerges from the mutual reinforcement of interconnected characteristics, which may vary in prominence across different children </w:t>
      </w:r>
      <w:r w:rsidR="00CD68C7">
        <w:rPr>
          <w:rFonts w:ascii="Times New Roman" w:eastAsia="Times New Roman" w:hAnsi="Times New Roman" w:cs="Times New Roman"/>
          <w:sz w:val="24"/>
          <w:szCs w:val="24"/>
        </w:rPr>
        <w:t xml:space="preserve">and adolescents </w:t>
      </w:r>
      <w:r w:rsidR="00216F78" w:rsidRPr="00216F78">
        <w:rPr>
          <w:rFonts w:ascii="Times New Roman" w:eastAsia="Times New Roman" w:hAnsi="Times New Roman" w:cs="Times New Roman"/>
          <w:sz w:val="24"/>
          <w:szCs w:val="24"/>
        </w:rPr>
        <w:t>and contexts.</w:t>
      </w:r>
      <w:r w:rsidR="00CD68C7">
        <w:rPr>
          <w:rFonts w:ascii="Times New Roman" w:eastAsia="Times New Roman" w:hAnsi="Times New Roman" w:cs="Times New Roman"/>
          <w:sz w:val="24"/>
          <w:szCs w:val="24"/>
        </w:rPr>
        <w:t xml:space="preserve"> </w:t>
      </w:r>
      <w:r w:rsidR="00A342B7">
        <w:rPr>
          <w:rFonts w:ascii="Times New Roman" w:eastAsia="Times New Roman" w:hAnsi="Times New Roman" w:cs="Times New Roman"/>
          <w:sz w:val="24"/>
          <w:szCs w:val="24"/>
        </w:rPr>
        <w:t>Such a view goes against</w:t>
      </w:r>
      <w:r w:rsidR="00216F78" w:rsidRPr="00CD68C7">
        <w:rPr>
          <w:rFonts w:ascii="Times New Roman" w:eastAsia="Times New Roman" w:hAnsi="Times New Roman" w:cs="Times New Roman"/>
          <w:sz w:val="24"/>
          <w:szCs w:val="24"/>
        </w:rPr>
        <w:t xml:space="preserve"> one-size-fits-all explanations of developmental disorders </w:t>
      </w:r>
      <w:r w:rsidR="00CD68C7">
        <w:rPr>
          <w:rFonts w:ascii="Times New Roman" w:eastAsia="Times New Roman" w:hAnsi="Times New Roman" w:cs="Times New Roman"/>
          <w:sz w:val="24"/>
          <w:szCs w:val="24"/>
        </w:rPr>
        <w:t>and differences. Instead, highlight</w:t>
      </w:r>
      <w:r w:rsidR="00A342B7">
        <w:rPr>
          <w:rFonts w:ascii="Times New Roman" w:eastAsia="Times New Roman" w:hAnsi="Times New Roman" w:cs="Times New Roman"/>
          <w:sz w:val="24"/>
          <w:szCs w:val="24"/>
        </w:rPr>
        <w:t>ing</w:t>
      </w:r>
      <w:r w:rsidR="00CD68C7">
        <w:rPr>
          <w:rFonts w:ascii="Times New Roman" w:eastAsia="Times New Roman" w:hAnsi="Times New Roman" w:cs="Times New Roman"/>
          <w:sz w:val="24"/>
          <w:szCs w:val="24"/>
        </w:rPr>
        <w:t xml:space="preserve"> the need </w:t>
      </w:r>
      <w:r w:rsidR="00216F78" w:rsidRPr="00CD68C7">
        <w:rPr>
          <w:rFonts w:ascii="Times New Roman" w:eastAsia="Times New Roman" w:hAnsi="Times New Roman" w:cs="Times New Roman"/>
          <w:sz w:val="24"/>
          <w:szCs w:val="24"/>
        </w:rPr>
        <w:t xml:space="preserve">for </w:t>
      </w:r>
      <w:r w:rsidR="00CD68C7">
        <w:rPr>
          <w:rFonts w:ascii="Times New Roman" w:eastAsia="Times New Roman" w:hAnsi="Times New Roman" w:cs="Times New Roman"/>
          <w:sz w:val="24"/>
          <w:szCs w:val="24"/>
        </w:rPr>
        <w:t xml:space="preserve">developmentally sensitive, characteristic or symptom </w:t>
      </w:r>
      <w:r w:rsidR="00216F78" w:rsidRPr="00CD68C7">
        <w:rPr>
          <w:rFonts w:ascii="Times New Roman" w:eastAsia="Times New Roman" w:hAnsi="Times New Roman" w:cs="Times New Roman"/>
          <w:sz w:val="24"/>
          <w:szCs w:val="24"/>
        </w:rPr>
        <w:t xml:space="preserve">focused approaches to </w:t>
      </w:r>
      <w:r w:rsidR="00CD68C7">
        <w:rPr>
          <w:rFonts w:ascii="Times New Roman" w:eastAsia="Times New Roman" w:hAnsi="Times New Roman" w:cs="Times New Roman"/>
          <w:sz w:val="24"/>
          <w:szCs w:val="24"/>
        </w:rPr>
        <w:t>identifying</w:t>
      </w:r>
      <w:r w:rsidR="00216F78" w:rsidRPr="00CD68C7">
        <w:rPr>
          <w:rFonts w:ascii="Times New Roman" w:eastAsia="Times New Roman" w:hAnsi="Times New Roman" w:cs="Times New Roman"/>
          <w:sz w:val="24"/>
          <w:szCs w:val="24"/>
        </w:rPr>
        <w:t xml:space="preserve"> and supporting </w:t>
      </w:r>
      <w:r w:rsidR="00216F78" w:rsidRPr="00CD68C7">
        <w:rPr>
          <w:rFonts w:ascii="Times New Roman" w:eastAsia="Times New Roman" w:hAnsi="Times New Roman" w:cs="Times New Roman"/>
          <w:sz w:val="24"/>
          <w:szCs w:val="24"/>
        </w:rPr>
        <w:lastRenderedPageBreak/>
        <w:t>children and adolescents</w:t>
      </w:r>
      <w:r w:rsidR="00AC3F94">
        <w:rPr>
          <w:rFonts w:ascii="Times New Roman" w:eastAsia="Times New Roman" w:hAnsi="Times New Roman" w:cs="Times New Roman"/>
          <w:sz w:val="24"/>
          <w:szCs w:val="24"/>
        </w:rPr>
        <w:t xml:space="preserve"> who struggle at school</w:t>
      </w:r>
      <w:r w:rsidR="00216F78" w:rsidRPr="00CD68C7">
        <w:rPr>
          <w:rFonts w:ascii="Times New Roman" w:eastAsia="Times New Roman" w:hAnsi="Times New Roman" w:cs="Times New Roman"/>
          <w:sz w:val="24"/>
          <w:szCs w:val="24"/>
        </w:rPr>
        <w:t>.</w:t>
      </w:r>
      <w:r w:rsidR="00C9491C">
        <w:rPr>
          <w:rFonts w:ascii="Times New Roman" w:eastAsia="Times New Roman" w:hAnsi="Times New Roman" w:cs="Times New Roman"/>
          <w:sz w:val="24"/>
          <w:szCs w:val="24"/>
        </w:rPr>
        <w:t xml:space="preserve"> </w:t>
      </w:r>
      <w:r w:rsidR="00A342B7">
        <w:rPr>
          <w:rFonts w:ascii="Times New Roman" w:eastAsia="Times New Roman" w:hAnsi="Times New Roman" w:cs="Times New Roman"/>
          <w:sz w:val="24"/>
          <w:szCs w:val="24"/>
        </w:rPr>
        <w:t>We reiterate that these are speculative interpretations that need to be tested specifically in future longitudinal network models.</w:t>
      </w:r>
    </w:p>
    <w:p w14:paraId="3F37AB9D" w14:textId="631C001C" w:rsidR="00F11739" w:rsidRPr="00F11739" w:rsidRDefault="00F11739" w:rsidP="00F11739">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Indicators Bridging Developmental Domains </w:t>
      </w:r>
    </w:p>
    <w:p w14:paraId="1E0BFF36" w14:textId="1DCEDCF5" w:rsidR="00F11739" w:rsidRDefault="00083D2F" w:rsidP="00C90A6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00C9491C" w:rsidRPr="00C9491C">
        <w:rPr>
          <w:rFonts w:ascii="Times New Roman" w:eastAsia="Times New Roman" w:hAnsi="Times New Roman" w:cs="Times New Roman"/>
          <w:sz w:val="24"/>
          <w:szCs w:val="24"/>
        </w:rPr>
        <w:t xml:space="preserve">e found </w:t>
      </w:r>
      <w:r w:rsidR="00B56D5D">
        <w:rPr>
          <w:rFonts w:ascii="Times New Roman" w:eastAsia="Times New Roman" w:hAnsi="Times New Roman" w:cs="Times New Roman"/>
          <w:sz w:val="24"/>
          <w:szCs w:val="24"/>
        </w:rPr>
        <w:t>two</w:t>
      </w:r>
      <w:r w:rsidR="00C9491C" w:rsidRPr="00C9491C">
        <w:rPr>
          <w:rFonts w:ascii="Times New Roman" w:eastAsia="Times New Roman" w:hAnsi="Times New Roman" w:cs="Times New Roman"/>
          <w:sz w:val="24"/>
          <w:szCs w:val="24"/>
        </w:rPr>
        <w:t xml:space="preserve"> psychological characteristic</w:t>
      </w:r>
      <w:r>
        <w:rPr>
          <w:rFonts w:ascii="Times New Roman" w:eastAsia="Times New Roman" w:hAnsi="Times New Roman" w:cs="Times New Roman"/>
          <w:sz w:val="24"/>
          <w:szCs w:val="24"/>
        </w:rPr>
        <w:t>s</w:t>
      </w:r>
      <w:r w:rsidR="00C9491C">
        <w:rPr>
          <w:rFonts w:ascii="Times New Roman" w:eastAsia="Times New Roman" w:hAnsi="Times New Roman" w:cs="Times New Roman"/>
          <w:sz w:val="24"/>
          <w:szCs w:val="24"/>
        </w:rPr>
        <w:t xml:space="preserve"> or symptom</w:t>
      </w:r>
      <w:r>
        <w:rPr>
          <w:rFonts w:ascii="Times New Roman" w:eastAsia="Times New Roman" w:hAnsi="Times New Roman" w:cs="Times New Roman"/>
          <w:sz w:val="24"/>
          <w:szCs w:val="24"/>
        </w:rPr>
        <w:t>s</w:t>
      </w:r>
      <w:r w:rsidR="00C9491C" w:rsidRPr="00C9491C">
        <w:rPr>
          <w:rFonts w:ascii="Times New Roman" w:eastAsia="Times New Roman" w:hAnsi="Times New Roman" w:cs="Times New Roman"/>
          <w:sz w:val="24"/>
          <w:szCs w:val="24"/>
        </w:rPr>
        <w:t xml:space="preserve"> that consistently emerged as the strongest bridging node</w:t>
      </w:r>
      <w:r w:rsidR="00B56D5D">
        <w:rPr>
          <w:rFonts w:ascii="Times New Roman" w:eastAsia="Times New Roman" w:hAnsi="Times New Roman" w:cs="Times New Roman"/>
          <w:sz w:val="24"/>
          <w:szCs w:val="24"/>
        </w:rPr>
        <w:t>s</w:t>
      </w:r>
      <w:r w:rsidR="00392698">
        <w:rPr>
          <w:rFonts w:ascii="Times New Roman" w:eastAsia="Times New Roman" w:hAnsi="Times New Roman" w:cs="Times New Roman"/>
          <w:sz w:val="24"/>
          <w:szCs w:val="24"/>
        </w:rPr>
        <w:t xml:space="preserve"> across datasets and developmental stages</w:t>
      </w:r>
      <w:r w:rsidR="00C9491C" w:rsidRPr="00C9491C">
        <w:rPr>
          <w:rFonts w:ascii="Times New Roman" w:eastAsia="Times New Roman" w:hAnsi="Times New Roman" w:cs="Times New Roman"/>
          <w:sz w:val="24"/>
          <w:szCs w:val="24"/>
        </w:rPr>
        <w:t xml:space="preserve">. </w:t>
      </w:r>
      <w:r w:rsidR="00C9491C">
        <w:rPr>
          <w:rFonts w:ascii="Times New Roman" w:eastAsia="Times New Roman" w:hAnsi="Times New Roman" w:cs="Times New Roman"/>
          <w:sz w:val="24"/>
          <w:szCs w:val="24"/>
        </w:rPr>
        <w:t xml:space="preserve">As a reminder, the strongest bridging node is one that appears most frequently between two nodes in distinct developmental domains. </w:t>
      </w:r>
      <w:r w:rsidR="00C90A6B">
        <w:rPr>
          <w:rFonts w:ascii="Times New Roman" w:eastAsia="Times New Roman" w:hAnsi="Times New Roman" w:cs="Times New Roman"/>
          <w:sz w:val="24"/>
          <w:szCs w:val="24"/>
        </w:rPr>
        <w:t>Th</w:t>
      </w:r>
      <w:r w:rsidR="00E373CB">
        <w:rPr>
          <w:rFonts w:ascii="Times New Roman" w:eastAsia="Times New Roman" w:hAnsi="Times New Roman" w:cs="Times New Roman"/>
          <w:sz w:val="24"/>
          <w:szCs w:val="24"/>
        </w:rPr>
        <w:t>e</w:t>
      </w:r>
      <w:r w:rsidR="00C90A6B">
        <w:rPr>
          <w:rFonts w:ascii="Times New Roman" w:eastAsia="Times New Roman" w:hAnsi="Times New Roman" w:cs="Times New Roman"/>
          <w:sz w:val="24"/>
          <w:szCs w:val="24"/>
        </w:rPr>
        <w:t xml:space="preserve"> metric was</w:t>
      </w:r>
      <w:r w:rsidR="00E373CB">
        <w:rPr>
          <w:rFonts w:ascii="Times New Roman" w:eastAsia="Times New Roman" w:hAnsi="Times New Roman" w:cs="Times New Roman"/>
          <w:sz w:val="24"/>
          <w:szCs w:val="24"/>
        </w:rPr>
        <w:t>, however,</w:t>
      </w:r>
      <w:r w:rsidR="00C90A6B">
        <w:rPr>
          <w:rFonts w:ascii="Times New Roman" w:eastAsia="Times New Roman" w:hAnsi="Times New Roman" w:cs="Times New Roman"/>
          <w:sz w:val="24"/>
          <w:szCs w:val="24"/>
        </w:rPr>
        <w:t xml:space="preserve"> unstable across all models suggesting it is not a reliable indicator. This is a common finding in the psychometric network model literature (e.g., Epskamp et al., 2018) as betweenness measures often appear unstable due to relying on shortest paths in the network which could be disproportionally influenced by sampling variability. </w:t>
      </w:r>
      <w:r w:rsidR="00864702">
        <w:rPr>
          <w:rFonts w:ascii="Times New Roman" w:eastAsia="Times New Roman" w:hAnsi="Times New Roman" w:cs="Times New Roman"/>
          <w:sz w:val="24"/>
          <w:szCs w:val="24"/>
        </w:rPr>
        <w:t>B</w:t>
      </w:r>
      <w:r w:rsidR="00C90A6B">
        <w:rPr>
          <w:rFonts w:ascii="Times New Roman" w:eastAsia="Times New Roman" w:hAnsi="Times New Roman" w:cs="Times New Roman"/>
          <w:sz w:val="24"/>
          <w:szCs w:val="24"/>
        </w:rPr>
        <w:t>ridge betweenness is not an attractive measure of centrality in psychometric network models</w:t>
      </w:r>
      <w:r w:rsidR="00864702">
        <w:rPr>
          <w:rFonts w:ascii="Times New Roman" w:eastAsia="Times New Roman" w:hAnsi="Times New Roman" w:cs="Times New Roman"/>
          <w:sz w:val="24"/>
          <w:szCs w:val="24"/>
        </w:rPr>
        <w:t xml:space="preserve"> (Jones et al., 2021);</w:t>
      </w:r>
      <w:r w:rsidR="00C90A6B">
        <w:rPr>
          <w:rFonts w:ascii="Times New Roman" w:eastAsia="Times New Roman" w:hAnsi="Times New Roman" w:cs="Times New Roman"/>
          <w:sz w:val="24"/>
          <w:szCs w:val="24"/>
        </w:rPr>
        <w:t xml:space="preserve"> we argue that its stability issues may be the reason for this. Hence, the following should be interpreted with caution.</w:t>
      </w:r>
    </w:p>
    <w:p w14:paraId="00BB7519" w14:textId="4190E789" w:rsidR="00F11739" w:rsidRDefault="00C9491C" w:rsidP="00B56D5D">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 </w:t>
      </w:r>
      <w:r w:rsidRPr="00C9491C">
        <w:rPr>
          <w:rFonts w:ascii="Times New Roman" w:eastAsia="Times New Roman" w:hAnsi="Times New Roman" w:cs="Times New Roman"/>
          <w:sz w:val="24"/>
          <w:szCs w:val="24"/>
        </w:rPr>
        <w:t>hyperactivity/</w:t>
      </w:r>
      <w:r>
        <w:rPr>
          <w:rFonts w:ascii="Times New Roman" w:eastAsia="Times New Roman" w:hAnsi="Times New Roman" w:cs="Times New Roman"/>
          <w:sz w:val="24"/>
          <w:szCs w:val="24"/>
        </w:rPr>
        <w:t>i</w:t>
      </w:r>
      <w:r w:rsidRPr="00C9491C">
        <w:rPr>
          <w:rFonts w:ascii="Times New Roman" w:eastAsia="Times New Roman" w:hAnsi="Times New Roman" w:cs="Times New Roman"/>
          <w:sz w:val="24"/>
          <w:szCs w:val="24"/>
        </w:rPr>
        <w:t xml:space="preserve">nattention </w:t>
      </w:r>
      <w:r>
        <w:rPr>
          <w:rFonts w:ascii="Times New Roman" w:eastAsia="Times New Roman" w:hAnsi="Times New Roman" w:cs="Times New Roman"/>
          <w:sz w:val="24"/>
          <w:szCs w:val="24"/>
        </w:rPr>
        <w:t xml:space="preserve">was </w:t>
      </w:r>
      <w:r w:rsidRPr="00C9491C">
        <w:rPr>
          <w:rFonts w:ascii="Times New Roman" w:eastAsia="Times New Roman" w:hAnsi="Times New Roman" w:cs="Times New Roman"/>
          <w:sz w:val="24"/>
          <w:szCs w:val="24"/>
        </w:rPr>
        <w:t xml:space="preserve">a frequent bridging node across nearly all datasets and developmental stages. </w:t>
      </w:r>
      <w:r w:rsidR="00F11739">
        <w:rPr>
          <w:rFonts w:ascii="Times New Roman" w:eastAsia="Times New Roman" w:hAnsi="Times New Roman" w:cs="Times New Roman"/>
          <w:sz w:val="24"/>
          <w:szCs w:val="24"/>
        </w:rPr>
        <w:t>H</w:t>
      </w:r>
      <w:r w:rsidR="00B56D5D">
        <w:rPr>
          <w:rFonts w:ascii="Times New Roman" w:eastAsia="Times New Roman" w:hAnsi="Times New Roman" w:cs="Times New Roman"/>
          <w:sz w:val="24"/>
          <w:szCs w:val="24"/>
        </w:rPr>
        <w:t xml:space="preserve">yperactivity/inattention </w:t>
      </w:r>
      <w:r w:rsidR="00F11739">
        <w:rPr>
          <w:rFonts w:ascii="Times New Roman" w:eastAsia="Times New Roman" w:hAnsi="Times New Roman" w:cs="Times New Roman"/>
          <w:sz w:val="24"/>
          <w:szCs w:val="24"/>
        </w:rPr>
        <w:t xml:space="preserve">have </w:t>
      </w:r>
      <w:r w:rsidR="00B56D5D">
        <w:rPr>
          <w:rFonts w:ascii="Times New Roman" w:eastAsia="Times New Roman" w:hAnsi="Times New Roman" w:cs="Times New Roman"/>
          <w:sz w:val="24"/>
          <w:szCs w:val="24"/>
        </w:rPr>
        <w:t xml:space="preserve">been consistently linked to poor cognitive skills such as difficulties in reading and listening (Cain &amp; Bignell, 2014), maths skills (Tosto et al., 2015), language impairments (Gremillion &amp; Martel, 2014; Parks et al., 2021), and deficits in theory of mind and executive functioning (Becker &amp; Langberg, 2014). Our work </w:t>
      </w:r>
      <w:r w:rsidR="00F11739">
        <w:rPr>
          <w:rFonts w:ascii="Times New Roman" w:eastAsia="Times New Roman" w:hAnsi="Times New Roman" w:cs="Times New Roman"/>
          <w:sz w:val="24"/>
          <w:szCs w:val="24"/>
        </w:rPr>
        <w:t>raises</w:t>
      </w:r>
      <w:r w:rsidR="00B56D5D">
        <w:rPr>
          <w:rFonts w:ascii="Times New Roman" w:eastAsia="Times New Roman" w:hAnsi="Times New Roman" w:cs="Times New Roman"/>
          <w:sz w:val="24"/>
          <w:szCs w:val="24"/>
        </w:rPr>
        <w:t xml:space="preserve"> the possibility that hyperactivity/inattention might not be the cause of cognitive and language </w:t>
      </w:r>
      <w:r w:rsidR="00C6057F">
        <w:rPr>
          <w:rFonts w:ascii="Times New Roman" w:eastAsia="Times New Roman" w:hAnsi="Times New Roman" w:cs="Times New Roman"/>
          <w:sz w:val="24"/>
          <w:szCs w:val="24"/>
        </w:rPr>
        <w:t xml:space="preserve">difficulties but a bridge from other types of social and emotional difficulties. </w:t>
      </w:r>
      <w:r>
        <w:rPr>
          <w:rFonts w:ascii="Times New Roman" w:eastAsia="Times New Roman" w:hAnsi="Times New Roman" w:cs="Times New Roman"/>
          <w:sz w:val="24"/>
          <w:szCs w:val="24"/>
        </w:rPr>
        <w:t xml:space="preserve">We hypothesise that </w:t>
      </w:r>
      <w:r w:rsidRPr="00C9491C">
        <w:rPr>
          <w:rFonts w:ascii="Times New Roman" w:eastAsia="Times New Roman" w:hAnsi="Times New Roman" w:cs="Times New Roman"/>
          <w:sz w:val="24"/>
          <w:szCs w:val="24"/>
        </w:rPr>
        <w:t>hyperactivity</w:t>
      </w:r>
      <w:r w:rsidR="00083D2F">
        <w:rPr>
          <w:rFonts w:ascii="Times New Roman" w:eastAsia="Times New Roman" w:hAnsi="Times New Roman" w:cs="Times New Roman"/>
          <w:sz w:val="24"/>
          <w:szCs w:val="24"/>
        </w:rPr>
        <w:t>/inattention</w:t>
      </w:r>
      <w:r w:rsidRPr="00C9491C">
        <w:rPr>
          <w:rFonts w:ascii="Times New Roman" w:eastAsia="Times New Roman" w:hAnsi="Times New Roman" w:cs="Times New Roman"/>
          <w:sz w:val="24"/>
          <w:szCs w:val="24"/>
        </w:rPr>
        <w:t xml:space="preserve"> serve</w:t>
      </w:r>
      <w:r>
        <w:rPr>
          <w:rFonts w:ascii="Times New Roman" w:eastAsia="Times New Roman" w:hAnsi="Times New Roman" w:cs="Times New Roman"/>
          <w:sz w:val="24"/>
          <w:szCs w:val="24"/>
        </w:rPr>
        <w:t>s</w:t>
      </w:r>
      <w:r w:rsidRPr="00C9491C">
        <w:rPr>
          <w:rFonts w:ascii="Times New Roman" w:eastAsia="Times New Roman" w:hAnsi="Times New Roman" w:cs="Times New Roman"/>
          <w:sz w:val="24"/>
          <w:szCs w:val="24"/>
        </w:rPr>
        <w:t xml:space="preserve"> a transdiagnostic function, connecting </w:t>
      </w:r>
      <w:r w:rsidR="00392698">
        <w:rPr>
          <w:rFonts w:ascii="Times New Roman" w:eastAsia="Times New Roman" w:hAnsi="Times New Roman" w:cs="Times New Roman"/>
          <w:sz w:val="24"/>
          <w:szCs w:val="24"/>
        </w:rPr>
        <w:t>cognition and language with social and emotional functioning</w:t>
      </w:r>
      <w:r w:rsidRPr="00C9491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We </w:t>
      </w:r>
      <w:r w:rsidR="005C65C6">
        <w:rPr>
          <w:rFonts w:ascii="Times New Roman" w:eastAsia="Times New Roman" w:hAnsi="Times New Roman" w:cs="Times New Roman"/>
          <w:sz w:val="24"/>
          <w:szCs w:val="24"/>
        </w:rPr>
        <w:t>recommend</w:t>
      </w:r>
      <w:r>
        <w:rPr>
          <w:rFonts w:ascii="Times New Roman" w:eastAsia="Times New Roman" w:hAnsi="Times New Roman" w:cs="Times New Roman"/>
          <w:sz w:val="24"/>
          <w:szCs w:val="24"/>
        </w:rPr>
        <w:t xml:space="preserve"> that </w:t>
      </w:r>
      <w:r w:rsidR="00083D2F">
        <w:rPr>
          <w:rFonts w:ascii="Times New Roman" w:eastAsia="Times New Roman" w:hAnsi="Times New Roman" w:cs="Times New Roman"/>
          <w:sz w:val="24"/>
          <w:szCs w:val="24"/>
        </w:rPr>
        <w:t xml:space="preserve">other </w:t>
      </w:r>
      <w:r>
        <w:rPr>
          <w:rFonts w:ascii="Times New Roman" w:eastAsia="Times New Roman" w:hAnsi="Times New Roman" w:cs="Times New Roman"/>
          <w:sz w:val="24"/>
          <w:szCs w:val="24"/>
        </w:rPr>
        <w:t xml:space="preserve">researchers test causal pathways from cognitive and language skills to social and emotional development through hyperactivity/inattention (or vice versa). </w:t>
      </w:r>
    </w:p>
    <w:p w14:paraId="1F6FDEED" w14:textId="29233BD1" w:rsidR="00F11739" w:rsidRDefault="00C9491C" w:rsidP="00F11739">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Second, </w:t>
      </w:r>
      <w:r w:rsidR="00954791">
        <w:rPr>
          <w:rFonts w:ascii="Times New Roman" w:eastAsia="Times New Roman" w:hAnsi="Times New Roman" w:cs="Times New Roman"/>
          <w:sz w:val="24"/>
          <w:szCs w:val="24"/>
        </w:rPr>
        <w:t xml:space="preserve">oral </w:t>
      </w:r>
      <w:r w:rsidRPr="00954791">
        <w:rPr>
          <w:rFonts w:ascii="Times New Roman" w:eastAsia="Times New Roman" w:hAnsi="Times New Roman" w:cs="Times New Roman"/>
          <w:sz w:val="24"/>
          <w:szCs w:val="24"/>
        </w:rPr>
        <w:t xml:space="preserve">language and </w:t>
      </w:r>
      <w:r w:rsidR="00954791">
        <w:rPr>
          <w:rFonts w:ascii="Times New Roman" w:eastAsia="Times New Roman" w:hAnsi="Times New Roman" w:cs="Times New Roman"/>
          <w:sz w:val="24"/>
          <w:szCs w:val="24"/>
        </w:rPr>
        <w:t xml:space="preserve">reading </w:t>
      </w:r>
      <w:r w:rsidRPr="00954791">
        <w:rPr>
          <w:rFonts w:ascii="Times New Roman" w:eastAsia="Times New Roman" w:hAnsi="Times New Roman" w:cs="Times New Roman"/>
          <w:sz w:val="24"/>
          <w:szCs w:val="24"/>
        </w:rPr>
        <w:t>nodes</w:t>
      </w:r>
      <w:r w:rsidRPr="00C9491C">
        <w:rPr>
          <w:rFonts w:ascii="Times New Roman" w:eastAsia="Times New Roman" w:hAnsi="Times New Roman" w:cs="Times New Roman"/>
          <w:sz w:val="24"/>
          <w:szCs w:val="24"/>
        </w:rPr>
        <w:t xml:space="preserve"> were consistently identified as </w:t>
      </w:r>
      <w:r w:rsidRPr="00954791">
        <w:rPr>
          <w:rFonts w:ascii="Times New Roman" w:eastAsia="Times New Roman" w:hAnsi="Times New Roman" w:cs="Times New Roman"/>
          <w:sz w:val="24"/>
          <w:szCs w:val="24"/>
        </w:rPr>
        <w:t>bridging nodes</w:t>
      </w:r>
      <w:r w:rsidRPr="00C9491C">
        <w:rPr>
          <w:rFonts w:ascii="Times New Roman" w:eastAsia="Times New Roman" w:hAnsi="Times New Roman" w:cs="Times New Roman"/>
          <w:sz w:val="24"/>
          <w:szCs w:val="24"/>
        </w:rPr>
        <w:t xml:space="preserve">, particularly in </w:t>
      </w:r>
      <w:r w:rsidRPr="00083D2F">
        <w:rPr>
          <w:rFonts w:ascii="Times New Roman" w:eastAsia="Times New Roman" w:hAnsi="Times New Roman" w:cs="Times New Roman"/>
          <w:sz w:val="24"/>
          <w:szCs w:val="24"/>
        </w:rPr>
        <w:t>middle childhood</w:t>
      </w:r>
      <w:r w:rsidRPr="00C9491C">
        <w:rPr>
          <w:rFonts w:ascii="Times New Roman" w:eastAsia="Times New Roman" w:hAnsi="Times New Roman" w:cs="Times New Roman"/>
          <w:sz w:val="24"/>
          <w:szCs w:val="24"/>
        </w:rPr>
        <w:t xml:space="preserve"> and </w:t>
      </w:r>
      <w:r w:rsidRPr="00392698">
        <w:rPr>
          <w:rFonts w:ascii="Times New Roman" w:eastAsia="Times New Roman" w:hAnsi="Times New Roman" w:cs="Times New Roman"/>
          <w:sz w:val="24"/>
          <w:szCs w:val="24"/>
        </w:rPr>
        <w:t>adolescence</w:t>
      </w:r>
      <w:r w:rsidRPr="00C9491C">
        <w:rPr>
          <w:rFonts w:ascii="Times New Roman" w:eastAsia="Times New Roman" w:hAnsi="Times New Roman" w:cs="Times New Roman"/>
          <w:sz w:val="24"/>
          <w:szCs w:val="24"/>
        </w:rPr>
        <w:t>. Th</w:t>
      </w:r>
      <w:r w:rsidR="00392698">
        <w:rPr>
          <w:rFonts w:ascii="Times New Roman" w:eastAsia="Times New Roman" w:hAnsi="Times New Roman" w:cs="Times New Roman"/>
          <w:sz w:val="24"/>
          <w:szCs w:val="24"/>
        </w:rPr>
        <w:t>is supports previous work highlighting the relationship between oral language and social and emotional functioning across childhood and adolescence (</w:t>
      </w:r>
      <w:r w:rsidR="00B56D5D">
        <w:rPr>
          <w:rFonts w:ascii="Times New Roman" w:eastAsia="Times New Roman" w:hAnsi="Times New Roman" w:cs="Times New Roman"/>
          <w:sz w:val="24"/>
          <w:szCs w:val="24"/>
        </w:rPr>
        <w:t>Hobson et al., 2019. Yew &amp; O</w:t>
      </w:r>
      <w:r w:rsidR="00F11739">
        <w:rPr>
          <w:rFonts w:ascii="Times New Roman" w:eastAsia="Times New Roman" w:hAnsi="Times New Roman" w:cs="Times New Roman"/>
          <w:sz w:val="24"/>
          <w:szCs w:val="24"/>
        </w:rPr>
        <w:t>’</w:t>
      </w:r>
      <w:r w:rsidR="00B56D5D">
        <w:rPr>
          <w:rFonts w:ascii="Times New Roman" w:eastAsia="Times New Roman" w:hAnsi="Times New Roman" w:cs="Times New Roman"/>
          <w:sz w:val="24"/>
          <w:szCs w:val="24"/>
        </w:rPr>
        <w:t xml:space="preserve">Kearney, 2013, </w:t>
      </w:r>
      <w:r w:rsidR="00392698">
        <w:rPr>
          <w:rFonts w:ascii="Times New Roman" w:eastAsia="Times New Roman" w:hAnsi="Times New Roman" w:cs="Times New Roman"/>
          <w:sz w:val="24"/>
          <w:szCs w:val="24"/>
        </w:rPr>
        <w:t>Toseeb et al.,</w:t>
      </w:r>
      <w:r w:rsidR="00F11739">
        <w:rPr>
          <w:rFonts w:ascii="Times New Roman" w:eastAsia="Times New Roman" w:hAnsi="Times New Roman" w:cs="Times New Roman"/>
          <w:sz w:val="24"/>
          <w:szCs w:val="24"/>
        </w:rPr>
        <w:t xml:space="preserve"> </w:t>
      </w:r>
      <w:r w:rsidR="00392698">
        <w:rPr>
          <w:rFonts w:ascii="Times New Roman" w:eastAsia="Times New Roman" w:hAnsi="Times New Roman" w:cs="Times New Roman"/>
          <w:sz w:val="24"/>
          <w:szCs w:val="24"/>
        </w:rPr>
        <w:t>2022, Toseeb et al., 2023).</w:t>
      </w:r>
      <w:r w:rsidR="00F11739">
        <w:rPr>
          <w:rFonts w:ascii="Times New Roman" w:eastAsia="Times New Roman" w:hAnsi="Times New Roman" w:cs="Times New Roman"/>
          <w:sz w:val="24"/>
          <w:szCs w:val="24"/>
        </w:rPr>
        <w:t xml:space="preserve"> Again, our work raises the possibility that oral language and reading might not be the cause of social and emotional difficulties but a bridge from other types of cognitive difficulties. </w:t>
      </w:r>
      <w:r w:rsidR="00392698">
        <w:rPr>
          <w:rFonts w:ascii="Times New Roman" w:eastAsia="Times New Roman" w:hAnsi="Times New Roman" w:cs="Times New Roman"/>
          <w:sz w:val="24"/>
          <w:szCs w:val="24"/>
        </w:rPr>
        <w:t xml:space="preserve">We hypothesise that language and reading serve transdiagnostic functions connecting cognition and language skills with social and emotional functioning. </w:t>
      </w:r>
      <w:r w:rsidR="00F11739">
        <w:rPr>
          <w:rFonts w:ascii="Times New Roman" w:eastAsia="Times New Roman" w:hAnsi="Times New Roman" w:cs="Times New Roman"/>
          <w:sz w:val="24"/>
          <w:szCs w:val="24"/>
        </w:rPr>
        <w:t xml:space="preserve">We </w:t>
      </w:r>
      <w:r w:rsidR="00E8240C">
        <w:rPr>
          <w:rFonts w:ascii="Times New Roman" w:eastAsia="Times New Roman" w:hAnsi="Times New Roman" w:cs="Times New Roman"/>
          <w:sz w:val="24"/>
          <w:szCs w:val="24"/>
        </w:rPr>
        <w:t>recommend</w:t>
      </w:r>
      <w:r w:rsidR="00F11739">
        <w:rPr>
          <w:rFonts w:ascii="Times New Roman" w:eastAsia="Times New Roman" w:hAnsi="Times New Roman" w:cs="Times New Roman"/>
          <w:sz w:val="24"/>
          <w:szCs w:val="24"/>
        </w:rPr>
        <w:t xml:space="preserve"> that other researchers test causal pathways from cognitive and </w:t>
      </w:r>
      <w:r w:rsidR="00F11739">
        <w:rPr>
          <w:rFonts w:ascii="Times New Roman" w:eastAsia="Times New Roman" w:hAnsi="Times New Roman" w:cs="Times New Roman"/>
          <w:sz w:val="24"/>
          <w:szCs w:val="24"/>
        </w:rPr>
        <w:lastRenderedPageBreak/>
        <w:t xml:space="preserve">language skills to social and emotional development through language and reading (or vice versa). </w:t>
      </w:r>
    </w:p>
    <w:p w14:paraId="77CA49D7" w14:textId="27C80EB6" w:rsidR="00B56D5D" w:rsidRDefault="00B56D5D" w:rsidP="00864702">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Testing these hypotheses will generate answers to questions like </w:t>
      </w:r>
      <w:r>
        <w:rPr>
          <w:rFonts w:ascii="Times New Roman" w:eastAsia="Times New Roman" w:hAnsi="Times New Roman" w:cs="Times New Roman"/>
          <w:i/>
          <w:iCs/>
          <w:sz w:val="24"/>
          <w:szCs w:val="24"/>
        </w:rPr>
        <w:t>why do children and adolescents with disorders or differences of cognition and language also have poorer social and emotional functioning</w:t>
      </w:r>
      <w:r w:rsidR="00F11739">
        <w:rPr>
          <w:rFonts w:ascii="Times New Roman" w:eastAsia="Times New Roman" w:hAnsi="Times New Roman" w:cs="Times New Roman"/>
          <w:i/>
          <w:iCs/>
          <w:sz w:val="24"/>
          <w:szCs w:val="24"/>
        </w:rPr>
        <w:t xml:space="preserve"> (or vice versa)</w:t>
      </w:r>
      <w:r>
        <w:rPr>
          <w:rFonts w:ascii="Times New Roman" w:eastAsia="Times New Roman" w:hAnsi="Times New Roman" w:cs="Times New Roman"/>
          <w:i/>
          <w:iCs/>
          <w:sz w:val="24"/>
          <w:szCs w:val="24"/>
        </w:rPr>
        <w:t>?</w:t>
      </w:r>
      <w:r w:rsidR="00F11739">
        <w:rPr>
          <w:rFonts w:ascii="Times New Roman" w:eastAsia="Times New Roman" w:hAnsi="Times New Roman" w:cs="Times New Roman"/>
          <w:sz w:val="24"/>
          <w:szCs w:val="24"/>
        </w:rPr>
        <w:t xml:space="preserve"> </w:t>
      </w:r>
      <w:r w:rsidRPr="00B56D5D">
        <w:rPr>
          <w:rFonts w:ascii="Times New Roman" w:eastAsia="Times New Roman" w:hAnsi="Times New Roman" w:cs="Times New Roman"/>
          <w:sz w:val="24"/>
          <w:szCs w:val="24"/>
        </w:rPr>
        <w:t xml:space="preserve">We provide a framework to test the causal relationships between </w:t>
      </w:r>
      <w:r>
        <w:rPr>
          <w:rFonts w:ascii="Times New Roman" w:eastAsia="Times New Roman" w:hAnsi="Times New Roman" w:cs="Times New Roman"/>
          <w:sz w:val="24"/>
          <w:szCs w:val="24"/>
        </w:rPr>
        <w:t>distinct areas of functioning</w:t>
      </w:r>
      <w:r w:rsidRPr="00B56D5D">
        <w:rPr>
          <w:rFonts w:ascii="Times New Roman" w:eastAsia="Times New Roman" w:hAnsi="Times New Roman" w:cs="Times New Roman"/>
          <w:sz w:val="24"/>
          <w:szCs w:val="24"/>
        </w:rPr>
        <w:t xml:space="preserve">. For example, with panel network models, it is possible to test whether changes in </w:t>
      </w:r>
      <w:r>
        <w:rPr>
          <w:rFonts w:ascii="Times New Roman" w:eastAsia="Times New Roman" w:hAnsi="Times New Roman" w:cs="Times New Roman"/>
          <w:sz w:val="24"/>
          <w:szCs w:val="24"/>
        </w:rPr>
        <w:t xml:space="preserve">cognitive and language skills are </w:t>
      </w:r>
      <w:r w:rsidRPr="00B56D5D">
        <w:rPr>
          <w:rFonts w:ascii="Times New Roman" w:eastAsia="Times New Roman" w:hAnsi="Times New Roman" w:cs="Times New Roman"/>
          <w:sz w:val="24"/>
          <w:szCs w:val="24"/>
        </w:rPr>
        <w:t xml:space="preserve">associated with within-person changes in </w:t>
      </w:r>
      <w:r>
        <w:rPr>
          <w:rFonts w:ascii="Times New Roman" w:eastAsia="Times New Roman" w:hAnsi="Times New Roman" w:cs="Times New Roman"/>
          <w:sz w:val="24"/>
          <w:szCs w:val="24"/>
        </w:rPr>
        <w:t>social and emotional functioning, and whether these changes happen v</w:t>
      </w:r>
      <w:r w:rsidR="00A63C52">
        <w:rPr>
          <w:rFonts w:ascii="Times New Roman" w:eastAsia="Times New Roman" w:hAnsi="Times New Roman" w:cs="Times New Roman"/>
          <w:sz w:val="24"/>
          <w:szCs w:val="24"/>
        </w:rPr>
        <w:t>i</w:t>
      </w:r>
      <w:r w:rsidR="009C1F1E">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hyperactivity/inattention and/or language and reading skills</w:t>
      </w:r>
      <w:r w:rsidRPr="00B56D5D">
        <w:rPr>
          <w:rFonts w:ascii="Times New Roman" w:eastAsia="Times New Roman" w:hAnsi="Times New Roman" w:cs="Times New Roman"/>
          <w:sz w:val="24"/>
          <w:szCs w:val="24"/>
        </w:rPr>
        <w:t xml:space="preserve">. This would shed new light on the direction of causal effects; do improvements </w:t>
      </w:r>
      <w:r>
        <w:rPr>
          <w:rFonts w:ascii="Times New Roman" w:eastAsia="Times New Roman" w:hAnsi="Times New Roman" w:cs="Times New Roman"/>
          <w:sz w:val="24"/>
          <w:szCs w:val="24"/>
        </w:rPr>
        <w:t>cognitive and language skills</w:t>
      </w:r>
      <w:r w:rsidRPr="00B56D5D">
        <w:rPr>
          <w:rFonts w:ascii="Times New Roman" w:eastAsia="Times New Roman" w:hAnsi="Times New Roman" w:cs="Times New Roman"/>
          <w:sz w:val="24"/>
          <w:szCs w:val="24"/>
        </w:rPr>
        <w:t xml:space="preserve"> lead to improvements in </w:t>
      </w:r>
      <w:r>
        <w:rPr>
          <w:rFonts w:ascii="Times New Roman" w:eastAsia="Times New Roman" w:hAnsi="Times New Roman" w:cs="Times New Roman"/>
          <w:sz w:val="24"/>
          <w:szCs w:val="24"/>
        </w:rPr>
        <w:t>social and emotional functioning</w:t>
      </w:r>
      <w:r w:rsidRPr="00B56D5D">
        <w:rPr>
          <w:rFonts w:ascii="Times New Roman" w:eastAsia="Times New Roman" w:hAnsi="Times New Roman" w:cs="Times New Roman"/>
          <w:sz w:val="24"/>
          <w:szCs w:val="24"/>
        </w:rPr>
        <w:t xml:space="preserve">, do improvements in </w:t>
      </w:r>
      <w:r>
        <w:rPr>
          <w:rFonts w:ascii="Times New Roman" w:eastAsia="Times New Roman" w:hAnsi="Times New Roman" w:cs="Times New Roman"/>
          <w:sz w:val="24"/>
          <w:szCs w:val="24"/>
        </w:rPr>
        <w:t xml:space="preserve">social and emotional functioning, </w:t>
      </w:r>
      <w:r w:rsidRPr="00B56D5D">
        <w:rPr>
          <w:rFonts w:ascii="Times New Roman" w:eastAsia="Times New Roman" w:hAnsi="Times New Roman" w:cs="Times New Roman"/>
          <w:sz w:val="24"/>
          <w:szCs w:val="24"/>
        </w:rPr>
        <w:t xml:space="preserve">lead to improvements in </w:t>
      </w:r>
      <w:r>
        <w:rPr>
          <w:rFonts w:ascii="Times New Roman" w:eastAsia="Times New Roman" w:hAnsi="Times New Roman" w:cs="Times New Roman"/>
          <w:sz w:val="24"/>
          <w:szCs w:val="24"/>
        </w:rPr>
        <w:t>cognitive and language skills</w:t>
      </w:r>
      <w:r w:rsidRPr="00B56D5D">
        <w:rPr>
          <w:rFonts w:ascii="Times New Roman" w:eastAsia="Times New Roman" w:hAnsi="Times New Roman" w:cs="Times New Roman"/>
          <w:sz w:val="24"/>
          <w:szCs w:val="24"/>
        </w:rPr>
        <w:t xml:space="preserve">, or is the causal effect reciprocal. </w:t>
      </w:r>
    </w:p>
    <w:p w14:paraId="0000005A" w14:textId="77777777" w:rsidR="000E2E52" w:rsidRDefault="00000000">
      <w:pPr>
        <w:spacing w:line="360" w:lineRule="auto"/>
        <w:rPr>
          <w:rFonts w:ascii="Times New Roman" w:eastAsia="Times New Roman" w:hAnsi="Times New Roman" w:cs="Times New Roman"/>
          <w:b/>
          <w:sz w:val="24"/>
          <w:szCs w:val="24"/>
        </w:rPr>
      </w:pPr>
      <w:bookmarkStart w:id="32" w:name="_heading=h.h8gtdgt39rtr" w:colFirst="0" w:colLast="0"/>
      <w:bookmarkEnd w:id="32"/>
      <w:r>
        <w:rPr>
          <w:rFonts w:ascii="Times New Roman" w:eastAsia="Times New Roman" w:hAnsi="Times New Roman" w:cs="Times New Roman"/>
          <w:b/>
          <w:sz w:val="24"/>
          <w:szCs w:val="24"/>
        </w:rPr>
        <w:t>Strengths and Limitations</w:t>
      </w:r>
    </w:p>
    <w:p w14:paraId="0000005B" w14:textId="18F2D54B"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study has several strengths and limitations. First, the use of psychometric network models is a major strength as it allows us to report partial correlations between psychological indicators after accounting for the influence of other variables in the models, hence reducing confounding. Second, the large datasets provided high levels of statistical power, allowing us to capture associations that contribute to meaningful variations at the population level. There are also some limitations. First, the use of existing data meant that we had to make use of available measures of psychological functioning. Therefore, some areas of functioning may appear more or less prominent based on whether they were measured or not (e.g., autistic characteristics appeared less prominently in adolescence, which may reflect lower population prevalence or less measurement of these characteristics than hyperactivity/inattention and conduct problems). We recognise that hyperactivity and inattention are not the same or even similar constructs and there is extensive debate about whether inattention is psychopathology. We were limited by the measures we had and tried to separate the two where possible. Interpretations of the findings on hyperactivity/inattention should be interpreted with this key limitation in mind. Second, using existing data meant that cross-cohort and cross-developmental comparisons were </w:t>
      </w:r>
      <w:r w:rsidR="0061168D">
        <w:rPr>
          <w:rFonts w:ascii="Times New Roman" w:eastAsia="Times New Roman" w:hAnsi="Times New Roman" w:cs="Times New Roman"/>
          <w:sz w:val="24"/>
          <w:szCs w:val="24"/>
        </w:rPr>
        <w:t xml:space="preserve">not possible </w:t>
      </w:r>
      <w:r>
        <w:rPr>
          <w:rFonts w:ascii="Times New Roman" w:eastAsia="Times New Roman" w:hAnsi="Times New Roman" w:cs="Times New Roman"/>
          <w:sz w:val="24"/>
          <w:szCs w:val="24"/>
        </w:rPr>
        <w:t>due to measurement</w:t>
      </w:r>
      <w:r w:rsidR="0061168D">
        <w:rPr>
          <w:rFonts w:ascii="Times New Roman" w:eastAsia="Times New Roman" w:hAnsi="Times New Roman" w:cs="Times New Roman"/>
          <w:sz w:val="24"/>
          <w:szCs w:val="24"/>
        </w:rPr>
        <w:t xml:space="preserve"> heterogeneity</w:t>
      </w:r>
      <w:r>
        <w:rPr>
          <w:rFonts w:ascii="Times New Roman" w:eastAsia="Times New Roman" w:hAnsi="Times New Roman" w:cs="Times New Roman"/>
          <w:sz w:val="24"/>
          <w:szCs w:val="24"/>
        </w:rPr>
        <w:t xml:space="preserve">. This also meant that our approach was between-person, which tells us nothing about within-person variation in development. </w:t>
      </w:r>
      <w:r w:rsidR="00853A4B">
        <w:rPr>
          <w:rFonts w:ascii="Times New Roman" w:eastAsia="Times New Roman" w:hAnsi="Times New Roman" w:cs="Times New Roman"/>
          <w:sz w:val="24"/>
          <w:szCs w:val="24"/>
        </w:rPr>
        <w:t xml:space="preserve">Furthermore, the lack of consistency of measurement across developmental stages, might explain why we did not find a consistent strongest node across developmental stages and datasets. </w:t>
      </w:r>
      <w:r>
        <w:rPr>
          <w:rFonts w:ascii="Times New Roman" w:eastAsia="Times New Roman" w:hAnsi="Times New Roman" w:cs="Times New Roman"/>
          <w:sz w:val="24"/>
          <w:szCs w:val="24"/>
        </w:rPr>
        <w:t xml:space="preserve">Finally, the cross-sectional nature of the data means that </w:t>
      </w:r>
      <w:r>
        <w:rPr>
          <w:rFonts w:ascii="Times New Roman" w:eastAsia="Times New Roman" w:hAnsi="Times New Roman" w:cs="Times New Roman"/>
          <w:sz w:val="24"/>
          <w:szCs w:val="24"/>
        </w:rPr>
        <w:lastRenderedPageBreak/>
        <w:t xml:space="preserve">our findings do not indicate direction of the associations in the reported networks. Future research should take a within-person approach and replicate our findings to unpack individual differences in child and adolescent development. It is also important to note that network structures can change depending on many factors such as number of variables, type of variables, quality of measures, and characteristics of samples. Hence, although our network models show consistency across four population-level cohorts, including more or different indicators of psychological functioning may lead to a different structure of the reported networks.  </w:t>
      </w:r>
    </w:p>
    <w:p w14:paraId="0000005C" w14:textId="77777777" w:rsidR="000E2E52" w:rsidRDefault="00000000">
      <w:pPr>
        <w:pStyle w:val="Heading2"/>
        <w:keepNext w:val="0"/>
        <w:keepLines w:val="0"/>
        <w:spacing w:before="0" w:after="0" w:line="360" w:lineRule="auto"/>
        <w:rPr>
          <w:rFonts w:ascii="Times New Roman" w:eastAsia="Times New Roman" w:hAnsi="Times New Roman" w:cs="Times New Roman"/>
          <w:b/>
          <w:sz w:val="24"/>
          <w:szCs w:val="24"/>
        </w:rPr>
      </w:pPr>
      <w:bookmarkStart w:id="33" w:name="_heading=h.drsb0z8e6ei5" w:colFirst="0" w:colLast="0"/>
      <w:bookmarkEnd w:id="33"/>
      <w:r>
        <w:rPr>
          <w:rFonts w:ascii="Times New Roman" w:eastAsia="Times New Roman" w:hAnsi="Times New Roman" w:cs="Times New Roman"/>
          <w:b/>
          <w:sz w:val="24"/>
          <w:szCs w:val="24"/>
        </w:rPr>
        <w:t>Conclusion</w:t>
      </w:r>
    </w:p>
    <w:p w14:paraId="26A6AADA" w14:textId="48B19B41" w:rsidR="000E2E52" w:rsidRDefault="0000000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applied a network approach to developmental differences and disorders. We demonstrate that children and adolescents’ development </w:t>
      </w:r>
      <w:r w:rsidR="0061168D">
        <w:rPr>
          <w:rFonts w:ascii="Times New Roman" w:eastAsia="Times New Roman" w:hAnsi="Times New Roman" w:cs="Times New Roman"/>
          <w:sz w:val="24"/>
          <w:szCs w:val="24"/>
        </w:rPr>
        <w:t>can be conceptualised as a network of</w:t>
      </w:r>
      <w:r>
        <w:rPr>
          <w:rFonts w:ascii="Times New Roman" w:eastAsia="Times New Roman" w:hAnsi="Times New Roman" w:cs="Times New Roman"/>
          <w:sz w:val="24"/>
          <w:szCs w:val="24"/>
        </w:rPr>
        <w:t xml:space="preserve"> complex interactions within and between developmental domains. In childhood, they are: 1) cognition and language</w:t>
      </w:r>
      <w:r w:rsidR="00C907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 social and emotional functioning. During adolescence, development occurs in three developmental domains: 1) cognition and language</w:t>
      </w:r>
      <w:r w:rsidR="00C907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 social functioning</w:t>
      </w:r>
      <w:r w:rsidR="00C907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3) emotional functioning. </w:t>
      </w:r>
      <w:r w:rsidR="0061168D">
        <w:rPr>
          <w:rFonts w:ascii="Times New Roman" w:eastAsia="Times New Roman" w:hAnsi="Times New Roman" w:cs="Times New Roman"/>
          <w:sz w:val="24"/>
          <w:szCs w:val="24"/>
        </w:rPr>
        <w:t xml:space="preserve">One prediction </w:t>
      </w:r>
      <w:r w:rsidR="00DC721F">
        <w:rPr>
          <w:rFonts w:ascii="Times New Roman" w:eastAsia="Times New Roman" w:hAnsi="Times New Roman" w:cs="Times New Roman"/>
          <w:sz w:val="24"/>
          <w:szCs w:val="24"/>
        </w:rPr>
        <w:t xml:space="preserve">arising </w:t>
      </w:r>
      <w:r w:rsidR="0061168D">
        <w:rPr>
          <w:rFonts w:ascii="Times New Roman" w:eastAsia="Times New Roman" w:hAnsi="Times New Roman" w:cs="Times New Roman"/>
          <w:sz w:val="24"/>
          <w:szCs w:val="24"/>
        </w:rPr>
        <w:t>from our work is that d</w:t>
      </w:r>
      <w:r>
        <w:rPr>
          <w:rFonts w:ascii="Times New Roman" w:eastAsia="Times New Roman" w:hAnsi="Times New Roman" w:cs="Times New Roman"/>
          <w:sz w:val="24"/>
          <w:szCs w:val="24"/>
        </w:rPr>
        <w:t xml:space="preserve">evelopmental differences and disorders likely arise through bottom-up processes, </w:t>
      </w:r>
      <w:r w:rsidR="00AF0544">
        <w:rPr>
          <w:rFonts w:ascii="Times New Roman" w:eastAsia="Times New Roman" w:hAnsi="Times New Roman" w:cs="Times New Roman"/>
          <w:sz w:val="24"/>
          <w:szCs w:val="24"/>
        </w:rPr>
        <w:t>whereby a given symptom or characteristic activates or leads to another; symptoms or characteristics that activate or lead to each other cluster together and appear as neurodevelopmental or psychiatric conditions</w:t>
      </w:r>
      <w:r w:rsidR="0061168D">
        <w:rPr>
          <w:rFonts w:ascii="Times New Roman" w:eastAsia="Times New Roman" w:hAnsi="Times New Roman" w:cs="Times New Roman"/>
          <w:sz w:val="24"/>
          <w:szCs w:val="24"/>
        </w:rPr>
        <w:t>; this needs to be tested specifically in future work.</w:t>
      </w:r>
      <w:r w:rsidR="00C9070A">
        <w:rPr>
          <w:rFonts w:ascii="Times New Roman" w:eastAsia="Times New Roman" w:hAnsi="Times New Roman" w:cs="Times New Roman"/>
          <w:sz w:val="24"/>
          <w:szCs w:val="24"/>
        </w:rPr>
        <w:t xml:space="preserve"> </w:t>
      </w:r>
      <w:r w:rsidR="0061168D">
        <w:rPr>
          <w:rFonts w:ascii="Times New Roman" w:eastAsia="Times New Roman" w:hAnsi="Times New Roman" w:cs="Times New Roman"/>
          <w:sz w:val="24"/>
          <w:szCs w:val="24"/>
        </w:rPr>
        <w:t xml:space="preserve">Difficulties that </w:t>
      </w:r>
      <w:r w:rsidR="00C9070A">
        <w:rPr>
          <w:rFonts w:ascii="Times New Roman" w:eastAsia="Times New Roman" w:hAnsi="Times New Roman" w:cs="Times New Roman"/>
          <w:sz w:val="24"/>
          <w:szCs w:val="24"/>
        </w:rPr>
        <w:t xml:space="preserve">appear to be similar, </w:t>
      </w:r>
      <w:r w:rsidR="00C9070A">
        <w:rPr>
          <w:rFonts w:ascii="Times New Roman" w:eastAsia="Times New Roman" w:hAnsi="Times New Roman" w:cs="Times New Roman"/>
          <w:i/>
          <w:sz w:val="24"/>
          <w:szCs w:val="24"/>
        </w:rPr>
        <w:t>prima facie</w:t>
      </w:r>
      <w:r w:rsidR="00C9070A">
        <w:rPr>
          <w:rFonts w:ascii="Times New Roman" w:eastAsia="Times New Roman" w:hAnsi="Times New Roman" w:cs="Times New Roman"/>
          <w:sz w:val="24"/>
          <w:szCs w:val="24"/>
        </w:rPr>
        <w:t xml:space="preserve">, </w:t>
      </w:r>
      <w:r w:rsidR="0061168D">
        <w:rPr>
          <w:rFonts w:ascii="Times New Roman" w:eastAsia="Times New Roman" w:hAnsi="Times New Roman" w:cs="Times New Roman"/>
          <w:sz w:val="24"/>
          <w:szCs w:val="24"/>
        </w:rPr>
        <w:t xml:space="preserve">could </w:t>
      </w:r>
      <w:r w:rsidR="00C9070A">
        <w:rPr>
          <w:rFonts w:ascii="Times New Roman" w:eastAsia="Times New Roman" w:hAnsi="Times New Roman" w:cs="Times New Roman"/>
          <w:sz w:val="24"/>
          <w:szCs w:val="24"/>
        </w:rPr>
        <w:t>be underpinned by diverse etiologies</w:t>
      </w:r>
      <w:r w:rsidR="00357C69">
        <w:rPr>
          <w:rFonts w:ascii="Times New Roman" w:eastAsia="Times New Roman" w:hAnsi="Times New Roman" w:cs="Times New Roman"/>
          <w:sz w:val="24"/>
          <w:szCs w:val="24"/>
        </w:rPr>
        <w:t>; again this needs to be tested in future work. Our work is the first step towards using a network approach to understand the onset and progression of developmental differences and disorders.</w:t>
      </w:r>
      <w:r w:rsidR="00864702">
        <w:rPr>
          <w:rFonts w:ascii="Times New Roman" w:eastAsia="Times New Roman" w:hAnsi="Times New Roman" w:cs="Times New Roman"/>
          <w:sz w:val="24"/>
          <w:szCs w:val="24"/>
        </w:rPr>
        <w:t xml:space="preserve"> </w:t>
      </w:r>
    </w:p>
    <w:p w14:paraId="5906971B" w14:textId="77777777" w:rsidR="00AF0544" w:rsidRDefault="00AF0544">
      <w:pPr>
        <w:pStyle w:val="Heading1"/>
        <w:spacing w:before="0" w:after="0"/>
        <w:jc w:val="center"/>
        <w:rPr>
          <w:rFonts w:ascii="Times New Roman" w:eastAsia="Times New Roman" w:hAnsi="Times New Roman" w:cs="Times New Roman"/>
          <w:sz w:val="20"/>
          <w:szCs w:val="20"/>
        </w:rPr>
        <w:sectPr w:rsidR="00AF0544">
          <w:pgSz w:w="11909" w:h="16834"/>
          <w:pgMar w:top="1440" w:right="1440" w:bottom="1440" w:left="1440" w:header="720" w:footer="720" w:gutter="0"/>
          <w:cols w:space="720"/>
        </w:sectPr>
      </w:pPr>
    </w:p>
    <w:p w14:paraId="0000005E" w14:textId="77777777" w:rsidR="000E2E52" w:rsidRDefault="00000000">
      <w:pPr>
        <w:pStyle w:val="Heading1"/>
        <w:spacing w:before="0" w:after="0"/>
        <w:jc w:val="center"/>
        <w:rPr>
          <w:rFonts w:ascii="Times New Roman" w:eastAsia="Times New Roman" w:hAnsi="Times New Roman" w:cs="Times New Roman"/>
          <w:highlight w:val="white"/>
        </w:rPr>
      </w:pPr>
      <w:bookmarkStart w:id="34" w:name="_heading=h.b5wbhfkiuch6" w:colFirst="0" w:colLast="0"/>
      <w:bookmarkEnd w:id="34"/>
      <w:r>
        <w:rPr>
          <w:rFonts w:ascii="Times New Roman" w:eastAsia="Times New Roman" w:hAnsi="Times New Roman" w:cs="Times New Roman"/>
          <w:highlight w:val="white"/>
        </w:rPr>
        <w:lastRenderedPageBreak/>
        <w:t>References</w:t>
      </w:r>
    </w:p>
    <w:p w14:paraId="0000005F"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Allegrini, A. G., Cheesman, R., Rimfeld, K., Selzam, S., Pingault, J. B., Eley, T. C., &amp; Plomin, R. (2020). The p factor: genetic analyses support a general dimension of psychopathology in childhood and adolescence. </w:t>
      </w:r>
      <w:r>
        <w:rPr>
          <w:rFonts w:ascii="Times New Roman" w:eastAsia="Times New Roman" w:hAnsi="Times New Roman" w:cs="Times New Roman"/>
          <w:i/>
          <w:color w:val="000000"/>
          <w:sz w:val="24"/>
          <w:szCs w:val="24"/>
        </w:rPr>
        <w:t>Journal of Child Psychology and Psychiatry, 61</w:t>
      </w:r>
      <w:r>
        <w:rPr>
          <w:rFonts w:ascii="Times New Roman" w:eastAsia="Times New Roman" w:hAnsi="Times New Roman" w:cs="Times New Roman"/>
          <w:color w:val="000000"/>
          <w:sz w:val="24"/>
          <w:szCs w:val="24"/>
        </w:rPr>
        <w:t xml:space="preserve">(1), 30-39. </w:t>
      </w:r>
      <w:hyperlink r:id="rId20">
        <w:r w:rsidR="000E2E52">
          <w:rPr>
            <w:rFonts w:ascii="Times New Roman" w:eastAsia="Times New Roman" w:hAnsi="Times New Roman" w:cs="Times New Roman"/>
            <w:color w:val="0000FF"/>
            <w:sz w:val="24"/>
            <w:szCs w:val="24"/>
            <w:u w:val="single"/>
          </w:rPr>
          <w:t>https://doi.org/https://doi.org/10.1111/jcpp.13113</w:t>
        </w:r>
      </w:hyperlink>
      <w:r>
        <w:rPr>
          <w:rFonts w:ascii="Times New Roman" w:eastAsia="Times New Roman" w:hAnsi="Times New Roman" w:cs="Times New Roman"/>
          <w:color w:val="000000"/>
          <w:sz w:val="24"/>
          <w:szCs w:val="24"/>
        </w:rPr>
        <w:t xml:space="preserve"> </w:t>
      </w:r>
    </w:p>
    <w:p w14:paraId="00000060"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1"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American Psychiatric Association. (2013). </w:t>
      </w:r>
      <w:r>
        <w:rPr>
          <w:rFonts w:ascii="Times New Roman" w:eastAsia="Times New Roman" w:hAnsi="Times New Roman" w:cs="Times New Roman"/>
          <w:i/>
          <w:color w:val="000000"/>
          <w:sz w:val="24"/>
          <w:szCs w:val="24"/>
        </w:rPr>
        <w:t>Diagnostic and statistical manual of mental disorders (5th edition)</w:t>
      </w:r>
      <w:r>
        <w:rPr>
          <w:rFonts w:ascii="Times New Roman" w:eastAsia="Times New Roman" w:hAnsi="Times New Roman" w:cs="Times New Roman"/>
          <w:color w:val="000000"/>
          <w:sz w:val="24"/>
          <w:szCs w:val="24"/>
        </w:rPr>
        <w:t xml:space="preserve">. American Psychiatric Publishing. </w:t>
      </w:r>
    </w:p>
    <w:p w14:paraId="00000062"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3"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Andrews, J. L., Astle, D. E., Jones, J. S., &amp; Blakemore, S. J. (2024, Jun). Mapping the role of sexuality in adolescent mental health and substance use. </w:t>
      </w:r>
      <w:r>
        <w:rPr>
          <w:rFonts w:ascii="Times New Roman" w:eastAsia="Times New Roman" w:hAnsi="Times New Roman" w:cs="Times New Roman"/>
          <w:i/>
          <w:color w:val="000000"/>
          <w:sz w:val="24"/>
          <w:szCs w:val="24"/>
        </w:rPr>
        <w:t>Royal Society Open Science, 11</w:t>
      </w:r>
      <w:r>
        <w:rPr>
          <w:rFonts w:ascii="Times New Roman" w:eastAsia="Times New Roman" w:hAnsi="Times New Roman" w:cs="Times New Roman"/>
          <w:color w:val="000000"/>
          <w:sz w:val="24"/>
          <w:szCs w:val="24"/>
        </w:rPr>
        <w:t xml:space="preserve">(6), 230955. </w:t>
      </w:r>
      <w:hyperlink r:id="rId21">
        <w:r w:rsidR="000E2E52">
          <w:rPr>
            <w:rFonts w:ascii="Times New Roman" w:eastAsia="Times New Roman" w:hAnsi="Times New Roman" w:cs="Times New Roman"/>
            <w:color w:val="0000FF"/>
            <w:sz w:val="24"/>
            <w:szCs w:val="24"/>
            <w:u w:val="single"/>
          </w:rPr>
          <w:t>https://doi.org/10.1098/rsos.230955</w:t>
        </w:r>
      </w:hyperlink>
      <w:r>
        <w:rPr>
          <w:rFonts w:ascii="Times New Roman" w:eastAsia="Times New Roman" w:hAnsi="Times New Roman" w:cs="Times New Roman"/>
          <w:color w:val="000000"/>
          <w:sz w:val="24"/>
          <w:szCs w:val="24"/>
        </w:rPr>
        <w:t xml:space="preserve"> </w:t>
      </w:r>
    </w:p>
    <w:p w14:paraId="00000064"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2374F043" w14:textId="77777777" w:rsidR="007D1758" w:rsidRPr="007D1758" w:rsidRDefault="007D1758" w:rsidP="007D1758">
      <w:pPr>
        <w:autoSpaceDE w:val="0"/>
        <w:autoSpaceDN w:val="0"/>
        <w:adjustRightInd w:val="0"/>
        <w:spacing w:line="240" w:lineRule="auto"/>
        <w:ind w:left="720" w:hanging="720"/>
        <w:rPr>
          <w:rFonts w:ascii="Times New Roman" w:hAnsi="Times New Roman" w:cs="Times New Roman"/>
          <w:color w:val="000000"/>
          <w:sz w:val="24"/>
          <w:szCs w:val="24"/>
        </w:rPr>
      </w:pPr>
      <w:r w:rsidRPr="007D1758">
        <w:rPr>
          <w:rFonts w:ascii="Times New Roman" w:hAnsi="Times New Roman" w:cs="Times New Roman"/>
          <w:color w:val="000000"/>
          <w:sz w:val="24"/>
          <w:szCs w:val="24"/>
        </w:rPr>
        <w:t xml:space="preserve">Astle, D. E., Holmes, J., Kievit, R., et al. (2021). Annual research review: The transdiagnostic revolution in neurodevelopmental disorders. </w:t>
      </w:r>
      <w:r w:rsidRPr="007D1758">
        <w:rPr>
          <w:rFonts w:ascii="Times New Roman" w:hAnsi="Times New Roman" w:cs="Times New Roman"/>
          <w:i/>
          <w:iCs/>
          <w:color w:val="000000"/>
          <w:sz w:val="24"/>
          <w:szCs w:val="24"/>
        </w:rPr>
        <w:t>Journal of Child Psychology and Psychiatry, n/a</w:t>
      </w:r>
      <w:r w:rsidRPr="007D1758">
        <w:rPr>
          <w:rFonts w:ascii="Times New Roman" w:hAnsi="Times New Roman" w:cs="Times New Roman"/>
          <w:color w:val="000000"/>
          <w:sz w:val="24"/>
          <w:szCs w:val="24"/>
        </w:rPr>
        <w:t xml:space="preserve">(n/a). </w:t>
      </w:r>
      <w:hyperlink r:id="rId22" w:history="1">
        <w:r w:rsidRPr="007D1758">
          <w:rPr>
            <w:rFonts w:ascii="Times New Roman" w:hAnsi="Times New Roman" w:cs="Times New Roman"/>
            <w:color w:val="000000"/>
            <w:sz w:val="24"/>
            <w:szCs w:val="24"/>
          </w:rPr>
          <w:t>https://doi.org/https://doi.org/10.1111/jcpp.13481</w:t>
        </w:r>
      </w:hyperlink>
      <w:r w:rsidRPr="007D1758">
        <w:rPr>
          <w:rFonts w:ascii="Times New Roman" w:hAnsi="Times New Roman" w:cs="Times New Roman"/>
          <w:color w:val="000000"/>
          <w:sz w:val="24"/>
          <w:szCs w:val="24"/>
        </w:rPr>
        <w:t xml:space="preserve"> </w:t>
      </w:r>
    </w:p>
    <w:p w14:paraId="67A18B9F" w14:textId="77777777" w:rsidR="007D1758" w:rsidRDefault="007D1758">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5"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Becker, S. P., &amp; Langberg, J. M. (2014, Feb). Attention-deficit/hyperactivity disorder and sluggish cognitive tempo dimensions in relation to executive functioning in adolescents with ADHD. </w:t>
      </w:r>
      <w:r>
        <w:rPr>
          <w:rFonts w:ascii="Times New Roman" w:eastAsia="Times New Roman" w:hAnsi="Times New Roman" w:cs="Times New Roman"/>
          <w:i/>
          <w:color w:val="000000"/>
          <w:sz w:val="24"/>
          <w:szCs w:val="24"/>
        </w:rPr>
        <w:t>Child Psychiatry Human Development, 45</w:t>
      </w:r>
      <w:r>
        <w:rPr>
          <w:rFonts w:ascii="Times New Roman" w:eastAsia="Times New Roman" w:hAnsi="Times New Roman" w:cs="Times New Roman"/>
          <w:color w:val="000000"/>
          <w:sz w:val="24"/>
          <w:szCs w:val="24"/>
        </w:rPr>
        <w:t xml:space="preserve">(1), 1-11. </w:t>
      </w:r>
      <w:hyperlink r:id="rId23">
        <w:r w:rsidR="000E2E52">
          <w:rPr>
            <w:rFonts w:ascii="Times New Roman" w:eastAsia="Times New Roman" w:hAnsi="Times New Roman" w:cs="Times New Roman"/>
            <w:color w:val="0000FF"/>
            <w:sz w:val="24"/>
            <w:szCs w:val="24"/>
            <w:u w:val="single"/>
          </w:rPr>
          <w:t>https://doi.org/10.1007/s10578-013-0372-z</w:t>
        </w:r>
      </w:hyperlink>
      <w:r>
        <w:rPr>
          <w:rFonts w:ascii="Times New Roman" w:eastAsia="Times New Roman" w:hAnsi="Times New Roman" w:cs="Times New Roman"/>
          <w:color w:val="000000"/>
          <w:sz w:val="24"/>
          <w:szCs w:val="24"/>
        </w:rPr>
        <w:t xml:space="preserve"> </w:t>
      </w:r>
    </w:p>
    <w:p w14:paraId="00000066"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7"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Borsboom, D. (2017). A network theory of mental disorders. </w:t>
      </w:r>
      <w:r>
        <w:rPr>
          <w:rFonts w:ascii="Times New Roman" w:eastAsia="Times New Roman" w:hAnsi="Times New Roman" w:cs="Times New Roman"/>
          <w:i/>
          <w:color w:val="000000"/>
          <w:sz w:val="24"/>
          <w:szCs w:val="24"/>
        </w:rPr>
        <w:t>World Psychiatry, 16</w:t>
      </w:r>
      <w:r>
        <w:rPr>
          <w:rFonts w:ascii="Times New Roman" w:eastAsia="Times New Roman" w:hAnsi="Times New Roman" w:cs="Times New Roman"/>
          <w:color w:val="000000"/>
          <w:sz w:val="24"/>
          <w:szCs w:val="24"/>
        </w:rPr>
        <w:t xml:space="preserve">(1), 5-13. </w:t>
      </w:r>
      <w:hyperlink r:id="rId24">
        <w:r w:rsidR="000E2E52">
          <w:rPr>
            <w:rFonts w:ascii="Times New Roman" w:eastAsia="Times New Roman" w:hAnsi="Times New Roman" w:cs="Times New Roman"/>
            <w:color w:val="0000FF"/>
            <w:sz w:val="24"/>
            <w:szCs w:val="24"/>
            <w:u w:val="single"/>
          </w:rPr>
          <w:t>https://doi.org/10.1002/wps.20375</w:t>
        </w:r>
      </w:hyperlink>
      <w:r>
        <w:rPr>
          <w:rFonts w:ascii="Times New Roman" w:eastAsia="Times New Roman" w:hAnsi="Times New Roman" w:cs="Times New Roman"/>
          <w:color w:val="000000"/>
          <w:sz w:val="24"/>
          <w:szCs w:val="24"/>
        </w:rPr>
        <w:t xml:space="preserve"> </w:t>
      </w:r>
    </w:p>
    <w:p w14:paraId="00000068"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9"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Boyd, A., Golding, J., Macleod, J., Lawlor, D. A., Fraser, A., Henderson, J., Molloy, L., Ness, A., Ring, S., &amp; Smith, G. D. (2013). Cohort Profile: The 'Children of the 90s'-the index offspring of the Avon Longitudinal Study of Parents and Children. </w:t>
      </w:r>
      <w:r>
        <w:rPr>
          <w:rFonts w:ascii="Times New Roman" w:eastAsia="Times New Roman" w:hAnsi="Times New Roman" w:cs="Times New Roman"/>
          <w:i/>
          <w:color w:val="000000"/>
          <w:sz w:val="24"/>
          <w:szCs w:val="24"/>
        </w:rPr>
        <w:t>International Journal of Epidemiology, 42</w:t>
      </w:r>
      <w:r>
        <w:rPr>
          <w:rFonts w:ascii="Times New Roman" w:eastAsia="Times New Roman" w:hAnsi="Times New Roman" w:cs="Times New Roman"/>
          <w:color w:val="000000"/>
          <w:sz w:val="24"/>
          <w:szCs w:val="24"/>
        </w:rPr>
        <w:t xml:space="preserve">(1), 111-127. </w:t>
      </w:r>
      <w:hyperlink r:id="rId25">
        <w:r w:rsidR="000E2E52">
          <w:rPr>
            <w:rFonts w:ascii="Times New Roman" w:eastAsia="Times New Roman" w:hAnsi="Times New Roman" w:cs="Times New Roman"/>
            <w:color w:val="0000FF"/>
            <w:sz w:val="24"/>
            <w:szCs w:val="24"/>
            <w:u w:val="single"/>
          </w:rPr>
          <w:t>https://doi.org/10.1093/ije/dys064</w:t>
        </w:r>
      </w:hyperlink>
      <w:r>
        <w:rPr>
          <w:rFonts w:ascii="Times New Roman" w:eastAsia="Times New Roman" w:hAnsi="Times New Roman" w:cs="Times New Roman"/>
          <w:color w:val="000000"/>
          <w:sz w:val="24"/>
          <w:szCs w:val="24"/>
        </w:rPr>
        <w:t xml:space="preserve"> </w:t>
      </w:r>
    </w:p>
    <w:p w14:paraId="0000006A"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B"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Briganti, G., Fried, E. I., &amp; Linkowski, P. (2019). Network analysis of Contingencies of Self-Worth Scale in 680 university students. </w:t>
      </w:r>
      <w:r>
        <w:rPr>
          <w:rFonts w:ascii="Times New Roman" w:eastAsia="Times New Roman" w:hAnsi="Times New Roman" w:cs="Times New Roman"/>
          <w:i/>
          <w:color w:val="000000"/>
          <w:sz w:val="24"/>
          <w:szCs w:val="24"/>
        </w:rPr>
        <w:t>Psychiatry Research, 272</w:t>
      </w:r>
      <w:r>
        <w:rPr>
          <w:rFonts w:ascii="Times New Roman" w:eastAsia="Times New Roman" w:hAnsi="Times New Roman" w:cs="Times New Roman"/>
          <w:color w:val="000000"/>
          <w:sz w:val="24"/>
          <w:szCs w:val="24"/>
        </w:rPr>
        <w:t xml:space="preserve">, 252-257. </w:t>
      </w:r>
      <w:hyperlink r:id="rId26">
        <w:r w:rsidR="000E2E52">
          <w:rPr>
            <w:rFonts w:ascii="Times New Roman" w:eastAsia="Times New Roman" w:hAnsi="Times New Roman" w:cs="Times New Roman"/>
            <w:color w:val="0000FF"/>
            <w:sz w:val="24"/>
            <w:szCs w:val="24"/>
            <w:u w:val="single"/>
          </w:rPr>
          <w:t>https://doi.org/https://doi.org/10.1016/j.psychres.2018.12.080</w:t>
        </w:r>
      </w:hyperlink>
      <w:r>
        <w:rPr>
          <w:rFonts w:ascii="Times New Roman" w:eastAsia="Times New Roman" w:hAnsi="Times New Roman" w:cs="Times New Roman"/>
          <w:color w:val="000000"/>
          <w:sz w:val="24"/>
          <w:szCs w:val="24"/>
        </w:rPr>
        <w:t xml:space="preserve"> </w:t>
      </w:r>
    </w:p>
    <w:p w14:paraId="0000006C"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D"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Cain, K., &amp; Bignell, S. (2014). Reading and listening comprehension and their relation to inattention and hyperactivity. </w:t>
      </w:r>
      <w:r>
        <w:rPr>
          <w:rFonts w:ascii="Times New Roman" w:eastAsia="Times New Roman" w:hAnsi="Times New Roman" w:cs="Times New Roman"/>
          <w:i/>
          <w:color w:val="000000"/>
          <w:sz w:val="24"/>
          <w:szCs w:val="24"/>
        </w:rPr>
        <w:t>British Journal of Educational Psychology, 84</w:t>
      </w:r>
      <w:r>
        <w:rPr>
          <w:rFonts w:ascii="Times New Roman" w:eastAsia="Times New Roman" w:hAnsi="Times New Roman" w:cs="Times New Roman"/>
          <w:color w:val="000000"/>
          <w:sz w:val="24"/>
          <w:szCs w:val="24"/>
        </w:rPr>
        <w:t xml:space="preserve">(1), 108-124. </w:t>
      </w:r>
      <w:hyperlink r:id="rId27">
        <w:r w:rsidR="000E2E52">
          <w:rPr>
            <w:rFonts w:ascii="Times New Roman" w:eastAsia="Times New Roman" w:hAnsi="Times New Roman" w:cs="Times New Roman"/>
            <w:color w:val="0000FF"/>
            <w:sz w:val="24"/>
            <w:szCs w:val="24"/>
            <w:u w:val="single"/>
          </w:rPr>
          <w:t>https://doi.org/10.1111/bjep.12009</w:t>
        </w:r>
      </w:hyperlink>
      <w:r>
        <w:rPr>
          <w:rFonts w:ascii="Times New Roman" w:eastAsia="Times New Roman" w:hAnsi="Times New Roman" w:cs="Times New Roman"/>
          <w:color w:val="000000"/>
          <w:sz w:val="24"/>
          <w:szCs w:val="24"/>
        </w:rPr>
        <w:t xml:space="preserve"> </w:t>
      </w:r>
    </w:p>
    <w:p w14:paraId="0000006E"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6F"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Deldar, Z., Gevers-Montoro, C., Khatibi, A., &amp; Ghazi-Saidi, L. (2021). The interaction between language and working memory: a systematic review of fMRI studies in the past two decades. </w:t>
      </w:r>
      <w:r>
        <w:rPr>
          <w:rFonts w:ascii="Times New Roman" w:eastAsia="Times New Roman" w:hAnsi="Times New Roman" w:cs="Times New Roman"/>
          <w:i/>
          <w:color w:val="000000"/>
          <w:sz w:val="24"/>
          <w:szCs w:val="24"/>
        </w:rPr>
        <w:t>AIMS Neurosci, 8</w:t>
      </w:r>
      <w:r>
        <w:rPr>
          <w:rFonts w:ascii="Times New Roman" w:eastAsia="Times New Roman" w:hAnsi="Times New Roman" w:cs="Times New Roman"/>
          <w:color w:val="000000"/>
          <w:sz w:val="24"/>
          <w:szCs w:val="24"/>
        </w:rPr>
        <w:t xml:space="preserve">(1), 1-32. </w:t>
      </w:r>
      <w:hyperlink r:id="rId28">
        <w:r w:rsidR="000E2E52">
          <w:rPr>
            <w:rFonts w:ascii="Times New Roman" w:eastAsia="Times New Roman" w:hAnsi="Times New Roman" w:cs="Times New Roman"/>
            <w:color w:val="0000FF"/>
            <w:sz w:val="24"/>
            <w:szCs w:val="24"/>
            <w:u w:val="single"/>
          </w:rPr>
          <w:t>https://doi.org/10.3934/Neuroscience.2021001</w:t>
        </w:r>
      </w:hyperlink>
      <w:r>
        <w:rPr>
          <w:rFonts w:ascii="Times New Roman" w:eastAsia="Times New Roman" w:hAnsi="Times New Roman" w:cs="Times New Roman"/>
          <w:color w:val="000000"/>
          <w:sz w:val="24"/>
          <w:szCs w:val="24"/>
        </w:rPr>
        <w:t xml:space="preserve"> </w:t>
      </w:r>
    </w:p>
    <w:p w14:paraId="00000070"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680EA14D" w14:textId="48A364C3" w:rsidR="00C05C43" w:rsidRDefault="00C05C43">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sidRPr="00C05C43">
        <w:rPr>
          <w:rFonts w:ascii="Times New Roman" w:eastAsia="Times New Roman" w:hAnsi="Times New Roman" w:cs="Times New Roman"/>
          <w:color w:val="000000"/>
          <w:sz w:val="24"/>
          <w:szCs w:val="24"/>
        </w:rPr>
        <w:t>Epskamp, S., Borsboom, D., &amp; Fried, E. I. (2018). Estimating psychological networks and their accuracy: A tutorial paper. </w:t>
      </w:r>
      <w:r w:rsidRPr="00C05C43">
        <w:rPr>
          <w:rFonts w:ascii="Times New Roman" w:eastAsia="Times New Roman" w:hAnsi="Times New Roman" w:cs="Times New Roman"/>
          <w:i/>
          <w:iCs/>
          <w:color w:val="000000"/>
          <w:sz w:val="24"/>
          <w:szCs w:val="24"/>
        </w:rPr>
        <w:t>Behavior research methods</w:t>
      </w:r>
      <w:r w:rsidRPr="00C05C43">
        <w:rPr>
          <w:rFonts w:ascii="Times New Roman" w:eastAsia="Times New Roman" w:hAnsi="Times New Roman" w:cs="Times New Roman"/>
          <w:color w:val="000000"/>
          <w:sz w:val="24"/>
          <w:szCs w:val="24"/>
        </w:rPr>
        <w:t>, </w:t>
      </w:r>
      <w:r w:rsidRPr="00C05C43">
        <w:rPr>
          <w:rFonts w:ascii="Times New Roman" w:eastAsia="Times New Roman" w:hAnsi="Times New Roman" w:cs="Times New Roman"/>
          <w:i/>
          <w:iCs/>
          <w:color w:val="000000"/>
          <w:sz w:val="24"/>
          <w:szCs w:val="24"/>
        </w:rPr>
        <w:t>50</w:t>
      </w:r>
      <w:r w:rsidRPr="00C05C43">
        <w:rPr>
          <w:rFonts w:ascii="Times New Roman" w:eastAsia="Times New Roman" w:hAnsi="Times New Roman" w:cs="Times New Roman"/>
          <w:color w:val="000000"/>
          <w:sz w:val="24"/>
          <w:szCs w:val="24"/>
        </w:rPr>
        <w:t>(1), 195-212.   </w:t>
      </w:r>
      <w:hyperlink r:id="rId29" w:history="1">
        <w:r w:rsidRPr="009C417B">
          <w:rPr>
            <w:rStyle w:val="Hyperlink"/>
            <w:rFonts w:ascii="Times New Roman" w:eastAsia="Times New Roman" w:hAnsi="Times New Roman" w:cs="Times New Roman"/>
            <w:sz w:val="24"/>
            <w:szCs w:val="24"/>
          </w:rPr>
          <w:t>https://doi.org/10.3758/s13428-017-0862-1</w:t>
        </w:r>
      </w:hyperlink>
    </w:p>
    <w:p w14:paraId="37347BFA" w14:textId="77777777" w:rsidR="00C05C43" w:rsidRDefault="00C05C43">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71" w14:textId="171AEA33" w:rsidR="000E2E52" w:rsidRPr="007D1758"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sidRPr="007D1758">
        <w:rPr>
          <w:rFonts w:ascii="Times New Roman" w:eastAsia="Times New Roman" w:hAnsi="Times New Roman" w:cs="Times New Roman"/>
          <w:sz w:val="24"/>
          <w:szCs w:val="24"/>
        </w:rPr>
        <w:t xml:space="preserve">Epskamp, S., &amp; Fried, E. I. (2018). A tutorial on regularized partial correlation networks. Psychological methods, 23(4), 617. </w:t>
      </w:r>
      <w:hyperlink r:id="rId30" w:history="1">
        <w:r w:rsidR="000E2E52">
          <w:rPr>
            <w:rFonts w:ascii="Times New Roman" w:eastAsia="Times New Roman" w:hAnsi="Times New Roman" w:cs="Times New Roman"/>
            <w:color w:val="1155CC"/>
            <w:sz w:val="24"/>
            <w:szCs w:val="24"/>
            <w:u w:val="single"/>
          </w:rPr>
          <w:t>https://doi.org/10.1037/met0000167</w:t>
        </w:r>
      </w:hyperlink>
      <w:r w:rsidRPr="007D1758">
        <w:rPr>
          <w:rFonts w:ascii="Times New Roman" w:eastAsia="Times New Roman" w:hAnsi="Times New Roman" w:cs="Times New Roman"/>
          <w:color w:val="000000"/>
          <w:sz w:val="24"/>
          <w:szCs w:val="24"/>
        </w:rPr>
        <w:t xml:space="preserve"> </w:t>
      </w:r>
    </w:p>
    <w:p w14:paraId="00000072"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Epskamp, S., Waldorp, L. J., Mõttus, R., &amp; Borsboom, D. (2018). The Gaussian Graphical Model in Cross-Sectional and Time-Series Data. </w:t>
      </w:r>
      <w:r>
        <w:rPr>
          <w:rFonts w:ascii="Times New Roman" w:eastAsia="Times New Roman" w:hAnsi="Times New Roman" w:cs="Times New Roman"/>
          <w:i/>
          <w:color w:val="000000"/>
          <w:sz w:val="24"/>
          <w:szCs w:val="24"/>
        </w:rPr>
        <w:t>Multivariate Behavioral Research, 53</w:t>
      </w:r>
      <w:r>
        <w:rPr>
          <w:rFonts w:ascii="Times New Roman" w:eastAsia="Times New Roman" w:hAnsi="Times New Roman" w:cs="Times New Roman"/>
          <w:color w:val="000000"/>
          <w:sz w:val="24"/>
          <w:szCs w:val="24"/>
        </w:rPr>
        <w:t xml:space="preserve">(4), 453-480. </w:t>
      </w:r>
      <w:hyperlink r:id="rId31">
        <w:r w:rsidR="000E2E52">
          <w:rPr>
            <w:rFonts w:ascii="Times New Roman" w:eastAsia="Times New Roman" w:hAnsi="Times New Roman" w:cs="Times New Roman"/>
            <w:color w:val="0000FF"/>
            <w:sz w:val="24"/>
            <w:szCs w:val="24"/>
            <w:u w:val="single"/>
          </w:rPr>
          <w:t>https://doi.org/10.1080/00273171.2018.1454823</w:t>
        </w:r>
      </w:hyperlink>
      <w:r>
        <w:rPr>
          <w:rFonts w:ascii="Times New Roman" w:eastAsia="Times New Roman" w:hAnsi="Times New Roman" w:cs="Times New Roman"/>
          <w:color w:val="000000"/>
          <w:sz w:val="24"/>
          <w:szCs w:val="24"/>
        </w:rPr>
        <w:t xml:space="preserve"> </w:t>
      </w:r>
    </w:p>
    <w:p w14:paraId="00000073"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74"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Farhat, L. C., Blakey, R., Davey Smith, G., Fujita, A., Shephard, E., Stergiakouli, E., Eley, T. C., Thapar, A., &amp; Polanczyk, G. V. (2023). Networks of Neurodevelopmental Traits, Socioenvironmental Factors, Emotional Dysregulation in Childhood, and Depressive Symptoms Across Development in Two U.K. Cohorts. </w:t>
      </w:r>
      <w:r>
        <w:rPr>
          <w:rFonts w:ascii="Times New Roman" w:eastAsia="Times New Roman" w:hAnsi="Times New Roman" w:cs="Times New Roman"/>
          <w:i/>
          <w:color w:val="000000"/>
          <w:sz w:val="24"/>
          <w:szCs w:val="24"/>
        </w:rPr>
        <w:t>American Journal of Psychiatry, 180</w:t>
      </w:r>
      <w:r>
        <w:rPr>
          <w:rFonts w:ascii="Times New Roman" w:eastAsia="Times New Roman" w:hAnsi="Times New Roman" w:cs="Times New Roman"/>
          <w:color w:val="000000"/>
          <w:sz w:val="24"/>
          <w:szCs w:val="24"/>
        </w:rPr>
        <w:t xml:space="preserve">(10), 755-765. </w:t>
      </w:r>
      <w:hyperlink r:id="rId32">
        <w:r w:rsidR="000E2E52">
          <w:rPr>
            <w:rFonts w:ascii="Times New Roman" w:eastAsia="Times New Roman" w:hAnsi="Times New Roman" w:cs="Times New Roman"/>
            <w:color w:val="0000FF"/>
            <w:sz w:val="24"/>
            <w:szCs w:val="24"/>
            <w:u w:val="single"/>
          </w:rPr>
          <w:t>https://doi.org/10.1176/appi.ajp.20220868</w:t>
        </w:r>
      </w:hyperlink>
      <w:r>
        <w:rPr>
          <w:rFonts w:ascii="Times New Roman" w:eastAsia="Times New Roman" w:hAnsi="Times New Roman" w:cs="Times New Roman"/>
          <w:color w:val="000000"/>
          <w:sz w:val="24"/>
          <w:szCs w:val="24"/>
        </w:rPr>
        <w:t xml:space="preserve"> </w:t>
      </w:r>
    </w:p>
    <w:p w14:paraId="00000075"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76" w14:textId="735B147E" w:rsidR="000E2E52" w:rsidRPr="007D1758" w:rsidRDefault="00000000">
      <w:pPr>
        <w:pBdr>
          <w:top w:val="nil"/>
          <w:left w:val="nil"/>
          <w:bottom w:val="nil"/>
          <w:right w:val="nil"/>
          <w:between w:val="nil"/>
        </w:pBdr>
        <w:spacing w:line="240" w:lineRule="auto"/>
        <w:ind w:left="720" w:hanging="720"/>
        <w:rPr>
          <w:rFonts w:ascii="Times New Roman" w:eastAsia="Times New Roman" w:hAnsi="Times New Roman" w:cs="Times New Roman"/>
          <w:sz w:val="24"/>
          <w:szCs w:val="24"/>
        </w:rPr>
      </w:pPr>
      <w:r w:rsidRPr="007D1758">
        <w:rPr>
          <w:rFonts w:ascii="Times New Roman" w:eastAsia="Times New Roman" w:hAnsi="Times New Roman" w:cs="Times New Roman"/>
          <w:sz w:val="24"/>
          <w:szCs w:val="24"/>
        </w:rPr>
        <w:t xml:space="preserve">Foygel, R., &amp; Drton, M. (2010). Extended Bayesian information criteria for Gaussian graphical models. Advances in neural information processing systems, 23. </w:t>
      </w:r>
      <w:hyperlink r:id="rId33" w:history="1">
        <w:r w:rsidR="000E2E52">
          <w:rPr>
            <w:rFonts w:ascii="Times New Roman" w:eastAsia="Times New Roman" w:hAnsi="Times New Roman" w:cs="Times New Roman"/>
            <w:color w:val="1155CC"/>
            <w:sz w:val="24"/>
            <w:szCs w:val="24"/>
            <w:u w:val="single"/>
          </w:rPr>
          <w:t>https://doi.org/10.48550/arXiv.1011.6640</w:t>
        </w:r>
      </w:hyperlink>
      <w:r w:rsidRPr="007D1758">
        <w:rPr>
          <w:rFonts w:ascii="Times New Roman" w:eastAsia="Times New Roman" w:hAnsi="Times New Roman" w:cs="Times New Roman"/>
          <w:sz w:val="24"/>
          <w:szCs w:val="24"/>
        </w:rPr>
        <w:t xml:space="preserve"> </w:t>
      </w:r>
    </w:p>
    <w:p w14:paraId="00000077"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Fraser, A., Macdonald-Wallis, C., Tilling, K., Boyd, A., Golding, J., Smith, G. D., Henderson, J., Macleod, J., Molloy, L., Ness, A., Ring, S., Nelson, S. M., &amp; Lawlor, D. A. (2013). Cohort Profile: The Avon Longitudinal Study of Parents and Children: ALSPAC mothers cohort. </w:t>
      </w:r>
      <w:r>
        <w:rPr>
          <w:rFonts w:ascii="Times New Roman" w:eastAsia="Times New Roman" w:hAnsi="Times New Roman" w:cs="Times New Roman"/>
          <w:i/>
          <w:color w:val="000000"/>
          <w:sz w:val="24"/>
          <w:szCs w:val="24"/>
        </w:rPr>
        <w:t>International Journal of Epidemiology, 42</w:t>
      </w:r>
      <w:r>
        <w:rPr>
          <w:rFonts w:ascii="Times New Roman" w:eastAsia="Times New Roman" w:hAnsi="Times New Roman" w:cs="Times New Roman"/>
          <w:color w:val="000000"/>
          <w:sz w:val="24"/>
          <w:szCs w:val="24"/>
        </w:rPr>
        <w:t xml:space="preserve">(1), 97-110. </w:t>
      </w:r>
      <w:hyperlink r:id="rId34">
        <w:r w:rsidR="000E2E52">
          <w:rPr>
            <w:rFonts w:ascii="Times New Roman" w:eastAsia="Times New Roman" w:hAnsi="Times New Roman" w:cs="Times New Roman"/>
            <w:color w:val="0000FF"/>
            <w:sz w:val="24"/>
            <w:szCs w:val="24"/>
            <w:u w:val="single"/>
          </w:rPr>
          <w:t>https://doi.org/10.1093/ije/dys066</w:t>
        </w:r>
      </w:hyperlink>
      <w:r>
        <w:rPr>
          <w:rFonts w:ascii="Times New Roman" w:eastAsia="Times New Roman" w:hAnsi="Times New Roman" w:cs="Times New Roman"/>
          <w:color w:val="000000"/>
          <w:sz w:val="24"/>
          <w:szCs w:val="24"/>
        </w:rPr>
        <w:t xml:space="preserve"> </w:t>
      </w:r>
    </w:p>
    <w:p w14:paraId="4775A426" w14:textId="77777777" w:rsidR="007D1758" w:rsidRDefault="007D1758">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p>
    <w:p w14:paraId="2F91FE99" w14:textId="3B99E638" w:rsidR="007D1758" w:rsidRDefault="007D1758" w:rsidP="007D1758">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sidRPr="007D1758">
        <w:rPr>
          <w:rFonts w:ascii="Times New Roman" w:eastAsia="Times New Roman" w:hAnsi="Times New Roman" w:cs="Times New Roman"/>
          <w:color w:val="000000"/>
          <w:sz w:val="24"/>
          <w:szCs w:val="24"/>
        </w:rPr>
        <w:t xml:space="preserve">Gathercole, S. E., Willis, C. S., Baddeley, A. D., et al. (1994). The children's test of nonword repetition: A test of phonological working memory. </w:t>
      </w:r>
      <w:r w:rsidRPr="007D1758">
        <w:rPr>
          <w:rFonts w:ascii="Times New Roman" w:eastAsia="Times New Roman" w:hAnsi="Times New Roman" w:cs="Times New Roman"/>
          <w:i/>
          <w:iCs/>
          <w:color w:val="000000"/>
          <w:sz w:val="24"/>
          <w:szCs w:val="24"/>
        </w:rPr>
        <w:t>Memory, 2</w:t>
      </w:r>
      <w:r w:rsidRPr="007D1758">
        <w:rPr>
          <w:rFonts w:ascii="Times New Roman" w:eastAsia="Times New Roman" w:hAnsi="Times New Roman" w:cs="Times New Roman"/>
          <w:color w:val="000000"/>
          <w:sz w:val="24"/>
          <w:szCs w:val="24"/>
        </w:rPr>
        <w:t xml:space="preserve">(2), 103-127. </w:t>
      </w:r>
      <w:hyperlink r:id="rId35" w:history="1">
        <w:r w:rsidRPr="007D1758">
          <w:rPr>
            <w:rStyle w:val="Hyperlink"/>
            <w:rFonts w:ascii="Times New Roman" w:eastAsia="Times New Roman" w:hAnsi="Times New Roman" w:cs="Times New Roman"/>
            <w:sz w:val="24"/>
            <w:szCs w:val="24"/>
          </w:rPr>
          <w:t>https://doi.org/10.1080/09658219408258940</w:t>
        </w:r>
      </w:hyperlink>
      <w:r w:rsidRPr="007D1758">
        <w:rPr>
          <w:rFonts w:ascii="Times New Roman" w:eastAsia="Times New Roman" w:hAnsi="Times New Roman" w:cs="Times New Roman"/>
          <w:color w:val="000000"/>
          <w:sz w:val="24"/>
          <w:szCs w:val="24"/>
        </w:rPr>
        <w:t xml:space="preserve"> </w:t>
      </w:r>
    </w:p>
    <w:p w14:paraId="00000078"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79"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Gremillion, M. L., &amp; Martel, M. M. (2014). Merely misunderstood? Receptive, expressive, and pragmatic language in young children with disruptive behavior disorders. </w:t>
      </w:r>
      <w:r>
        <w:rPr>
          <w:rFonts w:ascii="Times New Roman" w:eastAsia="Times New Roman" w:hAnsi="Times New Roman" w:cs="Times New Roman"/>
          <w:i/>
          <w:color w:val="000000"/>
          <w:sz w:val="24"/>
          <w:szCs w:val="24"/>
        </w:rPr>
        <w:t>Journal of Clinical Child and Adolescent Psychology, 43</w:t>
      </w:r>
      <w:r>
        <w:rPr>
          <w:rFonts w:ascii="Times New Roman" w:eastAsia="Times New Roman" w:hAnsi="Times New Roman" w:cs="Times New Roman"/>
          <w:color w:val="000000"/>
          <w:sz w:val="24"/>
          <w:szCs w:val="24"/>
        </w:rPr>
        <w:t xml:space="preserve">(5), 765-776. </w:t>
      </w:r>
      <w:hyperlink r:id="rId36">
        <w:r w:rsidR="000E2E52">
          <w:rPr>
            <w:rFonts w:ascii="Times New Roman" w:eastAsia="Times New Roman" w:hAnsi="Times New Roman" w:cs="Times New Roman"/>
            <w:color w:val="0000FF"/>
            <w:sz w:val="24"/>
            <w:szCs w:val="24"/>
            <w:u w:val="single"/>
          </w:rPr>
          <w:t>https://doi.org/10.1080/15374416.2013.822306</w:t>
        </w:r>
      </w:hyperlink>
      <w:r>
        <w:rPr>
          <w:rFonts w:ascii="Times New Roman" w:eastAsia="Times New Roman" w:hAnsi="Times New Roman" w:cs="Times New Roman"/>
          <w:color w:val="000000"/>
          <w:sz w:val="24"/>
          <w:szCs w:val="24"/>
        </w:rPr>
        <w:t xml:space="preserve"> </w:t>
      </w:r>
    </w:p>
    <w:p w14:paraId="0000007A"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7B"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Hobson, H., Brewer, R., Catmur, C., &amp; Bird, G. (2019). The Role of Language in Alexithymia: Moving Towards a Multiroute Model of Alexithymia. </w:t>
      </w:r>
      <w:r>
        <w:rPr>
          <w:rFonts w:ascii="Times New Roman" w:eastAsia="Times New Roman" w:hAnsi="Times New Roman" w:cs="Times New Roman"/>
          <w:i/>
          <w:color w:val="000000"/>
          <w:sz w:val="24"/>
          <w:szCs w:val="24"/>
        </w:rPr>
        <w:t>Emotion Review, 11</w:t>
      </w:r>
      <w:r>
        <w:rPr>
          <w:rFonts w:ascii="Times New Roman" w:eastAsia="Times New Roman" w:hAnsi="Times New Roman" w:cs="Times New Roman"/>
          <w:color w:val="000000"/>
          <w:sz w:val="24"/>
          <w:szCs w:val="24"/>
        </w:rPr>
        <w:t xml:space="preserve">(3), 247-261. </w:t>
      </w:r>
      <w:hyperlink r:id="rId37">
        <w:r w:rsidR="000E2E52">
          <w:rPr>
            <w:rFonts w:ascii="Times New Roman" w:eastAsia="Times New Roman" w:hAnsi="Times New Roman" w:cs="Times New Roman"/>
            <w:color w:val="0000FF"/>
            <w:sz w:val="24"/>
            <w:szCs w:val="24"/>
            <w:u w:val="single"/>
          </w:rPr>
          <w:t>https://doi.org/10.1177/1754073919838528</w:t>
        </w:r>
      </w:hyperlink>
      <w:r>
        <w:rPr>
          <w:rFonts w:ascii="Times New Roman" w:eastAsia="Times New Roman" w:hAnsi="Times New Roman" w:cs="Times New Roman"/>
          <w:color w:val="000000"/>
          <w:sz w:val="24"/>
          <w:szCs w:val="24"/>
        </w:rPr>
        <w:t xml:space="preserve"> </w:t>
      </w:r>
    </w:p>
    <w:p w14:paraId="0000007C"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7D" w14:textId="35532351" w:rsidR="000E2E52" w:rsidRPr="000A6020" w:rsidRDefault="00000000">
      <w:pPr>
        <w:pBdr>
          <w:top w:val="nil"/>
          <w:left w:val="nil"/>
          <w:bottom w:val="nil"/>
          <w:right w:val="nil"/>
          <w:between w:val="nil"/>
        </w:pBdr>
        <w:spacing w:line="240" w:lineRule="auto"/>
        <w:ind w:left="720" w:hanging="720"/>
        <w:rPr>
          <w:rFonts w:ascii="Times New Roman" w:eastAsia="Times New Roman" w:hAnsi="Times New Roman" w:cs="Times New Roman"/>
          <w:sz w:val="24"/>
          <w:szCs w:val="24"/>
        </w:rPr>
      </w:pPr>
      <w:r w:rsidRPr="000A6020">
        <w:rPr>
          <w:rFonts w:ascii="Times New Roman" w:eastAsia="Times New Roman" w:hAnsi="Times New Roman" w:cs="Times New Roman"/>
          <w:sz w:val="24"/>
          <w:szCs w:val="24"/>
        </w:rPr>
        <w:t xml:space="preserve">Jones, P., &amp; Jones, M. P. (2018). Package ‘networktools’. Internet].[cited 2018 Jun]. Available from: https://cran. rproject. org/web/packages/networktools/networktools. Pdf. </w:t>
      </w:r>
    </w:p>
    <w:p w14:paraId="0000007E"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Jones, P. J., Mair, P., Riemann, B. C., Mugno, B. L., &amp; McNally, R. J. (2018). A network perspective on comorbid depression in adolescents with obsessive-compulsive disorder. </w:t>
      </w:r>
      <w:r>
        <w:rPr>
          <w:rFonts w:ascii="Times New Roman" w:eastAsia="Times New Roman" w:hAnsi="Times New Roman" w:cs="Times New Roman"/>
          <w:i/>
          <w:color w:val="000000"/>
          <w:sz w:val="24"/>
          <w:szCs w:val="24"/>
        </w:rPr>
        <w:t>Journal of Anxiety Disorders, 53</w:t>
      </w:r>
      <w:r>
        <w:rPr>
          <w:rFonts w:ascii="Times New Roman" w:eastAsia="Times New Roman" w:hAnsi="Times New Roman" w:cs="Times New Roman"/>
          <w:color w:val="000000"/>
          <w:sz w:val="24"/>
          <w:szCs w:val="24"/>
        </w:rPr>
        <w:t xml:space="preserve">, 1-8. </w:t>
      </w:r>
      <w:hyperlink r:id="rId38">
        <w:r w:rsidR="000E2E52">
          <w:rPr>
            <w:rFonts w:ascii="Times New Roman" w:eastAsia="Times New Roman" w:hAnsi="Times New Roman" w:cs="Times New Roman"/>
            <w:color w:val="0000FF"/>
            <w:sz w:val="24"/>
            <w:szCs w:val="24"/>
            <w:u w:val="single"/>
          </w:rPr>
          <w:t>https://doi.org/10.1016/j.janxdis.2017.09.008</w:t>
        </w:r>
      </w:hyperlink>
      <w:r>
        <w:rPr>
          <w:rFonts w:ascii="Times New Roman" w:eastAsia="Times New Roman" w:hAnsi="Times New Roman" w:cs="Times New Roman"/>
          <w:color w:val="000000"/>
          <w:sz w:val="24"/>
          <w:szCs w:val="24"/>
        </w:rPr>
        <w:t xml:space="preserve"> </w:t>
      </w:r>
    </w:p>
    <w:p w14:paraId="46C9EEA8" w14:textId="77777777" w:rsidR="00C05C43" w:rsidRDefault="00C05C43">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p>
    <w:p w14:paraId="587A84CD" w14:textId="2A59219B" w:rsidR="00C05C43" w:rsidRDefault="00C05C43">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sidRPr="00C05C43">
        <w:rPr>
          <w:rFonts w:ascii="Times New Roman" w:eastAsia="Times New Roman" w:hAnsi="Times New Roman" w:cs="Times New Roman"/>
          <w:color w:val="000000"/>
          <w:sz w:val="24"/>
          <w:szCs w:val="24"/>
        </w:rPr>
        <w:t>Jones, P. J., Ma, R., &amp; McNally, R. J. (2021). Bridge centrality: a network approach to understanding comorbidity. </w:t>
      </w:r>
      <w:r w:rsidRPr="00C05C43">
        <w:rPr>
          <w:rFonts w:ascii="Times New Roman" w:eastAsia="Times New Roman" w:hAnsi="Times New Roman" w:cs="Times New Roman"/>
          <w:i/>
          <w:iCs/>
          <w:color w:val="000000"/>
          <w:sz w:val="24"/>
          <w:szCs w:val="24"/>
        </w:rPr>
        <w:t>Multivariate behavioral research</w:t>
      </w:r>
      <w:r w:rsidRPr="00C05C43">
        <w:rPr>
          <w:rFonts w:ascii="Times New Roman" w:eastAsia="Times New Roman" w:hAnsi="Times New Roman" w:cs="Times New Roman"/>
          <w:color w:val="000000"/>
          <w:sz w:val="24"/>
          <w:szCs w:val="24"/>
        </w:rPr>
        <w:t>, </w:t>
      </w:r>
      <w:r w:rsidRPr="00C05C43">
        <w:rPr>
          <w:rFonts w:ascii="Times New Roman" w:eastAsia="Times New Roman" w:hAnsi="Times New Roman" w:cs="Times New Roman"/>
          <w:i/>
          <w:iCs/>
          <w:color w:val="000000"/>
          <w:sz w:val="24"/>
          <w:szCs w:val="24"/>
        </w:rPr>
        <w:t>56</w:t>
      </w:r>
      <w:r w:rsidRPr="00C05C43">
        <w:rPr>
          <w:rFonts w:ascii="Times New Roman" w:eastAsia="Times New Roman" w:hAnsi="Times New Roman" w:cs="Times New Roman"/>
          <w:color w:val="000000"/>
          <w:sz w:val="24"/>
          <w:szCs w:val="24"/>
        </w:rPr>
        <w:t xml:space="preserve">(2), 353-367.  </w:t>
      </w:r>
      <w:hyperlink r:id="rId39" w:history="1">
        <w:r w:rsidRPr="00C05C43">
          <w:rPr>
            <w:rStyle w:val="Hyperlink"/>
            <w:rFonts w:ascii="Times New Roman" w:eastAsia="Times New Roman" w:hAnsi="Times New Roman" w:cs="Times New Roman"/>
            <w:sz w:val="24"/>
            <w:szCs w:val="24"/>
          </w:rPr>
          <w:t>https://doi.org/10.1080/00273171.2019.1614898</w:t>
        </w:r>
      </w:hyperlink>
    </w:p>
    <w:p w14:paraId="0000007F"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0"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Knickmeyer, R. C., Gouttard, S., Kang, C., Evans, D., Wilber, K., Smith, J. K., Hamer, R. M., Lin, W., Gerig, G., &amp; Gilmore, J. H. (2008). A Structural MRI Study of Human Brain Development from Birth to 2 Years. </w:t>
      </w:r>
      <w:r>
        <w:rPr>
          <w:rFonts w:ascii="Times New Roman" w:eastAsia="Times New Roman" w:hAnsi="Times New Roman" w:cs="Times New Roman"/>
          <w:i/>
          <w:color w:val="000000"/>
          <w:sz w:val="24"/>
          <w:szCs w:val="24"/>
        </w:rPr>
        <w:t>The Journal of Neuroscience, 28</w:t>
      </w:r>
      <w:r>
        <w:rPr>
          <w:rFonts w:ascii="Times New Roman" w:eastAsia="Times New Roman" w:hAnsi="Times New Roman" w:cs="Times New Roman"/>
          <w:color w:val="000000"/>
          <w:sz w:val="24"/>
          <w:szCs w:val="24"/>
        </w:rPr>
        <w:t xml:space="preserve">(47), 12176-12182. </w:t>
      </w:r>
      <w:hyperlink r:id="rId40">
        <w:r w:rsidR="000E2E52">
          <w:rPr>
            <w:rFonts w:ascii="Times New Roman" w:eastAsia="Times New Roman" w:hAnsi="Times New Roman" w:cs="Times New Roman"/>
            <w:color w:val="0000FF"/>
            <w:sz w:val="24"/>
            <w:szCs w:val="24"/>
            <w:u w:val="single"/>
          </w:rPr>
          <w:t>https://doi.org/10.1523/jneurosci.3479-08.2008</w:t>
        </w:r>
      </w:hyperlink>
      <w:r>
        <w:rPr>
          <w:rFonts w:ascii="Times New Roman" w:eastAsia="Times New Roman" w:hAnsi="Times New Roman" w:cs="Times New Roman"/>
          <w:color w:val="000000"/>
          <w:sz w:val="24"/>
          <w:szCs w:val="24"/>
        </w:rPr>
        <w:t xml:space="preserve"> </w:t>
      </w:r>
    </w:p>
    <w:p w14:paraId="00000081"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2" w14:textId="78EC5A58"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sz w:val="24"/>
          <w:szCs w:val="24"/>
        </w:rPr>
      </w:pPr>
      <w:r w:rsidRPr="000A6020">
        <w:rPr>
          <w:rFonts w:ascii="Times New Roman" w:eastAsia="Times New Roman" w:hAnsi="Times New Roman" w:cs="Times New Roman"/>
          <w:sz w:val="24"/>
          <w:szCs w:val="24"/>
        </w:rPr>
        <w:lastRenderedPageBreak/>
        <w:t xml:space="preserve">Kwak, S. G., &amp; Kim, J. H. (2017). Central limit theorem: the cornerstone of modern statistics. Korean journal of anesthesiology, 70(2), 144. </w:t>
      </w:r>
      <w:hyperlink r:id="rId41" w:history="1">
        <w:r w:rsidR="000E2E52">
          <w:rPr>
            <w:rFonts w:ascii="Times New Roman" w:eastAsia="Times New Roman" w:hAnsi="Times New Roman" w:cs="Times New Roman"/>
            <w:color w:val="1155CC"/>
            <w:sz w:val="24"/>
            <w:szCs w:val="24"/>
            <w:u w:val="single"/>
          </w:rPr>
          <w:t>https://doi.org/10.4097/kjae.2017.70.2.144</w:t>
        </w:r>
      </w:hyperlink>
      <w:r w:rsidRPr="000A6020">
        <w:rPr>
          <w:rFonts w:ascii="Times New Roman" w:eastAsia="Times New Roman" w:hAnsi="Times New Roman" w:cs="Times New Roman"/>
          <w:sz w:val="24"/>
          <w:szCs w:val="24"/>
        </w:rPr>
        <w:t xml:space="preserve"> </w:t>
      </w:r>
    </w:p>
    <w:p w14:paraId="1DE64709" w14:textId="77777777" w:rsidR="000A6020" w:rsidRPr="000A6020" w:rsidRDefault="000A6020">
      <w:pPr>
        <w:pBdr>
          <w:top w:val="nil"/>
          <w:left w:val="nil"/>
          <w:bottom w:val="nil"/>
          <w:right w:val="nil"/>
          <w:between w:val="nil"/>
        </w:pBdr>
        <w:spacing w:line="240" w:lineRule="auto"/>
        <w:ind w:left="720" w:hanging="720"/>
        <w:rPr>
          <w:rFonts w:ascii="Times New Roman" w:eastAsia="Times New Roman" w:hAnsi="Times New Roman" w:cs="Times New Roman"/>
          <w:sz w:val="24"/>
          <w:szCs w:val="24"/>
        </w:rPr>
      </w:pPr>
    </w:p>
    <w:p w14:paraId="00000083"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Lai, C. S. L., Gerrelli, D., Monaco, A. P., Fisher, S. E., &amp; Copp, A. J. (2003). FOXP2 expression during brain development coincides with adult sites of pathology in a severe speech and language disorder. </w:t>
      </w:r>
      <w:r>
        <w:rPr>
          <w:rFonts w:ascii="Times New Roman" w:eastAsia="Times New Roman" w:hAnsi="Times New Roman" w:cs="Times New Roman"/>
          <w:i/>
          <w:color w:val="000000"/>
          <w:sz w:val="24"/>
          <w:szCs w:val="24"/>
        </w:rPr>
        <w:t>Brain, 126</w:t>
      </w:r>
      <w:r>
        <w:rPr>
          <w:rFonts w:ascii="Times New Roman" w:eastAsia="Times New Roman" w:hAnsi="Times New Roman" w:cs="Times New Roman"/>
          <w:color w:val="000000"/>
          <w:sz w:val="24"/>
          <w:szCs w:val="24"/>
        </w:rPr>
        <w:t xml:space="preserve">(11), 2455-2462. </w:t>
      </w:r>
      <w:hyperlink r:id="rId42">
        <w:r w:rsidR="000E2E52">
          <w:rPr>
            <w:rFonts w:ascii="Times New Roman" w:eastAsia="Times New Roman" w:hAnsi="Times New Roman" w:cs="Times New Roman"/>
            <w:color w:val="0000FF"/>
            <w:sz w:val="24"/>
            <w:szCs w:val="24"/>
            <w:u w:val="single"/>
          </w:rPr>
          <w:t>https://doi.org/10.1093/brain/awg247</w:t>
        </w:r>
      </w:hyperlink>
      <w:r>
        <w:rPr>
          <w:rFonts w:ascii="Times New Roman" w:eastAsia="Times New Roman" w:hAnsi="Times New Roman" w:cs="Times New Roman"/>
          <w:color w:val="000000"/>
          <w:sz w:val="24"/>
          <w:szCs w:val="24"/>
        </w:rPr>
        <w:t xml:space="preserve"> </w:t>
      </w:r>
    </w:p>
    <w:p w14:paraId="00000084"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5"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Lockhart, C., Bright, J., Ahmadzadeh, Y., Breen, G., Bristow, S., Boyd, A., Downs, J., Hotopf, M., Palaiologou, E., Rimfeld, K., Maxwell, J., Malanchini, M., McAdams, T. A., McMillan, A., Plomin, R., &amp; Eley, T. C. (2023). Twins Early Development Study (TEDS): A genetically sensitive investigation of mental health outcomes in the mid-twenties. </w:t>
      </w:r>
      <w:r>
        <w:rPr>
          <w:rFonts w:ascii="Times New Roman" w:eastAsia="Times New Roman" w:hAnsi="Times New Roman" w:cs="Times New Roman"/>
          <w:i/>
          <w:color w:val="000000"/>
          <w:sz w:val="24"/>
          <w:szCs w:val="24"/>
        </w:rPr>
        <w:t>JCPP Advances, 3</w:t>
      </w:r>
      <w:r>
        <w:rPr>
          <w:rFonts w:ascii="Times New Roman" w:eastAsia="Times New Roman" w:hAnsi="Times New Roman" w:cs="Times New Roman"/>
          <w:color w:val="000000"/>
          <w:sz w:val="24"/>
          <w:szCs w:val="24"/>
        </w:rPr>
        <w:t xml:space="preserve">(2), e12154. </w:t>
      </w:r>
      <w:hyperlink r:id="rId43">
        <w:r w:rsidR="000E2E52">
          <w:rPr>
            <w:rFonts w:ascii="Times New Roman" w:eastAsia="Times New Roman" w:hAnsi="Times New Roman" w:cs="Times New Roman"/>
            <w:color w:val="0000FF"/>
            <w:sz w:val="24"/>
            <w:szCs w:val="24"/>
            <w:u w:val="single"/>
          </w:rPr>
          <w:t>https://doi.org/https://doi.org/10.1002/jcv2.12154</w:t>
        </w:r>
      </w:hyperlink>
      <w:r>
        <w:rPr>
          <w:rFonts w:ascii="Times New Roman" w:eastAsia="Times New Roman" w:hAnsi="Times New Roman" w:cs="Times New Roman"/>
          <w:color w:val="000000"/>
          <w:sz w:val="24"/>
          <w:szCs w:val="24"/>
        </w:rPr>
        <w:t xml:space="preserve"> </w:t>
      </w:r>
    </w:p>
    <w:p w14:paraId="00000086"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7"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Montazeri, F., Buitelaar, J. K., Oosterling, I. J., de Bildt, A., &amp; Anderson, G. M. (2023). Network Structure of Autism Spectrum Disorder Behaviors and Its Evolution in Preschool Children: Insights from a New Longitudinal Network Analysis Method. </w:t>
      </w:r>
      <w:r>
        <w:rPr>
          <w:rFonts w:ascii="Times New Roman" w:eastAsia="Times New Roman" w:hAnsi="Times New Roman" w:cs="Times New Roman"/>
          <w:i/>
          <w:color w:val="000000"/>
          <w:sz w:val="24"/>
          <w:szCs w:val="24"/>
        </w:rPr>
        <w:t>Journal of Autism and Developmental Disorders, 53</w:t>
      </w:r>
      <w:r>
        <w:rPr>
          <w:rFonts w:ascii="Times New Roman" w:eastAsia="Times New Roman" w:hAnsi="Times New Roman" w:cs="Times New Roman"/>
          <w:color w:val="000000"/>
          <w:sz w:val="24"/>
          <w:szCs w:val="24"/>
        </w:rPr>
        <w:t xml:space="preserve">(11), 4293-4307. </w:t>
      </w:r>
      <w:hyperlink r:id="rId44">
        <w:r w:rsidR="000E2E52">
          <w:rPr>
            <w:rFonts w:ascii="Times New Roman" w:eastAsia="Times New Roman" w:hAnsi="Times New Roman" w:cs="Times New Roman"/>
            <w:color w:val="0000FF"/>
            <w:sz w:val="24"/>
            <w:szCs w:val="24"/>
            <w:u w:val="single"/>
          </w:rPr>
          <w:t>https://doi.org/10.1007/s10803-022-05723-8</w:t>
        </w:r>
      </w:hyperlink>
      <w:r>
        <w:rPr>
          <w:rFonts w:ascii="Times New Roman" w:eastAsia="Times New Roman" w:hAnsi="Times New Roman" w:cs="Times New Roman"/>
          <w:color w:val="000000"/>
          <w:sz w:val="24"/>
          <w:szCs w:val="24"/>
        </w:rPr>
        <w:t xml:space="preserve"> </w:t>
      </w:r>
    </w:p>
    <w:p w14:paraId="00000088"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9"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Nampijja, M., Kizindo, R., Apule, B., Lule, S., Muhangi, L., Titman, A., Elliott, A., Alcock, K., &amp; Lewis, C. (2018). The role of the home environment in neurocognitive development of children living in extreme poverty and with frequent illnesses: a cross-sectional study. </w:t>
      </w:r>
      <w:r>
        <w:rPr>
          <w:rFonts w:ascii="Times New Roman" w:eastAsia="Times New Roman" w:hAnsi="Times New Roman" w:cs="Times New Roman"/>
          <w:i/>
          <w:color w:val="000000"/>
          <w:sz w:val="24"/>
          <w:szCs w:val="24"/>
        </w:rPr>
        <w:t>Wellcome Open Res, 3</w:t>
      </w:r>
      <w:r>
        <w:rPr>
          <w:rFonts w:ascii="Times New Roman" w:eastAsia="Times New Roman" w:hAnsi="Times New Roman" w:cs="Times New Roman"/>
          <w:color w:val="000000"/>
          <w:sz w:val="24"/>
          <w:szCs w:val="24"/>
        </w:rPr>
        <w:t xml:space="preserve">, 152. </w:t>
      </w:r>
      <w:hyperlink r:id="rId45">
        <w:r w:rsidR="000E2E52">
          <w:rPr>
            <w:rFonts w:ascii="Times New Roman" w:eastAsia="Times New Roman" w:hAnsi="Times New Roman" w:cs="Times New Roman"/>
            <w:color w:val="0000FF"/>
            <w:sz w:val="24"/>
            <w:szCs w:val="24"/>
            <w:u w:val="single"/>
          </w:rPr>
          <w:t>https://doi.org/10.12688/wellcomeopenres.14702.1</w:t>
        </w:r>
      </w:hyperlink>
      <w:r>
        <w:rPr>
          <w:rFonts w:ascii="Times New Roman" w:eastAsia="Times New Roman" w:hAnsi="Times New Roman" w:cs="Times New Roman"/>
          <w:color w:val="000000"/>
          <w:sz w:val="24"/>
          <w:szCs w:val="24"/>
        </w:rPr>
        <w:t xml:space="preserve"> </w:t>
      </w:r>
    </w:p>
    <w:p w14:paraId="0000008A"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B"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Ozonoff, S., Heung, K., Byrd, R., Hansen, R., &amp; Hertz-Picciotto, I. (2008). The onset of autism: patterns of symptom emergence in the first years of life. </w:t>
      </w:r>
      <w:r>
        <w:rPr>
          <w:rFonts w:ascii="Times New Roman" w:eastAsia="Times New Roman" w:hAnsi="Times New Roman" w:cs="Times New Roman"/>
          <w:i/>
          <w:color w:val="000000"/>
          <w:sz w:val="24"/>
          <w:szCs w:val="24"/>
        </w:rPr>
        <w:t>Autism Research, 1</w:t>
      </w:r>
      <w:r>
        <w:rPr>
          <w:rFonts w:ascii="Times New Roman" w:eastAsia="Times New Roman" w:hAnsi="Times New Roman" w:cs="Times New Roman"/>
          <w:color w:val="000000"/>
          <w:sz w:val="24"/>
          <w:szCs w:val="24"/>
        </w:rPr>
        <w:t xml:space="preserve">(6), 320-328. </w:t>
      </w:r>
      <w:hyperlink r:id="rId46">
        <w:r w:rsidR="000E2E52">
          <w:rPr>
            <w:rFonts w:ascii="Times New Roman" w:eastAsia="Times New Roman" w:hAnsi="Times New Roman" w:cs="Times New Roman"/>
            <w:color w:val="0000FF"/>
            <w:sz w:val="24"/>
            <w:szCs w:val="24"/>
            <w:u w:val="single"/>
          </w:rPr>
          <w:t>https://doi.org/10.1002/aur.53</w:t>
        </w:r>
      </w:hyperlink>
      <w:r>
        <w:rPr>
          <w:rFonts w:ascii="Times New Roman" w:eastAsia="Times New Roman" w:hAnsi="Times New Roman" w:cs="Times New Roman"/>
          <w:color w:val="000000"/>
          <w:sz w:val="24"/>
          <w:szCs w:val="24"/>
        </w:rPr>
        <w:t xml:space="preserve"> </w:t>
      </w:r>
    </w:p>
    <w:p w14:paraId="0000008C"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D"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Parks, K. M. A., Cardy, J. E. O., Woynaroski, T. G., Sehl, C. G., &amp; Stevenson, R. A. (2021). Investigating the Role of Inattention and/or Hyperactivity/impulsivity in Language and Social Functioning Using a Dimensional Approach. </w:t>
      </w:r>
      <w:r>
        <w:rPr>
          <w:rFonts w:ascii="Times New Roman" w:eastAsia="Times New Roman" w:hAnsi="Times New Roman" w:cs="Times New Roman"/>
          <w:i/>
          <w:color w:val="000000"/>
          <w:sz w:val="24"/>
          <w:szCs w:val="24"/>
        </w:rPr>
        <w:t>Journal of Communications Disorders, 89</w:t>
      </w:r>
      <w:r>
        <w:rPr>
          <w:rFonts w:ascii="Times New Roman" w:eastAsia="Times New Roman" w:hAnsi="Times New Roman" w:cs="Times New Roman"/>
          <w:color w:val="000000"/>
          <w:sz w:val="24"/>
          <w:szCs w:val="24"/>
        </w:rPr>
        <w:t xml:space="preserve">, 106036. </w:t>
      </w:r>
      <w:hyperlink r:id="rId47">
        <w:r w:rsidR="000E2E52">
          <w:rPr>
            <w:rFonts w:ascii="Times New Roman" w:eastAsia="Times New Roman" w:hAnsi="Times New Roman" w:cs="Times New Roman"/>
            <w:color w:val="0000FF"/>
            <w:sz w:val="24"/>
            <w:szCs w:val="24"/>
            <w:u w:val="single"/>
          </w:rPr>
          <w:t>https://doi.org/10.1016/j.jcomdis.2020.106036</w:t>
        </w:r>
      </w:hyperlink>
      <w:r>
        <w:rPr>
          <w:rFonts w:ascii="Times New Roman" w:eastAsia="Times New Roman" w:hAnsi="Times New Roman" w:cs="Times New Roman"/>
          <w:color w:val="000000"/>
          <w:sz w:val="24"/>
          <w:szCs w:val="24"/>
        </w:rPr>
        <w:t xml:space="preserve"> </w:t>
      </w:r>
    </w:p>
    <w:p w14:paraId="0000008E"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8F"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Patalay, P., &amp; Fitzsimons, E. (2016). Correlates of Mental Illness and Wellbeing in Children: Are They the Same? Results From the UK Millennium Cohort Study. </w:t>
      </w:r>
      <w:r>
        <w:rPr>
          <w:rFonts w:ascii="Times New Roman" w:eastAsia="Times New Roman" w:hAnsi="Times New Roman" w:cs="Times New Roman"/>
          <w:i/>
          <w:color w:val="000000"/>
          <w:sz w:val="24"/>
          <w:szCs w:val="24"/>
        </w:rPr>
        <w:t>Journal of the American Academy of Child Adolescent Psychiatry, 55</w:t>
      </w:r>
      <w:r>
        <w:rPr>
          <w:rFonts w:ascii="Times New Roman" w:eastAsia="Times New Roman" w:hAnsi="Times New Roman" w:cs="Times New Roman"/>
          <w:color w:val="000000"/>
          <w:sz w:val="24"/>
          <w:szCs w:val="24"/>
        </w:rPr>
        <w:t xml:space="preserve">(9), 771-783. </w:t>
      </w:r>
      <w:hyperlink r:id="rId48">
        <w:r w:rsidR="000E2E52">
          <w:rPr>
            <w:rFonts w:ascii="Times New Roman" w:eastAsia="Times New Roman" w:hAnsi="Times New Roman" w:cs="Times New Roman"/>
            <w:color w:val="0000FF"/>
            <w:sz w:val="24"/>
            <w:szCs w:val="24"/>
            <w:u w:val="single"/>
          </w:rPr>
          <w:t>https://doi.org/10.1016/j.jaac.2016.05.019</w:t>
        </w:r>
      </w:hyperlink>
      <w:r>
        <w:rPr>
          <w:rFonts w:ascii="Times New Roman" w:eastAsia="Times New Roman" w:hAnsi="Times New Roman" w:cs="Times New Roman"/>
          <w:color w:val="000000"/>
          <w:sz w:val="24"/>
          <w:szCs w:val="24"/>
        </w:rPr>
        <w:t xml:space="preserve"> </w:t>
      </w:r>
    </w:p>
    <w:p w14:paraId="00000090"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1"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Patalay, P., Fonagy, P., Deighton, J., Belsky, J., Vostanis, P., &amp; Wolpert, M. (2018). A general psychopathology factor in early adolescence. </w:t>
      </w:r>
      <w:r>
        <w:rPr>
          <w:rFonts w:ascii="Times New Roman" w:eastAsia="Times New Roman" w:hAnsi="Times New Roman" w:cs="Times New Roman"/>
          <w:i/>
          <w:color w:val="000000"/>
          <w:sz w:val="24"/>
          <w:szCs w:val="24"/>
        </w:rPr>
        <w:t>British Journal of Psychiatry, 207</w:t>
      </w:r>
      <w:r>
        <w:rPr>
          <w:rFonts w:ascii="Times New Roman" w:eastAsia="Times New Roman" w:hAnsi="Times New Roman" w:cs="Times New Roman"/>
          <w:color w:val="000000"/>
          <w:sz w:val="24"/>
          <w:szCs w:val="24"/>
        </w:rPr>
        <w:t xml:space="preserve">(1), 15-22. </w:t>
      </w:r>
      <w:hyperlink r:id="rId49">
        <w:r w:rsidR="000E2E52">
          <w:rPr>
            <w:rFonts w:ascii="Times New Roman" w:eastAsia="Times New Roman" w:hAnsi="Times New Roman" w:cs="Times New Roman"/>
            <w:color w:val="0000FF"/>
            <w:sz w:val="24"/>
            <w:szCs w:val="24"/>
            <w:u w:val="single"/>
          </w:rPr>
          <w:t>https://doi.org/https://doi.org/10.1192/bjp.bp.114.149591</w:t>
        </w:r>
      </w:hyperlink>
      <w:r>
        <w:rPr>
          <w:rFonts w:ascii="Times New Roman" w:eastAsia="Times New Roman" w:hAnsi="Times New Roman" w:cs="Times New Roman"/>
          <w:color w:val="000000"/>
          <w:sz w:val="24"/>
          <w:szCs w:val="24"/>
        </w:rPr>
        <w:t xml:space="preserve"> </w:t>
      </w:r>
    </w:p>
    <w:p w14:paraId="00000092"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3"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Pennington, B. F. (2006). From single to multiple deficit models of developmental disorders. </w:t>
      </w:r>
      <w:r>
        <w:rPr>
          <w:rFonts w:ascii="Times New Roman" w:eastAsia="Times New Roman" w:hAnsi="Times New Roman" w:cs="Times New Roman"/>
          <w:i/>
          <w:color w:val="000000"/>
          <w:sz w:val="24"/>
          <w:szCs w:val="24"/>
        </w:rPr>
        <w:t>Cognition, 101</w:t>
      </w:r>
      <w:r>
        <w:rPr>
          <w:rFonts w:ascii="Times New Roman" w:eastAsia="Times New Roman" w:hAnsi="Times New Roman" w:cs="Times New Roman"/>
          <w:color w:val="000000"/>
          <w:sz w:val="24"/>
          <w:szCs w:val="24"/>
        </w:rPr>
        <w:t xml:space="preserve">(2), 385-413. </w:t>
      </w:r>
      <w:hyperlink r:id="rId50">
        <w:r w:rsidR="000E2E52">
          <w:rPr>
            <w:rFonts w:ascii="Times New Roman" w:eastAsia="Times New Roman" w:hAnsi="Times New Roman" w:cs="Times New Roman"/>
            <w:color w:val="0000FF"/>
            <w:sz w:val="24"/>
            <w:szCs w:val="24"/>
            <w:u w:val="single"/>
          </w:rPr>
          <w:t>https://doi.org/10.1016/j.cognition.2006.04.008</w:t>
        </w:r>
      </w:hyperlink>
      <w:r>
        <w:rPr>
          <w:rFonts w:ascii="Times New Roman" w:eastAsia="Times New Roman" w:hAnsi="Times New Roman" w:cs="Times New Roman"/>
          <w:color w:val="000000"/>
          <w:sz w:val="24"/>
          <w:szCs w:val="24"/>
        </w:rPr>
        <w:t xml:space="preserve"> </w:t>
      </w:r>
    </w:p>
    <w:p w14:paraId="00000094"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5"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Piaget, J. (1962). The stages of the intellectual development of the child. </w:t>
      </w:r>
      <w:r>
        <w:rPr>
          <w:rFonts w:ascii="Times New Roman" w:eastAsia="Times New Roman" w:hAnsi="Times New Roman" w:cs="Times New Roman"/>
          <w:i/>
          <w:color w:val="000000"/>
          <w:sz w:val="24"/>
          <w:szCs w:val="24"/>
        </w:rPr>
        <w:t>Bulletin of the Menninger Clinic, 26</w:t>
      </w:r>
      <w:r>
        <w:rPr>
          <w:rFonts w:ascii="Times New Roman" w:eastAsia="Times New Roman" w:hAnsi="Times New Roman" w:cs="Times New Roman"/>
          <w:color w:val="000000"/>
          <w:sz w:val="24"/>
          <w:szCs w:val="24"/>
        </w:rPr>
        <w:t xml:space="preserve">(3), 120-128. </w:t>
      </w:r>
    </w:p>
    <w:p w14:paraId="00000096"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7"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 Core Team. (2021). </w:t>
      </w:r>
      <w:r>
        <w:rPr>
          <w:rFonts w:ascii="Times New Roman" w:eastAsia="Times New Roman" w:hAnsi="Times New Roman" w:cs="Times New Roman"/>
          <w:i/>
          <w:color w:val="000000"/>
          <w:sz w:val="24"/>
          <w:szCs w:val="24"/>
        </w:rPr>
        <w:t>R: A language and environment for statistical computing</w:t>
      </w:r>
      <w:r>
        <w:rPr>
          <w:rFonts w:ascii="Times New Roman" w:eastAsia="Times New Roman" w:hAnsi="Times New Roman" w:cs="Times New Roman"/>
          <w:color w:val="000000"/>
          <w:sz w:val="24"/>
          <w:szCs w:val="24"/>
        </w:rPr>
        <w:t xml:space="preserve">. R Foundation for Statistical Computing. </w:t>
      </w:r>
      <w:hyperlink r:id="rId51">
        <w:r w:rsidR="000E2E52">
          <w:rPr>
            <w:rFonts w:ascii="Times New Roman" w:eastAsia="Times New Roman" w:hAnsi="Times New Roman" w:cs="Times New Roman"/>
            <w:color w:val="0000FF"/>
            <w:sz w:val="24"/>
            <w:szCs w:val="24"/>
            <w:u w:val="single"/>
          </w:rPr>
          <w:t>https://www.R-project.org/</w:t>
        </w:r>
      </w:hyperlink>
      <w:r>
        <w:rPr>
          <w:rFonts w:ascii="Times New Roman" w:eastAsia="Times New Roman" w:hAnsi="Times New Roman" w:cs="Times New Roman"/>
          <w:color w:val="000000"/>
          <w:sz w:val="24"/>
          <w:szCs w:val="24"/>
        </w:rPr>
        <w:t xml:space="preserve">. </w:t>
      </w:r>
    </w:p>
    <w:p w14:paraId="00000098"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9"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Sawyer, S. M., Azzopardi, P. S., Wickremarathne, D., &amp; Patton, G. C. (2018). The age of adolescence. </w:t>
      </w:r>
      <w:r>
        <w:rPr>
          <w:rFonts w:ascii="Times New Roman" w:eastAsia="Times New Roman" w:hAnsi="Times New Roman" w:cs="Times New Roman"/>
          <w:i/>
          <w:color w:val="000000"/>
          <w:sz w:val="24"/>
          <w:szCs w:val="24"/>
        </w:rPr>
        <w:t>Lancet Child Adolescent Health, 2</w:t>
      </w:r>
      <w:r>
        <w:rPr>
          <w:rFonts w:ascii="Times New Roman" w:eastAsia="Times New Roman" w:hAnsi="Times New Roman" w:cs="Times New Roman"/>
          <w:color w:val="000000"/>
          <w:sz w:val="24"/>
          <w:szCs w:val="24"/>
        </w:rPr>
        <w:t xml:space="preserve">(3), 223-228. </w:t>
      </w:r>
      <w:hyperlink r:id="rId52">
        <w:r w:rsidR="000E2E52">
          <w:rPr>
            <w:rFonts w:ascii="Times New Roman" w:eastAsia="Times New Roman" w:hAnsi="Times New Roman" w:cs="Times New Roman"/>
            <w:color w:val="0000FF"/>
            <w:sz w:val="24"/>
            <w:szCs w:val="24"/>
            <w:u w:val="single"/>
          </w:rPr>
          <w:t>https://doi.org/10.1016/s2352-4642(18)30022-1</w:t>
        </w:r>
      </w:hyperlink>
      <w:r>
        <w:rPr>
          <w:rFonts w:ascii="Times New Roman" w:eastAsia="Times New Roman" w:hAnsi="Times New Roman" w:cs="Times New Roman"/>
          <w:color w:val="000000"/>
          <w:sz w:val="24"/>
          <w:szCs w:val="24"/>
        </w:rPr>
        <w:t xml:space="preserve"> </w:t>
      </w:r>
    </w:p>
    <w:p w14:paraId="0000009A"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B"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Snowling, M. J., &amp; Hulme, C. (2021). Annual Research Review: Reading disorders revisited – the critical importance of oral language. </w:t>
      </w:r>
      <w:r>
        <w:rPr>
          <w:rFonts w:ascii="Times New Roman" w:eastAsia="Times New Roman" w:hAnsi="Times New Roman" w:cs="Times New Roman"/>
          <w:i/>
          <w:color w:val="000000"/>
          <w:sz w:val="24"/>
          <w:szCs w:val="24"/>
        </w:rPr>
        <w:t>Journal of Child Psychology and Psychiatry, 62</w:t>
      </w:r>
      <w:r>
        <w:rPr>
          <w:rFonts w:ascii="Times New Roman" w:eastAsia="Times New Roman" w:hAnsi="Times New Roman" w:cs="Times New Roman"/>
          <w:color w:val="000000"/>
          <w:sz w:val="24"/>
          <w:szCs w:val="24"/>
        </w:rPr>
        <w:t xml:space="preserve">(5), 635-653. </w:t>
      </w:r>
      <w:hyperlink r:id="rId53">
        <w:r w:rsidR="000E2E52">
          <w:rPr>
            <w:rFonts w:ascii="Times New Roman" w:eastAsia="Times New Roman" w:hAnsi="Times New Roman" w:cs="Times New Roman"/>
            <w:color w:val="0000FF"/>
            <w:sz w:val="24"/>
            <w:szCs w:val="24"/>
            <w:u w:val="single"/>
          </w:rPr>
          <w:t>https://doi.org/https://doi.org/10.1111/jcpp.13324</w:t>
        </w:r>
      </w:hyperlink>
      <w:r>
        <w:rPr>
          <w:rFonts w:ascii="Times New Roman" w:eastAsia="Times New Roman" w:hAnsi="Times New Roman" w:cs="Times New Roman"/>
          <w:color w:val="000000"/>
          <w:sz w:val="24"/>
          <w:szCs w:val="24"/>
        </w:rPr>
        <w:t xml:space="preserve"> </w:t>
      </w:r>
    </w:p>
    <w:p w14:paraId="0000009C"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D"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Spinath, F. M., Ronald, A., Harlaar, N., Price, T. S., &amp; Plomin, T. (2003). Phenotypic g early in life: On the etiology of general cognitive ability in a large population sample of twin children aged 2–4 years. </w:t>
      </w:r>
      <w:r>
        <w:rPr>
          <w:rFonts w:ascii="Times New Roman" w:eastAsia="Times New Roman" w:hAnsi="Times New Roman" w:cs="Times New Roman"/>
          <w:i/>
          <w:color w:val="000000"/>
          <w:sz w:val="24"/>
          <w:szCs w:val="24"/>
        </w:rPr>
        <w:t>Intelligence, 31</w:t>
      </w:r>
      <w:r>
        <w:rPr>
          <w:rFonts w:ascii="Times New Roman" w:eastAsia="Times New Roman" w:hAnsi="Times New Roman" w:cs="Times New Roman"/>
          <w:color w:val="000000"/>
          <w:sz w:val="24"/>
          <w:szCs w:val="24"/>
        </w:rPr>
        <w:t xml:space="preserve">(2), 195-210. </w:t>
      </w:r>
      <w:hyperlink r:id="rId54">
        <w:r w:rsidR="000E2E52">
          <w:rPr>
            <w:rFonts w:ascii="Times New Roman" w:eastAsia="Times New Roman" w:hAnsi="Times New Roman" w:cs="Times New Roman"/>
            <w:color w:val="0000FF"/>
            <w:sz w:val="24"/>
            <w:szCs w:val="24"/>
            <w:u w:val="single"/>
          </w:rPr>
          <w:t>https://doi.org/https://doi.org/10.1016/S0160-2896(02)00110-1</w:t>
        </w:r>
      </w:hyperlink>
      <w:r>
        <w:rPr>
          <w:rFonts w:ascii="Times New Roman" w:eastAsia="Times New Roman" w:hAnsi="Times New Roman" w:cs="Times New Roman"/>
          <w:color w:val="000000"/>
          <w:sz w:val="24"/>
          <w:szCs w:val="24"/>
        </w:rPr>
        <w:t xml:space="preserve"> </w:t>
      </w:r>
    </w:p>
    <w:p w14:paraId="0000009E"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9F"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Strine, T. W., Lesesne, C. A., Okoro, C. A., McGuire, L. C., Chapman, D. P., Balluz, L. S., &amp; Mokdad, A. H. (2006). Emotional and behavioral difficulties and impairments in everyday functioning among children with a history of attention-deficit/hyperactivity disorder. </w:t>
      </w:r>
      <w:r>
        <w:rPr>
          <w:rFonts w:ascii="Times New Roman" w:eastAsia="Times New Roman" w:hAnsi="Times New Roman" w:cs="Times New Roman"/>
          <w:i/>
          <w:color w:val="000000"/>
          <w:sz w:val="24"/>
          <w:szCs w:val="24"/>
        </w:rPr>
        <w:t>Preventing Chronic Disease, 3</w:t>
      </w:r>
      <w:r>
        <w:rPr>
          <w:rFonts w:ascii="Times New Roman" w:eastAsia="Times New Roman" w:hAnsi="Times New Roman" w:cs="Times New Roman"/>
          <w:color w:val="000000"/>
          <w:sz w:val="24"/>
          <w:szCs w:val="24"/>
        </w:rPr>
        <w:t xml:space="preserve">(2), A52. </w:t>
      </w:r>
    </w:p>
    <w:p w14:paraId="000000A0"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1"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Sullivan, A., Brown, M., Hamer, m., &amp; Ploubidis, G. B. (2022). Cohort Profile Update: The 1970 British Cohort Study (BCS70). </w:t>
      </w:r>
      <w:r>
        <w:rPr>
          <w:rFonts w:ascii="Times New Roman" w:eastAsia="Times New Roman" w:hAnsi="Times New Roman" w:cs="Times New Roman"/>
          <w:i/>
          <w:color w:val="000000"/>
          <w:sz w:val="24"/>
          <w:szCs w:val="24"/>
        </w:rPr>
        <w:t>International Journal of Epidemiology, 52</w:t>
      </w:r>
      <w:r>
        <w:rPr>
          <w:rFonts w:ascii="Times New Roman" w:eastAsia="Times New Roman" w:hAnsi="Times New Roman" w:cs="Times New Roman"/>
          <w:color w:val="000000"/>
          <w:sz w:val="24"/>
          <w:szCs w:val="24"/>
        </w:rPr>
        <w:t xml:space="preserve">(3), e179-e186. </w:t>
      </w:r>
      <w:hyperlink r:id="rId55">
        <w:r w:rsidR="000E2E52">
          <w:rPr>
            <w:rFonts w:ascii="Times New Roman" w:eastAsia="Times New Roman" w:hAnsi="Times New Roman" w:cs="Times New Roman"/>
            <w:color w:val="0000FF"/>
            <w:sz w:val="24"/>
            <w:szCs w:val="24"/>
            <w:u w:val="single"/>
          </w:rPr>
          <w:t>https://doi.org/10.1093/ije/dyac148</w:t>
        </w:r>
      </w:hyperlink>
      <w:r>
        <w:rPr>
          <w:rFonts w:ascii="Times New Roman" w:eastAsia="Times New Roman" w:hAnsi="Times New Roman" w:cs="Times New Roman"/>
          <w:color w:val="000000"/>
          <w:sz w:val="24"/>
          <w:szCs w:val="24"/>
        </w:rPr>
        <w:t xml:space="preserve"> </w:t>
      </w:r>
    </w:p>
    <w:p w14:paraId="4C5B6D59" w14:textId="77777777" w:rsidR="00392698" w:rsidRDefault="00392698">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p>
    <w:p w14:paraId="5813C9BF" w14:textId="77777777" w:rsidR="00392698" w:rsidRPr="00392698" w:rsidRDefault="00392698" w:rsidP="00392698">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sidRPr="00392698">
        <w:rPr>
          <w:rFonts w:ascii="Times New Roman" w:eastAsia="Times New Roman" w:hAnsi="Times New Roman" w:cs="Times New Roman"/>
          <w:color w:val="000000"/>
          <w:sz w:val="24"/>
          <w:szCs w:val="24"/>
        </w:rPr>
        <w:t xml:space="preserve">Toseeb, U., Oginni, O., &amp; Dale, P. S. (2022). Developmental language disorder and psychopathology: Disentangling shared genetic and environmental influences. </w:t>
      </w:r>
      <w:r w:rsidRPr="00392698">
        <w:rPr>
          <w:rFonts w:ascii="Times New Roman" w:eastAsia="Times New Roman" w:hAnsi="Times New Roman" w:cs="Times New Roman"/>
          <w:i/>
          <w:iCs/>
          <w:color w:val="000000"/>
          <w:sz w:val="24"/>
          <w:szCs w:val="24"/>
        </w:rPr>
        <w:t>Journal of Learning Disabilities, 55</w:t>
      </w:r>
      <w:r w:rsidRPr="00392698">
        <w:rPr>
          <w:rFonts w:ascii="Times New Roman" w:eastAsia="Times New Roman" w:hAnsi="Times New Roman" w:cs="Times New Roman"/>
          <w:color w:val="000000"/>
          <w:sz w:val="24"/>
          <w:szCs w:val="24"/>
        </w:rPr>
        <w:t xml:space="preserve">(3), 185-199. </w:t>
      </w:r>
      <w:hyperlink r:id="rId56" w:history="1">
        <w:r w:rsidRPr="00392698">
          <w:rPr>
            <w:rStyle w:val="Hyperlink"/>
            <w:rFonts w:ascii="Times New Roman" w:eastAsia="Times New Roman" w:hAnsi="Times New Roman" w:cs="Times New Roman"/>
            <w:sz w:val="24"/>
            <w:szCs w:val="24"/>
          </w:rPr>
          <w:t>https://doi.org/https://doi.org/10.1177/00222194211019961</w:t>
        </w:r>
      </w:hyperlink>
      <w:r w:rsidRPr="00392698">
        <w:rPr>
          <w:rFonts w:ascii="Times New Roman" w:eastAsia="Times New Roman" w:hAnsi="Times New Roman" w:cs="Times New Roman"/>
          <w:color w:val="000000"/>
          <w:sz w:val="24"/>
          <w:szCs w:val="24"/>
        </w:rPr>
        <w:t xml:space="preserve"> </w:t>
      </w:r>
    </w:p>
    <w:p w14:paraId="422F3156" w14:textId="77777777" w:rsidR="00392698" w:rsidRDefault="00392698">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p>
    <w:p w14:paraId="53E623CA" w14:textId="58BC8D20" w:rsidR="00392698" w:rsidRDefault="00392698" w:rsidP="00392698">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sidRPr="00392698">
        <w:rPr>
          <w:rFonts w:ascii="Times New Roman" w:eastAsia="Times New Roman" w:hAnsi="Times New Roman" w:cs="Times New Roman"/>
          <w:color w:val="000000"/>
          <w:sz w:val="24"/>
          <w:szCs w:val="24"/>
        </w:rPr>
        <w:t xml:space="preserve">Toseeb, U., Vincent, J., Oginni, O. A., et al. (2023). The development of mental health difficulties in young people with and without developmental language disorder: A gene–environment interplay study using polygenic scores. </w:t>
      </w:r>
      <w:r w:rsidRPr="00392698">
        <w:rPr>
          <w:rFonts w:ascii="Times New Roman" w:eastAsia="Times New Roman" w:hAnsi="Times New Roman" w:cs="Times New Roman"/>
          <w:i/>
          <w:iCs/>
          <w:color w:val="000000"/>
          <w:sz w:val="24"/>
          <w:szCs w:val="24"/>
        </w:rPr>
        <w:t>Journal of Speech, Language, and Hearing Research, 66</w:t>
      </w:r>
      <w:r w:rsidRPr="00392698">
        <w:rPr>
          <w:rFonts w:ascii="Times New Roman" w:eastAsia="Times New Roman" w:hAnsi="Times New Roman" w:cs="Times New Roman"/>
          <w:color w:val="000000"/>
          <w:sz w:val="24"/>
          <w:szCs w:val="24"/>
        </w:rPr>
        <w:t xml:space="preserve">(5), 1639-1657. </w:t>
      </w:r>
      <w:hyperlink r:id="rId57" w:history="1">
        <w:r w:rsidRPr="00392698">
          <w:rPr>
            <w:rStyle w:val="Hyperlink"/>
            <w:rFonts w:ascii="Times New Roman" w:eastAsia="Times New Roman" w:hAnsi="Times New Roman" w:cs="Times New Roman"/>
            <w:sz w:val="24"/>
            <w:szCs w:val="24"/>
          </w:rPr>
          <w:t>https://doi.org/doi:10.1044/2023_JSLHR-22-00664</w:t>
        </w:r>
      </w:hyperlink>
      <w:r w:rsidRPr="00392698">
        <w:rPr>
          <w:rFonts w:ascii="Times New Roman" w:eastAsia="Times New Roman" w:hAnsi="Times New Roman" w:cs="Times New Roman"/>
          <w:color w:val="000000"/>
          <w:sz w:val="24"/>
          <w:szCs w:val="24"/>
        </w:rPr>
        <w:t xml:space="preserve"> </w:t>
      </w:r>
    </w:p>
    <w:p w14:paraId="000000A2"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3"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Tosto, M. G., Momi, S. K., Asherson, P., &amp; Malki, K. (2015). A systematic review of attention deficit hyperactivity disorder (ADHD) and mathematical ability: current findings and future implications. </w:t>
      </w:r>
      <w:r>
        <w:rPr>
          <w:rFonts w:ascii="Times New Roman" w:eastAsia="Times New Roman" w:hAnsi="Times New Roman" w:cs="Times New Roman"/>
          <w:i/>
          <w:color w:val="000000"/>
          <w:sz w:val="24"/>
          <w:szCs w:val="24"/>
        </w:rPr>
        <w:t>BMC Medicine, 13</w:t>
      </w:r>
      <w:r>
        <w:rPr>
          <w:rFonts w:ascii="Times New Roman" w:eastAsia="Times New Roman" w:hAnsi="Times New Roman" w:cs="Times New Roman"/>
          <w:color w:val="000000"/>
          <w:sz w:val="24"/>
          <w:szCs w:val="24"/>
        </w:rPr>
        <w:t xml:space="preserve">, 204. </w:t>
      </w:r>
      <w:hyperlink r:id="rId58">
        <w:r w:rsidR="000E2E52">
          <w:rPr>
            <w:rFonts w:ascii="Times New Roman" w:eastAsia="Times New Roman" w:hAnsi="Times New Roman" w:cs="Times New Roman"/>
            <w:color w:val="0000FF"/>
            <w:sz w:val="24"/>
            <w:szCs w:val="24"/>
            <w:u w:val="single"/>
          </w:rPr>
          <w:t>https://doi.org/10.1186/s12916-015-0414-4</w:t>
        </w:r>
      </w:hyperlink>
      <w:r>
        <w:rPr>
          <w:rFonts w:ascii="Times New Roman" w:eastAsia="Times New Roman" w:hAnsi="Times New Roman" w:cs="Times New Roman"/>
          <w:color w:val="000000"/>
          <w:sz w:val="24"/>
          <w:szCs w:val="24"/>
        </w:rPr>
        <w:t xml:space="preserve"> </w:t>
      </w:r>
    </w:p>
    <w:p w14:paraId="000000A4"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5"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University College London. (2024). </w:t>
      </w:r>
      <w:r>
        <w:rPr>
          <w:rFonts w:ascii="Times New Roman" w:eastAsia="Times New Roman" w:hAnsi="Times New Roman" w:cs="Times New Roman"/>
          <w:i/>
          <w:color w:val="000000"/>
          <w:sz w:val="24"/>
          <w:szCs w:val="24"/>
        </w:rPr>
        <w:t>Millennium Cohort Study. [data series]. 16th Release</w:t>
      </w:r>
      <w:r>
        <w:rPr>
          <w:rFonts w:ascii="Times New Roman" w:eastAsia="Times New Roman" w:hAnsi="Times New Roman" w:cs="Times New Roman"/>
          <w:color w:val="000000"/>
          <w:sz w:val="24"/>
          <w:szCs w:val="24"/>
        </w:rPr>
        <w:t xml:space="preserve"> (SN: 2000031; UK Data Service. DOI: </w:t>
      </w:r>
      <w:hyperlink r:id="rId59">
        <w:r w:rsidR="000E2E52">
          <w:rPr>
            <w:rFonts w:ascii="Times New Roman" w:eastAsia="Times New Roman" w:hAnsi="Times New Roman" w:cs="Times New Roman"/>
            <w:color w:val="0000FF"/>
            <w:sz w:val="24"/>
            <w:szCs w:val="24"/>
            <w:u w:val="single"/>
          </w:rPr>
          <w:t>http://doi.org/10.5255/UKDA-Series-2000031</w:t>
        </w:r>
      </w:hyperlink>
      <w:r>
        <w:rPr>
          <w:rFonts w:ascii="Times New Roman" w:eastAsia="Times New Roman" w:hAnsi="Times New Roman" w:cs="Times New Roman"/>
          <w:color w:val="000000"/>
          <w:sz w:val="24"/>
          <w:szCs w:val="24"/>
        </w:rPr>
        <w:t xml:space="preserve"> </w:t>
      </w:r>
    </w:p>
    <w:p w14:paraId="000000A6"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7"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van Borkulo, C. D., van Bork, R., Boschloo, L., Kossakowski, J. J., Tio, P., Schoevers, R. A., Borsboom, D., &amp; Waldorp, L. J. (2023). Comparing network structures on three </w:t>
      </w:r>
      <w:r>
        <w:rPr>
          <w:rFonts w:ascii="Times New Roman" w:eastAsia="Times New Roman" w:hAnsi="Times New Roman" w:cs="Times New Roman"/>
          <w:color w:val="000000"/>
          <w:sz w:val="24"/>
          <w:szCs w:val="24"/>
        </w:rPr>
        <w:lastRenderedPageBreak/>
        <w:t xml:space="preserve">aspects: A permutation test. </w:t>
      </w:r>
      <w:r>
        <w:rPr>
          <w:rFonts w:ascii="Times New Roman" w:eastAsia="Times New Roman" w:hAnsi="Times New Roman" w:cs="Times New Roman"/>
          <w:i/>
          <w:color w:val="000000"/>
          <w:sz w:val="24"/>
          <w:szCs w:val="24"/>
        </w:rPr>
        <w:t>Psychological Methods, 28</w:t>
      </w:r>
      <w:r>
        <w:rPr>
          <w:rFonts w:ascii="Times New Roman" w:eastAsia="Times New Roman" w:hAnsi="Times New Roman" w:cs="Times New Roman"/>
          <w:color w:val="000000"/>
          <w:sz w:val="24"/>
          <w:szCs w:val="24"/>
        </w:rPr>
        <w:t xml:space="preserve">(6), 1273-1285. </w:t>
      </w:r>
      <w:hyperlink r:id="rId60">
        <w:r w:rsidR="000E2E52">
          <w:rPr>
            <w:rFonts w:ascii="Times New Roman" w:eastAsia="Times New Roman" w:hAnsi="Times New Roman" w:cs="Times New Roman"/>
            <w:color w:val="0000FF"/>
            <w:sz w:val="24"/>
            <w:szCs w:val="24"/>
            <w:u w:val="single"/>
          </w:rPr>
          <w:t>https://doi.org/10.1037/met0000476</w:t>
        </w:r>
      </w:hyperlink>
      <w:r>
        <w:rPr>
          <w:rFonts w:ascii="Times New Roman" w:eastAsia="Times New Roman" w:hAnsi="Times New Roman" w:cs="Times New Roman"/>
          <w:color w:val="000000"/>
          <w:sz w:val="24"/>
          <w:szCs w:val="24"/>
        </w:rPr>
        <w:t xml:space="preserve"> </w:t>
      </w:r>
    </w:p>
    <w:p w14:paraId="000000A8"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9"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von Stumm, S., Malanchini, M., &amp; Fisher, H. L. (2023, Jul 5). The developmental interplay between the p-factor of psychopathology and the g-factor of intelligence from age 7 through 16 years. </w:t>
      </w:r>
      <w:r>
        <w:rPr>
          <w:rFonts w:ascii="Times New Roman" w:eastAsia="Times New Roman" w:hAnsi="Times New Roman" w:cs="Times New Roman"/>
          <w:i/>
          <w:color w:val="000000"/>
          <w:sz w:val="24"/>
          <w:szCs w:val="24"/>
        </w:rPr>
        <w:t>Development and Psychopathology</w:t>
      </w:r>
      <w:r>
        <w:rPr>
          <w:rFonts w:ascii="Times New Roman" w:eastAsia="Times New Roman" w:hAnsi="Times New Roman" w:cs="Times New Roman"/>
          <w:color w:val="000000"/>
          <w:sz w:val="24"/>
          <w:szCs w:val="24"/>
        </w:rPr>
        <w:t xml:space="preserve">, 1-10. </w:t>
      </w:r>
      <w:hyperlink r:id="rId61">
        <w:r w:rsidR="000E2E52">
          <w:rPr>
            <w:rFonts w:ascii="Times New Roman" w:eastAsia="Times New Roman" w:hAnsi="Times New Roman" w:cs="Times New Roman"/>
            <w:color w:val="0000FF"/>
            <w:sz w:val="24"/>
            <w:szCs w:val="24"/>
            <w:u w:val="single"/>
          </w:rPr>
          <w:t>https://doi.org/10.1017/s095457942300069x</w:t>
        </w:r>
      </w:hyperlink>
      <w:r>
        <w:rPr>
          <w:rFonts w:ascii="Times New Roman" w:eastAsia="Times New Roman" w:hAnsi="Times New Roman" w:cs="Times New Roman"/>
          <w:color w:val="000000"/>
          <w:sz w:val="24"/>
          <w:szCs w:val="24"/>
        </w:rPr>
        <w:t xml:space="preserve"> </w:t>
      </w:r>
    </w:p>
    <w:p w14:paraId="000000AA"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B"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Westerhof, G. J., &amp; Keyes, C. L. M. (2010). Mental Illness and Mental Health: The Two Continua Model Across the Lifespan. </w:t>
      </w:r>
      <w:r>
        <w:rPr>
          <w:rFonts w:ascii="Times New Roman" w:eastAsia="Times New Roman" w:hAnsi="Times New Roman" w:cs="Times New Roman"/>
          <w:i/>
          <w:color w:val="000000"/>
          <w:sz w:val="24"/>
          <w:szCs w:val="24"/>
        </w:rPr>
        <w:t>Journal of Adult Development, 17</w:t>
      </w:r>
      <w:r>
        <w:rPr>
          <w:rFonts w:ascii="Times New Roman" w:eastAsia="Times New Roman" w:hAnsi="Times New Roman" w:cs="Times New Roman"/>
          <w:color w:val="000000"/>
          <w:sz w:val="24"/>
          <w:szCs w:val="24"/>
        </w:rPr>
        <w:t xml:space="preserve">(2), 110-119. </w:t>
      </w:r>
      <w:hyperlink r:id="rId62">
        <w:r w:rsidR="000E2E52">
          <w:rPr>
            <w:rFonts w:ascii="Times New Roman" w:eastAsia="Times New Roman" w:hAnsi="Times New Roman" w:cs="Times New Roman"/>
            <w:color w:val="0000FF"/>
            <w:sz w:val="24"/>
            <w:szCs w:val="24"/>
            <w:u w:val="single"/>
          </w:rPr>
          <w:t>https://doi.org/10.1007/s10804-009-9082-y</w:t>
        </w:r>
      </w:hyperlink>
      <w:r>
        <w:rPr>
          <w:rFonts w:ascii="Times New Roman" w:eastAsia="Times New Roman" w:hAnsi="Times New Roman" w:cs="Times New Roman"/>
          <w:color w:val="000000"/>
          <w:sz w:val="24"/>
          <w:szCs w:val="24"/>
        </w:rPr>
        <w:t xml:space="preserve"> </w:t>
      </w:r>
    </w:p>
    <w:p w14:paraId="000000AC" w14:textId="77777777" w:rsidR="000E2E52" w:rsidRDefault="000E2E52">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0000AD" w14:textId="77777777" w:rsidR="000E2E52" w:rsidRDefault="00000000">
      <w:pPr>
        <w:pBdr>
          <w:top w:val="nil"/>
          <w:left w:val="nil"/>
          <w:bottom w:val="nil"/>
          <w:right w:val="nil"/>
          <w:between w:val="nil"/>
        </w:pBdr>
        <w:spacing w:line="240" w:lineRule="auto"/>
        <w:ind w:left="720" w:hanging="720"/>
        <w:rPr>
          <w:rFonts w:ascii="Times New Roman" w:eastAsia="Times New Roman" w:hAnsi="Times New Roman" w:cs="Times New Roman"/>
          <w:color w:val="000000"/>
          <w:sz w:val="24"/>
          <w:szCs w:val="24"/>
        </w:rPr>
        <w:sectPr w:rsidR="000E2E52">
          <w:footerReference w:type="default" r:id="rId63"/>
          <w:pgSz w:w="11909" w:h="16834"/>
          <w:pgMar w:top="1440" w:right="1440" w:bottom="1440" w:left="1440" w:header="720" w:footer="720" w:gutter="0"/>
          <w:cols w:space="720"/>
        </w:sectPr>
      </w:pPr>
      <w:r>
        <w:rPr>
          <w:rFonts w:ascii="Times New Roman" w:eastAsia="Times New Roman" w:hAnsi="Times New Roman" w:cs="Times New Roman"/>
          <w:color w:val="000000"/>
          <w:sz w:val="24"/>
          <w:szCs w:val="24"/>
        </w:rPr>
        <w:t xml:space="preserve">Yew, S. G. K., &amp; O'Kearney, R. (2013). Emotional and behavioural outcomes later in childhood and adolescence for children with specific language impairments: meta-analyses of controlled prospective studies. </w:t>
      </w:r>
      <w:r>
        <w:rPr>
          <w:rFonts w:ascii="Times New Roman" w:eastAsia="Times New Roman" w:hAnsi="Times New Roman" w:cs="Times New Roman"/>
          <w:i/>
          <w:color w:val="000000"/>
          <w:sz w:val="24"/>
          <w:szCs w:val="24"/>
        </w:rPr>
        <w:t>Journal of Child Psychology and Psychiatry, 54</w:t>
      </w:r>
      <w:r>
        <w:rPr>
          <w:rFonts w:ascii="Times New Roman" w:eastAsia="Times New Roman" w:hAnsi="Times New Roman" w:cs="Times New Roman"/>
          <w:color w:val="000000"/>
          <w:sz w:val="24"/>
          <w:szCs w:val="24"/>
        </w:rPr>
        <w:t xml:space="preserve">(5), 516-524. </w:t>
      </w:r>
      <w:hyperlink r:id="rId64">
        <w:r w:rsidR="000E2E52">
          <w:rPr>
            <w:rFonts w:ascii="Times New Roman" w:eastAsia="Times New Roman" w:hAnsi="Times New Roman" w:cs="Times New Roman"/>
            <w:color w:val="0000FF"/>
            <w:sz w:val="24"/>
            <w:szCs w:val="24"/>
            <w:u w:val="single"/>
          </w:rPr>
          <w:t>https://doi.org/https://doi.org/10.1111/jcpp.12009</w:t>
        </w:r>
      </w:hyperlink>
      <w:r>
        <w:rPr>
          <w:rFonts w:ascii="Times New Roman" w:eastAsia="Times New Roman" w:hAnsi="Times New Roman" w:cs="Times New Roman"/>
          <w:color w:val="000000"/>
          <w:sz w:val="24"/>
          <w:szCs w:val="24"/>
        </w:rPr>
        <w:t xml:space="preserve"> </w:t>
      </w:r>
    </w:p>
    <w:p w14:paraId="000000AE" w14:textId="77777777" w:rsidR="000E2E52" w:rsidRDefault="00000000">
      <w:pPr>
        <w:pStyle w:val="Heading1"/>
        <w:keepNext w:val="0"/>
        <w:keepLines w:val="0"/>
        <w:spacing w:before="0" w:after="0"/>
        <w:jc w:val="center"/>
        <w:rPr>
          <w:rFonts w:ascii="Times New Roman" w:eastAsia="Times New Roman" w:hAnsi="Times New Roman" w:cs="Times New Roman"/>
        </w:rPr>
      </w:pPr>
      <w:r>
        <w:rPr>
          <w:rFonts w:ascii="Times New Roman" w:eastAsia="Times New Roman" w:hAnsi="Times New Roman" w:cs="Times New Roman"/>
        </w:rPr>
        <w:lastRenderedPageBreak/>
        <w:t>Tables and Figures</w:t>
      </w:r>
    </w:p>
    <w:p w14:paraId="000000AF"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Table 1</w:t>
      </w:r>
    </w:p>
    <w:p w14:paraId="000000B0" w14:textId="77777777" w:rsidR="000E2E52" w:rsidRDefault="00000000">
      <w:pPr>
        <w:spacing w:before="180" w:after="180"/>
        <w:rPr>
          <w:rFonts w:ascii="Times New Roman" w:eastAsia="Times New Roman" w:hAnsi="Times New Roman" w:cs="Times New Roman"/>
          <w:i/>
          <w:sz w:val="20"/>
          <w:szCs w:val="20"/>
        </w:rPr>
      </w:pPr>
      <w:r>
        <w:rPr>
          <w:rFonts w:ascii="Times New Roman" w:eastAsia="Times New Roman" w:hAnsi="Times New Roman" w:cs="Times New Roman"/>
          <w:i/>
          <w:sz w:val="20"/>
          <w:szCs w:val="20"/>
        </w:rPr>
        <w:t>Network variables (nodes)</w:t>
      </w:r>
    </w:p>
    <w:tbl>
      <w:tblPr>
        <w:tblStyle w:val="af4"/>
        <w:tblW w:w="9025" w:type="dxa"/>
        <w:tblBorders>
          <w:top w:val="nil"/>
          <w:left w:val="nil"/>
          <w:bottom w:val="nil"/>
          <w:right w:val="nil"/>
          <w:insideH w:val="nil"/>
          <w:insideV w:val="nil"/>
        </w:tblBorders>
        <w:tblLayout w:type="fixed"/>
        <w:tblLook w:val="0600" w:firstRow="0" w:lastRow="0" w:firstColumn="0" w:lastColumn="0" w:noHBand="1" w:noVBand="1"/>
      </w:tblPr>
      <w:tblGrid>
        <w:gridCol w:w="2276"/>
        <w:gridCol w:w="489"/>
        <w:gridCol w:w="503"/>
        <w:gridCol w:w="475"/>
        <w:gridCol w:w="488"/>
        <w:gridCol w:w="348"/>
        <w:gridCol w:w="585"/>
        <w:gridCol w:w="502"/>
        <w:gridCol w:w="474"/>
        <w:gridCol w:w="488"/>
        <w:gridCol w:w="362"/>
        <w:gridCol w:w="571"/>
        <w:gridCol w:w="502"/>
        <w:gridCol w:w="474"/>
        <w:gridCol w:w="488"/>
      </w:tblGrid>
      <w:tr w:rsidR="000E2E52" w14:paraId="27796FC0" w14:textId="77777777">
        <w:trPr>
          <w:trHeight w:val="540"/>
        </w:trPr>
        <w:tc>
          <w:tcPr>
            <w:tcW w:w="2276" w:type="dxa"/>
            <w:tcBorders>
              <w:top w:val="single" w:sz="4" w:space="0" w:color="000000"/>
              <w:left w:val="nil"/>
              <w:bottom w:val="nil"/>
              <w:right w:val="nil"/>
            </w:tcBorders>
            <w:tcMar>
              <w:top w:w="0" w:type="dxa"/>
              <w:left w:w="100" w:type="dxa"/>
              <w:bottom w:w="0" w:type="dxa"/>
              <w:right w:w="100" w:type="dxa"/>
            </w:tcMar>
          </w:tcPr>
          <w:p w14:paraId="000000B1" w14:textId="77777777" w:rsidR="000E2E52" w:rsidRDefault="00000000">
            <w:pPr>
              <w:spacing w:before="18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1955" w:type="dxa"/>
            <w:gridSpan w:val="4"/>
            <w:tcBorders>
              <w:top w:val="single" w:sz="4" w:space="0" w:color="000000"/>
              <w:left w:val="nil"/>
              <w:bottom w:val="single" w:sz="4" w:space="0" w:color="000000"/>
              <w:right w:val="nil"/>
            </w:tcBorders>
            <w:tcMar>
              <w:top w:w="0" w:type="dxa"/>
              <w:left w:w="100" w:type="dxa"/>
              <w:bottom w:w="0" w:type="dxa"/>
              <w:right w:w="100" w:type="dxa"/>
            </w:tcMar>
          </w:tcPr>
          <w:p w14:paraId="000000B2" w14:textId="77777777" w:rsidR="000E2E52" w:rsidRDefault="00000000">
            <w:pPr>
              <w:spacing w:before="180"/>
              <w:rPr>
                <w:rFonts w:ascii="Times New Roman" w:eastAsia="Times New Roman" w:hAnsi="Times New Roman" w:cs="Times New Roman"/>
                <w:b/>
                <w:sz w:val="20"/>
                <w:szCs w:val="20"/>
              </w:rPr>
            </w:pPr>
            <w:r>
              <w:rPr>
                <w:rFonts w:ascii="Times New Roman" w:eastAsia="Times New Roman" w:hAnsi="Times New Roman" w:cs="Times New Roman"/>
                <w:b/>
                <w:sz w:val="20"/>
                <w:szCs w:val="20"/>
              </w:rPr>
              <w:t>Early Childhood</w:t>
            </w:r>
          </w:p>
        </w:tc>
        <w:tc>
          <w:tcPr>
            <w:tcW w:w="348" w:type="dxa"/>
            <w:tcBorders>
              <w:top w:val="single" w:sz="4" w:space="0" w:color="000000"/>
              <w:left w:val="nil"/>
              <w:bottom w:val="nil"/>
              <w:right w:val="nil"/>
            </w:tcBorders>
            <w:shd w:val="clear" w:color="auto" w:fill="FFFFFF"/>
            <w:tcMar>
              <w:top w:w="0" w:type="dxa"/>
              <w:left w:w="100" w:type="dxa"/>
              <w:bottom w:w="0" w:type="dxa"/>
              <w:right w:w="100" w:type="dxa"/>
            </w:tcMar>
          </w:tcPr>
          <w:p w14:paraId="000000B6" w14:textId="77777777" w:rsidR="000E2E52" w:rsidRDefault="00000000">
            <w:pPr>
              <w:spacing w:before="180"/>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p>
        </w:tc>
        <w:tc>
          <w:tcPr>
            <w:tcW w:w="2049" w:type="dxa"/>
            <w:gridSpan w:val="4"/>
            <w:tcBorders>
              <w:top w:val="single" w:sz="4" w:space="0" w:color="000000"/>
              <w:left w:val="nil"/>
              <w:bottom w:val="single" w:sz="4" w:space="0" w:color="000000"/>
              <w:right w:val="nil"/>
            </w:tcBorders>
            <w:tcMar>
              <w:top w:w="0" w:type="dxa"/>
              <w:left w:w="100" w:type="dxa"/>
              <w:bottom w:w="0" w:type="dxa"/>
              <w:right w:w="100" w:type="dxa"/>
            </w:tcMar>
          </w:tcPr>
          <w:p w14:paraId="000000B7" w14:textId="77777777" w:rsidR="000E2E52" w:rsidRDefault="00000000">
            <w:pPr>
              <w:spacing w:before="180"/>
              <w:rPr>
                <w:rFonts w:ascii="Times New Roman" w:eastAsia="Times New Roman" w:hAnsi="Times New Roman" w:cs="Times New Roman"/>
                <w:b/>
                <w:sz w:val="20"/>
                <w:szCs w:val="20"/>
              </w:rPr>
            </w:pPr>
            <w:r>
              <w:rPr>
                <w:rFonts w:ascii="Times New Roman" w:eastAsia="Times New Roman" w:hAnsi="Times New Roman" w:cs="Times New Roman"/>
                <w:b/>
                <w:sz w:val="20"/>
                <w:szCs w:val="20"/>
              </w:rPr>
              <w:t>Middle Childhood</w:t>
            </w:r>
          </w:p>
        </w:tc>
        <w:tc>
          <w:tcPr>
            <w:tcW w:w="362" w:type="dxa"/>
            <w:tcBorders>
              <w:top w:val="single" w:sz="4" w:space="0" w:color="000000"/>
              <w:left w:val="nil"/>
              <w:bottom w:val="nil"/>
              <w:right w:val="nil"/>
            </w:tcBorders>
            <w:shd w:val="clear" w:color="auto" w:fill="FFFFFF"/>
            <w:tcMar>
              <w:top w:w="0" w:type="dxa"/>
              <w:left w:w="100" w:type="dxa"/>
              <w:bottom w:w="0" w:type="dxa"/>
              <w:right w:w="100" w:type="dxa"/>
            </w:tcMar>
          </w:tcPr>
          <w:p w14:paraId="000000BB" w14:textId="77777777" w:rsidR="000E2E52" w:rsidRDefault="00000000">
            <w:pPr>
              <w:spacing w:before="180"/>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p>
        </w:tc>
        <w:tc>
          <w:tcPr>
            <w:tcW w:w="2035" w:type="dxa"/>
            <w:gridSpan w:val="4"/>
            <w:tcBorders>
              <w:top w:val="single" w:sz="4" w:space="0" w:color="000000"/>
              <w:left w:val="nil"/>
              <w:bottom w:val="single" w:sz="4" w:space="0" w:color="000000"/>
              <w:right w:val="nil"/>
            </w:tcBorders>
            <w:tcMar>
              <w:top w:w="0" w:type="dxa"/>
              <w:left w:w="100" w:type="dxa"/>
              <w:bottom w:w="0" w:type="dxa"/>
              <w:right w:w="100" w:type="dxa"/>
            </w:tcMar>
          </w:tcPr>
          <w:p w14:paraId="000000BC" w14:textId="77777777" w:rsidR="000E2E52" w:rsidRDefault="00000000">
            <w:pPr>
              <w:spacing w:before="180"/>
              <w:rPr>
                <w:rFonts w:ascii="Times New Roman" w:eastAsia="Times New Roman" w:hAnsi="Times New Roman" w:cs="Times New Roman"/>
                <w:b/>
                <w:sz w:val="20"/>
                <w:szCs w:val="20"/>
              </w:rPr>
            </w:pPr>
            <w:r>
              <w:rPr>
                <w:rFonts w:ascii="Times New Roman" w:eastAsia="Times New Roman" w:hAnsi="Times New Roman" w:cs="Times New Roman"/>
                <w:b/>
                <w:sz w:val="20"/>
                <w:szCs w:val="20"/>
              </w:rPr>
              <w:t>Adolescence</w:t>
            </w:r>
          </w:p>
        </w:tc>
      </w:tr>
      <w:tr w:rsidR="000E2E52" w14:paraId="78C0DD88" w14:textId="77777777">
        <w:trPr>
          <w:trHeight w:val="315"/>
        </w:trPr>
        <w:tc>
          <w:tcPr>
            <w:tcW w:w="2276" w:type="dxa"/>
            <w:tcBorders>
              <w:top w:val="nil"/>
              <w:left w:val="nil"/>
              <w:bottom w:val="single" w:sz="4" w:space="0" w:color="000000"/>
              <w:right w:val="nil"/>
            </w:tcBorders>
            <w:tcMar>
              <w:top w:w="0" w:type="dxa"/>
              <w:left w:w="100" w:type="dxa"/>
              <w:bottom w:w="0" w:type="dxa"/>
              <w:right w:w="100" w:type="dxa"/>
            </w:tcMar>
          </w:tcPr>
          <w:p w14:paraId="000000C0"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Domain</w:t>
            </w:r>
          </w:p>
        </w:tc>
        <w:tc>
          <w:tcPr>
            <w:tcW w:w="489" w:type="dxa"/>
            <w:tcBorders>
              <w:top w:val="nil"/>
              <w:left w:val="nil"/>
              <w:bottom w:val="single" w:sz="4" w:space="0" w:color="000000"/>
              <w:right w:val="nil"/>
            </w:tcBorders>
            <w:shd w:val="clear" w:color="auto" w:fill="FFFFFF"/>
            <w:tcMar>
              <w:top w:w="0" w:type="dxa"/>
              <w:left w:w="100" w:type="dxa"/>
              <w:bottom w:w="0" w:type="dxa"/>
              <w:right w:w="100" w:type="dxa"/>
            </w:tcMar>
          </w:tcPr>
          <w:p w14:paraId="000000C1"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503"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2"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w:t>
            </w:r>
          </w:p>
        </w:tc>
        <w:tc>
          <w:tcPr>
            <w:tcW w:w="475"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3"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488"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4"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0C5"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p>
        </w:tc>
        <w:tc>
          <w:tcPr>
            <w:tcW w:w="585" w:type="dxa"/>
            <w:tcBorders>
              <w:top w:val="nil"/>
              <w:left w:val="nil"/>
              <w:bottom w:val="single" w:sz="4" w:space="0" w:color="000000"/>
              <w:right w:val="nil"/>
            </w:tcBorders>
            <w:shd w:val="clear" w:color="auto" w:fill="FFFFFF"/>
            <w:tcMar>
              <w:top w:w="0" w:type="dxa"/>
              <w:left w:w="100" w:type="dxa"/>
              <w:bottom w:w="0" w:type="dxa"/>
              <w:right w:w="100" w:type="dxa"/>
            </w:tcMar>
          </w:tcPr>
          <w:p w14:paraId="000000C6"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502"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7"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w:t>
            </w:r>
          </w:p>
        </w:tc>
        <w:tc>
          <w:tcPr>
            <w:tcW w:w="474"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8"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488"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9"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0CA"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p>
        </w:tc>
        <w:tc>
          <w:tcPr>
            <w:tcW w:w="571" w:type="dxa"/>
            <w:tcBorders>
              <w:top w:val="nil"/>
              <w:left w:val="nil"/>
              <w:bottom w:val="single" w:sz="4" w:space="0" w:color="000000"/>
              <w:right w:val="nil"/>
            </w:tcBorders>
            <w:shd w:val="clear" w:color="auto" w:fill="FFFFFF"/>
            <w:tcMar>
              <w:top w:w="0" w:type="dxa"/>
              <w:left w:w="100" w:type="dxa"/>
              <w:bottom w:w="0" w:type="dxa"/>
              <w:right w:w="100" w:type="dxa"/>
            </w:tcMar>
          </w:tcPr>
          <w:p w14:paraId="000000CB"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A</w:t>
            </w:r>
          </w:p>
        </w:tc>
        <w:tc>
          <w:tcPr>
            <w:tcW w:w="502"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C"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M</w:t>
            </w:r>
          </w:p>
        </w:tc>
        <w:tc>
          <w:tcPr>
            <w:tcW w:w="474"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D"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B</w:t>
            </w:r>
          </w:p>
        </w:tc>
        <w:tc>
          <w:tcPr>
            <w:tcW w:w="488"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00000CE" w14:textId="77777777" w:rsidR="000E2E52" w:rsidRDefault="00000000">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w:t>
            </w:r>
          </w:p>
        </w:tc>
      </w:tr>
      <w:tr w:rsidR="000E2E52" w14:paraId="19FFA0DF" w14:textId="77777777">
        <w:trPr>
          <w:trHeight w:val="285"/>
        </w:trPr>
        <w:tc>
          <w:tcPr>
            <w:tcW w:w="2276" w:type="dxa"/>
            <w:tcBorders>
              <w:top w:val="nil"/>
              <w:left w:val="nil"/>
              <w:bottom w:val="nil"/>
              <w:right w:val="nil"/>
            </w:tcBorders>
            <w:tcMar>
              <w:top w:w="0" w:type="dxa"/>
              <w:left w:w="100" w:type="dxa"/>
              <w:bottom w:w="0" w:type="dxa"/>
              <w:right w:w="100" w:type="dxa"/>
            </w:tcMar>
          </w:tcPr>
          <w:p w14:paraId="000000C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Receptive language</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0D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0D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0D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D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0D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0D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0D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0D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D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0D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0D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0D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0D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D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7ECB453A" w14:textId="77777777">
        <w:trPr>
          <w:trHeight w:val="300"/>
        </w:trPr>
        <w:tc>
          <w:tcPr>
            <w:tcW w:w="2276" w:type="dxa"/>
            <w:tcBorders>
              <w:top w:val="nil"/>
              <w:left w:val="nil"/>
              <w:bottom w:val="nil"/>
              <w:right w:val="nil"/>
            </w:tcBorders>
            <w:tcMar>
              <w:top w:w="0" w:type="dxa"/>
              <w:left w:w="100" w:type="dxa"/>
              <w:bottom w:w="0" w:type="dxa"/>
              <w:right w:w="100" w:type="dxa"/>
            </w:tcMar>
          </w:tcPr>
          <w:p w14:paraId="000000D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Expressive language</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0D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0E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0E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E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0E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0E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0E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0E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E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0E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0E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0E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0E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E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572BC771" w14:textId="77777777">
        <w:trPr>
          <w:trHeight w:val="300"/>
        </w:trPr>
        <w:tc>
          <w:tcPr>
            <w:tcW w:w="2276" w:type="dxa"/>
            <w:tcBorders>
              <w:top w:val="nil"/>
              <w:left w:val="nil"/>
              <w:bottom w:val="nil"/>
              <w:right w:val="nil"/>
            </w:tcBorders>
            <w:tcMar>
              <w:top w:w="0" w:type="dxa"/>
              <w:left w:w="100" w:type="dxa"/>
              <w:bottom w:w="0" w:type="dxa"/>
              <w:right w:w="100" w:type="dxa"/>
            </w:tcMar>
          </w:tcPr>
          <w:p w14:paraId="000000E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Fine motor skills</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0E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0E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0F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F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0F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0F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0F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0F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F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0F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0F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0F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0F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0F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458F202E" w14:textId="77777777">
        <w:trPr>
          <w:trHeight w:val="300"/>
        </w:trPr>
        <w:tc>
          <w:tcPr>
            <w:tcW w:w="2276" w:type="dxa"/>
            <w:tcBorders>
              <w:top w:val="nil"/>
              <w:left w:val="nil"/>
              <w:bottom w:val="nil"/>
              <w:right w:val="nil"/>
            </w:tcBorders>
            <w:shd w:val="clear" w:color="auto" w:fill="FFFFFF"/>
            <w:tcMar>
              <w:top w:w="0" w:type="dxa"/>
              <w:left w:w="100" w:type="dxa"/>
              <w:bottom w:w="0" w:type="dxa"/>
              <w:right w:w="100" w:type="dxa"/>
            </w:tcMar>
          </w:tcPr>
          <w:p w14:paraId="000000F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Non-verbal ability</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0F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0F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0F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0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0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0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0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0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0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0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0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0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0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0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1ED24E4B" w14:textId="77777777">
        <w:trPr>
          <w:trHeight w:val="300"/>
        </w:trPr>
        <w:tc>
          <w:tcPr>
            <w:tcW w:w="2276" w:type="dxa"/>
            <w:tcBorders>
              <w:top w:val="nil"/>
              <w:left w:val="nil"/>
              <w:bottom w:val="nil"/>
              <w:right w:val="nil"/>
            </w:tcBorders>
            <w:shd w:val="clear" w:color="auto" w:fill="FFFFFF"/>
            <w:tcMar>
              <w:top w:w="0" w:type="dxa"/>
              <w:left w:w="100" w:type="dxa"/>
              <w:bottom w:w="0" w:type="dxa"/>
              <w:right w:w="100" w:type="dxa"/>
            </w:tcMar>
          </w:tcPr>
          <w:p w14:paraId="0000010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Reading (or spelling)</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0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0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0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0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1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1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1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1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1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1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1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1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1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1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051254F6" w14:textId="77777777">
        <w:trPr>
          <w:trHeight w:val="300"/>
        </w:trPr>
        <w:tc>
          <w:tcPr>
            <w:tcW w:w="2276" w:type="dxa"/>
            <w:tcBorders>
              <w:top w:val="nil"/>
              <w:left w:val="nil"/>
              <w:bottom w:val="nil"/>
              <w:right w:val="nil"/>
            </w:tcBorders>
            <w:shd w:val="clear" w:color="auto" w:fill="FFFFFF"/>
            <w:tcMar>
              <w:top w:w="0" w:type="dxa"/>
              <w:left w:w="100" w:type="dxa"/>
              <w:bottom w:w="0" w:type="dxa"/>
              <w:right w:w="100" w:type="dxa"/>
            </w:tcMar>
          </w:tcPr>
          <w:p w14:paraId="0000011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Math ability</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1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1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1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1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1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2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2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2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2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2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2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2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2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2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2B52204F"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2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Intelligibility</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2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2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2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2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2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2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3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3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3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3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3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3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3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3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08AE405C"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3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Attention</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3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3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3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3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3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3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3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4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4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4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4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4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4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4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1FE7ABBE"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4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Short-term memory</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4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4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4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4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4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4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4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4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5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5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5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5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5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5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15B452D8"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5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Literacy</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5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5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5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5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5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5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5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5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5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6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6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6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6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6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41DAF280"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6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Risk Taking</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6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6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6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6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6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6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6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6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6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6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7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7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7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7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0795DDAA"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7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Quality of Decision Making</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7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7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7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7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7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7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7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7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7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7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7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8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8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8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1B6568F9"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8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Emotional problems</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8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8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8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8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8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8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8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8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8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8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8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8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9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9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1C78E45D"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9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Conduct problems</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9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9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9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9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9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9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9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9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9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9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9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9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9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A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64DD7755"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A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Hyperactivity/Inattention</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A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A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A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A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A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A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A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A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A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A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A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A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A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A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1F37F6E2" w14:textId="77777777">
        <w:trPr>
          <w:trHeight w:val="300"/>
        </w:trPr>
        <w:tc>
          <w:tcPr>
            <w:tcW w:w="2276" w:type="dxa"/>
            <w:tcBorders>
              <w:top w:val="nil"/>
              <w:left w:val="nil"/>
              <w:bottom w:val="nil"/>
              <w:right w:val="nil"/>
            </w:tcBorders>
            <w:shd w:val="clear" w:color="auto" w:fill="FFFFFF"/>
            <w:tcMar>
              <w:top w:w="0" w:type="dxa"/>
              <w:left w:w="100" w:type="dxa"/>
              <w:bottom w:w="0" w:type="dxa"/>
              <w:right w:w="100" w:type="dxa"/>
            </w:tcMar>
          </w:tcPr>
          <w:p w14:paraId="000001B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Peer problems</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B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B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B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B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B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B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B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B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B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B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B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B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B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B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4107115F"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B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Prosocial skills</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C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C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C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C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C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C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C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C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C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C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C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C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C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C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4732381D"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C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Autistic characteristics</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C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D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D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D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D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D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D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D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D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D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D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D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D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D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6C9F78C3"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D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Pragmatic use of language</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D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D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E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E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E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E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E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E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E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E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E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E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E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E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3CE8D4F0"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E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Self-regulation</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E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E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E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F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1F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1F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F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F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F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1F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1F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1F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1F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F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4B3DDE04" w14:textId="77777777">
        <w:trPr>
          <w:trHeight w:val="300"/>
        </w:trPr>
        <w:tc>
          <w:tcPr>
            <w:tcW w:w="2276" w:type="dxa"/>
            <w:tcBorders>
              <w:top w:val="nil"/>
              <w:left w:val="nil"/>
              <w:bottom w:val="nil"/>
              <w:right w:val="nil"/>
            </w:tcBorders>
            <w:tcMar>
              <w:top w:w="0" w:type="dxa"/>
              <w:left w:w="100" w:type="dxa"/>
              <w:bottom w:w="0" w:type="dxa"/>
              <w:right w:w="100" w:type="dxa"/>
            </w:tcMar>
          </w:tcPr>
          <w:p w14:paraId="000001F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Emotion regulation</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1F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1F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1F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1F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20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20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0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0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0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20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20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0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0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0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1F7B2FB3" w14:textId="77777777">
        <w:trPr>
          <w:trHeight w:val="300"/>
        </w:trPr>
        <w:tc>
          <w:tcPr>
            <w:tcW w:w="2276" w:type="dxa"/>
            <w:tcBorders>
              <w:top w:val="nil"/>
              <w:left w:val="nil"/>
              <w:bottom w:val="nil"/>
              <w:right w:val="nil"/>
            </w:tcBorders>
            <w:tcMar>
              <w:top w:w="0" w:type="dxa"/>
              <w:left w:w="100" w:type="dxa"/>
              <w:bottom w:w="0" w:type="dxa"/>
              <w:right w:w="100" w:type="dxa"/>
            </w:tcMar>
          </w:tcPr>
          <w:p w14:paraId="0000020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Cooperation</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20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20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20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0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20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21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1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1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1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21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21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1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1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1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0E2E52" w14:paraId="53E19D40" w14:textId="77777777">
        <w:trPr>
          <w:trHeight w:val="300"/>
        </w:trPr>
        <w:tc>
          <w:tcPr>
            <w:tcW w:w="2276" w:type="dxa"/>
            <w:tcBorders>
              <w:top w:val="nil"/>
              <w:left w:val="nil"/>
              <w:bottom w:val="nil"/>
              <w:right w:val="nil"/>
            </w:tcBorders>
            <w:tcMar>
              <w:top w:w="0" w:type="dxa"/>
              <w:left w:w="100" w:type="dxa"/>
              <w:bottom w:w="0" w:type="dxa"/>
              <w:right w:w="100" w:type="dxa"/>
            </w:tcMar>
          </w:tcPr>
          <w:p w14:paraId="0000021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Self-Esteem</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21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21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21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1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21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21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2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2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2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22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22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2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2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2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115A7512" w14:textId="77777777">
        <w:trPr>
          <w:trHeight w:val="300"/>
        </w:trPr>
        <w:tc>
          <w:tcPr>
            <w:tcW w:w="2276" w:type="dxa"/>
            <w:tcBorders>
              <w:top w:val="nil"/>
              <w:left w:val="nil"/>
              <w:bottom w:val="nil"/>
              <w:right w:val="nil"/>
            </w:tcBorders>
            <w:tcMar>
              <w:top w:w="0" w:type="dxa"/>
              <w:left w:w="100" w:type="dxa"/>
              <w:bottom w:w="0" w:type="dxa"/>
              <w:right w:w="100" w:type="dxa"/>
            </w:tcMar>
          </w:tcPr>
          <w:p w14:paraId="0000022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Wellbeing</w:t>
            </w:r>
          </w:p>
        </w:tc>
        <w:tc>
          <w:tcPr>
            <w:tcW w:w="489" w:type="dxa"/>
            <w:tcBorders>
              <w:top w:val="nil"/>
              <w:left w:val="nil"/>
              <w:bottom w:val="nil"/>
              <w:right w:val="nil"/>
            </w:tcBorders>
            <w:shd w:val="clear" w:color="auto" w:fill="FFFFFF"/>
            <w:tcMar>
              <w:top w:w="0" w:type="dxa"/>
              <w:left w:w="100" w:type="dxa"/>
              <w:bottom w:w="0" w:type="dxa"/>
              <w:right w:w="100" w:type="dxa"/>
            </w:tcMar>
          </w:tcPr>
          <w:p w14:paraId="0000022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nil"/>
              <w:right w:val="nil"/>
            </w:tcBorders>
            <w:shd w:val="clear" w:color="auto" w:fill="FFFFFF"/>
            <w:tcMar>
              <w:top w:w="0" w:type="dxa"/>
              <w:left w:w="100" w:type="dxa"/>
              <w:bottom w:w="0" w:type="dxa"/>
              <w:right w:w="100" w:type="dxa"/>
            </w:tcMar>
          </w:tcPr>
          <w:p w14:paraId="0000022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nil"/>
              <w:right w:val="nil"/>
            </w:tcBorders>
            <w:shd w:val="clear" w:color="auto" w:fill="FFFFFF"/>
            <w:tcMar>
              <w:top w:w="0" w:type="dxa"/>
              <w:left w:w="100" w:type="dxa"/>
              <w:bottom w:w="0" w:type="dxa"/>
              <w:right w:w="100" w:type="dxa"/>
            </w:tcMar>
          </w:tcPr>
          <w:p w14:paraId="0000022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2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nil"/>
              <w:right w:val="nil"/>
            </w:tcBorders>
            <w:shd w:val="clear" w:color="auto" w:fill="FFFFFF"/>
            <w:tcMar>
              <w:top w:w="0" w:type="dxa"/>
              <w:left w:w="100" w:type="dxa"/>
              <w:bottom w:w="0" w:type="dxa"/>
              <w:right w:w="100" w:type="dxa"/>
            </w:tcMar>
          </w:tcPr>
          <w:p w14:paraId="0000022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nil"/>
              <w:right w:val="nil"/>
            </w:tcBorders>
            <w:shd w:val="clear" w:color="auto" w:fill="FFFFFF"/>
            <w:tcMar>
              <w:top w:w="0" w:type="dxa"/>
              <w:left w:w="100" w:type="dxa"/>
              <w:bottom w:w="0" w:type="dxa"/>
              <w:right w:w="100" w:type="dxa"/>
            </w:tcMar>
          </w:tcPr>
          <w:p w14:paraId="0000022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2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3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3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nil"/>
              <w:right w:val="nil"/>
            </w:tcBorders>
            <w:shd w:val="clear" w:color="auto" w:fill="FFFFFF"/>
            <w:tcMar>
              <w:top w:w="0" w:type="dxa"/>
              <w:left w:w="100" w:type="dxa"/>
              <w:bottom w:w="0" w:type="dxa"/>
              <w:right w:w="100" w:type="dxa"/>
            </w:tcMar>
          </w:tcPr>
          <w:p w14:paraId="0000023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nil"/>
              <w:right w:val="nil"/>
            </w:tcBorders>
            <w:shd w:val="clear" w:color="auto" w:fill="FFFFFF"/>
            <w:tcMar>
              <w:top w:w="0" w:type="dxa"/>
              <w:left w:w="100" w:type="dxa"/>
              <w:bottom w:w="0" w:type="dxa"/>
              <w:right w:w="100" w:type="dxa"/>
            </w:tcMar>
          </w:tcPr>
          <w:p w14:paraId="0000023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02" w:type="dxa"/>
            <w:tcBorders>
              <w:top w:val="nil"/>
              <w:left w:val="nil"/>
              <w:bottom w:val="nil"/>
              <w:right w:val="nil"/>
            </w:tcBorders>
            <w:shd w:val="clear" w:color="auto" w:fill="FFFFFF"/>
            <w:tcMar>
              <w:top w:w="0" w:type="dxa"/>
              <w:left w:w="100" w:type="dxa"/>
              <w:bottom w:w="0" w:type="dxa"/>
              <w:right w:w="100" w:type="dxa"/>
            </w:tcMar>
          </w:tcPr>
          <w:p w14:paraId="0000023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nil"/>
              <w:right w:val="nil"/>
            </w:tcBorders>
            <w:shd w:val="clear" w:color="auto" w:fill="FFFFFF"/>
            <w:tcMar>
              <w:top w:w="0" w:type="dxa"/>
              <w:left w:w="100" w:type="dxa"/>
              <w:bottom w:w="0" w:type="dxa"/>
              <w:right w:w="100" w:type="dxa"/>
            </w:tcMar>
          </w:tcPr>
          <w:p w14:paraId="0000023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nil"/>
              <w:right w:val="nil"/>
            </w:tcBorders>
            <w:shd w:val="clear" w:color="auto" w:fill="FFFFFF"/>
            <w:tcMar>
              <w:top w:w="0" w:type="dxa"/>
              <w:left w:w="100" w:type="dxa"/>
              <w:bottom w:w="0" w:type="dxa"/>
              <w:right w:w="100" w:type="dxa"/>
            </w:tcMar>
          </w:tcPr>
          <w:p w14:paraId="00000236"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0E2E52" w14:paraId="5649FEB1" w14:textId="77777777">
        <w:trPr>
          <w:trHeight w:val="300"/>
        </w:trPr>
        <w:tc>
          <w:tcPr>
            <w:tcW w:w="2276" w:type="dxa"/>
            <w:tcBorders>
              <w:top w:val="nil"/>
              <w:left w:val="nil"/>
              <w:bottom w:val="single" w:sz="4" w:space="0" w:color="000000"/>
              <w:right w:val="nil"/>
            </w:tcBorders>
            <w:tcMar>
              <w:top w:w="0" w:type="dxa"/>
              <w:left w:w="100" w:type="dxa"/>
              <w:bottom w:w="0" w:type="dxa"/>
              <w:right w:w="100" w:type="dxa"/>
            </w:tcMar>
          </w:tcPr>
          <w:p w14:paraId="00000237"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Mood</w:t>
            </w:r>
          </w:p>
        </w:tc>
        <w:tc>
          <w:tcPr>
            <w:tcW w:w="489" w:type="dxa"/>
            <w:tcBorders>
              <w:top w:val="nil"/>
              <w:left w:val="nil"/>
              <w:bottom w:val="single" w:sz="4" w:space="0" w:color="000000"/>
              <w:right w:val="nil"/>
            </w:tcBorders>
            <w:shd w:val="clear" w:color="auto" w:fill="FFFFFF"/>
            <w:tcMar>
              <w:top w:w="0" w:type="dxa"/>
              <w:left w:w="100" w:type="dxa"/>
              <w:bottom w:w="0" w:type="dxa"/>
              <w:right w:w="100" w:type="dxa"/>
            </w:tcMar>
          </w:tcPr>
          <w:p w14:paraId="00000238"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3" w:type="dxa"/>
            <w:tcBorders>
              <w:top w:val="nil"/>
              <w:left w:val="nil"/>
              <w:bottom w:val="single" w:sz="4" w:space="0" w:color="000000"/>
              <w:right w:val="nil"/>
            </w:tcBorders>
            <w:shd w:val="clear" w:color="auto" w:fill="FFFFFF"/>
            <w:tcMar>
              <w:top w:w="0" w:type="dxa"/>
              <w:left w:w="100" w:type="dxa"/>
              <w:bottom w:w="0" w:type="dxa"/>
              <w:right w:w="100" w:type="dxa"/>
            </w:tcMar>
          </w:tcPr>
          <w:p w14:paraId="00000239"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5" w:type="dxa"/>
            <w:tcBorders>
              <w:top w:val="nil"/>
              <w:left w:val="nil"/>
              <w:bottom w:val="single" w:sz="4" w:space="0" w:color="000000"/>
              <w:right w:val="nil"/>
            </w:tcBorders>
            <w:shd w:val="clear" w:color="auto" w:fill="FFFFFF"/>
            <w:tcMar>
              <w:top w:w="0" w:type="dxa"/>
              <w:left w:w="100" w:type="dxa"/>
              <w:bottom w:w="0" w:type="dxa"/>
              <w:right w:w="100" w:type="dxa"/>
            </w:tcMar>
          </w:tcPr>
          <w:p w14:paraId="0000023A"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single" w:sz="4" w:space="0" w:color="000000"/>
              <w:right w:val="nil"/>
            </w:tcBorders>
            <w:shd w:val="clear" w:color="auto" w:fill="FFFFFF"/>
            <w:tcMar>
              <w:top w:w="0" w:type="dxa"/>
              <w:left w:w="100" w:type="dxa"/>
              <w:bottom w:w="0" w:type="dxa"/>
              <w:right w:w="100" w:type="dxa"/>
            </w:tcMar>
          </w:tcPr>
          <w:p w14:paraId="0000023B"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48" w:type="dxa"/>
            <w:tcBorders>
              <w:top w:val="nil"/>
              <w:left w:val="nil"/>
              <w:bottom w:val="single" w:sz="4" w:space="0" w:color="000000"/>
              <w:right w:val="nil"/>
            </w:tcBorders>
            <w:shd w:val="clear" w:color="auto" w:fill="FFFFFF"/>
            <w:tcMar>
              <w:top w:w="0" w:type="dxa"/>
              <w:left w:w="100" w:type="dxa"/>
              <w:bottom w:w="0" w:type="dxa"/>
              <w:right w:w="100" w:type="dxa"/>
            </w:tcMar>
          </w:tcPr>
          <w:p w14:paraId="0000023C"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85" w:type="dxa"/>
            <w:tcBorders>
              <w:top w:val="nil"/>
              <w:left w:val="nil"/>
              <w:bottom w:val="single" w:sz="4" w:space="0" w:color="000000"/>
              <w:right w:val="nil"/>
            </w:tcBorders>
            <w:shd w:val="clear" w:color="auto" w:fill="FFFFFF"/>
            <w:tcMar>
              <w:top w:w="0" w:type="dxa"/>
              <w:left w:w="100" w:type="dxa"/>
              <w:bottom w:w="0" w:type="dxa"/>
              <w:right w:w="100" w:type="dxa"/>
            </w:tcMar>
          </w:tcPr>
          <w:p w14:paraId="0000023D"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single" w:sz="4" w:space="0" w:color="000000"/>
              <w:right w:val="nil"/>
            </w:tcBorders>
            <w:shd w:val="clear" w:color="auto" w:fill="FFFFFF"/>
            <w:tcMar>
              <w:top w:w="0" w:type="dxa"/>
              <w:left w:w="100" w:type="dxa"/>
              <w:bottom w:w="0" w:type="dxa"/>
              <w:right w:w="100" w:type="dxa"/>
            </w:tcMar>
          </w:tcPr>
          <w:p w14:paraId="0000023E"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74" w:type="dxa"/>
            <w:tcBorders>
              <w:top w:val="nil"/>
              <w:left w:val="nil"/>
              <w:bottom w:val="single" w:sz="4" w:space="0" w:color="000000"/>
              <w:right w:val="nil"/>
            </w:tcBorders>
            <w:shd w:val="clear" w:color="auto" w:fill="FFFFFF"/>
            <w:tcMar>
              <w:top w:w="0" w:type="dxa"/>
              <w:left w:w="100" w:type="dxa"/>
              <w:bottom w:w="0" w:type="dxa"/>
              <w:right w:w="100" w:type="dxa"/>
            </w:tcMar>
          </w:tcPr>
          <w:p w14:paraId="0000023F"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single" w:sz="4" w:space="0" w:color="000000"/>
              <w:right w:val="nil"/>
            </w:tcBorders>
            <w:shd w:val="clear" w:color="auto" w:fill="FFFFFF"/>
            <w:tcMar>
              <w:top w:w="0" w:type="dxa"/>
              <w:left w:w="100" w:type="dxa"/>
              <w:bottom w:w="0" w:type="dxa"/>
              <w:right w:w="100" w:type="dxa"/>
            </w:tcMar>
          </w:tcPr>
          <w:p w14:paraId="00000240"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362" w:type="dxa"/>
            <w:tcBorders>
              <w:top w:val="nil"/>
              <w:left w:val="nil"/>
              <w:bottom w:val="single" w:sz="4" w:space="0" w:color="000000"/>
              <w:right w:val="nil"/>
            </w:tcBorders>
            <w:shd w:val="clear" w:color="auto" w:fill="FFFFFF"/>
            <w:tcMar>
              <w:top w:w="0" w:type="dxa"/>
              <w:left w:w="100" w:type="dxa"/>
              <w:bottom w:w="0" w:type="dxa"/>
              <w:right w:w="100" w:type="dxa"/>
            </w:tcMar>
          </w:tcPr>
          <w:p w14:paraId="00000241"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1" w:type="dxa"/>
            <w:tcBorders>
              <w:top w:val="nil"/>
              <w:left w:val="nil"/>
              <w:bottom w:val="single" w:sz="4" w:space="0" w:color="000000"/>
              <w:right w:val="nil"/>
            </w:tcBorders>
            <w:tcMar>
              <w:top w:w="0" w:type="dxa"/>
              <w:left w:w="100" w:type="dxa"/>
              <w:bottom w:w="0" w:type="dxa"/>
              <w:right w:w="100" w:type="dxa"/>
            </w:tcMar>
          </w:tcPr>
          <w:p w14:paraId="00000242"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02" w:type="dxa"/>
            <w:tcBorders>
              <w:top w:val="nil"/>
              <w:left w:val="nil"/>
              <w:bottom w:val="single" w:sz="4" w:space="0" w:color="000000"/>
              <w:right w:val="nil"/>
            </w:tcBorders>
            <w:shd w:val="clear" w:color="auto" w:fill="FFFFFF"/>
            <w:tcMar>
              <w:top w:w="0" w:type="dxa"/>
              <w:left w:w="100" w:type="dxa"/>
              <w:bottom w:w="0" w:type="dxa"/>
              <w:right w:w="100" w:type="dxa"/>
            </w:tcMar>
          </w:tcPr>
          <w:p w14:paraId="00000243"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74" w:type="dxa"/>
            <w:tcBorders>
              <w:top w:val="nil"/>
              <w:left w:val="nil"/>
              <w:bottom w:val="single" w:sz="4" w:space="0" w:color="000000"/>
              <w:right w:val="nil"/>
            </w:tcBorders>
            <w:shd w:val="clear" w:color="auto" w:fill="FFFFFF"/>
            <w:tcMar>
              <w:top w:w="0" w:type="dxa"/>
              <w:left w:w="100" w:type="dxa"/>
              <w:bottom w:w="0" w:type="dxa"/>
              <w:right w:w="100" w:type="dxa"/>
            </w:tcMar>
          </w:tcPr>
          <w:p w14:paraId="00000244"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8" w:type="dxa"/>
            <w:tcBorders>
              <w:top w:val="nil"/>
              <w:left w:val="nil"/>
              <w:bottom w:val="single" w:sz="4" w:space="0" w:color="000000"/>
              <w:right w:val="nil"/>
            </w:tcBorders>
            <w:shd w:val="clear" w:color="auto" w:fill="FFFFFF"/>
            <w:tcMar>
              <w:top w:w="0" w:type="dxa"/>
              <w:left w:w="100" w:type="dxa"/>
              <w:bottom w:w="0" w:type="dxa"/>
              <w:right w:w="100" w:type="dxa"/>
            </w:tcMar>
          </w:tcPr>
          <w:p w14:paraId="00000245" w14:textId="77777777" w:rsidR="000E2E52" w:rsidRDefault="00000000">
            <w:pP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bl>
    <w:p w14:paraId="00000246" w14:textId="77777777" w:rsidR="000E2E52" w:rsidRDefault="00000000">
      <w:pPr>
        <w:rPr>
          <w:rFonts w:ascii="Times New Roman" w:eastAsia="Times New Roman" w:hAnsi="Times New Roman" w:cs="Times New Roman"/>
          <w:sz w:val="20"/>
          <w:szCs w:val="20"/>
          <w:highlight w:val="white"/>
        </w:rPr>
      </w:pPr>
      <w:r>
        <w:rPr>
          <w:rFonts w:ascii="Times New Roman" w:eastAsia="Times New Roman" w:hAnsi="Times New Roman" w:cs="Times New Roman"/>
          <w:b/>
          <w:i/>
          <w:sz w:val="20"/>
          <w:szCs w:val="20"/>
          <w:highlight w:val="white"/>
        </w:rPr>
        <w:t>Note.</w:t>
      </w:r>
      <w:r>
        <w:rPr>
          <w:rFonts w:ascii="Times New Roman" w:eastAsia="Times New Roman" w:hAnsi="Times New Roman" w:cs="Times New Roman"/>
          <w:sz w:val="20"/>
          <w:szCs w:val="20"/>
          <w:highlight w:val="white"/>
        </w:rPr>
        <w:t xml:space="preserve"> A= ALSPAC, M= MCS, B= BCS, T= TEDS </w:t>
      </w:r>
    </w:p>
    <w:p w14:paraId="00000247" w14:textId="77777777" w:rsidR="000E2E52" w:rsidRDefault="00000000">
      <w:pPr>
        <w:rPr>
          <w:rFonts w:ascii="Times New Roman" w:eastAsia="Times New Roman" w:hAnsi="Times New Roman" w:cs="Times New Roman"/>
          <w:b/>
          <w:sz w:val="20"/>
          <w:szCs w:val="20"/>
        </w:rPr>
      </w:pPr>
      <w:r>
        <w:br w:type="page"/>
      </w:r>
      <w:r>
        <w:rPr>
          <w:rFonts w:ascii="Times New Roman" w:eastAsia="Times New Roman" w:hAnsi="Times New Roman" w:cs="Times New Roman"/>
          <w:b/>
          <w:sz w:val="20"/>
          <w:szCs w:val="20"/>
        </w:rPr>
        <w:lastRenderedPageBreak/>
        <w:t>Table 2</w:t>
      </w:r>
    </w:p>
    <w:p w14:paraId="00000248" w14:textId="6B2327B8" w:rsidR="000E2E52" w:rsidRDefault="005951CB">
      <w:pPr>
        <w:spacing w:before="180" w:after="180"/>
        <w:rPr>
          <w:rFonts w:ascii="Times New Roman" w:eastAsia="Times New Roman" w:hAnsi="Times New Roman" w:cs="Times New Roman"/>
          <w:i/>
          <w:sz w:val="20"/>
          <w:szCs w:val="20"/>
        </w:rPr>
      </w:pPr>
      <w:r>
        <w:rPr>
          <w:rFonts w:ascii="Times New Roman" w:eastAsia="Times New Roman" w:hAnsi="Times New Roman" w:cs="Times New Roman"/>
          <w:i/>
          <w:sz w:val="20"/>
          <w:szCs w:val="20"/>
        </w:rPr>
        <w:t>The Strongest Node in Each Network Model (Node Strength)</w:t>
      </w:r>
    </w:p>
    <w:tbl>
      <w:tblPr>
        <w:tblStyle w:val="af5"/>
        <w:tblW w:w="92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3"/>
        <w:gridCol w:w="1134"/>
        <w:gridCol w:w="1258"/>
        <w:gridCol w:w="1010"/>
        <w:gridCol w:w="1275"/>
        <w:gridCol w:w="993"/>
        <w:gridCol w:w="1275"/>
        <w:gridCol w:w="1282"/>
      </w:tblGrid>
      <w:tr w:rsidR="00D90997" w:rsidRPr="00D90997" w14:paraId="6DAC958F" w14:textId="77777777" w:rsidTr="000A6020">
        <w:trPr>
          <w:trHeight w:val="400"/>
          <w:jc w:val="center"/>
        </w:trPr>
        <w:tc>
          <w:tcPr>
            <w:tcW w:w="983"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4BAB114C" w14:textId="77777777" w:rsidR="00D90997" w:rsidRPr="00D90997" w:rsidRDefault="00D90997" w:rsidP="00B04E9E">
            <w:pPr>
              <w:widowControl w:val="0"/>
              <w:spacing w:line="240" w:lineRule="auto"/>
              <w:rPr>
                <w:rFonts w:ascii="Times New Roman" w:eastAsia="Times New Roman" w:hAnsi="Times New Roman" w:cs="Times New Roman"/>
                <w:iCs/>
                <w:sz w:val="20"/>
                <w:szCs w:val="20"/>
              </w:rPr>
            </w:pPr>
          </w:p>
        </w:tc>
        <w:tc>
          <w:tcPr>
            <w:tcW w:w="2392" w:type="dxa"/>
            <w:gridSpan w:val="2"/>
            <w:tcBorders>
              <w:left w:val="single" w:sz="8" w:space="0" w:color="FFFFFF"/>
              <w:right w:val="single" w:sz="8" w:space="0" w:color="FFFFFF"/>
            </w:tcBorders>
            <w:tcMar>
              <w:top w:w="100" w:type="dxa"/>
              <w:left w:w="100" w:type="dxa"/>
              <w:bottom w:w="100" w:type="dxa"/>
              <w:right w:w="100" w:type="dxa"/>
            </w:tcMar>
          </w:tcPr>
          <w:p w14:paraId="7CC3699F" w14:textId="77777777" w:rsidR="00D90997" w:rsidRPr="00D90997" w:rsidRDefault="00D90997" w:rsidP="00B04E9E">
            <w:pPr>
              <w:widowControl w:val="0"/>
              <w:spacing w:line="240" w:lineRule="auto"/>
              <w:jc w:val="center"/>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Early Childhood</w:t>
            </w:r>
          </w:p>
        </w:tc>
        <w:tc>
          <w:tcPr>
            <w:tcW w:w="2285" w:type="dxa"/>
            <w:gridSpan w:val="2"/>
            <w:tcBorders>
              <w:left w:val="single" w:sz="8" w:space="0" w:color="FFFFFF"/>
              <w:right w:val="single" w:sz="8" w:space="0" w:color="FFFFFF"/>
            </w:tcBorders>
            <w:tcMar>
              <w:top w:w="100" w:type="dxa"/>
              <w:left w:w="100" w:type="dxa"/>
              <w:bottom w:w="100" w:type="dxa"/>
              <w:right w:w="100" w:type="dxa"/>
            </w:tcMar>
          </w:tcPr>
          <w:p w14:paraId="6FB7F0DF" w14:textId="77777777" w:rsidR="00D90997" w:rsidRPr="00D90997" w:rsidRDefault="00D90997" w:rsidP="00B04E9E">
            <w:pPr>
              <w:widowControl w:val="0"/>
              <w:spacing w:line="240" w:lineRule="auto"/>
              <w:jc w:val="center"/>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Middle Childhood</w:t>
            </w:r>
          </w:p>
        </w:tc>
        <w:tc>
          <w:tcPr>
            <w:tcW w:w="3550" w:type="dxa"/>
            <w:gridSpan w:val="3"/>
            <w:tcBorders>
              <w:left w:val="single" w:sz="8" w:space="0" w:color="FFFFFF"/>
              <w:right w:val="single" w:sz="8" w:space="0" w:color="FFFFFF"/>
            </w:tcBorders>
            <w:tcMar>
              <w:top w:w="100" w:type="dxa"/>
              <w:left w:w="100" w:type="dxa"/>
              <w:bottom w:w="100" w:type="dxa"/>
              <w:right w:w="100" w:type="dxa"/>
            </w:tcMar>
          </w:tcPr>
          <w:p w14:paraId="7EA07B71" w14:textId="77777777" w:rsidR="00D90997" w:rsidRPr="00D90997" w:rsidRDefault="00D90997" w:rsidP="00B04E9E">
            <w:pPr>
              <w:widowControl w:val="0"/>
              <w:spacing w:line="240" w:lineRule="auto"/>
              <w:jc w:val="center"/>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Adolescence</w:t>
            </w:r>
          </w:p>
        </w:tc>
      </w:tr>
      <w:tr w:rsidR="007F60A5" w:rsidRPr="00D90997" w14:paraId="420387E1" w14:textId="77777777" w:rsidTr="000A6020">
        <w:trPr>
          <w:jc w:val="center"/>
        </w:trPr>
        <w:tc>
          <w:tcPr>
            <w:tcW w:w="983" w:type="dxa"/>
            <w:tcBorders>
              <w:top w:val="single" w:sz="8" w:space="0" w:color="FFFFFF"/>
              <w:left w:val="single" w:sz="8" w:space="0" w:color="FFFFFF"/>
              <w:right w:val="single" w:sz="8" w:space="0" w:color="FFFFFF"/>
            </w:tcBorders>
            <w:tcMar>
              <w:top w:w="100" w:type="dxa"/>
              <w:left w:w="100" w:type="dxa"/>
              <w:bottom w:w="100" w:type="dxa"/>
              <w:right w:w="100" w:type="dxa"/>
            </w:tcMar>
          </w:tcPr>
          <w:p w14:paraId="10F2845D" w14:textId="77777777" w:rsidR="00D90997" w:rsidRPr="00D90997" w:rsidRDefault="00D90997"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Dataset</w:t>
            </w:r>
          </w:p>
        </w:tc>
        <w:tc>
          <w:tcPr>
            <w:tcW w:w="1134" w:type="dxa"/>
            <w:tcBorders>
              <w:left w:val="single" w:sz="8" w:space="0" w:color="FFFFFF"/>
              <w:right w:val="single" w:sz="8" w:space="0" w:color="FFFFFF"/>
            </w:tcBorders>
            <w:tcMar>
              <w:top w:w="100" w:type="dxa"/>
              <w:left w:w="100" w:type="dxa"/>
              <w:bottom w:w="100" w:type="dxa"/>
              <w:right w:w="100" w:type="dxa"/>
            </w:tcMar>
          </w:tcPr>
          <w:p w14:paraId="42CCAF8A" w14:textId="48864EF0" w:rsidR="00D90997" w:rsidRPr="00D90997" w:rsidRDefault="00D90997"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Cog</w:t>
            </w:r>
            <w:r w:rsidR="007F60A5">
              <w:rPr>
                <w:rFonts w:ascii="Times New Roman" w:eastAsia="Times New Roman" w:hAnsi="Times New Roman" w:cs="Times New Roman"/>
                <w:iCs/>
                <w:sz w:val="20"/>
                <w:szCs w:val="20"/>
              </w:rPr>
              <w:t>nition</w:t>
            </w:r>
            <w:r w:rsidRPr="00D90997">
              <w:rPr>
                <w:rFonts w:ascii="Times New Roman" w:eastAsia="Times New Roman" w:hAnsi="Times New Roman" w:cs="Times New Roman"/>
                <w:iCs/>
                <w:sz w:val="20"/>
                <w:szCs w:val="20"/>
              </w:rPr>
              <w:t xml:space="preserve"> &amp; Lan</w:t>
            </w:r>
            <w:r w:rsidR="007F60A5">
              <w:rPr>
                <w:rFonts w:ascii="Times New Roman" w:eastAsia="Times New Roman" w:hAnsi="Times New Roman" w:cs="Times New Roman"/>
                <w:iCs/>
                <w:sz w:val="20"/>
                <w:szCs w:val="20"/>
              </w:rPr>
              <w:t>guage</w:t>
            </w:r>
          </w:p>
        </w:tc>
        <w:tc>
          <w:tcPr>
            <w:tcW w:w="1258" w:type="dxa"/>
            <w:tcBorders>
              <w:left w:val="single" w:sz="8" w:space="0" w:color="FFFFFF"/>
              <w:right w:val="single" w:sz="8" w:space="0" w:color="FFFFFF"/>
            </w:tcBorders>
            <w:tcMar>
              <w:top w:w="100" w:type="dxa"/>
              <w:left w:w="100" w:type="dxa"/>
              <w:bottom w:w="100" w:type="dxa"/>
              <w:right w:w="100" w:type="dxa"/>
            </w:tcMar>
          </w:tcPr>
          <w:p w14:paraId="41770D1C" w14:textId="217BBC05" w:rsidR="00D90997" w:rsidRPr="00D90997" w:rsidRDefault="00D90997"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Soc</w:t>
            </w:r>
            <w:r w:rsidR="007F60A5">
              <w:rPr>
                <w:rFonts w:ascii="Times New Roman" w:eastAsia="Times New Roman" w:hAnsi="Times New Roman" w:cs="Times New Roman"/>
                <w:iCs/>
                <w:sz w:val="20"/>
                <w:szCs w:val="20"/>
              </w:rPr>
              <w:t>ial</w:t>
            </w:r>
            <w:r w:rsidRPr="00D90997">
              <w:rPr>
                <w:rFonts w:ascii="Times New Roman" w:eastAsia="Times New Roman" w:hAnsi="Times New Roman" w:cs="Times New Roman"/>
                <w:iCs/>
                <w:sz w:val="20"/>
                <w:szCs w:val="20"/>
              </w:rPr>
              <w:t xml:space="preserve"> &amp; Emo</w:t>
            </w:r>
            <w:r w:rsidR="007F60A5">
              <w:rPr>
                <w:rFonts w:ascii="Times New Roman" w:eastAsia="Times New Roman" w:hAnsi="Times New Roman" w:cs="Times New Roman"/>
                <w:iCs/>
                <w:sz w:val="20"/>
                <w:szCs w:val="20"/>
              </w:rPr>
              <w:t>tional Functioning</w:t>
            </w:r>
          </w:p>
        </w:tc>
        <w:tc>
          <w:tcPr>
            <w:tcW w:w="1010" w:type="dxa"/>
            <w:tcBorders>
              <w:left w:val="single" w:sz="8" w:space="0" w:color="FFFFFF"/>
              <w:right w:val="single" w:sz="8" w:space="0" w:color="FFFFFF"/>
            </w:tcBorders>
            <w:tcMar>
              <w:top w:w="100" w:type="dxa"/>
              <w:left w:w="100" w:type="dxa"/>
              <w:bottom w:w="100" w:type="dxa"/>
              <w:right w:w="100" w:type="dxa"/>
            </w:tcMar>
          </w:tcPr>
          <w:p w14:paraId="0F3ECC0F" w14:textId="41ABB43C" w:rsidR="00D90997" w:rsidRPr="00D90997" w:rsidRDefault="007F60A5"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Cog</w:t>
            </w:r>
            <w:r>
              <w:rPr>
                <w:rFonts w:ascii="Times New Roman" w:eastAsia="Times New Roman" w:hAnsi="Times New Roman" w:cs="Times New Roman"/>
                <w:iCs/>
                <w:sz w:val="20"/>
                <w:szCs w:val="20"/>
              </w:rPr>
              <w:t>nition</w:t>
            </w:r>
            <w:r w:rsidRPr="00D90997">
              <w:rPr>
                <w:rFonts w:ascii="Times New Roman" w:eastAsia="Times New Roman" w:hAnsi="Times New Roman" w:cs="Times New Roman"/>
                <w:iCs/>
                <w:sz w:val="20"/>
                <w:szCs w:val="20"/>
              </w:rPr>
              <w:t xml:space="preserve"> &amp; Lan</w:t>
            </w:r>
            <w:r>
              <w:rPr>
                <w:rFonts w:ascii="Times New Roman" w:eastAsia="Times New Roman" w:hAnsi="Times New Roman" w:cs="Times New Roman"/>
                <w:iCs/>
                <w:sz w:val="20"/>
                <w:szCs w:val="20"/>
              </w:rPr>
              <w:t>guage</w:t>
            </w:r>
          </w:p>
        </w:tc>
        <w:tc>
          <w:tcPr>
            <w:tcW w:w="1275" w:type="dxa"/>
            <w:tcBorders>
              <w:left w:val="single" w:sz="8" w:space="0" w:color="FFFFFF"/>
              <w:right w:val="single" w:sz="8" w:space="0" w:color="FFFFFF"/>
            </w:tcBorders>
            <w:tcMar>
              <w:top w:w="100" w:type="dxa"/>
              <w:left w:w="100" w:type="dxa"/>
              <w:bottom w:w="100" w:type="dxa"/>
              <w:right w:w="100" w:type="dxa"/>
            </w:tcMar>
          </w:tcPr>
          <w:p w14:paraId="7727099A" w14:textId="280C3440" w:rsidR="00D90997" w:rsidRPr="00D90997" w:rsidRDefault="007F60A5"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Soc</w:t>
            </w:r>
            <w:r>
              <w:rPr>
                <w:rFonts w:ascii="Times New Roman" w:eastAsia="Times New Roman" w:hAnsi="Times New Roman" w:cs="Times New Roman"/>
                <w:iCs/>
                <w:sz w:val="20"/>
                <w:szCs w:val="20"/>
              </w:rPr>
              <w:t>ial</w:t>
            </w:r>
            <w:r w:rsidRPr="00D90997">
              <w:rPr>
                <w:rFonts w:ascii="Times New Roman" w:eastAsia="Times New Roman" w:hAnsi="Times New Roman" w:cs="Times New Roman"/>
                <w:iCs/>
                <w:sz w:val="20"/>
                <w:szCs w:val="20"/>
              </w:rPr>
              <w:t xml:space="preserve"> &amp; Emo</w:t>
            </w:r>
            <w:r>
              <w:rPr>
                <w:rFonts w:ascii="Times New Roman" w:eastAsia="Times New Roman" w:hAnsi="Times New Roman" w:cs="Times New Roman"/>
                <w:iCs/>
                <w:sz w:val="20"/>
                <w:szCs w:val="20"/>
              </w:rPr>
              <w:t>tional Functioning</w:t>
            </w:r>
          </w:p>
        </w:tc>
        <w:tc>
          <w:tcPr>
            <w:tcW w:w="993" w:type="dxa"/>
            <w:tcBorders>
              <w:left w:val="single" w:sz="8" w:space="0" w:color="FFFFFF"/>
              <w:right w:val="single" w:sz="8" w:space="0" w:color="FFFFFF"/>
            </w:tcBorders>
            <w:tcMar>
              <w:top w:w="100" w:type="dxa"/>
              <w:left w:w="100" w:type="dxa"/>
              <w:bottom w:w="100" w:type="dxa"/>
              <w:right w:w="100" w:type="dxa"/>
            </w:tcMar>
          </w:tcPr>
          <w:p w14:paraId="2FA854F4" w14:textId="60571FD1" w:rsidR="00D90997" w:rsidRPr="00D90997" w:rsidRDefault="007F60A5"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Cog</w:t>
            </w:r>
            <w:r>
              <w:rPr>
                <w:rFonts w:ascii="Times New Roman" w:eastAsia="Times New Roman" w:hAnsi="Times New Roman" w:cs="Times New Roman"/>
                <w:iCs/>
                <w:sz w:val="20"/>
                <w:szCs w:val="20"/>
              </w:rPr>
              <w:t>nition</w:t>
            </w:r>
            <w:r w:rsidRPr="00D90997">
              <w:rPr>
                <w:rFonts w:ascii="Times New Roman" w:eastAsia="Times New Roman" w:hAnsi="Times New Roman" w:cs="Times New Roman"/>
                <w:iCs/>
                <w:sz w:val="20"/>
                <w:szCs w:val="20"/>
              </w:rPr>
              <w:t xml:space="preserve"> &amp; Lan</w:t>
            </w:r>
            <w:r>
              <w:rPr>
                <w:rFonts w:ascii="Times New Roman" w:eastAsia="Times New Roman" w:hAnsi="Times New Roman" w:cs="Times New Roman"/>
                <w:iCs/>
                <w:sz w:val="20"/>
                <w:szCs w:val="20"/>
              </w:rPr>
              <w:t>guage</w:t>
            </w:r>
          </w:p>
        </w:tc>
        <w:tc>
          <w:tcPr>
            <w:tcW w:w="1275" w:type="dxa"/>
            <w:tcBorders>
              <w:left w:val="single" w:sz="8" w:space="0" w:color="FFFFFF"/>
              <w:right w:val="single" w:sz="8" w:space="0" w:color="FFFFFF"/>
            </w:tcBorders>
            <w:tcMar>
              <w:top w:w="100" w:type="dxa"/>
              <w:left w:w="100" w:type="dxa"/>
              <w:bottom w:w="100" w:type="dxa"/>
              <w:right w:w="100" w:type="dxa"/>
            </w:tcMar>
          </w:tcPr>
          <w:p w14:paraId="67CFDFCB" w14:textId="62BE88C1" w:rsidR="00D90997" w:rsidRPr="00D90997" w:rsidRDefault="00D90997"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Soc</w:t>
            </w:r>
            <w:r w:rsidR="007F60A5">
              <w:rPr>
                <w:rFonts w:ascii="Times New Roman" w:eastAsia="Times New Roman" w:hAnsi="Times New Roman" w:cs="Times New Roman"/>
                <w:iCs/>
                <w:sz w:val="20"/>
                <w:szCs w:val="20"/>
              </w:rPr>
              <w:t>ial</w:t>
            </w:r>
            <w:r w:rsidRPr="00D90997">
              <w:rPr>
                <w:rFonts w:ascii="Times New Roman" w:eastAsia="Times New Roman" w:hAnsi="Times New Roman" w:cs="Times New Roman"/>
                <w:iCs/>
                <w:sz w:val="20"/>
                <w:szCs w:val="20"/>
              </w:rPr>
              <w:t xml:space="preserve"> Fun</w:t>
            </w:r>
            <w:r w:rsidR="007F60A5">
              <w:rPr>
                <w:rFonts w:ascii="Times New Roman" w:eastAsia="Times New Roman" w:hAnsi="Times New Roman" w:cs="Times New Roman"/>
                <w:iCs/>
                <w:sz w:val="20"/>
                <w:szCs w:val="20"/>
              </w:rPr>
              <w:t>ctioning</w:t>
            </w:r>
          </w:p>
        </w:tc>
        <w:tc>
          <w:tcPr>
            <w:tcW w:w="1282" w:type="dxa"/>
            <w:tcBorders>
              <w:left w:val="single" w:sz="8" w:space="0" w:color="FFFFFF"/>
              <w:right w:val="single" w:sz="8" w:space="0" w:color="FFFFFF"/>
            </w:tcBorders>
            <w:tcMar>
              <w:top w:w="100" w:type="dxa"/>
              <w:left w:w="100" w:type="dxa"/>
              <w:bottom w:w="100" w:type="dxa"/>
              <w:right w:w="100" w:type="dxa"/>
            </w:tcMar>
          </w:tcPr>
          <w:p w14:paraId="2CC94FB4" w14:textId="52E88FEA" w:rsidR="00D90997" w:rsidRPr="00D90997" w:rsidRDefault="00D90997" w:rsidP="00B04E9E">
            <w:pPr>
              <w:widowControl w:val="0"/>
              <w:spacing w:line="240" w:lineRule="auto"/>
              <w:rPr>
                <w:rFonts w:ascii="Times New Roman" w:eastAsia="Times New Roman" w:hAnsi="Times New Roman" w:cs="Times New Roman"/>
                <w:iCs/>
                <w:sz w:val="20"/>
                <w:szCs w:val="20"/>
              </w:rPr>
            </w:pPr>
            <w:r w:rsidRPr="00D90997">
              <w:rPr>
                <w:rFonts w:ascii="Times New Roman" w:eastAsia="Times New Roman" w:hAnsi="Times New Roman" w:cs="Times New Roman"/>
                <w:iCs/>
                <w:sz w:val="20"/>
                <w:szCs w:val="20"/>
              </w:rPr>
              <w:t>Emo</w:t>
            </w:r>
            <w:r w:rsidR="007F60A5">
              <w:rPr>
                <w:rFonts w:ascii="Times New Roman" w:eastAsia="Times New Roman" w:hAnsi="Times New Roman" w:cs="Times New Roman"/>
                <w:iCs/>
                <w:sz w:val="20"/>
                <w:szCs w:val="20"/>
              </w:rPr>
              <w:t>tional</w:t>
            </w:r>
            <w:r w:rsidRPr="00D90997">
              <w:rPr>
                <w:rFonts w:ascii="Times New Roman" w:eastAsia="Times New Roman" w:hAnsi="Times New Roman" w:cs="Times New Roman"/>
                <w:iCs/>
                <w:sz w:val="20"/>
                <w:szCs w:val="20"/>
              </w:rPr>
              <w:t xml:space="preserve"> Fun</w:t>
            </w:r>
            <w:r w:rsidR="007F60A5">
              <w:rPr>
                <w:rFonts w:ascii="Times New Roman" w:eastAsia="Times New Roman" w:hAnsi="Times New Roman" w:cs="Times New Roman"/>
                <w:iCs/>
                <w:sz w:val="20"/>
                <w:szCs w:val="20"/>
              </w:rPr>
              <w:t>ctioning</w:t>
            </w:r>
          </w:p>
        </w:tc>
      </w:tr>
      <w:tr w:rsidR="007F60A5" w:rsidRPr="00D90997" w14:paraId="2BEE4628" w14:textId="77777777" w:rsidTr="000A6020">
        <w:trPr>
          <w:jc w:val="center"/>
        </w:trPr>
        <w:tc>
          <w:tcPr>
            <w:tcW w:w="983"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1C809443" w14:textId="77777777" w:rsidR="00D90997" w:rsidRPr="00D90997" w:rsidRDefault="00D90997" w:rsidP="00B04E9E">
            <w:pPr>
              <w:widowControl w:val="0"/>
              <w:spacing w:line="240" w:lineRule="auto"/>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ALSPAC</w:t>
            </w:r>
          </w:p>
        </w:tc>
        <w:tc>
          <w:tcPr>
            <w:tcW w:w="1134"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0BC499CC"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Exp</w:t>
            </w:r>
            <w:r w:rsidRPr="00D90997">
              <w:rPr>
                <w:rFonts w:ascii="Times New Roman" w:eastAsia="Times New Roman" w:hAnsi="Times New Roman" w:cs="Times New Roman"/>
                <w:iCs/>
                <w:color w:val="000000" w:themeColor="text1"/>
                <w:sz w:val="20"/>
                <w:szCs w:val="20"/>
                <w:vertAlign w:val="superscript"/>
              </w:rPr>
              <w:t>*</w:t>
            </w:r>
          </w:p>
        </w:tc>
        <w:tc>
          <w:tcPr>
            <w:tcW w:w="1258"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104CD737"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Con</w:t>
            </w:r>
            <w:r w:rsidRPr="00D90997">
              <w:rPr>
                <w:rFonts w:ascii="Times New Roman" w:eastAsia="Times New Roman" w:hAnsi="Times New Roman" w:cs="Times New Roman"/>
                <w:iCs/>
                <w:color w:val="000000" w:themeColor="text1"/>
                <w:sz w:val="20"/>
                <w:szCs w:val="20"/>
                <w:vertAlign w:val="superscript"/>
              </w:rPr>
              <w:t>*</w:t>
            </w:r>
          </w:p>
        </w:tc>
        <w:tc>
          <w:tcPr>
            <w:tcW w:w="1010"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6EE923FB"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Exp</w:t>
            </w:r>
          </w:p>
        </w:tc>
        <w:tc>
          <w:tcPr>
            <w:tcW w:w="1275"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01164D92"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Hyp</w:t>
            </w:r>
          </w:p>
        </w:tc>
        <w:tc>
          <w:tcPr>
            <w:tcW w:w="993"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4FAA9768"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Exp</w:t>
            </w:r>
            <w:r w:rsidRPr="00D90997">
              <w:rPr>
                <w:rFonts w:ascii="Times New Roman" w:eastAsia="Times New Roman" w:hAnsi="Times New Roman" w:cs="Times New Roman"/>
                <w:iCs/>
                <w:color w:val="000000" w:themeColor="text1"/>
                <w:sz w:val="20"/>
                <w:szCs w:val="20"/>
                <w:vertAlign w:val="superscript"/>
              </w:rPr>
              <w:t>*</w:t>
            </w:r>
          </w:p>
        </w:tc>
        <w:tc>
          <w:tcPr>
            <w:tcW w:w="1275"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5E7F418E"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Aut</w:t>
            </w:r>
            <w:r w:rsidRPr="00D90997">
              <w:rPr>
                <w:rFonts w:ascii="Times New Roman" w:eastAsia="Times New Roman" w:hAnsi="Times New Roman" w:cs="Times New Roman"/>
                <w:iCs/>
                <w:color w:val="000000" w:themeColor="text1"/>
                <w:sz w:val="20"/>
                <w:szCs w:val="20"/>
                <w:vertAlign w:val="superscript"/>
              </w:rPr>
              <w:t>*</w:t>
            </w:r>
          </w:p>
        </w:tc>
        <w:tc>
          <w:tcPr>
            <w:tcW w:w="1282" w:type="dxa"/>
            <w:tcBorders>
              <w:left w:val="single" w:sz="8" w:space="0" w:color="FFFFFF"/>
              <w:bottom w:val="single" w:sz="8" w:space="0" w:color="FFFFFF"/>
              <w:right w:val="single" w:sz="8" w:space="0" w:color="FFFFFF"/>
            </w:tcBorders>
            <w:tcMar>
              <w:top w:w="100" w:type="dxa"/>
              <w:left w:w="100" w:type="dxa"/>
              <w:bottom w:w="100" w:type="dxa"/>
              <w:right w:w="100" w:type="dxa"/>
            </w:tcMar>
          </w:tcPr>
          <w:p w14:paraId="5302C28C"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Est</w:t>
            </w:r>
            <w:r w:rsidRPr="00D90997">
              <w:rPr>
                <w:rFonts w:ascii="Times New Roman" w:eastAsia="Times New Roman" w:hAnsi="Times New Roman" w:cs="Times New Roman"/>
                <w:iCs/>
                <w:color w:val="000000" w:themeColor="text1"/>
                <w:sz w:val="20"/>
                <w:szCs w:val="20"/>
                <w:vertAlign w:val="superscript"/>
              </w:rPr>
              <w:t>*</w:t>
            </w:r>
          </w:p>
        </w:tc>
      </w:tr>
      <w:tr w:rsidR="007F60A5" w:rsidRPr="00D90997" w14:paraId="6659BC09" w14:textId="77777777" w:rsidTr="000A6020">
        <w:trPr>
          <w:jc w:val="center"/>
        </w:trPr>
        <w:tc>
          <w:tcPr>
            <w:tcW w:w="98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F064971" w14:textId="77777777" w:rsidR="00D90997" w:rsidRPr="00D90997" w:rsidRDefault="00D90997" w:rsidP="00B04E9E">
            <w:pPr>
              <w:widowControl w:val="0"/>
              <w:spacing w:line="240" w:lineRule="auto"/>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MCS</w:t>
            </w:r>
          </w:p>
        </w:tc>
        <w:tc>
          <w:tcPr>
            <w:tcW w:w="113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5F3C56E1"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Exp</w:t>
            </w:r>
            <w:r w:rsidRPr="00D90997">
              <w:rPr>
                <w:rFonts w:ascii="Times New Roman" w:eastAsia="Times New Roman" w:hAnsi="Times New Roman" w:cs="Times New Roman"/>
                <w:iCs/>
                <w:color w:val="000000" w:themeColor="text1"/>
                <w:sz w:val="20"/>
                <w:szCs w:val="20"/>
                <w:vertAlign w:val="superscript"/>
              </w:rPr>
              <w:t>*</w:t>
            </w:r>
          </w:p>
        </w:tc>
        <w:tc>
          <w:tcPr>
            <w:tcW w:w="125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8DDE60F"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Hyp/Ina</w:t>
            </w:r>
          </w:p>
        </w:tc>
        <w:tc>
          <w:tcPr>
            <w:tcW w:w="101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3CF8BA3"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Mat</w:t>
            </w:r>
            <w:r w:rsidRPr="00D90997">
              <w:rPr>
                <w:rFonts w:ascii="Times New Roman" w:eastAsia="Times New Roman" w:hAnsi="Times New Roman" w:cs="Times New Roman"/>
                <w:iCs/>
                <w:color w:val="000000" w:themeColor="text1"/>
                <w:sz w:val="20"/>
                <w:szCs w:val="20"/>
                <w:vertAlign w:val="superscript"/>
              </w:rPr>
              <w:t>*</w:t>
            </w:r>
          </w:p>
        </w:tc>
        <w:tc>
          <w:tcPr>
            <w:tcW w:w="127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C2CE347"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Con</w:t>
            </w:r>
          </w:p>
        </w:tc>
        <w:tc>
          <w:tcPr>
            <w:tcW w:w="99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5117E652"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RTA</w:t>
            </w:r>
            <w:r w:rsidRPr="00D90997">
              <w:rPr>
                <w:rFonts w:ascii="Times New Roman" w:eastAsia="Times New Roman" w:hAnsi="Times New Roman" w:cs="Times New Roman"/>
                <w:iCs/>
                <w:color w:val="000000" w:themeColor="text1"/>
                <w:sz w:val="20"/>
                <w:szCs w:val="20"/>
                <w:vertAlign w:val="superscript"/>
              </w:rPr>
              <w:t>*</w:t>
            </w:r>
          </w:p>
        </w:tc>
        <w:tc>
          <w:tcPr>
            <w:tcW w:w="127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1CEBB53A"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Con</w:t>
            </w:r>
          </w:p>
        </w:tc>
        <w:tc>
          <w:tcPr>
            <w:tcW w:w="1282"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199438F5"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Wel</w:t>
            </w:r>
          </w:p>
        </w:tc>
      </w:tr>
      <w:tr w:rsidR="007F60A5" w:rsidRPr="00D90997" w14:paraId="12EA27AA" w14:textId="77777777" w:rsidTr="000A6020">
        <w:trPr>
          <w:jc w:val="center"/>
        </w:trPr>
        <w:tc>
          <w:tcPr>
            <w:tcW w:w="98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1B8F857B" w14:textId="77777777" w:rsidR="00D90997" w:rsidRPr="00D90997" w:rsidRDefault="00D90997" w:rsidP="00B04E9E">
            <w:pPr>
              <w:widowControl w:val="0"/>
              <w:spacing w:line="240" w:lineRule="auto"/>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TEDS</w:t>
            </w:r>
          </w:p>
        </w:tc>
        <w:tc>
          <w:tcPr>
            <w:tcW w:w="113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C007BD9"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Lit</w:t>
            </w:r>
          </w:p>
        </w:tc>
        <w:tc>
          <w:tcPr>
            <w:tcW w:w="125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99C2E90"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Con</w:t>
            </w:r>
          </w:p>
        </w:tc>
        <w:tc>
          <w:tcPr>
            <w:tcW w:w="101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7B33889"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Exp</w:t>
            </w:r>
            <w:r w:rsidRPr="00D90997">
              <w:rPr>
                <w:rFonts w:ascii="Times New Roman" w:eastAsia="Times New Roman" w:hAnsi="Times New Roman" w:cs="Times New Roman"/>
                <w:iCs/>
                <w:color w:val="000000" w:themeColor="text1"/>
                <w:sz w:val="20"/>
                <w:szCs w:val="20"/>
                <w:vertAlign w:val="superscript"/>
              </w:rPr>
              <w:t>*</w:t>
            </w:r>
          </w:p>
        </w:tc>
        <w:tc>
          <w:tcPr>
            <w:tcW w:w="127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18C9AAA"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Con</w:t>
            </w:r>
            <w:r w:rsidRPr="00D90997">
              <w:rPr>
                <w:rFonts w:ascii="Times New Roman" w:eastAsia="Times New Roman" w:hAnsi="Times New Roman" w:cs="Times New Roman"/>
                <w:iCs/>
                <w:color w:val="000000" w:themeColor="text1"/>
                <w:sz w:val="20"/>
                <w:szCs w:val="20"/>
                <w:vertAlign w:val="superscript"/>
              </w:rPr>
              <w:t>*</w:t>
            </w:r>
          </w:p>
        </w:tc>
        <w:tc>
          <w:tcPr>
            <w:tcW w:w="99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A163CC2"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Rec</w:t>
            </w:r>
          </w:p>
        </w:tc>
        <w:tc>
          <w:tcPr>
            <w:tcW w:w="127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32259F84"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Hyp</w:t>
            </w:r>
          </w:p>
        </w:tc>
        <w:tc>
          <w:tcPr>
            <w:tcW w:w="1282"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86557E7"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Wel</w:t>
            </w:r>
            <w:r w:rsidRPr="00D90997">
              <w:rPr>
                <w:rFonts w:ascii="Times New Roman" w:eastAsia="Times New Roman" w:hAnsi="Times New Roman" w:cs="Times New Roman"/>
                <w:iCs/>
                <w:color w:val="000000" w:themeColor="text1"/>
                <w:sz w:val="20"/>
                <w:szCs w:val="20"/>
                <w:vertAlign w:val="superscript"/>
              </w:rPr>
              <w:t>*</w:t>
            </w:r>
          </w:p>
        </w:tc>
      </w:tr>
      <w:tr w:rsidR="007F60A5" w:rsidRPr="00D90997" w14:paraId="6A658965" w14:textId="77777777" w:rsidTr="007F60A5">
        <w:trPr>
          <w:trHeight w:val="400"/>
          <w:jc w:val="center"/>
        </w:trPr>
        <w:tc>
          <w:tcPr>
            <w:tcW w:w="983" w:type="dxa"/>
            <w:tcBorders>
              <w:top w:val="single" w:sz="8" w:space="0" w:color="FFFFFF"/>
              <w:left w:val="single" w:sz="8" w:space="0" w:color="FFFFFF"/>
              <w:right w:val="single" w:sz="8" w:space="0" w:color="FFFFFF"/>
            </w:tcBorders>
            <w:tcMar>
              <w:top w:w="100" w:type="dxa"/>
              <w:left w:w="100" w:type="dxa"/>
              <w:bottom w:w="100" w:type="dxa"/>
              <w:right w:w="100" w:type="dxa"/>
            </w:tcMar>
          </w:tcPr>
          <w:p w14:paraId="3C006A11" w14:textId="77777777" w:rsidR="00D90997" w:rsidRPr="00D90997" w:rsidRDefault="00D90997" w:rsidP="00B04E9E">
            <w:pPr>
              <w:widowControl w:val="0"/>
              <w:spacing w:line="240" w:lineRule="auto"/>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BCS</w:t>
            </w:r>
          </w:p>
        </w:tc>
        <w:tc>
          <w:tcPr>
            <w:tcW w:w="1134" w:type="dxa"/>
            <w:tcBorders>
              <w:top w:val="single" w:sz="8" w:space="0" w:color="FFFFFF"/>
              <w:left w:val="single" w:sz="8" w:space="0" w:color="FFFFFF"/>
              <w:right w:val="single" w:sz="8" w:space="0" w:color="FFFFFF"/>
            </w:tcBorders>
            <w:tcMar>
              <w:top w:w="100" w:type="dxa"/>
              <w:left w:w="100" w:type="dxa"/>
              <w:bottom w:w="100" w:type="dxa"/>
              <w:right w:w="100" w:type="dxa"/>
            </w:tcMar>
          </w:tcPr>
          <w:p w14:paraId="76F1E8B0"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Mot</w:t>
            </w:r>
            <w:r w:rsidRPr="00D90997">
              <w:rPr>
                <w:rFonts w:ascii="Times New Roman" w:eastAsia="Times New Roman" w:hAnsi="Times New Roman" w:cs="Times New Roman"/>
                <w:iCs/>
                <w:color w:val="000000" w:themeColor="text1"/>
                <w:sz w:val="20"/>
                <w:szCs w:val="20"/>
                <w:vertAlign w:val="superscript"/>
              </w:rPr>
              <w:t>*</w:t>
            </w:r>
          </w:p>
        </w:tc>
        <w:tc>
          <w:tcPr>
            <w:tcW w:w="1258" w:type="dxa"/>
            <w:tcBorders>
              <w:top w:val="single" w:sz="8" w:space="0" w:color="FFFFFF"/>
              <w:left w:val="single" w:sz="8" w:space="0" w:color="FFFFFF"/>
              <w:right w:val="single" w:sz="8" w:space="0" w:color="FFFFFF"/>
            </w:tcBorders>
            <w:tcMar>
              <w:top w:w="100" w:type="dxa"/>
              <w:left w:w="100" w:type="dxa"/>
              <w:bottom w:w="100" w:type="dxa"/>
              <w:right w:w="100" w:type="dxa"/>
            </w:tcMar>
          </w:tcPr>
          <w:p w14:paraId="397891F6"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Con</w:t>
            </w:r>
            <w:r w:rsidRPr="00D90997">
              <w:rPr>
                <w:rFonts w:ascii="Times New Roman" w:eastAsia="Times New Roman" w:hAnsi="Times New Roman" w:cs="Times New Roman"/>
                <w:iCs/>
                <w:color w:val="000000" w:themeColor="text1"/>
                <w:sz w:val="20"/>
                <w:szCs w:val="20"/>
                <w:vertAlign w:val="superscript"/>
              </w:rPr>
              <w:t>*</w:t>
            </w:r>
          </w:p>
        </w:tc>
        <w:tc>
          <w:tcPr>
            <w:tcW w:w="1010" w:type="dxa"/>
            <w:tcBorders>
              <w:top w:val="single" w:sz="8" w:space="0" w:color="FFFFFF"/>
              <w:left w:val="single" w:sz="8" w:space="0" w:color="FFFFFF"/>
              <w:right w:val="single" w:sz="8" w:space="0" w:color="FFFFFF"/>
            </w:tcBorders>
            <w:tcMar>
              <w:top w:w="100" w:type="dxa"/>
              <w:left w:w="100" w:type="dxa"/>
              <w:bottom w:w="100" w:type="dxa"/>
              <w:right w:w="100" w:type="dxa"/>
            </w:tcMar>
          </w:tcPr>
          <w:p w14:paraId="6184651B"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Mat</w:t>
            </w:r>
          </w:p>
        </w:tc>
        <w:tc>
          <w:tcPr>
            <w:tcW w:w="1275" w:type="dxa"/>
            <w:tcBorders>
              <w:top w:val="single" w:sz="8" w:space="0" w:color="FFFFFF"/>
              <w:left w:val="single" w:sz="8" w:space="0" w:color="FFFFFF"/>
              <w:right w:val="single" w:sz="8" w:space="0" w:color="FFFFFF"/>
            </w:tcBorders>
            <w:tcMar>
              <w:top w:w="100" w:type="dxa"/>
              <w:left w:w="100" w:type="dxa"/>
              <w:bottom w:w="100" w:type="dxa"/>
              <w:right w:w="100" w:type="dxa"/>
            </w:tcMar>
          </w:tcPr>
          <w:p w14:paraId="2F279560"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Hyp without Ina</w:t>
            </w:r>
            <w:r w:rsidRPr="00D90997">
              <w:rPr>
                <w:rFonts w:ascii="Times New Roman" w:eastAsia="Times New Roman" w:hAnsi="Times New Roman" w:cs="Times New Roman"/>
                <w:iCs/>
                <w:color w:val="000000" w:themeColor="text1"/>
                <w:sz w:val="20"/>
                <w:szCs w:val="20"/>
                <w:vertAlign w:val="superscript"/>
              </w:rPr>
              <w:t>*</w:t>
            </w:r>
          </w:p>
        </w:tc>
        <w:tc>
          <w:tcPr>
            <w:tcW w:w="993" w:type="dxa"/>
            <w:tcBorders>
              <w:top w:val="single" w:sz="8" w:space="0" w:color="FFFFFF"/>
              <w:left w:val="single" w:sz="8" w:space="0" w:color="FFFFFF"/>
              <w:right w:val="single" w:sz="8" w:space="0" w:color="FFFFFF"/>
            </w:tcBorders>
            <w:tcMar>
              <w:top w:w="100" w:type="dxa"/>
              <w:left w:w="100" w:type="dxa"/>
              <w:bottom w:w="100" w:type="dxa"/>
              <w:right w:w="100" w:type="dxa"/>
            </w:tcMar>
          </w:tcPr>
          <w:p w14:paraId="1C9A522D" w14:textId="77777777"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Rea</w:t>
            </w:r>
            <w:r w:rsidRPr="00D90997">
              <w:rPr>
                <w:rFonts w:ascii="Times New Roman" w:eastAsia="Times New Roman" w:hAnsi="Times New Roman" w:cs="Times New Roman"/>
                <w:iCs/>
                <w:color w:val="000000" w:themeColor="text1"/>
                <w:sz w:val="20"/>
                <w:szCs w:val="20"/>
                <w:vertAlign w:val="superscript"/>
              </w:rPr>
              <w:t>*</w:t>
            </w:r>
          </w:p>
        </w:tc>
        <w:tc>
          <w:tcPr>
            <w:tcW w:w="2557" w:type="dxa"/>
            <w:gridSpan w:val="2"/>
            <w:tcBorders>
              <w:top w:val="single" w:sz="8" w:space="0" w:color="FFFFFF"/>
              <w:left w:val="single" w:sz="8" w:space="0" w:color="FFFFFF"/>
              <w:right w:val="single" w:sz="8" w:space="0" w:color="FFFFFF"/>
            </w:tcBorders>
            <w:tcMar>
              <w:top w:w="100" w:type="dxa"/>
              <w:left w:w="100" w:type="dxa"/>
              <w:bottom w:w="100" w:type="dxa"/>
              <w:right w:w="100" w:type="dxa"/>
            </w:tcMar>
          </w:tcPr>
          <w:p w14:paraId="674F5B11" w14:textId="3CF4F9BE" w:rsidR="00D90997" w:rsidRPr="00D90997" w:rsidRDefault="00D90997" w:rsidP="00D90997">
            <w:pPr>
              <w:widowControl w:val="0"/>
              <w:spacing w:line="240" w:lineRule="auto"/>
              <w:jc w:val="center"/>
              <w:rPr>
                <w:rFonts w:ascii="Times New Roman" w:eastAsia="Times New Roman" w:hAnsi="Times New Roman" w:cs="Times New Roman"/>
                <w:iCs/>
                <w:color w:val="000000" w:themeColor="text1"/>
                <w:sz w:val="20"/>
                <w:szCs w:val="20"/>
              </w:rPr>
            </w:pPr>
            <w:r w:rsidRPr="00D90997">
              <w:rPr>
                <w:rFonts w:ascii="Times New Roman" w:eastAsia="Times New Roman" w:hAnsi="Times New Roman" w:cs="Times New Roman"/>
                <w:iCs/>
                <w:color w:val="000000" w:themeColor="text1"/>
                <w:sz w:val="20"/>
                <w:szCs w:val="20"/>
              </w:rPr>
              <w:t>Ina</w:t>
            </w:r>
            <w:r w:rsidRPr="00D90997">
              <w:rPr>
                <w:rFonts w:ascii="Times New Roman" w:eastAsia="Times New Roman" w:hAnsi="Times New Roman" w:cs="Times New Roman"/>
                <w:iCs/>
                <w:color w:val="000000" w:themeColor="text1"/>
                <w:sz w:val="20"/>
                <w:szCs w:val="20"/>
                <w:vertAlign w:val="superscript"/>
              </w:rPr>
              <w:t>a</w:t>
            </w:r>
          </w:p>
        </w:tc>
      </w:tr>
    </w:tbl>
    <w:p w14:paraId="01A2BB77" w14:textId="4F82D2B9" w:rsidR="00D90997" w:rsidRPr="00D90997" w:rsidRDefault="00000000" w:rsidP="00D90997">
      <w:pPr>
        <w:spacing w:before="180" w:after="180"/>
        <w:rPr>
          <w:rFonts w:ascii="Times New Roman" w:eastAsia="Times New Roman" w:hAnsi="Times New Roman" w:cs="Times New Roman"/>
          <w:iCs/>
          <w:sz w:val="20"/>
          <w:szCs w:val="20"/>
        </w:rPr>
      </w:pPr>
      <w:r w:rsidRPr="007F60A5">
        <w:rPr>
          <w:rFonts w:ascii="Times New Roman" w:eastAsia="Times New Roman" w:hAnsi="Times New Roman" w:cs="Times New Roman"/>
          <w:b/>
          <w:bCs/>
          <w:iCs/>
          <w:sz w:val="20"/>
          <w:szCs w:val="20"/>
        </w:rPr>
        <w:t>Note.</w:t>
      </w:r>
      <w:r w:rsidR="007F60A5" w:rsidRPr="007F60A5">
        <w:rPr>
          <w:rFonts w:ascii="Times New Roman" w:eastAsia="Times New Roman" w:hAnsi="Times New Roman" w:cs="Times New Roman"/>
          <w:b/>
          <w:bCs/>
          <w:iCs/>
          <w:sz w:val="20"/>
          <w:szCs w:val="20"/>
        </w:rPr>
        <w:t xml:space="preserve"> </w:t>
      </w:r>
      <w:r w:rsidR="00914F91" w:rsidRPr="007226C5">
        <w:rPr>
          <w:rFonts w:ascii="Times New Roman" w:eastAsia="Times New Roman" w:hAnsi="Times New Roman" w:cs="Times New Roman"/>
          <w:iCs/>
          <w:sz w:val="20"/>
          <w:szCs w:val="20"/>
          <w:vertAlign w:val="superscript"/>
        </w:rPr>
        <w:t>a</w:t>
      </w:r>
      <w:r w:rsidRPr="007226C5">
        <w:rPr>
          <w:rFonts w:ascii="Times New Roman" w:eastAsia="Times New Roman" w:hAnsi="Times New Roman" w:cs="Times New Roman"/>
          <w:iCs/>
          <w:sz w:val="20"/>
          <w:szCs w:val="20"/>
        </w:rPr>
        <w:t>belongs to social and emotional functioning. Exp: Expressive language, Lit: Literacy, Mot: Fine motor skills, Con: Conduct problems, Hyp: Hyperactivity/Inattention,  Ina: Inattention, Coo: Cooperation, Hyp without Ina: Hyperactivity measured separately from Inattention, Rea: Reading skills, Mat: Maths skills, Aut: Autistic Characteristics, Est: Self-esteem, Moo: Mood (Depression), Wel:Wellbeing, RTA: Risk taking. Reg. Self regulation.</w:t>
      </w:r>
      <w:r w:rsidR="007F60A5">
        <w:rPr>
          <w:rFonts w:ascii="Times New Roman" w:eastAsia="Times New Roman" w:hAnsi="Times New Roman" w:cs="Times New Roman"/>
          <w:iCs/>
          <w:sz w:val="20"/>
          <w:szCs w:val="20"/>
        </w:rPr>
        <w:t xml:space="preserve"> </w:t>
      </w:r>
      <w:r w:rsidR="00D90997" w:rsidRPr="00D90997">
        <w:rPr>
          <w:rFonts w:ascii="Times New Roman" w:eastAsia="Times New Roman" w:hAnsi="Times New Roman" w:cs="Times New Roman"/>
          <w:iCs/>
          <w:sz w:val="20"/>
          <w:szCs w:val="20"/>
          <w:vertAlign w:val="superscript"/>
        </w:rPr>
        <w:t>*</w:t>
      </w:r>
      <w:r w:rsidR="00D90997">
        <w:rPr>
          <w:rFonts w:ascii="Times New Roman" w:eastAsia="Times New Roman" w:hAnsi="Times New Roman" w:cs="Times New Roman"/>
          <w:iCs/>
          <w:sz w:val="20"/>
          <w:szCs w:val="20"/>
        </w:rPr>
        <w:t>indicates strength significantly different from all other nodes in the cluster</w:t>
      </w:r>
    </w:p>
    <w:p w14:paraId="000002AD" w14:textId="344281E0" w:rsidR="000E2E52" w:rsidRDefault="000E2E52">
      <w:pPr>
        <w:spacing w:before="180" w:after="180"/>
        <w:rPr>
          <w:rFonts w:ascii="Times New Roman" w:eastAsia="Times New Roman" w:hAnsi="Times New Roman" w:cs="Times New Roman"/>
          <w:b/>
          <w:sz w:val="20"/>
          <w:szCs w:val="20"/>
        </w:rPr>
      </w:pPr>
    </w:p>
    <w:p w14:paraId="000002AE" w14:textId="67DD4413" w:rsidR="000E2E52" w:rsidRPr="00A338F4" w:rsidRDefault="00000000">
      <w:pPr>
        <w:spacing w:before="180" w:after="180"/>
        <w:rPr>
          <w:rFonts w:ascii="Times New Roman" w:eastAsia="Times New Roman" w:hAnsi="Times New Roman" w:cs="Times New Roman"/>
          <w:b/>
          <w:bCs/>
          <w:iCs/>
          <w:sz w:val="20"/>
          <w:szCs w:val="20"/>
        </w:rPr>
      </w:pPr>
      <w:r w:rsidRPr="00A338F4">
        <w:rPr>
          <w:rFonts w:ascii="Times New Roman" w:eastAsia="Times New Roman" w:hAnsi="Times New Roman" w:cs="Times New Roman"/>
          <w:b/>
          <w:bCs/>
          <w:iCs/>
          <w:sz w:val="20"/>
          <w:szCs w:val="20"/>
        </w:rPr>
        <w:t>Table 3</w:t>
      </w:r>
    </w:p>
    <w:p w14:paraId="000002AF" w14:textId="35E52D60" w:rsidR="000E2E52" w:rsidRPr="00F00A18" w:rsidRDefault="002E2F13">
      <w:pPr>
        <w:spacing w:before="180" w:after="180"/>
        <w:rPr>
          <w:rFonts w:ascii="Times New Roman" w:eastAsia="Times New Roman" w:hAnsi="Times New Roman" w:cs="Times New Roman"/>
          <w:iCs/>
          <w:sz w:val="20"/>
          <w:szCs w:val="20"/>
        </w:rPr>
      </w:pPr>
      <w:r>
        <w:rPr>
          <w:rFonts w:ascii="Times New Roman" w:eastAsia="Times New Roman" w:hAnsi="Times New Roman" w:cs="Times New Roman"/>
          <w:iCs/>
          <w:sz w:val="20"/>
          <w:szCs w:val="20"/>
        </w:rPr>
        <w:t>Nodes with the highest count for b</w:t>
      </w:r>
      <w:r w:rsidRPr="00F00A18">
        <w:rPr>
          <w:rFonts w:ascii="Times New Roman" w:eastAsia="Times New Roman" w:hAnsi="Times New Roman" w:cs="Times New Roman"/>
          <w:iCs/>
          <w:sz w:val="20"/>
          <w:szCs w:val="20"/>
        </w:rPr>
        <w:t xml:space="preserve">ridge </w:t>
      </w:r>
      <w:r>
        <w:rPr>
          <w:rFonts w:ascii="Times New Roman" w:eastAsia="Times New Roman" w:hAnsi="Times New Roman" w:cs="Times New Roman"/>
          <w:iCs/>
          <w:sz w:val="20"/>
          <w:szCs w:val="20"/>
        </w:rPr>
        <w:t>b</w:t>
      </w:r>
      <w:r w:rsidRPr="00F00A18">
        <w:rPr>
          <w:rFonts w:ascii="Times New Roman" w:eastAsia="Times New Roman" w:hAnsi="Times New Roman" w:cs="Times New Roman"/>
          <w:iCs/>
          <w:sz w:val="20"/>
          <w:szCs w:val="20"/>
        </w:rPr>
        <w:t>etweenness</w:t>
      </w:r>
      <w:r>
        <w:rPr>
          <w:rFonts w:ascii="Times New Roman" w:eastAsia="Times New Roman" w:hAnsi="Times New Roman" w:cs="Times New Roman"/>
          <w:iCs/>
          <w:sz w:val="20"/>
          <w:szCs w:val="20"/>
        </w:rPr>
        <w:t xml:space="preserve"> in each network model</w:t>
      </w:r>
    </w:p>
    <w:tbl>
      <w:tblPr>
        <w:tblStyle w:val="af7"/>
        <w:tblW w:w="9150" w:type="dxa"/>
        <w:tblBorders>
          <w:top w:val="nil"/>
          <w:left w:val="nil"/>
          <w:bottom w:val="nil"/>
          <w:right w:val="nil"/>
          <w:insideH w:val="nil"/>
          <w:insideV w:val="nil"/>
        </w:tblBorders>
        <w:tblLayout w:type="fixed"/>
        <w:tblLook w:val="0600" w:firstRow="0" w:lastRow="0" w:firstColumn="0" w:lastColumn="0" w:noHBand="1" w:noVBand="1"/>
      </w:tblPr>
      <w:tblGrid>
        <w:gridCol w:w="975"/>
        <w:gridCol w:w="1170"/>
        <w:gridCol w:w="1275"/>
        <w:gridCol w:w="1170"/>
        <w:gridCol w:w="1335"/>
        <w:gridCol w:w="1305"/>
        <w:gridCol w:w="945"/>
        <w:gridCol w:w="975"/>
      </w:tblGrid>
      <w:tr w:rsidR="000E2E52" w:rsidRPr="00F00A18" w14:paraId="6B98FE0D" w14:textId="77777777">
        <w:trPr>
          <w:trHeight w:val="435"/>
        </w:trPr>
        <w:tc>
          <w:tcPr>
            <w:tcW w:w="975" w:type="dxa"/>
            <w:tcBorders>
              <w:top w:val="single" w:sz="6" w:space="0" w:color="000000"/>
              <w:left w:val="single" w:sz="6" w:space="0" w:color="FFFFFF"/>
              <w:bottom w:val="single" w:sz="6" w:space="0" w:color="FFFFFF"/>
              <w:right w:val="single" w:sz="6" w:space="0" w:color="FFFFFF"/>
            </w:tcBorders>
            <w:tcMar>
              <w:top w:w="100" w:type="dxa"/>
              <w:left w:w="100" w:type="dxa"/>
              <w:bottom w:w="100" w:type="dxa"/>
              <w:right w:w="100" w:type="dxa"/>
            </w:tcMar>
          </w:tcPr>
          <w:p w14:paraId="000002B0" w14:textId="607D3441" w:rsidR="000E2E52" w:rsidRPr="00F00A18" w:rsidRDefault="000E2E52">
            <w:pPr>
              <w:spacing w:before="180" w:after="180"/>
              <w:rPr>
                <w:rFonts w:ascii="Times New Roman" w:eastAsia="Times New Roman" w:hAnsi="Times New Roman" w:cs="Times New Roman"/>
                <w:iCs/>
                <w:sz w:val="20"/>
                <w:szCs w:val="20"/>
              </w:rPr>
            </w:pPr>
          </w:p>
        </w:tc>
        <w:tc>
          <w:tcPr>
            <w:tcW w:w="2445" w:type="dxa"/>
            <w:gridSpan w:val="2"/>
            <w:tcBorders>
              <w:top w:val="single" w:sz="6" w:space="0" w:color="000000"/>
              <w:left w:val="nil"/>
              <w:bottom w:val="single" w:sz="6" w:space="0" w:color="000000"/>
              <w:right w:val="single" w:sz="6" w:space="0" w:color="FFFFFF"/>
            </w:tcBorders>
            <w:tcMar>
              <w:top w:w="100" w:type="dxa"/>
              <w:left w:w="100" w:type="dxa"/>
              <w:bottom w:w="100" w:type="dxa"/>
              <w:right w:w="100" w:type="dxa"/>
            </w:tcMar>
          </w:tcPr>
          <w:p w14:paraId="000002B1" w14:textId="0AF5CACC"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Early Childhood</w:t>
            </w:r>
          </w:p>
        </w:tc>
        <w:tc>
          <w:tcPr>
            <w:tcW w:w="2505" w:type="dxa"/>
            <w:gridSpan w:val="2"/>
            <w:tcBorders>
              <w:top w:val="single" w:sz="6" w:space="0" w:color="000000"/>
              <w:left w:val="nil"/>
              <w:bottom w:val="single" w:sz="6" w:space="0" w:color="000000"/>
              <w:right w:val="single" w:sz="6" w:space="0" w:color="FFFFFF"/>
            </w:tcBorders>
            <w:tcMar>
              <w:top w:w="100" w:type="dxa"/>
              <w:left w:w="100" w:type="dxa"/>
              <w:bottom w:w="100" w:type="dxa"/>
              <w:right w:w="100" w:type="dxa"/>
            </w:tcMar>
          </w:tcPr>
          <w:p w14:paraId="000002B3" w14:textId="786FA5FE"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Middle Childhood</w:t>
            </w:r>
          </w:p>
        </w:tc>
        <w:tc>
          <w:tcPr>
            <w:tcW w:w="3225" w:type="dxa"/>
            <w:gridSpan w:val="3"/>
            <w:tcBorders>
              <w:top w:val="single" w:sz="6" w:space="0" w:color="000000"/>
              <w:left w:val="nil"/>
              <w:bottom w:val="single" w:sz="6" w:space="0" w:color="000000"/>
              <w:right w:val="single" w:sz="6" w:space="0" w:color="FFFFFF"/>
            </w:tcBorders>
            <w:tcMar>
              <w:top w:w="100" w:type="dxa"/>
              <w:left w:w="100" w:type="dxa"/>
              <w:bottom w:w="100" w:type="dxa"/>
              <w:right w:w="100" w:type="dxa"/>
            </w:tcMar>
          </w:tcPr>
          <w:p w14:paraId="000002B5" w14:textId="4D4162EE"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Adolescence</w:t>
            </w:r>
          </w:p>
        </w:tc>
      </w:tr>
      <w:tr w:rsidR="000E2E52" w:rsidRPr="00F00A18" w14:paraId="67572597" w14:textId="77777777">
        <w:trPr>
          <w:trHeight w:val="435"/>
        </w:trPr>
        <w:tc>
          <w:tcPr>
            <w:tcW w:w="975" w:type="dxa"/>
            <w:tcBorders>
              <w:top w:val="nil"/>
              <w:left w:val="single" w:sz="6" w:space="0" w:color="FFFFFF"/>
              <w:bottom w:val="single" w:sz="6" w:space="0" w:color="000000"/>
              <w:right w:val="single" w:sz="6" w:space="0" w:color="FFFFFF"/>
            </w:tcBorders>
            <w:tcMar>
              <w:top w:w="100" w:type="dxa"/>
              <w:left w:w="100" w:type="dxa"/>
              <w:bottom w:w="100" w:type="dxa"/>
              <w:right w:w="100" w:type="dxa"/>
            </w:tcMar>
          </w:tcPr>
          <w:p w14:paraId="000002B8" w14:textId="4D01C66C" w:rsidR="000E2E52" w:rsidRPr="00F00A18" w:rsidRDefault="00000000">
            <w:pPr>
              <w:spacing w:before="180" w:after="180"/>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Dataset</w:t>
            </w:r>
          </w:p>
        </w:tc>
        <w:tc>
          <w:tcPr>
            <w:tcW w:w="1170" w:type="dxa"/>
            <w:tcBorders>
              <w:top w:val="nil"/>
              <w:left w:val="nil"/>
              <w:bottom w:val="single" w:sz="6" w:space="0" w:color="000000"/>
              <w:right w:val="single" w:sz="6" w:space="0" w:color="FFFFFF"/>
            </w:tcBorders>
            <w:tcMar>
              <w:top w:w="100" w:type="dxa"/>
              <w:left w:w="100" w:type="dxa"/>
              <w:bottom w:w="100" w:type="dxa"/>
              <w:right w:w="100" w:type="dxa"/>
            </w:tcMar>
          </w:tcPr>
          <w:p w14:paraId="000002B9" w14:textId="463CF68F"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Cog</w:t>
            </w:r>
            <w:r w:rsidR="00F00A18" w:rsidRPr="00F00A18">
              <w:rPr>
                <w:rFonts w:ascii="Times New Roman" w:eastAsia="Times New Roman" w:hAnsi="Times New Roman" w:cs="Times New Roman"/>
                <w:iCs/>
                <w:sz w:val="20"/>
                <w:szCs w:val="20"/>
              </w:rPr>
              <w:t>nition</w:t>
            </w:r>
            <w:r w:rsidRPr="00F00A18">
              <w:rPr>
                <w:rFonts w:ascii="Times New Roman" w:eastAsia="Times New Roman" w:hAnsi="Times New Roman" w:cs="Times New Roman"/>
                <w:iCs/>
                <w:sz w:val="20"/>
                <w:szCs w:val="20"/>
              </w:rPr>
              <w:t xml:space="preserve"> &amp; Lan</w:t>
            </w:r>
            <w:r w:rsidR="00F00A18" w:rsidRPr="00F00A18">
              <w:rPr>
                <w:rFonts w:ascii="Times New Roman" w:eastAsia="Times New Roman" w:hAnsi="Times New Roman" w:cs="Times New Roman"/>
                <w:iCs/>
                <w:sz w:val="20"/>
                <w:szCs w:val="20"/>
              </w:rPr>
              <w:t>guage</w:t>
            </w:r>
          </w:p>
        </w:tc>
        <w:tc>
          <w:tcPr>
            <w:tcW w:w="1275" w:type="dxa"/>
            <w:tcBorders>
              <w:top w:val="nil"/>
              <w:left w:val="nil"/>
              <w:bottom w:val="single" w:sz="6" w:space="0" w:color="000000"/>
              <w:right w:val="single" w:sz="6" w:space="0" w:color="FFFFFF"/>
            </w:tcBorders>
            <w:tcMar>
              <w:top w:w="100" w:type="dxa"/>
              <w:left w:w="100" w:type="dxa"/>
              <w:bottom w:w="100" w:type="dxa"/>
              <w:right w:w="100" w:type="dxa"/>
            </w:tcMar>
          </w:tcPr>
          <w:p w14:paraId="000002BA" w14:textId="4B53D5EA"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Soc</w:t>
            </w:r>
            <w:r w:rsidR="00F00A18" w:rsidRPr="00F00A18">
              <w:rPr>
                <w:rFonts w:ascii="Times New Roman" w:eastAsia="Times New Roman" w:hAnsi="Times New Roman" w:cs="Times New Roman"/>
                <w:iCs/>
                <w:sz w:val="20"/>
                <w:szCs w:val="20"/>
              </w:rPr>
              <w:t>ial</w:t>
            </w:r>
            <w:r w:rsidRPr="00F00A18">
              <w:rPr>
                <w:rFonts w:ascii="Times New Roman" w:eastAsia="Times New Roman" w:hAnsi="Times New Roman" w:cs="Times New Roman"/>
                <w:iCs/>
                <w:sz w:val="20"/>
                <w:szCs w:val="20"/>
              </w:rPr>
              <w:t xml:space="preserve"> &amp; Emo</w:t>
            </w:r>
            <w:r w:rsidR="00F00A18" w:rsidRPr="00F00A18">
              <w:rPr>
                <w:rFonts w:ascii="Times New Roman" w:eastAsia="Times New Roman" w:hAnsi="Times New Roman" w:cs="Times New Roman"/>
                <w:iCs/>
                <w:sz w:val="20"/>
                <w:szCs w:val="20"/>
              </w:rPr>
              <w:t>tional Functioning</w:t>
            </w:r>
          </w:p>
        </w:tc>
        <w:tc>
          <w:tcPr>
            <w:tcW w:w="1170" w:type="dxa"/>
            <w:tcBorders>
              <w:top w:val="nil"/>
              <w:left w:val="nil"/>
              <w:bottom w:val="single" w:sz="6" w:space="0" w:color="000000"/>
              <w:right w:val="single" w:sz="6" w:space="0" w:color="FFFFFF"/>
            </w:tcBorders>
            <w:tcMar>
              <w:top w:w="100" w:type="dxa"/>
              <w:left w:w="100" w:type="dxa"/>
              <w:bottom w:w="100" w:type="dxa"/>
              <w:right w:w="100" w:type="dxa"/>
            </w:tcMar>
          </w:tcPr>
          <w:p w14:paraId="000002BB" w14:textId="1ACFDF0F"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Cog</w:t>
            </w:r>
            <w:r w:rsidR="00F00A18" w:rsidRPr="00F00A18">
              <w:rPr>
                <w:rFonts w:ascii="Times New Roman" w:eastAsia="Times New Roman" w:hAnsi="Times New Roman" w:cs="Times New Roman"/>
                <w:iCs/>
                <w:sz w:val="20"/>
                <w:szCs w:val="20"/>
              </w:rPr>
              <w:t>nition</w:t>
            </w:r>
            <w:r w:rsidRPr="00F00A18">
              <w:rPr>
                <w:rFonts w:ascii="Times New Roman" w:eastAsia="Times New Roman" w:hAnsi="Times New Roman" w:cs="Times New Roman"/>
                <w:iCs/>
                <w:sz w:val="20"/>
                <w:szCs w:val="20"/>
              </w:rPr>
              <w:t xml:space="preserve"> &amp; Lan</w:t>
            </w:r>
            <w:r w:rsidR="00F00A18" w:rsidRPr="00F00A18">
              <w:rPr>
                <w:rFonts w:ascii="Times New Roman" w:eastAsia="Times New Roman" w:hAnsi="Times New Roman" w:cs="Times New Roman"/>
                <w:iCs/>
                <w:sz w:val="20"/>
                <w:szCs w:val="20"/>
              </w:rPr>
              <w:t>guage</w:t>
            </w:r>
          </w:p>
        </w:tc>
        <w:tc>
          <w:tcPr>
            <w:tcW w:w="1335" w:type="dxa"/>
            <w:tcBorders>
              <w:top w:val="nil"/>
              <w:left w:val="nil"/>
              <w:bottom w:val="single" w:sz="6" w:space="0" w:color="000000"/>
              <w:right w:val="single" w:sz="6" w:space="0" w:color="FFFFFF"/>
            </w:tcBorders>
            <w:tcMar>
              <w:top w:w="100" w:type="dxa"/>
              <w:left w:w="100" w:type="dxa"/>
              <w:bottom w:w="100" w:type="dxa"/>
              <w:right w:w="100" w:type="dxa"/>
            </w:tcMar>
          </w:tcPr>
          <w:p w14:paraId="000002BC" w14:textId="3EE409ED"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Soc</w:t>
            </w:r>
            <w:r w:rsidR="00F00A18" w:rsidRPr="00F00A18">
              <w:rPr>
                <w:rFonts w:ascii="Times New Roman" w:eastAsia="Times New Roman" w:hAnsi="Times New Roman" w:cs="Times New Roman"/>
                <w:iCs/>
                <w:sz w:val="20"/>
                <w:szCs w:val="20"/>
              </w:rPr>
              <w:t>ial</w:t>
            </w:r>
            <w:r w:rsidRPr="00F00A18">
              <w:rPr>
                <w:rFonts w:ascii="Times New Roman" w:eastAsia="Times New Roman" w:hAnsi="Times New Roman" w:cs="Times New Roman"/>
                <w:iCs/>
                <w:sz w:val="20"/>
                <w:szCs w:val="20"/>
              </w:rPr>
              <w:t xml:space="preserve"> &amp; Emo</w:t>
            </w:r>
            <w:r w:rsidR="00F00A18" w:rsidRPr="00F00A18">
              <w:rPr>
                <w:rFonts w:ascii="Times New Roman" w:eastAsia="Times New Roman" w:hAnsi="Times New Roman" w:cs="Times New Roman"/>
                <w:iCs/>
                <w:sz w:val="20"/>
                <w:szCs w:val="20"/>
              </w:rPr>
              <w:t>tional Functioning</w:t>
            </w:r>
          </w:p>
        </w:tc>
        <w:tc>
          <w:tcPr>
            <w:tcW w:w="1305" w:type="dxa"/>
            <w:tcBorders>
              <w:top w:val="nil"/>
              <w:left w:val="nil"/>
              <w:bottom w:val="single" w:sz="6" w:space="0" w:color="000000"/>
              <w:right w:val="single" w:sz="6" w:space="0" w:color="FFFFFF"/>
            </w:tcBorders>
            <w:tcMar>
              <w:top w:w="100" w:type="dxa"/>
              <w:left w:w="100" w:type="dxa"/>
              <w:bottom w:w="100" w:type="dxa"/>
              <w:right w:w="100" w:type="dxa"/>
            </w:tcMar>
          </w:tcPr>
          <w:p w14:paraId="000002BD" w14:textId="7FE17A11"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Cog</w:t>
            </w:r>
            <w:r w:rsidR="00F00A18" w:rsidRPr="00F00A18">
              <w:rPr>
                <w:rFonts w:ascii="Times New Roman" w:eastAsia="Times New Roman" w:hAnsi="Times New Roman" w:cs="Times New Roman"/>
                <w:iCs/>
                <w:sz w:val="20"/>
                <w:szCs w:val="20"/>
              </w:rPr>
              <w:t>nition</w:t>
            </w:r>
            <w:r w:rsidRPr="00F00A18">
              <w:rPr>
                <w:rFonts w:ascii="Times New Roman" w:eastAsia="Times New Roman" w:hAnsi="Times New Roman" w:cs="Times New Roman"/>
                <w:iCs/>
                <w:sz w:val="20"/>
                <w:szCs w:val="20"/>
              </w:rPr>
              <w:t xml:space="preserve"> &amp; Lan</w:t>
            </w:r>
            <w:r w:rsidR="00F00A18" w:rsidRPr="00F00A18">
              <w:rPr>
                <w:rFonts w:ascii="Times New Roman" w:eastAsia="Times New Roman" w:hAnsi="Times New Roman" w:cs="Times New Roman"/>
                <w:iCs/>
                <w:sz w:val="20"/>
                <w:szCs w:val="20"/>
              </w:rPr>
              <w:t>guage</w:t>
            </w:r>
          </w:p>
        </w:tc>
        <w:tc>
          <w:tcPr>
            <w:tcW w:w="945" w:type="dxa"/>
            <w:tcBorders>
              <w:top w:val="nil"/>
              <w:left w:val="nil"/>
              <w:bottom w:val="single" w:sz="6" w:space="0" w:color="000000"/>
              <w:right w:val="single" w:sz="6" w:space="0" w:color="FFFFFF"/>
            </w:tcBorders>
            <w:tcMar>
              <w:top w:w="100" w:type="dxa"/>
              <w:left w:w="100" w:type="dxa"/>
              <w:bottom w:w="100" w:type="dxa"/>
              <w:right w:w="100" w:type="dxa"/>
            </w:tcMar>
          </w:tcPr>
          <w:p w14:paraId="000002BE" w14:textId="40842892"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Soc</w:t>
            </w:r>
            <w:r w:rsidR="00F00A18" w:rsidRPr="00F00A18">
              <w:rPr>
                <w:rFonts w:ascii="Times New Roman" w:eastAsia="Times New Roman" w:hAnsi="Times New Roman" w:cs="Times New Roman"/>
                <w:iCs/>
                <w:sz w:val="20"/>
                <w:szCs w:val="20"/>
              </w:rPr>
              <w:t>ial</w:t>
            </w:r>
            <w:r w:rsidRPr="00F00A18">
              <w:rPr>
                <w:rFonts w:ascii="Times New Roman" w:eastAsia="Times New Roman" w:hAnsi="Times New Roman" w:cs="Times New Roman"/>
                <w:iCs/>
                <w:sz w:val="20"/>
                <w:szCs w:val="20"/>
              </w:rPr>
              <w:t xml:space="preserve"> Fun</w:t>
            </w:r>
            <w:r w:rsidR="00F00A18" w:rsidRPr="00F00A18">
              <w:rPr>
                <w:rFonts w:ascii="Times New Roman" w:eastAsia="Times New Roman" w:hAnsi="Times New Roman" w:cs="Times New Roman"/>
                <w:iCs/>
                <w:sz w:val="20"/>
                <w:szCs w:val="20"/>
              </w:rPr>
              <w:t>ctioning</w:t>
            </w:r>
          </w:p>
        </w:tc>
        <w:tc>
          <w:tcPr>
            <w:tcW w:w="975" w:type="dxa"/>
            <w:tcBorders>
              <w:top w:val="nil"/>
              <w:left w:val="nil"/>
              <w:bottom w:val="single" w:sz="6" w:space="0" w:color="000000"/>
              <w:right w:val="single" w:sz="6" w:space="0" w:color="FFFFFF"/>
            </w:tcBorders>
            <w:tcMar>
              <w:top w:w="100" w:type="dxa"/>
              <w:left w:w="100" w:type="dxa"/>
              <w:bottom w:w="100" w:type="dxa"/>
              <w:right w:w="100" w:type="dxa"/>
            </w:tcMar>
          </w:tcPr>
          <w:p w14:paraId="000002BF" w14:textId="47F65B41"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Emo</w:t>
            </w:r>
            <w:r w:rsidR="00F00A18" w:rsidRPr="00F00A18">
              <w:rPr>
                <w:rFonts w:ascii="Times New Roman" w:eastAsia="Times New Roman" w:hAnsi="Times New Roman" w:cs="Times New Roman"/>
                <w:iCs/>
                <w:sz w:val="20"/>
                <w:szCs w:val="20"/>
              </w:rPr>
              <w:t>tional</w:t>
            </w:r>
            <w:r w:rsidRPr="00F00A18">
              <w:rPr>
                <w:rFonts w:ascii="Times New Roman" w:eastAsia="Times New Roman" w:hAnsi="Times New Roman" w:cs="Times New Roman"/>
                <w:iCs/>
                <w:sz w:val="20"/>
                <w:szCs w:val="20"/>
              </w:rPr>
              <w:t xml:space="preserve"> Fun</w:t>
            </w:r>
            <w:r w:rsidR="00F00A18" w:rsidRPr="00F00A18">
              <w:rPr>
                <w:rFonts w:ascii="Times New Roman" w:eastAsia="Times New Roman" w:hAnsi="Times New Roman" w:cs="Times New Roman"/>
                <w:iCs/>
                <w:sz w:val="20"/>
                <w:szCs w:val="20"/>
              </w:rPr>
              <w:t>ctioning</w:t>
            </w:r>
          </w:p>
        </w:tc>
      </w:tr>
      <w:tr w:rsidR="000E2E52" w:rsidRPr="00F00A18" w14:paraId="154A0F37" w14:textId="77777777">
        <w:trPr>
          <w:trHeight w:val="594"/>
        </w:trPr>
        <w:tc>
          <w:tcPr>
            <w:tcW w:w="975" w:type="dxa"/>
            <w:tcBorders>
              <w:top w:val="nil"/>
              <w:left w:val="single" w:sz="6" w:space="0" w:color="FFFFFF"/>
              <w:bottom w:val="single" w:sz="6" w:space="0" w:color="FFFFFF"/>
              <w:right w:val="single" w:sz="6" w:space="0" w:color="FFFFFF"/>
            </w:tcBorders>
            <w:tcMar>
              <w:top w:w="100" w:type="dxa"/>
              <w:left w:w="100" w:type="dxa"/>
              <w:bottom w:w="100" w:type="dxa"/>
              <w:right w:w="100" w:type="dxa"/>
            </w:tcMar>
          </w:tcPr>
          <w:p w14:paraId="000002C0" w14:textId="01773B2D" w:rsidR="000E2E52" w:rsidRPr="00F00A18" w:rsidRDefault="00000000">
            <w:pPr>
              <w:spacing w:before="180" w:after="180"/>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ALSPAC</w:t>
            </w:r>
          </w:p>
        </w:tc>
        <w:tc>
          <w:tcPr>
            <w:tcW w:w="1170" w:type="dxa"/>
            <w:tcBorders>
              <w:top w:val="nil"/>
              <w:left w:val="nil"/>
              <w:bottom w:val="single" w:sz="6" w:space="0" w:color="FFFFFF"/>
              <w:right w:val="single" w:sz="6" w:space="0" w:color="FFFFFF"/>
            </w:tcBorders>
            <w:tcMar>
              <w:top w:w="100" w:type="dxa"/>
              <w:left w:w="100" w:type="dxa"/>
              <w:bottom w:w="100" w:type="dxa"/>
              <w:right w:w="100" w:type="dxa"/>
            </w:tcMar>
          </w:tcPr>
          <w:p w14:paraId="000002C1" w14:textId="78E36744"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Pro</w:t>
            </w:r>
            <w:r w:rsidR="00F00A18" w:rsidRPr="00F00A18">
              <w:rPr>
                <w:rFonts w:ascii="Times New Roman" w:eastAsia="Times New Roman" w:hAnsi="Times New Roman" w:cs="Times New Roman"/>
                <w:iCs/>
                <w:sz w:val="20"/>
                <w:szCs w:val="20"/>
                <w:vertAlign w:val="superscript"/>
              </w:rPr>
              <w:t>a</w:t>
            </w:r>
          </w:p>
        </w:tc>
        <w:tc>
          <w:tcPr>
            <w:tcW w:w="1275" w:type="dxa"/>
            <w:tcBorders>
              <w:top w:val="nil"/>
              <w:left w:val="nil"/>
              <w:bottom w:val="single" w:sz="6" w:space="0" w:color="FFFFFF"/>
              <w:right w:val="single" w:sz="6" w:space="0" w:color="FFFFFF"/>
            </w:tcBorders>
            <w:tcMar>
              <w:top w:w="100" w:type="dxa"/>
              <w:left w:w="100" w:type="dxa"/>
              <w:bottom w:w="100" w:type="dxa"/>
              <w:right w:w="100" w:type="dxa"/>
            </w:tcMar>
          </w:tcPr>
          <w:p w14:paraId="000002C2" w14:textId="6EC72406"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1170" w:type="dxa"/>
            <w:tcBorders>
              <w:top w:val="nil"/>
              <w:left w:val="nil"/>
              <w:bottom w:val="single" w:sz="6" w:space="0" w:color="FFFFFF"/>
              <w:right w:val="single" w:sz="6" w:space="0" w:color="FFFFFF"/>
            </w:tcBorders>
            <w:tcMar>
              <w:top w:w="100" w:type="dxa"/>
              <w:left w:w="100" w:type="dxa"/>
              <w:bottom w:w="100" w:type="dxa"/>
              <w:right w:w="100" w:type="dxa"/>
            </w:tcMar>
          </w:tcPr>
          <w:p w14:paraId="000002C3" w14:textId="6E2D2F8B"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Rea</w:t>
            </w:r>
          </w:p>
        </w:tc>
        <w:tc>
          <w:tcPr>
            <w:tcW w:w="1335" w:type="dxa"/>
            <w:tcBorders>
              <w:top w:val="nil"/>
              <w:left w:val="nil"/>
              <w:bottom w:val="single" w:sz="6" w:space="0" w:color="FFFFFF"/>
              <w:right w:val="single" w:sz="6" w:space="0" w:color="FFFFFF"/>
            </w:tcBorders>
            <w:tcMar>
              <w:top w:w="100" w:type="dxa"/>
              <w:left w:w="100" w:type="dxa"/>
              <w:bottom w:w="100" w:type="dxa"/>
              <w:right w:w="100" w:type="dxa"/>
            </w:tcMar>
          </w:tcPr>
          <w:p w14:paraId="000002C4" w14:textId="6C063ED2"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1305" w:type="dxa"/>
            <w:tcBorders>
              <w:top w:val="nil"/>
              <w:left w:val="nil"/>
              <w:bottom w:val="single" w:sz="6" w:space="0" w:color="FFFFFF"/>
              <w:right w:val="single" w:sz="6" w:space="0" w:color="FFFFFF"/>
            </w:tcBorders>
            <w:tcMar>
              <w:top w:w="100" w:type="dxa"/>
              <w:left w:w="100" w:type="dxa"/>
              <w:bottom w:w="100" w:type="dxa"/>
              <w:right w:w="100" w:type="dxa"/>
            </w:tcMar>
          </w:tcPr>
          <w:p w14:paraId="000002C5" w14:textId="21F33CF0"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Rea</w:t>
            </w:r>
          </w:p>
        </w:tc>
        <w:tc>
          <w:tcPr>
            <w:tcW w:w="945" w:type="dxa"/>
            <w:tcBorders>
              <w:top w:val="nil"/>
              <w:left w:val="nil"/>
              <w:bottom w:val="single" w:sz="6" w:space="0" w:color="FFFFFF"/>
              <w:right w:val="single" w:sz="6" w:space="0" w:color="FFFFFF"/>
            </w:tcBorders>
            <w:tcMar>
              <w:top w:w="100" w:type="dxa"/>
              <w:left w:w="100" w:type="dxa"/>
              <w:bottom w:w="100" w:type="dxa"/>
              <w:right w:w="100" w:type="dxa"/>
            </w:tcMar>
          </w:tcPr>
          <w:p w14:paraId="000002C6" w14:textId="1D92AE79"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Aut</w:t>
            </w:r>
          </w:p>
        </w:tc>
        <w:tc>
          <w:tcPr>
            <w:tcW w:w="975" w:type="dxa"/>
            <w:tcBorders>
              <w:top w:val="nil"/>
              <w:left w:val="nil"/>
              <w:bottom w:val="single" w:sz="6" w:space="0" w:color="FFFFFF"/>
              <w:right w:val="single" w:sz="6" w:space="0" w:color="FFFFFF"/>
            </w:tcBorders>
            <w:tcMar>
              <w:top w:w="100" w:type="dxa"/>
              <w:left w:w="100" w:type="dxa"/>
              <w:bottom w:w="100" w:type="dxa"/>
              <w:right w:w="100" w:type="dxa"/>
            </w:tcMar>
          </w:tcPr>
          <w:p w14:paraId="000002C7" w14:textId="7A3C96EF"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Est</w:t>
            </w:r>
          </w:p>
        </w:tc>
      </w:tr>
      <w:tr w:rsidR="000E2E52" w:rsidRPr="00F00A18" w14:paraId="55366009" w14:textId="77777777">
        <w:trPr>
          <w:trHeight w:val="435"/>
        </w:trPr>
        <w:tc>
          <w:tcPr>
            <w:tcW w:w="975" w:type="dxa"/>
            <w:tcBorders>
              <w:top w:val="nil"/>
              <w:left w:val="single" w:sz="6" w:space="0" w:color="FFFFFF"/>
              <w:bottom w:val="single" w:sz="6" w:space="0" w:color="FFFFFF"/>
              <w:right w:val="single" w:sz="6" w:space="0" w:color="FFFFFF"/>
            </w:tcBorders>
            <w:tcMar>
              <w:top w:w="100" w:type="dxa"/>
              <w:left w:w="100" w:type="dxa"/>
              <w:bottom w:w="100" w:type="dxa"/>
              <w:right w:w="100" w:type="dxa"/>
            </w:tcMar>
          </w:tcPr>
          <w:p w14:paraId="000002C8" w14:textId="292B9025" w:rsidR="000E2E52" w:rsidRPr="00F00A18" w:rsidRDefault="00000000">
            <w:pPr>
              <w:spacing w:before="180" w:after="180"/>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MCS</w:t>
            </w:r>
          </w:p>
        </w:tc>
        <w:tc>
          <w:tcPr>
            <w:tcW w:w="1170" w:type="dxa"/>
            <w:tcBorders>
              <w:top w:val="nil"/>
              <w:left w:val="nil"/>
              <w:bottom w:val="single" w:sz="6" w:space="0" w:color="FFFFFF"/>
              <w:right w:val="single" w:sz="6" w:space="0" w:color="FFFFFF"/>
            </w:tcBorders>
            <w:tcMar>
              <w:top w:w="100" w:type="dxa"/>
              <w:left w:w="100" w:type="dxa"/>
              <w:bottom w:w="100" w:type="dxa"/>
              <w:right w:w="100" w:type="dxa"/>
            </w:tcMar>
          </w:tcPr>
          <w:p w14:paraId="000002C9" w14:textId="2EE08350"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NVA</w:t>
            </w:r>
          </w:p>
        </w:tc>
        <w:tc>
          <w:tcPr>
            <w:tcW w:w="1275" w:type="dxa"/>
            <w:tcBorders>
              <w:top w:val="nil"/>
              <w:left w:val="nil"/>
              <w:bottom w:val="single" w:sz="6" w:space="0" w:color="FFFFFF"/>
              <w:right w:val="single" w:sz="6" w:space="0" w:color="FFFFFF"/>
            </w:tcBorders>
            <w:tcMar>
              <w:top w:w="100" w:type="dxa"/>
              <w:left w:w="100" w:type="dxa"/>
              <w:bottom w:w="100" w:type="dxa"/>
              <w:right w:w="100" w:type="dxa"/>
            </w:tcMar>
          </w:tcPr>
          <w:p w14:paraId="000002CA" w14:textId="27456553"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1170" w:type="dxa"/>
            <w:tcBorders>
              <w:top w:val="nil"/>
              <w:left w:val="nil"/>
              <w:bottom w:val="single" w:sz="6" w:space="0" w:color="FFFFFF"/>
              <w:right w:val="single" w:sz="6" w:space="0" w:color="FFFFFF"/>
            </w:tcBorders>
            <w:tcMar>
              <w:top w:w="100" w:type="dxa"/>
              <w:left w:w="100" w:type="dxa"/>
              <w:bottom w:w="100" w:type="dxa"/>
              <w:right w:w="100" w:type="dxa"/>
            </w:tcMar>
          </w:tcPr>
          <w:p w14:paraId="000002CB" w14:textId="37D3794B"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Rea</w:t>
            </w:r>
          </w:p>
        </w:tc>
        <w:tc>
          <w:tcPr>
            <w:tcW w:w="1335" w:type="dxa"/>
            <w:tcBorders>
              <w:top w:val="nil"/>
              <w:left w:val="nil"/>
              <w:bottom w:val="single" w:sz="6" w:space="0" w:color="FFFFFF"/>
              <w:right w:val="single" w:sz="6" w:space="0" w:color="FFFFFF"/>
            </w:tcBorders>
            <w:tcMar>
              <w:top w:w="100" w:type="dxa"/>
              <w:left w:w="100" w:type="dxa"/>
              <w:bottom w:w="100" w:type="dxa"/>
              <w:right w:w="100" w:type="dxa"/>
            </w:tcMar>
          </w:tcPr>
          <w:p w14:paraId="000002CC" w14:textId="71A566F2"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1305" w:type="dxa"/>
            <w:tcBorders>
              <w:top w:val="nil"/>
              <w:left w:val="nil"/>
              <w:bottom w:val="single" w:sz="6" w:space="0" w:color="FFFFFF"/>
              <w:right w:val="single" w:sz="6" w:space="0" w:color="FFFFFF"/>
            </w:tcBorders>
            <w:tcMar>
              <w:top w:w="100" w:type="dxa"/>
              <w:left w:w="100" w:type="dxa"/>
              <w:bottom w:w="100" w:type="dxa"/>
              <w:right w:w="100" w:type="dxa"/>
            </w:tcMar>
          </w:tcPr>
          <w:p w14:paraId="000002CD" w14:textId="704E6A65"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Exp</w:t>
            </w:r>
          </w:p>
        </w:tc>
        <w:tc>
          <w:tcPr>
            <w:tcW w:w="945" w:type="dxa"/>
            <w:tcBorders>
              <w:top w:val="nil"/>
              <w:left w:val="nil"/>
              <w:bottom w:val="single" w:sz="6" w:space="0" w:color="FFFFFF"/>
              <w:right w:val="single" w:sz="6" w:space="0" w:color="FFFFFF"/>
            </w:tcBorders>
            <w:tcMar>
              <w:top w:w="100" w:type="dxa"/>
              <w:left w:w="100" w:type="dxa"/>
              <w:bottom w:w="100" w:type="dxa"/>
              <w:right w:w="100" w:type="dxa"/>
            </w:tcMar>
          </w:tcPr>
          <w:p w14:paraId="000002CE" w14:textId="0E70308A"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975" w:type="dxa"/>
            <w:tcBorders>
              <w:top w:val="nil"/>
              <w:left w:val="nil"/>
              <w:bottom w:val="single" w:sz="6" w:space="0" w:color="FFFFFF"/>
              <w:right w:val="single" w:sz="6" w:space="0" w:color="FFFFFF"/>
            </w:tcBorders>
            <w:tcMar>
              <w:top w:w="100" w:type="dxa"/>
              <w:left w:w="100" w:type="dxa"/>
              <w:bottom w:w="100" w:type="dxa"/>
              <w:right w:w="100" w:type="dxa"/>
            </w:tcMar>
          </w:tcPr>
          <w:p w14:paraId="000002CF" w14:textId="111D394A"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Moo</w:t>
            </w:r>
          </w:p>
        </w:tc>
      </w:tr>
      <w:tr w:rsidR="000E2E52" w:rsidRPr="00F00A18" w14:paraId="220F15CF" w14:textId="77777777">
        <w:trPr>
          <w:trHeight w:val="564"/>
        </w:trPr>
        <w:tc>
          <w:tcPr>
            <w:tcW w:w="975" w:type="dxa"/>
            <w:tcBorders>
              <w:top w:val="nil"/>
              <w:left w:val="single" w:sz="6" w:space="0" w:color="FFFFFF"/>
              <w:bottom w:val="single" w:sz="6" w:space="0" w:color="FFFFFF"/>
              <w:right w:val="single" w:sz="6" w:space="0" w:color="FFFFFF"/>
            </w:tcBorders>
            <w:tcMar>
              <w:top w:w="100" w:type="dxa"/>
              <w:left w:w="100" w:type="dxa"/>
              <w:bottom w:w="100" w:type="dxa"/>
              <w:right w:w="100" w:type="dxa"/>
            </w:tcMar>
          </w:tcPr>
          <w:p w14:paraId="000002D0" w14:textId="5120F176" w:rsidR="000E2E52" w:rsidRPr="00F00A18" w:rsidRDefault="00000000">
            <w:pPr>
              <w:spacing w:before="180" w:after="180"/>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TEDS</w:t>
            </w:r>
          </w:p>
        </w:tc>
        <w:tc>
          <w:tcPr>
            <w:tcW w:w="1170" w:type="dxa"/>
            <w:tcBorders>
              <w:top w:val="nil"/>
              <w:left w:val="nil"/>
              <w:bottom w:val="single" w:sz="6" w:space="0" w:color="FFFFFF"/>
              <w:right w:val="single" w:sz="6" w:space="0" w:color="FFFFFF"/>
            </w:tcBorders>
            <w:tcMar>
              <w:top w:w="100" w:type="dxa"/>
              <w:left w:w="100" w:type="dxa"/>
              <w:bottom w:w="100" w:type="dxa"/>
              <w:right w:w="100" w:type="dxa"/>
            </w:tcMar>
          </w:tcPr>
          <w:p w14:paraId="000002D1" w14:textId="1FBF2416"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Exp</w:t>
            </w:r>
          </w:p>
        </w:tc>
        <w:tc>
          <w:tcPr>
            <w:tcW w:w="1275" w:type="dxa"/>
            <w:tcBorders>
              <w:top w:val="nil"/>
              <w:left w:val="nil"/>
              <w:bottom w:val="single" w:sz="6" w:space="0" w:color="FFFFFF"/>
              <w:right w:val="single" w:sz="6" w:space="0" w:color="FFFFFF"/>
            </w:tcBorders>
            <w:tcMar>
              <w:top w:w="100" w:type="dxa"/>
              <w:left w:w="100" w:type="dxa"/>
              <w:bottom w:w="100" w:type="dxa"/>
              <w:right w:w="100" w:type="dxa"/>
            </w:tcMar>
          </w:tcPr>
          <w:p w14:paraId="000002D2" w14:textId="6BAADA57"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Pro</w:t>
            </w:r>
          </w:p>
        </w:tc>
        <w:tc>
          <w:tcPr>
            <w:tcW w:w="1170" w:type="dxa"/>
            <w:tcBorders>
              <w:top w:val="nil"/>
              <w:left w:val="nil"/>
              <w:bottom w:val="single" w:sz="6" w:space="0" w:color="FFFFFF"/>
              <w:right w:val="single" w:sz="6" w:space="0" w:color="FFFFFF"/>
            </w:tcBorders>
            <w:tcMar>
              <w:top w:w="100" w:type="dxa"/>
              <w:left w:w="100" w:type="dxa"/>
              <w:bottom w:w="100" w:type="dxa"/>
              <w:right w:w="100" w:type="dxa"/>
            </w:tcMar>
          </w:tcPr>
          <w:p w14:paraId="000002D3" w14:textId="4BC62213"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Rea</w:t>
            </w:r>
          </w:p>
        </w:tc>
        <w:tc>
          <w:tcPr>
            <w:tcW w:w="1335" w:type="dxa"/>
            <w:tcBorders>
              <w:top w:val="nil"/>
              <w:left w:val="nil"/>
              <w:bottom w:val="single" w:sz="6" w:space="0" w:color="FFFFFF"/>
              <w:right w:val="single" w:sz="6" w:space="0" w:color="FFFFFF"/>
            </w:tcBorders>
            <w:tcMar>
              <w:top w:w="100" w:type="dxa"/>
              <w:left w:w="100" w:type="dxa"/>
              <w:bottom w:w="100" w:type="dxa"/>
              <w:right w:w="100" w:type="dxa"/>
            </w:tcMar>
          </w:tcPr>
          <w:p w14:paraId="000002D4" w14:textId="37F7B208"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1305" w:type="dxa"/>
            <w:tcBorders>
              <w:top w:val="nil"/>
              <w:left w:val="nil"/>
              <w:bottom w:val="single" w:sz="6" w:space="0" w:color="FFFFFF"/>
              <w:right w:val="single" w:sz="6" w:space="0" w:color="FFFFFF"/>
            </w:tcBorders>
            <w:tcMar>
              <w:top w:w="100" w:type="dxa"/>
              <w:left w:w="100" w:type="dxa"/>
              <w:bottom w:w="100" w:type="dxa"/>
              <w:right w:w="100" w:type="dxa"/>
            </w:tcMar>
          </w:tcPr>
          <w:p w14:paraId="000002D5" w14:textId="46BE5666"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Rec</w:t>
            </w:r>
          </w:p>
        </w:tc>
        <w:tc>
          <w:tcPr>
            <w:tcW w:w="945" w:type="dxa"/>
            <w:tcBorders>
              <w:top w:val="nil"/>
              <w:left w:val="nil"/>
              <w:bottom w:val="single" w:sz="6" w:space="0" w:color="FFFFFF"/>
              <w:right w:val="single" w:sz="6" w:space="0" w:color="FFFFFF"/>
            </w:tcBorders>
            <w:tcMar>
              <w:top w:w="100" w:type="dxa"/>
              <w:left w:w="100" w:type="dxa"/>
              <w:bottom w:w="100" w:type="dxa"/>
              <w:right w:w="100" w:type="dxa"/>
            </w:tcMar>
          </w:tcPr>
          <w:p w14:paraId="000002D6" w14:textId="5B9A4562"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Hyp</w:t>
            </w:r>
          </w:p>
        </w:tc>
        <w:tc>
          <w:tcPr>
            <w:tcW w:w="975" w:type="dxa"/>
            <w:tcBorders>
              <w:top w:val="nil"/>
              <w:left w:val="nil"/>
              <w:bottom w:val="single" w:sz="6" w:space="0" w:color="FFFFFF"/>
              <w:right w:val="single" w:sz="6" w:space="0" w:color="FFFFFF"/>
            </w:tcBorders>
            <w:tcMar>
              <w:top w:w="100" w:type="dxa"/>
              <w:left w:w="100" w:type="dxa"/>
              <w:bottom w:w="100" w:type="dxa"/>
              <w:right w:w="100" w:type="dxa"/>
            </w:tcMar>
          </w:tcPr>
          <w:p w14:paraId="000002D7" w14:textId="30DE098B"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Est</w:t>
            </w:r>
          </w:p>
        </w:tc>
      </w:tr>
      <w:tr w:rsidR="000E2E52" w:rsidRPr="00F00A18" w14:paraId="37C46630" w14:textId="77777777">
        <w:trPr>
          <w:trHeight w:val="435"/>
        </w:trPr>
        <w:tc>
          <w:tcPr>
            <w:tcW w:w="975" w:type="dxa"/>
            <w:tcBorders>
              <w:top w:val="nil"/>
              <w:left w:val="single" w:sz="6" w:space="0" w:color="FFFFFF"/>
              <w:bottom w:val="single" w:sz="6" w:space="0" w:color="000000"/>
              <w:right w:val="single" w:sz="6" w:space="0" w:color="FFFFFF"/>
            </w:tcBorders>
            <w:tcMar>
              <w:top w:w="100" w:type="dxa"/>
              <w:left w:w="100" w:type="dxa"/>
              <w:bottom w:w="100" w:type="dxa"/>
              <w:right w:w="100" w:type="dxa"/>
            </w:tcMar>
          </w:tcPr>
          <w:p w14:paraId="000002D8" w14:textId="6968A67D" w:rsidR="000E2E52" w:rsidRPr="00F00A18" w:rsidRDefault="00000000">
            <w:pPr>
              <w:spacing w:before="180" w:after="180"/>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BCS</w:t>
            </w:r>
          </w:p>
        </w:tc>
        <w:tc>
          <w:tcPr>
            <w:tcW w:w="1170" w:type="dxa"/>
            <w:tcBorders>
              <w:top w:val="nil"/>
              <w:left w:val="nil"/>
              <w:bottom w:val="single" w:sz="6" w:space="0" w:color="000000"/>
              <w:right w:val="single" w:sz="6" w:space="0" w:color="FFFFFF"/>
            </w:tcBorders>
            <w:tcMar>
              <w:top w:w="100" w:type="dxa"/>
              <w:left w:w="100" w:type="dxa"/>
              <w:bottom w:w="100" w:type="dxa"/>
              <w:right w:w="100" w:type="dxa"/>
            </w:tcMar>
          </w:tcPr>
          <w:p w14:paraId="000002D9" w14:textId="18E6764A"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Exp</w:t>
            </w:r>
          </w:p>
        </w:tc>
        <w:tc>
          <w:tcPr>
            <w:tcW w:w="1275" w:type="dxa"/>
            <w:tcBorders>
              <w:top w:val="nil"/>
              <w:left w:val="nil"/>
              <w:bottom w:val="single" w:sz="6" w:space="0" w:color="000000"/>
              <w:right w:val="single" w:sz="6" w:space="0" w:color="FFFFFF"/>
            </w:tcBorders>
            <w:tcMar>
              <w:top w:w="100" w:type="dxa"/>
              <w:left w:w="100" w:type="dxa"/>
              <w:bottom w:w="100" w:type="dxa"/>
              <w:right w:w="100" w:type="dxa"/>
            </w:tcMar>
          </w:tcPr>
          <w:p w14:paraId="000002DA" w14:textId="461EA91F"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Con</w:t>
            </w:r>
          </w:p>
        </w:tc>
        <w:tc>
          <w:tcPr>
            <w:tcW w:w="1170" w:type="dxa"/>
            <w:tcBorders>
              <w:top w:val="nil"/>
              <w:left w:val="nil"/>
              <w:bottom w:val="single" w:sz="6" w:space="0" w:color="000000"/>
              <w:right w:val="single" w:sz="6" w:space="0" w:color="FFFFFF"/>
            </w:tcBorders>
            <w:tcMar>
              <w:top w:w="100" w:type="dxa"/>
              <w:left w:w="100" w:type="dxa"/>
              <w:bottom w:w="100" w:type="dxa"/>
              <w:right w:w="100" w:type="dxa"/>
            </w:tcMar>
          </w:tcPr>
          <w:p w14:paraId="000002DB" w14:textId="0109CFFB"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Rea</w:t>
            </w:r>
          </w:p>
        </w:tc>
        <w:tc>
          <w:tcPr>
            <w:tcW w:w="1335" w:type="dxa"/>
            <w:tcBorders>
              <w:top w:val="nil"/>
              <w:left w:val="nil"/>
              <w:bottom w:val="single" w:sz="6" w:space="0" w:color="000000"/>
              <w:right w:val="single" w:sz="6" w:space="0" w:color="FFFFFF"/>
            </w:tcBorders>
            <w:tcMar>
              <w:top w:w="100" w:type="dxa"/>
              <w:left w:w="100" w:type="dxa"/>
              <w:bottom w:w="100" w:type="dxa"/>
              <w:right w:w="100" w:type="dxa"/>
            </w:tcMar>
          </w:tcPr>
          <w:p w14:paraId="000002DC" w14:textId="386937B0"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Ina</w:t>
            </w:r>
          </w:p>
        </w:tc>
        <w:tc>
          <w:tcPr>
            <w:tcW w:w="1305" w:type="dxa"/>
            <w:tcBorders>
              <w:top w:val="nil"/>
              <w:left w:val="nil"/>
              <w:bottom w:val="single" w:sz="6" w:space="0" w:color="000000"/>
              <w:right w:val="single" w:sz="6" w:space="0" w:color="FFFFFF"/>
            </w:tcBorders>
            <w:tcMar>
              <w:top w:w="100" w:type="dxa"/>
              <w:left w:w="100" w:type="dxa"/>
              <w:bottom w:w="100" w:type="dxa"/>
              <w:right w:w="100" w:type="dxa"/>
            </w:tcMar>
          </w:tcPr>
          <w:p w14:paraId="000002DD" w14:textId="4E0DE6C5"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Mat</w:t>
            </w:r>
          </w:p>
        </w:tc>
        <w:tc>
          <w:tcPr>
            <w:tcW w:w="1920" w:type="dxa"/>
            <w:gridSpan w:val="2"/>
            <w:tcBorders>
              <w:top w:val="nil"/>
              <w:left w:val="nil"/>
              <w:bottom w:val="single" w:sz="6" w:space="0" w:color="000000"/>
              <w:right w:val="single" w:sz="6" w:space="0" w:color="FFFFFF"/>
            </w:tcBorders>
            <w:tcMar>
              <w:top w:w="100" w:type="dxa"/>
              <w:left w:w="100" w:type="dxa"/>
              <w:bottom w:w="100" w:type="dxa"/>
              <w:right w:w="100" w:type="dxa"/>
            </w:tcMar>
          </w:tcPr>
          <w:p w14:paraId="000002DE" w14:textId="0D13C9F6" w:rsidR="000E2E52" w:rsidRPr="00F00A18" w:rsidRDefault="00000000" w:rsidP="00F00A18">
            <w:pPr>
              <w:spacing w:before="180" w:after="180"/>
              <w:jc w:val="center"/>
              <w:rPr>
                <w:rFonts w:ascii="Times New Roman" w:eastAsia="Times New Roman" w:hAnsi="Times New Roman" w:cs="Times New Roman"/>
                <w:iCs/>
                <w:sz w:val="20"/>
                <w:szCs w:val="20"/>
              </w:rPr>
            </w:pPr>
            <w:r w:rsidRPr="00F00A18">
              <w:rPr>
                <w:rFonts w:ascii="Times New Roman" w:eastAsia="Times New Roman" w:hAnsi="Times New Roman" w:cs="Times New Roman"/>
                <w:iCs/>
                <w:sz w:val="20"/>
                <w:szCs w:val="20"/>
              </w:rPr>
              <w:t>Ina</w:t>
            </w:r>
            <w:r w:rsidR="00F00A18" w:rsidRPr="00F00A18">
              <w:rPr>
                <w:rFonts w:ascii="Times New Roman" w:eastAsia="Times New Roman" w:hAnsi="Times New Roman" w:cs="Times New Roman"/>
                <w:iCs/>
                <w:sz w:val="20"/>
                <w:szCs w:val="20"/>
                <w:vertAlign w:val="superscript"/>
              </w:rPr>
              <w:t>b</w:t>
            </w:r>
          </w:p>
        </w:tc>
      </w:tr>
    </w:tbl>
    <w:p w14:paraId="000002E0" w14:textId="7FA761D6" w:rsidR="000E2E52" w:rsidRPr="00847E38" w:rsidRDefault="00000000">
      <w:pPr>
        <w:spacing w:before="180" w:after="180"/>
        <w:rPr>
          <w:rFonts w:ascii="Times New Roman" w:eastAsia="Times New Roman" w:hAnsi="Times New Roman" w:cs="Times New Roman"/>
          <w:i/>
          <w:sz w:val="20"/>
          <w:szCs w:val="20"/>
        </w:rPr>
      </w:pPr>
      <w:r w:rsidRPr="00847E38">
        <w:rPr>
          <w:rFonts w:ascii="Times New Roman" w:eastAsia="Times New Roman" w:hAnsi="Times New Roman" w:cs="Times New Roman"/>
          <w:i/>
          <w:sz w:val="20"/>
          <w:szCs w:val="20"/>
        </w:rPr>
        <w:t xml:space="preserve">Note. </w:t>
      </w:r>
      <w:r w:rsidR="00F00A18" w:rsidRPr="00F00A18">
        <w:rPr>
          <w:rFonts w:ascii="Times New Roman" w:eastAsia="Times New Roman" w:hAnsi="Times New Roman" w:cs="Times New Roman"/>
          <w:i/>
          <w:sz w:val="20"/>
          <w:szCs w:val="20"/>
          <w:vertAlign w:val="superscript"/>
        </w:rPr>
        <w:t>a</w:t>
      </w:r>
      <w:r w:rsidRPr="00847E38">
        <w:rPr>
          <w:rFonts w:ascii="Times New Roman" w:eastAsia="Times New Roman" w:hAnsi="Times New Roman" w:cs="Times New Roman"/>
          <w:i/>
          <w:sz w:val="20"/>
          <w:szCs w:val="20"/>
        </w:rPr>
        <w:t xml:space="preserve">Pro: Prosociality clusters with cognition and language nodes in the ALSPAC Early Childhood model. </w:t>
      </w:r>
      <w:r w:rsidR="00F00A18" w:rsidRPr="00F00A18">
        <w:rPr>
          <w:rFonts w:ascii="Times New Roman" w:eastAsia="Times New Roman" w:hAnsi="Times New Roman" w:cs="Times New Roman"/>
          <w:i/>
          <w:sz w:val="20"/>
          <w:szCs w:val="20"/>
          <w:vertAlign w:val="superscript"/>
        </w:rPr>
        <w:t>b</w:t>
      </w:r>
      <w:r w:rsidRPr="00847E38">
        <w:rPr>
          <w:rFonts w:ascii="Times New Roman" w:eastAsia="Times New Roman" w:hAnsi="Times New Roman" w:cs="Times New Roman"/>
          <w:i/>
          <w:sz w:val="20"/>
          <w:szCs w:val="20"/>
        </w:rPr>
        <w:t>Ina in the BCS Adolescence model belongs to the Social &amp; Emotional Functioning cluster.</w:t>
      </w:r>
    </w:p>
    <w:p w14:paraId="00000306" w14:textId="77777777" w:rsidR="000E2E52" w:rsidRDefault="000E2E52">
      <w:pPr>
        <w:spacing w:before="180" w:after="180"/>
        <w:rPr>
          <w:rFonts w:ascii="Times New Roman" w:eastAsia="Times New Roman" w:hAnsi="Times New Roman" w:cs="Times New Roman"/>
          <w:i/>
          <w:sz w:val="20"/>
          <w:szCs w:val="20"/>
        </w:rPr>
        <w:sectPr w:rsidR="000E2E52">
          <w:pgSz w:w="11909" w:h="16834"/>
          <w:pgMar w:top="1440" w:right="1440" w:bottom="1440" w:left="1440" w:header="720" w:footer="720" w:gutter="0"/>
          <w:cols w:space="720"/>
        </w:sectPr>
      </w:pPr>
    </w:p>
    <w:p w14:paraId="00000307" w14:textId="77777777" w:rsidR="000E2E52" w:rsidRDefault="00000000">
      <w:pPr>
        <w:spacing w:before="180" w:after="180"/>
        <w:ind w:left="-560"/>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lastRenderedPageBreak/>
        <w:t>Figure 1</w:t>
      </w:r>
    </w:p>
    <w:p w14:paraId="00000308" w14:textId="77777777" w:rsidR="000E2E52" w:rsidRDefault="00000000">
      <w:pPr>
        <w:spacing w:before="180" w:after="180"/>
        <w:ind w:left="-560"/>
        <w:rPr>
          <w:rFonts w:ascii="Times New Roman" w:eastAsia="Times New Roman" w:hAnsi="Times New Roman" w:cs="Times New Roman"/>
          <w:i/>
          <w:sz w:val="20"/>
          <w:szCs w:val="20"/>
          <w:highlight w:val="white"/>
        </w:rPr>
      </w:pPr>
      <w:r>
        <w:rPr>
          <w:rFonts w:ascii="Times New Roman" w:eastAsia="Times New Roman" w:hAnsi="Times New Roman" w:cs="Times New Roman"/>
          <w:i/>
          <w:sz w:val="20"/>
          <w:szCs w:val="20"/>
          <w:highlight w:val="white"/>
        </w:rPr>
        <w:t>Early Childhood Network Model</w:t>
      </w:r>
    </w:p>
    <w:tbl>
      <w:tblPr>
        <w:tblStyle w:val="af8"/>
        <w:tblW w:w="9585" w:type="dxa"/>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85"/>
      </w:tblGrid>
      <w:tr w:rsidR="000E2E52" w14:paraId="4E35C272" w14:textId="77777777">
        <w:tc>
          <w:tcPr>
            <w:tcW w:w="9585" w:type="dxa"/>
            <w:tcMar>
              <w:top w:w="100" w:type="dxa"/>
              <w:left w:w="100" w:type="dxa"/>
              <w:bottom w:w="100" w:type="dxa"/>
              <w:right w:w="100" w:type="dxa"/>
            </w:tcMar>
          </w:tcPr>
          <w:p w14:paraId="00000309" w14:textId="77777777" w:rsidR="000E2E52" w:rsidRDefault="00000000">
            <w:pPr>
              <w:ind w:left="-566" w:firstLine="566"/>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highlight w:val="white"/>
              </w:rPr>
              <w:drawing>
                <wp:inline distT="114300" distB="114300" distL="114300" distR="114300" wp14:anchorId="052E1043" wp14:editId="53329861">
                  <wp:extent cx="5834063" cy="3013907"/>
                  <wp:effectExtent l="0" t="0" r="0" b="0"/>
                  <wp:docPr id="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a:srcRect l="4414" r="2716" b="3502"/>
                          <a:stretch>
                            <a:fillRect/>
                          </a:stretch>
                        </pic:blipFill>
                        <pic:spPr>
                          <a:xfrm>
                            <a:off x="0" y="0"/>
                            <a:ext cx="5834063" cy="3013907"/>
                          </a:xfrm>
                          <a:prstGeom prst="rect">
                            <a:avLst/>
                          </a:prstGeom>
                          <a:ln/>
                        </pic:spPr>
                      </pic:pic>
                    </a:graphicData>
                  </a:graphic>
                </wp:inline>
              </w:drawing>
            </w:r>
          </w:p>
          <w:p w14:paraId="0000030A" w14:textId="77777777" w:rsidR="000E2E52" w:rsidRDefault="000E2E52">
            <w:pPr>
              <w:ind w:left="-566" w:firstLine="566"/>
              <w:rPr>
                <w:rFonts w:ascii="Times New Roman" w:eastAsia="Times New Roman" w:hAnsi="Times New Roman" w:cs="Times New Roman"/>
                <w:i/>
                <w:sz w:val="20"/>
                <w:szCs w:val="20"/>
                <w:highlight w:val="white"/>
              </w:rPr>
            </w:pPr>
          </w:p>
          <w:p w14:paraId="0000030B" w14:textId="77777777" w:rsidR="000E2E52" w:rsidRDefault="000E2E52">
            <w:pPr>
              <w:ind w:left="-566" w:firstLine="566"/>
              <w:rPr>
                <w:rFonts w:ascii="Times New Roman" w:eastAsia="Times New Roman" w:hAnsi="Times New Roman" w:cs="Times New Roman"/>
                <w:i/>
                <w:sz w:val="20"/>
                <w:szCs w:val="20"/>
                <w:highlight w:val="white"/>
              </w:rPr>
            </w:pPr>
          </w:p>
          <w:p w14:paraId="1DFB9834" w14:textId="580AB95D" w:rsidR="00FC45CF" w:rsidRDefault="00FC45CF">
            <w:pPr>
              <w:ind w:left="-566" w:firstLine="566"/>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2E7617A7" wp14:editId="01E4850E">
                  <wp:extent cx="5843695" cy="2969537"/>
                  <wp:effectExtent l="0" t="0" r="5080" b="2540"/>
                  <wp:docPr id="1359876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76325" name="Picture 1359876325"/>
                          <pic:cNvPicPr/>
                        </pic:nvPicPr>
                        <pic:blipFill rotWithShape="1">
                          <a:blip r:embed="rId66" cstate="print">
                            <a:extLst>
                              <a:ext uri="{28A0092B-C50C-407E-A947-70E740481C1C}">
                                <a14:useLocalDpi xmlns:a14="http://schemas.microsoft.com/office/drawing/2010/main" val="0"/>
                              </a:ext>
                            </a:extLst>
                          </a:blip>
                          <a:srcRect l="4559" t="1823" r="3062" b="4299"/>
                          <a:stretch>
                            <a:fillRect/>
                          </a:stretch>
                        </pic:blipFill>
                        <pic:spPr bwMode="auto">
                          <a:xfrm>
                            <a:off x="0" y="0"/>
                            <a:ext cx="5866558" cy="2981155"/>
                          </a:xfrm>
                          <a:prstGeom prst="rect">
                            <a:avLst/>
                          </a:prstGeom>
                          <a:ln>
                            <a:noFill/>
                          </a:ln>
                          <a:extLst>
                            <a:ext uri="{53640926-AAD7-44D8-BBD7-CCE9431645EC}">
                              <a14:shadowObscured xmlns:a14="http://schemas.microsoft.com/office/drawing/2010/main"/>
                            </a:ext>
                          </a:extLst>
                        </pic:spPr>
                      </pic:pic>
                    </a:graphicData>
                  </a:graphic>
                </wp:inline>
              </w:drawing>
            </w:r>
          </w:p>
          <w:p w14:paraId="0000030C" w14:textId="77777777" w:rsidR="000E2E52" w:rsidRDefault="000E2E52">
            <w:pPr>
              <w:ind w:left="-566" w:firstLine="566"/>
              <w:rPr>
                <w:rFonts w:ascii="Times New Roman" w:eastAsia="Times New Roman" w:hAnsi="Times New Roman" w:cs="Times New Roman"/>
                <w:i/>
                <w:sz w:val="20"/>
                <w:szCs w:val="20"/>
                <w:highlight w:val="white"/>
              </w:rPr>
            </w:pPr>
          </w:p>
          <w:p w14:paraId="0000030D" w14:textId="7C486E29" w:rsidR="000E2E52" w:rsidRDefault="000E2E52">
            <w:pPr>
              <w:ind w:left="-566" w:firstLine="566"/>
              <w:rPr>
                <w:rFonts w:ascii="Times New Roman" w:eastAsia="Times New Roman" w:hAnsi="Times New Roman" w:cs="Times New Roman"/>
                <w:i/>
                <w:sz w:val="20"/>
                <w:szCs w:val="20"/>
                <w:highlight w:val="white"/>
              </w:rPr>
            </w:pPr>
          </w:p>
          <w:p w14:paraId="057B0525" w14:textId="77777777" w:rsidR="000E2E52" w:rsidRDefault="007408EC">
            <w:pPr>
              <w:ind w:left="-566" w:firstLine="566"/>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lastRenderedPageBreak/>
              <w:drawing>
                <wp:inline distT="0" distB="0" distL="0" distR="0" wp14:anchorId="59334D5E" wp14:editId="5708A666">
                  <wp:extent cx="5893424" cy="3069124"/>
                  <wp:effectExtent l="0" t="0" r="0" b="0"/>
                  <wp:docPr id="210143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3933" name="Picture 210143933"/>
                          <pic:cNvPicPr/>
                        </pic:nvPicPr>
                        <pic:blipFill rotWithShape="1">
                          <a:blip r:embed="rId67" cstate="print">
                            <a:extLst>
                              <a:ext uri="{28A0092B-C50C-407E-A947-70E740481C1C}">
                                <a14:useLocalDpi xmlns:a14="http://schemas.microsoft.com/office/drawing/2010/main" val="0"/>
                              </a:ext>
                            </a:extLst>
                          </a:blip>
                          <a:srcRect l="4709" r="3380" b="4282"/>
                          <a:stretch>
                            <a:fillRect/>
                          </a:stretch>
                        </pic:blipFill>
                        <pic:spPr bwMode="auto">
                          <a:xfrm>
                            <a:off x="0" y="0"/>
                            <a:ext cx="5905597" cy="3075463"/>
                          </a:xfrm>
                          <a:prstGeom prst="rect">
                            <a:avLst/>
                          </a:prstGeom>
                          <a:ln>
                            <a:noFill/>
                          </a:ln>
                          <a:extLst>
                            <a:ext uri="{53640926-AAD7-44D8-BBD7-CCE9431645EC}">
                              <a14:shadowObscured xmlns:a14="http://schemas.microsoft.com/office/drawing/2010/main"/>
                            </a:ext>
                          </a:extLst>
                        </pic:spPr>
                      </pic:pic>
                    </a:graphicData>
                  </a:graphic>
                </wp:inline>
              </w:drawing>
            </w:r>
          </w:p>
          <w:p w14:paraId="519654BC" w14:textId="3F31BDF4" w:rsidR="007408EC" w:rsidRDefault="007408EC">
            <w:pPr>
              <w:ind w:left="-566" w:firstLine="566"/>
              <w:rPr>
                <w:rFonts w:ascii="Times New Roman" w:eastAsia="Times New Roman" w:hAnsi="Times New Roman" w:cs="Times New Roman"/>
                <w:i/>
                <w:noProof/>
                <w:sz w:val="20"/>
                <w:szCs w:val="20"/>
              </w:rPr>
            </w:pPr>
          </w:p>
          <w:p w14:paraId="28B90623" w14:textId="12F674C3" w:rsidR="000103FA" w:rsidRDefault="000103FA">
            <w:pPr>
              <w:ind w:left="-566" w:firstLine="566"/>
              <w:rPr>
                <w:rFonts w:ascii="Times New Roman" w:eastAsia="Times New Roman" w:hAnsi="Times New Roman" w:cs="Times New Roman"/>
                <w:i/>
                <w:noProof/>
                <w:sz w:val="20"/>
                <w:szCs w:val="20"/>
              </w:rPr>
            </w:pPr>
          </w:p>
          <w:p w14:paraId="190FFC1B" w14:textId="39B7611F" w:rsidR="000103FA" w:rsidRDefault="000103FA">
            <w:pPr>
              <w:ind w:left="-566" w:firstLine="566"/>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4B15A3D3" wp14:editId="5A2EF8B9">
                  <wp:extent cx="5959475" cy="2980055"/>
                  <wp:effectExtent l="0" t="0" r="3175" b="0"/>
                  <wp:docPr id="9829574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57439" name="Picture 98295743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p w14:paraId="00000312" w14:textId="74220C00" w:rsidR="007408EC" w:rsidRDefault="007408EC">
            <w:pPr>
              <w:ind w:left="-566" w:firstLine="566"/>
              <w:rPr>
                <w:rFonts w:ascii="Times New Roman" w:eastAsia="Times New Roman" w:hAnsi="Times New Roman" w:cs="Times New Roman"/>
                <w:i/>
                <w:sz w:val="20"/>
                <w:szCs w:val="20"/>
                <w:highlight w:val="white"/>
              </w:rPr>
            </w:pPr>
          </w:p>
        </w:tc>
      </w:tr>
    </w:tbl>
    <w:p w14:paraId="00000313" w14:textId="77777777" w:rsidR="000E2E52" w:rsidRDefault="000E2E52">
      <w:pPr>
        <w:ind w:left="-566"/>
        <w:rPr>
          <w:rFonts w:ascii="Times New Roman" w:eastAsia="Times New Roman" w:hAnsi="Times New Roman" w:cs="Times New Roman"/>
          <w:sz w:val="28"/>
          <w:szCs w:val="28"/>
          <w:highlight w:val="white"/>
        </w:rPr>
        <w:sectPr w:rsidR="000E2E52">
          <w:pgSz w:w="11909" w:h="16834"/>
          <w:pgMar w:top="1440" w:right="1440" w:bottom="1440" w:left="1440" w:header="720" w:footer="720" w:gutter="0"/>
          <w:cols w:space="720"/>
        </w:sectPr>
      </w:pPr>
    </w:p>
    <w:p w14:paraId="00000314" w14:textId="77777777" w:rsidR="000E2E52" w:rsidRDefault="00000000">
      <w:pPr>
        <w:spacing w:before="180" w:after="180"/>
        <w:ind w:left="-560"/>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lastRenderedPageBreak/>
        <w:t>Figure 2</w:t>
      </w:r>
    </w:p>
    <w:p w14:paraId="00000315" w14:textId="77777777" w:rsidR="000E2E52" w:rsidRDefault="00000000">
      <w:pPr>
        <w:spacing w:before="180" w:after="180"/>
        <w:ind w:left="-560"/>
        <w:jc w:val="both"/>
        <w:rPr>
          <w:rFonts w:ascii="Times New Roman" w:eastAsia="Times New Roman" w:hAnsi="Times New Roman" w:cs="Times New Roman"/>
          <w:i/>
          <w:sz w:val="20"/>
          <w:szCs w:val="20"/>
          <w:highlight w:val="white"/>
        </w:rPr>
      </w:pPr>
      <w:r>
        <w:rPr>
          <w:rFonts w:ascii="Times New Roman" w:eastAsia="Times New Roman" w:hAnsi="Times New Roman" w:cs="Times New Roman"/>
          <w:i/>
          <w:sz w:val="20"/>
          <w:szCs w:val="20"/>
          <w:highlight w:val="white"/>
        </w:rPr>
        <w:t>Middle Childhood Network Models</w:t>
      </w:r>
    </w:p>
    <w:tbl>
      <w:tblPr>
        <w:tblStyle w:val="af9"/>
        <w:tblW w:w="9585" w:type="dxa"/>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85"/>
      </w:tblGrid>
      <w:tr w:rsidR="000E2E52" w14:paraId="7F7175D6" w14:textId="77777777">
        <w:tc>
          <w:tcPr>
            <w:tcW w:w="9585" w:type="dxa"/>
            <w:tcMar>
              <w:top w:w="100" w:type="dxa"/>
              <w:left w:w="100" w:type="dxa"/>
              <w:bottom w:w="100" w:type="dxa"/>
              <w:right w:w="100" w:type="dxa"/>
            </w:tcMar>
          </w:tcPr>
          <w:p w14:paraId="00000316" w14:textId="34C83EBC" w:rsidR="000E2E52" w:rsidRDefault="00327270">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011B7836" wp14:editId="3FA5E42A">
                  <wp:extent cx="5959475" cy="2980055"/>
                  <wp:effectExtent l="0" t="0" r="3175" b="0"/>
                  <wp:docPr id="14023614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61494" name="Picture 140236149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p w14:paraId="00000317"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8"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9" w14:textId="26875E83"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A"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B"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C" w14:textId="0B0CB1DA" w:rsidR="000E2E52" w:rsidRDefault="007E2DB3">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010FA9CD" wp14:editId="695D6984">
                  <wp:extent cx="5959475" cy="2980055"/>
                  <wp:effectExtent l="0" t="0" r="3175" b="0"/>
                  <wp:docPr id="19557810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81099" name="Picture 195578109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p w14:paraId="0000031D"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E"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12F1BE7E" w14:textId="77777777" w:rsidR="000E2E52" w:rsidRDefault="007E2DB3">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lastRenderedPageBreak/>
              <w:drawing>
                <wp:inline distT="0" distB="0" distL="0" distR="0" wp14:anchorId="38966756" wp14:editId="2E435D42">
                  <wp:extent cx="5703075" cy="2851841"/>
                  <wp:effectExtent l="0" t="0" r="0" b="5715"/>
                  <wp:docPr id="687188689" name="Picture 7"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88689" name="Picture 7" descr="A diagram of a network&#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13704" cy="2857156"/>
                          </a:xfrm>
                          <a:prstGeom prst="rect">
                            <a:avLst/>
                          </a:prstGeom>
                        </pic:spPr>
                      </pic:pic>
                    </a:graphicData>
                  </a:graphic>
                </wp:inline>
              </w:drawing>
            </w:r>
          </w:p>
          <w:p w14:paraId="43A196D1" w14:textId="77777777" w:rsidR="00D161F0" w:rsidRDefault="00D161F0">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2F359CA2" w14:textId="77777777" w:rsidR="00D161F0" w:rsidRDefault="00D161F0">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6DD2EF5" w14:textId="77777777" w:rsidR="00D161F0" w:rsidRDefault="00D161F0">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1F" w14:textId="7431C812" w:rsidR="00D161F0" w:rsidRDefault="00D161F0">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34D54730" wp14:editId="6876BD27">
                  <wp:extent cx="5959475" cy="2980055"/>
                  <wp:effectExtent l="0" t="0" r="3175" b="0"/>
                  <wp:docPr id="50241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1911" name="Picture 5024191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tc>
      </w:tr>
    </w:tbl>
    <w:p w14:paraId="00000320" w14:textId="77777777" w:rsidR="000E2E52" w:rsidRDefault="000E2E52">
      <w:pPr>
        <w:spacing w:before="180" w:after="180"/>
        <w:ind w:left="-560"/>
        <w:jc w:val="both"/>
        <w:rPr>
          <w:rFonts w:ascii="Times New Roman" w:eastAsia="Times New Roman" w:hAnsi="Times New Roman" w:cs="Times New Roman"/>
          <w:i/>
          <w:sz w:val="20"/>
          <w:szCs w:val="20"/>
          <w:highlight w:val="white"/>
        </w:rPr>
        <w:sectPr w:rsidR="000E2E52">
          <w:pgSz w:w="11909" w:h="16834"/>
          <w:pgMar w:top="1440" w:right="1440" w:bottom="1440" w:left="1440" w:header="720" w:footer="720" w:gutter="0"/>
          <w:cols w:space="720"/>
        </w:sectPr>
      </w:pPr>
    </w:p>
    <w:p w14:paraId="00000321" w14:textId="77777777" w:rsidR="000E2E52" w:rsidRDefault="00000000">
      <w:pPr>
        <w:spacing w:before="180" w:after="180"/>
        <w:ind w:left="-560"/>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lastRenderedPageBreak/>
        <w:t>Figure 3</w:t>
      </w:r>
    </w:p>
    <w:p w14:paraId="00000322" w14:textId="77777777" w:rsidR="000E2E52" w:rsidRDefault="00000000">
      <w:pPr>
        <w:spacing w:before="180" w:after="180"/>
        <w:ind w:left="-560"/>
        <w:jc w:val="both"/>
        <w:rPr>
          <w:rFonts w:ascii="Times New Roman" w:eastAsia="Times New Roman" w:hAnsi="Times New Roman" w:cs="Times New Roman"/>
          <w:i/>
          <w:sz w:val="20"/>
          <w:szCs w:val="20"/>
          <w:highlight w:val="white"/>
        </w:rPr>
      </w:pPr>
      <w:r>
        <w:rPr>
          <w:rFonts w:ascii="Times New Roman" w:eastAsia="Times New Roman" w:hAnsi="Times New Roman" w:cs="Times New Roman"/>
          <w:i/>
          <w:sz w:val="20"/>
          <w:szCs w:val="20"/>
          <w:highlight w:val="white"/>
        </w:rPr>
        <w:t>Adolescence Network Models</w:t>
      </w:r>
    </w:p>
    <w:tbl>
      <w:tblPr>
        <w:tblStyle w:val="afa"/>
        <w:tblW w:w="9585" w:type="dxa"/>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85"/>
      </w:tblGrid>
      <w:tr w:rsidR="000E2E52" w14:paraId="3EC29E8F" w14:textId="77777777">
        <w:tc>
          <w:tcPr>
            <w:tcW w:w="9585" w:type="dxa"/>
            <w:tcMar>
              <w:top w:w="100" w:type="dxa"/>
              <w:left w:w="100" w:type="dxa"/>
              <w:bottom w:w="100" w:type="dxa"/>
              <w:right w:w="100" w:type="dxa"/>
            </w:tcMar>
          </w:tcPr>
          <w:p w14:paraId="00000323" w14:textId="7865DB92" w:rsidR="000E2E52" w:rsidRDefault="007E2DB3">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76A56F30" wp14:editId="50A86D52">
                  <wp:extent cx="5959475" cy="2980055"/>
                  <wp:effectExtent l="0" t="0" r="3175" b="0"/>
                  <wp:docPr id="1130568682" name="Picture 8"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68682" name="Picture 8" descr="A diagram of a network&#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p w14:paraId="00000324" w14:textId="0B50058D"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noProof/>
                <w:sz w:val="20"/>
                <w:szCs w:val="20"/>
              </w:rPr>
            </w:pPr>
          </w:p>
          <w:p w14:paraId="2A498E67" w14:textId="77777777" w:rsidR="003C03ED" w:rsidRDefault="003C03ED">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49CB4A04" w14:textId="148BABC5" w:rsidR="003C03ED" w:rsidRDefault="003C03ED">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4D4962AE" wp14:editId="7F5EBADC">
                  <wp:extent cx="5959475" cy="2482850"/>
                  <wp:effectExtent l="0" t="0" r="3175" b="0"/>
                  <wp:docPr id="10932209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20920" name="Picture 109322092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59475" cy="2482850"/>
                          </a:xfrm>
                          <a:prstGeom prst="rect">
                            <a:avLst/>
                          </a:prstGeom>
                        </pic:spPr>
                      </pic:pic>
                    </a:graphicData>
                  </a:graphic>
                </wp:inline>
              </w:drawing>
            </w:r>
          </w:p>
          <w:p w14:paraId="29323C98" w14:textId="77777777" w:rsidR="003C03ED" w:rsidRDefault="003C03ED">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70DACA31" w14:textId="77777777" w:rsidR="003C03ED" w:rsidRDefault="003C03ED">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5F6E9E36" w14:textId="29B8F1FB" w:rsidR="00D161F0" w:rsidRDefault="00D161F0">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25"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00000328" w14:textId="28B2C99D" w:rsidR="000E2E52" w:rsidRDefault="000B2B56">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lastRenderedPageBreak/>
              <w:drawing>
                <wp:inline distT="0" distB="0" distL="0" distR="0" wp14:anchorId="2043CEB3" wp14:editId="0B518001">
                  <wp:extent cx="5959475" cy="2980055"/>
                  <wp:effectExtent l="0" t="0" r="3175" b="0"/>
                  <wp:docPr id="929426278" name="Picture 12"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26278" name="Picture 12" descr="A diagram of a network&#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p w14:paraId="00000329"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p>
          <w:p w14:paraId="50710AA8" w14:textId="77777777" w:rsidR="000E2E52" w:rsidRDefault="000E2E52">
            <w:pPr>
              <w:widowControl w:val="0"/>
              <w:pBdr>
                <w:top w:val="nil"/>
                <w:left w:val="nil"/>
                <w:bottom w:val="nil"/>
                <w:right w:val="nil"/>
                <w:between w:val="nil"/>
              </w:pBdr>
              <w:spacing w:line="240" w:lineRule="auto"/>
              <w:rPr>
                <w:rFonts w:ascii="Times New Roman" w:eastAsia="Times New Roman" w:hAnsi="Times New Roman" w:cs="Times New Roman"/>
                <w:i/>
                <w:noProof/>
                <w:sz w:val="20"/>
                <w:szCs w:val="20"/>
                <w:highlight w:val="white"/>
              </w:rPr>
            </w:pPr>
          </w:p>
          <w:p w14:paraId="0000032A" w14:textId="34BBA67D" w:rsidR="000B2B56" w:rsidRDefault="000B2B56">
            <w:pPr>
              <w:widowControl w:val="0"/>
              <w:pBdr>
                <w:top w:val="nil"/>
                <w:left w:val="nil"/>
                <w:bottom w:val="nil"/>
                <w:right w:val="nil"/>
                <w:between w:val="nil"/>
              </w:pBdr>
              <w:spacing w:line="240" w:lineRule="auto"/>
              <w:rPr>
                <w:rFonts w:ascii="Times New Roman" w:eastAsia="Times New Roman" w:hAnsi="Times New Roman" w:cs="Times New Roman"/>
                <w:i/>
                <w:sz w:val="20"/>
                <w:szCs w:val="20"/>
                <w:highlight w:val="white"/>
              </w:rPr>
            </w:pPr>
            <w:r>
              <w:rPr>
                <w:rFonts w:ascii="Times New Roman" w:eastAsia="Times New Roman" w:hAnsi="Times New Roman" w:cs="Times New Roman"/>
                <w:i/>
                <w:noProof/>
                <w:sz w:val="20"/>
                <w:szCs w:val="20"/>
              </w:rPr>
              <w:drawing>
                <wp:inline distT="0" distB="0" distL="0" distR="0" wp14:anchorId="1DEEE640" wp14:editId="734DD0D5">
                  <wp:extent cx="5959475" cy="2980055"/>
                  <wp:effectExtent l="0" t="0" r="3175" b="0"/>
                  <wp:docPr id="16102444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44440" name="Picture 161024444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59475" cy="2980055"/>
                          </a:xfrm>
                          <a:prstGeom prst="rect">
                            <a:avLst/>
                          </a:prstGeom>
                        </pic:spPr>
                      </pic:pic>
                    </a:graphicData>
                  </a:graphic>
                </wp:inline>
              </w:drawing>
            </w:r>
          </w:p>
        </w:tc>
      </w:tr>
    </w:tbl>
    <w:p w14:paraId="647A3D17" w14:textId="77777777" w:rsidR="00AB73CB" w:rsidRDefault="00AB73CB">
      <w:pPr>
        <w:spacing w:before="180" w:after="180"/>
        <w:ind w:left="-560"/>
        <w:jc w:val="both"/>
        <w:rPr>
          <w:rFonts w:ascii="Times New Roman" w:eastAsia="Times New Roman" w:hAnsi="Times New Roman" w:cs="Times New Roman"/>
          <w:i/>
          <w:sz w:val="20"/>
          <w:szCs w:val="20"/>
          <w:highlight w:val="white"/>
        </w:rPr>
        <w:sectPr w:rsidR="00AB73CB">
          <w:pgSz w:w="11909" w:h="16834"/>
          <w:pgMar w:top="1440" w:right="1440" w:bottom="1440" w:left="1440" w:header="720" w:footer="720" w:gutter="0"/>
          <w:cols w:space="720"/>
        </w:sectPr>
      </w:pPr>
    </w:p>
    <w:p w14:paraId="47BA5A22" w14:textId="77777777" w:rsidR="00AB73CB" w:rsidRDefault="00AB73CB" w:rsidP="00AB73CB">
      <w:pPr>
        <w:pStyle w:val="Heading1"/>
        <w:keepNext w:val="0"/>
        <w:keepLines w:val="0"/>
        <w:spacing w:before="0"/>
        <w:jc w:val="center"/>
        <w:rPr>
          <w:rFonts w:ascii="Times New Roman" w:eastAsia="Times New Roman" w:hAnsi="Times New Roman" w:cs="Times New Roman"/>
          <w:b w:val="0"/>
          <w:bCs/>
        </w:rPr>
      </w:pPr>
      <w:r>
        <w:rPr>
          <w:rFonts w:ascii="Times New Roman" w:eastAsia="Times New Roman" w:hAnsi="Times New Roman" w:cs="Times New Roman"/>
        </w:rPr>
        <w:lastRenderedPageBreak/>
        <w:t>Supplementary Materials</w:t>
      </w:r>
    </w:p>
    <w:p w14:paraId="5320B6FF" w14:textId="77777777" w:rsidR="00AB73CB" w:rsidRDefault="00AB73CB" w:rsidP="00AB73CB">
      <w:pPr>
        <w:pStyle w:val="Heading2"/>
        <w:spacing w:line="360" w:lineRule="auto"/>
        <w:rPr>
          <w:rFonts w:ascii="Times New Roman" w:eastAsia="Times New Roman" w:hAnsi="Times New Roman" w:cs="Times New Roman"/>
          <w:b/>
          <w:bCs/>
          <w:sz w:val="24"/>
          <w:szCs w:val="24"/>
        </w:rPr>
      </w:pPr>
      <w:bookmarkStart w:id="35" w:name="_heading=h.527fcwso10x1" w:colFirst="0" w:colLast="0"/>
      <w:bookmarkEnd w:id="35"/>
      <w:r>
        <w:rPr>
          <w:rFonts w:ascii="Times New Roman" w:eastAsia="Times New Roman" w:hAnsi="Times New Roman" w:cs="Times New Roman"/>
          <w:b/>
          <w:bCs/>
          <w:sz w:val="24"/>
          <w:szCs w:val="24"/>
        </w:rPr>
        <w:t>Datasets</w:t>
      </w:r>
    </w:p>
    <w:p w14:paraId="29193D03" w14:textId="77777777" w:rsidR="00AB73CB" w:rsidRDefault="00AB73CB" w:rsidP="00AB73CB">
      <w:pPr>
        <w:spacing w:line="36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Avon Longitudinal Study of Parents and Children (ALSPAC)</w:t>
      </w:r>
    </w:p>
    <w:p w14:paraId="484676E7"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Pregnant women resident in Avon, UK with expected dates of delivery between 1st April 1991 and 31st December 1992 were invited to take part in the study. The initial number of pregnancies enrolled was 14,541 and 13,988 children who were alive at 1 year of age. The total sample size for analyses using any data collected after the age of seven is therefore 15,447 pregnancies of these 14,901 children were alive at 1 year of age. This meant that there were 14,203 unique mothers were initially enrolled in the study. This provides a total of 14,833 unique women (G0 mothers). Mothers and children were followed up at various points during childhood and adolescence. We used data from various data collected sweeps from early childhood (3 years) to adolescence (18 years). These are described in full detail under the measures section of the supplementary materials. </w:t>
      </w:r>
    </w:p>
    <w:p w14:paraId="524C5B73"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Please note that the study website contains details of all the data that is available through a fully searchable data dictionary and variable search tool" and reference the following webpage: </w:t>
      </w:r>
      <w:hyperlink r:id="rId77">
        <w:r>
          <w:rPr>
            <w:rFonts w:ascii="Times New Roman" w:eastAsia="Times New Roman" w:hAnsi="Times New Roman" w:cs="Times New Roman"/>
            <w:color w:val="0000FF"/>
            <w:sz w:val="24"/>
            <w:szCs w:val="24"/>
            <w:u w:val="single"/>
          </w:rPr>
          <w:t>http://www.bristol.ac.uk/alspac/researchers/our-data/</w:t>
        </w:r>
      </w:hyperlink>
      <w:r>
        <w:rPr>
          <w:rFonts w:ascii="Times New Roman" w:eastAsia="Times New Roman" w:hAnsi="Times New Roman" w:cs="Times New Roman"/>
          <w:sz w:val="24"/>
          <w:szCs w:val="24"/>
        </w:rPr>
        <w:t>.</w:t>
      </w:r>
    </w:p>
    <w:p w14:paraId="565D3B52"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Ethical approval for the study was obtained from the ALSPAC Ethics and Law Committee and the Local Research Ethics Committees</w:t>
      </w:r>
    </w:p>
    <w:p w14:paraId="51B98BE2" w14:textId="77777777" w:rsidR="00AB73CB" w:rsidRDefault="00AB73CB" w:rsidP="00AB73CB">
      <w:pPr>
        <w:spacing w:line="36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British Cohort Study (BCS)</w:t>
      </w:r>
    </w:p>
    <w:p w14:paraId="563847CC" w14:textId="77777777" w:rsidR="00AB73CB" w:rsidRDefault="00AB73CB" w:rsidP="00AB73CB">
      <w:pPr>
        <w:spacing w:line="360" w:lineRule="auto"/>
        <w:ind w:firstLine="360"/>
        <w:rPr>
          <w:rFonts w:ascii="Times New Roman" w:eastAsia="Times New Roman" w:hAnsi="Times New Roman" w:cs="Times New Roman"/>
          <w:i/>
          <w:iCs/>
          <w:sz w:val="24"/>
          <w:szCs w:val="24"/>
        </w:rPr>
      </w:pPr>
      <w:r>
        <w:rPr>
          <w:rFonts w:ascii="Times New Roman" w:eastAsia="Times New Roman" w:hAnsi="Times New Roman" w:cs="Times New Roman"/>
          <w:sz w:val="24"/>
          <w:szCs w:val="24"/>
        </w:rPr>
        <w:t>The 1970 British Cohort Study (BCS70) is an ongoing, multidisciplinary, longitudinal study of a cohort of over 17 000 births in England, Scotland and Wales.</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The initial sample comprised all births in Britain in a single week in 1970. Participants were followed up at multiple points throughout life. For the analysis reported here, we used data collected between early childhood (age 3 years) and adolescence (18 years). These are described in full detail under the measures section of the supplementary materials.</w:t>
      </w:r>
    </w:p>
    <w:p w14:paraId="48275020"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Ethical approval is obtained from a National Health Service Research Ethics Committee in advance of each sweep of data collection</w:t>
      </w:r>
    </w:p>
    <w:p w14:paraId="2739AE7F" w14:textId="77777777" w:rsidR="00AB73CB" w:rsidRDefault="00AB73CB" w:rsidP="00AB73CB">
      <w:pPr>
        <w:spacing w:line="36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Millennium Cohort Study (MCS)</w:t>
      </w:r>
    </w:p>
    <w:p w14:paraId="6AE813ED"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MCS is a United Kingdom (UK) based nationally representative birth-cohort study with an original sample of approximately 19,000 children born between 2000 and 2002 in the four nations of the UK (England, Scotland, Wales and Northern Ireland). Families were recruited to the study when the young person was 9 months old and followed-up at ages 3, 5, </w:t>
      </w:r>
      <w:r>
        <w:rPr>
          <w:rFonts w:ascii="Times New Roman" w:eastAsia="Times New Roman" w:hAnsi="Times New Roman" w:cs="Times New Roman"/>
          <w:sz w:val="24"/>
          <w:szCs w:val="24"/>
        </w:rPr>
        <w:lastRenderedPageBreak/>
        <w:t>7, 11, 14, and 17 years. Parents completed questionnaires about themselves and their child and, when the young people were able to, they completed questionnaires and in-clinic assessments. For the analysis reported here, we used data from all time points. These are described in full detail under the measures section of the supplementary materials.</w:t>
      </w:r>
    </w:p>
    <w:p w14:paraId="64516A79"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Ethical approval for data collection was obtained by the Centre for Longitudinal Studies, University College London. More information regarding ethics approvals for each wave of the MCS can be found </w:t>
      </w:r>
      <w:hyperlink r:id="rId78">
        <w:r>
          <w:rPr>
            <w:rFonts w:ascii="Times New Roman" w:eastAsia="Times New Roman" w:hAnsi="Times New Roman" w:cs="Times New Roman"/>
            <w:color w:val="0000FF"/>
            <w:sz w:val="24"/>
            <w:szCs w:val="24"/>
            <w:u w:val="single"/>
          </w:rPr>
          <w:t>here</w:t>
        </w:r>
      </w:hyperlink>
      <w:r>
        <w:rPr>
          <w:rFonts w:ascii="Times New Roman" w:eastAsia="Times New Roman" w:hAnsi="Times New Roman" w:cs="Times New Roman"/>
          <w:sz w:val="24"/>
          <w:szCs w:val="24"/>
        </w:rPr>
        <w:t xml:space="preserve">. </w:t>
      </w:r>
    </w:p>
    <w:p w14:paraId="226E9C12" w14:textId="77777777" w:rsidR="00AB73CB" w:rsidRDefault="00AB73CB" w:rsidP="00AB73CB">
      <w:pPr>
        <w:spacing w:line="36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Twins Early Development Study (TEDS)</w:t>
      </w:r>
    </w:p>
    <w:p w14:paraId="0866188A" w14:textId="77777777" w:rsidR="00AB73CB" w:rsidRDefault="00AB73CB" w:rsidP="00AB73C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TEDS is a longitudinal twin cohort study of children born in England and Wales between 1994 and 1996. Nearly 14,000 families took part in the first wave of data collection when the twins were 18 months old. Subsets of the original sample were invited to take part in subsequent waves. At the time of recruitment, the sample was representative of the U.K. population. The analysis reported here focused on the sample of twins who took part in an follow-up waves between ages 3 years (early childhood) and adolescence (18 years). Note. One twin from each participating family was excluded. These are described in full detail under the measures section of the supplementary materials.</w:t>
      </w:r>
    </w:p>
    <w:p w14:paraId="4FC809DF" w14:textId="77777777" w:rsidR="00AB73CB" w:rsidRDefault="00AB73CB" w:rsidP="00AB73CB">
      <w:pPr>
        <w:spacing w:line="360" w:lineRule="auto"/>
        <w:ind w:firstLine="720"/>
        <w:rPr>
          <w:rFonts w:ascii="Times New Roman" w:eastAsia="Times New Roman" w:hAnsi="Times New Roman" w:cs="Times New Roman"/>
          <w:sz w:val="24"/>
          <w:szCs w:val="24"/>
        </w:rPr>
      </w:pPr>
      <w:bookmarkStart w:id="36" w:name="_heading=h.p5b4njfqoty7" w:colFirst="0" w:colLast="0"/>
      <w:bookmarkEnd w:id="36"/>
      <w:r>
        <w:rPr>
          <w:rFonts w:ascii="Times New Roman" w:eastAsia="Times New Roman" w:hAnsi="Times New Roman" w:cs="Times New Roman"/>
          <w:sz w:val="24"/>
          <w:szCs w:val="24"/>
        </w:rPr>
        <w:t>The TEDS study received ethical approval from Kings College London Research Ethics Committee (References: PNM/09/10–104 and HR/DP‐20/21–22060). Consent was obtained before data collection at every wave</w:t>
      </w:r>
    </w:p>
    <w:p w14:paraId="482FA281" w14:textId="77777777" w:rsidR="00AB73CB" w:rsidRDefault="00AB73CB" w:rsidP="00AB73CB">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Measures</w:t>
      </w:r>
    </w:p>
    <w:p w14:paraId="6679F751" w14:textId="77777777" w:rsidR="00AB73CB" w:rsidRDefault="00AB73CB" w:rsidP="00AB73CB">
      <w:pPr>
        <w:spacing w:after="18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We focused on measures of memory, attention, non-verbal ability, arithmetic skills, reading, language and communication, motor skills, neurodevelopmental characteristics, psychopathology, social functioning, and wellbeing. To identify cognitive measures in MCS, BCS, and ALSPAC we used the</w:t>
      </w:r>
      <w:hyperlink r:id="rId79">
        <w:r>
          <w:rPr>
            <w:rFonts w:ascii="Times New Roman" w:eastAsia="Times New Roman" w:hAnsi="Times New Roman" w:cs="Times New Roman"/>
            <w:sz w:val="24"/>
            <w:szCs w:val="24"/>
          </w:rPr>
          <w:t xml:space="preserve"> </w:t>
        </w:r>
      </w:hyperlink>
      <w:hyperlink r:id="rId80">
        <w:r>
          <w:rPr>
            <w:rFonts w:ascii="Times New Roman" w:eastAsia="Times New Roman" w:hAnsi="Times New Roman" w:cs="Times New Roman"/>
            <w:sz w:val="24"/>
            <w:szCs w:val="24"/>
            <w:u w:val="single"/>
          </w:rPr>
          <w:t>CLOSER</w:t>
        </w:r>
      </w:hyperlink>
      <w:r>
        <w:rPr>
          <w:rFonts w:ascii="Times New Roman" w:eastAsia="Times New Roman" w:hAnsi="Times New Roman" w:cs="Times New Roman"/>
          <w:sz w:val="24"/>
          <w:szCs w:val="24"/>
        </w:rPr>
        <w:t xml:space="preserve"> data longitudinal archive based at the Social Research Institute (SRI), University College London. To identify social and emotional functioning measures in MCS, BCS, ALSPAC, we used the</w:t>
      </w:r>
      <w:hyperlink r:id="rId81">
        <w:r>
          <w:rPr>
            <w:rFonts w:ascii="Times New Roman" w:eastAsia="Times New Roman" w:hAnsi="Times New Roman" w:cs="Times New Roman"/>
            <w:sz w:val="24"/>
            <w:szCs w:val="24"/>
          </w:rPr>
          <w:t xml:space="preserve"> </w:t>
        </w:r>
      </w:hyperlink>
      <w:hyperlink r:id="rId82">
        <w:r>
          <w:rPr>
            <w:rFonts w:ascii="Times New Roman" w:eastAsia="Times New Roman" w:hAnsi="Times New Roman" w:cs="Times New Roman"/>
            <w:sz w:val="24"/>
            <w:szCs w:val="24"/>
            <w:u w:val="single"/>
          </w:rPr>
          <w:t>Catalogue of Mental Health Measures</w:t>
        </w:r>
      </w:hyperlink>
      <w:r>
        <w:rPr>
          <w:rFonts w:ascii="Times New Roman" w:eastAsia="Times New Roman" w:hAnsi="Times New Roman" w:cs="Times New Roman"/>
          <w:sz w:val="24"/>
          <w:szCs w:val="24"/>
        </w:rPr>
        <w:t xml:space="preserve"> archive. All measures in the TEDS dataset were identified using the TEDS</w:t>
      </w:r>
      <w:hyperlink r:id="rId83">
        <w:r>
          <w:rPr>
            <w:rFonts w:ascii="Times New Roman" w:eastAsia="Times New Roman" w:hAnsi="Times New Roman" w:cs="Times New Roman"/>
            <w:sz w:val="24"/>
            <w:szCs w:val="24"/>
          </w:rPr>
          <w:t xml:space="preserve"> </w:t>
        </w:r>
      </w:hyperlink>
      <w:hyperlink r:id="rId84">
        <w:r>
          <w:rPr>
            <w:rFonts w:ascii="Times New Roman" w:eastAsia="Times New Roman" w:hAnsi="Times New Roman" w:cs="Times New Roman"/>
            <w:sz w:val="24"/>
            <w:szCs w:val="24"/>
            <w:u w:val="single"/>
          </w:rPr>
          <w:t>website</w:t>
        </w:r>
      </w:hyperlink>
      <w:r>
        <w:rPr>
          <w:rFonts w:ascii="Times New Roman" w:eastAsia="Times New Roman" w:hAnsi="Times New Roman" w:cs="Times New Roman"/>
          <w:sz w:val="24"/>
          <w:szCs w:val="24"/>
        </w:rPr>
        <w:t>.</w:t>
      </w:r>
    </w:p>
    <w:p w14:paraId="7011D110" w14:textId="77777777" w:rsidR="00AB73CB" w:rsidRDefault="00AB73CB" w:rsidP="00AB73CB">
      <w:pPr>
        <w:spacing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Motor Skills</w:t>
      </w:r>
      <w:r>
        <w:rPr>
          <w:rFonts w:ascii="Times New Roman" w:eastAsia="Times New Roman" w:hAnsi="Times New Roman" w:cs="Times New Roman"/>
          <w:sz w:val="24"/>
          <w:szCs w:val="24"/>
        </w:rPr>
        <w:t xml:space="preserve"> </w:t>
      </w:r>
    </w:p>
    <w:p w14:paraId="768E4F91"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1) Fine motor skills</w:t>
      </w:r>
    </w:p>
    <w:p w14:paraId="4C8F5826" w14:textId="77777777" w:rsidR="00AB73CB" w:rsidRDefault="00AB73CB" w:rsidP="00AB73CB">
      <w:pPr>
        <w:spacing w:before="180" w:after="180" w:line="36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b/>
          <w:bCs/>
          <w:i/>
          <w:iCs/>
          <w:sz w:val="24"/>
          <w:szCs w:val="24"/>
        </w:rPr>
        <w:t>ALSPAC</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early childhood (57 months old)</w:t>
      </w:r>
      <w:r>
        <w:rPr>
          <w:rFonts w:ascii="Times New Roman" w:eastAsia="Times New Roman" w:hAnsi="Times New Roman" w:cs="Times New Roman"/>
          <w:sz w:val="24"/>
          <w:szCs w:val="24"/>
        </w:rPr>
        <w:t xml:space="preserve">, parents reported their children’s fine motor skills by answering the following questions:My child can: a) hold a pencil and scribble b) copy a vertical line with a pencil c) wiggle their thumb d) draw a circle e) bang two objects </w:t>
      </w:r>
      <w:r>
        <w:rPr>
          <w:rFonts w:ascii="Times New Roman" w:eastAsia="Times New Roman" w:hAnsi="Times New Roman" w:cs="Times New Roman"/>
          <w:sz w:val="24"/>
          <w:szCs w:val="24"/>
        </w:rPr>
        <w:lastRenderedPageBreak/>
        <w:t>they are holding together f) draw or copy a cross g) draw or copy a square h) write their name i) write any numbers j) draw a man k) pick up a small object using finger and thumb only, l) can turn the pages of a book m) build a tower putting one object on top of another, n) build a tower of four bricks o) build a tower of six bricks p) build a tower of eight bricks q) put bricks together to make a bridge. The items were answered on a 3-point likert type scale (0=</w:t>
      </w:r>
      <w:r>
        <w:rPr>
          <w:rFonts w:ascii="Times New Roman" w:eastAsia="Times New Roman" w:hAnsi="Times New Roman" w:cs="Times New Roman"/>
          <w:i/>
          <w:iCs/>
          <w:sz w:val="24"/>
          <w:szCs w:val="24"/>
        </w:rPr>
        <w:t>has not done yet</w:t>
      </w:r>
      <w:r>
        <w:rPr>
          <w:rFonts w:ascii="Times New Roman" w:eastAsia="Times New Roman" w:hAnsi="Times New Roman" w:cs="Times New Roman"/>
          <w:sz w:val="24"/>
          <w:szCs w:val="24"/>
        </w:rPr>
        <w:t>, 2=</w:t>
      </w:r>
      <w:r>
        <w:rPr>
          <w:rFonts w:ascii="Times New Roman" w:eastAsia="Times New Roman" w:hAnsi="Times New Roman" w:cs="Times New Roman"/>
          <w:i/>
          <w:iCs/>
          <w:sz w:val="24"/>
          <w:szCs w:val="24"/>
        </w:rPr>
        <w:t>yes, can do well</w:t>
      </w:r>
      <w:r>
        <w:rPr>
          <w:rFonts w:ascii="Times New Roman" w:eastAsia="Times New Roman" w:hAnsi="Times New Roman" w:cs="Times New Roman"/>
          <w:sz w:val="24"/>
          <w:szCs w:val="24"/>
        </w:rPr>
        <w:t xml:space="preserve">). All items were summed to generate a total score with higher scores indicating better fine motor skills. </w:t>
      </w:r>
      <w:r>
        <w:rPr>
          <w:rFonts w:ascii="Times New Roman" w:eastAsia="Times New Roman" w:hAnsi="Times New Roman" w:cs="Times New Roman"/>
          <w:i/>
          <w:iCs/>
          <w:sz w:val="24"/>
          <w:szCs w:val="24"/>
        </w:rPr>
        <w:t>In middle childhood (8.5 years old)</w:t>
      </w:r>
      <w:r>
        <w:rPr>
          <w:rFonts w:ascii="Times New Roman" w:eastAsia="Times New Roman" w:hAnsi="Times New Roman" w:cs="Times New Roman"/>
          <w:sz w:val="24"/>
          <w:szCs w:val="24"/>
        </w:rPr>
        <w:t>, we made use of a clinical measure - Test of Everyday Attention for Children (TEACh</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 as the measure of children’s fine motor skills. Specifically, we made use of the motor score which is derived as a sum score for time taken in seconds for the motor task performed by the child divided by the number of correct pairs with higher scores indicating better fine motor skills.</w:t>
      </w:r>
    </w:p>
    <w:p w14:paraId="323587FE"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BCS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early childhood (5 years old)</w:t>
      </w:r>
      <w:r>
        <w:rPr>
          <w:rFonts w:ascii="Times New Roman" w:eastAsia="Times New Roman" w:hAnsi="Times New Roman" w:cs="Times New Roman"/>
          <w:sz w:val="24"/>
          <w:szCs w:val="24"/>
        </w:rPr>
        <w:t>, we used the raw scores of the following measures: Copying Designs Test</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Human Figure Drawing test</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and Complete a Profile Test</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In the Copying Designs Test, the child was asked to copy 8 drawings which were dummy coded (0=</w:t>
      </w:r>
      <w:r>
        <w:rPr>
          <w:rFonts w:ascii="Times New Roman" w:eastAsia="Times New Roman" w:hAnsi="Times New Roman" w:cs="Times New Roman"/>
          <w:i/>
          <w:iCs/>
          <w:sz w:val="24"/>
          <w:szCs w:val="24"/>
        </w:rPr>
        <w:t>poor copy</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good copy</w:t>
      </w:r>
      <w:r>
        <w:rPr>
          <w:rFonts w:ascii="Times New Roman" w:eastAsia="Times New Roman" w:hAnsi="Times New Roman" w:cs="Times New Roman"/>
          <w:sz w:val="24"/>
          <w:szCs w:val="24"/>
        </w:rPr>
        <w:t xml:space="preserve">) and a sum score ranging from 0 to 8 were generated with higher scores indicating better copying skills. In the Human Figure Drawing Test, the child was asked to draw a human and their drawings were given 1 point per present feature (e.g., presence of an arm) with a sum score ranging from 0 to 30, higher scores indicating better human drawing scores. Finally, in the Complete a Profile Test, the child was asked to complete an online presented human face by filling with features such as eyes and nose etc. with sum scores ranging from 0 to 16, higher scores indicating better profile completing skills. We scaled these three tests and summed their scores to generate the fine motor skills total score with higher scores indicating better fine motor skills. </w:t>
      </w:r>
    </w:p>
    <w:p w14:paraId="4AAEDB1D"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TEDS.</w:t>
      </w:r>
      <w:r>
        <w:rPr>
          <w:rFonts w:ascii="Times New Roman" w:eastAsia="Times New Roman" w:hAnsi="Times New Roman" w:cs="Times New Roman"/>
          <w:i/>
          <w:iCs/>
          <w:sz w:val="24"/>
          <w:szCs w:val="24"/>
        </w:rPr>
        <w:t xml:space="preserve"> In early childhood (4 years old)</w:t>
      </w:r>
      <w:r>
        <w:rPr>
          <w:rFonts w:ascii="Times New Roman" w:eastAsia="Times New Roman" w:hAnsi="Times New Roman" w:cs="Times New Roman"/>
          <w:sz w:val="24"/>
          <w:szCs w:val="24"/>
        </w:rPr>
        <w:t>, we made use of the Design Drawing Task</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from the Parents Reports of Children’s Abilities (PARCA, McCarthy, 1972) The test consisted of six items with a sum score ranging from 0 to 9, higher scores indicating better fine motor skills. </w:t>
      </w:r>
    </w:p>
    <w:p w14:paraId="3118B816" w14:textId="77777777" w:rsidR="00AB73CB" w:rsidRDefault="00AB73CB" w:rsidP="00AB73CB">
      <w:pPr>
        <w:pStyle w:val="Heading3"/>
        <w:spacing w:before="180" w:after="0" w:line="360" w:lineRule="auto"/>
        <w:rPr>
          <w:rFonts w:ascii="Times New Roman" w:eastAsia="Times New Roman" w:hAnsi="Times New Roman" w:cs="Times New Roman"/>
          <w:b/>
          <w:bCs/>
          <w:i/>
          <w:iCs/>
          <w:color w:val="000000"/>
          <w:sz w:val="24"/>
          <w:szCs w:val="24"/>
        </w:rPr>
      </w:pPr>
      <w:bookmarkStart w:id="37" w:name="_heading=h.5ga295vyse3d" w:colFirst="0" w:colLast="0"/>
      <w:bookmarkEnd w:id="37"/>
      <w:r>
        <w:rPr>
          <w:rFonts w:ascii="Times New Roman" w:eastAsia="Times New Roman" w:hAnsi="Times New Roman" w:cs="Times New Roman"/>
          <w:b/>
          <w:bCs/>
          <w:i/>
          <w:iCs/>
          <w:color w:val="000000"/>
          <w:sz w:val="24"/>
          <w:szCs w:val="24"/>
        </w:rPr>
        <w:lastRenderedPageBreak/>
        <w:t>Cognition</w:t>
      </w:r>
    </w:p>
    <w:p w14:paraId="1C5AE196" w14:textId="77777777" w:rsidR="00AB73CB" w:rsidRDefault="00AB73CB" w:rsidP="00AB73CB">
      <w:pPr>
        <w:spacing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sz w:val="24"/>
          <w:szCs w:val="24"/>
        </w:rPr>
        <w:t>We used a wide range of measures to test children’s cognitive abilities. These measures included both children’s performances on cognitive tests and parent-reports of children’s cognitive abilities (PARCA). Detailed information about each measured construct, per network model, is outlined below.</w:t>
      </w:r>
    </w:p>
    <w:p w14:paraId="658CF6CE"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Maths abilities</w:t>
      </w:r>
    </w:p>
    <w:p w14:paraId="6BE52954"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ALSPAC</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middle childhood (8.5 years old)</w:t>
      </w:r>
      <w:r>
        <w:rPr>
          <w:rFonts w:ascii="Times New Roman" w:eastAsia="Times New Roman" w:hAnsi="Times New Roman" w:cs="Times New Roman"/>
          <w:sz w:val="24"/>
          <w:szCs w:val="24"/>
        </w:rPr>
        <w:t>, we used the Arithmetic measure from the Wechsler Intelligence Scale for Children</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(WISC-III, Wechsler, 1991). This measure consisted of 24 items measuring arithmetic abilities related to picture stimuli (5 items), solving problems read to the child (13 items) and reading arithmetic problems and solving them (6 items). We made use of the raw score which is the total score of the three tests in which higher scores indicated better maths abilities. </w:t>
      </w:r>
    </w:p>
    <w:p w14:paraId="516F7C51"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BCS.</w:t>
      </w:r>
      <w:r>
        <w:rPr>
          <w:rFonts w:ascii="Times New Roman" w:eastAsia="Times New Roman" w:hAnsi="Times New Roman" w:cs="Times New Roman"/>
          <w:i/>
          <w:iCs/>
          <w:sz w:val="24"/>
          <w:szCs w:val="24"/>
        </w:rPr>
        <w:t xml:space="preserve"> In middle childhood (10 years old)</w:t>
      </w:r>
      <w:r>
        <w:rPr>
          <w:rFonts w:ascii="Times New Roman" w:eastAsia="Times New Roman" w:hAnsi="Times New Roman" w:cs="Times New Roman"/>
          <w:sz w:val="24"/>
          <w:szCs w:val="24"/>
        </w:rPr>
        <w:t>, we used the 72-items Friendly Maths Test</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(FMT, REF). The FMT consisted dummy-coded 72 items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testing the following maths abilities: Basic arithmetic skills (36 items), measures (16 items), algebra (6 items), geometry (10 items), and statistics (4 items). We summed all 72 items to generate a total test scale (ranging from 0-72) with higher scores indicating better maths skills.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we made use of the arithmetic test from the Applied Psychology Unit (APU, Closs, 1976). This test consisted of dummy-coded 60 items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testing children’s following arithmetic abilities (e.g., arithmetic expressions, proportions and percentages). We made use of the derived raw score mathscore</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in which higher scores indicated better maths abilities.</w:t>
      </w:r>
    </w:p>
    <w:p w14:paraId="3D01128E"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MCS. </w:t>
      </w:r>
      <w:r>
        <w:rPr>
          <w:rFonts w:ascii="Times New Roman" w:eastAsia="Times New Roman" w:hAnsi="Times New Roman" w:cs="Times New Roman"/>
          <w:i/>
          <w:iCs/>
          <w:sz w:val="24"/>
          <w:szCs w:val="24"/>
        </w:rPr>
        <w:t>In early childhood (3 years old)</w:t>
      </w:r>
      <w:r>
        <w:rPr>
          <w:rFonts w:ascii="Times New Roman" w:eastAsia="Times New Roman" w:hAnsi="Times New Roman" w:cs="Times New Roman"/>
          <w:sz w:val="24"/>
          <w:szCs w:val="24"/>
        </w:rPr>
        <w:t>, we used the sizes and numbers subscales from the Bracken School Readiness Assessment-Revised (BSRA-R, Bracken, 2002). These included one, two, and three dimensional concepts (sizes) and recognising single/double-digit numbers and assigning numbers to value to a set of objects (numbers). We summed derived variables bdszsc00 and bdnosc00</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xml:space="preserve"> (sizes and numbers raw scores) to generate overall maths abilities total test scale with higher scores indicating better maths abilities. </w:t>
      </w:r>
      <w:r>
        <w:rPr>
          <w:rFonts w:ascii="Times New Roman" w:eastAsia="Times New Roman" w:hAnsi="Times New Roman" w:cs="Times New Roman"/>
          <w:i/>
          <w:iCs/>
          <w:sz w:val="24"/>
          <w:szCs w:val="24"/>
        </w:rPr>
        <w:t xml:space="preserve">In middle childhood (7 </w:t>
      </w:r>
      <w:r>
        <w:rPr>
          <w:rFonts w:ascii="Times New Roman" w:eastAsia="Times New Roman" w:hAnsi="Times New Roman" w:cs="Times New Roman"/>
          <w:i/>
          <w:iCs/>
          <w:sz w:val="24"/>
          <w:szCs w:val="24"/>
        </w:rPr>
        <w:lastRenderedPageBreak/>
        <w:t>years old)</w:t>
      </w:r>
      <w:r>
        <w:rPr>
          <w:rFonts w:ascii="Times New Roman" w:eastAsia="Times New Roman" w:hAnsi="Times New Roman" w:cs="Times New Roman"/>
          <w:sz w:val="24"/>
          <w:szCs w:val="24"/>
        </w:rPr>
        <w:t>, we used the National Foundation for Educational Research Progress in Maths (NFER, REF). This test consisted of 20 questions which were testing children’s knowledge of numbers, shapes, and measurement. We made use of the existing variable dcmtotscor</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(derived raw score) in which higher scores indicated better maths abilities. </w:t>
      </w:r>
    </w:p>
    <w:p w14:paraId="6D31B756"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TEDS.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early childhood (4 years old),</w:t>
      </w:r>
      <w:r>
        <w:rPr>
          <w:rFonts w:ascii="Times New Roman" w:eastAsia="Times New Roman" w:hAnsi="Times New Roman" w:cs="Times New Roman"/>
          <w:sz w:val="24"/>
          <w:szCs w:val="24"/>
        </w:rPr>
        <w:t xml:space="preserve"> we made use of a 5-item measure which was based on parents reports of their children’s knowledge of numbers</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such as “can your child count from 1 to 10 in order?</w:t>
      </w:r>
      <w:r>
        <w:rPr>
          <w:rFonts w:ascii="Times New Roman" w:eastAsia="Times New Roman" w:hAnsi="Times New Roman" w:cs="Times New Roman"/>
          <w:i/>
          <w:iCs/>
          <w:sz w:val="24"/>
          <w:szCs w:val="24"/>
        </w:rPr>
        <w:t>”.</w:t>
      </w:r>
      <w:r>
        <w:rPr>
          <w:rFonts w:ascii="Times New Roman" w:eastAsia="Times New Roman" w:hAnsi="Times New Roman" w:cs="Times New Roman"/>
          <w:sz w:val="24"/>
          <w:szCs w:val="24"/>
        </w:rPr>
        <w:t xml:space="preserve"> All items were dummy coded (0=</w:t>
      </w:r>
      <w:r>
        <w:rPr>
          <w:rFonts w:ascii="Times New Roman" w:eastAsia="Times New Roman" w:hAnsi="Times New Roman" w:cs="Times New Roman"/>
          <w:i/>
          <w:iCs/>
          <w:sz w:val="24"/>
          <w:szCs w:val="24"/>
        </w:rPr>
        <w:t>no</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yes</w:t>
      </w:r>
      <w:r>
        <w:rPr>
          <w:rFonts w:ascii="Times New Roman" w:eastAsia="Times New Roman" w:hAnsi="Times New Roman" w:cs="Times New Roman"/>
          <w:sz w:val="24"/>
          <w:szCs w:val="24"/>
        </w:rPr>
        <w:t xml:space="preserve">). We generated a mean score of all five items with higher scores indicating better maths abilities. </w:t>
      </w:r>
      <w:r>
        <w:rPr>
          <w:rFonts w:ascii="Times New Roman" w:eastAsia="Times New Roman" w:hAnsi="Times New Roman" w:cs="Times New Roman"/>
          <w:i/>
          <w:iCs/>
          <w:sz w:val="24"/>
          <w:szCs w:val="24"/>
        </w:rPr>
        <w:t xml:space="preserve">In adolescence (16 years old), </w:t>
      </w:r>
      <w:r>
        <w:rPr>
          <w:rFonts w:ascii="Times New Roman" w:eastAsia="Times New Roman" w:hAnsi="Times New Roman" w:cs="Times New Roman"/>
          <w:sz w:val="24"/>
          <w:szCs w:val="24"/>
        </w:rPr>
        <w:t>we made use of the Dot Task (online web test) which consists of 150 items that were dummy-coded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In each item, an image showing a number of yellow and blue dots was presented to children on the screen and children were asked to indicate whether there were more blue or yellow dots. Detailed information is outlined on the TEDS website</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w:t>
      </w:r>
    </w:p>
    <w:p w14:paraId="275351B5"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Non-verbal abilities</w:t>
      </w:r>
    </w:p>
    <w:p w14:paraId="42726325"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ALSPAC. </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middle childhood (8.5 years old)</w:t>
      </w:r>
      <w:r>
        <w:rPr>
          <w:rFonts w:ascii="Times New Roman" w:eastAsia="Times New Roman" w:hAnsi="Times New Roman" w:cs="Times New Roman"/>
          <w:sz w:val="24"/>
          <w:szCs w:val="24"/>
        </w:rPr>
        <w:t>, we used the performance IQ (non-verbal IQ) subscale from the WISC-III. This subscale included five domains: object assembly, coding, block design, picture arrangement, and picture completion. We made use of the existing derived score Performance IQ</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xml:space="preserve"> in which higher scores indicated better non-verbal abilities. </w:t>
      </w:r>
      <w:r>
        <w:rPr>
          <w:rFonts w:ascii="Times New Roman" w:eastAsia="Times New Roman" w:hAnsi="Times New Roman" w:cs="Times New Roman"/>
          <w:i/>
          <w:iCs/>
          <w:sz w:val="24"/>
          <w:szCs w:val="24"/>
        </w:rPr>
        <w:t>In adolescence (15.5 years old)</w:t>
      </w:r>
      <w:r>
        <w:rPr>
          <w:rFonts w:ascii="Times New Roman" w:eastAsia="Times New Roman" w:hAnsi="Times New Roman" w:cs="Times New Roman"/>
          <w:sz w:val="24"/>
          <w:szCs w:val="24"/>
        </w:rPr>
        <w:t>, we used the Matrix Reasoning measure from the Wechsler Abbreviated Scale Of Intelligence (WASI,Wechsler, 1999). In this test, the child was asked to complete a matrix series by selecting the correct response option amongst 6-multiple choice answers. We made use of the already existing raw score for matrix reasoning</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 xml:space="preserve"> with higher scores indicating better non-verbal abilities.</w:t>
      </w:r>
    </w:p>
    <w:p w14:paraId="39526CD7"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MCS.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early childhood (5 years old)</w:t>
      </w:r>
      <w:r>
        <w:rPr>
          <w:rFonts w:ascii="Times New Roman" w:eastAsia="Times New Roman" w:hAnsi="Times New Roman" w:cs="Times New Roman"/>
          <w:sz w:val="24"/>
          <w:szCs w:val="24"/>
        </w:rPr>
        <w:t>, we used the pattern construction and picture similarities subscales from the British Ability Scales II (BAS II, Elliott et al., 1996). This scale consisted of 36 pictures in which the child was asked to name the object on each picture. We made use of the ability and age adjusted standardised score ccnvtscore</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xml:space="preserve"> in which </w:t>
      </w:r>
      <w:r>
        <w:rPr>
          <w:rFonts w:ascii="Times New Roman" w:eastAsia="Times New Roman" w:hAnsi="Times New Roman" w:cs="Times New Roman"/>
          <w:sz w:val="24"/>
          <w:szCs w:val="24"/>
        </w:rPr>
        <w:lastRenderedPageBreak/>
        <w:t xml:space="preserve">higher scores indicated better non-verbal abilities. </w:t>
      </w:r>
      <w:r>
        <w:rPr>
          <w:rFonts w:ascii="Times New Roman" w:eastAsia="Times New Roman" w:hAnsi="Times New Roman" w:cs="Times New Roman"/>
          <w:i/>
          <w:iCs/>
          <w:sz w:val="24"/>
          <w:szCs w:val="24"/>
        </w:rPr>
        <w:t>In middle childhood (7 years old)</w:t>
      </w:r>
      <w:r>
        <w:rPr>
          <w:rFonts w:ascii="Times New Roman" w:eastAsia="Times New Roman" w:hAnsi="Times New Roman" w:cs="Times New Roman"/>
          <w:sz w:val="24"/>
          <w:szCs w:val="24"/>
        </w:rPr>
        <w:t>, we used the pattern construction subscale from the BAS II. In this test, a number of patterns -each child was administered varying numbers of items dependent on age and performance - were presented to the child, and the child was asked to replicate these patterns by using plastic cubes in two different colours on each side. We made use of the already derived raw score dctots00</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xml:space="preserve"> in which higher scores indicated better non-verbal abilities. </w:t>
      </w:r>
    </w:p>
    <w:p w14:paraId="2A264B40"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BCS.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middle childhood (10 years old)</w:t>
      </w:r>
      <w:r>
        <w:rPr>
          <w:rFonts w:ascii="Times New Roman" w:eastAsia="Times New Roman" w:hAnsi="Times New Roman" w:cs="Times New Roman"/>
          <w:sz w:val="24"/>
          <w:szCs w:val="24"/>
        </w:rPr>
        <w:t>, we used the 28-item matrices</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subscale from the BAS which was dummy-coded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We generated a total score by adding scores of 28 items with higher scores indicating better non-verbal abilities.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we made use of the matrices subscale from the BAS. In total, the child was presented with 11 matrices and was asked to choose the design to complete the matrix amongst 5 multiple choice answers. Each item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We used the already derived raw score scr_m</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in which higher scores indicated better non-verbal abilities. </w:t>
      </w:r>
    </w:p>
    <w:p w14:paraId="1A21933F"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TEDS.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 xml:space="preserve">In early childhood (4 years old), </w:t>
      </w:r>
      <w:r>
        <w:rPr>
          <w:rFonts w:ascii="Times New Roman" w:eastAsia="Times New Roman" w:hAnsi="Times New Roman" w:cs="Times New Roman"/>
          <w:sz w:val="24"/>
          <w:szCs w:val="24"/>
        </w:rPr>
        <w:t>we made use of two subscales from the Parent-Administered PARCA: Oddity task (Bayley, 1993) and puzzle task (Raven et al., 1996). We made use of the already derived sum scores doddt1</w:t>
      </w:r>
      <w:r>
        <w:rPr>
          <w:rFonts w:ascii="Times New Roman" w:eastAsia="Times New Roman" w:hAnsi="Times New Roman" w:cs="Times New Roman"/>
          <w:sz w:val="24"/>
          <w:szCs w:val="24"/>
          <w:vertAlign w:val="superscript"/>
        </w:rPr>
        <w:footnoteReference w:id="20"/>
      </w:r>
      <w:r>
        <w:rPr>
          <w:rFonts w:ascii="Times New Roman" w:eastAsia="Times New Roman" w:hAnsi="Times New Roman" w:cs="Times New Roman"/>
          <w:sz w:val="24"/>
          <w:szCs w:val="24"/>
        </w:rPr>
        <w:t xml:space="preserve"> and dpuzt1</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xml:space="preserve"> by standardising and combining them to generate a total scale of non-verbal abilities with higher scores indicating better non-verbal abilities.  </w:t>
      </w:r>
      <w:r>
        <w:rPr>
          <w:rFonts w:ascii="Times New Roman" w:eastAsia="Times New Roman" w:hAnsi="Times New Roman" w:cs="Times New Roman"/>
          <w:i/>
          <w:iCs/>
          <w:sz w:val="24"/>
          <w:szCs w:val="24"/>
        </w:rPr>
        <w:t>In middle childhood (7 years old),</w:t>
      </w:r>
      <w:r>
        <w:rPr>
          <w:rFonts w:ascii="Times New Roman" w:eastAsia="Times New Roman" w:hAnsi="Times New Roman" w:cs="Times New Roman"/>
          <w:sz w:val="24"/>
          <w:szCs w:val="24"/>
        </w:rPr>
        <w:t xml:space="preserve"> we made use of the word similarities subscale from the WISC. The word similarities subscale consisted of 13 items some of which were dummy-coded (items 1-4) and other items (5-13) were coded on a 3-point Likert-type scale (0-2). We used the already generated sum score gsimilt1 (ranging from 0 to 22) in which higher scores indicated better non-verbal abilities. </w:t>
      </w:r>
      <w:r>
        <w:rPr>
          <w:rFonts w:ascii="Times New Roman" w:eastAsia="Times New Roman" w:hAnsi="Times New Roman" w:cs="Times New Roman"/>
          <w:i/>
          <w:iCs/>
          <w:sz w:val="24"/>
          <w:szCs w:val="24"/>
        </w:rPr>
        <w:t xml:space="preserve">In adolescence (16 years old), </w:t>
      </w:r>
      <w:r>
        <w:rPr>
          <w:rFonts w:ascii="Times New Roman" w:eastAsia="Times New Roman" w:hAnsi="Times New Roman" w:cs="Times New Roman"/>
          <w:sz w:val="24"/>
          <w:szCs w:val="24"/>
        </w:rPr>
        <w:t>we made use of the Raven's Progressive Matrices Web Test</w:t>
      </w:r>
      <w:r>
        <w:rPr>
          <w:rFonts w:ascii="Times New Roman" w:eastAsia="Times New Roman" w:hAnsi="Times New Roman" w:cs="Times New Roman"/>
          <w:sz w:val="24"/>
          <w:szCs w:val="24"/>
          <w:vertAlign w:val="superscript"/>
        </w:rPr>
        <w:footnoteReference w:id="22"/>
      </w:r>
      <w:r>
        <w:rPr>
          <w:rFonts w:ascii="Times New Roman" w:eastAsia="Times New Roman" w:hAnsi="Times New Roman" w:cs="Times New Roman"/>
          <w:sz w:val="24"/>
          <w:szCs w:val="24"/>
        </w:rPr>
        <w:t xml:space="preserve"> This test consisted of 30 incomplete series of patterns and children were asked to identify missing patterns. Each item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and the total test score ranged from zero to 30 with higher scores indicating better non-verbal abilities. </w:t>
      </w:r>
    </w:p>
    <w:p w14:paraId="151A85D2"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lastRenderedPageBreak/>
        <w:t>Reading</w:t>
      </w:r>
    </w:p>
    <w:p w14:paraId="358C8A07"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ALSPAC. </w:t>
      </w:r>
      <w:r>
        <w:rPr>
          <w:rFonts w:ascii="Times New Roman" w:eastAsia="Times New Roman" w:hAnsi="Times New Roman" w:cs="Times New Roman"/>
          <w:i/>
          <w:iCs/>
          <w:sz w:val="24"/>
          <w:szCs w:val="24"/>
        </w:rPr>
        <w:t>In middle childhood (9 years old)</w:t>
      </w:r>
      <w:r>
        <w:rPr>
          <w:rFonts w:ascii="Times New Roman" w:eastAsia="Times New Roman" w:hAnsi="Times New Roman" w:cs="Times New Roman"/>
          <w:sz w:val="24"/>
          <w:szCs w:val="24"/>
        </w:rPr>
        <w:t>, we made use of the Word Reading measure (Nunes et al., 2003). In this test, children were asked to read 10 words out loud. We made use of the already derived sum score f9mw031</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xml:space="preserve"> in which higher scores indicated better reading skills. </w:t>
      </w:r>
      <w:r>
        <w:rPr>
          <w:rFonts w:ascii="Times New Roman" w:eastAsia="Times New Roman" w:hAnsi="Times New Roman" w:cs="Times New Roman"/>
          <w:i/>
          <w:iCs/>
          <w:sz w:val="24"/>
          <w:szCs w:val="24"/>
        </w:rPr>
        <w:t>In adolescence</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(13 years old)</w:t>
      </w:r>
      <w:r>
        <w:rPr>
          <w:rFonts w:ascii="Times New Roman" w:eastAsia="Times New Roman" w:hAnsi="Times New Roman" w:cs="Times New Roman"/>
          <w:sz w:val="24"/>
          <w:szCs w:val="24"/>
        </w:rPr>
        <w:t>, we used the Tests Of Reading Efficiency/Fluency</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(TOWRE, Torgesen et al., 1999). In this test, children were given two lists of words, consisting of real and non-real words, and asked to read them out loud as fast as they could. Each item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We scaled sum scores of both real word and non-real word reading measures (i.e., standardised) to generate an overall reading score in which higher scores indicated better reading abilities. </w:t>
      </w:r>
    </w:p>
    <w:p w14:paraId="6B9805FB"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MCS. </w:t>
      </w:r>
      <w:r>
        <w:rPr>
          <w:rFonts w:ascii="Times New Roman" w:eastAsia="Times New Roman" w:hAnsi="Times New Roman" w:cs="Times New Roman"/>
          <w:i/>
          <w:iCs/>
          <w:sz w:val="24"/>
          <w:szCs w:val="24"/>
        </w:rPr>
        <w:t xml:space="preserve">In middle childhood </w:t>
      </w:r>
      <w:r>
        <w:rPr>
          <w:rFonts w:ascii="Times New Roman" w:eastAsia="Times New Roman" w:hAnsi="Times New Roman" w:cs="Times New Roman"/>
          <w:sz w:val="24"/>
          <w:szCs w:val="24"/>
        </w:rPr>
        <w:t>(9 years old), we used the Word Reading measure from the BAS II</w:t>
      </w:r>
      <w:r>
        <w:rPr>
          <w:rFonts w:ascii="Times New Roman" w:eastAsia="Times New Roman" w:hAnsi="Times New Roman" w:cs="Times New Roman"/>
          <w:sz w:val="24"/>
          <w:szCs w:val="24"/>
          <w:vertAlign w:val="superscript"/>
        </w:rPr>
        <w:footnoteReference w:id="25"/>
      </w:r>
      <w:r>
        <w:rPr>
          <w:rFonts w:ascii="Times New Roman" w:eastAsia="Times New Roman" w:hAnsi="Times New Roman" w:cs="Times New Roman"/>
          <w:sz w:val="24"/>
          <w:szCs w:val="24"/>
        </w:rPr>
        <w:t xml:space="preserve"> which contained 10 words. In this test, children were asked to read each word and each answer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The number of correct answers were summed to generate a total score with higher scores indicating better functioning. </w:t>
      </w:r>
    </w:p>
    <w:p w14:paraId="422A6D69"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BCS.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early childhood</w:t>
      </w:r>
      <w:r>
        <w:rPr>
          <w:rFonts w:ascii="Times New Roman" w:eastAsia="Times New Roman" w:hAnsi="Times New Roman" w:cs="Times New Roman"/>
          <w:sz w:val="24"/>
          <w:szCs w:val="24"/>
        </w:rPr>
        <w:t xml:space="preserve"> (5 years old), we made use of the shortened version of the Schonell Reading Test (SRT, Schonell &amp; Goodacre 1971). In this test, children were asked to read 50 words and each item was dummy-coded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We made use of the already derived total raw score b5sread</w:t>
      </w:r>
      <w:r>
        <w:rPr>
          <w:rFonts w:ascii="Times New Roman" w:eastAsia="Times New Roman" w:hAnsi="Times New Roman" w:cs="Times New Roman"/>
          <w:sz w:val="24"/>
          <w:szCs w:val="24"/>
          <w:vertAlign w:val="superscript"/>
        </w:rPr>
        <w:footnoteReference w:id="26"/>
      </w:r>
      <w:r>
        <w:rPr>
          <w:rFonts w:ascii="Times New Roman" w:eastAsia="Times New Roman" w:hAnsi="Times New Roman" w:cs="Times New Roman"/>
          <w:sz w:val="24"/>
          <w:szCs w:val="24"/>
        </w:rPr>
        <w:t xml:space="preserve"> (ranging from 0 to 50) in which higher scores indicated better reading skills. </w:t>
      </w:r>
      <w:r>
        <w:rPr>
          <w:rFonts w:ascii="Times New Roman" w:eastAsia="Times New Roman" w:hAnsi="Times New Roman" w:cs="Times New Roman"/>
          <w:i/>
          <w:iCs/>
          <w:sz w:val="24"/>
          <w:szCs w:val="24"/>
        </w:rPr>
        <w:t>In middle childhood (10 years old)</w:t>
      </w:r>
      <w:r>
        <w:rPr>
          <w:rFonts w:ascii="Times New Roman" w:eastAsia="Times New Roman" w:hAnsi="Times New Roman" w:cs="Times New Roman"/>
          <w:sz w:val="24"/>
          <w:szCs w:val="24"/>
        </w:rPr>
        <w:t>, we used the short version of the Edinburgh Reading Test (ERT, Parsons, 2014) which measures various reading skills such as word recognition, vocabulary, syntax, sequencing, comprehension and retention. This test consisted of 67 questions and following sections: selecting one from four words to describe a picture (5 items), crossing out a word that did not belong in the sequence (5 items), matching 5 answers to 5 questions (4 items), completing a picture quiz (5 items) and reading and answering questions (48 items). Each item was dummy coded (0=incorrect, 1=correct). We made use of the already derived standardised sum score bd3read</w:t>
      </w:r>
      <w:r>
        <w:rPr>
          <w:rFonts w:ascii="Times New Roman" w:eastAsia="Times New Roman" w:hAnsi="Times New Roman" w:cs="Times New Roman"/>
          <w:sz w:val="24"/>
          <w:szCs w:val="24"/>
          <w:vertAlign w:val="superscript"/>
        </w:rPr>
        <w:footnoteReference w:id="27"/>
      </w:r>
      <w:r>
        <w:rPr>
          <w:rFonts w:ascii="Times New Roman" w:eastAsia="Times New Roman" w:hAnsi="Times New Roman" w:cs="Times New Roman"/>
          <w:sz w:val="24"/>
          <w:szCs w:val="24"/>
        </w:rPr>
        <w:t xml:space="preserve"> (ranging from 0 to 67) in which higher scores indicated better reading abilities.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xml:space="preserve">, similar to BCS middle childhood, children’s reading abilities were measured using the ERT. </w:t>
      </w:r>
      <w:r>
        <w:rPr>
          <w:rFonts w:ascii="Times New Roman" w:eastAsia="Times New Roman" w:hAnsi="Times New Roman" w:cs="Times New Roman"/>
          <w:sz w:val="24"/>
          <w:szCs w:val="24"/>
        </w:rPr>
        <w:lastRenderedPageBreak/>
        <w:t>The adolescence ERT version, although this is also a shortened version, consisted of 75 questions which measured on the following reading abilities: skimming, vocabulary, reading for facts, points of view, comprehension. We made use of the already derived total score of all these sections scrtotal</w:t>
      </w:r>
      <w:r>
        <w:rPr>
          <w:rFonts w:ascii="Times New Roman" w:eastAsia="Times New Roman" w:hAnsi="Times New Roman" w:cs="Times New Roman"/>
          <w:sz w:val="24"/>
          <w:szCs w:val="24"/>
          <w:vertAlign w:val="superscript"/>
        </w:rPr>
        <w:footnoteReference w:id="28"/>
      </w:r>
      <w:r>
        <w:rPr>
          <w:rFonts w:ascii="Times New Roman" w:eastAsia="Times New Roman" w:hAnsi="Times New Roman" w:cs="Times New Roman"/>
          <w:sz w:val="24"/>
          <w:szCs w:val="24"/>
        </w:rPr>
        <w:t xml:space="preserve"> (ranging from 0 to 75) in which higher scores indicated better reading comprehension. </w:t>
      </w:r>
    </w:p>
    <w:p w14:paraId="70B43F77"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TEDS. </w:t>
      </w:r>
      <w:r>
        <w:rPr>
          <w:rFonts w:ascii="Times New Roman" w:eastAsia="Times New Roman" w:hAnsi="Times New Roman" w:cs="Times New Roman"/>
          <w:i/>
          <w:iCs/>
          <w:sz w:val="24"/>
          <w:szCs w:val="24"/>
        </w:rPr>
        <w:t>In middle childhood (7 years old)</w:t>
      </w:r>
      <w:r>
        <w:rPr>
          <w:rFonts w:ascii="Times New Roman" w:eastAsia="Times New Roman" w:hAnsi="Times New Roman" w:cs="Times New Roman"/>
          <w:sz w:val="24"/>
          <w:szCs w:val="24"/>
        </w:rPr>
        <w:t>, similar to ALSPAC adolescence measure of reading comprehension, we made use of the TOWRE Word and Non-Word reading test. We used the already derived sum score of both subscales (word reading and non-word reading), namely gtowt1</w:t>
      </w:r>
      <w:r>
        <w:rPr>
          <w:rFonts w:ascii="Times New Roman" w:eastAsia="Times New Roman" w:hAnsi="Times New Roman" w:cs="Times New Roman"/>
          <w:sz w:val="24"/>
          <w:szCs w:val="24"/>
          <w:vertAlign w:val="superscript"/>
        </w:rPr>
        <w:footnoteReference w:id="29"/>
      </w:r>
      <w:r>
        <w:rPr>
          <w:rFonts w:ascii="Times New Roman" w:eastAsia="Times New Roman" w:hAnsi="Times New Roman" w:cs="Times New Roman"/>
          <w:sz w:val="24"/>
          <w:szCs w:val="24"/>
        </w:rPr>
        <w:t xml:space="preserve">, in which higher scores indicated better reading comprehension.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we made use of the Passages Web Test</w:t>
      </w:r>
      <w:r>
        <w:rPr>
          <w:rFonts w:ascii="Times New Roman" w:eastAsia="Times New Roman" w:hAnsi="Times New Roman" w:cs="Times New Roman"/>
          <w:sz w:val="24"/>
          <w:szCs w:val="24"/>
          <w:vertAlign w:val="superscript"/>
        </w:rPr>
        <w:footnoteReference w:id="30"/>
      </w:r>
      <w:r>
        <w:rPr>
          <w:rFonts w:ascii="Times New Roman" w:eastAsia="Times New Roman" w:hAnsi="Times New Roman" w:cs="Times New Roman"/>
          <w:sz w:val="24"/>
          <w:szCs w:val="24"/>
        </w:rPr>
        <w:t>. In this test, children were given two passages each accompanied by 13 multiple choice questions. Children were asked to read passages and answer multiple choice questions each of which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We generated a total score as the sum score of all items (ranging from 0 to 26) in which higher scores indicated better reading comprehension. </w:t>
      </w:r>
    </w:p>
    <w:p w14:paraId="4DF3AEC4"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Spelling</w:t>
      </w:r>
    </w:p>
    <w:p w14:paraId="18847CD5"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sz w:val="24"/>
          <w:szCs w:val="24"/>
        </w:rPr>
        <w:t xml:space="preserve">Spelling was measured in </w:t>
      </w:r>
      <w:r>
        <w:rPr>
          <w:rFonts w:ascii="Times New Roman" w:eastAsia="Times New Roman" w:hAnsi="Times New Roman" w:cs="Times New Roman"/>
          <w:i/>
          <w:iCs/>
          <w:sz w:val="24"/>
          <w:szCs w:val="24"/>
        </w:rPr>
        <w:t>ALSPAC middle childhood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(9 years old)</w:t>
      </w:r>
      <w:r>
        <w:rPr>
          <w:rFonts w:ascii="Times New Roman" w:eastAsia="Times New Roman" w:hAnsi="Times New Roman" w:cs="Times New Roman"/>
          <w:sz w:val="24"/>
          <w:szCs w:val="24"/>
        </w:rPr>
        <w:t>. In this test, children were asked to spell 15 words, regular and irregular. Each item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We made use of the already derived sum score f9mw097</w:t>
      </w:r>
      <w:r>
        <w:rPr>
          <w:rFonts w:ascii="Times New Roman" w:eastAsia="Times New Roman" w:hAnsi="Times New Roman" w:cs="Times New Roman"/>
          <w:sz w:val="24"/>
          <w:szCs w:val="24"/>
          <w:vertAlign w:val="superscript"/>
        </w:rPr>
        <w:footnoteReference w:id="31"/>
      </w:r>
      <w:r>
        <w:rPr>
          <w:rFonts w:ascii="Times New Roman" w:eastAsia="Times New Roman" w:hAnsi="Times New Roman" w:cs="Times New Roman"/>
          <w:sz w:val="24"/>
          <w:szCs w:val="24"/>
        </w:rPr>
        <w:t xml:space="preserve"> in which higher scores indicated better spelling scores. To note, spelling was combined with reading in the middle childhood network model in ALSPAC to prevent multicollinearity as they were highly correlated. </w:t>
      </w:r>
    </w:p>
    <w:p w14:paraId="2DB5B2E0"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Attention</w:t>
      </w:r>
    </w:p>
    <w:p w14:paraId="2E9BF765" w14:textId="77777777" w:rsidR="00AB73CB" w:rsidRDefault="00AB73CB" w:rsidP="00AB73CB">
      <w:pPr>
        <w:spacing w:before="180" w:after="180" w:line="360" w:lineRule="auto"/>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 xml:space="preserve">Attention was measured in </w:t>
      </w:r>
      <w:r>
        <w:rPr>
          <w:rFonts w:ascii="Times New Roman" w:eastAsia="Times New Roman" w:hAnsi="Times New Roman" w:cs="Times New Roman"/>
          <w:i/>
          <w:iCs/>
          <w:sz w:val="24"/>
          <w:szCs w:val="24"/>
        </w:rPr>
        <w:t>ALSPAC middle childhood (8.5 years old</w:t>
      </w:r>
      <w:r>
        <w:rPr>
          <w:rFonts w:ascii="Times New Roman" w:eastAsia="Times New Roman" w:hAnsi="Times New Roman" w:cs="Times New Roman"/>
          <w:sz w:val="24"/>
          <w:szCs w:val="24"/>
        </w:rPr>
        <w:t>). We summed the decrement score from the attention dual task and mean time taken in seconds (in both same world and opposite world) from the TEACh</w:t>
      </w:r>
      <w:r>
        <w:rPr>
          <w:rFonts w:ascii="Times New Roman" w:eastAsia="Times New Roman" w:hAnsi="Times New Roman" w:cs="Times New Roman"/>
          <w:sz w:val="24"/>
          <w:szCs w:val="24"/>
          <w:vertAlign w:val="superscript"/>
        </w:rPr>
        <w:footnoteReference w:id="32"/>
      </w:r>
      <w:r>
        <w:rPr>
          <w:rFonts w:ascii="Times New Roman" w:eastAsia="Times New Roman" w:hAnsi="Times New Roman" w:cs="Times New Roman"/>
          <w:sz w:val="24"/>
          <w:szCs w:val="24"/>
        </w:rPr>
        <w:t xml:space="preserve"> to generate a total score in which higher scores indicated better attention skills. </w:t>
      </w:r>
    </w:p>
    <w:p w14:paraId="306EA420"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lastRenderedPageBreak/>
        <w:t>Risk taking and quality of decision making</w:t>
      </w:r>
    </w:p>
    <w:p w14:paraId="1F9B2F93"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Risk taking behaviours and quality of decision making were measured </w:t>
      </w:r>
      <w:r>
        <w:rPr>
          <w:rFonts w:ascii="Times New Roman" w:eastAsia="Times New Roman" w:hAnsi="Times New Roman" w:cs="Times New Roman"/>
          <w:i/>
          <w:iCs/>
          <w:sz w:val="24"/>
          <w:szCs w:val="24"/>
        </w:rPr>
        <w:t>in MCS adolescence (14 years old)</w:t>
      </w:r>
      <w:r>
        <w:rPr>
          <w:rFonts w:ascii="Times New Roman" w:eastAsia="Times New Roman" w:hAnsi="Times New Roman" w:cs="Times New Roman"/>
          <w:sz w:val="24"/>
          <w:szCs w:val="24"/>
        </w:rPr>
        <w:t>. To report these, we made use of the Cambridge Neuropsychological Test Automated Battery (CANTAB). In this test, adolescents were given 100 points in which they bet in the effort of finding the yellow token in a total of 10 boxes(some red, some blue). Adolescents selected a proportion of their bet every time they tried to find the hidden yellow token. Some derived variables were generated based on children’s performance (e.g., time taken, quality of decision making, risk taking, etc). We made use of the already derived sum scores for risk taking and quality of decision making, fcgtriskt and fcgtqofdm</w:t>
      </w:r>
      <w:r>
        <w:rPr>
          <w:rFonts w:ascii="Times New Roman" w:eastAsia="Times New Roman" w:hAnsi="Times New Roman" w:cs="Times New Roman"/>
          <w:sz w:val="24"/>
          <w:szCs w:val="24"/>
          <w:vertAlign w:val="superscript"/>
        </w:rPr>
        <w:footnoteReference w:id="33"/>
      </w:r>
      <w:r>
        <w:rPr>
          <w:rFonts w:ascii="Times New Roman" w:eastAsia="Times New Roman" w:hAnsi="Times New Roman" w:cs="Times New Roman"/>
          <w:sz w:val="24"/>
          <w:szCs w:val="24"/>
        </w:rPr>
        <w:t xml:space="preserve">, respectively, in which higher scores indicated improved functioning in those skills. </w:t>
      </w:r>
    </w:p>
    <w:p w14:paraId="1F7CECFA"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Working/Short-term memory. </w:t>
      </w:r>
    </w:p>
    <w:p w14:paraId="169BECBE"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ALSPAC.</w:t>
      </w:r>
      <w:r>
        <w:rPr>
          <w:rFonts w:ascii="Times New Roman" w:eastAsia="Times New Roman" w:hAnsi="Times New Roman" w:cs="Times New Roman"/>
          <w:i/>
          <w:iCs/>
          <w:sz w:val="24"/>
          <w:szCs w:val="24"/>
        </w:rPr>
        <w:t xml:space="preserve"> In middle childhood (8.5 years old),</w:t>
      </w:r>
      <w:r>
        <w:rPr>
          <w:rFonts w:ascii="Times New Roman" w:eastAsia="Times New Roman" w:hAnsi="Times New Roman" w:cs="Times New Roman"/>
          <w:sz w:val="24"/>
          <w:szCs w:val="24"/>
        </w:rPr>
        <w:t xml:space="preserve"> we made use of the nonword repetition test (Gathercole &amp; Baddeley, 1996). In this test, children were presented with 12 non-real words and asked to listen and repeat each word. We made use of the already derived raw score which was sum score of each dummy-coded item (ranging from 0-12) with higher scores indicating better short-term memory abilities. </w:t>
      </w:r>
      <w:r>
        <w:rPr>
          <w:rFonts w:ascii="Times New Roman" w:eastAsia="Times New Roman" w:hAnsi="Times New Roman" w:cs="Times New Roman"/>
          <w:i/>
          <w:iCs/>
          <w:sz w:val="24"/>
          <w:szCs w:val="24"/>
        </w:rPr>
        <w:t>In adolescence (17.5 years old)</w:t>
      </w:r>
      <w:r>
        <w:rPr>
          <w:rFonts w:ascii="Times New Roman" w:eastAsia="Times New Roman" w:hAnsi="Times New Roman" w:cs="Times New Roman"/>
          <w:sz w:val="24"/>
          <w:szCs w:val="24"/>
        </w:rPr>
        <w:t>, we used the N-back Task</w:t>
      </w:r>
      <w:r>
        <w:rPr>
          <w:rFonts w:ascii="Times New Roman" w:eastAsia="Times New Roman" w:hAnsi="Times New Roman" w:cs="Times New Roman"/>
          <w:sz w:val="24"/>
          <w:szCs w:val="24"/>
          <w:vertAlign w:val="superscript"/>
        </w:rPr>
        <w:footnoteReference w:id="34"/>
      </w:r>
      <w:r>
        <w:rPr>
          <w:rFonts w:ascii="Times New Roman" w:eastAsia="Times New Roman" w:hAnsi="Times New Roman" w:cs="Times New Roman"/>
          <w:sz w:val="24"/>
          <w:szCs w:val="24"/>
        </w:rPr>
        <w:t xml:space="preserve"> (Kirchner, 1958) to measure working/short-term memory. In this test, children were shown a sequence of stimuli and asked to decide whether the current stimulus was the same as the one presented before (1x, 2x, or 3x-time before). Specifically, we made use of an already available derived score fjnb100</w:t>
      </w:r>
      <w:r>
        <w:rPr>
          <w:rFonts w:ascii="Times New Roman" w:eastAsia="Times New Roman" w:hAnsi="Times New Roman" w:cs="Times New Roman"/>
          <w:sz w:val="24"/>
          <w:szCs w:val="24"/>
          <w:vertAlign w:val="superscript"/>
        </w:rPr>
        <w:footnoteReference w:id="35"/>
      </w:r>
      <w:r>
        <w:rPr>
          <w:rFonts w:ascii="Times New Roman" w:eastAsia="Times New Roman" w:hAnsi="Times New Roman" w:cs="Times New Roman"/>
          <w:sz w:val="24"/>
          <w:szCs w:val="24"/>
        </w:rPr>
        <w:t xml:space="preserve"> which indicated the “mean accuracy to identify targets for the two back procedure” with higher scores indicating better working memory. </w:t>
      </w:r>
    </w:p>
    <w:p w14:paraId="76D5F828"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BCS.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middle childhood (10 years old)</w:t>
      </w:r>
      <w:r>
        <w:rPr>
          <w:rFonts w:ascii="Times New Roman" w:eastAsia="Times New Roman" w:hAnsi="Times New Roman" w:cs="Times New Roman"/>
          <w:sz w:val="24"/>
          <w:szCs w:val="24"/>
        </w:rPr>
        <w:t>, we used recall of digits subscale of the BAS</w:t>
      </w:r>
      <w:r>
        <w:rPr>
          <w:rFonts w:ascii="Times New Roman" w:eastAsia="Times New Roman" w:hAnsi="Times New Roman" w:cs="Times New Roman"/>
          <w:sz w:val="24"/>
          <w:szCs w:val="24"/>
          <w:vertAlign w:val="superscript"/>
        </w:rPr>
        <w:footnoteReference w:id="36"/>
      </w:r>
      <w:r>
        <w:rPr>
          <w:rFonts w:ascii="Times New Roman" w:eastAsia="Times New Roman" w:hAnsi="Times New Roman" w:cs="Times New Roman"/>
          <w:sz w:val="24"/>
          <w:szCs w:val="24"/>
        </w:rPr>
        <w:t xml:space="preserve">. This scale consisted of 34 items each of which was dummy-coded (0=incorrect, 1=correct). We generated a total score (ranging from 0 to 24) with higher scores indicating better working memory.  </w:t>
      </w:r>
    </w:p>
    <w:p w14:paraId="099E0D25" w14:textId="77777777" w:rsidR="00AB73CB" w:rsidRDefault="00AB73CB" w:rsidP="00AB73CB">
      <w:pPr>
        <w:spacing w:line="360" w:lineRule="auto"/>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sz w:val="24"/>
          <w:szCs w:val="24"/>
        </w:rPr>
        <w:t>Language and Communication</w:t>
      </w:r>
    </w:p>
    <w:p w14:paraId="0F6B0C9A"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Receptive language</w:t>
      </w:r>
    </w:p>
    <w:p w14:paraId="18CF205A"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lastRenderedPageBreak/>
        <w:t xml:space="preserve">ALSPAC. </w:t>
      </w:r>
      <w:r>
        <w:rPr>
          <w:rFonts w:ascii="Times New Roman" w:eastAsia="Times New Roman" w:hAnsi="Times New Roman" w:cs="Times New Roman"/>
          <w:i/>
          <w:iCs/>
          <w:sz w:val="24"/>
          <w:szCs w:val="24"/>
        </w:rPr>
        <w:t>In early childhood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(38 months old)</w:t>
      </w:r>
      <w:r>
        <w:rPr>
          <w:rFonts w:ascii="Times New Roman" w:eastAsia="Times New Roman" w:hAnsi="Times New Roman" w:cs="Times New Roman"/>
          <w:sz w:val="24"/>
          <w:szCs w:val="24"/>
        </w:rPr>
        <w:t>, we used the MacArthur Communicative Development Inventory</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(CDI, Fenson, 2002). In this measure, parents reported the number of words their child understands out of 123 words at age 38 months old. The total derived score was used in which higher scores indicated better receptive language skills. </w:t>
      </w:r>
      <w:r>
        <w:rPr>
          <w:rFonts w:ascii="Times New Roman" w:eastAsia="Times New Roman" w:hAnsi="Times New Roman" w:cs="Times New Roman"/>
          <w:i/>
          <w:iCs/>
          <w:sz w:val="24"/>
          <w:szCs w:val="24"/>
        </w:rPr>
        <w:t>In middle childhood (8.5 years old),</w:t>
      </w:r>
      <w:r>
        <w:rPr>
          <w:rFonts w:ascii="Times New Roman" w:eastAsia="Times New Roman" w:hAnsi="Times New Roman" w:cs="Times New Roman"/>
          <w:sz w:val="24"/>
          <w:szCs w:val="24"/>
        </w:rPr>
        <w:t xml:space="preserve"> we used Wechsler Objective Language Dimensions (WOLD, Rust, 1996) to measure receptive language. In this test, children were read aloud a paragraph about a picture and asked questions about what they had heard. We made use of the already derived total raw score f8sl040</w:t>
      </w:r>
      <w:r>
        <w:rPr>
          <w:rFonts w:ascii="Times New Roman" w:eastAsia="Times New Roman" w:hAnsi="Times New Roman" w:cs="Times New Roman"/>
          <w:sz w:val="24"/>
          <w:szCs w:val="24"/>
          <w:vertAlign w:val="superscript"/>
        </w:rPr>
        <w:footnoteReference w:id="37"/>
      </w:r>
      <w:r>
        <w:rPr>
          <w:rFonts w:ascii="Times New Roman" w:eastAsia="Times New Roman" w:hAnsi="Times New Roman" w:cs="Times New Roman"/>
          <w:sz w:val="24"/>
          <w:szCs w:val="24"/>
        </w:rPr>
        <w:t xml:space="preserve"> in which higher scores indicated better receptive language skills. </w:t>
      </w:r>
    </w:p>
    <w:p w14:paraId="5D18DD35"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BCS. </w:t>
      </w:r>
      <w:r>
        <w:rPr>
          <w:rFonts w:ascii="Times New Roman" w:eastAsia="Times New Roman" w:hAnsi="Times New Roman" w:cs="Times New Roman"/>
          <w:i/>
          <w:iCs/>
          <w:sz w:val="24"/>
          <w:szCs w:val="24"/>
        </w:rPr>
        <w:t>In middle childhood (10 years old)</w:t>
      </w:r>
      <w:r>
        <w:rPr>
          <w:rFonts w:ascii="Times New Roman" w:eastAsia="Times New Roman" w:hAnsi="Times New Roman" w:cs="Times New Roman"/>
          <w:sz w:val="24"/>
          <w:szCs w:val="24"/>
        </w:rPr>
        <w:t>, we used the Pictorial Language Comprehension Test</w:t>
      </w:r>
      <w:r>
        <w:rPr>
          <w:rFonts w:ascii="Times New Roman" w:eastAsia="Times New Roman" w:hAnsi="Times New Roman" w:cs="Times New Roman"/>
          <w:sz w:val="24"/>
          <w:szCs w:val="24"/>
          <w:vertAlign w:val="superscript"/>
        </w:rPr>
        <w:footnoteReference w:id="38"/>
      </w:r>
      <w:r>
        <w:rPr>
          <w:rFonts w:ascii="Times New Roman" w:eastAsia="Times New Roman" w:hAnsi="Times New Roman" w:cs="Times New Roman"/>
          <w:sz w:val="24"/>
          <w:szCs w:val="24"/>
        </w:rPr>
        <w:t xml:space="preserve"> (PLCT, Brimmer &amp; Dunn, 1962). In this test, children were provided 100 sets of four picture tests containing vocabulary (71 items), sentences (16 items), and sequence (13 items) and asked to choose the correct picture corresponding to the words, sentences, sequences. Each item was dummy-coded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xml:space="preserve">). We generated a sum score by combining all items (ranging from 0-100) in which higher scores indicated better receptive language skills. </w:t>
      </w:r>
    </w:p>
    <w:p w14:paraId="1DEB2328"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TEDS. </w:t>
      </w:r>
      <w:r>
        <w:rPr>
          <w:rFonts w:ascii="Times New Roman" w:eastAsia="Times New Roman" w:hAnsi="Times New Roman" w:cs="Times New Roman"/>
          <w:i/>
          <w:iCs/>
          <w:sz w:val="24"/>
          <w:szCs w:val="24"/>
        </w:rPr>
        <w:t>In early childhood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(4 years old)</w:t>
      </w:r>
      <w:r>
        <w:rPr>
          <w:rFonts w:ascii="Times New Roman" w:eastAsia="Times New Roman" w:hAnsi="Times New Roman" w:cs="Times New Roman"/>
          <w:sz w:val="24"/>
          <w:szCs w:val="24"/>
        </w:rPr>
        <w:t>, we made use of the Parent-administered Receptive Picture Vocabulary test (Dunn &amp; Dunn, 198). In this test, children were shown 8 pictures in which they were asked to identify the objects asked by their parents. We made use of the already derived total score dpictot1</w:t>
      </w:r>
      <w:r>
        <w:rPr>
          <w:rFonts w:ascii="Times New Roman" w:eastAsia="Times New Roman" w:hAnsi="Times New Roman" w:cs="Times New Roman"/>
          <w:sz w:val="24"/>
          <w:szCs w:val="24"/>
          <w:vertAlign w:val="superscript"/>
        </w:rPr>
        <w:footnoteReference w:id="39"/>
      </w:r>
      <w:r>
        <w:rPr>
          <w:rFonts w:ascii="Times New Roman" w:eastAsia="Times New Roman" w:hAnsi="Times New Roman" w:cs="Times New Roman"/>
          <w:sz w:val="24"/>
          <w:szCs w:val="24"/>
        </w:rPr>
        <w:t xml:space="preserve"> (ranging from 0 to 8) in which total scores indicated better receptive language skills.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we made use of the Figurative Language Web Test</w:t>
      </w:r>
      <w:r>
        <w:rPr>
          <w:rFonts w:ascii="Times New Roman" w:eastAsia="Times New Roman" w:hAnsi="Times New Roman" w:cs="Times New Roman"/>
          <w:sz w:val="24"/>
          <w:szCs w:val="24"/>
          <w:vertAlign w:val="superscript"/>
        </w:rPr>
        <w:footnoteReference w:id="40"/>
      </w:r>
      <w:r>
        <w:rPr>
          <w:rFonts w:ascii="Times New Roman" w:eastAsia="Times New Roman" w:hAnsi="Times New Roman" w:cs="Times New Roman"/>
          <w:sz w:val="24"/>
          <w:szCs w:val="24"/>
        </w:rPr>
        <w:t xml:space="preserve">. Children were asked to match expression of figures of speech with similar meanings. The test consisted of 15 items each dummy coded (0=incorrect, 1=correct). We made use of the already derived total scores for this test pcfltot1 (ranging from 0 to 15) with higher scores indicating better receptive language skills. </w:t>
      </w:r>
    </w:p>
    <w:p w14:paraId="60B07465"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Expressive language</w:t>
      </w:r>
    </w:p>
    <w:p w14:paraId="6C6E2FBD"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ALSPAC. </w:t>
      </w:r>
      <w:r>
        <w:rPr>
          <w:rFonts w:ascii="Times New Roman" w:eastAsia="Times New Roman" w:hAnsi="Times New Roman" w:cs="Times New Roman"/>
          <w:i/>
          <w:iCs/>
          <w:sz w:val="24"/>
          <w:szCs w:val="24"/>
        </w:rPr>
        <w:t>In early childhood (38 months old)</w:t>
      </w:r>
      <w:r>
        <w:rPr>
          <w:rFonts w:ascii="Times New Roman" w:eastAsia="Times New Roman" w:hAnsi="Times New Roman" w:cs="Times New Roman"/>
          <w:sz w:val="24"/>
          <w:szCs w:val="24"/>
        </w:rPr>
        <w:t xml:space="preserve">, we used a derived variable “DV: Number of words the child can say out of 123 words” with higher scores indicating better expressive language skills. </w:t>
      </w:r>
      <w:r>
        <w:rPr>
          <w:rFonts w:ascii="Times New Roman" w:eastAsia="Times New Roman" w:hAnsi="Times New Roman" w:cs="Times New Roman"/>
          <w:i/>
          <w:iCs/>
          <w:sz w:val="24"/>
          <w:szCs w:val="24"/>
        </w:rPr>
        <w:t>In middle childhood (8.5 years old)</w:t>
      </w:r>
      <w:r>
        <w:rPr>
          <w:rFonts w:ascii="Times New Roman" w:eastAsia="Times New Roman" w:hAnsi="Times New Roman" w:cs="Times New Roman"/>
          <w:sz w:val="24"/>
          <w:szCs w:val="24"/>
        </w:rPr>
        <w:t xml:space="preserve">, we used the oral expression subscale </w:t>
      </w:r>
      <w:r>
        <w:rPr>
          <w:rFonts w:ascii="Times New Roman" w:eastAsia="Times New Roman" w:hAnsi="Times New Roman" w:cs="Times New Roman"/>
          <w:sz w:val="24"/>
          <w:szCs w:val="24"/>
        </w:rPr>
        <w:lastRenderedPageBreak/>
        <w:t>from the Wechsler Objective Language Dimensions</w:t>
      </w:r>
      <w:r>
        <w:rPr>
          <w:rFonts w:ascii="Times New Roman" w:eastAsia="Times New Roman" w:hAnsi="Times New Roman" w:cs="Times New Roman"/>
          <w:sz w:val="24"/>
          <w:szCs w:val="24"/>
          <w:vertAlign w:val="superscript"/>
        </w:rPr>
        <w:footnoteReference w:id="41"/>
      </w:r>
      <w:r>
        <w:rPr>
          <w:rFonts w:ascii="Times New Roman" w:eastAsia="Times New Roman" w:hAnsi="Times New Roman" w:cs="Times New Roman"/>
          <w:sz w:val="24"/>
          <w:szCs w:val="24"/>
        </w:rPr>
        <w:t xml:space="preserve"> (WOLD, Rust, 1996) to report children’s expressive language abilities. The raw score was used with higher scores indicating better expressive language skills. </w:t>
      </w:r>
      <w:r>
        <w:rPr>
          <w:rFonts w:ascii="Times New Roman" w:eastAsia="Times New Roman" w:hAnsi="Times New Roman" w:cs="Times New Roman"/>
          <w:i/>
          <w:iCs/>
          <w:sz w:val="24"/>
          <w:szCs w:val="24"/>
        </w:rPr>
        <w:t>In adolescence (15,5 years old)</w:t>
      </w:r>
      <w:r>
        <w:rPr>
          <w:rFonts w:ascii="Times New Roman" w:eastAsia="Times New Roman" w:hAnsi="Times New Roman" w:cs="Times New Roman"/>
          <w:sz w:val="24"/>
          <w:szCs w:val="24"/>
        </w:rPr>
        <w:t>, we made use of the Vocabulary</w:t>
      </w:r>
      <w:r>
        <w:rPr>
          <w:rFonts w:ascii="Times New Roman" w:eastAsia="Times New Roman" w:hAnsi="Times New Roman" w:cs="Times New Roman"/>
          <w:sz w:val="24"/>
          <w:szCs w:val="24"/>
          <w:vertAlign w:val="superscript"/>
        </w:rPr>
        <w:footnoteReference w:id="42"/>
      </w:r>
      <w:r>
        <w:rPr>
          <w:rFonts w:ascii="Times New Roman" w:eastAsia="Times New Roman" w:hAnsi="Times New Roman" w:cs="Times New Roman"/>
          <w:sz w:val="24"/>
          <w:szCs w:val="24"/>
        </w:rPr>
        <w:t xml:space="preserve"> subscale from the WASI. In this test, adolescents were shown 42 pictures and asked to describe what they see in each picture. We made use of the already derived raw score (i.e., sum score of 42 items) in which higher scores indicated better expressive language skills. </w:t>
      </w:r>
    </w:p>
    <w:p w14:paraId="5A2A58D3"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BCS. </w:t>
      </w:r>
      <w:r>
        <w:rPr>
          <w:rFonts w:ascii="Times New Roman" w:eastAsia="Times New Roman" w:hAnsi="Times New Roman" w:cs="Times New Roman"/>
          <w:i/>
          <w:iCs/>
          <w:sz w:val="24"/>
          <w:szCs w:val="24"/>
        </w:rPr>
        <w:t>In early childhood (5 years old)</w:t>
      </w:r>
      <w:r>
        <w:rPr>
          <w:rFonts w:ascii="Times New Roman" w:eastAsia="Times New Roman" w:hAnsi="Times New Roman" w:cs="Times New Roman"/>
          <w:sz w:val="24"/>
          <w:szCs w:val="24"/>
        </w:rPr>
        <w:t>, we used the English Picture Vocabulary Test (EPVT, Brimer &amp; Dunn, 1962). In this measure, children were shown 56 sets of four pictures and asked to choose the correct picture associated with the shown word at each time. We made use of the bd2read</w:t>
      </w:r>
      <w:r>
        <w:rPr>
          <w:rFonts w:ascii="Times New Roman" w:eastAsia="Times New Roman" w:hAnsi="Times New Roman" w:cs="Times New Roman"/>
          <w:sz w:val="24"/>
          <w:szCs w:val="24"/>
          <w:vertAlign w:val="superscript"/>
        </w:rPr>
        <w:footnoteReference w:id="43"/>
      </w:r>
      <w:r>
        <w:rPr>
          <w:rFonts w:ascii="Times New Roman" w:eastAsia="Times New Roman" w:hAnsi="Times New Roman" w:cs="Times New Roman"/>
          <w:sz w:val="24"/>
          <w:szCs w:val="24"/>
        </w:rPr>
        <w:t xml:space="preserve">  (derived standardised EPVT score) in which higher scores indicated better expressive language skills. </w:t>
      </w:r>
      <w:r>
        <w:rPr>
          <w:rFonts w:ascii="Times New Roman" w:eastAsia="Times New Roman" w:hAnsi="Times New Roman" w:cs="Times New Roman"/>
          <w:i/>
          <w:iCs/>
          <w:sz w:val="24"/>
          <w:szCs w:val="24"/>
        </w:rPr>
        <w:t>In middle childhood (10 years old)</w:t>
      </w:r>
      <w:r>
        <w:rPr>
          <w:rFonts w:ascii="Times New Roman" w:eastAsia="Times New Roman" w:hAnsi="Times New Roman" w:cs="Times New Roman"/>
          <w:sz w:val="24"/>
          <w:szCs w:val="24"/>
        </w:rPr>
        <w:t>,we used the following 13 items answered on a 47-point Likert scale (1=reluctantly/simple, 47=readily/advanced) as indicators of children’s expressive language: “</w:t>
      </w:r>
      <w:r>
        <w:rPr>
          <w:rFonts w:ascii="Times New Roman" w:eastAsia="Times New Roman" w:hAnsi="Times New Roman" w:cs="Times New Roman"/>
          <w:i/>
          <w:iCs/>
          <w:sz w:val="24"/>
          <w:szCs w:val="24"/>
        </w:rPr>
        <w:t>1=child uses non verbal communication, 2=tells friends important happenings, 3=tells teacher important happenings, 4=talkative when talking to friends, 5=talkative when talking to teacher, 6= vocabulary simple or advanced 7=simple/advanced language structure, 8=assimilation/use of new vocabulary, 9=organisation of child's thoughts, 10=articulation of child's speech, 11=words clipped or well finished, 12=understandable in 'standard English', 13=child makes syntactical mistakes”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we used the 75 items</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vocabulary subscale from the Applied Psychology Unit (APU) scale.</w:t>
      </w:r>
    </w:p>
    <w:p w14:paraId="259E7789"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MCS.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In early childhood (5 years old)</w:t>
      </w:r>
      <w:r>
        <w:rPr>
          <w:rFonts w:ascii="Times New Roman" w:eastAsia="Times New Roman" w:hAnsi="Times New Roman" w:cs="Times New Roman"/>
          <w:sz w:val="24"/>
          <w:szCs w:val="24"/>
        </w:rPr>
        <w:t>, we used the naming vocabulary subscale from the BAS II</w:t>
      </w:r>
      <w:r>
        <w:rPr>
          <w:rFonts w:ascii="Times New Roman" w:eastAsia="Times New Roman" w:hAnsi="Times New Roman" w:cs="Times New Roman"/>
          <w:sz w:val="24"/>
          <w:szCs w:val="24"/>
          <w:vertAlign w:val="superscript"/>
        </w:rPr>
        <w:footnoteReference w:id="44"/>
      </w:r>
      <w:r>
        <w:rPr>
          <w:rFonts w:ascii="Times New Roman" w:eastAsia="Times New Roman" w:hAnsi="Times New Roman" w:cs="Times New Roman"/>
          <w:sz w:val="24"/>
          <w:szCs w:val="24"/>
        </w:rPr>
        <w:t xml:space="preserve"> in which children were asked to name 36 pictures. We used the total raw score with higher scores indicating better expressive language abilities. </w:t>
      </w:r>
      <w:r>
        <w:rPr>
          <w:rFonts w:ascii="Times New Roman" w:eastAsia="Times New Roman" w:hAnsi="Times New Roman" w:cs="Times New Roman"/>
          <w:i/>
          <w:iCs/>
          <w:sz w:val="24"/>
          <w:szCs w:val="24"/>
        </w:rPr>
        <w:t>In adolescence</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(14 years old),</w:t>
      </w:r>
      <w:r>
        <w:rPr>
          <w:rFonts w:ascii="Times New Roman" w:eastAsia="Times New Roman" w:hAnsi="Times New Roman" w:cs="Times New Roman"/>
          <w:sz w:val="24"/>
          <w:szCs w:val="24"/>
        </w:rPr>
        <w:t xml:space="preserve"> we used the shortened version (20 out of 75 items) of the vocabulary subscale of the Applied Psychology Unit</w:t>
      </w:r>
      <w:r>
        <w:rPr>
          <w:rFonts w:ascii="Times New Roman" w:eastAsia="Times New Roman" w:hAnsi="Times New Roman" w:cs="Times New Roman"/>
          <w:sz w:val="24"/>
          <w:szCs w:val="24"/>
          <w:vertAlign w:val="superscript"/>
        </w:rPr>
        <w:footnoteReference w:id="45"/>
      </w:r>
      <w:r>
        <w:rPr>
          <w:rFonts w:ascii="Times New Roman" w:eastAsia="Times New Roman" w:hAnsi="Times New Roman" w:cs="Times New Roman"/>
          <w:sz w:val="24"/>
          <w:szCs w:val="24"/>
        </w:rPr>
        <w:t xml:space="preserve"> (APU, Closs, 1976). In this test, the child was shown 20 words and asked to choose a word that indicates the same meaning amongst 5-multiple-choice items. We made </w:t>
      </w:r>
      <w:r>
        <w:rPr>
          <w:rFonts w:ascii="Times New Roman" w:eastAsia="Times New Roman" w:hAnsi="Times New Roman" w:cs="Times New Roman"/>
          <w:sz w:val="24"/>
          <w:szCs w:val="24"/>
        </w:rPr>
        <w:lastRenderedPageBreak/>
        <w:t xml:space="preserve">use of the raw score for the vocabulary scale with higher scores indicating better expressive language abilities. </w:t>
      </w:r>
    </w:p>
    <w:p w14:paraId="4B5C974A" w14:textId="77777777" w:rsidR="00AB73CB" w:rsidRDefault="00AB73CB" w:rsidP="00AB73CB">
      <w:pPr>
        <w:spacing w:before="180" w:after="180" w:line="36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 xml:space="preserve">TEDS. </w:t>
      </w:r>
      <w:r>
        <w:rPr>
          <w:rFonts w:ascii="Times New Roman" w:eastAsia="Times New Roman" w:hAnsi="Times New Roman" w:cs="Times New Roman"/>
          <w:i/>
          <w:iCs/>
          <w:sz w:val="24"/>
          <w:szCs w:val="24"/>
        </w:rPr>
        <w:t>In early childhood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 xml:space="preserve">(4 years old), </w:t>
      </w:r>
      <w:r>
        <w:rPr>
          <w:rFonts w:ascii="Times New Roman" w:eastAsia="Times New Roman" w:hAnsi="Times New Roman" w:cs="Times New Roman"/>
          <w:sz w:val="24"/>
          <w:szCs w:val="24"/>
        </w:rPr>
        <w:t>we made use of the expressive vocabulary measure - adapted from the MCDI - (Fenson et al., 1994). We made use of the dvocab1</w:t>
      </w:r>
      <w:r>
        <w:rPr>
          <w:rFonts w:ascii="Times New Roman" w:eastAsia="Times New Roman" w:hAnsi="Times New Roman" w:cs="Times New Roman"/>
          <w:sz w:val="24"/>
          <w:szCs w:val="24"/>
          <w:vertAlign w:val="superscript"/>
        </w:rPr>
        <w:footnoteReference w:id="46"/>
      </w:r>
      <w:r>
        <w:rPr>
          <w:rFonts w:ascii="Times New Roman" w:eastAsia="Times New Roman" w:hAnsi="Times New Roman" w:cs="Times New Roman"/>
          <w:sz w:val="24"/>
          <w:szCs w:val="24"/>
        </w:rPr>
        <w:t xml:space="preserve"> variable which is a total score derived as the sum of 48 MCDI items (ranging from 0-48) with a higher score indicating better expressive language abilities. </w:t>
      </w:r>
      <w:r>
        <w:rPr>
          <w:rFonts w:ascii="Times New Roman" w:eastAsia="Times New Roman" w:hAnsi="Times New Roman" w:cs="Times New Roman"/>
          <w:i/>
          <w:iCs/>
          <w:sz w:val="24"/>
          <w:szCs w:val="24"/>
        </w:rPr>
        <w:t>In middle childhood (7 years old),</w:t>
      </w:r>
      <w:r>
        <w:rPr>
          <w:rFonts w:ascii="Times New Roman" w:eastAsia="Times New Roman" w:hAnsi="Times New Roman" w:cs="Times New Roman"/>
          <w:sz w:val="24"/>
          <w:szCs w:val="24"/>
        </w:rPr>
        <w:t xml:space="preserve"> we made use of the vocabulary measure from the WISC in which the test scale was computed as the sum scores of 36 items (ranging from 0 to 36) with higher scores indicating better expressive language abilities. </w:t>
      </w:r>
      <w:r>
        <w:rPr>
          <w:rFonts w:ascii="Times New Roman" w:eastAsia="Times New Roman" w:hAnsi="Times New Roman" w:cs="Times New Roman"/>
          <w:i/>
          <w:iCs/>
          <w:sz w:val="24"/>
          <w:szCs w:val="24"/>
        </w:rPr>
        <w:t>In adolescence (16 years old)</w:t>
      </w:r>
      <w:r>
        <w:rPr>
          <w:rFonts w:ascii="Times New Roman" w:eastAsia="Times New Roman" w:hAnsi="Times New Roman" w:cs="Times New Roman"/>
          <w:sz w:val="24"/>
          <w:szCs w:val="24"/>
        </w:rPr>
        <w:t>, we made use of the Mill Hill Vocabulary Web Test</w:t>
      </w:r>
      <w:r>
        <w:rPr>
          <w:rFonts w:ascii="Times New Roman" w:eastAsia="Times New Roman" w:hAnsi="Times New Roman" w:cs="Times New Roman"/>
          <w:sz w:val="24"/>
          <w:szCs w:val="24"/>
          <w:vertAlign w:val="superscript"/>
        </w:rPr>
        <w:footnoteReference w:id="47"/>
      </w:r>
      <w:r>
        <w:rPr>
          <w:rFonts w:ascii="Times New Roman" w:eastAsia="Times New Roman" w:hAnsi="Times New Roman" w:cs="Times New Roman"/>
          <w:sz w:val="24"/>
          <w:szCs w:val="24"/>
        </w:rPr>
        <w:t>. The test consisted of a series of 33 multiple choice questions in which twins were presented a word and asked to choose a word that was closest in meaning amongst 6 words in total. Each item was dummy coded (0=</w:t>
      </w:r>
      <w:r>
        <w:rPr>
          <w:rFonts w:ascii="Times New Roman" w:eastAsia="Times New Roman" w:hAnsi="Times New Roman" w:cs="Times New Roman"/>
          <w:i/>
          <w:iCs/>
          <w:sz w:val="24"/>
          <w:szCs w:val="24"/>
        </w:rPr>
        <w:t>incorrect</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correct</w:t>
      </w:r>
      <w:r>
        <w:rPr>
          <w:rFonts w:ascii="Times New Roman" w:eastAsia="Times New Roman" w:hAnsi="Times New Roman" w:cs="Times New Roman"/>
          <w:sz w:val="24"/>
          <w:szCs w:val="24"/>
        </w:rPr>
        <w:t>). We made use of the derived variable pcvctota1 in which higher scores indicated better expressive language skills.</w:t>
      </w:r>
    </w:p>
    <w:p w14:paraId="3A24C787" w14:textId="77777777" w:rsidR="00AB73CB" w:rsidRDefault="00AB73CB" w:rsidP="00AB73CB">
      <w:pPr>
        <w:spacing w:before="180" w:after="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Literacy</w:t>
      </w:r>
    </w:p>
    <w:p w14:paraId="3007511F" w14:textId="77777777" w:rsidR="00AB73CB" w:rsidRDefault="00AB73CB" w:rsidP="00AB73CB">
      <w:pPr>
        <w:spacing w:after="18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Literacy skills were measured in </w:t>
      </w:r>
      <w:r>
        <w:rPr>
          <w:rFonts w:ascii="Times New Roman" w:eastAsia="Times New Roman" w:hAnsi="Times New Roman" w:cs="Times New Roman"/>
          <w:i/>
          <w:iCs/>
          <w:sz w:val="24"/>
          <w:szCs w:val="24"/>
        </w:rPr>
        <w:t>TEDS early childhood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 xml:space="preserve">(4 years old) </w:t>
      </w:r>
      <w:r>
        <w:rPr>
          <w:rFonts w:ascii="Times New Roman" w:eastAsia="Times New Roman" w:hAnsi="Times New Roman" w:cs="Times New Roman"/>
          <w:sz w:val="24"/>
          <w:szCs w:val="24"/>
        </w:rPr>
        <w:t>using a questionnaire developed by Steve Petrill</w:t>
      </w:r>
      <w:r>
        <w:rPr>
          <w:rFonts w:ascii="Times New Roman" w:eastAsia="Times New Roman" w:hAnsi="Times New Roman" w:cs="Times New Roman"/>
          <w:sz w:val="24"/>
          <w:szCs w:val="24"/>
          <w:vertAlign w:val="superscript"/>
        </w:rPr>
        <w:footnoteReference w:id="48"/>
      </w:r>
      <w:r>
        <w:rPr>
          <w:rFonts w:ascii="Times New Roman" w:eastAsia="Times New Roman" w:hAnsi="Times New Roman" w:cs="Times New Roman"/>
          <w:sz w:val="24"/>
          <w:szCs w:val="24"/>
        </w:rPr>
        <w:t>. Parents were asked to report their children’s early literacy skills by answering questions about their children’s engagement with books such as “Does your child like sitting and being read to?”. This is a non-standardised measure that contains 10 questions answered on a binary response scale (0=</w:t>
      </w:r>
      <w:r>
        <w:rPr>
          <w:rFonts w:ascii="Times New Roman" w:eastAsia="Times New Roman" w:hAnsi="Times New Roman" w:cs="Times New Roman"/>
          <w:i/>
          <w:iCs/>
          <w:sz w:val="24"/>
          <w:szCs w:val="24"/>
        </w:rPr>
        <w:t>No</w:t>
      </w:r>
      <w:r>
        <w:rPr>
          <w:rFonts w:ascii="Times New Roman" w:eastAsia="Times New Roman" w:hAnsi="Times New Roman" w:cs="Times New Roman"/>
          <w:sz w:val="24"/>
          <w:szCs w:val="24"/>
        </w:rPr>
        <w:t>, 1=</w:t>
      </w:r>
      <w:r>
        <w:rPr>
          <w:rFonts w:ascii="Times New Roman" w:eastAsia="Times New Roman" w:hAnsi="Times New Roman" w:cs="Times New Roman"/>
          <w:i/>
          <w:iCs/>
          <w:sz w:val="24"/>
          <w:szCs w:val="24"/>
        </w:rPr>
        <w:t>Yes</w:t>
      </w:r>
      <w:r>
        <w:rPr>
          <w:rFonts w:ascii="Times New Roman" w:eastAsia="Times New Roman" w:hAnsi="Times New Roman" w:cs="Times New Roman"/>
          <w:sz w:val="24"/>
          <w:szCs w:val="24"/>
        </w:rPr>
        <w:t xml:space="preserve">) with higher scores indicating better literacy skills. </w:t>
      </w:r>
    </w:p>
    <w:p w14:paraId="23BFEC41" w14:textId="77777777" w:rsidR="00AB73CB" w:rsidRDefault="00AB73CB" w:rsidP="00AB73CB">
      <w:pPr>
        <w:spacing w:before="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Intelligibility</w:t>
      </w:r>
    </w:p>
    <w:p w14:paraId="14D732DD" w14:textId="77777777" w:rsidR="00AB73CB" w:rsidRDefault="00AB73CB" w:rsidP="00AB73CB">
      <w:pPr>
        <w:spacing w:after="18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Intelligibility was measured in </w:t>
      </w:r>
      <w:r>
        <w:rPr>
          <w:rFonts w:ascii="Times New Roman" w:eastAsia="Times New Roman" w:hAnsi="Times New Roman" w:cs="Times New Roman"/>
          <w:i/>
          <w:iCs/>
          <w:sz w:val="24"/>
          <w:szCs w:val="24"/>
        </w:rPr>
        <w:t>ALSPAC early childhood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(57 months old)</w:t>
      </w:r>
      <w:r>
        <w:rPr>
          <w:rFonts w:ascii="Times New Roman" w:eastAsia="Times New Roman" w:hAnsi="Times New Roman" w:cs="Times New Roman"/>
          <w:sz w:val="24"/>
          <w:szCs w:val="24"/>
        </w:rPr>
        <w:t xml:space="preserve"> by using three items: Parent understands what child says, family understands what child says, visitors understand what child says, answered on 3-point Likert scale (0=</w:t>
      </w:r>
      <w:r>
        <w:rPr>
          <w:rFonts w:ascii="Times New Roman" w:eastAsia="Times New Roman" w:hAnsi="Times New Roman" w:cs="Times New Roman"/>
          <w:i/>
          <w:iCs/>
          <w:sz w:val="24"/>
          <w:szCs w:val="24"/>
        </w:rPr>
        <w:t>Never</w:t>
      </w:r>
      <w:r>
        <w:rPr>
          <w:rFonts w:ascii="Times New Roman" w:eastAsia="Times New Roman" w:hAnsi="Times New Roman" w:cs="Times New Roman"/>
          <w:sz w:val="24"/>
          <w:szCs w:val="24"/>
        </w:rPr>
        <w:t>, 3=</w:t>
      </w:r>
      <w:r>
        <w:rPr>
          <w:rFonts w:ascii="Times New Roman" w:eastAsia="Times New Roman" w:hAnsi="Times New Roman" w:cs="Times New Roman"/>
          <w:i/>
          <w:iCs/>
          <w:sz w:val="24"/>
          <w:szCs w:val="24"/>
        </w:rPr>
        <w:t>Always</w:t>
      </w:r>
      <w:r>
        <w:rPr>
          <w:rFonts w:ascii="Times New Roman" w:eastAsia="Times New Roman" w:hAnsi="Times New Roman" w:cs="Times New Roman"/>
          <w:sz w:val="24"/>
          <w:szCs w:val="24"/>
        </w:rPr>
        <w:t>). These items were summed to generate a total score with higher scores indicating better intelligibility.</w:t>
      </w:r>
    </w:p>
    <w:p w14:paraId="1EC6F312" w14:textId="77777777" w:rsidR="00AB73CB" w:rsidRDefault="00AB73CB" w:rsidP="00AB73CB">
      <w:pPr>
        <w:pStyle w:val="Heading3"/>
        <w:spacing w:before="0" w:after="0" w:line="360" w:lineRule="auto"/>
        <w:rPr>
          <w:rFonts w:ascii="Times New Roman" w:eastAsia="Times New Roman" w:hAnsi="Times New Roman" w:cs="Times New Roman"/>
          <w:b/>
          <w:bCs/>
          <w:i/>
          <w:iCs/>
          <w:color w:val="000000"/>
          <w:sz w:val="24"/>
          <w:szCs w:val="24"/>
        </w:rPr>
      </w:pPr>
      <w:bookmarkStart w:id="38" w:name="_heading=h.srxrjnwn8yko" w:colFirst="0" w:colLast="0"/>
      <w:bookmarkEnd w:id="38"/>
      <w:r>
        <w:rPr>
          <w:rFonts w:ascii="Times New Roman" w:eastAsia="Times New Roman" w:hAnsi="Times New Roman" w:cs="Times New Roman"/>
          <w:b/>
          <w:bCs/>
          <w:i/>
          <w:iCs/>
          <w:color w:val="000000"/>
          <w:sz w:val="24"/>
          <w:szCs w:val="24"/>
        </w:rPr>
        <w:lastRenderedPageBreak/>
        <w:t>Neurodevelopmental Characteristics</w:t>
      </w:r>
    </w:p>
    <w:p w14:paraId="5167C883" w14:textId="77777777" w:rsidR="00AB73CB" w:rsidRDefault="00AB73CB" w:rsidP="00AB73CB">
      <w:pPr>
        <w:spacing w:after="20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sz w:val="24"/>
          <w:szCs w:val="24"/>
        </w:rPr>
        <w:t>We made use of autism screening questionnaires to report individuals’ autistic characteristics which were measured</w:t>
      </w:r>
      <w:r>
        <w:rPr>
          <w:rFonts w:ascii="Times New Roman" w:eastAsia="Times New Roman" w:hAnsi="Times New Roman" w:cs="Times New Roman"/>
          <w:i/>
          <w:iCs/>
          <w:sz w:val="24"/>
          <w:szCs w:val="24"/>
        </w:rPr>
        <w:t xml:space="preserve"> in ALSPAC (middle childhood and adolescence)</w:t>
      </w:r>
      <w:r>
        <w:rPr>
          <w:rFonts w:ascii="Times New Roman" w:eastAsia="Times New Roman" w:hAnsi="Times New Roman" w:cs="Times New Roman"/>
          <w:sz w:val="24"/>
          <w:szCs w:val="24"/>
        </w:rPr>
        <w:t xml:space="preserve"> and</w:t>
      </w:r>
      <w:r>
        <w:rPr>
          <w:rFonts w:ascii="Times New Roman" w:eastAsia="Times New Roman" w:hAnsi="Times New Roman" w:cs="Times New Roman"/>
          <w:i/>
          <w:iCs/>
          <w:sz w:val="24"/>
          <w:szCs w:val="24"/>
        </w:rPr>
        <w:t xml:space="preserve"> TEDS (early and middle childhood and adolescence)</w:t>
      </w:r>
      <w:r>
        <w:rPr>
          <w:rFonts w:ascii="Times New Roman" w:eastAsia="Times New Roman" w:hAnsi="Times New Roman" w:cs="Times New Roman"/>
          <w:sz w:val="24"/>
          <w:szCs w:val="24"/>
        </w:rPr>
        <w:t xml:space="preserve">. In ALSPAC, autistic characteristics were screened using the Social and Communication Disorders Checklist (SCDC, Skuse et al., 1997). The SCDC is a 12-item measure answered by parents on a 3-point Likert scale (ranging from 0=very or often true to 2=not true). </w:t>
      </w:r>
      <w:r>
        <w:rPr>
          <w:rFonts w:ascii="Times New Roman" w:eastAsia="Times New Roman" w:hAnsi="Times New Roman" w:cs="Times New Roman"/>
          <w:i/>
          <w:iCs/>
          <w:sz w:val="24"/>
          <w:szCs w:val="24"/>
        </w:rPr>
        <w:t>In ALSPAC middle childhood</w:t>
      </w:r>
      <w:r>
        <w:rPr>
          <w:rFonts w:ascii="Times New Roman" w:eastAsia="Times New Roman" w:hAnsi="Times New Roman" w:cs="Times New Roman"/>
          <w:sz w:val="24"/>
          <w:szCs w:val="24"/>
        </w:rPr>
        <w:t xml:space="preserve">, we made use of the social cognition sum score (derived variable from the SSCDC) as an indicator of autistic characteristics while in adolescence, we generated a sum score across 12 items. In both ALSPAC middle childhood and adolescence models, higher scores indicated lower levels of autistic characteristics. </w:t>
      </w:r>
      <w:r>
        <w:rPr>
          <w:rFonts w:ascii="Times New Roman" w:eastAsia="Times New Roman" w:hAnsi="Times New Roman" w:cs="Times New Roman"/>
          <w:i/>
          <w:iCs/>
          <w:sz w:val="24"/>
          <w:szCs w:val="24"/>
        </w:rPr>
        <w:t>In TEDS</w:t>
      </w:r>
      <w:r>
        <w:rPr>
          <w:rFonts w:ascii="Times New Roman" w:eastAsia="Times New Roman" w:hAnsi="Times New Roman" w:cs="Times New Roman"/>
          <w:sz w:val="24"/>
          <w:szCs w:val="24"/>
        </w:rPr>
        <w:t>, autistic characteristics were measured using different scales across different developmental stages. In early childhood, parents reported their children’s autistic characteristics on the Checklist for Autism in Toddlers (CHAT, Baron-Cohen et al., 2000) when their child was aged 4 years old. In middle childhood, parents reported their children’s autistic characteristics when they were aged 8 and 9 years old on the Child Aspergers Symptoms Test (CAST, Scott et al., 2002). Finally, in adolescence, individuals self-reported their autistic characteristics using the Abbreviated Autism Quotient (AQ, Baron-Cohen et al., 2001). Details of the autism screening measures and scoring guidelines can be found on the TEDS website</w:t>
      </w:r>
      <w:r>
        <w:rPr>
          <w:rFonts w:ascii="Times New Roman" w:eastAsia="Times New Roman" w:hAnsi="Times New Roman" w:cs="Times New Roman"/>
          <w:sz w:val="24"/>
          <w:szCs w:val="24"/>
          <w:vertAlign w:val="superscript"/>
        </w:rPr>
        <w:footnoteReference w:id="49"/>
      </w:r>
      <w:r>
        <w:rPr>
          <w:rFonts w:ascii="Times New Roman" w:eastAsia="Times New Roman" w:hAnsi="Times New Roman" w:cs="Times New Roman"/>
          <w:sz w:val="24"/>
          <w:szCs w:val="24"/>
        </w:rPr>
        <w:t xml:space="preserve">. </w:t>
      </w:r>
    </w:p>
    <w:p w14:paraId="158434AA" w14:textId="77777777" w:rsidR="00AB73CB" w:rsidRDefault="00AB73CB" w:rsidP="00AB73CB">
      <w:pPr>
        <w:spacing w:before="180"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Social Functioning</w:t>
      </w:r>
    </w:p>
    <w:p w14:paraId="0BE526E4" w14:textId="77777777" w:rsidR="00AB73CB" w:rsidRDefault="00AB73CB" w:rsidP="00AB73CB">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report social functioning, we focussed on peer problems and prosocial skills which were measured using the Strengths and Difficulties Questionnaire</w:t>
      </w:r>
      <w:r>
        <w:rPr>
          <w:rFonts w:ascii="Times New Roman" w:eastAsia="Times New Roman" w:hAnsi="Times New Roman" w:cs="Times New Roman"/>
          <w:sz w:val="24"/>
          <w:szCs w:val="24"/>
          <w:vertAlign w:val="superscript"/>
        </w:rPr>
        <w:footnoteReference w:id="50"/>
      </w:r>
      <w:r>
        <w:rPr>
          <w:rFonts w:ascii="Times New Roman" w:eastAsia="Times New Roman" w:hAnsi="Times New Roman" w:cs="Times New Roman"/>
          <w:sz w:val="24"/>
          <w:szCs w:val="24"/>
        </w:rPr>
        <w:t xml:space="preserve"> (SDQ, Goodman, 1997) and cooperation skills (e.g., is calm and easy going) which were measured using the Child Social Behaviour Questionnaire (CSBQ, Sammons et al., 2004). The peer problems and prosociality subscales from the SDQ and the cooperation subscale from the CSBQ consisted 5 questions and were answered on a 3-point Likert scale (ranging from 1=</w:t>
      </w:r>
      <w:r>
        <w:rPr>
          <w:rFonts w:ascii="Times New Roman" w:eastAsia="Times New Roman" w:hAnsi="Times New Roman" w:cs="Times New Roman"/>
          <w:i/>
          <w:iCs/>
          <w:sz w:val="24"/>
          <w:szCs w:val="24"/>
        </w:rPr>
        <w:t>not true</w:t>
      </w:r>
      <w:r>
        <w:rPr>
          <w:rFonts w:ascii="Times New Roman" w:eastAsia="Times New Roman" w:hAnsi="Times New Roman" w:cs="Times New Roman"/>
          <w:sz w:val="24"/>
          <w:szCs w:val="24"/>
        </w:rPr>
        <w:t xml:space="preserve"> to 3=</w:t>
      </w:r>
      <w:r>
        <w:rPr>
          <w:rFonts w:ascii="Times New Roman" w:eastAsia="Times New Roman" w:hAnsi="Times New Roman" w:cs="Times New Roman"/>
          <w:i/>
          <w:iCs/>
          <w:sz w:val="24"/>
          <w:szCs w:val="24"/>
        </w:rPr>
        <w:t>certainly true</w:t>
      </w:r>
      <w:r>
        <w:rPr>
          <w:rFonts w:ascii="Times New Roman" w:eastAsia="Times New Roman" w:hAnsi="Times New Roman" w:cs="Times New Roman"/>
          <w:sz w:val="24"/>
          <w:szCs w:val="24"/>
        </w:rPr>
        <w:t xml:space="preserve">); a sum score was generated for each with higher scores indicating better social functioning. </w:t>
      </w:r>
    </w:p>
    <w:p w14:paraId="7111B717" w14:textId="77777777" w:rsidR="00AB73CB" w:rsidRDefault="00AB73CB" w:rsidP="00AB73CB">
      <w:pPr>
        <w:pStyle w:val="Heading3"/>
        <w:keepNext w:val="0"/>
        <w:keepLines w:val="0"/>
        <w:spacing w:before="0" w:after="0" w:line="360" w:lineRule="auto"/>
        <w:rPr>
          <w:rFonts w:ascii="Times New Roman" w:eastAsia="Times New Roman" w:hAnsi="Times New Roman" w:cs="Times New Roman"/>
          <w:b/>
          <w:bCs/>
          <w:i/>
          <w:iCs/>
          <w:color w:val="000000"/>
          <w:sz w:val="24"/>
          <w:szCs w:val="24"/>
        </w:rPr>
      </w:pPr>
      <w:bookmarkStart w:id="39" w:name="_heading=h.vp117zwufl0l" w:colFirst="0" w:colLast="0"/>
      <w:bookmarkEnd w:id="39"/>
      <w:r>
        <w:rPr>
          <w:rFonts w:ascii="Times New Roman" w:eastAsia="Times New Roman" w:hAnsi="Times New Roman" w:cs="Times New Roman"/>
          <w:b/>
          <w:bCs/>
          <w:i/>
          <w:iCs/>
          <w:color w:val="000000"/>
          <w:sz w:val="24"/>
          <w:szCs w:val="24"/>
        </w:rPr>
        <w:t>Psychopathology</w:t>
      </w:r>
    </w:p>
    <w:p w14:paraId="4FA9EB62" w14:textId="77777777" w:rsidR="00AB73CB" w:rsidRDefault="00AB73CB" w:rsidP="00AB73CB">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measure internalising and externalising psychopathology, focused on child-self-reports as well as parent- and teacher-reported child’s psychopathology. Detailed information for who </w:t>
      </w:r>
      <w:r>
        <w:rPr>
          <w:rFonts w:ascii="Times New Roman" w:eastAsia="Times New Roman" w:hAnsi="Times New Roman" w:cs="Times New Roman"/>
          <w:sz w:val="24"/>
          <w:szCs w:val="24"/>
        </w:rPr>
        <w:lastRenderedPageBreak/>
        <w:t>reported child’s psychopathology in each network model can be seen in Table S4. In early and middle childhood, we mainly used the SDQ and the Rutter scale (Rutter, 1967), which is an earlier version of the SDQ, to report child psychopathology. Specifically, for internalising problems, we made use of the emotional difficulties (e.g., often worried, many worries) and peer problems (e.g., rather solitary, tend to do things alone) subscales from the SDQ and the Rutter scales. For externalising problems, we made use of conduct problems (e.g., often fights with other children), and hyperactivity/inattention (e.g., restless, overactive) subscales from the both measures. In adolescence (in ALSPAC, MCS, TEDS), we made use of additional measures of internalising psychopathology such as Moods and Feelings Questionnaire</w:t>
      </w:r>
      <w:r>
        <w:rPr>
          <w:rFonts w:ascii="Times New Roman" w:eastAsia="Times New Roman" w:hAnsi="Times New Roman" w:cs="Times New Roman"/>
          <w:sz w:val="24"/>
          <w:szCs w:val="24"/>
          <w:vertAlign w:val="superscript"/>
        </w:rPr>
        <w:footnoteReference w:id="51"/>
      </w:r>
      <w:r>
        <w:rPr>
          <w:rFonts w:ascii="Times New Roman" w:eastAsia="Times New Roman" w:hAnsi="Times New Roman" w:cs="Times New Roman"/>
          <w:sz w:val="24"/>
          <w:szCs w:val="24"/>
        </w:rPr>
        <w:t xml:space="preserve"> (MFQ, Angold et al., 1995) to report adolescents’ depressive symptomatology. Additionally, in BCS, we made use of the</w:t>
      </w:r>
      <w:r>
        <w:rPr>
          <w:rFonts w:ascii="Times New Roman" w:eastAsia="Times New Roman" w:hAnsi="Times New Roman" w:cs="Times New Roman"/>
          <w:sz w:val="24"/>
          <w:szCs w:val="24"/>
          <w:highlight w:val="white"/>
        </w:rPr>
        <w:t xml:space="preserve"> Conners Comprehensive Behavior Rating Scale</w:t>
      </w:r>
      <w:r>
        <w:rPr>
          <w:rFonts w:ascii="Times New Roman" w:eastAsia="Times New Roman" w:hAnsi="Times New Roman" w:cs="Times New Roman"/>
          <w:sz w:val="24"/>
          <w:szCs w:val="24"/>
        </w:rPr>
        <w:t xml:space="preserve"> (Conners, 2008) to measure hyperactivity (e.g., is impulsive, excitable) and inattention (e.g., inattentive, easily distracted), separately. Finally, in MCS early and middle childhood, we also made use of the CSBQ to report children’s self-regulation, that is, independence and self-regulation (e.g., likes to work things out for self) and emotional dysregulation (e.g., shows mood swings. Each of these subscales from the CSBQ were answered on a 3-point Likert scale (ranging from 1=not true to 3-certainly true). We constructed sum scores across five items for each subscale with higher scores indicating better self-regulation and emotion regulation skills. </w:t>
      </w:r>
    </w:p>
    <w:p w14:paraId="44B7FC85" w14:textId="77777777" w:rsidR="00AB73CB" w:rsidRDefault="00AB73CB" w:rsidP="00AB73CB">
      <w:pPr>
        <w:spacing w:line="360" w:lineRule="auto"/>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Wellbeing</w:t>
      </w:r>
    </w:p>
    <w:p w14:paraId="615F6610" w14:textId="77777777" w:rsidR="00AB73CB" w:rsidRDefault="00AB73CB" w:rsidP="00AB73C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indicators of wellbeing, we made use of adolescents’ self-reports of self-esteem and subjective wellbeing in ALSPAC, MCS, TEDS. More specifically, in ALSPAC, self-esteem was measured when individuals were 17.6 years old using the 10-item Bachman Revision of the Rosenberg Self-esteem Scale (RSE-B, Bachman, 1970). The RSE-B is a self-report measure answered on a 5-point Likert-type scale (ranging from 1=never true to 5=almost always true). We summed scores from 10 items to create a total test score with higher scores indicating better self-esteem. In MCS, adolescents’ self-esteem was measured at age 14 years old using the five-item version of the Rosenberg Self-Esteem scale (RSE; Rosenberg, 1965). The RSE scale was self-reported on a four-point scale (ranging from 0 = strongly disagree to 3 = strongly agree). A summary score of the five items were generated with higher scores indicating better self-esteem. In TEDS, self-esteem was measured when individuals were </w:t>
      </w:r>
      <w:r>
        <w:rPr>
          <w:rFonts w:ascii="Times New Roman" w:eastAsia="Times New Roman" w:hAnsi="Times New Roman" w:cs="Times New Roman"/>
          <w:sz w:val="24"/>
          <w:szCs w:val="24"/>
        </w:rPr>
        <w:lastRenderedPageBreak/>
        <w:t xml:space="preserve">aged 16 years old by asking them a single question “I have high self-esteem” which was answered on a 5-point Likert scale (ranging from 1=not like me at all to 5=very much like me) with higher scores indicating better self-esteem. </w:t>
      </w:r>
    </w:p>
    <w:p w14:paraId="23DB554C" w14:textId="77777777" w:rsidR="00AB73CB" w:rsidRDefault="00AB73CB" w:rsidP="00AB73CB">
      <w:pPr>
        <w:spacing w:line="360" w:lineRule="auto"/>
        <w:rPr>
          <w:rFonts w:ascii="Times New Roman" w:eastAsia="Times New Roman" w:hAnsi="Times New Roman" w:cs="Times New Roman"/>
          <w:sz w:val="24"/>
          <w:szCs w:val="24"/>
        </w:rPr>
      </w:pPr>
    </w:p>
    <w:p w14:paraId="30640426" w14:textId="77777777" w:rsidR="00AB73CB" w:rsidRDefault="00AB73CB" w:rsidP="00AB73CB">
      <w:pPr>
        <w:spacing w:line="36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In ALSPAC and MCS, adolescents’ subjective wellbeing was measured using the Warwick-Edinburgh Mental Wellbeing Scale (SWEMWBS, REF). In ALSPAC, the 14-item measure was used when adolescents were aged 17.6 years old while in MCS, the 7-item shortened version was used when adolescents were 17 years old. Both scales were answered on a 4-point Likert-type scale ranging from 1=none of the time to 4=all of the time. In both scales, we generated sum scores across all items with higher scores indicating better wellbeing. In TEDS, we made use of the Subjective Happiness Scale (SHS, Lyubomirsky &amp; Lepper, 1999) which consisted of four questions answered on a 7-point Likert scale (1-7). We used the sum scale (pcbhshsm1</w:t>
      </w:r>
      <w:r>
        <w:rPr>
          <w:rFonts w:ascii="Times New Roman" w:eastAsia="Times New Roman" w:hAnsi="Times New Roman" w:cs="Times New Roman"/>
          <w:sz w:val="24"/>
          <w:szCs w:val="24"/>
          <w:vertAlign w:val="superscript"/>
        </w:rPr>
        <w:footnoteReference w:id="52"/>
      </w:r>
      <w:r>
        <w:rPr>
          <w:rFonts w:ascii="Times New Roman" w:eastAsia="Times New Roman" w:hAnsi="Times New Roman" w:cs="Times New Roman"/>
          <w:sz w:val="24"/>
          <w:szCs w:val="24"/>
        </w:rPr>
        <w:t xml:space="preserve">) which is a sum score of four variables with higher scores indicating better wellbeing. </w:t>
      </w:r>
      <w:r>
        <w:br w:type="page"/>
      </w:r>
    </w:p>
    <w:p w14:paraId="080000D9" w14:textId="77777777" w:rsidR="00AB73CB" w:rsidRDefault="00AB73CB" w:rsidP="00AB73CB">
      <w:pPr>
        <w:spacing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Co-Production</w:t>
      </w:r>
    </w:p>
    <w:p w14:paraId="032D2C8C" w14:textId="77777777" w:rsidR="00AB73CB" w:rsidRDefault="00AB73CB" w:rsidP="00AB73C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held two co-production research workshops, one with young people with lived experiences of special educational needs (n=10) and one with parents of children with special educational needs (n=8). Young people and parents were asked to guide us in terms of which specific developmental skills to look for when identifying areas of functioning. Young people reported what they find hard with schoolwork, social interactions, and their emotions. The following are what young people reported finding hard: 1) peer relationships, 2) homework, 3) exams, 4) questions in maths exercises, 5) reading, 6) communication, 7) their emotions and behaviour. Additionally, parents were provided with a list of behaviours and skills and asked to choose the ones they thought were relevant to investigate to better understand their child’s developmental needs. Similar to what young people reported, parents also indicated that areas of functioning related to their children’s communication skills (e.g., expressing themselves), cognitive skills (e.g., attention, reading), and emotional and behavioural difficulties (e.g., emotional distress, conduct problems). Finally, we, as the researchers, also included some measures that we deemed relevant/proxy to the constructs reported by young people or parents such as risk taking behaviours and quality of decision making as indicators of cognition in adolescence. A full list of measures included in the current study - and whether they were included due to young people’s guidance, parents’ guidance, or researchers’ judgement of being a relevant/proxy measure -  can be found in the Table S5.</w:t>
      </w:r>
    </w:p>
    <w:p w14:paraId="7712B4AC" w14:textId="77777777" w:rsidR="00AB73CB" w:rsidRDefault="00AB73CB" w:rsidP="00AB73CB">
      <w:pPr>
        <w:spacing w:line="360" w:lineRule="auto"/>
        <w:rPr>
          <w:rFonts w:ascii="Times New Roman" w:eastAsia="Times New Roman" w:hAnsi="Times New Roman" w:cs="Times New Roman"/>
          <w:sz w:val="24"/>
          <w:szCs w:val="24"/>
        </w:rPr>
      </w:pPr>
    </w:p>
    <w:p w14:paraId="23AA2512" w14:textId="77777777" w:rsidR="00AB73CB" w:rsidRDefault="00AB73CB" w:rsidP="00AB73CB">
      <w:pPr>
        <w:spacing w:line="360" w:lineRule="auto"/>
        <w:rPr>
          <w:rFonts w:ascii="Times New Roman" w:eastAsia="Times New Roman" w:hAnsi="Times New Roman" w:cs="Times New Roman"/>
          <w:sz w:val="24"/>
          <w:szCs w:val="24"/>
        </w:rPr>
      </w:pPr>
    </w:p>
    <w:p w14:paraId="515CF463" w14:textId="77777777" w:rsidR="00AB73CB" w:rsidRDefault="00AB73CB" w:rsidP="00AB73CB">
      <w:pPr>
        <w:spacing w:line="360" w:lineRule="auto"/>
        <w:rPr>
          <w:rFonts w:ascii="Times New Roman" w:eastAsia="Times New Roman" w:hAnsi="Times New Roman" w:cs="Times New Roman"/>
          <w:sz w:val="24"/>
          <w:szCs w:val="24"/>
        </w:rPr>
      </w:pPr>
    </w:p>
    <w:p w14:paraId="7618536D" w14:textId="77777777" w:rsidR="00AB73CB" w:rsidRDefault="00AB73CB" w:rsidP="00AB73CB">
      <w:pPr>
        <w:spacing w:line="360" w:lineRule="auto"/>
        <w:rPr>
          <w:rFonts w:ascii="Times New Roman" w:eastAsia="Times New Roman" w:hAnsi="Times New Roman" w:cs="Times New Roman"/>
          <w:sz w:val="24"/>
          <w:szCs w:val="24"/>
        </w:rPr>
      </w:pPr>
    </w:p>
    <w:p w14:paraId="1E457828" w14:textId="77777777" w:rsidR="00AB73CB" w:rsidRDefault="00AB73CB" w:rsidP="00AB73CB">
      <w:pPr>
        <w:spacing w:line="360" w:lineRule="auto"/>
        <w:rPr>
          <w:rFonts w:ascii="Times New Roman" w:eastAsia="Times New Roman" w:hAnsi="Times New Roman" w:cs="Times New Roman"/>
          <w:sz w:val="24"/>
          <w:szCs w:val="24"/>
        </w:rPr>
      </w:pPr>
    </w:p>
    <w:p w14:paraId="6A1F5E3C" w14:textId="77777777" w:rsidR="00AB73CB" w:rsidRDefault="00AB73CB" w:rsidP="00AB73CB">
      <w:pPr>
        <w:spacing w:line="360" w:lineRule="auto"/>
        <w:rPr>
          <w:rFonts w:ascii="Times New Roman" w:eastAsia="Times New Roman" w:hAnsi="Times New Roman" w:cs="Times New Roman"/>
          <w:sz w:val="24"/>
          <w:szCs w:val="24"/>
        </w:rPr>
      </w:pPr>
    </w:p>
    <w:p w14:paraId="506F1D7B" w14:textId="77777777" w:rsidR="00AB73CB" w:rsidRDefault="00AB73CB" w:rsidP="00AB73CB">
      <w:pPr>
        <w:spacing w:line="360" w:lineRule="auto"/>
        <w:rPr>
          <w:rFonts w:ascii="Times New Roman" w:eastAsia="Times New Roman" w:hAnsi="Times New Roman" w:cs="Times New Roman"/>
          <w:sz w:val="24"/>
          <w:szCs w:val="24"/>
        </w:rPr>
      </w:pPr>
    </w:p>
    <w:p w14:paraId="51CAD0EC" w14:textId="77777777" w:rsidR="00AB73CB" w:rsidRDefault="00AB73CB" w:rsidP="00AB73CB">
      <w:pPr>
        <w:spacing w:line="360" w:lineRule="auto"/>
        <w:rPr>
          <w:rFonts w:ascii="Times New Roman" w:eastAsia="Times New Roman" w:hAnsi="Times New Roman" w:cs="Times New Roman"/>
          <w:sz w:val="24"/>
          <w:szCs w:val="24"/>
        </w:rPr>
      </w:pPr>
    </w:p>
    <w:p w14:paraId="6CBDD462" w14:textId="77777777" w:rsidR="00AB73CB" w:rsidRDefault="00AB73CB" w:rsidP="00AB73CB">
      <w:pPr>
        <w:spacing w:line="360" w:lineRule="auto"/>
        <w:rPr>
          <w:rFonts w:ascii="Times New Roman" w:eastAsia="Times New Roman" w:hAnsi="Times New Roman" w:cs="Times New Roman"/>
          <w:sz w:val="24"/>
          <w:szCs w:val="24"/>
        </w:rPr>
      </w:pPr>
    </w:p>
    <w:p w14:paraId="4989ADF6" w14:textId="77777777" w:rsidR="00AB73CB" w:rsidRDefault="00AB73CB" w:rsidP="00AB73CB">
      <w:pPr>
        <w:spacing w:line="360" w:lineRule="auto"/>
        <w:rPr>
          <w:rFonts w:ascii="Times New Roman" w:eastAsia="Times New Roman" w:hAnsi="Times New Roman" w:cs="Times New Roman"/>
          <w:sz w:val="24"/>
          <w:szCs w:val="24"/>
        </w:rPr>
      </w:pPr>
    </w:p>
    <w:p w14:paraId="41E381AC" w14:textId="77777777" w:rsidR="00AB73CB" w:rsidRDefault="00AB73CB" w:rsidP="00AB73CB">
      <w:pPr>
        <w:spacing w:line="360" w:lineRule="auto"/>
        <w:rPr>
          <w:rFonts w:ascii="Times New Roman" w:eastAsia="Times New Roman" w:hAnsi="Times New Roman" w:cs="Times New Roman"/>
          <w:sz w:val="24"/>
          <w:szCs w:val="24"/>
        </w:rPr>
        <w:sectPr w:rsidR="00AB73CB">
          <w:footerReference w:type="default" r:id="rId85"/>
          <w:pgSz w:w="11909" w:h="16834"/>
          <w:pgMar w:top="1440" w:right="1440" w:bottom="1440" w:left="1440" w:header="720" w:footer="720" w:gutter="0"/>
          <w:pgNumType w:start="1"/>
          <w:cols w:space="720"/>
        </w:sectPr>
      </w:pPr>
    </w:p>
    <w:p w14:paraId="4FF26C04" w14:textId="77777777" w:rsidR="00AB73CB" w:rsidRDefault="00AB73CB" w:rsidP="00AB73CB">
      <w:pPr>
        <w:pStyle w:val="Heading1"/>
        <w:jc w:val="center"/>
        <w:rPr>
          <w:rFonts w:ascii="Times New Roman" w:eastAsia="Times New Roman" w:hAnsi="Times New Roman" w:cs="Times New Roman"/>
          <w:b w:val="0"/>
          <w:bCs/>
        </w:rPr>
      </w:pPr>
      <w:bookmarkStart w:id="40" w:name="_heading=h.vyijlbvphba" w:colFirst="0" w:colLast="0"/>
      <w:bookmarkEnd w:id="40"/>
      <w:r>
        <w:rPr>
          <w:rFonts w:ascii="Times New Roman" w:eastAsia="Times New Roman" w:hAnsi="Times New Roman" w:cs="Times New Roman"/>
        </w:rPr>
        <w:lastRenderedPageBreak/>
        <w:t>References</w:t>
      </w:r>
    </w:p>
    <w:p w14:paraId="2226A8B3"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Angold, A., Costello, E. J., Messer, S. C., &amp; Pickles, A. (1995). Development of a short questionnaire for use in epidemiological studies of depression in children and adolescents. International Journal of Methods in Psychiatric Research, 5(4), 237–249.</w:t>
      </w:r>
    </w:p>
    <w:p w14:paraId="4022AD4D"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Bayley, N. (1993): Bayley Scales of Infant Development, 2nd Edition; San Antonio, TX: Psychological Corporation.</w:t>
      </w:r>
    </w:p>
    <w:p w14:paraId="0D5F2763"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Brimer, M. A., &amp; Dunn, L. M. (1962). English Picture Vocabulary Test: Educational Evaluation Enterprises. English version of the Peabody Picture Vocabulary Test (PPVT; Dunn, 1959).</w:t>
      </w:r>
    </w:p>
    <w:p w14:paraId="1676AE39"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Closs, S. J. (1976). APU vocabulary test (multiple choice format, 1986). Kent: Hodder and Stoughton Educational Ltd.</w:t>
      </w:r>
    </w:p>
    <w:p w14:paraId="62068F74"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Bachman, J. G. (1970). Youth in Transition. Volume II, The Impact of Family Background and Intelligence on Tenth-Grade Boys.</w:t>
      </w:r>
    </w:p>
    <w:p w14:paraId="30BA51AC"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Baron-Cohen, S., Wheelwright, S., Cox, A., Baird, G., Charman, T., Swettenham, J., ... &amp; Doering, P. (2000). Early identification of autism by the Checklist for Autism in Toddlers (CHAT). Journal of the royal society of medicine, 93(10), 521-525. </w:t>
      </w:r>
      <w:hyperlink r:id="rId86">
        <w:r>
          <w:rPr>
            <w:rFonts w:ascii="Times New Roman" w:eastAsia="Times New Roman" w:hAnsi="Times New Roman" w:cs="Times New Roman"/>
            <w:color w:val="1155CC"/>
            <w:sz w:val="24"/>
            <w:szCs w:val="24"/>
            <w:highlight w:val="white"/>
            <w:u w:val="single"/>
          </w:rPr>
          <w:t>https://doi.org/10.1177/0141076800093010</w:t>
        </w:r>
      </w:hyperlink>
      <w:r>
        <w:rPr>
          <w:rFonts w:ascii="Times New Roman" w:eastAsia="Times New Roman" w:hAnsi="Times New Roman" w:cs="Times New Roman"/>
          <w:color w:val="222222"/>
          <w:sz w:val="24"/>
          <w:szCs w:val="24"/>
          <w:highlight w:val="white"/>
        </w:rPr>
        <w:t xml:space="preserve"> </w:t>
      </w:r>
    </w:p>
    <w:p w14:paraId="76DC08F9"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Baron-Cohen, S., Wheelwright, S., Skinner, R., Martin, J., &amp; Cubley, E. (2001). The autism-spectrum quotient (AQ): Evidence from Asperger syndrome/high-functioning autism, males and females, scientists and mathematicians. Journal of autism and developmental disorders, 31, 5-17. </w:t>
      </w:r>
      <w:hyperlink r:id="rId87">
        <w:r>
          <w:rPr>
            <w:rFonts w:ascii="Times New Roman" w:eastAsia="Times New Roman" w:hAnsi="Times New Roman" w:cs="Times New Roman"/>
            <w:color w:val="1155CC"/>
            <w:sz w:val="24"/>
            <w:szCs w:val="24"/>
            <w:highlight w:val="white"/>
            <w:u w:val="single"/>
          </w:rPr>
          <w:t>https://doi.org/10.1023/A:1005653411471</w:t>
        </w:r>
      </w:hyperlink>
      <w:r>
        <w:rPr>
          <w:rFonts w:ascii="Times New Roman" w:eastAsia="Times New Roman" w:hAnsi="Times New Roman" w:cs="Times New Roman"/>
          <w:color w:val="222222"/>
          <w:sz w:val="24"/>
          <w:szCs w:val="24"/>
          <w:highlight w:val="white"/>
        </w:rPr>
        <w:t xml:space="preserve"> </w:t>
      </w:r>
    </w:p>
    <w:p w14:paraId="72514253"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Bracken, B.A. (2002). Bracken School Readiness Assessment: Administration Manual. San Antonio, Texas: Psychological Corporation.</w:t>
      </w:r>
    </w:p>
    <w:p w14:paraId="326A4C62"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Conners, C. K. (2008). Conners comprehensive behavior rating scales: Manual. Multi-Health Systems.</w:t>
      </w:r>
    </w:p>
    <w:p w14:paraId="33012A89"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Dunn, L. M., &amp; Dunn, L. M. (1981). Peabody Picture Vocabulary Test-Revised. Circle Pines, MN: American Guidance Service.</w:t>
      </w:r>
    </w:p>
    <w:p w14:paraId="4EC9A8EE"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Elliott, C. D., Smith, P., &amp; McCulloch, K. (1996). British Ability Scales Second Edition (BAS II). Administration and Scoring Manual. London: Nelson.</w:t>
      </w:r>
    </w:p>
    <w:p w14:paraId="2962802A"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Fenson, L. (2002). </w:t>
      </w:r>
      <w:r>
        <w:rPr>
          <w:rFonts w:ascii="Times New Roman" w:eastAsia="Times New Roman" w:hAnsi="Times New Roman" w:cs="Times New Roman"/>
          <w:i/>
          <w:iCs/>
          <w:color w:val="222222"/>
          <w:sz w:val="24"/>
          <w:szCs w:val="24"/>
          <w:highlight w:val="white"/>
        </w:rPr>
        <w:t>MacArthur Communicative Development Inventories: User's guide and technical manual</w:t>
      </w:r>
      <w:r>
        <w:rPr>
          <w:rFonts w:ascii="Times New Roman" w:eastAsia="Times New Roman" w:hAnsi="Times New Roman" w:cs="Times New Roman"/>
          <w:color w:val="222222"/>
          <w:sz w:val="24"/>
          <w:szCs w:val="24"/>
          <w:highlight w:val="white"/>
        </w:rPr>
        <w:t>. Paul H. Brookes.</w:t>
      </w:r>
    </w:p>
    <w:p w14:paraId="42DB8C98"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lastRenderedPageBreak/>
        <w:t>Fenson, L., Pethick, S., Cox, J.L. (1994): The MacArthur Communicative Development Inventories: short form versions; unpublished manuscript: San Diego State University.</w:t>
      </w:r>
    </w:p>
    <w:p w14:paraId="7BAD8C0A"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Gathercole, S. E., &amp; Baddeley, A. D. (1996). The children’s test of nonword repetition. Pearson.</w:t>
      </w:r>
    </w:p>
    <w:p w14:paraId="4BE26041"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Goodman, R. (1997). The Strengths and Difficulties Questionnaire: a research note. Journal of child psychology and psychiatry, 38(5), 581-586. </w:t>
      </w:r>
      <w:hyperlink r:id="rId88">
        <w:r>
          <w:rPr>
            <w:rFonts w:ascii="Times New Roman" w:eastAsia="Times New Roman" w:hAnsi="Times New Roman" w:cs="Times New Roman"/>
            <w:color w:val="1155CC"/>
            <w:sz w:val="24"/>
            <w:szCs w:val="24"/>
            <w:highlight w:val="white"/>
            <w:u w:val="single"/>
          </w:rPr>
          <w:t>https://doi.org/10.1111/j.1469-7610.1997.tb01545.x</w:t>
        </w:r>
      </w:hyperlink>
      <w:r>
        <w:rPr>
          <w:rFonts w:ascii="Times New Roman" w:eastAsia="Times New Roman" w:hAnsi="Times New Roman" w:cs="Times New Roman"/>
          <w:color w:val="222222"/>
          <w:sz w:val="24"/>
          <w:szCs w:val="24"/>
          <w:highlight w:val="white"/>
        </w:rPr>
        <w:t xml:space="preserve"> </w:t>
      </w:r>
    </w:p>
    <w:p w14:paraId="46938AEF"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Kirchner, W. K. (1958). Age differences in short-term retention of rapidly changing information. Journal of Experimental Psychology, 55(4), 352.</w:t>
      </w:r>
    </w:p>
    <w:p w14:paraId="2545CD31"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Lyubomirsky, S., and Lepper, H. S. (1999). A measure of subjective happiness: Preliminary reliability and construct validation. Social Indicators Research, 46, 137-155. </w:t>
      </w:r>
      <w:hyperlink r:id="rId89">
        <w:r>
          <w:rPr>
            <w:rFonts w:ascii="Times New Roman" w:eastAsia="Times New Roman" w:hAnsi="Times New Roman" w:cs="Times New Roman"/>
            <w:color w:val="1155CC"/>
            <w:sz w:val="24"/>
            <w:szCs w:val="24"/>
            <w:highlight w:val="white"/>
            <w:u w:val="single"/>
          </w:rPr>
          <w:t>https://doi.org/10.1023/A:1006824100041</w:t>
        </w:r>
      </w:hyperlink>
      <w:r>
        <w:rPr>
          <w:rFonts w:ascii="Times New Roman" w:eastAsia="Times New Roman" w:hAnsi="Times New Roman" w:cs="Times New Roman"/>
          <w:color w:val="222222"/>
          <w:sz w:val="24"/>
          <w:szCs w:val="24"/>
          <w:highlight w:val="white"/>
        </w:rPr>
        <w:t xml:space="preserve"> </w:t>
      </w:r>
    </w:p>
    <w:p w14:paraId="01DD8687"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McCarthy, D. (1972): McCarthy Scales of Children's Abilities; New York: The Psychological Corporation.</w:t>
      </w:r>
    </w:p>
    <w:p w14:paraId="2A7EA596"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Nunes, T., Bryant, P., &amp; Olsson, J. (2003). Learning morphological and phonological spelling rules: An intervention study. Scientific Studies of Reading, 7(3), 289-307.</w:t>
      </w:r>
    </w:p>
    <w:p w14:paraId="57A33C57"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Parsons, S. (2014). Childhood cognition in the 1970 British cohort study.</w:t>
      </w:r>
    </w:p>
    <w:p w14:paraId="2C4EC613"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Raven, J.C., Court, J.H., Raven, J. (1996): Manual for Raven's Progressive Matrices and Vocabulary Scales: Section 3 - Standard Progressive Matrices; Oxford Psychologists Press.</w:t>
      </w:r>
    </w:p>
    <w:p w14:paraId="65119307"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Rust, J. (1996). The manual of the Wechsler objective language dimensions (WOLD) UK Edition. London: The Psychological Corporation.</w:t>
      </w:r>
    </w:p>
    <w:p w14:paraId="6E42625C"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Rutter, M. (1967). A children's behaviour questionnaire for completion by teachers: preliminary findings. Child Psychology &amp; Psychiatry &amp; Allied Disciplines. </w:t>
      </w:r>
      <w:hyperlink r:id="rId90">
        <w:r>
          <w:rPr>
            <w:rFonts w:ascii="Times New Roman" w:eastAsia="Times New Roman" w:hAnsi="Times New Roman" w:cs="Times New Roman"/>
            <w:color w:val="1155CC"/>
            <w:sz w:val="24"/>
            <w:szCs w:val="24"/>
            <w:highlight w:val="white"/>
            <w:u w:val="single"/>
          </w:rPr>
          <w:t>https://doi.org/10.1111/j.1469-7610.1967.tb02175.x</w:t>
        </w:r>
      </w:hyperlink>
      <w:r>
        <w:rPr>
          <w:rFonts w:ascii="Times New Roman" w:eastAsia="Times New Roman" w:hAnsi="Times New Roman" w:cs="Times New Roman"/>
          <w:color w:val="222222"/>
          <w:sz w:val="24"/>
          <w:szCs w:val="24"/>
          <w:highlight w:val="white"/>
        </w:rPr>
        <w:t xml:space="preserve"> </w:t>
      </w:r>
    </w:p>
    <w:p w14:paraId="03C45611"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Sammons, P., Sylva, K., Melhuish, E., Siraj-Blatchford, I., Taggart, B, Elliott, K., &amp; Marsh, A.</w:t>
      </w:r>
    </w:p>
    <w:p w14:paraId="1E267A5B"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(2004). The Effective Provision of Pre-school Education (EPPE) Project: Technical Paper</w:t>
      </w:r>
    </w:p>
    <w:p w14:paraId="4530C708"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11: The continuing effect of pre-school education at age 7 years. London: Institute of</w:t>
      </w:r>
    </w:p>
    <w:p w14:paraId="7B504CCD"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Education</w:t>
      </w:r>
    </w:p>
    <w:p w14:paraId="529F5EF0"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Scott, F. J., Baron-Cohen, S., Bolton, P., &amp; Brayne, C. (2002). The CAST (Childhood Asperger Syndrome Test) Preliminary development of a UK screen for mainstream primary-school-age children. Autism, 6(1), 9-31. </w:t>
      </w:r>
      <w:hyperlink r:id="rId91">
        <w:r>
          <w:rPr>
            <w:rFonts w:ascii="Times New Roman" w:eastAsia="Times New Roman" w:hAnsi="Times New Roman" w:cs="Times New Roman"/>
            <w:color w:val="1155CC"/>
            <w:sz w:val="24"/>
            <w:szCs w:val="24"/>
            <w:highlight w:val="white"/>
            <w:u w:val="single"/>
          </w:rPr>
          <w:t>https://doi.org/10.1177/1362361302006001003</w:t>
        </w:r>
      </w:hyperlink>
      <w:r>
        <w:rPr>
          <w:rFonts w:ascii="Times New Roman" w:eastAsia="Times New Roman" w:hAnsi="Times New Roman" w:cs="Times New Roman"/>
          <w:color w:val="222222"/>
          <w:sz w:val="24"/>
          <w:szCs w:val="24"/>
          <w:highlight w:val="white"/>
        </w:rPr>
        <w:t xml:space="preserve"> </w:t>
      </w:r>
    </w:p>
    <w:p w14:paraId="470A10CD"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Schonell &amp; Goodacre (1971). The psychology and teaching of reading. London: Oliver &amp; Boyd</w:t>
      </w:r>
    </w:p>
    <w:p w14:paraId="68336CB9"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lastRenderedPageBreak/>
        <w:t xml:space="preserve">Skuse, D. H., James, R. S., Bishop, D. V., Coppin, B., Dalton, P., Aamodt-Leeper, G., ... &amp; Jacobs, P. A. (1997). Evidence from Turner's syndrome of an imprinted X-linked locus affecting cognitive function. Nature, 387(6634), 705-708. </w:t>
      </w:r>
      <w:hyperlink r:id="rId92">
        <w:r>
          <w:rPr>
            <w:rFonts w:ascii="Times New Roman" w:eastAsia="Times New Roman" w:hAnsi="Times New Roman" w:cs="Times New Roman"/>
            <w:color w:val="1155CC"/>
            <w:sz w:val="24"/>
            <w:szCs w:val="24"/>
            <w:highlight w:val="white"/>
            <w:u w:val="single"/>
          </w:rPr>
          <w:t>https://doi.org/10.1038/42706</w:t>
        </w:r>
      </w:hyperlink>
      <w:r>
        <w:rPr>
          <w:rFonts w:ascii="Times New Roman" w:eastAsia="Times New Roman" w:hAnsi="Times New Roman" w:cs="Times New Roman"/>
          <w:color w:val="222222"/>
          <w:sz w:val="24"/>
          <w:szCs w:val="24"/>
          <w:highlight w:val="white"/>
        </w:rPr>
        <w:t xml:space="preserve"> </w:t>
      </w:r>
    </w:p>
    <w:p w14:paraId="17DEF6C3"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Torgesen, J. K., Rashotte, C. A., &amp; Wagner, R. K. (1999). TOWRE: Test of word reading efficiency. Austin, TX: Pro-ed.</w:t>
      </w:r>
    </w:p>
    <w:p w14:paraId="5FAD4C7D" w14:textId="77777777" w:rsidR="00AB73CB" w:rsidRDefault="00AB73CB" w:rsidP="00AB73CB">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Wechsler, D. (1991). WISC-III: Wechsler intelligence scale for children: Manual. Psychological Corporation.</w:t>
      </w:r>
    </w:p>
    <w:p w14:paraId="165C335A" w14:textId="77777777" w:rsidR="00AB73CB" w:rsidRDefault="00AB73CB" w:rsidP="00AB73CB">
      <w:pPr>
        <w:spacing w:line="360" w:lineRule="auto"/>
        <w:rPr>
          <w:rFonts w:ascii="Times New Roman" w:eastAsia="Times New Roman" w:hAnsi="Times New Roman" w:cs="Times New Roman"/>
          <w:color w:val="222222"/>
          <w:sz w:val="24"/>
          <w:szCs w:val="24"/>
          <w:highlight w:val="white"/>
        </w:rPr>
        <w:sectPr w:rsidR="00AB73CB">
          <w:pgSz w:w="11909" w:h="16834"/>
          <w:pgMar w:top="1440" w:right="1440" w:bottom="1440" w:left="1440" w:header="720" w:footer="720" w:gutter="0"/>
          <w:cols w:space="720"/>
        </w:sectPr>
      </w:pPr>
      <w:r>
        <w:rPr>
          <w:rFonts w:ascii="Times New Roman" w:eastAsia="Times New Roman" w:hAnsi="Times New Roman" w:cs="Times New Roman"/>
          <w:color w:val="222222"/>
          <w:sz w:val="24"/>
          <w:szCs w:val="24"/>
          <w:highlight w:val="white"/>
        </w:rPr>
        <w:t>Wechsler, D. (1999). Manual for the Wechsler abbreviated intelligence scale (WASI). San Antonio, TX: The Psychological Corporation.</w:t>
      </w:r>
    </w:p>
    <w:p w14:paraId="6A2AB24C" w14:textId="77777777" w:rsidR="00AB73CB" w:rsidRDefault="00AB73CB" w:rsidP="00AB73CB">
      <w:pPr>
        <w:spacing w:line="360" w:lineRule="auto"/>
        <w:jc w:val="center"/>
        <w:rPr>
          <w:rFonts w:ascii="Times New Roman" w:eastAsia="Times New Roman" w:hAnsi="Times New Roman" w:cs="Times New Roman"/>
          <w:b/>
          <w:bCs/>
        </w:rPr>
      </w:pPr>
      <w:r>
        <w:rPr>
          <w:rFonts w:ascii="Times New Roman" w:eastAsia="Times New Roman" w:hAnsi="Times New Roman" w:cs="Times New Roman"/>
          <w:b/>
          <w:bCs/>
        </w:rPr>
        <w:lastRenderedPageBreak/>
        <w:t>Tables</w:t>
      </w:r>
    </w:p>
    <w:p w14:paraId="03070D11"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t>Table S1</w:t>
      </w:r>
    </w:p>
    <w:p w14:paraId="408CF787" w14:textId="77777777" w:rsidR="00AB73CB" w:rsidRDefault="00AB73CB" w:rsidP="00AB73CB">
      <w:pPr>
        <w:spacing w:line="360" w:lineRule="auto"/>
        <w:rPr>
          <w:rFonts w:ascii="Times New Roman" w:eastAsia="Times New Roman" w:hAnsi="Times New Roman" w:cs="Times New Roman"/>
          <w:i/>
          <w:iCs/>
          <w:sz w:val="20"/>
          <w:szCs w:val="20"/>
        </w:rPr>
      </w:pPr>
      <w:r>
        <w:rPr>
          <w:rFonts w:ascii="Times New Roman" w:eastAsia="Times New Roman" w:hAnsi="Times New Roman" w:cs="Times New Roman"/>
          <w:i/>
          <w:iCs/>
        </w:rPr>
        <w:t>Reporters of Measures: Child’s performance, child-report, parent-report, teacher report</w:t>
      </w:r>
    </w:p>
    <w:tbl>
      <w:tblPr>
        <w:tblW w:w="8235" w:type="dxa"/>
        <w:tblBorders>
          <w:top w:val="nil"/>
          <w:left w:val="nil"/>
          <w:bottom w:val="nil"/>
          <w:right w:val="nil"/>
          <w:insideH w:val="nil"/>
          <w:insideV w:val="nil"/>
        </w:tblBorders>
        <w:tblLayout w:type="fixed"/>
        <w:tblLook w:val="0600" w:firstRow="0" w:lastRow="0" w:firstColumn="0" w:lastColumn="0" w:noHBand="1" w:noVBand="1"/>
      </w:tblPr>
      <w:tblGrid>
        <w:gridCol w:w="2280"/>
        <w:gridCol w:w="495"/>
        <w:gridCol w:w="495"/>
        <w:gridCol w:w="480"/>
        <w:gridCol w:w="495"/>
        <w:gridCol w:w="480"/>
        <w:gridCol w:w="495"/>
        <w:gridCol w:w="480"/>
        <w:gridCol w:w="495"/>
        <w:gridCol w:w="570"/>
        <w:gridCol w:w="495"/>
        <w:gridCol w:w="480"/>
        <w:gridCol w:w="495"/>
      </w:tblGrid>
      <w:tr w:rsidR="00AB73CB" w14:paraId="33C77828" w14:textId="77777777" w:rsidTr="002752FE">
        <w:trPr>
          <w:trHeight w:val="540"/>
        </w:trPr>
        <w:tc>
          <w:tcPr>
            <w:tcW w:w="2280" w:type="dxa"/>
            <w:tcBorders>
              <w:top w:val="single" w:sz="4" w:space="0" w:color="000000"/>
              <w:left w:val="nil"/>
              <w:bottom w:val="nil"/>
              <w:right w:val="nil"/>
            </w:tcBorders>
            <w:tcMar>
              <w:top w:w="0" w:type="dxa"/>
              <w:left w:w="100" w:type="dxa"/>
              <w:bottom w:w="0" w:type="dxa"/>
              <w:right w:w="100" w:type="dxa"/>
            </w:tcMar>
          </w:tcPr>
          <w:p w14:paraId="7B00D247" w14:textId="77777777" w:rsidR="00AB73CB" w:rsidRDefault="00AB73CB" w:rsidP="002752FE">
            <w:pPr>
              <w:spacing w:before="18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1965" w:type="dxa"/>
            <w:gridSpan w:val="4"/>
            <w:tcBorders>
              <w:top w:val="single" w:sz="4" w:space="0" w:color="000000"/>
              <w:left w:val="nil"/>
              <w:bottom w:val="single" w:sz="4" w:space="0" w:color="000000"/>
              <w:right w:val="nil"/>
            </w:tcBorders>
            <w:tcMar>
              <w:top w:w="0" w:type="dxa"/>
              <w:left w:w="100" w:type="dxa"/>
              <w:bottom w:w="0" w:type="dxa"/>
              <w:right w:w="100" w:type="dxa"/>
            </w:tcMar>
          </w:tcPr>
          <w:p w14:paraId="698FF5A3" w14:textId="77777777" w:rsidR="00AB73CB" w:rsidRDefault="00AB73CB" w:rsidP="002752FE">
            <w:pPr>
              <w:spacing w:before="180"/>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Early Childhood</w:t>
            </w:r>
          </w:p>
        </w:tc>
        <w:tc>
          <w:tcPr>
            <w:tcW w:w="1950" w:type="dxa"/>
            <w:gridSpan w:val="4"/>
            <w:tcBorders>
              <w:top w:val="single" w:sz="4" w:space="0" w:color="000000"/>
              <w:bottom w:val="single" w:sz="4" w:space="0" w:color="000000"/>
              <w:right w:val="nil"/>
            </w:tcBorders>
            <w:tcMar>
              <w:top w:w="0" w:type="dxa"/>
              <w:left w:w="100" w:type="dxa"/>
              <w:bottom w:w="0" w:type="dxa"/>
              <w:right w:w="100" w:type="dxa"/>
            </w:tcMar>
          </w:tcPr>
          <w:p w14:paraId="52CF5431" w14:textId="77777777" w:rsidR="00AB73CB" w:rsidRDefault="00AB73CB" w:rsidP="002752FE">
            <w:pPr>
              <w:spacing w:before="180"/>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Middle Childhood</w:t>
            </w:r>
          </w:p>
        </w:tc>
        <w:tc>
          <w:tcPr>
            <w:tcW w:w="2040" w:type="dxa"/>
            <w:gridSpan w:val="4"/>
            <w:tcBorders>
              <w:top w:val="single" w:sz="4" w:space="0" w:color="000000"/>
              <w:bottom w:val="single" w:sz="4" w:space="0" w:color="000000"/>
              <w:right w:val="nil"/>
            </w:tcBorders>
            <w:tcMar>
              <w:top w:w="0" w:type="dxa"/>
              <w:left w:w="100" w:type="dxa"/>
              <w:bottom w:w="0" w:type="dxa"/>
              <w:right w:w="100" w:type="dxa"/>
            </w:tcMar>
          </w:tcPr>
          <w:p w14:paraId="76DDBDCE" w14:textId="77777777" w:rsidR="00AB73CB" w:rsidRDefault="00AB73CB" w:rsidP="002752FE">
            <w:pPr>
              <w:spacing w:before="180"/>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Adolescence</w:t>
            </w:r>
          </w:p>
        </w:tc>
      </w:tr>
      <w:tr w:rsidR="00AB73CB" w14:paraId="676A3AC9" w14:textId="77777777" w:rsidTr="002752FE">
        <w:trPr>
          <w:trHeight w:val="315"/>
        </w:trPr>
        <w:tc>
          <w:tcPr>
            <w:tcW w:w="2280" w:type="dxa"/>
            <w:tcBorders>
              <w:top w:val="nil"/>
              <w:left w:val="nil"/>
              <w:bottom w:val="single" w:sz="4" w:space="0" w:color="000000"/>
              <w:right w:val="nil"/>
            </w:tcBorders>
            <w:tcMar>
              <w:top w:w="0" w:type="dxa"/>
              <w:left w:w="100" w:type="dxa"/>
              <w:bottom w:w="0" w:type="dxa"/>
              <w:right w:w="100" w:type="dxa"/>
            </w:tcMar>
          </w:tcPr>
          <w:p w14:paraId="065954CD"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Domain</w:t>
            </w:r>
          </w:p>
        </w:tc>
        <w:tc>
          <w:tcPr>
            <w:tcW w:w="495" w:type="dxa"/>
            <w:tcBorders>
              <w:top w:val="nil"/>
              <w:left w:val="nil"/>
              <w:bottom w:val="single" w:sz="4" w:space="0" w:color="000000"/>
              <w:right w:val="nil"/>
            </w:tcBorders>
            <w:shd w:val="clear" w:color="auto" w:fill="FFFFFF"/>
            <w:tcMar>
              <w:top w:w="0" w:type="dxa"/>
              <w:left w:w="100" w:type="dxa"/>
              <w:bottom w:w="0" w:type="dxa"/>
              <w:right w:w="100" w:type="dxa"/>
            </w:tcMar>
          </w:tcPr>
          <w:p w14:paraId="2C16EDC7"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w:t>
            </w:r>
          </w:p>
        </w:tc>
        <w:tc>
          <w:tcPr>
            <w:tcW w:w="495"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06ACB2B4"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w:t>
            </w:r>
          </w:p>
        </w:tc>
        <w:tc>
          <w:tcPr>
            <w:tcW w:w="480"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2A505AD7"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B</w:t>
            </w:r>
          </w:p>
        </w:tc>
        <w:tc>
          <w:tcPr>
            <w:tcW w:w="495" w:type="dxa"/>
            <w:tcBorders>
              <w:top w:val="single" w:sz="4" w:space="0" w:color="000000"/>
              <w:left w:val="nil"/>
              <w:bottom w:val="single" w:sz="4" w:space="0" w:color="000000"/>
            </w:tcBorders>
            <w:shd w:val="clear" w:color="auto" w:fill="FFFFFF"/>
            <w:tcMar>
              <w:top w:w="0" w:type="dxa"/>
              <w:left w:w="100" w:type="dxa"/>
              <w:bottom w:w="0" w:type="dxa"/>
              <w:right w:w="100" w:type="dxa"/>
            </w:tcMar>
          </w:tcPr>
          <w:p w14:paraId="67B9AD77"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w:t>
            </w:r>
          </w:p>
        </w:tc>
        <w:tc>
          <w:tcPr>
            <w:tcW w:w="480" w:type="dxa"/>
            <w:tcBorders>
              <w:top w:val="nil"/>
              <w:bottom w:val="single" w:sz="4" w:space="0" w:color="000000"/>
              <w:right w:val="nil"/>
            </w:tcBorders>
            <w:shd w:val="clear" w:color="auto" w:fill="FFFFFF"/>
            <w:tcMar>
              <w:top w:w="0" w:type="dxa"/>
              <w:left w:w="100" w:type="dxa"/>
              <w:bottom w:w="0" w:type="dxa"/>
              <w:right w:w="100" w:type="dxa"/>
            </w:tcMar>
          </w:tcPr>
          <w:p w14:paraId="59409362"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w:t>
            </w:r>
          </w:p>
        </w:tc>
        <w:tc>
          <w:tcPr>
            <w:tcW w:w="495"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1D62F8AF"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w:t>
            </w:r>
          </w:p>
        </w:tc>
        <w:tc>
          <w:tcPr>
            <w:tcW w:w="480"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78EB227E"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B</w:t>
            </w:r>
          </w:p>
        </w:tc>
        <w:tc>
          <w:tcPr>
            <w:tcW w:w="495" w:type="dxa"/>
            <w:tcBorders>
              <w:top w:val="single" w:sz="4" w:space="0" w:color="000000"/>
              <w:left w:val="nil"/>
              <w:bottom w:val="single" w:sz="4" w:space="0" w:color="000000"/>
            </w:tcBorders>
            <w:shd w:val="clear" w:color="auto" w:fill="FFFFFF"/>
            <w:tcMar>
              <w:top w:w="0" w:type="dxa"/>
              <w:left w:w="100" w:type="dxa"/>
              <w:bottom w:w="0" w:type="dxa"/>
              <w:right w:w="100" w:type="dxa"/>
            </w:tcMar>
          </w:tcPr>
          <w:p w14:paraId="6F974291"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w:t>
            </w:r>
          </w:p>
        </w:tc>
        <w:tc>
          <w:tcPr>
            <w:tcW w:w="570" w:type="dxa"/>
            <w:tcBorders>
              <w:top w:val="nil"/>
              <w:bottom w:val="single" w:sz="4" w:space="0" w:color="000000"/>
              <w:right w:val="nil"/>
            </w:tcBorders>
            <w:shd w:val="clear" w:color="auto" w:fill="FFFFFF"/>
            <w:tcMar>
              <w:top w:w="0" w:type="dxa"/>
              <w:left w:w="100" w:type="dxa"/>
              <w:bottom w:w="0" w:type="dxa"/>
              <w:right w:w="100" w:type="dxa"/>
            </w:tcMar>
          </w:tcPr>
          <w:p w14:paraId="18E1AC30"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w:t>
            </w:r>
          </w:p>
        </w:tc>
        <w:tc>
          <w:tcPr>
            <w:tcW w:w="495"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24977C7D"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w:t>
            </w:r>
          </w:p>
        </w:tc>
        <w:tc>
          <w:tcPr>
            <w:tcW w:w="480"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628F9316"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B</w:t>
            </w:r>
          </w:p>
        </w:tc>
        <w:tc>
          <w:tcPr>
            <w:tcW w:w="495"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390A9E5D"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w:t>
            </w:r>
          </w:p>
        </w:tc>
      </w:tr>
      <w:tr w:rsidR="00AB73CB" w14:paraId="36B08B83" w14:textId="77777777" w:rsidTr="002752FE">
        <w:trPr>
          <w:trHeight w:val="279"/>
        </w:trPr>
        <w:tc>
          <w:tcPr>
            <w:tcW w:w="2280" w:type="dxa"/>
            <w:tcBorders>
              <w:top w:val="nil"/>
              <w:left w:val="nil"/>
              <w:bottom w:val="nil"/>
              <w:right w:val="nil"/>
            </w:tcBorders>
            <w:tcMar>
              <w:top w:w="0" w:type="dxa"/>
              <w:left w:w="100" w:type="dxa"/>
              <w:bottom w:w="0" w:type="dxa"/>
              <w:right w:w="100" w:type="dxa"/>
            </w:tcMar>
          </w:tcPr>
          <w:p w14:paraId="715E2B8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Receptive language</w:t>
            </w:r>
          </w:p>
        </w:tc>
        <w:tc>
          <w:tcPr>
            <w:tcW w:w="495" w:type="dxa"/>
            <w:tcBorders>
              <w:top w:val="nil"/>
              <w:left w:val="nil"/>
              <w:bottom w:val="nil"/>
              <w:right w:val="nil"/>
            </w:tcBorders>
            <w:shd w:val="clear" w:color="auto" w:fill="FFFFFF"/>
            <w:tcMar>
              <w:top w:w="0" w:type="dxa"/>
              <w:left w:w="100" w:type="dxa"/>
              <w:bottom w:w="0" w:type="dxa"/>
              <w:right w:w="100" w:type="dxa"/>
            </w:tcMar>
          </w:tcPr>
          <w:p w14:paraId="44B8B33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7CBFD81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6D1AA0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475512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73B5E60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4469D9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4189E3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7F7AA78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1F7ACAE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44C7C5E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3F01218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96F879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r>
      <w:tr w:rsidR="00AB73CB" w14:paraId="14E9E19F"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2DE4DF2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Expressive language</w:t>
            </w:r>
          </w:p>
        </w:tc>
        <w:tc>
          <w:tcPr>
            <w:tcW w:w="495" w:type="dxa"/>
            <w:tcBorders>
              <w:top w:val="nil"/>
              <w:left w:val="nil"/>
              <w:bottom w:val="nil"/>
              <w:right w:val="nil"/>
            </w:tcBorders>
            <w:shd w:val="clear" w:color="auto" w:fill="FFFFFF"/>
            <w:tcMar>
              <w:top w:w="0" w:type="dxa"/>
              <w:left w:w="100" w:type="dxa"/>
              <w:bottom w:w="0" w:type="dxa"/>
              <w:right w:w="100" w:type="dxa"/>
            </w:tcMar>
          </w:tcPr>
          <w:p w14:paraId="4051CEB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D73D30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7F7405F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114CA3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359D72F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745084A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FFD344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495" w:type="dxa"/>
            <w:tcBorders>
              <w:top w:val="nil"/>
              <w:left w:val="nil"/>
              <w:bottom w:val="nil"/>
              <w:right w:val="nil"/>
            </w:tcBorders>
            <w:shd w:val="clear" w:color="auto" w:fill="FFFFFF"/>
            <w:tcMar>
              <w:top w:w="0" w:type="dxa"/>
              <w:left w:w="100" w:type="dxa"/>
              <w:bottom w:w="0" w:type="dxa"/>
              <w:right w:w="100" w:type="dxa"/>
            </w:tcMar>
          </w:tcPr>
          <w:p w14:paraId="3FCCA57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570" w:type="dxa"/>
            <w:tcBorders>
              <w:top w:val="nil"/>
              <w:left w:val="nil"/>
              <w:bottom w:val="nil"/>
              <w:right w:val="nil"/>
            </w:tcBorders>
            <w:shd w:val="clear" w:color="auto" w:fill="FFFFFF"/>
            <w:tcMar>
              <w:top w:w="0" w:type="dxa"/>
              <w:left w:w="100" w:type="dxa"/>
              <w:bottom w:w="0" w:type="dxa"/>
              <w:right w:w="100" w:type="dxa"/>
            </w:tcMar>
          </w:tcPr>
          <w:p w14:paraId="28F4E69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563E8A8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3854C01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65B3AC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r>
      <w:tr w:rsidR="00AB73CB" w14:paraId="5F694429"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6B814CA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Fine motor skills</w:t>
            </w:r>
          </w:p>
        </w:tc>
        <w:tc>
          <w:tcPr>
            <w:tcW w:w="495" w:type="dxa"/>
            <w:tcBorders>
              <w:top w:val="nil"/>
              <w:left w:val="nil"/>
              <w:bottom w:val="nil"/>
              <w:right w:val="nil"/>
            </w:tcBorders>
            <w:shd w:val="clear" w:color="auto" w:fill="FFFFFF"/>
            <w:tcMar>
              <w:top w:w="0" w:type="dxa"/>
              <w:left w:w="100" w:type="dxa"/>
              <w:bottom w:w="0" w:type="dxa"/>
              <w:right w:w="100" w:type="dxa"/>
            </w:tcMar>
          </w:tcPr>
          <w:p w14:paraId="5A659B5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07057DA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78B30F3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085C9C9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63F0D37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8EDE21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908308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A3980A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6B0984E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73D2E0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311C53C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6C7F0A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242E5F00" w14:textId="77777777" w:rsidTr="002752FE">
        <w:trPr>
          <w:trHeight w:val="300"/>
        </w:trPr>
        <w:tc>
          <w:tcPr>
            <w:tcW w:w="2280" w:type="dxa"/>
            <w:tcBorders>
              <w:top w:val="nil"/>
              <w:left w:val="nil"/>
              <w:bottom w:val="nil"/>
              <w:right w:val="nil"/>
            </w:tcBorders>
            <w:shd w:val="clear" w:color="auto" w:fill="FFFFFF"/>
            <w:tcMar>
              <w:top w:w="0" w:type="dxa"/>
              <w:left w:w="100" w:type="dxa"/>
              <w:bottom w:w="0" w:type="dxa"/>
              <w:right w:w="100" w:type="dxa"/>
            </w:tcMar>
          </w:tcPr>
          <w:p w14:paraId="6468C9E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Non-verbal ability</w:t>
            </w:r>
          </w:p>
        </w:tc>
        <w:tc>
          <w:tcPr>
            <w:tcW w:w="495" w:type="dxa"/>
            <w:tcBorders>
              <w:top w:val="nil"/>
              <w:left w:val="nil"/>
              <w:bottom w:val="nil"/>
              <w:right w:val="nil"/>
            </w:tcBorders>
            <w:shd w:val="clear" w:color="auto" w:fill="FFFFFF"/>
            <w:tcMar>
              <w:top w:w="0" w:type="dxa"/>
              <w:left w:w="100" w:type="dxa"/>
              <w:bottom w:w="0" w:type="dxa"/>
              <w:right w:w="100" w:type="dxa"/>
            </w:tcMar>
          </w:tcPr>
          <w:p w14:paraId="2315E00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93F7EB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33EC67E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F5BD33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50C23F2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46FD2C5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799A941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3A2F2C3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570" w:type="dxa"/>
            <w:tcBorders>
              <w:top w:val="nil"/>
              <w:left w:val="nil"/>
              <w:bottom w:val="nil"/>
              <w:right w:val="nil"/>
            </w:tcBorders>
            <w:shd w:val="clear" w:color="auto" w:fill="FFFFFF"/>
            <w:tcMar>
              <w:top w:w="0" w:type="dxa"/>
              <w:left w:w="100" w:type="dxa"/>
              <w:bottom w:w="0" w:type="dxa"/>
              <w:right w:w="100" w:type="dxa"/>
            </w:tcMar>
          </w:tcPr>
          <w:p w14:paraId="3EBF096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41D77CD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2DD439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7D759DA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r>
      <w:tr w:rsidR="00AB73CB" w14:paraId="02D6B1E2" w14:textId="77777777" w:rsidTr="002752FE">
        <w:trPr>
          <w:trHeight w:val="300"/>
        </w:trPr>
        <w:tc>
          <w:tcPr>
            <w:tcW w:w="2280" w:type="dxa"/>
            <w:tcBorders>
              <w:top w:val="nil"/>
              <w:left w:val="nil"/>
              <w:bottom w:val="nil"/>
              <w:right w:val="nil"/>
            </w:tcBorders>
            <w:shd w:val="clear" w:color="auto" w:fill="FFFFFF"/>
            <w:tcMar>
              <w:top w:w="0" w:type="dxa"/>
              <w:left w:w="100" w:type="dxa"/>
              <w:bottom w:w="0" w:type="dxa"/>
              <w:right w:w="100" w:type="dxa"/>
            </w:tcMar>
          </w:tcPr>
          <w:p w14:paraId="21FF3E1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Reading (or spelling)</w:t>
            </w:r>
          </w:p>
        </w:tc>
        <w:tc>
          <w:tcPr>
            <w:tcW w:w="495" w:type="dxa"/>
            <w:tcBorders>
              <w:top w:val="nil"/>
              <w:left w:val="nil"/>
              <w:bottom w:val="nil"/>
              <w:right w:val="nil"/>
            </w:tcBorders>
            <w:shd w:val="clear" w:color="auto" w:fill="FFFFFF"/>
            <w:tcMar>
              <w:top w:w="0" w:type="dxa"/>
              <w:left w:w="100" w:type="dxa"/>
              <w:bottom w:w="0" w:type="dxa"/>
              <w:right w:w="100" w:type="dxa"/>
            </w:tcMar>
          </w:tcPr>
          <w:p w14:paraId="57FEEAC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982958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51AE90A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30F0ADF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1C4DA46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69A909E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14EE319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10F0868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570" w:type="dxa"/>
            <w:tcBorders>
              <w:top w:val="nil"/>
              <w:left w:val="nil"/>
              <w:bottom w:val="nil"/>
              <w:right w:val="nil"/>
            </w:tcBorders>
            <w:shd w:val="clear" w:color="auto" w:fill="FFFFFF"/>
            <w:tcMar>
              <w:top w:w="0" w:type="dxa"/>
              <w:left w:w="100" w:type="dxa"/>
              <w:bottom w:w="0" w:type="dxa"/>
              <w:right w:w="100" w:type="dxa"/>
            </w:tcMar>
          </w:tcPr>
          <w:p w14:paraId="7665D6B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3BEBE78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41D076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48B27F9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r>
      <w:tr w:rsidR="00AB73CB" w14:paraId="1EC36CEA" w14:textId="77777777" w:rsidTr="002752FE">
        <w:trPr>
          <w:trHeight w:val="300"/>
        </w:trPr>
        <w:tc>
          <w:tcPr>
            <w:tcW w:w="2280" w:type="dxa"/>
            <w:tcBorders>
              <w:top w:val="nil"/>
              <w:left w:val="nil"/>
              <w:bottom w:val="nil"/>
              <w:right w:val="nil"/>
            </w:tcBorders>
            <w:shd w:val="clear" w:color="auto" w:fill="FFFFFF"/>
            <w:tcMar>
              <w:top w:w="0" w:type="dxa"/>
              <w:left w:w="100" w:type="dxa"/>
              <w:bottom w:w="0" w:type="dxa"/>
              <w:right w:w="100" w:type="dxa"/>
            </w:tcMar>
          </w:tcPr>
          <w:p w14:paraId="0172EAA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Math ability</w:t>
            </w:r>
          </w:p>
        </w:tc>
        <w:tc>
          <w:tcPr>
            <w:tcW w:w="495" w:type="dxa"/>
            <w:tcBorders>
              <w:top w:val="nil"/>
              <w:left w:val="nil"/>
              <w:bottom w:val="nil"/>
              <w:right w:val="nil"/>
            </w:tcBorders>
            <w:shd w:val="clear" w:color="auto" w:fill="FFFFFF"/>
            <w:tcMar>
              <w:top w:w="0" w:type="dxa"/>
              <w:left w:w="100" w:type="dxa"/>
              <w:bottom w:w="0" w:type="dxa"/>
              <w:right w:w="100" w:type="dxa"/>
            </w:tcMar>
          </w:tcPr>
          <w:p w14:paraId="30A0709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60D427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15BBE3EE" w14:textId="77777777" w:rsidR="00AB73CB" w:rsidRDefault="00AB73CB" w:rsidP="002752FE">
            <w:pPr>
              <w:rPr>
                <w:rFonts w:ascii="Times New Roman" w:eastAsia="Times New Roman" w:hAnsi="Times New Roman" w:cs="Times New Roman"/>
                <w:sz w:val="20"/>
                <w:szCs w:val="20"/>
              </w:rPr>
            </w:pPr>
          </w:p>
        </w:tc>
        <w:tc>
          <w:tcPr>
            <w:tcW w:w="495" w:type="dxa"/>
            <w:tcBorders>
              <w:top w:val="nil"/>
              <w:left w:val="nil"/>
              <w:bottom w:val="nil"/>
              <w:right w:val="nil"/>
            </w:tcBorders>
            <w:shd w:val="clear" w:color="auto" w:fill="FFFFFF"/>
            <w:tcMar>
              <w:top w:w="0" w:type="dxa"/>
              <w:left w:w="100" w:type="dxa"/>
              <w:bottom w:w="0" w:type="dxa"/>
              <w:right w:w="100" w:type="dxa"/>
            </w:tcMar>
          </w:tcPr>
          <w:p w14:paraId="6423D3A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4D7A7F1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6F6BB04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1155D8A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56632B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5CB3CC4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8B1868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D83D49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557FB15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r>
      <w:tr w:rsidR="00AB73CB" w14:paraId="091D02AC"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4A360EB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Intelligibility</w:t>
            </w:r>
          </w:p>
        </w:tc>
        <w:tc>
          <w:tcPr>
            <w:tcW w:w="495" w:type="dxa"/>
            <w:tcBorders>
              <w:top w:val="nil"/>
              <w:left w:val="nil"/>
              <w:bottom w:val="nil"/>
              <w:right w:val="nil"/>
            </w:tcBorders>
            <w:shd w:val="clear" w:color="auto" w:fill="FFFFFF"/>
            <w:tcMar>
              <w:top w:w="0" w:type="dxa"/>
              <w:left w:w="100" w:type="dxa"/>
              <w:bottom w:w="0" w:type="dxa"/>
              <w:right w:w="100" w:type="dxa"/>
            </w:tcMar>
          </w:tcPr>
          <w:p w14:paraId="16DF8E2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95D117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2273A48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497C700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5E3200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55071B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A26D2F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E783FF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163BF38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4FB40D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5F4338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46A9D3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72D34663"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38FC37D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Attention</w:t>
            </w:r>
          </w:p>
        </w:tc>
        <w:tc>
          <w:tcPr>
            <w:tcW w:w="495" w:type="dxa"/>
            <w:tcBorders>
              <w:top w:val="nil"/>
              <w:left w:val="nil"/>
              <w:bottom w:val="nil"/>
              <w:right w:val="nil"/>
            </w:tcBorders>
            <w:shd w:val="clear" w:color="auto" w:fill="FFFFFF"/>
            <w:tcMar>
              <w:top w:w="0" w:type="dxa"/>
              <w:left w:w="100" w:type="dxa"/>
              <w:bottom w:w="0" w:type="dxa"/>
              <w:right w:w="100" w:type="dxa"/>
            </w:tcMar>
          </w:tcPr>
          <w:p w14:paraId="3EF7AF5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F0D795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2F4B9F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18E73B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50FA4EE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DB11A4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7E4AB96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3B7EF4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126238B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D260BA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179B1E8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4EFE93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531FAD64"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2E40288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Working/Short-term memory</w:t>
            </w:r>
          </w:p>
        </w:tc>
        <w:tc>
          <w:tcPr>
            <w:tcW w:w="495" w:type="dxa"/>
            <w:tcBorders>
              <w:top w:val="nil"/>
              <w:left w:val="nil"/>
              <w:bottom w:val="nil"/>
              <w:right w:val="nil"/>
            </w:tcBorders>
            <w:shd w:val="clear" w:color="auto" w:fill="FFFFFF"/>
            <w:tcMar>
              <w:top w:w="0" w:type="dxa"/>
              <w:left w:w="100" w:type="dxa"/>
              <w:bottom w:w="0" w:type="dxa"/>
              <w:right w:w="100" w:type="dxa"/>
            </w:tcMar>
          </w:tcPr>
          <w:p w14:paraId="6E5F472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839EFB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1AE618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9E133C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2F8CB6D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444FCDA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491F85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2EF18FB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0423B62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95" w:type="dxa"/>
            <w:tcBorders>
              <w:top w:val="nil"/>
              <w:left w:val="nil"/>
              <w:bottom w:val="nil"/>
              <w:right w:val="nil"/>
            </w:tcBorders>
            <w:shd w:val="clear" w:color="auto" w:fill="FFFFFF"/>
            <w:tcMar>
              <w:top w:w="0" w:type="dxa"/>
              <w:left w:w="100" w:type="dxa"/>
              <w:bottom w:w="0" w:type="dxa"/>
              <w:right w:w="100" w:type="dxa"/>
            </w:tcMar>
          </w:tcPr>
          <w:p w14:paraId="690FB90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1B39361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CDD5C0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4EB15B08"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014BA82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Literacy</w:t>
            </w:r>
          </w:p>
        </w:tc>
        <w:tc>
          <w:tcPr>
            <w:tcW w:w="495" w:type="dxa"/>
            <w:tcBorders>
              <w:top w:val="nil"/>
              <w:left w:val="nil"/>
              <w:bottom w:val="nil"/>
              <w:right w:val="nil"/>
            </w:tcBorders>
            <w:shd w:val="clear" w:color="auto" w:fill="FFFFFF"/>
            <w:tcMar>
              <w:top w:w="0" w:type="dxa"/>
              <w:left w:w="100" w:type="dxa"/>
              <w:bottom w:w="0" w:type="dxa"/>
              <w:right w:w="100" w:type="dxa"/>
            </w:tcMar>
          </w:tcPr>
          <w:p w14:paraId="4E7DA27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44CDF2E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2BECD7D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821555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71D36BE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6DE73F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2F13099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864D22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1EDF279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1FF9F2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7688A0C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28E0DB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1D9F2488"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04FE203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Risk Taking</w:t>
            </w:r>
          </w:p>
        </w:tc>
        <w:tc>
          <w:tcPr>
            <w:tcW w:w="495" w:type="dxa"/>
            <w:tcBorders>
              <w:top w:val="nil"/>
              <w:left w:val="nil"/>
              <w:bottom w:val="nil"/>
              <w:right w:val="nil"/>
            </w:tcBorders>
            <w:shd w:val="clear" w:color="auto" w:fill="FFFFFF"/>
            <w:tcMar>
              <w:top w:w="0" w:type="dxa"/>
              <w:left w:w="100" w:type="dxa"/>
              <w:bottom w:w="0" w:type="dxa"/>
              <w:right w:w="100" w:type="dxa"/>
            </w:tcMar>
          </w:tcPr>
          <w:p w14:paraId="2427B84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2D62A4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D20CA8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E0548C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BC5973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646F72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3B84EC8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5731B4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5BEA9F5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2F025D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61E7D93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685948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5378B5FA"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7D493F0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Quality of Decision Making</w:t>
            </w:r>
          </w:p>
        </w:tc>
        <w:tc>
          <w:tcPr>
            <w:tcW w:w="495" w:type="dxa"/>
            <w:tcBorders>
              <w:top w:val="nil"/>
              <w:left w:val="nil"/>
              <w:bottom w:val="nil"/>
              <w:right w:val="nil"/>
            </w:tcBorders>
            <w:shd w:val="clear" w:color="auto" w:fill="FFFFFF"/>
            <w:tcMar>
              <w:top w:w="0" w:type="dxa"/>
              <w:left w:w="100" w:type="dxa"/>
              <w:bottom w:w="0" w:type="dxa"/>
              <w:right w:w="100" w:type="dxa"/>
            </w:tcMar>
          </w:tcPr>
          <w:p w14:paraId="7E05117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37CF01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B1413D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C4A561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AD52CD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F25D2F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391B945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217A1E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0FAC01C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4CBF7F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CP</w:t>
            </w:r>
          </w:p>
        </w:tc>
        <w:tc>
          <w:tcPr>
            <w:tcW w:w="480" w:type="dxa"/>
            <w:tcBorders>
              <w:top w:val="nil"/>
              <w:left w:val="nil"/>
              <w:bottom w:val="nil"/>
              <w:right w:val="nil"/>
            </w:tcBorders>
            <w:shd w:val="clear" w:color="auto" w:fill="FFFFFF"/>
            <w:tcMar>
              <w:top w:w="0" w:type="dxa"/>
              <w:left w:w="100" w:type="dxa"/>
              <w:bottom w:w="0" w:type="dxa"/>
              <w:right w:w="100" w:type="dxa"/>
            </w:tcMar>
          </w:tcPr>
          <w:p w14:paraId="2FF3C68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614B53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1D5B3C3B"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58EA1E1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Emotional problems</w:t>
            </w:r>
          </w:p>
        </w:tc>
        <w:tc>
          <w:tcPr>
            <w:tcW w:w="495" w:type="dxa"/>
            <w:tcBorders>
              <w:top w:val="nil"/>
              <w:left w:val="nil"/>
              <w:bottom w:val="nil"/>
              <w:right w:val="nil"/>
            </w:tcBorders>
            <w:shd w:val="clear" w:color="auto" w:fill="FFFFFF"/>
            <w:tcMar>
              <w:top w:w="0" w:type="dxa"/>
              <w:left w:w="100" w:type="dxa"/>
              <w:bottom w:w="0" w:type="dxa"/>
              <w:right w:w="100" w:type="dxa"/>
            </w:tcMar>
          </w:tcPr>
          <w:p w14:paraId="28917C9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7065D96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0E529D9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273601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F398CA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0DD67F2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78D988F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4C6908C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570" w:type="dxa"/>
            <w:tcBorders>
              <w:top w:val="nil"/>
              <w:left w:val="nil"/>
              <w:bottom w:val="nil"/>
              <w:right w:val="nil"/>
            </w:tcBorders>
            <w:shd w:val="clear" w:color="auto" w:fill="FFFFFF"/>
            <w:tcMar>
              <w:top w:w="0" w:type="dxa"/>
              <w:left w:w="100" w:type="dxa"/>
              <w:bottom w:w="0" w:type="dxa"/>
              <w:right w:w="100" w:type="dxa"/>
            </w:tcMar>
          </w:tcPr>
          <w:p w14:paraId="7481D2D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3817BA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972C7D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36824D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4FC73445"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5022664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Conduct problems</w:t>
            </w:r>
          </w:p>
        </w:tc>
        <w:tc>
          <w:tcPr>
            <w:tcW w:w="495" w:type="dxa"/>
            <w:tcBorders>
              <w:top w:val="nil"/>
              <w:left w:val="nil"/>
              <w:bottom w:val="nil"/>
              <w:right w:val="nil"/>
            </w:tcBorders>
            <w:shd w:val="clear" w:color="auto" w:fill="FFFFFF"/>
            <w:tcMar>
              <w:top w:w="0" w:type="dxa"/>
              <w:left w:w="100" w:type="dxa"/>
              <w:bottom w:w="0" w:type="dxa"/>
              <w:right w:w="100" w:type="dxa"/>
            </w:tcMar>
          </w:tcPr>
          <w:p w14:paraId="52BA3FC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4E2E9A6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CE62FB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55C1789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7A3B1A8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4875B4A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6A0AEE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3D62C94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570" w:type="dxa"/>
            <w:tcBorders>
              <w:top w:val="nil"/>
              <w:left w:val="nil"/>
              <w:bottom w:val="nil"/>
              <w:right w:val="nil"/>
            </w:tcBorders>
            <w:shd w:val="clear" w:color="auto" w:fill="FFFFFF"/>
            <w:tcMar>
              <w:top w:w="0" w:type="dxa"/>
              <w:left w:w="100" w:type="dxa"/>
              <w:bottom w:w="0" w:type="dxa"/>
              <w:right w:w="100" w:type="dxa"/>
            </w:tcMar>
          </w:tcPr>
          <w:p w14:paraId="11CFADB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6747021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nil"/>
              <w:right w:val="nil"/>
            </w:tcBorders>
            <w:shd w:val="clear" w:color="auto" w:fill="FFFFFF"/>
            <w:tcMar>
              <w:top w:w="0" w:type="dxa"/>
              <w:left w:w="100" w:type="dxa"/>
              <w:bottom w:w="0" w:type="dxa"/>
              <w:right w:w="100" w:type="dxa"/>
            </w:tcMar>
          </w:tcPr>
          <w:p w14:paraId="2A272AC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3BA1F88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r w:rsidR="00AB73CB" w14:paraId="4F5CEE04"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282D18E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Hyperactivity/Inattention</w:t>
            </w:r>
          </w:p>
        </w:tc>
        <w:tc>
          <w:tcPr>
            <w:tcW w:w="495" w:type="dxa"/>
            <w:tcBorders>
              <w:top w:val="nil"/>
              <w:left w:val="nil"/>
              <w:bottom w:val="nil"/>
              <w:right w:val="nil"/>
            </w:tcBorders>
            <w:shd w:val="clear" w:color="auto" w:fill="FFFFFF"/>
            <w:tcMar>
              <w:top w:w="0" w:type="dxa"/>
              <w:left w:w="100" w:type="dxa"/>
              <w:bottom w:w="0" w:type="dxa"/>
              <w:right w:w="100" w:type="dxa"/>
            </w:tcMar>
          </w:tcPr>
          <w:p w14:paraId="6520331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F552B3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21687EE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40D84EA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454E89D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710A5B1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3555495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495" w:type="dxa"/>
            <w:tcBorders>
              <w:top w:val="nil"/>
              <w:left w:val="nil"/>
              <w:bottom w:val="nil"/>
              <w:right w:val="nil"/>
            </w:tcBorders>
            <w:shd w:val="clear" w:color="auto" w:fill="FFFFFF"/>
            <w:tcMar>
              <w:top w:w="0" w:type="dxa"/>
              <w:left w:w="100" w:type="dxa"/>
              <w:bottom w:w="0" w:type="dxa"/>
              <w:right w:w="100" w:type="dxa"/>
            </w:tcMar>
          </w:tcPr>
          <w:p w14:paraId="23EC3DB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570" w:type="dxa"/>
            <w:tcBorders>
              <w:top w:val="nil"/>
              <w:left w:val="nil"/>
              <w:bottom w:val="nil"/>
              <w:right w:val="nil"/>
            </w:tcBorders>
            <w:shd w:val="clear" w:color="auto" w:fill="FFFFFF"/>
            <w:tcMar>
              <w:top w:w="0" w:type="dxa"/>
              <w:left w:w="100" w:type="dxa"/>
              <w:bottom w:w="0" w:type="dxa"/>
              <w:right w:w="100" w:type="dxa"/>
            </w:tcMar>
          </w:tcPr>
          <w:p w14:paraId="39077F0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6FA0ED3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nil"/>
              <w:right w:val="nil"/>
            </w:tcBorders>
            <w:shd w:val="clear" w:color="auto" w:fill="FFFFFF"/>
            <w:tcMar>
              <w:top w:w="0" w:type="dxa"/>
              <w:left w:w="100" w:type="dxa"/>
              <w:bottom w:w="0" w:type="dxa"/>
              <w:right w:w="100" w:type="dxa"/>
            </w:tcMar>
          </w:tcPr>
          <w:p w14:paraId="0BB8F6E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T</w:t>
            </w:r>
          </w:p>
        </w:tc>
        <w:tc>
          <w:tcPr>
            <w:tcW w:w="495" w:type="dxa"/>
            <w:tcBorders>
              <w:top w:val="nil"/>
              <w:left w:val="nil"/>
              <w:bottom w:val="nil"/>
              <w:right w:val="nil"/>
            </w:tcBorders>
            <w:shd w:val="clear" w:color="auto" w:fill="FFFFFF"/>
            <w:tcMar>
              <w:top w:w="0" w:type="dxa"/>
              <w:left w:w="100" w:type="dxa"/>
              <w:bottom w:w="0" w:type="dxa"/>
              <w:right w:w="100" w:type="dxa"/>
            </w:tcMar>
          </w:tcPr>
          <w:p w14:paraId="51E4BE1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r w:rsidR="00AB73CB" w14:paraId="5853276A" w14:textId="77777777" w:rsidTr="002752FE">
        <w:trPr>
          <w:trHeight w:val="300"/>
        </w:trPr>
        <w:tc>
          <w:tcPr>
            <w:tcW w:w="2280" w:type="dxa"/>
            <w:tcBorders>
              <w:top w:val="nil"/>
              <w:left w:val="nil"/>
              <w:bottom w:val="nil"/>
              <w:right w:val="nil"/>
            </w:tcBorders>
            <w:shd w:val="clear" w:color="auto" w:fill="FFFFFF"/>
            <w:tcMar>
              <w:top w:w="0" w:type="dxa"/>
              <w:left w:w="100" w:type="dxa"/>
              <w:bottom w:w="0" w:type="dxa"/>
              <w:right w:w="100" w:type="dxa"/>
            </w:tcMar>
          </w:tcPr>
          <w:p w14:paraId="3B23E6B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Peer problems</w:t>
            </w:r>
          </w:p>
        </w:tc>
        <w:tc>
          <w:tcPr>
            <w:tcW w:w="495" w:type="dxa"/>
            <w:tcBorders>
              <w:top w:val="nil"/>
              <w:left w:val="nil"/>
              <w:bottom w:val="nil"/>
              <w:right w:val="nil"/>
            </w:tcBorders>
            <w:shd w:val="clear" w:color="auto" w:fill="FFFFFF"/>
            <w:tcMar>
              <w:top w:w="0" w:type="dxa"/>
              <w:left w:w="100" w:type="dxa"/>
              <w:bottom w:w="0" w:type="dxa"/>
              <w:right w:w="100" w:type="dxa"/>
            </w:tcMar>
          </w:tcPr>
          <w:p w14:paraId="6B57F85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28DE077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8D1BB3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5109374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9998A8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42638B8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7FEC558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289A826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570" w:type="dxa"/>
            <w:tcBorders>
              <w:top w:val="nil"/>
              <w:left w:val="nil"/>
              <w:bottom w:val="nil"/>
              <w:right w:val="nil"/>
            </w:tcBorders>
            <w:shd w:val="clear" w:color="auto" w:fill="FFFFFF"/>
            <w:tcMar>
              <w:top w:w="0" w:type="dxa"/>
              <w:left w:w="100" w:type="dxa"/>
              <w:bottom w:w="0" w:type="dxa"/>
              <w:right w:w="100" w:type="dxa"/>
            </w:tcMar>
          </w:tcPr>
          <w:p w14:paraId="4A885E7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6C9BC60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nil"/>
              <w:right w:val="nil"/>
            </w:tcBorders>
            <w:shd w:val="clear" w:color="auto" w:fill="FFFFFF"/>
            <w:tcMar>
              <w:top w:w="0" w:type="dxa"/>
              <w:left w:w="100" w:type="dxa"/>
              <w:bottom w:w="0" w:type="dxa"/>
              <w:right w:w="100" w:type="dxa"/>
            </w:tcMar>
          </w:tcPr>
          <w:p w14:paraId="2F09D8F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27D6038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18B881BC"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091BFCA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Prosocial skills</w:t>
            </w:r>
          </w:p>
        </w:tc>
        <w:tc>
          <w:tcPr>
            <w:tcW w:w="495" w:type="dxa"/>
            <w:tcBorders>
              <w:top w:val="nil"/>
              <w:left w:val="nil"/>
              <w:bottom w:val="nil"/>
              <w:right w:val="nil"/>
            </w:tcBorders>
            <w:shd w:val="clear" w:color="auto" w:fill="FFFFFF"/>
            <w:tcMar>
              <w:top w:w="0" w:type="dxa"/>
              <w:left w:w="100" w:type="dxa"/>
              <w:bottom w:w="0" w:type="dxa"/>
              <w:right w:w="100" w:type="dxa"/>
            </w:tcMar>
          </w:tcPr>
          <w:p w14:paraId="11B76E4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450E5FB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537A41E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43FEA2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7306B7D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63C71BC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88274F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6FCD29D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570" w:type="dxa"/>
            <w:tcBorders>
              <w:top w:val="nil"/>
              <w:left w:val="nil"/>
              <w:bottom w:val="nil"/>
              <w:right w:val="nil"/>
            </w:tcBorders>
            <w:shd w:val="clear" w:color="auto" w:fill="FFFFFF"/>
            <w:tcMar>
              <w:top w:w="0" w:type="dxa"/>
              <w:left w:w="100" w:type="dxa"/>
              <w:bottom w:w="0" w:type="dxa"/>
              <w:right w:w="100" w:type="dxa"/>
            </w:tcMar>
          </w:tcPr>
          <w:p w14:paraId="2CCB640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11C9B75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nil"/>
              <w:right w:val="nil"/>
            </w:tcBorders>
            <w:shd w:val="clear" w:color="auto" w:fill="FFFFFF"/>
            <w:tcMar>
              <w:top w:w="0" w:type="dxa"/>
              <w:left w:w="100" w:type="dxa"/>
              <w:bottom w:w="0" w:type="dxa"/>
              <w:right w:w="100" w:type="dxa"/>
            </w:tcMar>
          </w:tcPr>
          <w:p w14:paraId="028C3B9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8D5AF7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r w:rsidR="00AB73CB" w14:paraId="2AFC754B"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7955C13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Autistic characteristics</w:t>
            </w:r>
          </w:p>
        </w:tc>
        <w:tc>
          <w:tcPr>
            <w:tcW w:w="495" w:type="dxa"/>
            <w:tcBorders>
              <w:top w:val="nil"/>
              <w:left w:val="nil"/>
              <w:bottom w:val="nil"/>
              <w:right w:val="nil"/>
            </w:tcBorders>
            <w:shd w:val="clear" w:color="auto" w:fill="FFFFFF"/>
            <w:tcMar>
              <w:top w:w="0" w:type="dxa"/>
              <w:left w:w="100" w:type="dxa"/>
              <w:bottom w:w="0" w:type="dxa"/>
              <w:right w:w="100" w:type="dxa"/>
            </w:tcMar>
          </w:tcPr>
          <w:p w14:paraId="69E161F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67859F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521FF74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F5F230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FCEDBF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6DDA781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713CE11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4794231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570" w:type="dxa"/>
            <w:tcBorders>
              <w:top w:val="nil"/>
              <w:left w:val="nil"/>
              <w:bottom w:val="nil"/>
              <w:right w:val="nil"/>
            </w:tcBorders>
            <w:shd w:val="clear" w:color="auto" w:fill="FFFFFF"/>
            <w:tcMar>
              <w:top w:w="0" w:type="dxa"/>
              <w:left w:w="100" w:type="dxa"/>
              <w:bottom w:w="0" w:type="dxa"/>
              <w:right w:w="100" w:type="dxa"/>
            </w:tcMar>
          </w:tcPr>
          <w:p w14:paraId="1914282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95" w:type="dxa"/>
            <w:tcBorders>
              <w:top w:val="nil"/>
              <w:left w:val="nil"/>
              <w:bottom w:val="nil"/>
              <w:right w:val="nil"/>
            </w:tcBorders>
            <w:shd w:val="clear" w:color="auto" w:fill="FFFFFF"/>
            <w:tcMar>
              <w:top w:w="0" w:type="dxa"/>
              <w:left w:w="100" w:type="dxa"/>
              <w:bottom w:w="0" w:type="dxa"/>
              <w:right w:w="100" w:type="dxa"/>
            </w:tcMar>
          </w:tcPr>
          <w:p w14:paraId="3555AD2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32E149A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7D2546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r w:rsidR="00AB73CB" w14:paraId="541357A8"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322C867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Pragmatic use of language</w:t>
            </w:r>
          </w:p>
        </w:tc>
        <w:tc>
          <w:tcPr>
            <w:tcW w:w="495" w:type="dxa"/>
            <w:tcBorders>
              <w:top w:val="nil"/>
              <w:left w:val="nil"/>
              <w:bottom w:val="nil"/>
              <w:right w:val="nil"/>
            </w:tcBorders>
            <w:shd w:val="clear" w:color="auto" w:fill="FFFFFF"/>
            <w:tcMar>
              <w:top w:w="0" w:type="dxa"/>
              <w:left w:w="100" w:type="dxa"/>
              <w:bottom w:w="0" w:type="dxa"/>
              <w:right w:w="100" w:type="dxa"/>
            </w:tcMar>
          </w:tcPr>
          <w:p w14:paraId="712FD40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2E6FFD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2F1C48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00D5EB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BF6522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3BA158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74D7DB6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80869E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15D30C4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C8B897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70265DF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AF0D47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3C2CBF74"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0516A8F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Self-regulation</w:t>
            </w:r>
          </w:p>
        </w:tc>
        <w:tc>
          <w:tcPr>
            <w:tcW w:w="495" w:type="dxa"/>
            <w:tcBorders>
              <w:top w:val="nil"/>
              <w:left w:val="nil"/>
              <w:bottom w:val="nil"/>
              <w:right w:val="nil"/>
            </w:tcBorders>
            <w:shd w:val="clear" w:color="auto" w:fill="FFFFFF"/>
            <w:tcMar>
              <w:top w:w="0" w:type="dxa"/>
              <w:left w:w="100" w:type="dxa"/>
              <w:bottom w:w="0" w:type="dxa"/>
              <w:right w:w="100" w:type="dxa"/>
            </w:tcMar>
          </w:tcPr>
          <w:p w14:paraId="515DCD6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69D939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3633603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BFF1AC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34B4689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81C55C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4213514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A216A5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6EF9F7E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6A93B6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2558C57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99B76E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1441CAFB"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1BB9889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Emotion regulation</w:t>
            </w:r>
          </w:p>
        </w:tc>
        <w:tc>
          <w:tcPr>
            <w:tcW w:w="495" w:type="dxa"/>
            <w:tcBorders>
              <w:top w:val="nil"/>
              <w:left w:val="nil"/>
              <w:bottom w:val="nil"/>
              <w:right w:val="nil"/>
            </w:tcBorders>
            <w:shd w:val="clear" w:color="auto" w:fill="FFFFFF"/>
            <w:tcMar>
              <w:top w:w="0" w:type="dxa"/>
              <w:left w:w="100" w:type="dxa"/>
              <w:bottom w:w="0" w:type="dxa"/>
              <w:right w:w="100" w:type="dxa"/>
            </w:tcMar>
          </w:tcPr>
          <w:p w14:paraId="37B95B8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CF901A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57C0C1E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8DA8B4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131E525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0D4A109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6D6AB4F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1AE22B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00772B1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6BCCBF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43E904C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D68B05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11D08AF9"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3B14BCB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Cooperation</w:t>
            </w:r>
          </w:p>
        </w:tc>
        <w:tc>
          <w:tcPr>
            <w:tcW w:w="495" w:type="dxa"/>
            <w:tcBorders>
              <w:top w:val="nil"/>
              <w:left w:val="nil"/>
              <w:bottom w:val="nil"/>
              <w:right w:val="nil"/>
            </w:tcBorders>
            <w:shd w:val="clear" w:color="auto" w:fill="FFFFFF"/>
            <w:tcMar>
              <w:top w:w="0" w:type="dxa"/>
              <w:left w:w="100" w:type="dxa"/>
              <w:bottom w:w="0" w:type="dxa"/>
              <w:right w:w="100" w:type="dxa"/>
            </w:tcMar>
          </w:tcPr>
          <w:p w14:paraId="2597FDB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2EE05E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1065BC1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9ECE51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01E7CE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CAB5F7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p>
        </w:tc>
        <w:tc>
          <w:tcPr>
            <w:tcW w:w="480" w:type="dxa"/>
            <w:tcBorders>
              <w:top w:val="nil"/>
              <w:left w:val="nil"/>
              <w:bottom w:val="nil"/>
              <w:right w:val="nil"/>
            </w:tcBorders>
            <w:shd w:val="clear" w:color="auto" w:fill="FFFFFF"/>
            <w:tcMar>
              <w:top w:w="0" w:type="dxa"/>
              <w:left w:w="100" w:type="dxa"/>
              <w:bottom w:w="0" w:type="dxa"/>
              <w:right w:w="100" w:type="dxa"/>
            </w:tcMar>
          </w:tcPr>
          <w:p w14:paraId="45797FF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12F100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6585D81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ABEFEF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C48D83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419BD1E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r>
      <w:tr w:rsidR="00AB73CB" w14:paraId="29AF8113"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0870363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Self-Esteem</w:t>
            </w:r>
          </w:p>
        </w:tc>
        <w:tc>
          <w:tcPr>
            <w:tcW w:w="495" w:type="dxa"/>
            <w:tcBorders>
              <w:top w:val="nil"/>
              <w:left w:val="nil"/>
              <w:bottom w:val="nil"/>
              <w:right w:val="nil"/>
            </w:tcBorders>
            <w:shd w:val="clear" w:color="auto" w:fill="FFFFFF"/>
            <w:tcMar>
              <w:top w:w="0" w:type="dxa"/>
              <w:left w:w="100" w:type="dxa"/>
              <w:bottom w:w="0" w:type="dxa"/>
              <w:right w:w="100" w:type="dxa"/>
            </w:tcMar>
          </w:tcPr>
          <w:p w14:paraId="53DBD76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3E48AC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1ADAD4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5EDCFEE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5F2B4DF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1B5ACE1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05A19F5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46A11D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143C158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95" w:type="dxa"/>
            <w:tcBorders>
              <w:top w:val="nil"/>
              <w:left w:val="nil"/>
              <w:bottom w:val="nil"/>
              <w:right w:val="nil"/>
            </w:tcBorders>
            <w:shd w:val="clear" w:color="auto" w:fill="FFFFFF"/>
            <w:tcMar>
              <w:top w:w="0" w:type="dxa"/>
              <w:left w:w="100" w:type="dxa"/>
              <w:bottom w:w="0" w:type="dxa"/>
              <w:right w:w="100" w:type="dxa"/>
            </w:tcMar>
          </w:tcPr>
          <w:p w14:paraId="6013293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nil"/>
              <w:right w:val="nil"/>
            </w:tcBorders>
            <w:shd w:val="clear" w:color="auto" w:fill="FFFFFF"/>
            <w:tcMar>
              <w:top w:w="0" w:type="dxa"/>
              <w:left w:w="100" w:type="dxa"/>
              <w:bottom w:w="0" w:type="dxa"/>
              <w:right w:w="100" w:type="dxa"/>
            </w:tcMar>
          </w:tcPr>
          <w:p w14:paraId="5A2049B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23B9CB0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r w:rsidR="00AB73CB" w14:paraId="49F62269" w14:textId="77777777" w:rsidTr="002752FE">
        <w:trPr>
          <w:trHeight w:val="300"/>
        </w:trPr>
        <w:tc>
          <w:tcPr>
            <w:tcW w:w="2280" w:type="dxa"/>
            <w:tcBorders>
              <w:top w:val="nil"/>
              <w:left w:val="nil"/>
              <w:bottom w:val="nil"/>
              <w:right w:val="nil"/>
            </w:tcBorders>
            <w:tcMar>
              <w:top w:w="0" w:type="dxa"/>
              <w:left w:w="100" w:type="dxa"/>
              <w:bottom w:w="0" w:type="dxa"/>
              <w:right w:w="100" w:type="dxa"/>
            </w:tcMar>
          </w:tcPr>
          <w:p w14:paraId="4CF7771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Wellbeing</w:t>
            </w:r>
          </w:p>
        </w:tc>
        <w:tc>
          <w:tcPr>
            <w:tcW w:w="495" w:type="dxa"/>
            <w:tcBorders>
              <w:top w:val="nil"/>
              <w:left w:val="nil"/>
              <w:bottom w:val="nil"/>
              <w:right w:val="nil"/>
            </w:tcBorders>
            <w:shd w:val="clear" w:color="auto" w:fill="FFFFFF"/>
            <w:tcMar>
              <w:top w:w="0" w:type="dxa"/>
              <w:left w:w="100" w:type="dxa"/>
              <w:bottom w:w="0" w:type="dxa"/>
              <w:right w:w="100" w:type="dxa"/>
            </w:tcMar>
          </w:tcPr>
          <w:p w14:paraId="4CA0883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4597990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3D6679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351526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51D393A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3CD57EF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nil"/>
              <w:right w:val="nil"/>
            </w:tcBorders>
            <w:shd w:val="clear" w:color="auto" w:fill="FFFFFF"/>
            <w:tcMar>
              <w:top w:w="0" w:type="dxa"/>
              <w:left w:w="100" w:type="dxa"/>
              <w:bottom w:w="0" w:type="dxa"/>
              <w:right w:w="100" w:type="dxa"/>
            </w:tcMar>
          </w:tcPr>
          <w:p w14:paraId="65755E4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62AF276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nil"/>
              <w:right w:val="nil"/>
            </w:tcBorders>
            <w:shd w:val="clear" w:color="auto" w:fill="FFFFFF"/>
            <w:tcMar>
              <w:top w:w="0" w:type="dxa"/>
              <w:left w:w="100" w:type="dxa"/>
              <w:bottom w:w="0" w:type="dxa"/>
              <w:right w:w="100" w:type="dxa"/>
            </w:tcMar>
          </w:tcPr>
          <w:p w14:paraId="74888C0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95" w:type="dxa"/>
            <w:tcBorders>
              <w:top w:val="nil"/>
              <w:left w:val="nil"/>
              <w:bottom w:val="nil"/>
              <w:right w:val="nil"/>
            </w:tcBorders>
            <w:shd w:val="clear" w:color="auto" w:fill="FFFFFF"/>
            <w:tcMar>
              <w:top w:w="0" w:type="dxa"/>
              <w:left w:w="100" w:type="dxa"/>
              <w:bottom w:w="0" w:type="dxa"/>
              <w:right w:w="100" w:type="dxa"/>
            </w:tcMar>
          </w:tcPr>
          <w:p w14:paraId="357136B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nil"/>
              <w:right w:val="nil"/>
            </w:tcBorders>
            <w:shd w:val="clear" w:color="auto" w:fill="FFFFFF"/>
            <w:tcMar>
              <w:top w:w="0" w:type="dxa"/>
              <w:left w:w="100" w:type="dxa"/>
              <w:bottom w:w="0" w:type="dxa"/>
              <w:right w:w="100" w:type="dxa"/>
            </w:tcMar>
          </w:tcPr>
          <w:p w14:paraId="534E126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nil"/>
              <w:right w:val="nil"/>
            </w:tcBorders>
            <w:shd w:val="clear" w:color="auto" w:fill="FFFFFF"/>
            <w:tcMar>
              <w:top w:w="0" w:type="dxa"/>
              <w:left w:w="100" w:type="dxa"/>
              <w:bottom w:w="0" w:type="dxa"/>
              <w:right w:w="100" w:type="dxa"/>
            </w:tcMar>
          </w:tcPr>
          <w:p w14:paraId="7525E60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r w:rsidR="00AB73CB" w14:paraId="4A4F706F" w14:textId="77777777" w:rsidTr="002752FE">
        <w:trPr>
          <w:trHeight w:val="345"/>
        </w:trPr>
        <w:tc>
          <w:tcPr>
            <w:tcW w:w="2280" w:type="dxa"/>
            <w:tcBorders>
              <w:top w:val="nil"/>
              <w:left w:val="nil"/>
              <w:bottom w:val="single" w:sz="4" w:space="0" w:color="000000"/>
              <w:right w:val="nil"/>
            </w:tcBorders>
            <w:tcMar>
              <w:top w:w="0" w:type="dxa"/>
              <w:left w:w="100" w:type="dxa"/>
              <w:bottom w:w="0" w:type="dxa"/>
              <w:right w:w="100" w:type="dxa"/>
            </w:tcMar>
          </w:tcPr>
          <w:p w14:paraId="0292F2D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Mood</w:t>
            </w:r>
          </w:p>
        </w:tc>
        <w:tc>
          <w:tcPr>
            <w:tcW w:w="495" w:type="dxa"/>
            <w:tcBorders>
              <w:top w:val="nil"/>
              <w:left w:val="nil"/>
              <w:bottom w:val="single" w:sz="4" w:space="0" w:color="000000"/>
              <w:right w:val="nil"/>
            </w:tcBorders>
            <w:shd w:val="clear" w:color="auto" w:fill="FFFFFF"/>
            <w:tcMar>
              <w:top w:w="0" w:type="dxa"/>
              <w:left w:w="100" w:type="dxa"/>
              <w:bottom w:w="0" w:type="dxa"/>
              <w:right w:w="100" w:type="dxa"/>
            </w:tcMar>
          </w:tcPr>
          <w:p w14:paraId="5A7AA34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single" w:sz="4" w:space="0" w:color="000000"/>
              <w:right w:val="nil"/>
            </w:tcBorders>
            <w:shd w:val="clear" w:color="auto" w:fill="FFFFFF"/>
            <w:tcMar>
              <w:top w:w="0" w:type="dxa"/>
              <w:left w:w="100" w:type="dxa"/>
              <w:bottom w:w="0" w:type="dxa"/>
              <w:right w:w="100" w:type="dxa"/>
            </w:tcMar>
          </w:tcPr>
          <w:p w14:paraId="2DD7BD9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single" w:sz="4" w:space="0" w:color="000000"/>
              <w:right w:val="nil"/>
            </w:tcBorders>
            <w:shd w:val="clear" w:color="auto" w:fill="FFFFFF"/>
            <w:tcMar>
              <w:top w:w="0" w:type="dxa"/>
              <w:left w:w="100" w:type="dxa"/>
              <w:bottom w:w="0" w:type="dxa"/>
              <w:right w:w="100" w:type="dxa"/>
            </w:tcMar>
          </w:tcPr>
          <w:p w14:paraId="4890CA3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single" w:sz="4" w:space="0" w:color="000000"/>
              <w:right w:val="nil"/>
            </w:tcBorders>
            <w:shd w:val="clear" w:color="auto" w:fill="FFFFFF"/>
            <w:tcMar>
              <w:top w:w="0" w:type="dxa"/>
              <w:left w:w="100" w:type="dxa"/>
              <w:bottom w:w="0" w:type="dxa"/>
              <w:right w:w="100" w:type="dxa"/>
            </w:tcMar>
          </w:tcPr>
          <w:p w14:paraId="75AB0FB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single" w:sz="4" w:space="0" w:color="000000"/>
              <w:right w:val="nil"/>
            </w:tcBorders>
            <w:shd w:val="clear" w:color="auto" w:fill="FFFFFF"/>
            <w:tcMar>
              <w:top w:w="0" w:type="dxa"/>
              <w:left w:w="100" w:type="dxa"/>
              <w:bottom w:w="0" w:type="dxa"/>
              <w:right w:w="100" w:type="dxa"/>
            </w:tcMar>
          </w:tcPr>
          <w:p w14:paraId="3E881C2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single" w:sz="4" w:space="0" w:color="000000"/>
              <w:right w:val="nil"/>
            </w:tcBorders>
            <w:shd w:val="clear" w:color="auto" w:fill="FFFFFF"/>
            <w:tcMar>
              <w:top w:w="0" w:type="dxa"/>
              <w:left w:w="100" w:type="dxa"/>
              <w:bottom w:w="0" w:type="dxa"/>
              <w:right w:w="100" w:type="dxa"/>
            </w:tcMar>
          </w:tcPr>
          <w:p w14:paraId="06ADEC0D"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80" w:type="dxa"/>
            <w:tcBorders>
              <w:top w:val="nil"/>
              <w:left w:val="nil"/>
              <w:bottom w:val="single" w:sz="4" w:space="0" w:color="000000"/>
              <w:right w:val="nil"/>
            </w:tcBorders>
            <w:shd w:val="clear" w:color="auto" w:fill="FFFFFF"/>
            <w:tcMar>
              <w:top w:w="0" w:type="dxa"/>
              <w:left w:w="100" w:type="dxa"/>
              <w:bottom w:w="0" w:type="dxa"/>
              <w:right w:w="100" w:type="dxa"/>
            </w:tcMar>
          </w:tcPr>
          <w:p w14:paraId="5945724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single" w:sz="4" w:space="0" w:color="000000"/>
              <w:right w:val="nil"/>
            </w:tcBorders>
            <w:shd w:val="clear" w:color="auto" w:fill="FFFFFF"/>
            <w:tcMar>
              <w:top w:w="0" w:type="dxa"/>
              <w:left w:w="100" w:type="dxa"/>
              <w:bottom w:w="0" w:type="dxa"/>
              <w:right w:w="100" w:type="dxa"/>
            </w:tcMar>
          </w:tcPr>
          <w:p w14:paraId="583F146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570" w:type="dxa"/>
            <w:tcBorders>
              <w:top w:val="nil"/>
              <w:left w:val="nil"/>
              <w:bottom w:val="single" w:sz="4" w:space="0" w:color="000000"/>
              <w:right w:val="nil"/>
            </w:tcBorders>
            <w:tcMar>
              <w:top w:w="0" w:type="dxa"/>
              <w:left w:w="100" w:type="dxa"/>
              <w:bottom w:w="0" w:type="dxa"/>
              <w:right w:w="100" w:type="dxa"/>
            </w:tcMar>
          </w:tcPr>
          <w:p w14:paraId="06FE3C6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single" w:sz="8" w:space="0" w:color="000000"/>
              <w:right w:val="nil"/>
            </w:tcBorders>
            <w:shd w:val="clear" w:color="auto" w:fill="FFFFFF"/>
            <w:tcMar>
              <w:top w:w="0" w:type="dxa"/>
              <w:left w:w="100" w:type="dxa"/>
              <w:bottom w:w="0" w:type="dxa"/>
              <w:right w:w="100" w:type="dxa"/>
            </w:tcMar>
          </w:tcPr>
          <w:p w14:paraId="62605A3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c>
          <w:tcPr>
            <w:tcW w:w="480" w:type="dxa"/>
            <w:tcBorders>
              <w:top w:val="nil"/>
              <w:left w:val="nil"/>
              <w:bottom w:val="single" w:sz="4" w:space="0" w:color="000000"/>
              <w:right w:val="nil"/>
            </w:tcBorders>
            <w:shd w:val="clear" w:color="auto" w:fill="FFFFFF"/>
            <w:tcMar>
              <w:top w:w="0" w:type="dxa"/>
              <w:left w:w="100" w:type="dxa"/>
              <w:bottom w:w="0" w:type="dxa"/>
              <w:right w:w="100" w:type="dxa"/>
            </w:tcMar>
          </w:tcPr>
          <w:p w14:paraId="2570DFAC"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95" w:type="dxa"/>
            <w:tcBorders>
              <w:top w:val="nil"/>
              <w:left w:val="nil"/>
              <w:bottom w:val="single" w:sz="8" w:space="0" w:color="000000"/>
              <w:right w:val="nil"/>
            </w:tcBorders>
            <w:shd w:val="clear" w:color="auto" w:fill="FFFFFF"/>
            <w:tcMar>
              <w:top w:w="0" w:type="dxa"/>
              <w:left w:w="100" w:type="dxa"/>
              <w:bottom w:w="0" w:type="dxa"/>
              <w:right w:w="100" w:type="dxa"/>
            </w:tcMar>
          </w:tcPr>
          <w:p w14:paraId="7641831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w:t>
            </w:r>
          </w:p>
        </w:tc>
      </w:tr>
    </w:tbl>
    <w:p w14:paraId="6499330E" w14:textId="77777777" w:rsidR="00AB73CB" w:rsidRDefault="00AB73CB" w:rsidP="00AB73CB">
      <w:pPr>
        <w:rPr>
          <w:rFonts w:ascii="Times New Roman" w:eastAsia="Times New Roman" w:hAnsi="Times New Roman" w:cs="Times New Roman"/>
          <w:i/>
          <w:iCs/>
        </w:rPr>
        <w:sectPr w:rsidR="00AB73CB">
          <w:pgSz w:w="11909" w:h="16834"/>
          <w:pgMar w:top="1440" w:right="1440" w:bottom="1440" w:left="1440" w:header="720" w:footer="720" w:gutter="0"/>
          <w:cols w:space="720"/>
        </w:sectPr>
      </w:pPr>
      <w:r>
        <w:rPr>
          <w:rFonts w:ascii="Times New Roman" w:eastAsia="Times New Roman" w:hAnsi="Times New Roman" w:cs="Times New Roman"/>
          <w:b/>
          <w:bCs/>
          <w:i/>
          <w:iCs/>
          <w:sz w:val="20"/>
          <w:szCs w:val="20"/>
          <w:highlight w:val="white"/>
        </w:rPr>
        <w:t>Note.</w:t>
      </w:r>
      <w:r>
        <w:rPr>
          <w:rFonts w:ascii="Times New Roman" w:eastAsia="Times New Roman" w:hAnsi="Times New Roman" w:cs="Times New Roman"/>
          <w:sz w:val="20"/>
          <w:szCs w:val="20"/>
          <w:highlight w:val="white"/>
        </w:rPr>
        <w:t xml:space="preserve"> A= ALSPAC, M= MCS, B= BCS, T= TEDS. C=Child’s self-report, CP= Child’s performance on a clinical test (cognitive or language), P=Parent-report, T=Teacher’s report</w:t>
      </w:r>
    </w:p>
    <w:p w14:paraId="64488D08" w14:textId="77777777" w:rsidR="00AB73CB" w:rsidRDefault="00AB73CB" w:rsidP="00AB73CB">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Table S2</w:t>
      </w:r>
    </w:p>
    <w:p w14:paraId="4E5749CA" w14:textId="77777777" w:rsidR="00AB73CB" w:rsidRDefault="00AB73CB" w:rsidP="00AB73CB">
      <w:pPr>
        <w:spacing w:before="180" w:after="180"/>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Inclusion of measures: young people-suggested, parents-suggested, researchers-suggested</w:t>
      </w:r>
    </w:p>
    <w:tbl>
      <w:tblPr>
        <w:tblW w:w="7185" w:type="dxa"/>
        <w:tblBorders>
          <w:top w:val="nil"/>
          <w:left w:val="nil"/>
          <w:bottom w:val="nil"/>
          <w:right w:val="nil"/>
          <w:insideH w:val="nil"/>
          <w:insideV w:val="nil"/>
        </w:tblBorders>
        <w:tblLayout w:type="fixed"/>
        <w:tblLook w:val="0600" w:firstRow="0" w:lastRow="0" w:firstColumn="0" w:lastColumn="0" w:noHBand="1" w:noVBand="1"/>
      </w:tblPr>
      <w:tblGrid>
        <w:gridCol w:w="3030"/>
        <w:gridCol w:w="1425"/>
        <w:gridCol w:w="1170"/>
        <w:gridCol w:w="1560"/>
      </w:tblGrid>
      <w:tr w:rsidR="00AB73CB" w14:paraId="27C3E7C7" w14:textId="77777777" w:rsidTr="002752FE">
        <w:trPr>
          <w:trHeight w:val="315"/>
        </w:trPr>
        <w:tc>
          <w:tcPr>
            <w:tcW w:w="3030" w:type="dxa"/>
            <w:tcBorders>
              <w:top w:val="single" w:sz="8" w:space="0" w:color="000000"/>
              <w:left w:val="nil"/>
              <w:bottom w:val="single" w:sz="4" w:space="0" w:color="000000"/>
              <w:right w:val="nil"/>
            </w:tcBorders>
            <w:tcMar>
              <w:top w:w="0" w:type="dxa"/>
              <w:left w:w="100" w:type="dxa"/>
              <w:bottom w:w="0" w:type="dxa"/>
              <w:right w:w="100" w:type="dxa"/>
            </w:tcMar>
          </w:tcPr>
          <w:p w14:paraId="05B6BB14"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Domain</w:t>
            </w:r>
          </w:p>
        </w:tc>
        <w:tc>
          <w:tcPr>
            <w:tcW w:w="1425" w:type="dxa"/>
            <w:tcBorders>
              <w:top w:val="single" w:sz="8" w:space="0" w:color="000000"/>
              <w:left w:val="nil"/>
              <w:bottom w:val="single" w:sz="4" w:space="0" w:color="000000"/>
              <w:right w:val="nil"/>
            </w:tcBorders>
            <w:shd w:val="clear" w:color="auto" w:fill="FFFFFF"/>
            <w:tcMar>
              <w:top w:w="0" w:type="dxa"/>
              <w:left w:w="100" w:type="dxa"/>
              <w:bottom w:w="0" w:type="dxa"/>
              <w:right w:w="100" w:type="dxa"/>
            </w:tcMar>
          </w:tcPr>
          <w:p w14:paraId="4E33A8EF"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Young people</w:t>
            </w:r>
          </w:p>
        </w:tc>
        <w:tc>
          <w:tcPr>
            <w:tcW w:w="1170"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2EE4BB48"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Parents</w:t>
            </w:r>
          </w:p>
        </w:tc>
        <w:tc>
          <w:tcPr>
            <w:tcW w:w="1560" w:type="dxa"/>
            <w:tcBorders>
              <w:top w:val="single" w:sz="4" w:space="0" w:color="000000"/>
              <w:left w:val="nil"/>
              <w:bottom w:val="single" w:sz="4" w:space="0" w:color="000000"/>
              <w:right w:val="nil"/>
            </w:tcBorders>
            <w:shd w:val="clear" w:color="auto" w:fill="FFFFFF"/>
            <w:tcMar>
              <w:top w:w="0" w:type="dxa"/>
              <w:left w:w="100" w:type="dxa"/>
              <w:bottom w:w="0" w:type="dxa"/>
              <w:right w:w="100" w:type="dxa"/>
            </w:tcMar>
          </w:tcPr>
          <w:p w14:paraId="17F1868F" w14:textId="77777777" w:rsidR="00AB73CB" w:rsidRDefault="00AB73CB" w:rsidP="002752FE">
            <w:pP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Researchers</w:t>
            </w:r>
          </w:p>
        </w:tc>
      </w:tr>
      <w:tr w:rsidR="00AB73CB" w14:paraId="0CE004FA" w14:textId="77777777" w:rsidTr="002752FE">
        <w:trPr>
          <w:trHeight w:val="390"/>
        </w:trPr>
        <w:tc>
          <w:tcPr>
            <w:tcW w:w="3030" w:type="dxa"/>
            <w:tcBorders>
              <w:top w:val="nil"/>
              <w:left w:val="nil"/>
              <w:bottom w:val="nil"/>
              <w:right w:val="nil"/>
            </w:tcBorders>
            <w:tcMar>
              <w:top w:w="0" w:type="dxa"/>
              <w:left w:w="100" w:type="dxa"/>
              <w:bottom w:w="0" w:type="dxa"/>
              <w:right w:w="100" w:type="dxa"/>
            </w:tcMar>
          </w:tcPr>
          <w:p w14:paraId="219F903E" w14:textId="77777777" w:rsidR="00AB73CB" w:rsidRDefault="00AB73CB" w:rsidP="002752FE">
            <w:pPr>
              <w:spacing w:before="180"/>
              <w:rPr>
                <w:rFonts w:ascii="Times New Roman" w:eastAsia="Times New Roman" w:hAnsi="Times New Roman" w:cs="Times New Roman"/>
                <w:sz w:val="20"/>
                <w:szCs w:val="20"/>
              </w:rPr>
            </w:pPr>
            <w:r>
              <w:rPr>
                <w:rFonts w:ascii="Times New Roman" w:eastAsia="Times New Roman" w:hAnsi="Times New Roman" w:cs="Times New Roman"/>
                <w:sz w:val="20"/>
                <w:szCs w:val="20"/>
              </w:rPr>
              <w:t>Receptive language</w:t>
            </w:r>
          </w:p>
        </w:tc>
        <w:tc>
          <w:tcPr>
            <w:tcW w:w="1425" w:type="dxa"/>
            <w:tcBorders>
              <w:top w:val="nil"/>
              <w:left w:val="nil"/>
              <w:bottom w:val="nil"/>
              <w:right w:val="nil"/>
            </w:tcBorders>
            <w:shd w:val="clear" w:color="auto" w:fill="FFFFFF"/>
            <w:tcMar>
              <w:top w:w="0" w:type="dxa"/>
              <w:left w:w="100" w:type="dxa"/>
              <w:bottom w:w="0" w:type="dxa"/>
              <w:right w:w="100" w:type="dxa"/>
            </w:tcMar>
          </w:tcPr>
          <w:p w14:paraId="016D50ED" w14:textId="77777777" w:rsidR="00AB73CB" w:rsidRDefault="00AB73CB" w:rsidP="002752FE">
            <w:pPr>
              <w:spacing w:before="1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59C642A0" w14:textId="77777777" w:rsidR="00AB73CB" w:rsidRDefault="00AB73CB" w:rsidP="002752FE">
            <w:pPr>
              <w:spacing w:before="1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25F6EC9D" w14:textId="77777777" w:rsidR="00AB73CB" w:rsidRDefault="00AB73CB" w:rsidP="002752FE">
            <w:pPr>
              <w:spacing w:before="1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26DDD13A"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092B984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Expressive language</w:t>
            </w:r>
          </w:p>
        </w:tc>
        <w:tc>
          <w:tcPr>
            <w:tcW w:w="1425" w:type="dxa"/>
            <w:tcBorders>
              <w:top w:val="nil"/>
              <w:left w:val="nil"/>
              <w:bottom w:val="nil"/>
              <w:right w:val="nil"/>
            </w:tcBorders>
            <w:shd w:val="clear" w:color="auto" w:fill="FFFFFF"/>
            <w:tcMar>
              <w:top w:w="0" w:type="dxa"/>
              <w:left w:w="100" w:type="dxa"/>
              <w:bottom w:w="0" w:type="dxa"/>
              <w:right w:w="100" w:type="dxa"/>
            </w:tcMar>
          </w:tcPr>
          <w:p w14:paraId="687EA5A0"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5DA4DB4B"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187DA2DE"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4BFBD9D4"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26B068D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Fine motor skills</w:t>
            </w:r>
          </w:p>
        </w:tc>
        <w:tc>
          <w:tcPr>
            <w:tcW w:w="1425" w:type="dxa"/>
            <w:tcBorders>
              <w:top w:val="nil"/>
              <w:left w:val="nil"/>
              <w:bottom w:val="nil"/>
              <w:right w:val="nil"/>
            </w:tcBorders>
            <w:shd w:val="clear" w:color="auto" w:fill="FFFFFF"/>
            <w:tcMar>
              <w:top w:w="0" w:type="dxa"/>
              <w:left w:w="100" w:type="dxa"/>
              <w:bottom w:w="0" w:type="dxa"/>
              <w:right w:w="100" w:type="dxa"/>
            </w:tcMar>
          </w:tcPr>
          <w:p w14:paraId="58B3314F"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6D7793CA"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1F6DA266"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7110F0CB" w14:textId="77777777" w:rsidTr="002752FE">
        <w:trPr>
          <w:trHeight w:val="300"/>
        </w:trPr>
        <w:tc>
          <w:tcPr>
            <w:tcW w:w="3030" w:type="dxa"/>
            <w:tcBorders>
              <w:top w:val="nil"/>
              <w:left w:val="nil"/>
              <w:bottom w:val="nil"/>
              <w:right w:val="nil"/>
            </w:tcBorders>
            <w:shd w:val="clear" w:color="auto" w:fill="FFFFFF"/>
            <w:tcMar>
              <w:top w:w="0" w:type="dxa"/>
              <w:left w:w="100" w:type="dxa"/>
              <w:bottom w:w="0" w:type="dxa"/>
              <w:right w:w="100" w:type="dxa"/>
            </w:tcMar>
          </w:tcPr>
          <w:p w14:paraId="17E06B64"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Non-verbal ability</w:t>
            </w:r>
          </w:p>
        </w:tc>
        <w:tc>
          <w:tcPr>
            <w:tcW w:w="1425" w:type="dxa"/>
            <w:tcBorders>
              <w:top w:val="nil"/>
              <w:left w:val="nil"/>
              <w:bottom w:val="nil"/>
              <w:right w:val="nil"/>
            </w:tcBorders>
            <w:shd w:val="clear" w:color="auto" w:fill="FFFFFF"/>
            <w:tcMar>
              <w:top w:w="0" w:type="dxa"/>
              <w:left w:w="100" w:type="dxa"/>
              <w:bottom w:w="0" w:type="dxa"/>
              <w:right w:w="100" w:type="dxa"/>
            </w:tcMar>
          </w:tcPr>
          <w:p w14:paraId="178498D9"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54E8752D"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74E42FF6"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79B2ABD3" w14:textId="77777777" w:rsidTr="002752FE">
        <w:trPr>
          <w:trHeight w:val="300"/>
        </w:trPr>
        <w:tc>
          <w:tcPr>
            <w:tcW w:w="3030" w:type="dxa"/>
            <w:tcBorders>
              <w:top w:val="nil"/>
              <w:left w:val="nil"/>
              <w:bottom w:val="nil"/>
              <w:right w:val="nil"/>
            </w:tcBorders>
            <w:shd w:val="clear" w:color="auto" w:fill="FFFFFF"/>
            <w:tcMar>
              <w:top w:w="0" w:type="dxa"/>
              <w:left w:w="100" w:type="dxa"/>
              <w:bottom w:w="0" w:type="dxa"/>
              <w:right w:w="100" w:type="dxa"/>
            </w:tcMar>
          </w:tcPr>
          <w:p w14:paraId="31F28279"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Reading</w:t>
            </w:r>
          </w:p>
        </w:tc>
        <w:tc>
          <w:tcPr>
            <w:tcW w:w="1425" w:type="dxa"/>
            <w:tcBorders>
              <w:top w:val="nil"/>
              <w:left w:val="nil"/>
              <w:bottom w:val="nil"/>
              <w:right w:val="nil"/>
            </w:tcBorders>
            <w:shd w:val="clear" w:color="auto" w:fill="FFFFFF"/>
            <w:tcMar>
              <w:top w:w="0" w:type="dxa"/>
              <w:left w:w="100" w:type="dxa"/>
              <w:bottom w:w="0" w:type="dxa"/>
              <w:right w:w="100" w:type="dxa"/>
            </w:tcMar>
          </w:tcPr>
          <w:p w14:paraId="3F8436FF"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4E3EA2B6"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53F5044C"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5E9B66C3" w14:textId="77777777" w:rsidTr="002752FE">
        <w:trPr>
          <w:trHeight w:val="300"/>
        </w:trPr>
        <w:tc>
          <w:tcPr>
            <w:tcW w:w="3030" w:type="dxa"/>
            <w:tcBorders>
              <w:top w:val="nil"/>
              <w:left w:val="nil"/>
              <w:bottom w:val="nil"/>
              <w:right w:val="nil"/>
            </w:tcBorders>
            <w:shd w:val="clear" w:color="auto" w:fill="FFFFFF"/>
            <w:tcMar>
              <w:top w:w="0" w:type="dxa"/>
              <w:left w:w="100" w:type="dxa"/>
              <w:bottom w:w="0" w:type="dxa"/>
              <w:right w:w="100" w:type="dxa"/>
            </w:tcMar>
          </w:tcPr>
          <w:p w14:paraId="5676C42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Math ability</w:t>
            </w:r>
          </w:p>
        </w:tc>
        <w:tc>
          <w:tcPr>
            <w:tcW w:w="1425" w:type="dxa"/>
            <w:tcBorders>
              <w:top w:val="nil"/>
              <w:left w:val="nil"/>
              <w:bottom w:val="nil"/>
              <w:right w:val="nil"/>
            </w:tcBorders>
            <w:shd w:val="clear" w:color="auto" w:fill="FFFFFF"/>
            <w:tcMar>
              <w:top w:w="0" w:type="dxa"/>
              <w:left w:w="100" w:type="dxa"/>
              <w:bottom w:w="0" w:type="dxa"/>
              <w:right w:w="100" w:type="dxa"/>
            </w:tcMar>
          </w:tcPr>
          <w:p w14:paraId="254FC172"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7FBCEB82"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0DA3C3CE"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5B5E513F"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0AC23823"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Intelligibility</w:t>
            </w:r>
          </w:p>
        </w:tc>
        <w:tc>
          <w:tcPr>
            <w:tcW w:w="1425" w:type="dxa"/>
            <w:tcBorders>
              <w:top w:val="nil"/>
              <w:left w:val="nil"/>
              <w:bottom w:val="nil"/>
              <w:right w:val="nil"/>
            </w:tcBorders>
            <w:shd w:val="clear" w:color="auto" w:fill="FFFFFF"/>
            <w:tcMar>
              <w:top w:w="0" w:type="dxa"/>
              <w:left w:w="100" w:type="dxa"/>
              <w:bottom w:w="0" w:type="dxa"/>
              <w:right w:w="100" w:type="dxa"/>
            </w:tcMar>
          </w:tcPr>
          <w:p w14:paraId="57F03C67"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364A2345"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5537DE77"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32069A71"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4C5FCBCE"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Attention</w:t>
            </w:r>
          </w:p>
        </w:tc>
        <w:tc>
          <w:tcPr>
            <w:tcW w:w="1425" w:type="dxa"/>
            <w:tcBorders>
              <w:top w:val="nil"/>
              <w:left w:val="nil"/>
              <w:bottom w:val="nil"/>
              <w:right w:val="nil"/>
            </w:tcBorders>
            <w:shd w:val="clear" w:color="auto" w:fill="FFFFFF"/>
            <w:tcMar>
              <w:top w:w="0" w:type="dxa"/>
              <w:left w:w="100" w:type="dxa"/>
              <w:bottom w:w="0" w:type="dxa"/>
              <w:right w:w="100" w:type="dxa"/>
            </w:tcMar>
          </w:tcPr>
          <w:p w14:paraId="121A8996"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1F1CFA9D"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35C7189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728989E7"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425FAF2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Working memory</w:t>
            </w:r>
          </w:p>
        </w:tc>
        <w:tc>
          <w:tcPr>
            <w:tcW w:w="1425" w:type="dxa"/>
            <w:tcBorders>
              <w:top w:val="nil"/>
              <w:left w:val="nil"/>
              <w:bottom w:val="nil"/>
              <w:right w:val="nil"/>
            </w:tcBorders>
            <w:shd w:val="clear" w:color="auto" w:fill="FFFFFF"/>
            <w:tcMar>
              <w:top w:w="0" w:type="dxa"/>
              <w:left w:w="100" w:type="dxa"/>
              <w:bottom w:w="0" w:type="dxa"/>
              <w:right w:w="100" w:type="dxa"/>
            </w:tcMar>
          </w:tcPr>
          <w:p w14:paraId="6BCE42CD"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62E5AD0E"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202CD239"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6A1FDF91"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217C61C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Literacy</w:t>
            </w:r>
          </w:p>
        </w:tc>
        <w:tc>
          <w:tcPr>
            <w:tcW w:w="1425" w:type="dxa"/>
            <w:tcBorders>
              <w:top w:val="nil"/>
              <w:left w:val="nil"/>
              <w:bottom w:val="nil"/>
              <w:right w:val="nil"/>
            </w:tcBorders>
            <w:shd w:val="clear" w:color="auto" w:fill="FFFFFF"/>
            <w:tcMar>
              <w:top w:w="0" w:type="dxa"/>
              <w:left w:w="100" w:type="dxa"/>
              <w:bottom w:w="0" w:type="dxa"/>
              <w:right w:w="100" w:type="dxa"/>
            </w:tcMar>
          </w:tcPr>
          <w:p w14:paraId="3BBFB056"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43DCB10D" w14:textId="77777777" w:rsidR="00AB73CB" w:rsidRDefault="00AB73CB" w:rsidP="002752FE">
            <w:pPr>
              <w:jc w:val="cente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FFFFFF"/>
            <w:tcMar>
              <w:top w:w="0" w:type="dxa"/>
              <w:left w:w="100" w:type="dxa"/>
              <w:bottom w:w="0" w:type="dxa"/>
              <w:right w:w="100" w:type="dxa"/>
            </w:tcMar>
          </w:tcPr>
          <w:p w14:paraId="0481297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7632A80D"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63D09FC1"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Risk Taking</w:t>
            </w:r>
          </w:p>
        </w:tc>
        <w:tc>
          <w:tcPr>
            <w:tcW w:w="1425" w:type="dxa"/>
            <w:tcBorders>
              <w:top w:val="nil"/>
              <w:left w:val="nil"/>
              <w:bottom w:val="nil"/>
              <w:right w:val="nil"/>
            </w:tcBorders>
            <w:shd w:val="clear" w:color="auto" w:fill="FFFFFF"/>
            <w:tcMar>
              <w:top w:w="0" w:type="dxa"/>
              <w:left w:w="100" w:type="dxa"/>
              <w:bottom w:w="0" w:type="dxa"/>
              <w:right w:w="100" w:type="dxa"/>
            </w:tcMar>
          </w:tcPr>
          <w:p w14:paraId="558DA666"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3635777D" w14:textId="77777777" w:rsidR="00AB73CB" w:rsidRDefault="00AB73CB" w:rsidP="002752FE">
            <w:pPr>
              <w:jc w:val="cente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FFFFFF"/>
            <w:tcMar>
              <w:top w:w="0" w:type="dxa"/>
              <w:left w:w="100" w:type="dxa"/>
              <w:bottom w:w="0" w:type="dxa"/>
              <w:right w:w="100" w:type="dxa"/>
            </w:tcMar>
          </w:tcPr>
          <w:p w14:paraId="3C35C77C"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370C8C6D"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1065E9EB"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Quality of Decision Making</w:t>
            </w:r>
          </w:p>
        </w:tc>
        <w:tc>
          <w:tcPr>
            <w:tcW w:w="1425" w:type="dxa"/>
            <w:tcBorders>
              <w:top w:val="nil"/>
              <w:left w:val="nil"/>
              <w:bottom w:val="nil"/>
              <w:right w:val="nil"/>
            </w:tcBorders>
            <w:shd w:val="clear" w:color="auto" w:fill="FFFFFF"/>
            <w:tcMar>
              <w:top w:w="0" w:type="dxa"/>
              <w:left w:w="100" w:type="dxa"/>
              <w:bottom w:w="0" w:type="dxa"/>
              <w:right w:w="100" w:type="dxa"/>
            </w:tcMar>
          </w:tcPr>
          <w:p w14:paraId="30CBA521"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0F8AA4C7" w14:textId="77777777" w:rsidR="00AB73CB" w:rsidRDefault="00AB73CB" w:rsidP="002752FE">
            <w:pPr>
              <w:jc w:val="cente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FFFFFF"/>
            <w:tcMar>
              <w:top w:w="0" w:type="dxa"/>
              <w:left w:w="100" w:type="dxa"/>
              <w:bottom w:w="0" w:type="dxa"/>
              <w:right w:w="100" w:type="dxa"/>
            </w:tcMar>
          </w:tcPr>
          <w:p w14:paraId="54E02C3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0C7C1644"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7773FAA6"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Emotional problems</w:t>
            </w:r>
          </w:p>
        </w:tc>
        <w:tc>
          <w:tcPr>
            <w:tcW w:w="1425" w:type="dxa"/>
            <w:tcBorders>
              <w:top w:val="nil"/>
              <w:left w:val="nil"/>
              <w:bottom w:val="nil"/>
              <w:right w:val="nil"/>
            </w:tcBorders>
            <w:shd w:val="clear" w:color="auto" w:fill="FFFFFF"/>
            <w:tcMar>
              <w:top w:w="0" w:type="dxa"/>
              <w:left w:w="100" w:type="dxa"/>
              <w:bottom w:w="0" w:type="dxa"/>
              <w:right w:w="100" w:type="dxa"/>
            </w:tcMar>
          </w:tcPr>
          <w:p w14:paraId="3763B654"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07569075"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1EF0871D"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202ED9B9"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0F6EE10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Conduct problems</w:t>
            </w:r>
          </w:p>
        </w:tc>
        <w:tc>
          <w:tcPr>
            <w:tcW w:w="1425" w:type="dxa"/>
            <w:tcBorders>
              <w:top w:val="nil"/>
              <w:left w:val="nil"/>
              <w:bottom w:val="nil"/>
              <w:right w:val="nil"/>
            </w:tcBorders>
            <w:shd w:val="clear" w:color="auto" w:fill="FFFFFF"/>
            <w:tcMar>
              <w:top w:w="0" w:type="dxa"/>
              <w:left w:w="100" w:type="dxa"/>
              <w:bottom w:w="0" w:type="dxa"/>
              <w:right w:w="100" w:type="dxa"/>
            </w:tcMar>
          </w:tcPr>
          <w:p w14:paraId="2BBCB25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0111E4A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267CE375"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4E750833"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4063417F"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Hyperactivity/Inattention</w:t>
            </w:r>
          </w:p>
        </w:tc>
        <w:tc>
          <w:tcPr>
            <w:tcW w:w="1425" w:type="dxa"/>
            <w:tcBorders>
              <w:top w:val="nil"/>
              <w:left w:val="nil"/>
              <w:bottom w:val="nil"/>
              <w:right w:val="nil"/>
            </w:tcBorders>
            <w:shd w:val="clear" w:color="auto" w:fill="FFFFFF"/>
            <w:tcMar>
              <w:top w:w="0" w:type="dxa"/>
              <w:left w:w="100" w:type="dxa"/>
              <w:bottom w:w="0" w:type="dxa"/>
              <w:right w:w="100" w:type="dxa"/>
            </w:tcMar>
          </w:tcPr>
          <w:p w14:paraId="3AD47892"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04224984"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326B0394"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77BCAD20" w14:textId="77777777" w:rsidTr="002752FE">
        <w:trPr>
          <w:trHeight w:val="300"/>
        </w:trPr>
        <w:tc>
          <w:tcPr>
            <w:tcW w:w="3030" w:type="dxa"/>
            <w:tcBorders>
              <w:top w:val="nil"/>
              <w:left w:val="nil"/>
              <w:bottom w:val="nil"/>
              <w:right w:val="nil"/>
            </w:tcBorders>
            <w:shd w:val="clear" w:color="auto" w:fill="FFFFFF"/>
            <w:tcMar>
              <w:top w:w="0" w:type="dxa"/>
              <w:left w:w="100" w:type="dxa"/>
              <w:bottom w:w="0" w:type="dxa"/>
              <w:right w:w="100" w:type="dxa"/>
            </w:tcMar>
          </w:tcPr>
          <w:p w14:paraId="7AC878A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Peer problems</w:t>
            </w:r>
          </w:p>
        </w:tc>
        <w:tc>
          <w:tcPr>
            <w:tcW w:w="1425" w:type="dxa"/>
            <w:tcBorders>
              <w:top w:val="nil"/>
              <w:left w:val="nil"/>
              <w:bottom w:val="nil"/>
              <w:right w:val="nil"/>
            </w:tcBorders>
            <w:shd w:val="clear" w:color="auto" w:fill="FFFFFF"/>
            <w:tcMar>
              <w:top w:w="0" w:type="dxa"/>
              <w:left w:w="100" w:type="dxa"/>
              <w:bottom w:w="0" w:type="dxa"/>
              <w:right w:w="100" w:type="dxa"/>
            </w:tcMar>
          </w:tcPr>
          <w:p w14:paraId="77C9564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01FF4028" w14:textId="77777777" w:rsidR="00AB73CB" w:rsidRDefault="00AB73CB" w:rsidP="002752FE">
            <w:pPr>
              <w:jc w:val="cente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FFFFFF"/>
            <w:tcMar>
              <w:top w:w="0" w:type="dxa"/>
              <w:left w:w="100" w:type="dxa"/>
              <w:bottom w:w="0" w:type="dxa"/>
              <w:right w:w="100" w:type="dxa"/>
            </w:tcMar>
          </w:tcPr>
          <w:p w14:paraId="384CDCBA"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6AE52499"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1C4AA88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Prosocial skills</w:t>
            </w:r>
          </w:p>
        </w:tc>
        <w:tc>
          <w:tcPr>
            <w:tcW w:w="1425" w:type="dxa"/>
            <w:tcBorders>
              <w:top w:val="nil"/>
              <w:left w:val="nil"/>
              <w:bottom w:val="nil"/>
              <w:right w:val="nil"/>
            </w:tcBorders>
            <w:shd w:val="clear" w:color="auto" w:fill="FFFFFF"/>
            <w:tcMar>
              <w:top w:w="0" w:type="dxa"/>
              <w:left w:w="100" w:type="dxa"/>
              <w:bottom w:w="0" w:type="dxa"/>
              <w:right w:w="100" w:type="dxa"/>
            </w:tcMar>
          </w:tcPr>
          <w:p w14:paraId="772F0459"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61C6BFF8" w14:textId="77777777" w:rsidR="00AB73CB" w:rsidRDefault="00AB73CB" w:rsidP="002752FE">
            <w:pPr>
              <w:jc w:val="cente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FFFFFF"/>
            <w:tcMar>
              <w:top w:w="0" w:type="dxa"/>
              <w:left w:w="100" w:type="dxa"/>
              <w:bottom w:w="0" w:type="dxa"/>
              <w:right w:w="100" w:type="dxa"/>
            </w:tcMar>
          </w:tcPr>
          <w:p w14:paraId="20BF6DD4"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7D590DE3"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73B9DF77"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Autistic characteristics</w:t>
            </w:r>
          </w:p>
        </w:tc>
        <w:tc>
          <w:tcPr>
            <w:tcW w:w="1425" w:type="dxa"/>
            <w:tcBorders>
              <w:top w:val="nil"/>
              <w:left w:val="nil"/>
              <w:bottom w:val="nil"/>
              <w:right w:val="nil"/>
            </w:tcBorders>
            <w:shd w:val="clear" w:color="auto" w:fill="FFFFFF"/>
            <w:tcMar>
              <w:top w:w="0" w:type="dxa"/>
              <w:left w:w="100" w:type="dxa"/>
              <w:bottom w:w="0" w:type="dxa"/>
              <w:right w:w="100" w:type="dxa"/>
            </w:tcMar>
          </w:tcPr>
          <w:p w14:paraId="3CBEC900"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7E31C6B5" w14:textId="77777777" w:rsidR="00AB73CB" w:rsidRDefault="00AB73CB" w:rsidP="002752FE">
            <w:pPr>
              <w:jc w:val="cente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FFFFFF"/>
            <w:tcMar>
              <w:top w:w="0" w:type="dxa"/>
              <w:left w:w="100" w:type="dxa"/>
              <w:bottom w:w="0" w:type="dxa"/>
              <w:right w:w="100" w:type="dxa"/>
            </w:tcMar>
          </w:tcPr>
          <w:p w14:paraId="56A1196B"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0F2CED36"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5C76AC82"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Pragmatic use of language</w:t>
            </w:r>
          </w:p>
        </w:tc>
        <w:tc>
          <w:tcPr>
            <w:tcW w:w="1425" w:type="dxa"/>
            <w:tcBorders>
              <w:top w:val="nil"/>
              <w:left w:val="nil"/>
              <w:bottom w:val="nil"/>
              <w:right w:val="nil"/>
            </w:tcBorders>
            <w:shd w:val="clear" w:color="auto" w:fill="FFFFFF"/>
            <w:tcMar>
              <w:top w:w="0" w:type="dxa"/>
              <w:left w:w="100" w:type="dxa"/>
              <w:bottom w:w="0" w:type="dxa"/>
              <w:right w:w="100" w:type="dxa"/>
            </w:tcMar>
          </w:tcPr>
          <w:p w14:paraId="4FC4D88F"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4DB4BDEA"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29E69D4A"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AB73CB" w14:paraId="6B6E3BC4"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4994F57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Self-regulation</w:t>
            </w:r>
          </w:p>
        </w:tc>
        <w:tc>
          <w:tcPr>
            <w:tcW w:w="1425" w:type="dxa"/>
            <w:tcBorders>
              <w:top w:val="nil"/>
              <w:left w:val="nil"/>
              <w:bottom w:val="nil"/>
              <w:right w:val="nil"/>
            </w:tcBorders>
            <w:shd w:val="clear" w:color="auto" w:fill="FFFFFF"/>
            <w:tcMar>
              <w:top w:w="0" w:type="dxa"/>
              <w:left w:w="100" w:type="dxa"/>
              <w:bottom w:w="0" w:type="dxa"/>
              <w:right w:w="100" w:type="dxa"/>
            </w:tcMar>
          </w:tcPr>
          <w:p w14:paraId="729A2062"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1DD9525B"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35391F30" w14:textId="77777777" w:rsidR="00AB73CB" w:rsidRDefault="00AB73CB" w:rsidP="002752FE">
            <w:pPr>
              <w:jc w:val="center"/>
              <w:rPr>
                <w:rFonts w:ascii="Times New Roman" w:eastAsia="Times New Roman" w:hAnsi="Times New Roman" w:cs="Times New Roman"/>
                <w:sz w:val="20"/>
                <w:szCs w:val="20"/>
              </w:rPr>
            </w:pPr>
          </w:p>
        </w:tc>
      </w:tr>
      <w:tr w:rsidR="00AB73CB" w14:paraId="2620D3F1"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7EF7CB68"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Emotion regulation</w:t>
            </w:r>
          </w:p>
        </w:tc>
        <w:tc>
          <w:tcPr>
            <w:tcW w:w="1425" w:type="dxa"/>
            <w:tcBorders>
              <w:top w:val="nil"/>
              <w:left w:val="nil"/>
              <w:bottom w:val="nil"/>
              <w:right w:val="nil"/>
            </w:tcBorders>
            <w:shd w:val="clear" w:color="auto" w:fill="FFFFFF"/>
            <w:tcMar>
              <w:top w:w="0" w:type="dxa"/>
              <w:left w:w="100" w:type="dxa"/>
              <w:bottom w:w="0" w:type="dxa"/>
              <w:right w:w="100" w:type="dxa"/>
            </w:tcMar>
          </w:tcPr>
          <w:p w14:paraId="034342B5"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nil"/>
              <w:right w:val="nil"/>
            </w:tcBorders>
            <w:shd w:val="clear" w:color="auto" w:fill="FFFFFF"/>
            <w:tcMar>
              <w:top w:w="0" w:type="dxa"/>
              <w:left w:w="100" w:type="dxa"/>
              <w:bottom w:w="0" w:type="dxa"/>
              <w:right w:w="100" w:type="dxa"/>
            </w:tcMar>
          </w:tcPr>
          <w:p w14:paraId="4662B8D9"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545A4549" w14:textId="77777777" w:rsidR="00AB73CB" w:rsidRDefault="00AB73CB" w:rsidP="002752FE">
            <w:pPr>
              <w:jc w:val="center"/>
              <w:rPr>
                <w:rFonts w:ascii="Times New Roman" w:eastAsia="Times New Roman" w:hAnsi="Times New Roman" w:cs="Times New Roman"/>
                <w:sz w:val="20"/>
                <w:szCs w:val="20"/>
              </w:rPr>
            </w:pPr>
          </w:p>
        </w:tc>
      </w:tr>
      <w:tr w:rsidR="00AB73CB" w14:paraId="3FDAB970"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546F96E5"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Cooperation</w:t>
            </w:r>
          </w:p>
        </w:tc>
        <w:tc>
          <w:tcPr>
            <w:tcW w:w="1425" w:type="dxa"/>
            <w:tcBorders>
              <w:top w:val="nil"/>
              <w:left w:val="nil"/>
              <w:bottom w:val="nil"/>
              <w:right w:val="nil"/>
            </w:tcBorders>
            <w:shd w:val="clear" w:color="auto" w:fill="FFFFFF"/>
            <w:tcMar>
              <w:top w:w="0" w:type="dxa"/>
              <w:left w:w="100" w:type="dxa"/>
              <w:bottom w:w="0" w:type="dxa"/>
              <w:right w:w="100" w:type="dxa"/>
            </w:tcMar>
          </w:tcPr>
          <w:p w14:paraId="57FCC0EE"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16826053"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22B61F47" w14:textId="77777777" w:rsidR="00AB73CB" w:rsidRDefault="00AB73CB" w:rsidP="002752FE">
            <w:pPr>
              <w:jc w:val="center"/>
              <w:rPr>
                <w:rFonts w:ascii="Times New Roman" w:eastAsia="Times New Roman" w:hAnsi="Times New Roman" w:cs="Times New Roman"/>
                <w:sz w:val="20"/>
                <w:szCs w:val="20"/>
              </w:rPr>
            </w:pPr>
          </w:p>
        </w:tc>
      </w:tr>
      <w:tr w:rsidR="00AB73CB" w14:paraId="0A1A3778"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4508E4F0"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Self-Esteem</w:t>
            </w:r>
          </w:p>
        </w:tc>
        <w:tc>
          <w:tcPr>
            <w:tcW w:w="1425" w:type="dxa"/>
            <w:tcBorders>
              <w:top w:val="nil"/>
              <w:left w:val="nil"/>
              <w:bottom w:val="nil"/>
              <w:right w:val="nil"/>
            </w:tcBorders>
            <w:shd w:val="clear" w:color="auto" w:fill="FFFFFF"/>
            <w:tcMar>
              <w:top w:w="0" w:type="dxa"/>
              <w:left w:w="100" w:type="dxa"/>
              <w:bottom w:w="0" w:type="dxa"/>
              <w:right w:w="100" w:type="dxa"/>
            </w:tcMar>
          </w:tcPr>
          <w:p w14:paraId="0143B092"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1CD97B4D"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5E5BFD88" w14:textId="77777777" w:rsidR="00AB73CB" w:rsidRDefault="00AB73CB" w:rsidP="002752FE">
            <w:pPr>
              <w:jc w:val="center"/>
              <w:rPr>
                <w:rFonts w:ascii="Times New Roman" w:eastAsia="Times New Roman" w:hAnsi="Times New Roman" w:cs="Times New Roman"/>
                <w:sz w:val="20"/>
                <w:szCs w:val="20"/>
              </w:rPr>
            </w:pPr>
          </w:p>
        </w:tc>
      </w:tr>
      <w:tr w:rsidR="00AB73CB" w14:paraId="13256526" w14:textId="77777777" w:rsidTr="002752FE">
        <w:trPr>
          <w:trHeight w:val="300"/>
        </w:trPr>
        <w:tc>
          <w:tcPr>
            <w:tcW w:w="3030" w:type="dxa"/>
            <w:tcBorders>
              <w:top w:val="nil"/>
              <w:left w:val="nil"/>
              <w:bottom w:val="nil"/>
              <w:right w:val="nil"/>
            </w:tcBorders>
            <w:tcMar>
              <w:top w:w="0" w:type="dxa"/>
              <w:left w:w="100" w:type="dxa"/>
              <w:bottom w:w="0" w:type="dxa"/>
              <w:right w:w="100" w:type="dxa"/>
            </w:tcMar>
          </w:tcPr>
          <w:p w14:paraId="2ACEA55A" w14:textId="77777777" w:rsidR="00AB73CB" w:rsidRDefault="00AB73CB" w:rsidP="002752FE">
            <w:pPr>
              <w:rPr>
                <w:rFonts w:ascii="Times New Roman" w:eastAsia="Times New Roman" w:hAnsi="Times New Roman" w:cs="Times New Roman"/>
                <w:sz w:val="20"/>
                <w:szCs w:val="20"/>
              </w:rPr>
            </w:pPr>
            <w:r>
              <w:rPr>
                <w:rFonts w:ascii="Times New Roman" w:eastAsia="Times New Roman" w:hAnsi="Times New Roman" w:cs="Times New Roman"/>
                <w:sz w:val="20"/>
                <w:szCs w:val="20"/>
              </w:rPr>
              <w:t>Wellbeing</w:t>
            </w:r>
          </w:p>
        </w:tc>
        <w:tc>
          <w:tcPr>
            <w:tcW w:w="1425" w:type="dxa"/>
            <w:tcBorders>
              <w:top w:val="nil"/>
              <w:left w:val="nil"/>
              <w:bottom w:val="nil"/>
              <w:right w:val="nil"/>
            </w:tcBorders>
            <w:shd w:val="clear" w:color="auto" w:fill="FFFFFF"/>
            <w:tcMar>
              <w:top w:w="0" w:type="dxa"/>
              <w:left w:w="100" w:type="dxa"/>
              <w:bottom w:w="0" w:type="dxa"/>
              <w:right w:w="100" w:type="dxa"/>
            </w:tcMar>
          </w:tcPr>
          <w:p w14:paraId="54AA2E5C" w14:textId="77777777" w:rsidR="00AB73CB" w:rsidRDefault="00AB73CB" w:rsidP="002752FE">
            <w:pPr>
              <w:jc w:val="cente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FFFFFF"/>
            <w:tcMar>
              <w:top w:w="0" w:type="dxa"/>
              <w:left w:w="100" w:type="dxa"/>
              <w:bottom w:w="0" w:type="dxa"/>
              <w:right w:w="100" w:type="dxa"/>
            </w:tcMar>
          </w:tcPr>
          <w:p w14:paraId="1FC14FE6"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nil"/>
              <w:right w:val="nil"/>
            </w:tcBorders>
            <w:shd w:val="clear" w:color="auto" w:fill="FFFFFF"/>
            <w:tcMar>
              <w:top w:w="0" w:type="dxa"/>
              <w:left w:w="100" w:type="dxa"/>
              <w:bottom w:w="0" w:type="dxa"/>
              <w:right w:w="100" w:type="dxa"/>
            </w:tcMar>
          </w:tcPr>
          <w:p w14:paraId="5622E12D" w14:textId="77777777" w:rsidR="00AB73CB" w:rsidRDefault="00AB73CB" w:rsidP="002752FE">
            <w:pPr>
              <w:jc w:val="center"/>
              <w:rPr>
                <w:rFonts w:ascii="Times New Roman" w:eastAsia="Times New Roman" w:hAnsi="Times New Roman" w:cs="Times New Roman"/>
                <w:sz w:val="20"/>
                <w:szCs w:val="20"/>
              </w:rPr>
            </w:pPr>
          </w:p>
        </w:tc>
      </w:tr>
      <w:tr w:rsidR="00AB73CB" w14:paraId="5530BD83" w14:textId="77777777" w:rsidTr="002752FE">
        <w:trPr>
          <w:trHeight w:val="300"/>
        </w:trPr>
        <w:tc>
          <w:tcPr>
            <w:tcW w:w="3030" w:type="dxa"/>
            <w:tcBorders>
              <w:top w:val="nil"/>
              <w:left w:val="nil"/>
              <w:bottom w:val="single" w:sz="4" w:space="0" w:color="000000"/>
              <w:right w:val="nil"/>
            </w:tcBorders>
            <w:tcMar>
              <w:top w:w="0" w:type="dxa"/>
              <w:left w:w="100" w:type="dxa"/>
              <w:bottom w:w="0" w:type="dxa"/>
              <w:right w:w="100" w:type="dxa"/>
            </w:tcMar>
          </w:tcPr>
          <w:p w14:paraId="1CA62891" w14:textId="77777777" w:rsidR="00AB73CB" w:rsidRDefault="00AB73CB" w:rsidP="002752FE">
            <w:pPr>
              <w:spacing w:line="360" w:lineRule="auto"/>
              <w:rPr>
                <w:rFonts w:ascii="Times New Roman" w:eastAsia="Times New Roman" w:hAnsi="Times New Roman" w:cs="Times New Roman"/>
                <w:sz w:val="20"/>
                <w:szCs w:val="20"/>
              </w:rPr>
            </w:pPr>
            <w:r>
              <w:rPr>
                <w:rFonts w:ascii="Times New Roman" w:eastAsia="Times New Roman" w:hAnsi="Times New Roman" w:cs="Times New Roman"/>
              </w:rPr>
              <w:t>Mood</w:t>
            </w:r>
          </w:p>
        </w:tc>
        <w:tc>
          <w:tcPr>
            <w:tcW w:w="1425" w:type="dxa"/>
            <w:tcBorders>
              <w:top w:val="nil"/>
              <w:left w:val="nil"/>
              <w:bottom w:val="single" w:sz="4" w:space="0" w:color="000000"/>
              <w:right w:val="nil"/>
            </w:tcBorders>
            <w:shd w:val="clear" w:color="auto" w:fill="FFFFFF"/>
            <w:tcMar>
              <w:top w:w="0" w:type="dxa"/>
              <w:left w:w="100" w:type="dxa"/>
              <w:bottom w:w="0" w:type="dxa"/>
              <w:right w:w="100" w:type="dxa"/>
            </w:tcMar>
          </w:tcPr>
          <w:p w14:paraId="2D6EFA46"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tcBorders>
              <w:top w:val="nil"/>
              <w:left w:val="nil"/>
              <w:bottom w:val="single" w:sz="4" w:space="0" w:color="000000"/>
              <w:right w:val="nil"/>
            </w:tcBorders>
            <w:shd w:val="clear" w:color="auto" w:fill="FFFFFF"/>
            <w:tcMar>
              <w:top w:w="0" w:type="dxa"/>
              <w:left w:w="100" w:type="dxa"/>
              <w:bottom w:w="0" w:type="dxa"/>
              <w:right w:w="100" w:type="dxa"/>
            </w:tcMar>
          </w:tcPr>
          <w:p w14:paraId="158420BB"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560" w:type="dxa"/>
            <w:tcBorders>
              <w:top w:val="nil"/>
              <w:left w:val="nil"/>
              <w:bottom w:val="single" w:sz="4" w:space="0" w:color="000000"/>
              <w:right w:val="nil"/>
            </w:tcBorders>
            <w:shd w:val="clear" w:color="auto" w:fill="FFFFFF"/>
            <w:tcMar>
              <w:top w:w="0" w:type="dxa"/>
              <w:left w:w="100" w:type="dxa"/>
              <w:bottom w:w="0" w:type="dxa"/>
              <w:right w:w="100" w:type="dxa"/>
            </w:tcMar>
          </w:tcPr>
          <w:p w14:paraId="08E85C7C" w14:textId="77777777" w:rsidR="00AB73CB" w:rsidRDefault="00AB73CB" w:rsidP="002752F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bl>
    <w:p w14:paraId="49E33AD5" w14:textId="77777777" w:rsidR="00AB73CB" w:rsidRDefault="00AB73CB" w:rsidP="00AB73CB">
      <w:pPr>
        <w:rPr>
          <w:rFonts w:ascii="Times New Roman" w:eastAsia="Times New Roman" w:hAnsi="Times New Roman" w:cs="Times New Roman"/>
          <w:b/>
          <w:bCs/>
        </w:rPr>
        <w:sectPr w:rsidR="00AB73CB">
          <w:pgSz w:w="11909" w:h="16834"/>
          <w:pgMar w:top="1440" w:right="1440" w:bottom="1440" w:left="1440" w:header="720" w:footer="720" w:gutter="0"/>
          <w:cols w:space="720"/>
        </w:sectPr>
      </w:pPr>
    </w:p>
    <w:p w14:paraId="2D54DAF7"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Table S3</w:t>
      </w:r>
    </w:p>
    <w:p w14:paraId="2B610A8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Stability of Centrality (Strength and Bridge Strength)</w:t>
      </w:r>
    </w:p>
    <w:p w14:paraId="44DE8E60" w14:textId="77777777" w:rsidR="00AB73CB" w:rsidRDefault="00AB73CB" w:rsidP="00AB73CB">
      <w:pPr>
        <w:spacing w:line="360" w:lineRule="auto"/>
        <w:rPr>
          <w:rFonts w:ascii="Times New Roman" w:eastAsia="Times New Roman" w:hAnsi="Times New Roman" w:cs="Times New Roman"/>
          <w:b/>
          <w:bCs/>
          <w:i/>
          <w:iCs/>
          <w:highlight w:val="yellow"/>
        </w:rPr>
      </w:pPr>
    </w:p>
    <w:tbl>
      <w:tblPr>
        <w:tblW w:w="9000" w:type="dxa"/>
        <w:tblBorders>
          <w:top w:val="single" w:sz="4" w:space="0" w:color="auto"/>
          <w:bottom w:val="single" w:sz="4" w:space="0" w:color="auto"/>
        </w:tblBorders>
        <w:tblLayout w:type="fixed"/>
        <w:tblLook w:val="0600" w:firstRow="0" w:lastRow="0" w:firstColumn="0" w:lastColumn="0" w:noHBand="1" w:noVBand="1"/>
      </w:tblPr>
      <w:tblGrid>
        <w:gridCol w:w="1995"/>
        <w:gridCol w:w="3375"/>
        <w:gridCol w:w="3630"/>
      </w:tblGrid>
      <w:tr w:rsidR="00AB73CB" w14:paraId="021F1471" w14:textId="77777777" w:rsidTr="002752FE">
        <w:tc>
          <w:tcPr>
            <w:tcW w:w="1995" w:type="dxa"/>
            <w:tcBorders>
              <w:top w:val="single" w:sz="4" w:space="0" w:color="auto"/>
              <w:bottom w:val="single" w:sz="4" w:space="0" w:color="auto"/>
            </w:tcBorders>
            <w:tcMar>
              <w:top w:w="100" w:type="dxa"/>
              <w:left w:w="100" w:type="dxa"/>
              <w:bottom w:w="100" w:type="dxa"/>
              <w:right w:w="100" w:type="dxa"/>
            </w:tcMar>
          </w:tcPr>
          <w:p w14:paraId="2908D9D5" w14:textId="77777777" w:rsidR="00AB73CB" w:rsidRDefault="00AB73CB" w:rsidP="002752FE">
            <w:pPr>
              <w:widowControl w:val="0"/>
              <w:spacing w:line="240" w:lineRule="auto"/>
              <w:rPr>
                <w:rFonts w:ascii="Times New Roman" w:eastAsia="Times New Roman" w:hAnsi="Times New Roman" w:cs="Times New Roman"/>
                <w:b/>
                <w:bCs/>
              </w:rPr>
            </w:pPr>
            <w:r>
              <w:rPr>
                <w:rFonts w:ascii="Times New Roman" w:eastAsia="Times New Roman" w:hAnsi="Times New Roman" w:cs="Times New Roman"/>
                <w:b/>
                <w:bCs/>
              </w:rPr>
              <w:t>Dataset</w:t>
            </w:r>
          </w:p>
        </w:tc>
        <w:tc>
          <w:tcPr>
            <w:tcW w:w="3375" w:type="dxa"/>
            <w:tcBorders>
              <w:top w:val="single" w:sz="4" w:space="0" w:color="auto"/>
              <w:bottom w:val="single" w:sz="4" w:space="0" w:color="auto"/>
            </w:tcBorders>
            <w:tcMar>
              <w:top w:w="100" w:type="dxa"/>
              <w:left w:w="100" w:type="dxa"/>
              <w:bottom w:w="100" w:type="dxa"/>
              <w:right w:w="100" w:type="dxa"/>
            </w:tcMar>
          </w:tcPr>
          <w:p w14:paraId="53999BDE" w14:textId="77777777" w:rsidR="00AB73CB" w:rsidRDefault="00AB73CB" w:rsidP="002752FE">
            <w:pPr>
              <w:widowControl w:val="0"/>
              <w:spacing w:line="240" w:lineRule="auto"/>
              <w:rPr>
                <w:rFonts w:ascii="Times New Roman" w:eastAsia="Times New Roman" w:hAnsi="Times New Roman" w:cs="Times New Roman"/>
                <w:b/>
                <w:bCs/>
              </w:rPr>
            </w:pPr>
            <w:r>
              <w:rPr>
                <w:rFonts w:ascii="Times New Roman" w:eastAsia="Times New Roman" w:hAnsi="Times New Roman" w:cs="Times New Roman"/>
                <w:b/>
                <w:bCs/>
              </w:rPr>
              <w:t>Strength</w:t>
            </w:r>
          </w:p>
        </w:tc>
        <w:tc>
          <w:tcPr>
            <w:tcW w:w="3630" w:type="dxa"/>
            <w:tcBorders>
              <w:top w:val="single" w:sz="4" w:space="0" w:color="auto"/>
              <w:bottom w:val="single" w:sz="4" w:space="0" w:color="auto"/>
            </w:tcBorders>
            <w:tcMar>
              <w:top w:w="100" w:type="dxa"/>
              <w:left w:w="100" w:type="dxa"/>
              <w:bottom w:w="100" w:type="dxa"/>
              <w:right w:w="100" w:type="dxa"/>
            </w:tcMar>
          </w:tcPr>
          <w:p w14:paraId="46FD652C" w14:textId="77777777" w:rsidR="00AB73CB" w:rsidRDefault="00AB73CB" w:rsidP="002752FE">
            <w:pPr>
              <w:widowControl w:val="0"/>
              <w:spacing w:line="240" w:lineRule="auto"/>
              <w:rPr>
                <w:rFonts w:ascii="Times New Roman" w:eastAsia="Times New Roman" w:hAnsi="Times New Roman" w:cs="Times New Roman"/>
                <w:b/>
                <w:bCs/>
              </w:rPr>
            </w:pPr>
            <w:r>
              <w:rPr>
                <w:rFonts w:ascii="Times New Roman" w:eastAsia="Times New Roman" w:hAnsi="Times New Roman" w:cs="Times New Roman"/>
                <w:b/>
                <w:bCs/>
              </w:rPr>
              <w:t>Bridge Betweenness</w:t>
            </w:r>
          </w:p>
        </w:tc>
      </w:tr>
      <w:tr w:rsidR="00AB73CB" w14:paraId="79739368" w14:textId="77777777" w:rsidTr="002752FE">
        <w:tc>
          <w:tcPr>
            <w:tcW w:w="1995" w:type="dxa"/>
            <w:tcBorders>
              <w:top w:val="single" w:sz="4" w:space="0" w:color="auto"/>
            </w:tcBorders>
            <w:tcMar>
              <w:top w:w="100" w:type="dxa"/>
              <w:left w:w="100" w:type="dxa"/>
              <w:bottom w:w="100" w:type="dxa"/>
              <w:right w:w="100" w:type="dxa"/>
            </w:tcMar>
          </w:tcPr>
          <w:p w14:paraId="7D5FE327" w14:textId="77777777" w:rsidR="00AB73CB" w:rsidRDefault="00AB73CB" w:rsidP="002752FE">
            <w:pPr>
              <w:widowControl w:val="0"/>
              <w:spacing w:line="240" w:lineRule="auto"/>
              <w:rPr>
                <w:rFonts w:ascii="Times New Roman" w:eastAsia="Times New Roman" w:hAnsi="Times New Roman" w:cs="Times New Roman"/>
                <w:b/>
                <w:bCs/>
              </w:rPr>
            </w:pPr>
            <w:r>
              <w:rPr>
                <w:rFonts w:ascii="Times New Roman" w:eastAsia="Times New Roman" w:hAnsi="Times New Roman" w:cs="Times New Roman"/>
                <w:b/>
                <w:bCs/>
              </w:rPr>
              <w:t>Early Childhood</w:t>
            </w:r>
          </w:p>
        </w:tc>
        <w:tc>
          <w:tcPr>
            <w:tcW w:w="3375" w:type="dxa"/>
            <w:tcBorders>
              <w:top w:val="single" w:sz="4" w:space="0" w:color="auto"/>
            </w:tcBorders>
            <w:tcMar>
              <w:top w:w="100" w:type="dxa"/>
              <w:left w:w="100" w:type="dxa"/>
              <w:bottom w:w="100" w:type="dxa"/>
              <w:right w:w="100" w:type="dxa"/>
            </w:tcMar>
          </w:tcPr>
          <w:p w14:paraId="629A4089" w14:textId="77777777" w:rsidR="00AB73CB" w:rsidRDefault="00AB73CB" w:rsidP="002752FE">
            <w:pPr>
              <w:widowControl w:val="0"/>
              <w:spacing w:line="240" w:lineRule="auto"/>
              <w:rPr>
                <w:rFonts w:ascii="Times New Roman" w:eastAsia="Times New Roman" w:hAnsi="Times New Roman" w:cs="Times New Roman"/>
                <w:b/>
                <w:bCs/>
                <w:i/>
                <w:iCs/>
              </w:rPr>
            </w:pPr>
          </w:p>
        </w:tc>
        <w:tc>
          <w:tcPr>
            <w:tcW w:w="3630" w:type="dxa"/>
            <w:tcBorders>
              <w:top w:val="single" w:sz="4" w:space="0" w:color="auto"/>
            </w:tcBorders>
            <w:tcMar>
              <w:top w:w="100" w:type="dxa"/>
              <w:left w:w="100" w:type="dxa"/>
              <w:bottom w:w="100" w:type="dxa"/>
              <w:right w:w="100" w:type="dxa"/>
            </w:tcMar>
          </w:tcPr>
          <w:p w14:paraId="52AAB1CB" w14:textId="77777777" w:rsidR="00AB73CB" w:rsidRDefault="00AB73CB" w:rsidP="002752FE">
            <w:pPr>
              <w:widowControl w:val="0"/>
              <w:spacing w:line="240" w:lineRule="auto"/>
              <w:rPr>
                <w:rFonts w:ascii="Times New Roman" w:eastAsia="Times New Roman" w:hAnsi="Times New Roman" w:cs="Times New Roman"/>
                <w:b/>
                <w:bCs/>
                <w:i/>
                <w:iCs/>
              </w:rPr>
            </w:pPr>
          </w:p>
        </w:tc>
      </w:tr>
      <w:tr w:rsidR="00AB73CB" w14:paraId="6FAC31D5" w14:textId="77777777" w:rsidTr="002752FE">
        <w:tc>
          <w:tcPr>
            <w:tcW w:w="1995" w:type="dxa"/>
            <w:tcMar>
              <w:top w:w="100" w:type="dxa"/>
              <w:left w:w="100" w:type="dxa"/>
              <w:bottom w:w="100" w:type="dxa"/>
              <w:right w:w="100" w:type="dxa"/>
            </w:tcMar>
          </w:tcPr>
          <w:p w14:paraId="61EAF4BD"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ALSPAC</w:t>
            </w:r>
          </w:p>
        </w:tc>
        <w:tc>
          <w:tcPr>
            <w:tcW w:w="3375" w:type="dxa"/>
            <w:tcMar>
              <w:top w:w="100" w:type="dxa"/>
              <w:left w:w="100" w:type="dxa"/>
              <w:bottom w:w="100" w:type="dxa"/>
              <w:right w:w="100" w:type="dxa"/>
            </w:tcMar>
          </w:tcPr>
          <w:p w14:paraId="0DBBEF86"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7DE09AA1"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2C99001C"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0 - </w:t>
            </w:r>
          </w:p>
          <w:p w14:paraId="04A60220"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 caseMax = 0.05)</w:t>
            </w:r>
          </w:p>
        </w:tc>
      </w:tr>
      <w:tr w:rsidR="00AB73CB" w14:paraId="484FC42C" w14:textId="77777777" w:rsidTr="002752FE">
        <w:tc>
          <w:tcPr>
            <w:tcW w:w="1995" w:type="dxa"/>
            <w:tcMar>
              <w:top w:w="100" w:type="dxa"/>
              <w:left w:w="100" w:type="dxa"/>
              <w:bottom w:w="100" w:type="dxa"/>
              <w:right w:w="100" w:type="dxa"/>
            </w:tcMar>
          </w:tcPr>
          <w:p w14:paraId="3C0098AA"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MCS</w:t>
            </w:r>
          </w:p>
        </w:tc>
        <w:tc>
          <w:tcPr>
            <w:tcW w:w="3375" w:type="dxa"/>
            <w:tcMar>
              <w:top w:w="100" w:type="dxa"/>
              <w:left w:w="100" w:type="dxa"/>
              <w:bottom w:w="100" w:type="dxa"/>
              <w:right w:w="100" w:type="dxa"/>
            </w:tcMar>
          </w:tcPr>
          <w:p w14:paraId="7DED74F7"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19AD2550"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227D3206"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0.517 </w:t>
            </w:r>
          </w:p>
          <w:p w14:paraId="37F4E05B"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0.439, caseMax = 0.594)</w:t>
            </w:r>
          </w:p>
        </w:tc>
      </w:tr>
      <w:tr w:rsidR="00AB73CB" w14:paraId="01D8C7BD" w14:textId="77777777" w:rsidTr="002752FE">
        <w:tc>
          <w:tcPr>
            <w:tcW w:w="1995" w:type="dxa"/>
            <w:tcMar>
              <w:top w:w="100" w:type="dxa"/>
              <w:left w:w="100" w:type="dxa"/>
              <w:bottom w:w="100" w:type="dxa"/>
              <w:right w:w="100" w:type="dxa"/>
            </w:tcMar>
          </w:tcPr>
          <w:p w14:paraId="37259FE8"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TEDS</w:t>
            </w:r>
          </w:p>
        </w:tc>
        <w:tc>
          <w:tcPr>
            <w:tcW w:w="3375" w:type="dxa"/>
            <w:tcMar>
              <w:top w:w="100" w:type="dxa"/>
              <w:left w:w="100" w:type="dxa"/>
              <w:bottom w:w="100" w:type="dxa"/>
              <w:right w:w="100" w:type="dxa"/>
            </w:tcMar>
          </w:tcPr>
          <w:p w14:paraId="39744B8B"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3D82D92E"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5FD290B3"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0.361 </w:t>
            </w:r>
          </w:p>
          <w:p w14:paraId="2C061ECF"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0.283, caseMax = 0.439)</w:t>
            </w:r>
          </w:p>
        </w:tc>
      </w:tr>
      <w:tr w:rsidR="00AB73CB" w14:paraId="13B79A09" w14:textId="77777777" w:rsidTr="002752FE">
        <w:tc>
          <w:tcPr>
            <w:tcW w:w="1995" w:type="dxa"/>
            <w:tcMar>
              <w:top w:w="100" w:type="dxa"/>
              <w:left w:w="100" w:type="dxa"/>
              <w:bottom w:w="100" w:type="dxa"/>
              <w:right w:w="100" w:type="dxa"/>
            </w:tcMar>
          </w:tcPr>
          <w:p w14:paraId="74735DA5"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BCS</w:t>
            </w:r>
          </w:p>
        </w:tc>
        <w:tc>
          <w:tcPr>
            <w:tcW w:w="3375" w:type="dxa"/>
            <w:tcMar>
              <w:top w:w="100" w:type="dxa"/>
              <w:left w:w="100" w:type="dxa"/>
              <w:bottom w:w="100" w:type="dxa"/>
              <w:right w:w="100" w:type="dxa"/>
            </w:tcMar>
          </w:tcPr>
          <w:p w14:paraId="08DC87CC"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0F52431A"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61E4F371"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0.439</w:t>
            </w:r>
          </w:p>
          <w:p w14:paraId="275C1C5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0.361, caseMax = 0.517)</w:t>
            </w:r>
          </w:p>
        </w:tc>
      </w:tr>
      <w:tr w:rsidR="00AB73CB" w14:paraId="0C897DA1" w14:textId="77777777" w:rsidTr="002752FE">
        <w:tc>
          <w:tcPr>
            <w:tcW w:w="1995" w:type="dxa"/>
            <w:tcMar>
              <w:top w:w="100" w:type="dxa"/>
              <w:left w:w="100" w:type="dxa"/>
              <w:bottom w:w="100" w:type="dxa"/>
              <w:right w:w="100" w:type="dxa"/>
            </w:tcMar>
          </w:tcPr>
          <w:p w14:paraId="059D04BE" w14:textId="77777777" w:rsidR="00AB73CB" w:rsidRDefault="00AB73CB" w:rsidP="002752FE">
            <w:pPr>
              <w:widowControl w:val="0"/>
              <w:spacing w:line="240" w:lineRule="auto"/>
              <w:rPr>
                <w:rFonts w:ascii="Times New Roman" w:eastAsia="Times New Roman" w:hAnsi="Times New Roman" w:cs="Times New Roman"/>
                <w:b/>
                <w:bCs/>
              </w:rPr>
            </w:pPr>
            <w:r>
              <w:rPr>
                <w:rFonts w:ascii="Times New Roman" w:eastAsia="Times New Roman" w:hAnsi="Times New Roman" w:cs="Times New Roman"/>
                <w:b/>
                <w:bCs/>
              </w:rPr>
              <w:t>Middle Childhood</w:t>
            </w:r>
          </w:p>
        </w:tc>
        <w:tc>
          <w:tcPr>
            <w:tcW w:w="3375" w:type="dxa"/>
            <w:tcMar>
              <w:top w:w="100" w:type="dxa"/>
              <w:left w:w="100" w:type="dxa"/>
              <w:bottom w:w="100" w:type="dxa"/>
              <w:right w:w="100" w:type="dxa"/>
            </w:tcMar>
          </w:tcPr>
          <w:p w14:paraId="73CBACB6" w14:textId="77777777" w:rsidR="00AB73CB" w:rsidRDefault="00AB73CB" w:rsidP="002752FE">
            <w:pPr>
              <w:widowControl w:val="0"/>
              <w:spacing w:line="240" w:lineRule="auto"/>
              <w:rPr>
                <w:rFonts w:ascii="Times New Roman" w:eastAsia="Times New Roman" w:hAnsi="Times New Roman" w:cs="Times New Roman"/>
                <w:b/>
                <w:bCs/>
                <w:i/>
                <w:iCs/>
                <w:highlight w:val="yellow"/>
              </w:rPr>
            </w:pPr>
          </w:p>
        </w:tc>
        <w:tc>
          <w:tcPr>
            <w:tcW w:w="3630" w:type="dxa"/>
            <w:tcMar>
              <w:top w:w="100" w:type="dxa"/>
              <w:left w:w="100" w:type="dxa"/>
              <w:bottom w:w="100" w:type="dxa"/>
              <w:right w:w="100" w:type="dxa"/>
            </w:tcMar>
          </w:tcPr>
          <w:p w14:paraId="67ADAB17" w14:textId="77777777" w:rsidR="00AB73CB" w:rsidRDefault="00AB73CB" w:rsidP="002752FE">
            <w:pPr>
              <w:widowControl w:val="0"/>
              <w:spacing w:line="240" w:lineRule="auto"/>
              <w:rPr>
                <w:rFonts w:ascii="Times New Roman" w:eastAsia="Times New Roman" w:hAnsi="Times New Roman" w:cs="Times New Roman"/>
                <w:b/>
                <w:bCs/>
                <w:i/>
                <w:iCs/>
                <w:highlight w:val="yellow"/>
              </w:rPr>
            </w:pPr>
          </w:p>
        </w:tc>
      </w:tr>
      <w:tr w:rsidR="00AB73CB" w14:paraId="5B41C620" w14:textId="77777777" w:rsidTr="002752FE">
        <w:tc>
          <w:tcPr>
            <w:tcW w:w="1995" w:type="dxa"/>
            <w:tcMar>
              <w:top w:w="100" w:type="dxa"/>
              <w:left w:w="100" w:type="dxa"/>
              <w:bottom w:w="100" w:type="dxa"/>
              <w:right w:w="100" w:type="dxa"/>
            </w:tcMar>
          </w:tcPr>
          <w:p w14:paraId="11A54F06"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ALSPAC</w:t>
            </w:r>
          </w:p>
        </w:tc>
        <w:tc>
          <w:tcPr>
            <w:tcW w:w="3375" w:type="dxa"/>
            <w:tcMar>
              <w:top w:w="100" w:type="dxa"/>
              <w:left w:w="100" w:type="dxa"/>
              <w:bottom w:w="100" w:type="dxa"/>
              <w:right w:w="100" w:type="dxa"/>
            </w:tcMar>
          </w:tcPr>
          <w:p w14:paraId="0DD5623D"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4E267575"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3474E54B"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0.672</w:t>
            </w:r>
          </w:p>
          <w:p w14:paraId="038D3548"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0.594, caseMax = 0.75)</w:t>
            </w:r>
          </w:p>
        </w:tc>
      </w:tr>
      <w:tr w:rsidR="00AB73CB" w14:paraId="366A3562" w14:textId="77777777" w:rsidTr="002752FE">
        <w:tc>
          <w:tcPr>
            <w:tcW w:w="1995" w:type="dxa"/>
            <w:tcMar>
              <w:top w:w="100" w:type="dxa"/>
              <w:left w:w="100" w:type="dxa"/>
              <w:bottom w:w="100" w:type="dxa"/>
              <w:right w:w="100" w:type="dxa"/>
            </w:tcMar>
          </w:tcPr>
          <w:p w14:paraId="055A9198"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MCS</w:t>
            </w:r>
          </w:p>
        </w:tc>
        <w:tc>
          <w:tcPr>
            <w:tcW w:w="3375" w:type="dxa"/>
            <w:tcMar>
              <w:top w:w="100" w:type="dxa"/>
              <w:left w:w="100" w:type="dxa"/>
              <w:bottom w:w="100" w:type="dxa"/>
              <w:right w:w="100" w:type="dxa"/>
            </w:tcMar>
          </w:tcPr>
          <w:p w14:paraId="7E903122"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7CB9D90A"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00C83FDC"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0.594</w:t>
            </w:r>
          </w:p>
          <w:p w14:paraId="1D468BB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0.517, caseMax = 0.672)</w:t>
            </w:r>
          </w:p>
        </w:tc>
      </w:tr>
      <w:tr w:rsidR="00AB73CB" w14:paraId="6E188E5D" w14:textId="77777777" w:rsidTr="002752FE">
        <w:tc>
          <w:tcPr>
            <w:tcW w:w="1995" w:type="dxa"/>
            <w:tcMar>
              <w:top w:w="100" w:type="dxa"/>
              <w:left w:w="100" w:type="dxa"/>
              <w:bottom w:w="100" w:type="dxa"/>
              <w:right w:w="100" w:type="dxa"/>
            </w:tcMar>
          </w:tcPr>
          <w:p w14:paraId="238ED066"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TEDS</w:t>
            </w:r>
          </w:p>
        </w:tc>
        <w:tc>
          <w:tcPr>
            <w:tcW w:w="3375" w:type="dxa"/>
            <w:tcMar>
              <w:top w:w="100" w:type="dxa"/>
              <w:left w:w="100" w:type="dxa"/>
              <w:bottom w:w="100" w:type="dxa"/>
              <w:right w:w="100" w:type="dxa"/>
            </w:tcMar>
          </w:tcPr>
          <w:p w14:paraId="38DDA87B"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2A953ED7"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3A9894E0"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0.672</w:t>
            </w:r>
          </w:p>
          <w:p w14:paraId="0A9415E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0.594, caseMax = 0.75)</w:t>
            </w:r>
          </w:p>
        </w:tc>
      </w:tr>
      <w:tr w:rsidR="00AB73CB" w14:paraId="25A56110" w14:textId="77777777" w:rsidTr="002752FE">
        <w:tc>
          <w:tcPr>
            <w:tcW w:w="1995" w:type="dxa"/>
            <w:tcMar>
              <w:top w:w="100" w:type="dxa"/>
              <w:left w:w="100" w:type="dxa"/>
              <w:bottom w:w="100" w:type="dxa"/>
              <w:right w:w="100" w:type="dxa"/>
            </w:tcMar>
          </w:tcPr>
          <w:p w14:paraId="3F1A6B03"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BCS</w:t>
            </w:r>
          </w:p>
        </w:tc>
        <w:tc>
          <w:tcPr>
            <w:tcW w:w="3375" w:type="dxa"/>
            <w:tcMar>
              <w:top w:w="100" w:type="dxa"/>
              <w:left w:w="100" w:type="dxa"/>
              <w:bottom w:w="100" w:type="dxa"/>
              <w:right w:w="100" w:type="dxa"/>
            </w:tcMar>
          </w:tcPr>
          <w:p w14:paraId="73883B36"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4C5480C0"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60DC2296"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0.439</w:t>
            </w:r>
          </w:p>
          <w:p w14:paraId="7827B05A"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0.361, caseMax = 0.517)</w:t>
            </w:r>
          </w:p>
        </w:tc>
      </w:tr>
      <w:tr w:rsidR="00AB73CB" w14:paraId="76FA245F" w14:textId="77777777" w:rsidTr="002752FE">
        <w:tc>
          <w:tcPr>
            <w:tcW w:w="1995" w:type="dxa"/>
            <w:tcMar>
              <w:top w:w="100" w:type="dxa"/>
              <w:left w:w="100" w:type="dxa"/>
              <w:bottom w:w="100" w:type="dxa"/>
              <w:right w:w="100" w:type="dxa"/>
            </w:tcMar>
          </w:tcPr>
          <w:p w14:paraId="548959BC" w14:textId="77777777" w:rsidR="00AB73CB" w:rsidRDefault="00AB73CB" w:rsidP="002752FE">
            <w:pPr>
              <w:widowControl w:val="0"/>
              <w:spacing w:line="240" w:lineRule="auto"/>
              <w:rPr>
                <w:rFonts w:ascii="Times New Roman" w:eastAsia="Times New Roman" w:hAnsi="Times New Roman" w:cs="Times New Roman"/>
                <w:b/>
                <w:bCs/>
              </w:rPr>
            </w:pPr>
            <w:r>
              <w:rPr>
                <w:rFonts w:ascii="Times New Roman" w:eastAsia="Times New Roman" w:hAnsi="Times New Roman" w:cs="Times New Roman"/>
                <w:b/>
                <w:bCs/>
              </w:rPr>
              <w:t>Adolescence</w:t>
            </w:r>
          </w:p>
        </w:tc>
        <w:tc>
          <w:tcPr>
            <w:tcW w:w="3375" w:type="dxa"/>
            <w:tcMar>
              <w:top w:w="100" w:type="dxa"/>
              <w:left w:w="100" w:type="dxa"/>
              <w:bottom w:w="100" w:type="dxa"/>
              <w:right w:w="100" w:type="dxa"/>
            </w:tcMar>
          </w:tcPr>
          <w:p w14:paraId="3444609B" w14:textId="77777777" w:rsidR="00AB73CB" w:rsidRDefault="00AB73CB" w:rsidP="002752FE">
            <w:pPr>
              <w:widowControl w:val="0"/>
              <w:spacing w:line="240" w:lineRule="auto"/>
              <w:rPr>
                <w:rFonts w:ascii="Times New Roman" w:eastAsia="Times New Roman" w:hAnsi="Times New Roman" w:cs="Times New Roman"/>
                <w:b/>
                <w:bCs/>
                <w:i/>
                <w:iCs/>
                <w:highlight w:val="yellow"/>
              </w:rPr>
            </w:pPr>
          </w:p>
        </w:tc>
        <w:tc>
          <w:tcPr>
            <w:tcW w:w="3630" w:type="dxa"/>
            <w:tcMar>
              <w:top w:w="100" w:type="dxa"/>
              <w:left w:w="100" w:type="dxa"/>
              <w:bottom w:w="100" w:type="dxa"/>
              <w:right w:w="100" w:type="dxa"/>
            </w:tcMar>
          </w:tcPr>
          <w:p w14:paraId="3E3AF5F2" w14:textId="77777777" w:rsidR="00AB73CB" w:rsidRDefault="00AB73CB" w:rsidP="002752FE">
            <w:pPr>
              <w:widowControl w:val="0"/>
              <w:spacing w:line="240" w:lineRule="auto"/>
              <w:rPr>
                <w:rFonts w:ascii="Times New Roman" w:eastAsia="Times New Roman" w:hAnsi="Times New Roman" w:cs="Times New Roman"/>
                <w:b/>
                <w:bCs/>
                <w:i/>
                <w:iCs/>
                <w:highlight w:val="yellow"/>
              </w:rPr>
            </w:pPr>
          </w:p>
        </w:tc>
      </w:tr>
      <w:tr w:rsidR="00AB73CB" w14:paraId="50CC9603" w14:textId="77777777" w:rsidTr="002752FE">
        <w:tc>
          <w:tcPr>
            <w:tcW w:w="1995" w:type="dxa"/>
            <w:tcMar>
              <w:top w:w="100" w:type="dxa"/>
              <w:left w:w="100" w:type="dxa"/>
              <w:bottom w:w="100" w:type="dxa"/>
              <w:right w:w="100" w:type="dxa"/>
            </w:tcMar>
          </w:tcPr>
          <w:p w14:paraId="75523A15"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ALSPAC</w:t>
            </w:r>
          </w:p>
        </w:tc>
        <w:tc>
          <w:tcPr>
            <w:tcW w:w="3375" w:type="dxa"/>
            <w:tcMar>
              <w:top w:w="100" w:type="dxa"/>
              <w:left w:w="100" w:type="dxa"/>
              <w:bottom w:w="100" w:type="dxa"/>
              <w:right w:w="100" w:type="dxa"/>
            </w:tcMar>
          </w:tcPr>
          <w:p w14:paraId="6E8B3548"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6D87FC85"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14EF73C7"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0.206</w:t>
            </w:r>
          </w:p>
          <w:p w14:paraId="41395DB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0.128, caseMax = 0.283)</w:t>
            </w:r>
          </w:p>
        </w:tc>
      </w:tr>
      <w:tr w:rsidR="00AB73CB" w14:paraId="15AAED44" w14:textId="77777777" w:rsidTr="002752FE">
        <w:tc>
          <w:tcPr>
            <w:tcW w:w="1995" w:type="dxa"/>
            <w:tcMar>
              <w:top w:w="100" w:type="dxa"/>
              <w:left w:w="100" w:type="dxa"/>
              <w:bottom w:w="100" w:type="dxa"/>
              <w:right w:w="100" w:type="dxa"/>
            </w:tcMar>
          </w:tcPr>
          <w:p w14:paraId="53A3BFD7"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MCS</w:t>
            </w:r>
          </w:p>
        </w:tc>
        <w:tc>
          <w:tcPr>
            <w:tcW w:w="3375" w:type="dxa"/>
            <w:tcMar>
              <w:top w:w="100" w:type="dxa"/>
              <w:left w:w="100" w:type="dxa"/>
              <w:bottom w:w="100" w:type="dxa"/>
              <w:right w:w="100" w:type="dxa"/>
            </w:tcMar>
          </w:tcPr>
          <w:p w14:paraId="4C037146"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3B1D5FEC"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70F5C43D"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0.05</w:t>
            </w:r>
          </w:p>
          <w:p w14:paraId="1F763A65"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 caseMax = 0.128)</w:t>
            </w:r>
          </w:p>
        </w:tc>
      </w:tr>
      <w:tr w:rsidR="00AB73CB" w14:paraId="3A00AF19" w14:textId="77777777" w:rsidTr="002752FE">
        <w:tc>
          <w:tcPr>
            <w:tcW w:w="1995" w:type="dxa"/>
            <w:tcMar>
              <w:top w:w="100" w:type="dxa"/>
              <w:left w:w="100" w:type="dxa"/>
              <w:bottom w:w="100" w:type="dxa"/>
              <w:right w:w="100" w:type="dxa"/>
            </w:tcMar>
          </w:tcPr>
          <w:p w14:paraId="595D027F"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TEDS</w:t>
            </w:r>
          </w:p>
        </w:tc>
        <w:tc>
          <w:tcPr>
            <w:tcW w:w="3375" w:type="dxa"/>
            <w:tcMar>
              <w:top w:w="100" w:type="dxa"/>
              <w:left w:w="100" w:type="dxa"/>
              <w:bottom w:w="100" w:type="dxa"/>
              <w:right w:w="100" w:type="dxa"/>
            </w:tcMar>
          </w:tcPr>
          <w:p w14:paraId="6035B633"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 xml:space="preserve">0.75 </w:t>
            </w:r>
          </w:p>
          <w:p w14:paraId="079BAA3B"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0.672, caseMax = 1)</w:t>
            </w:r>
          </w:p>
        </w:tc>
        <w:tc>
          <w:tcPr>
            <w:tcW w:w="3630" w:type="dxa"/>
            <w:tcMar>
              <w:top w:w="100" w:type="dxa"/>
              <w:left w:w="100" w:type="dxa"/>
              <w:bottom w:w="100" w:type="dxa"/>
              <w:right w:w="100" w:type="dxa"/>
            </w:tcMar>
          </w:tcPr>
          <w:p w14:paraId="79DE5BE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0.283</w:t>
            </w:r>
          </w:p>
          <w:p w14:paraId="62783E73"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(caseMin = 0.206, caseMax = 0.361)</w:t>
            </w:r>
          </w:p>
        </w:tc>
      </w:tr>
      <w:tr w:rsidR="00AB73CB" w14:paraId="167EA2B5" w14:textId="77777777" w:rsidTr="002752FE">
        <w:tc>
          <w:tcPr>
            <w:tcW w:w="1995" w:type="dxa"/>
            <w:tcMar>
              <w:top w:w="100" w:type="dxa"/>
              <w:left w:w="100" w:type="dxa"/>
              <w:bottom w:w="100" w:type="dxa"/>
              <w:right w:w="100" w:type="dxa"/>
            </w:tcMar>
          </w:tcPr>
          <w:p w14:paraId="474A2C72" w14:textId="77777777" w:rsidR="00AB73CB" w:rsidRDefault="00AB73CB" w:rsidP="002752FE">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BCS</w:t>
            </w:r>
          </w:p>
        </w:tc>
        <w:tc>
          <w:tcPr>
            <w:tcW w:w="3375" w:type="dxa"/>
            <w:tcMar>
              <w:top w:w="100" w:type="dxa"/>
              <w:left w:w="100" w:type="dxa"/>
              <w:bottom w:w="100" w:type="dxa"/>
              <w:right w:w="100" w:type="dxa"/>
            </w:tcMar>
          </w:tcPr>
          <w:p w14:paraId="0397ED81"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0.672</w:t>
            </w:r>
          </w:p>
          <w:p w14:paraId="767F2A67" w14:textId="77777777" w:rsidR="00AB73CB" w:rsidRDefault="00AB73CB" w:rsidP="002752FE">
            <w:pPr>
              <w:rPr>
                <w:rFonts w:ascii="Times New Roman" w:eastAsia="Times New Roman" w:hAnsi="Times New Roman" w:cs="Times New Roman"/>
                <w:b/>
                <w:bCs/>
                <w:i/>
                <w:iCs/>
                <w:highlight w:val="yellow"/>
              </w:rPr>
            </w:pPr>
            <w:r>
              <w:rPr>
                <w:rFonts w:ascii="Times New Roman" w:eastAsia="Times New Roman" w:hAnsi="Times New Roman" w:cs="Times New Roman"/>
              </w:rPr>
              <w:t>(caseMin = 0.594, caseMax = 0.75)</w:t>
            </w:r>
          </w:p>
        </w:tc>
        <w:tc>
          <w:tcPr>
            <w:tcW w:w="3630" w:type="dxa"/>
            <w:tcMar>
              <w:top w:w="100" w:type="dxa"/>
              <w:left w:w="100" w:type="dxa"/>
              <w:bottom w:w="100" w:type="dxa"/>
              <w:right w:w="100" w:type="dxa"/>
            </w:tcMar>
          </w:tcPr>
          <w:p w14:paraId="078AA8A2"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0.361</w:t>
            </w:r>
          </w:p>
          <w:p w14:paraId="6D740206" w14:textId="77777777" w:rsidR="00AB73CB" w:rsidRDefault="00AB73CB" w:rsidP="002752FE">
            <w:pPr>
              <w:rPr>
                <w:rFonts w:ascii="Times New Roman" w:eastAsia="Times New Roman" w:hAnsi="Times New Roman" w:cs="Times New Roman"/>
                <w:i/>
                <w:iCs/>
              </w:rPr>
            </w:pPr>
            <w:r>
              <w:rPr>
                <w:rFonts w:ascii="Times New Roman" w:eastAsia="Times New Roman" w:hAnsi="Times New Roman" w:cs="Times New Roman"/>
              </w:rPr>
              <w:t>(caseMin = 0.283, caseMax = 0.439)</w:t>
            </w:r>
          </w:p>
        </w:tc>
      </w:tr>
    </w:tbl>
    <w:p w14:paraId="1334BD6B" w14:textId="77777777" w:rsidR="00AB73CB" w:rsidRDefault="00AB73CB" w:rsidP="00AB73CB">
      <w:pPr>
        <w:ind w:left="-566"/>
        <w:rPr>
          <w:rFonts w:ascii="Times New Roman" w:eastAsia="Times New Roman" w:hAnsi="Times New Roman" w:cs="Times New Roman"/>
          <w:sz w:val="20"/>
          <w:szCs w:val="20"/>
          <w:highlight w:val="white"/>
        </w:rPr>
      </w:pPr>
    </w:p>
    <w:p w14:paraId="6953662B" w14:textId="77777777" w:rsidR="00AB73CB" w:rsidRDefault="00AB73CB" w:rsidP="00AB73CB">
      <w:pPr>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rPr>
        <w:t>*Maximum drop proportions to retain correlation of 0.7 in at least 95% of the samples</w:t>
      </w:r>
    </w:p>
    <w:p w14:paraId="3F837795" w14:textId="77777777" w:rsidR="00AB73CB" w:rsidRDefault="00AB73CB" w:rsidP="00AB73CB">
      <w:pPr>
        <w:rPr>
          <w:rFonts w:ascii="Times New Roman" w:eastAsia="Times New Roman" w:hAnsi="Times New Roman" w:cs="Times New Roman"/>
          <w:b/>
          <w:bCs/>
        </w:rPr>
      </w:pPr>
      <w:r>
        <w:rPr>
          <w:rFonts w:ascii="Times New Roman" w:eastAsia="Times New Roman" w:hAnsi="Times New Roman" w:cs="Times New Roman"/>
          <w:b/>
          <w:bCs/>
        </w:rPr>
        <w:lastRenderedPageBreak/>
        <w:t>Table S4. Lasso regularisation parameters (λ) selected by EBIC for each cohort and developmental period</w:t>
      </w:r>
    </w:p>
    <w:p w14:paraId="318F618D" w14:textId="77777777" w:rsidR="00AB73CB" w:rsidRDefault="00AB73CB" w:rsidP="00AB73CB">
      <w:pPr>
        <w:rPr>
          <w:rFonts w:ascii="Times New Roman" w:eastAsia="Times New Roman" w:hAnsi="Times New Roman" w:cs="Times New Roman"/>
        </w:rPr>
      </w:pPr>
    </w:p>
    <w:tbl>
      <w:tblPr>
        <w:tblW w:w="4531"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3006"/>
        <w:gridCol w:w="1525"/>
      </w:tblGrid>
      <w:tr w:rsidR="00AB73CB" w14:paraId="35E1045F" w14:textId="77777777" w:rsidTr="002752FE">
        <w:trPr>
          <w:trHeight w:val="444"/>
        </w:trPr>
        <w:tc>
          <w:tcPr>
            <w:tcW w:w="3006" w:type="dxa"/>
            <w:tcBorders>
              <w:top w:val="single" w:sz="4" w:space="0" w:color="000000"/>
              <w:bottom w:val="single" w:sz="4" w:space="0" w:color="000000"/>
            </w:tcBorders>
          </w:tcPr>
          <w:p w14:paraId="649E3091" w14:textId="77777777" w:rsidR="00AB73CB" w:rsidRDefault="00AB73CB" w:rsidP="002752FE">
            <w:pPr>
              <w:rPr>
                <w:rFonts w:ascii="Times New Roman" w:eastAsia="Times New Roman" w:hAnsi="Times New Roman" w:cs="Times New Roman"/>
                <w:b/>
                <w:bCs/>
              </w:rPr>
            </w:pPr>
            <w:r>
              <w:rPr>
                <w:rFonts w:ascii="Times New Roman" w:eastAsia="Times New Roman" w:hAnsi="Times New Roman" w:cs="Times New Roman"/>
                <w:b/>
                <w:bCs/>
              </w:rPr>
              <w:t>Data</w:t>
            </w:r>
          </w:p>
        </w:tc>
        <w:tc>
          <w:tcPr>
            <w:tcW w:w="1525" w:type="dxa"/>
            <w:tcBorders>
              <w:top w:val="single" w:sz="4" w:space="0" w:color="000000"/>
              <w:bottom w:val="single" w:sz="4" w:space="0" w:color="000000"/>
            </w:tcBorders>
          </w:tcPr>
          <w:p w14:paraId="23BA1C6B" w14:textId="77777777" w:rsidR="00AB73CB" w:rsidRDefault="00AB73CB" w:rsidP="002752FE">
            <w:pPr>
              <w:rPr>
                <w:rFonts w:ascii="Times New Roman" w:eastAsia="Times New Roman" w:hAnsi="Times New Roman" w:cs="Times New Roman"/>
                <w:b/>
                <w:bCs/>
              </w:rPr>
            </w:pPr>
            <w:r>
              <w:rPr>
                <w:rFonts w:ascii="Times New Roman" w:eastAsia="Times New Roman" w:hAnsi="Times New Roman" w:cs="Times New Roman"/>
                <w:b/>
                <w:bCs/>
              </w:rPr>
              <w:t>λ</w:t>
            </w:r>
          </w:p>
        </w:tc>
      </w:tr>
      <w:tr w:rsidR="00AB73CB" w14:paraId="17EF792D" w14:textId="77777777" w:rsidTr="002752FE">
        <w:tc>
          <w:tcPr>
            <w:tcW w:w="3006" w:type="dxa"/>
            <w:tcBorders>
              <w:top w:val="single" w:sz="4" w:space="0" w:color="000000"/>
            </w:tcBorders>
            <w:vAlign w:val="center"/>
          </w:tcPr>
          <w:p w14:paraId="14717FA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b/>
                <w:bCs/>
              </w:rPr>
              <w:t>Early Childhood</w:t>
            </w:r>
          </w:p>
        </w:tc>
        <w:tc>
          <w:tcPr>
            <w:tcW w:w="1525" w:type="dxa"/>
            <w:tcBorders>
              <w:top w:val="single" w:sz="4" w:space="0" w:color="000000"/>
            </w:tcBorders>
          </w:tcPr>
          <w:p w14:paraId="613A62DC" w14:textId="77777777" w:rsidR="00AB73CB" w:rsidRDefault="00AB73CB" w:rsidP="002752FE">
            <w:pPr>
              <w:rPr>
                <w:rFonts w:ascii="Times New Roman" w:eastAsia="Times New Roman" w:hAnsi="Times New Roman" w:cs="Times New Roman"/>
              </w:rPr>
            </w:pPr>
          </w:p>
        </w:tc>
      </w:tr>
      <w:tr w:rsidR="00AB73CB" w14:paraId="1E1FC2B5" w14:textId="77777777" w:rsidTr="002752FE">
        <w:tc>
          <w:tcPr>
            <w:tcW w:w="3006" w:type="dxa"/>
          </w:tcPr>
          <w:p w14:paraId="5908725C"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ALSPAC</w:t>
            </w:r>
          </w:p>
        </w:tc>
        <w:tc>
          <w:tcPr>
            <w:tcW w:w="1525" w:type="dxa"/>
          </w:tcPr>
          <w:p w14:paraId="34182A69"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0.01063996</w:t>
            </w:r>
          </w:p>
        </w:tc>
      </w:tr>
      <w:tr w:rsidR="00AB73CB" w14:paraId="799459EF" w14:textId="77777777" w:rsidTr="002752FE">
        <w:tc>
          <w:tcPr>
            <w:tcW w:w="3006" w:type="dxa"/>
          </w:tcPr>
          <w:p w14:paraId="437D54F3"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MCS</w:t>
            </w:r>
          </w:p>
        </w:tc>
        <w:tc>
          <w:tcPr>
            <w:tcW w:w="1525" w:type="dxa"/>
            <w:vAlign w:val="center"/>
          </w:tcPr>
          <w:p w14:paraId="3A30B4C9"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0.008745407</w:t>
            </w:r>
          </w:p>
        </w:tc>
      </w:tr>
      <w:tr w:rsidR="00AB73CB" w14:paraId="775593DB" w14:textId="77777777" w:rsidTr="002752FE">
        <w:tc>
          <w:tcPr>
            <w:tcW w:w="3006" w:type="dxa"/>
          </w:tcPr>
          <w:p w14:paraId="4B4B1AA3"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TEDS</w:t>
            </w:r>
          </w:p>
        </w:tc>
        <w:tc>
          <w:tcPr>
            <w:tcW w:w="1525" w:type="dxa"/>
          </w:tcPr>
          <w:p w14:paraId="1B49BFF3"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0.009315143</w:t>
            </w:r>
          </w:p>
        </w:tc>
      </w:tr>
      <w:tr w:rsidR="00AB73CB" w14:paraId="6B894AF2" w14:textId="77777777" w:rsidTr="002752FE">
        <w:tc>
          <w:tcPr>
            <w:tcW w:w="3006" w:type="dxa"/>
          </w:tcPr>
          <w:p w14:paraId="29163CCF"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BCS</w:t>
            </w:r>
          </w:p>
        </w:tc>
        <w:tc>
          <w:tcPr>
            <w:tcW w:w="1525" w:type="dxa"/>
            <w:vAlign w:val="center"/>
          </w:tcPr>
          <w:p w14:paraId="55279B9A"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0.005673543</w:t>
            </w:r>
          </w:p>
        </w:tc>
      </w:tr>
      <w:tr w:rsidR="00AB73CB" w14:paraId="1C5D89B9" w14:textId="77777777" w:rsidTr="002752FE">
        <w:tc>
          <w:tcPr>
            <w:tcW w:w="3006" w:type="dxa"/>
            <w:vAlign w:val="center"/>
          </w:tcPr>
          <w:p w14:paraId="0D0D0441"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b/>
                <w:bCs/>
              </w:rPr>
              <w:t>Middle Childhood</w:t>
            </w:r>
          </w:p>
        </w:tc>
        <w:tc>
          <w:tcPr>
            <w:tcW w:w="1525" w:type="dxa"/>
          </w:tcPr>
          <w:p w14:paraId="4768D91A" w14:textId="77777777" w:rsidR="00AB73CB" w:rsidRDefault="00AB73CB" w:rsidP="002752FE">
            <w:pPr>
              <w:rPr>
                <w:rFonts w:ascii="Times New Roman" w:eastAsia="Times New Roman" w:hAnsi="Times New Roman" w:cs="Times New Roman"/>
              </w:rPr>
            </w:pPr>
          </w:p>
        </w:tc>
      </w:tr>
      <w:tr w:rsidR="00AB73CB" w14:paraId="52FCFC6F" w14:textId="77777777" w:rsidTr="002752FE">
        <w:tc>
          <w:tcPr>
            <w:tcW w:w="3006" w:type="dxa"/>
          </w:tcPr>
          <w:p w14:paraId="4B79386D"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ALSPAC</w:t>
            </w:r>
          </w:p>
        </w:tc>
        <w:tc>
          <w:tcPr>
            <w:tcW w:w="1525" w:type="dxa"/>
          </w:tcPr>
          <w:p w14:paraId="04768C9C"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0.01149481</w:t>
            </w:r>
          </w:p>
        </w:tc>
      </w:tr>
      <w:tr w:rsidR="00AB73CB" w14:paraId="64F0FD98" w14:textId="77777777" w:rsidTr="002752FE">
        <w:tc>
          <w:tcPr>
            <w:tcW w:w="3006" w:type="dxa"/>
          </w:tcPr>
          <w:p w14:paraId="4E6D1E44"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MCS</w:t>
            </w:r>
          </w:p>
        </w:tc>
        <w:tc>
          <w:tcPr>
            <w:tcW w:w="1525" w:type="dxa"/>
            <w:vAlign w:val="center"/>
          </w:tcPr>
          <w:p w14:paraId="4B2EFEC7"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0.00630631</w:t>
            </w:r>
          </w:p>
        </w:tc>
      </w:tr>
      <w:tr w:rsidR="00AB73CB" w14:paraId="2EAE754A" w14:textId="77777777" w:rsidTr="002752FE">
        <w:tc>
          <w:tcPr>
            <w:tcW w:w="3006" w:type="dxa"/>
          </w:tcPr>
          <w:p w14:paraId="0C3DA03D"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TEDS</w:t>
            </w:r>
          </w:p>
        </w:tc>
        <w:tc>
          <w:tcPr>
            <w:tcW w:w="1525" w:type="dxa"/>
            <w:vAlign w:val="center"/>
          </w:tcPr>
          <w:p w14:paraId="33390CD7"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0.009749077</w:t>
            </w:r>
          </w:p>
        </w:tc>
      </w:tr>
      <w:tr w:rsidR="00AB73CB" w14:paraId="3F272546" w14:textId="77777777" w:rsidTr="002752FE">
        <w:tc>
          <w:tcPr>
            <w:tcW w:w="3006" w:type="dxa"/>
          </w:tcPr>
          <w:p w14:paraId="75D661E9"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BCS</w:t>
            </w:r>
          </w:p>
        </w:tc>
        <w:tc>
          <w:tcPr>
            <w:tcW w:w="1525" w:type="dxa"/>
            <w:vAlign w:val="center"/>
          </w:tcPr>
          <w:p w14:paraId="3C77132B"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0.009400861</w:t>
            </w:r>
          </w:p>
        </w:tc>
      </w:tr>
      <w:tr w:rsidR="00AB73CB" w14:paraId="0C284439" w14:textId="77777777" w:rsidTr="002752FE">
        <w:tc>
          <w:tcPr>
            <w:tcW w:w="3006" w:type="dxa"/>
          </w:tcPr>
          <w:p w14:paraId="5BCDC14D"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b/>
                <w:bCs/>
              </w:rPr>
              <w:t>Adolescence</w:t>
            </w:r>
          </w:p>
        </w:tc>
        <w:tc>
          <w:tcPr>
            <w:tcW w:w="1525" w:type="dxa"/>
          </w:tcPr>
          <w:p w14:paraId="7F7D7CC3" w14:textId="77777777" w:rsidR="00AB73CB" w:rsidRDefault="00AB73CB" w:rsidP="002752FE">
            <w:pPr>
              <w:rPr>
                <w:rFonts w:ascii="Times New Roman" w:eastAsia="Times New Roman" w:hAnsi="Times New Roman" w:cs="Times New Roman"/>
              </w:rPr>
            </w:pPr>
          </w:p>
        </w:tc>
      </w:tr>
      <w:tr w:rsidR="00AB73CB" w14:paraId="50B0BABC" w14:textId="77777777" w:rsidTr="002752FE">
        <w:tc>
          <w:tcPr>
            <w:tcW w:w="3006" w:type="dxa"/>
          </w:tcPr>
          <w:p w14:paraId="7FCDEA16"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ALSPAC</w:t>
            </w:r>
          </w:p>
        </w:tc>
        <w:tc>
          <w:tcPr>
            <w:tcW w:w="1525" w:type="dxa"/>
          </w:tcPr>
          <w:p w14:paraId="199A54B7"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0.01050622</w:t>
            </w:r>
          </w:p>
        </w:tc>
      </w:tr>
      <w:tr w:rsidR="00AB73CB" w14:paraId="73461506" w14:textId="77777777" w:rsidTr="002752FE">
        <w:tc>
          <w:tcPr>
            <w:tcW w:w="3006" w:type="dxa"/>
          </w:tcPr>
          <w:p w14:paraId="26F8985D"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MCS</w:t>
            </w:r>
          </w:p>
        </w:tc>
        <w:tc>
          <w:tcPr>
            <w:tcW w:w="1525" w:type="dxa"/>
            <w:vAlign w:val="center"/>
          </w:tcPr>
          <w:p w14:paraId="29F9E800"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0.01118687</w:t>
            </w:r>
          </w:p>
        </w:tc>
      </w:tr>
      <w:tr w:rsidR="00AB73CB" w14:paraId="253A2A00" w14:textId="77777777" w:rsidTr="002752FE">
        <w:tc>
          <w:tcPr>
            <w:tcW w:w="3006" w:type="dxa"/>
          </w:tcPr>
          <w:p w14:paraId="62A17CE4"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TEDS</w:t>
            </w:r>
          </w:p>
        </w:tc>
        <w:tc>
          <w:tcPr>
            <w:tcW w:w="1525" w:type="dxa"/>
            <w:vAlign w:val="center"/>
          </w:tcPr>
          <w:p w14:paraId="68411E74"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0.01608126</w:t>
            </w:r>
          </w:p>
        </w:tc>
      </w:tr>
      <w:tr w:rsidR="00AB73CB" w14:paraId="21A28333" w14:textId="77777777" w:rsidTr="002752FE">
        <w:tc>
          <w:tcPr>
            <w:tcW w:w="3006" w:type="dxa"/>
          </w:tcPr>
          <w:p w14:paraId="4369FE05" w14:textId="77777777" w:rsidR="00AB73CB" w:rsidRDefault="00AB73CB" w:rsidP="002752FE">
            <w:pPr>
              <w:jc w:val="right"/>
              <w:rPr>
                <w:rFonts w:ascii="Times New Roman" w:eastAsia="Times New Roman" w:hAnsi="Times New Roman" w:cs="Times New Roman"/>
              </w:rPr>
            </w:pPr>
            <w:r>
              <w:rPr>
                <w:rFonts w:ascii="Times New Roman" w:eastAsia="Times New Roman" w:hAnsi="Times New Roman" w:cs="Times New Roman"/>
              </w:rPr>
              <w:t>BCS</w:t>
            </w:r>
          </w:p>
        </w:tc>
        <w:tc>
          <w:tcPr>
            <w:tcW w:w="1525" w:type="dxa"/>
          </w:tcPr>
          <w:p w14:paraId="5442CC40" w14:textId="77777777" w:rsidR="00AB73CB" w:rsidRDefault="00AB73CB" w:rsidP="002752FE">
            <w:pPr>
              <w:rPr>
                <w:rFonts w:ascii="Times New Roman" w:eastAsia="Times New Roman" w:hAnsi="Times New Roman" w:cs="Times New Roman"/>
              </w:rPr>
            </w:pPr>
            <w:r>
              <w:rPr>
                <w:rFonts w:ascii="Times New Roman" w:eastAsia="Times New Roman" w:hAnsi="Times New Roman" w:cs="Times New Roman"/>
              </w:rPr>
              <w:t>0.01957543</w:t>
            </w:r>
          </w:p>
        </w:tc>
      </w:tr>
    </w:tbl>
    <w:p w14:paraId="72900E18" w14:textId="77777777" w:rsidR="00AB73CB" w:rsidRDefault="00AB73CB" w:rsidP="00AB73CB">
      <w:pPr>
        <w:rPr>
          <w:rFonts w:ascii="Times New Roman" w:eastAsia="Times New Roman" w:hAnsi="Times New Roman" w:cs="Times New Roman"/>
        </w:rPr>
        <w:sectPr w:rsidR="00AB73CB">
          <w:pgSz w:w="11909" w:h="16834"/>
          <w:pgMar w:top="1440" w:right="1440" w:bottom="1440" w:left="1440" w:header="720" w:footer="720" w:gutter="0"/>
          <w:cols w:space="720"/>
        </w:sectPr>
      </w:pPr>
    </w:p>
    <w:p w14:paraId="1B79B55E" w14:textId="77777777" w:rsidR="00AB73CB" w:rsidRDefault="00AB73CB" w:rsidP="00AB73CB">
      <w:pPr>
        <w:spacing w:line="360" w:lineRule="auto"/>
        <w:jc w:val="center"/>
        <w:rPr>
          <w:rFonts w:ascii="Times New Roman" w:eastAsia="Times New Roman" w:hAnsi="Times New Roman" w:cs="Times New Roman"/>
          <w:b/>
          <w:bCs/>
        </w:rPr>
      </w:pPr>
      <w:r>
        <w:rPr>
          <w:rFonts w:ascii="Times New Roman" w:eastAsia="Times New Roman" w:hAnsi="Times New Roman" w:cs="Times New Roman"/>
          <w:b/>
          <w:bCs/>
        </w:rPr>
        <w:lastRenderedPageBreak/>
        <w:t>Figures</w:t>
      </w:r>
    </w:p>
    <w:p w14:paraId="272F9A5C" w14:textId="77777777" w:rsidR="00AB73CB" w:rsidRDefault="00AB73CB" w:rsidP="00AB73CB">
      <w:pPr>
        <w:spacing w:line="360" w:lineRule="auto"/>
        <w:rPr>
          <w:rFonts w:ascii="Times New Roman" w:eastAsia="Times New Roman" w:hAnsi="Times New Roman" w:cs="Times New Roman"/>
          <w:b/>
          <w:bCs/>
          <w:highlight w:val="white"/>
        </w:rPr>
      </w:pPr>
      <w:r>
        <w:rPr>
          <w:rFonts w:ascii="Times New Roman" w:eastAsia="Times New Roman" w:hAnsi="Times New Roman" w:cs="Times New Roman"/>
          <w:b/>
          <w:bCs/>
          <w:highlight w:val="white"/>
        </w:rPr>
        <w:t>Figure S1</w:t>
      </w:r>
    </w:p>
    <w:p w14:paraId="684192A3" w14:textId="77777777" w:rsidR="00AB73CB" w:rsidRDefault="00AB73CB" w:rsidP="00AB73CB">
      <w:pPr>
        <w:spacing w:line="360" w:lineRule="auto"/>
        <w:rPr>
          <w:rFonts w:ascii="Times New Roman" w:eastAsia="Times New Roman" w:hAnsi="Times New Roman" w:cs="Times New Roman"/>
          <w:highlight w:val="white"/>
        </w:rPr>
      </w:pPr>
      <w:r>
        <w:rPr>
          <w:rFonts w:ascii="Times New Roman" w:eastAsia="Times New Roman" w:hAnsi="Times New Roman" w:cs="Times New Roman"/>
          <w:i/>
          <w:iCs/>
          <w:highlight w:val="white"/>
        </w:rPr>
        <w:t>Pairwise Correlations</w:t>
      </w:r>
    </w:p>
    <w:p w14:paraId="36A3618A" w14:textId="77777777" w:rsidR="00AB73CB" w:rsidRDefault="00AB73CB" w:rsidP="00AB73CB">
      <w:pPr>
        <w:rPr>
          <w:rFonts w:ascii="Times New Roman" w:eastAsia="Times New Roman" w:hAnsi="Times New Roman" w:cs="Times New Roman"/>
          <w:highlight w:val="white"/>
        </w:rPr>
      </w:pPr>
      <w:r>
        <w:rPr>
          <w:rFonts w:ascii="Times New Roman" w:eastAsia="Times New Roman" w:hAnsi="Times New Roman" w:cs="Times New Roman"/>
          <w:noProof/>
          <w:highlight w:val="white"/>
        </w:rPr>
        <w:drawing>
          <wp:inline distT="114300" distB="114300" distL="114300" distR="114300" wp14:anchorId="2BF63B4E" wp14:editId="204DF342">
            <wp:extent cx="6014767" cy="6282751"/>
            <wp:effectExtent l="0" t="0" r="0" b="0"/>
            <wp:docPr id="150230663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3"/>
                    <a:srcRect b="11284"/>
                    <a:stretch>
                      <a:fillRect/>
                    </a:stretch>
                  </pic:blipFill>
                  <pic:spPr>
                    <a:xfrm>
                      <a:off x="0" y="0"/>
                      <a:ext cx="6014767" cy="6282751"/>
                    </a:xfrm>
                    <a:prstGeom prst="rect">
                      <a:avLst/>
                    </a:prstGeom>
                    <a:ln/>
                  </pic:spPr>
                </pic:pic>
              </a:graphicData>
            </a:graphic>
          </wp:inline>
        </w:drawing>
      </w:r>
    </w:p>
    <w:p w14:paraId="34E1BB4F" w14:textId="77777777" w:rsidR="00AB73CB" w:rsidRDefault="00AB73CB" w:rsidP="00AB73CB">
      <w:pPr>
        <w:rPr>
          <w:rFonts w:ascii="Times New Roman" w:eastAsia="Times New Roman" w:hAnsi="Times New Roman" w:cs="Times New Roman"/>
          <w:highlight w:val="white"/>
        </w:rPr>
      </w:pPr>
    </w:p>
    <w:p w14:paraId="52DB86D0" w14:textId="77777777" w:rsidR="00AB73CB" w:rsidRDefault="00AB73CB" w:rsidP="00AB73CB">
      <w:pPr>
        <w:rPr>
          <w:rFonts w:ascii="Times New Roman" w:eastAsia="Times New Roman" w:hAnsi="Times New Roman" w:cs="Times New Roman"/>
          <w:highlight w:val="white"/>
        </w:rPr>
      </w:pPr>
    </w:p>
    <w:p w14:paraId="4ACFAD7B" w14:textId="77777777" w:rsidR="00AB73CB" w:rsidRDefault="00AB73CB" w:rsidP="00AB73CB">
      <w:pPr>
        <w:spacing w:line="360" w:lineRule="auto"/>
        <w:rPr>
          <w:rFonts w:ascii="Times New Roman" w:eastAsia="Times New Roman" w:hAnsi="Times New Roman" w:cs="Times New Roman"/>
          <w:b/>
          <w:bCs/>
          <w:highlight w:val="white"/>
        </w:rPr>
        <w:sectPr w:rsidR="00AB73CB">
          <w:pgSz w:w="11909" w:h="16834"/>
          <w:pgMar w:top="1440" w:right="1440" w:bottom="1440" w:left="1440" w:header="720" w:footer="720" w:gutter="0"/>
          <w:cols w:space="720"/>
        </w:sectPr>
      </w:pPr>
      <w:r>
        <w:rPr>
          <w:rFonts w:ascii="Times New Roman" w:eastAsia="Times New Roman" w:hAnsi="Times New Roman" w:cs="Times New Roman"/>
          <w:b/>
          <w:bCs/>
          <w:highlight w:val="white"/>
        </w:rPr>
        <w:t xml:space="preserve">Note. </w:t>
      </w:r>
    </w:p>
    <w:p w14:paraId="1C3F324F" w14:textId="77777777" w:rsidR="00AB73CB" w:rsidRDefault="00AB73CB" w:rsidP="00AB73CB">
      <w:pPr>
        <w:spacing w:line="360" w:lineRule="auto"/>
        <w:rPr>
          <w:rFonts w:ascii="Times New Roman" w:eastAsia="Times New Roman" w:hAnsi="Times New Roman" w:cs="Times New Roman"/>
          <w:b/>
          <w:bCs/>
          <w:highlight w:val="white"/>
        </w:rPr>
      </w:pPr>
      <w:r>
        <w:rPr>
          <w:rFonts w:ascii="Times New Roman" w:eastAsia="Times New Roman" w:hAnsi="Times New Roman" w:cs="Times New Roman"/>
          <w:b/>
          <w:bCs/>
          <w:highlight w:val="white"/>
        </w:rPr>
        <w:lastRenderedPageBreak/>
        <w:t>Figure S2</w:t>
      </w:r>
    </w:p>
    <w:p w14:paraId="3F79C662" w14:textId="77777777" w:rsidR="00AB73CB" w:rsidRDefault="00AB73CB" w:rsidP="00AB73CB">
      <w:pPr>
        <w:spacing w:line="360" w:lineRule="auto"/>
        <w:rPr>
          <w:rFonts w:ascii="Times New Roman" w:eastAsia="Times New Roman" w:hAnsi="Times New Roman" w:cs="Times New Roman"/>
          <w:i/>
          <w:iCs/>
          <w:highlight w:val="white"/>
        </w:rPr>
      </w:pPr>
      <w:r>
        <w:rPr>
          <w:rFonts w:ascii="Times New Roman" w:eastAsia="Times New Roman" w:hAnsi="Times New Roman" w:cs="Times New Roman"/>
          <w:i/>
          <w:iCs/>
          <w:highlight w:val="white"/>
        </w:rPr>
        <w:t>Early Childhood Unregularized Networks</w:t>
      </w:r>
    </w:p>
    <w:p w14:paraId="3DBC7498" w14:textId="77777777" w:rsidR="00AB73CB" w:rsidRDefault="00AB73CB" w:rsidP="00AB73CB">
      <w:pPr>
        <w:rPr>
          <w:rFonts w:ascii="Times New Roman" w:eastAsia="Times New Roman" w:hAnsi="Times New Roman" w:cs="Times New Roman"/>
          <w:i/>
          <w:iCs/>
          <w:highlight w:val="white"/>
        </w:rPr>
      </w:pPr>
      <w:r>
        <w:rPr>
          <w:rFonts w:ascii="Times New Roman" w:eastAsia="Times New Roman" w:hAnsi="Times New Roman" w:cs="Times New Roman"/>
          <w:i/>
          <w:iCs/>
          <w:noProof/>
          <w:highlight w:val="white"/>
        </w:rPr>
        <w:drawing>
          <wp:inline distT="114300" distB="114300" distL="114300" distR="114300" wp14:anchorId="6979EF3C" wp14:editId="05DBBCD9">
            <wp:extent cx="5731200" cy="6019800"/>
            <wp:effectExtent l="0" t="0" r="0" b="0"/>
            <wp:docPr id="150230663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4"/>
                    <a:srcRect/>
                    <a:stretch>
                      <a:fillRect/>
                    </a:stretch>
                  </pic:blipFill>
                  <pic:spPr>
                    <a:xfrm>
                      <a:off x="0" y="0"/>
                      <a:ext cx="5731200" cy="6019800"/>
                    </a:xfrm>
                    <a:prstGeom prst="rect">
                      <a:avLst/>
                    </a:prstGeom>
                    <a:ln/>
                  </pic:spPr>
                </pic:pic>
              </a:graphicData>
            </a:graphic>
          </wp:inline>
        </w:drawing>
      </w:r>
    </w:p>
    <w:p w14:paraId="01D1C0A4" w14:textId="77777777" w:rsidR="00AB73CB" w:rsidRDefault="00AB73CB" w:rsidP="00AB73CB">
      <w:pPr>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w:t>
      </w:r>
    </w:p>
    <w:p w14:paraId="66D809C0" w14:textId="77777777" w:rsidR="00AB73CB" w:rsidRDefault="00AB73CB" w:rsidP="00AB73CB">
      <w:pPr>
        <w:rPr>
          <w:rFonts w:ascii="Times New Roman" w:eastAsia="Times New Roman" w:hAnsi="Times New Roman" w:cs="Times New Roman"/>
          <w:highlight w:val="white"/>
        </w:rPr>
      </w:pPr>
      <w:r>
        <w:br w:type="page"/>
      </w:r>
    </w:p>
    <w:p w14:paraId="08FAF11C" w14:textId="77777777" w:rsidR="00AB73CB" w:rsidRDefault="00AB73CB" w:rsidP="00AB73CB">
      <w:pPr>
        <w:spacing w:line="360" w:lineRule="auto"/>
        <w:rPr>
          <w:rFonts w:ascii="Times New Roman" w:eastAsia="Times New Roman" w:hAnsi="Times New Roman" w:cs="Times New Roman"/>
          <w:b/>
          <w:bCs/>
          <w:highlight w:val="white"/>
        </w:rPr>
      </w:pPr>
      <w:r>
        <w:rPr>
          <w:rFonts w:ascii="Times New Roman" w:eastAsia="Times New Roman" w:hAnsi="Times New Roman" w:cs="Times New Roman"/>
          <w:b/>
          <w:bCs/>
          <w:highlight w:val="white"/>
        </w:rPr>
        <w:lastRenderedPageBreak/>
        <w:t>Figure S3</w:t>
      </w:r>
    </w:p>
    <w:p w14:paraId="1E0067EF" w14:textId="77777777" w:rsidR="00AB73CB" w:rsidRDefault="00AB73CB" w:rsidP="00AB73CB">
      <w:pPr>
        <w:spacing w:after="200" w:line="360" w:lineRule="auto"/>
        <w:rPr>
          <w:rFonts w:ascii="Times New Roman" w:eastAsia="Times New Roman" w:hAnsi="Times New Roman" w:cs="Times New Roman"/>
          <w:i/>
          <w:iCs/>
          <w:highlight w:val="white"/>
        </w:rPr>
      </w:pPr>
      <w:r>
        <w:rPr>
          <w:rFonts w:ascii="Times New Roman" w:eastAsia="Times New Roman" w:hAnsi="Times New Roman" w:cs="Times New Roman"/>
          <w:i/>
          <w:iCs/>
          <w:highlight w:val="white"/>
        </w:rPr>
        <w:t>Middle Childhood Unregularized Networks</w:t>
      </w:r>
    </w:p>
    <w:p w14:paraId="10A00E79" w14:textId="77777777" w:rsidR="00AB73CB" w:rsidRDefault="00AB73CB" w:rsidP="00AB73CB">
      <w:pPr>
        <w:rPr>
          <w:rFonts w:ascii="Times New Roman" w:eastAsia="Times New Roman" w:hAnsi="Times New Roman" w:cs="Times New Roman"/>
          <w:i/>
          <w:iCs/>
          <w:highlight w:val="white"/>
        </w:rPr>
      </w:pPr>
      <w:r>
        <w:rPr>
          <w:rFonts w:ascii="Times New Roman" w:eastAsia="Times New Roman" w:hAnsi="Times New Roman" w:cs="Times New Roman"/>
          <w:i/>
          <w:iCs/>
          <w:noProof/>
          <w:highlight w:val="white"/>
        </w:rPr>
        <w:drawing>
          <wp:inline distT="114300" distB="114300" distL="114300" distR="114300" wp14:anchorId="59E88176" wp14:editId="47BB6149">
            <wp:extent cx="5731200" cy="6146800"/>
            <wp:effectExtent l="0" t="0" r="0" b="0"/>
            <wp:docPr id="150230663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5"/>
                    <a:srcRect/>
                    <a:stretch>
                      <a:fillRect/>
                    </a:stretch>
                  </pic:blipFill>
                  <pic:spPr>
                    <a:xfrm>
                      <a:off x="0" y="0"/>
                      <a:ext cx="5731200" cy="6146800"/>
                    </a:xfrm>
                    <a:prstGeom prst="rect">
                      <a:avLst/>
                    </a:prstGeom>
                    <a:ln/>
                  </pic:spPr>
                </pic:pic>
              </a:graphicData>
            </a:graphic>
          </wp:inline>
        </w:drawing>
      </w:r>
    </w:p>
    <w:p w14:paraId="6757F8D8" w14:textId="77777777" w:rsidR="00AB73CB" w:rsidRDefault="00AB73CB" w:rsidP="00AB73CB">
      <w:pPr>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w:t>
      </w:r>
    </w:p>
    <w:p w14:paraId="34F25BD9" w14:textId="77777777" w:rsidR="00AB73CB" w:rsidRDefault="00AB73CB" w:rsidP="00AB73CB">
      <w:pPr>
        <w:rPr>
          <w:rFonts w:ascii="Times New Roman" w:eastAsia="Times New Roman" w:hAnsi="Times New Roman" w:cs="Times New Roman"/>
          <w:highlight w:val="white"/>
        </w:rPr>
      </w:pPr>
      <w:r>
        <w:br w:type="page"/>
      </w:r>
    </w:p>
    <w:p w14:paraId="50BA6474" w14:textId="77777777" w:rsidR="00AB73CB" w:rsidRDefault="00AB73CB" w:rsidP="00AB73CB">
      <w:pPr>
        <w:spacing w:line="360" w:lineRule="auto"/>
        <w:rPr>
          <w:rFonts w:ascii="Times New Roman" w:eastAsia="Times New Roman" w:hAnsi="Times New Roman" w:cs="Times New Roman"/>
          <w:b/>
          <w:bCs/>
          <w:highlight w:val="white"/>
        </w:rPr>
      </w:pPr>
      <w:r>
        <w:rPr>
          <w:rFonts w:ascii="Times New Roman" w:eastAsia="Times New Roman" w:hAnsi="Times New Roman" w:cs="Times New Roman"/>
          <w:b/>
          <w:bCs/>
          <w:highlight w:val="white"/>
        </w:rPr>
        <w:lastRenderedPageBreak/>
        <w:t>Figure S4</w:t>
      </w:r>
    </w:p>
    <w:p w14:paraId="19ACA111" w14:textId="77777777" w:rsidR="00AB73CB" w:rsidRDefault="00AB73CB" w:rsidP="00AB73CB">
      <w:pPr>
        <w:spacing w:after="200" w:line="360" w:lineRule="auto"/>
        <w:rPr>
          <w:rFonts w:ascii="Times New Roman" w:eastAsia="Times New Roman" w:hAnsi="Times New Roman" w:cs="Times New Roman"/>
          <w:i/>
          <w:iCs/>
          <w:highlight w:val="white"/>
        </w:rPr>
      </w:pPr>
      <w:r>
        <w:rPr>
          <w:rFonts w:ascii="Times New Roman" w:eastAsia="Times New Roman" w:hAnsi="Times New Roman" w:cs="Times New Roman"/>
          <w:i/>
          <w:iCs/>
          <w:highlight w:val="white"/>
        </w:rPr>
        <w:t>Adolescence Unregularized Networks</w:t>
      </w:r>
    </w:p>
    <w:p w14:paraId="0EABC45F" w14:textId="77777777" w:rsidR="00AB73CB" w:rsidRDefault="00AB73CB" w:rsidP="00AB73CB">
      <w:pPr>
        <w:rPr>
          <w:rFonts w:ascii="Times New Roman" w:eastAsia="Times New Roman" w:hAnsi="Times New Roman" w:cs="Times New Roman"/>
          <w:highlight w:val="white"/>
        </w:rPr>
        <w:sectPr w:rsidR="00AB73CB">
          <w:pgSz w:w="11909" w:h="16834"/>
          <w:pgMar w:top="1440" w:right="1440" w:bottom="1440" w:left="1440" w:header="720" w:footer="720" w:gutter="0"/>
          <w:cols w:space="720"/>
        </w:sectPr>
      </w:pPr>
      <w:r>
        <w:rPr>
          <w:rFonts w:ascii="Times New Roman" w:eastAsia="Times New Roman" w:hAnsi="Times New Roman" w:cs="Times New Roman"/>
          <w:noProof/>
          <w:highlight w:val="white"/>
        </w:rPr>
        <w:drawing>
          <wp:inline distT="114300" distB="114300" distL="114300" distR="114300" wp14:anchorId="7A900A0D" wp14:editId="02DEA171">
            <wp:extent cx="5731200" cy="6146800"/>
            <wp:effectExtent l="0" t="0" r="0" b="0"/>
            <wp:docPr id="150230663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6"/>
                    <a:srcRect/>
                    <a:stretch>
                      <a:fillRect/>
                    </a:stretch>
                  </pic:blipFill>
                  <pic:spPr>
                    <a:xfrm>
                      <a:off x="0" y="0"/>
                      <a:ext cx="5731200" cy="6146800"/>
                    </a:xfrm>
                    <a:prstGeom prst="rect">
                      <a:avLst/>
                    </a:prstGeom>
                    <a:ln/>
                  </pic:spPr>
                </pic:pic>
              </a:graphicData>
            </a:graphic>
          </wp:inline>
        </w:drawing>
      </w:r>
    </w:p>
    <w:p w14:paraId="6E993704"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S5a</w:t>
      </w:r>
    </w:p>
    <w:p w14:paraId="06E091B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ALSPAC Early Childhood Edge-weight difference test </w:t>
      </w:r>
    </w:p>
    <w:p w14:paraId="7043A7BF" w14:textId="77777777" w:rsidR="00AB73CB" w:rsidRDefault="00AB73CB" w:rsidP="00AB73CB">
      <w:pPr>
        <w:spacing w:line="360" w:lineRule="auto"/>
        <w:rPr>
          <w:rFonts w:ascii="Times New Roman" w:eastAsia="Times New Roman" w:hAnsi="Times New Roman" w:cs="Times New Roman"/>
          <w:i/>
          <w:iCs/>
        </w:rPr>
      </w:pPr>
    </w:p>
    <w:p w14:paraId="6E872B0B"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31E42453" wp14:editId="18524771">
            <wp:extent cx="5731200" cy="6553200"/>
            <wp:effectExtent l="0" t="0" r="0" b="0"/>
            <wp:docPr id="150230663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7"/>
                    <a:srcRect/>
                    <a:stretch>
                      <a:fillRect/>
                    </a:stretch>
                  </pic:blipFill>
                  <pic:spPr>
                    <a:xfrm>
                      <a:off x="0" y="0"/>
                      <a:ext cx="5731200" cy="6553200"/>
                    </a:xfrm>
                    <a:prstGeom prst="rect">
                      <a:avLst/>
                    </a:prstGeom>
                    <a:ln/>
                  </pic:spPr>
                </pic:pic>
              </a:graphicData>
            </a:graphic>
          </wp:inline>
        </w:drawing>
      </w:r>
    </w:p>
    <w:p w14:paraId="528B2B1F"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40023448"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S5b</w:t>
      </w:r>
    </w:p>
    <w:p w14:paraId="2F9C76D7"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ALSPAC Early Childhood strength difference test</w:t>
      </w:r>
    </w:p>
    <w:p w14:paraId="2087D0ED" w14:textId="77777777" w:rsidR="00AB73CB" w:rsidRDefault="00AB73CB" w:rsidP="00AB73CB">
      <w:pPr>
        <w:spacing w:line="360" w:lineRule="auto"/>
        <w:rPr>
          <w:rFonts w:ascii="Times New Roman" w:eastAsia="Times New Roman" w:hAnsi="Times New Roman" w:cs="Times New Roman"/>
          <w:i/>
          <w:iCs/>
        </w:rPr>
      </w:pPr>
    </w:p>
    <w:p w14:paraId="1566DE21"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278B88E1" wp14:editId="2F0ED683">
            <wp:extent cx="5731200" cy="6553200"/>
            <wp:effectExtent l="0" t="0" r="0" b="0"/>
            <wp:docPr id="150230664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8"/>
                    <a:srcRect/>
                    <a:stretch>
                      <a:fillRect/>
                    </a:stretch>
                  </pic:blipFill>
                  <pic:spPr>
                    <a:xfrm>
                      <a:off x="0" y="0"/>
                      <a:ext cx="5731200" cy="6553200"/>
                    </a:xfrm>
                    <a:prstGeom prst="rect">
                      <a:avLst/>
                    </a:prstGeom>
                    <a:ln/>
                  </pic:spPr>
                </pic:pic>
              </a:graphicData>
            </a:graphic>
          </wp:inline>
        </w:drawing>
      </w:r>
    </w:p>
    <w:p w14:paraId="26645D26"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73564761"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S6a</w:t>
      </w:r>
    </w:p>
    <w:p w14:paraId="4FFD4681"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MCS Early Childhood Edge-weight  difference test </w:t>
      </w:r>
    </w:p>
    <w:p w14:paraId="42869CD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674830F6" wp14:editId="578B313F">
            <wp:extent cx="5731200" cy="6553200"/>
            <wp:effectExtent l="0" t="0" r="0" b="0"/>
            <wp:docPr id="150230664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9"/>
                    <a:srcRect/>
                    <a:stretch>
                      <a:fillRect/>
                    </a:stretch>
                  </pic:blipFill>
                  <pic:spPr>
                    <a:xfrm>
                      <a:off x="0" y="0"/>
                      <a:ext cx="5731200" cy="6553200"/>
                    </a:xfrm>
                    <a:prstGeom prst="rect">
                      <a:avLst/>
                    </a:prstGeom>
                    <a:ln/>
                  </pic:spPr>
                </pic:pic>
              </a:graphicData>
            </a:graphic>
          </wp:inline>
        </w:drawing>
      </w:r>
    </w:p>
    <w:p w14:paraId="413C36CE"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3E0F4DFC"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6C2F8B85"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S6b</w:t>
      </w:r>
    </w:p>
    <w:p w14:paraId="77085863"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MCS Early Childhood strength difference test</w:t>
      </w:r>
    </w:p>
    <w:p w14:paraId="1633BD8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1ED1C99" wp14:editId="506EE3D6">
            <wp:extent cx="5731200" cy="6553200"/>
            <wp:effectExtent l="0" t="0" r="0" b="0"/>
            <wp:docPr id="150230664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0"/>
                    <a:srcRect/>
                    <a:stretch>
                      <a:fillRect/>
                    </a:stretch>
                  </pic:blipFill>
                  <pic:spPr>
                    <a:xfrm>
                      <a:off x="0" y="0"/>
                      <a:ext cx="5731200" cy="6553200"/>
                    </a:xfrm>
                    <a:prstGeom prst="rect">
                      <a:avLst/>
                    </a:prstGeom>
                    <a:ln/>
                  </pic:spPr>
                </pic:pic>
              </a:graphicData>
            </a:graphic>
          </wp:inline>
        </w:drawing>
      </w:r>
    </w:p>
    <w:p w14:paraId="59FAF614"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0BBF37C8" w14:textId="77777777" w:rsidR="00AB73CB" w:rsidRDefault="00AB73CB" w:rsidP="00AB73CB">
      <w:pPr>
        <w:spacing w:line="360" w:lineRule="auto"/>
        <w:rPr>
          <w:rFonts w:ascii="Times New Roman" w:eastAsia="Times New Roman" w:hAnsi="Times New Roman" w:cs="Times New Roman"/>
          <w:i/>
          <w:iCs/>
        </w:rPr>
      </w:pPr>
    </w:p>
    <w:p w14:paraId="41CBB751" w14:textId="77777777" w:rsidR="00AB73CB" w:rsidRDefault="00AB73CB" w:rsidP="00AB73CB">
      <w:pPr>
        <w:spacing w:line="360" w:lineRule="auto"/>
        <w:rPr>
          <w:rFonts w:ascii="Times New Roman" w:eastAsia="Times New Roman" w:hAnsi="Times New Roman" w:cs="Times New Roman"/>
          <w:b/>
          <w:bCs/>
        </w:rPr>
      </w:pPr>
      <w:r>
        <w:br w:type="page"/>
      </w:r>
    </w:p>
    <w:p w14:paraId="3F447917"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S7a</w:t>
      </w:r>
    </w:p>
    <w:p w14:paraId="40E638F4"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TEDS Early Childhood Edge-weight  difference test </w:t>
      </w:r>
    </w:p>
    <w:p w14:paraId="5B23BB0F"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492762CE" wp14:editId="07065F6B">
            <wp:extent cx="5731200" cy="6553200"/>
            <wp:effectExtent l="0" t="0" r="0" b="0"/>
            <wp:docPr id="150230664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1"/>
                    <a:srcRect/>
                    <a:stretch>
                      <a:fillRect/>
                    </a:stretch>
                  </pic:blipFill>
                  <pic:spPr>
                    <a:xfrm>
                      <a:off x="0" y="0"/>
                      <a:ext cx="5731200" cy="6553200"/>
                    </a:xfrm>
                    <a:prstGeom prst="rect">
                      <a:avLst/>
                    </a:prstGeom>
                    <a:ln/>
                  </pic:spPr>
                </pic:pic>
              </a:graphicData>
            </a:graphic>
          </wp:inline>
        </w:drawing>
      </w:r>
    </w:p>
    <w:p w14:paraId="04CC272A"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27071B46"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S7b</w:t>
      </w:r>
    </w:p>
    <w:p w14:paraId="56AE1BE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TEDS Early Childhood strength difference test</w:t>
      </w:r>
    </w:p>
    <w:p w14:paraId="7072489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A873289" wp14:editId="4FAA811E">
            <wp:extent cx="5731200" cy="6553200"/>
            <wp:effectExtent l="0" t="0" r="0" b="0"/>
            <wp:docPr id="150230664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2"/>
                    <a:srcRect/>
                    <a:stretch>
                      <a:fillRect/>
                    </a:stretch>
                  </pic:blipFill>
                  <pic:spPr>
                    <a:xfrm>
                      <a:off x="0" y="0"/>
                      <a:ext cx="5731200" cy="6553200"/>
                    </a:xfrm>
                    <a:prstGeom prst="rect">
                      <a:avLst/>
                    </a:prstGeom>
                    <a:ln/>
                  </pic:spPr>
                </pic:pic>
              </a:graphicData>
            </a:graphic>
          </wp:inline>
        </w:drawing>
      </w:r>
    </w:p>
    <w:p w14:paraId="6B577523"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1535A70B"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S8a</w:t>
      </w:r>
    </w:p>
    <w:p w14:paraId="4656170E"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BCS Early Childhood Edge-weight  difference test </w:t>
      </w:r>
    </w:p>
    <w:p w14:paraId="6FBF478E" w14:textId="77777777" w:rsidR="00AB73CB" w:rsidRDefault="00AB73CB" w:rsidP="00AB73CB">
      <w:pPr>
        <w:spacing w:line="360" w:lineRule="auto"/>
        <w:rPr>
          <w:rFonts w:ascii="Times New Roman" w:eastAsia="Times New Roman" w:hAnsi="Times New Roman" w:cs="Times New Roman"/>
          <w:i/>
          <w:iCs/>
        </w:rPr>
      </w:pPr>
    </w:p>
    <w:p w14:paraId="1828F9C4"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5B284373" wp14:editId="32B06DAB">
            <wp:extent cx="5731200" cy="6553200"/>
            <wp:effectExtent l="0" t="0" r="0" b="0"/>
            <wp:docPr id="15023066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3"/>
                    <a:srcRect/>
                    <a:stretch>
                      <a:fillRect/>
                    </a:stretch>
                  </pic:blipFill>
                  <pic:spPr>
                    <a:xfrm>
                      <a:off x="0" y="0"/>
                      <a:ext cx="5731200" cy="6553200"/>
                    </a:xfrm>
                    <a:prstGeom prst="rect">
                      <a:avLst/>
                    </a:prstGeom>
                    <a:ln/>
                  </pic:spPr>
                </pic:pic>
              </a:graphicData>
            </a:graphic>
          </wp:inline>
        </w:drawing>
      </w:r>
    </w:p>
    <w:p w14:paraId="77028C52"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37CE27DE"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S8b</w:t>
      </w:r>
    </w:p>
    <w:p w14:paraId="7ADC2FB5"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i/>
          <w:iCs/>
        </w:rPr>
        <w:t>BCS Early Childhood strength difference test</w:t>
      </w:r>
    </w:p>
    <w:p w14:paraId="6C1F3E91" w14:textId="77777777" w:rsidR="00AB73CB" w:rsidRDefault="00AB73CB" w:rsidP="00AB73CB">
      <w:pPr>
        <w:spacing w:line="360" w:lineRule="auto"/>
        <w:rPr>
          <w:rFonts w:ascii="Times New Roman" w:eastAsia="Times New Roman" w:hAnsi="Times New Roman" w:cs="Times New Roman"/>
          <w:b/>
          <w:bCs/>
        </w:rPr>
      </w:pPr>
    </w:p>
    <w:p w14:paraId="05B03EC9"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356BF943" wp14:editId="0A464567">
            <wp:extent cx="5731200" cy="6553200"/>
            <wp:effectExtent l="0" t="0" r="0" b="0"/>
            <wp:docPr id="150230664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4"/>
                    <a:srcRect/>
                    <a:stretch>
                      <a:fillRect/>
                    </a:stretch>
                  </pic:blipFill>
                  <pic:spPr>
                    <a:xfrm>
                      <a:off x="0" y="0"/>
                      <a:ext cx="5731200" cy="6553200"/>
                    </a:xfrm>
                    <a:prstGeom prst="rect">
                      <a:avLst/>
                    </a:prstGeom>
                    <a:ln/>
                  </pic:spPr>
                </pic:pic>
              </a:graphicData>
            </a:graphic>
          </wp:inline>
        </w:drawing>
      </w:r>
    </w:p>
    <w:p w14:paraId="55654D1B"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2A4BE578" w14:textId="77777777" w:rsidR="00AB73CB" w:rsidRDefault="00AB73CB" w:rsidP="00AB73CB">
      <w:pPr>
        <w:spacing w:line="360" w:lineRule="auto"/>
        <w:rPr>
          <w:rFonts w:ascii="Times New Roman" w:eastAsia="Times New Roman" w:hAnsi="Times New Roman" w:cs="Times New Roman"/>
          <w:b/>
          <w:bCs/>
        </w:rPr>
      </w:pPr>
    </w:p>
    <w:p w14:paraId="3CAEEC35" w14:textId="77777777" w:rsidR="00AB73CB" w:rsidRDefault="00AB73CB" w:rsidP="00AB73CB">
      <w:pPr>
        <w:spacing w:line="360" w:lineRule="auto"/>
        <w:rPr>
          <w:rFonts w:ascii="Times New Roman" w:eastAsia="Times New Roman" w:hAnsi="Times New Roman" w:cs="Times New Roman"/>
          <w:b/>
          <w:bCs/>
        </w:rPr>
      </w:pPr>
      <w:r>
        <w:br w:type="page"/>
      </w:r>
    </w:p>
    <w:p w14:paraId="1DA88F43"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S9a</w:t>
      </w:r>
    </w:p>
    <w:p w14:paraId="668CC74B"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ALSPAC Middle Childhood Edge-weight  difference test </w:t>
      </w:r>
    </w:p>
    <w:p w14:paraId="41C66CC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44E12D86" wp14:editId="0D9C54DC">
            <wp:extent cx="5731200" cy="6553200"/>
            <wp:effectExtent l="0" t="0" r="0" b="0"/>
            <wp:docPr id="150230664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5"/>
                    <a:srcRect/>
                    <a:stretch>
                      <a:fillRect/>
                    </a:stretch>
                  </pic:blipFill>
                  <pic:spPr>
                    <a:xfrm>
                      <a:off x="0" y="0"/>
                      <a:ext cx="5731200" cy="6553200"/>
                    </a:xfrm>
                    <a:prstGeom prst="rect">
                      <a:avLst/>
                    </a:prstGeom>
                    <a:ln/>
                  </pic:spPr>
                </pic:pic>
              </a:graphicData>
            </a:graphic>
          </wp:inline>
        </w:drawing>
      </w:r>
    </w:p>
    <w:p w14:paraId="7448C52B"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26C0F484"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53712306"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S9b</w:t>
      </w:r>
    </w:p>
    <w:p w14:paraId="36598A6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ALSPAC Middle Childhood strength difference test</w:t>
      </w:r>
    </w:p>
    <w:p w14:paraId="24204AFF" w14:textId="77777777" w:rsidR="00AB73CB" w:rsidRDefault="00AB73CB" w:rsidP="00AB73CB">
      <w:pPr>
        <w:rPr>
          <w:rFonts w:ascii="Times New Roman" w:eastAsia="Times New Roman" w:hAnsi="Times New Roman" w:cs="Times New Roman"/>
        </w:rPr>
      </w:pPr>
    </w:p>
    <w:p w14:paraId="05E9D27C"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417033F8" wp14:editId="088685D7">
            <wp:extent cx="5731200" cy="6553200"/>
            <wp:effectExtent l="0" t="0" r="0" b="0"/>
            <wp:docPr id="150230664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6"/>
                    <a:srcRect/>
                    <a:stretch>
                      <a:fillRect/>
                    </a:stretch>
                  </pic:blipFill>
                  <pic:spPr>
                    <a:xfrm>
                      <a:off x="0" y="0"/>
                      <a:ext cx="5731200" cy="6553200"/>
                    </a:xfrm>
                    <a:prstGeom prst="rect">
                      <a:avLst/>
                    </a:prstGeom>
                    <a:ln/>
                  </pic:spPr>
                </pic:pic>
              </a:graphicData>
            </a:graphic>
          </wp:inline>
        </w:drawing>
      </w:r>
    </w:p>
    <w:p w14:paraId="763C9B36"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0E1B615A"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S10a</w:t>
      </w:r>
    </w:p>
    <w:p w14:paraId="4B72818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MCS Middle Childhood Edge-weight  difference test </w:t>
      </w:r>
    </w:p>
    <w:p w14:paraId="02E0DF7C"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2BC94D4B" wp14:editId="64A6F4F6">
            <wp:extent cx="5731200" cy="6553200"/>
            <wp:effectExtent l="0" t="0" r="0" b="0"/>
            <wp:docPr id="150230664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7"/>
                    <a:srcRect/>
                    <a:stretch>
                      <a:fillRect/>
                    </a:stretch>
                  </pic:blipFill>
                  <pic:spPr>
                    <a:xfrm>
                      <a:off x="0" y="0"/>
                      <a:ext cx="5731200" cy="6553200"/>
                    </a:xfrm>
                    <a:prstGeom prst="rect">
                      <a:avLst/>
                    </a:prstGeom>
                    <a:ln/>
                  </pic:spPr>
                </pic:pic>
              </a:graphicData>
            </a:graphic>
          </wp:inline>
        </w:drawing>
      </w:r>
    </w:p>
    <w:p w14:paraId="07EA42AF"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410CF49D"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29110EFB"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S10b</w:t>
      </w:r>
    </w:p>
    <w:p w14:paraId="0E788994"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MCS Middle Childhood strength difference test</w:t>
      </w:r>
    </w:p>
    <w:p w14:paraId="4142B6C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74105C7A" wp14:editId="32B8AFBA">
            <wp:extent cx="5731200" cy="6553200"/>
            <wp:effectExtent l="0" t="0" r="0" b="0"/>
            <wp:docPr id="150230665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8"/>
                    <a:srcRect/>
                    <a:stretch>
                      <a:fillRect/>
                    </a:stretch>
                  </pic:blipFill>
                  <pic:spPr>
                    <a:xfrm>
                      <a:off x="0" y="0"/>
                      <a:ext cx="5731200" cy="6553200"/>
                    </a:xfrm>
                    <a:prstGeom prst="rect">
                      <a:avLst/>
                    </a:prstGeom>
                    <a:ln/>
                  </pic:spPr>
                </pic:pic>
              </a:graphicData>
            </a:graphic>
          </wp:inline>
        </w:drawing>
      </w:r>
    </w:p>
    <w:p w14:paraId="376BAD9D"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38F04364"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7456279F"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S11a</w:t>
      </w:r>
    </w:p>
    <w:p w14:paraId="283AE5D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TEDS Middle Childhood Edge-weight  difference test </w:t>
      </w:r>
    </w:p>
    <w:p w14:paraId="769126B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723A52B3" wp14:editId="42839EF4">
            <wp:extent cx="5731200" cy="6553200"/>
            <wp:effectExtent l="0" t="0" r="0" b="0"/>
            <wp:docPr id="150230665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9"/>
                    <a:srcRect/>
                    <a:stretch>
                      <a:fillRect/>
                    </a:stretch>
                  </pic:blipFill>
                  <pic:spPr>
                    <a:xfrm>
                      <a:off x="0" y="0"/>
                      <a:ext cx="5731200" cy="6553200"/>
                    </a:xfrm>
                    <a:prstGeom prst="rect">
                      <a:avLst/>
                    </a:prstGeom>
                    <a:ln/>
                  </pic:spPr>
                </pic:pic>
              </a:graphicData>
            </a:graphic>
          </wp:inline>
        </w:drawing>
      </w:r>
    </w:p>
    <w:p w14:paraId="39878670"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1F3D3AA6"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0AFFC27B"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S11b</w:t>
      </w:r>
    </w:p>
    <w:p w14:paraId="10D4A9C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TEDS Middle Childhood strength difference test</w:t>
      </w:r>
    </w:p>
    <w:p w14:paraId="4982CB07"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4E75CF48" wp14:editId="189DD26D">
            <wp:extent cx="5731200" cy="6553200"/>
            <wp:effectExtent l="0" t="0" r="0" b="0"/>
            <wp:docPr id="150230665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0"/>
                    <a:srcRect/>
                    <a:stretch>
                      <a:fillRect/>
                    </a:stretch>
                  </pic:blipFill>
                  <pic:spPr>
                    <a:xfrm>
                      <a:off x="0" y="0"/>
                      <a:ext cx="5731200" cy="6553200"/>
                    </a:xfrm>
                    <a:prstGeom prst="rect">
                      <a:avLst/>
                    </a:prstGeom>
                    <a:ln/>
                  </pic:spPr>
                </pic:pic>
              </a:graphicData>
            </a:graphic>
          </wp:inline>
        </w:drawing>
      </w:r>
    </w:p>
    <w:p w14:paraId="39B3B62B"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3E60554E"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S12a</w:t>
      </w:r>
    </w:p>
    <w:p w14:paraId="10B5685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BCS Middle Childhood Edge-weight  difference test </w:t>
      </w:r>
    </w:p>
    <w:p w14:paraId="1A7033F0" w14:textId="77777777" w:rsidR="00AB73CB" w:rsidRDefault="00AB73CB" w:rsidP="00AB73CB">
      <w:pPr>
        <w:spacing w:line="360" w:lineRule="auto"/>
        <w:rPr>
          <w:rFonts w:ascii="Times New Roman" w:eastAsia="Times New Roman" w:hAnsi="Times New Roman" w:cs="Times New Roman"/>
          <w:i/>
          <w:iCs/>
        </w:rPr>
      </w:pPr>
    </w:p>
    <w:p w14:paraId="5D85345C"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799E6E32" wp14:editId="4DF662C2">
            <wp:extent cx="5731200" cy="6553200"/>
            <wp:effectExtent l="0" t="0" r="0" b="0"/>
            <wp:docPr id="150230665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11"/>
                    <a:srcRect/>
                    <a:stretch>
                      <a:fillRect/>
                    </a:stretch>
                  </pic:blipFill>
                  <pic:spPr>
                    <a:xfrm>
                      <a:off x="0" y="0"/>
                      <a:ext cx="5731200" cy="6553200"/>
                    </a:xfrm>
                    <a:prstGeom prst="rect">
                      <a:avLst/>
                    </a:prstGeom>
                    <a:ln/>
                  </pic:spPr>
                </pic:pic>
              </a:graphicData>
            </a:graphic>
          </wp:inline>
        </w:drawing>
      </w:r>
    </w:p>
    <w:p w14:paraId="5A3693C6"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7ACFF169"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S12b</w:t>
      </w:r>
    </w:p>
    <w:p w14:paraId="166D4B3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BCS Middle Childhood strength difference test</w:t>
      </w:r>
    </w:p>
    <w:p w14:paraId="79EB89C4" w14:textId="77777777" w:rsidR="00AB73CB" w:rsidRDefault="00AB73CB" w:rsidP="00AB73CB">
      <w:pPr>
        <w:spacing w:line="360" w:lineRule="auto"/>
        <w:rPr>
          <w:rFonts w:ascii="Times New Roman" w:eastAsia="Times New Roman" w:hAnsi="Times New Roman" w:cs="Times New Roman"/>
          <w:i/>
          <w:iCs/>
        </w:rPr>
      </w:pPr>
    </w:p>
    <w:p w14:paraId="5C11300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00378A37" wp14:editId="6DBE1C5F">
            <wp:extent cx="5731200" cy="6553200"/>
            <wp:effectExtent l="0" t="0" r="0" b="0"/>
            <wp:docPr id="150230665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2"/>
                    <a:srcRect/>
                    <a:stretch>
                      <a:fillRect/>
                    </a:stretch>
                  </pic:blipFill>
                  <pic:spPr>
                    <a:xfrm>
                      <a:off x="0" y="0"/>
                      <a:ext cx="5731200" cy="6553200"/>
                    </a:xfrm>
                    <a:prstGeom prst="rect">
                      <a:avLst/>
                    </a:prstGeom>
                    <a:ln/>
                  </pic:spPr>
                </pic:pic>
              </a:graphicData>
            </a:graphic>
          </wp:inline>
        </w:drawing>
      </w:r>
    </w:p>
    <w:p w14:paraId="1A6C078F"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3D6AC753" w14:textId="77777777" w:rsidR="00AB73CB" w:rsidRDefault="00AB73CB" w:rsidP="00AB73CB">
      <w:pPr>
        <w:spacing w:line="360" w:lineRule="auto"/>
        <w:rPr>
          <w:rFonts w:ascii="Times New Roman" w:eastAsia="Times New Roman" w:hAnsi="Times New Roman" w:cs="Times New Roman"/>
          <w:i/>
          <w:iCs/>
        </w:rPr>
      </w:pPr>
    </w:p>
    <w:p w14:paraId="446D94D7" w14:textId="77777777" w:rsidR="00AB73CB" w:rsidRDefault="00AB73CB" w:rsidP="00AB73CB">
      <w:pPr>
        <w:spacing w:line="360" w:lineRule="auto"/>
        <w:rPr>
          <w:rFonts w:ascii="Times New Roman" w:eastAsia="Times New Roman" w:hAnsi="Times New Roman" w:cs="Times New Roman"/>
          <w:i/>
          <w:iCs/>
        </w:rPr>
      </w:pPr>
    </w:p>
    <w:p w14:paraId="3AF3E634" w14:textId="77777777" w:rsidR="00AB73CB" w:rsidRDefault="00AB73CB" w:rsidP="00AB73CB">
      <w:pPr>
        <w:spacing w:line="360" w:lineRule="auto"/>
        <w:rPr>
          <w:rFonts w:ascii="Times New Roman" w:eastAsia="Times New Roman" w:hAnsi="Times New Roman" w:cs="Times New Roman"/>
          <w:i/>
          <w:iCs/>
        </w:rPr>
      </w:pPr>
      <w:r>
        <w:br w:type="page"/>
      </w:r>
    </w:p>
    <w:p w14:paraId="39D33A86"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S13a</w:t>
      </w:r>
    </w:p>
    <w:p w14:paraId="7778F427"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ALSPAC Adolescence Edge-weight  difference test </w:t>
      </w:r>
    </w:p>
    <w:p w14:paraId="763B7553" w14:textId="77777777" w:rsidR="00AB73CB" w:rsidRDefault="00AB73CB" w:rsidP="00AB73CB">
      <w:pPr>
        <w:spacing w:line="360" w:lineRule="auto"/>
        <w:rPr>
          <w:rFonts w:ascii="Times New Roman" w:eastAsia="Times New Roman" w:hAnsi="Times New Roman" w:cs="Times New Roman"/>
          <w:i/>
          <w:iCs/>
        </w:rPr>
      </w:pPr>
    </w:p>
    <w:p w14:paraId="6210E66A"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315351CA" wp14:editId="64757C2F">
            <wp:extent cx="5731200" cy="6553200"/>
            <wp:effectExtent l="0" t="0" r="0" b="0"/>
            <wp:docPr id="150230662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3"/>
                    <a:srcRect/>
                    <a:stretch>
                      <a:fillRect/>
                    </a:stretch>
                  </pic:blipFill>
                  <pic:spPr>
                    <a:xfrm>
                      <a:off x="0" y="0"/>
                      <a:ext cx="5731200" cy="6553200"/>
                    </a:xfrm>
                    <a:prstGeom prst="rect">
                      <a:avLst/>
                    </a:prstGeom>
                    <a:ln/>
                  </pic:spPr>
                </pic:pic>
              </a:graphicData>
            </a:graphic>
          </wp:inline>
        </w:drawing>
      </w:r>
    </w:p>
    <w:p w14:paraId="3D6454B0"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4D11B828"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S13b</w:t>
      </w:r>
    </w:p>
    <w:p w14:paraId="3BD2B6A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ALSPAC Adolescence strength difference test</w:t>
      </w:r>
    </w:p>
    <w:p w14:paraId="1DB67353"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0A2A140F" wp14:editId="0B503608">
            <wp:extent cx="5731200" cy="6553200"/>
            <wp:effectExtent l="0" t="0" r="0" b="0"/>
            <wp:docPr id="150230662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4"/>
                    <a:srcRect/>
                    <a:stretch>
                      <a:fillRect/>
                    </a:stretch>
                  </pic:blipFill>
                  <pic:spPr>
                    <a:xfrm>
                      <a:off x="0" y="0"/>
                      <a:ext cx="5731200" cy="6553200"/>
                    </a:xfrm>
                    <a:prstGeom prst="rect">
                      <a:avLst/>
                    </a:prstGeom>
                    <a:ln/>
                  </pic:spPr>
                </pic:pic>
              </a:graphicData>
            </a:graphic>
          </wp:inline>
        </w:drawing>
      </w:r>
    </w:p>
    <w:p w14:paraId="7B72E947"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026C367E"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S14a</w:t>
      </w:r>
    </w:p>
    <w:p w14:paraId="0C733041"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MCS Adolescence Edge-weight  difference test </w:t>
      </w:r>
    </w:p>
    <w:p w14:paraId="3A0EF51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F357553" wp14:editId="60E2AF44">
            <wp:extent cx="5731200" cy="6553200"/>
            <wp:effectExtent l="0" t="0" r="0" b="0"/>
            <wp:docPr id="150230662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5"/>
                    <a:srcRect/>
                    <a:stretch>
                      <a:fillRect/>
                    </a:stretch>
                  </pic:blipFill>
                  <pic:spPr>
                    <a:xfrm>
                      <a:off x="0" y="0"/>
                      <a:ext cx="5731200" cy="6553200"/>
                    </a:xfrm>
                    <a:prstGeom prst="rect">
                      <a:avLst/>
                    </a:prstGeom>
                    <a:ln/>
                  </pic:spPr>
                </pic:pic>
              </a:graphicData>
            </a:graphic>
          </wp:inline>
        </w:drawing>
      </w:r>
    </w:p>
    <w:p w14:paraId="6ADD957D"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51BCD006"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53855A82"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S14b</w:t>
      </w:r>
    </w:p>
    <w:p w14:paraId="3DEE0F62"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MCS Adolescence strength difference test</w:t>
      </w:r>
    </w:p>
    <w:p w14:paraId="70D0FA7D"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736AB3CB" wp14:editId="5F8068C2">
            <wp:extent cx="5731200" cy="6553200"/>
            <wp:effectExtent l="0" t="0" r="0" b="0"/>
            <wp:docPr id="150230662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6"/>
                    <a:srcRect/>
                    <a:stretch>
                      <a:fillRect/>
                    </a:stretch>
                  </pic:blipFill>
                  <pic:spPr>
                    <a:xfrm>
                      <a:off x="0" y="0"/>
                      <a:ext cx="5731200" cy="6553200"/>
                    </a:xfrm>
                    <a:prstGeom prst="rect">
                      <a:avLst/>
                    </a:prstGeom>
                    <a:ln/>
                  </pic:spPr>
                </pic:pic>
              </a:graphicData>
            </a:graphic>
          </wp:inline>
        </w:drawing>
      </w:r>
    </w:p>
    <w:p w14:paraId="1C269016"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0E726D71" w14:textId="77777777" w:rsidR="00AB73CB" w:rsidRDefault="00AB73CB" w:rsidP="00AB73CB">
      <w:pPr>
        <w:spacing w:line="360" w:lineRule="auto"/>
        <w:rPr>
          <w:rFonts w:ascii="Times New Roman" w:eastAsia="Times New Roman" w:hAnsi="Times New Roman" w:cs="Times New Roman"/>
          <w:b/>
          <w:bCs/>
        </w:rPr>
      </w:pPr>
    </w:p>
    <w:p w14:paraId="56DD4C89" w14:textId="77777777" w:rsidR="00AB73CB" w:rsidRDefault="00AB73CB" w:rsidP="00AB73CB">
      <w:pPr>
        <w:spacing w:line="360" w:lineRule="auto"/>
        <w:rPr>
          <w:rFonts w:ascii="Times New Roman" w:eastAsia="Times New Roman" w:hAnsi="Times New Roman" w:cs="Times New Roman"/>
          <w:b/>
          <w:bCs/>
        </w:rPr>
      </w:pPr>
      <w:r>
        <w:br w:type="page"/>
      </w:r>
    </w:p>
    <w:p w14:paraId="02CDFE5D"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S15a</w:t>
      </w:r>
    </w:p>
    <w:p w14:paraId="33A3DA0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TEDS Adolescence Edge-weight  difference test </w:t>
      </w:r>
    </w:p>
    <w:p w14:paraId="2FF0FB4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5C3FB79C" wp14:editId="1373D369">
            <wp:extent cx="5731200" cy="6553200"/>
            <wp:effectExtent l="0" t="0" r="0" b="0"/>
            <wp:docPr id="150230662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7"/>
                    <a:srcRect/>
                    <a:stretch>
                      <a:fillRect/>
                    </a:stretch>
                  </pic:blipFill>
                  <pic:spPr>
                    <a:xfrm>
                      <a:off x="0" y="0"/>
                      <a:ext cx="5731200" cy="6553200"/>
                    </a:xfrm>
                    <a:prstGeom prst="rect">
                      <a:avLst/>
                    </a:prstGeom>
                    <a:ln/>
                  </pic:spPr>
                </pic:pic>
              </a:graphicData>
            </a:graphic>
          </wp:inline>
        </w:drawing>
      </w:r>
    </w:p>
    <w:p w14:paraId="4AE448AD"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32C5010C"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S15b</w:t>
      </w:r>
    </w:p>
    <w:p w14:paraId="4AC5E7E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TEDS Adolescence strength difference test</w:t>
      </w:r>
    </w:p>
    <w:p w14:paraId="255F3C47"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5D8220A9" wp14:editId="642BD21A">
            <wp:extent cx="5731200" cy="6553200"/>
            <wp:effectExtent l="0" t="0" r="0" b="0"/>
            <wp:docPr id="150230663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8"/>
                    <a:srcRect/>
                    <a:stretch>
                      <a:fillRect/>
                    </a:stretch>
                  </pic:blipFill>
                  <pic:spPr>
                    <a:xfrm>
                      <a:off x="0" y="0"/>
                      <a:ext cx="5731200" cy="6553200"/>
                    </a:xfrm>
                    <a:prstGeom prst="rect">
                      <a:avLst/>
                    </a:prstGeom>
                    <a:ln/>
                  </pic:spPr>
                </pic:pic>
              </a:graphicData>
            </a:graphic>
          </wp:inline>
        </w:drawing>
      </w:r>
    </w:p>
    <w:p w14:paraId="519826B7" w14:textId="77777777" w:rsidR="00AB73CB" w:rsidRDefault="00AB73CB" w:rsidP="00AB73CB">
      <w:pPr>
        <w:spacing w:line="360" w:lineRule="auto"/>
        <w:rPr>
          <w:rFonts w:ascii="Times New Roman" w:eastAsia="Times New Roman" w:hAnsi="Times New Roman" w:cs="Times New Roman"/>
        </w:rPr>
        <w:sectPr w:rsidR="00AB73CB">
          <w:pgSz w:w="11909" w:h="16834"/>
          <w:pgMar w:top="1440" w:right="1440" w:bottom="1440" w:left="1440" w:header="720" w:footer="720" w:gutter="0"/>
          <w:cols w:space="720"/>
        </w:sect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551219CA"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S16a</w:t>
      </w:r>
    </w:p>
    <w:p w14:paraId="3274360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BCS Adolescence Edge-weight  difference test </w:t>
      </w:r>
    </w:p>
    <w:p w14:paraId="2F493D47"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00282011" wp14:editId="1E62DFE1">
            <wp:extent cx="5731200" cy="6553200"/>
            <wp:effectExtent l="0" t="0" r="0" b="0"/>
            <wp:docPr id="150230663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9"/>
                    <a:srcRect/>
                    <a:stretch>
                      <a:fillRect/>
                    </a:stretch>
                  </pic:blipFill>
                  <pic:spPr>
                    <a:xfrm>
                      <a:off x="0" y="0"/>
                      <a:ext cx="5731200" cy="6553200"/>
                    </a:xfrm>
                    <a:prstGeom prst="rect">
                      <a:avLst/>
                    </a:prstGeom>
                    <a:ln/>
                  </pic:spPr>
                </pic:pic>
              </a:graphicData>
            </a:graphic>
          </wp:inline>
        </w:drawing>
      </w:r>
    </w:p>
    <w:p w14:paraId="27C09001"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Colored boxes indicate the colour of the edge  (i.e., blue coloured edges are positive, red coloured edges are spurious or negative).</w:t>
      </w:r>
    </w:p>
    <w:p w14:paraId="21614D95"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2CEA1117"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S16b</w:t>
      </w:r>
    </w:p>
    <w:p w14:paraId="2A9E6F8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BCS Adolescence strength difference test</w:t>
      </w:r>
    </w:p>
    <w:p w14:paraId="1B297586"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52337AF4" wp14:editId="1C00BE0E">
            <wp:extent cx="5731200" cy="6553200"/>
            <wp:effectExtent l="0" t="0" r="0" b="0"/>
            <wp:docPr id="150230663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0"/>
                    <a:srcRect/>
                    <a:stretch>
                      <a:fillRect/>
                    </a:stretch>
                  </pic:blipFill>
                  <pic:spPr>
                    <a:xfrm>
                      <a:off x="0" y="0"/>
                      <a:ext cx="5731200" cy="6553200"/>
                    </a:xfrm>
                    <a:prstGeom prst="rect">
                      <a:avLst/>
                    </a:prstGeom>
                    <a:ln/>
                  </pic:spPr>
                </pic:pic>
              </a:graphicData>
            </a:graphic>
          </wp:inline>
        </w:drawing>
      </w:r>
    </w:p>
    <w:p w14:paraId="208E433D" w14:textId="77777777" w:rsidR="00AB73CB" w:rsidRDefault="00AB73CB" w:rsidP="00AB73CB">
      <w:pPr>
        <w:spacing w:line="360" w:lineRule="auto"/>
        <w:rPr>
          <w:rFonts w:ascii="Times New Roman" w:eastAsia="Times New Roman" w:hAnsi="Times New Roman" w:cs="Times New Roman"/>
        </w:rPr>
      </w:pPr>
      <w:r>
        <w:rPr>
          <w:rFonts w:ascii="Times New Roman" w:eastAsia="Times New Roman" w:hAnsi="Times New Roman" w:cs="Times New Roman"/>
          <w:i/>
          <w:iCs/>
        </w:rPr>
        <w:t xml:space="preserve">Note. </w:t>
      </w:r>
      <w:r>
        <w:rPr>
          <w:rFonts w:ascii="Times New Roman" w:eastAsia="Times New Roman" w:hAnsi="Times New Roman" w:cs="Times New Roman"/>
        </w:rPr>
        <w:t>Gray boxes represent edges (e.g., edges between node-1 and node-2 and edges between node-3 and node-4) that do not differ significantly from one-another and black boxes represent edges that do differ significantly. The numerical values in white boxes show node strength values.</w:t>
      </w:r>
    </w:p>
    <w:p w14:paraId="0CB63F6C" w14:textId="77777777" w:rsidR="00AB73CB" w:rsidRDefault="00AB73CB" w:rsidP="00AB73CB">
      <w:pPr>
        <w:spacing w:line="360" w:lineRule="auto"/>
        <w:rPr>
          <w:rFonts w:ascii="Times New Roman" w:eastAsia="Times New Roman" w:hAnsi="Times New Roman" w:cs="Times New Roman"/>
          <w:i/>
          <w:iCs/>
        </w:rPr>
      </w:pPr>
    </w:p>
    <w:p w14:paraId="46ABD7EB" w14:textId="77777777" w:rsidR="00AB73CB" w:rsidRDefault="00AB73CB" w:rsidP="00AB73CB">
      <w:pPr>
        <w:spacing w:line="360" w:lineRule="auto"/>
        <w:rPr>
          <w:rFonts w:ascii="Times New Roman" w:eastAsia="Times New Roman" w:hAnsi="Times New Roman" w:cs="Times New Roman"/>
          <w:b/>
          <w:bCs/>
        </w:rPr>
      </w:pPr>
      <w:r>
        <w:br w:type="page"/>
      </w:r>
    </w:p>
    <w:p w14:paraId="4987295D"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S17</w:t>
      </w:r>
    </w:p>
    <w:p w14:paraId="614AAA34"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Early Childhood Stability of Strength and Bridge Strength</w:t>
      </w:r>
    </w:p>
    <w:p w14:paraId="0870696E" w14:textId="77777777" w:rsidR="00AB73CB" w:rsidRDefault="00AB73CB" w:rsidP="00AB73CB">
      <w:pPr>
        <w:widowControl w:val="0"/>
        <w:spacing w:line="240" w:lineRule="auto"/>
        <w:rPr>
          <w:rFonts w:ascii="Times New Roman" w:eastAsia="Times New Roman" w:hAnsi="Times New Roman" w:cs="Times New Roman"/>
          <w:i/>
          <w:i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AB73CB" w14:paraId="3557CCC2" w14:textId="77777777" w:rsidTr="002752FE">
        <w:tc>
          <w:tcPr>
            <w:tcW w:w="451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5B8960F3" w14:textId="77777777" w:rsidR="00AB73CB" w:rsidRDefault="00AB73CB" w:rsidP="002752FE">
            <w:pPr>
              <w:widowControl w:val="0"/>
              <w:pBdr>
                <w:top w:val="nil"/>
                <w:left w:val="nil"/>
                <w:bottom w:val="nil"/>
                <w:right w:val="nil"/>
                <w:between w:val="nil"/>
              </w:pBdr>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6387E9A3" wp14:editId="701B0826">
                      <wp:extent cx="762000" cy="361950"/>
                      <wp:effectExtent l="0" t="0" r="0" b="0"/>
                      <wp:docPr id="1502306591" name="Rectangle 1502306591"/>
                      <wp:cNvGraphicFramePr/>
                      <a:graphic xmlns:a="http://schemas.openxmlformats.org/drawingml/2006/main">
                        <a:graphicData uri="http://schemas.microsoft.com/office/word/2010/wordprocessingShape">
                          <wps:wsp>
                            <wps:cNvSpPr/>
                            <wps:spPr>
                              <a:xfrm>
                                <a:off x="4985700" y="3619800"/>
                                <a:ext cx="720600" cy="320400"/>
                              </a:xfrm>
                              <a:prstGeom prst="rect">
                                <a:avLst/>
                              </a:prstGeom>
                              <a:noFill/>
                              <a:ln>
                                <a:noFill/>
                              </a:ln>
                            </wps:spPr>
                            <wps:txbx>
                              <w:txbxContent>
                                <w:p w14:paraId="04CBA87D" w14:textId="77777777" w:rsidR="00AB73CB" w:rsidRDefault="00AB73CB" w:rsidP="00AB73CB">
                                  <w:pPr>
                                    <w:spacing w:line="240" w:lineRule="auto"/>
                                    <w:textDirection w:val="btLr"/>
                                  </w:pPr>
                                  <w:r>
                                    <w:rPr>
                                      <w:rFonts w:ascii="Times New Roman" w:eastAsia="Times New Roman" w:hAnsi="Times New Roman" w:cs="Times New Roman"/>
                                      <w:color w:val="000000"/>
                                      <w:sz w:val="20"/>
                                    </w:rPr>
                                    <w:t>ALSPAC</w:t>
                                  </w:r>
                                </w:p>
                              </w:txbxContent>
                            </wps:txbx>
                            <wps:bodyPr spcFirstLastPara="1" wrap="square" lIns="91425" tIns="91425" rIns="91425" bIns="91425" anchor="t" anchorCtr="0">
                              <a:noAutofit/>
                            </wps:bodyPr>
                          </wps:wsp>
                        </a:graphicData>
                      </a:graphic>
                    </wp:inline>
                  </w:drawing>
                </mc:Choice>
                <mc:Fallback>
                  <w:pict>
                    <v:rect w14:anchorId="6387E9A3" id="Rectangle 1502306591" o:spid="_x0000_s1026" style="width:60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" filled="f" stroked="f">
                      <v:textbox inset="2.53958mm,2.53958mm,2.53958mm,2.53958mm">
                        <w:txbxContent>
                          <w:p w14:paraId="04CBA87D" w14:textId="77777777" w:rsidR="00AB73CB" w:rsidRDefault="00AB73CB" w:rsidP="00AB73CB">
                            <w:pPr>
                              <w:spacing w:line="240" w:lineRule="auto"/>
                              <w:textDirection w:val="btLr"/>
                            </w:pPr>
                            <w:r>
                              <w:rPr>
                                <w:rFonts w:ascii="Times New Roman" w:eastAsia="Times New Roman" w:hAnsi="Times New Roman" w:cs="Times New Roman"/>
                                <w:color w:val="000000"/>
                                <w:sz w:val="20"/>
                              </w:rPr>
                              <w:t>ALSPAC</w:t>
                            </w:r>
                          </w:p>
                        </w:txbxContent>
                      </v:textbox>
                      <w10:anchorlock/>
                    </v:rect>
                  </w:pict>
                </mc:Fallback>
              </mc:AlternateContent>
            </w:r>
          </w:p>
          <w:p w14:paraId="405928C3" w14:textId="77777777" w:rsidR="00AB73CB" w:rsidRDefault="00AB73CB" w:rsidP="002752FE">
            <w:pPr>
              <w:widowControl w:val="0"/>
              <w:pBdr>
                <w:top w:val="nil"/>
                <w:left w:val="nil"/>
                <w:bottom w:val="nil"/>
                <w:right w:val="nil"/>
                <w:between w:val="nil"/>
              </w:pBdr>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58149642" wp14:editId="28D556F1">
                  <wp:extent cx="2733675" cy="3124200"/>
                  <wp:effectExtent l="0" t="0" r="0" b="0"/>
                  <wp:docPr id="150230663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1"/>
                          <a:srcRect/>
                          <a:stretch>
                            <a:fillRect/>
                          </a:stretch>
                        </pic:blipFill>
                        <pic:spPr>
                          <a:xfrm>
                            <a:off x="0" y="0"/>
                            <a:ext cx="2733675" cy="3124200"/>
                          </a:xfrm>
                          <a:prstGeom prst="rect">
                            <a:avLst/>
                          </a:prstGeom>
                          <a:ln/>
                        </pic:spPr>
                      </pic:pic>
                    </a:graphicData>
                  </a:graphic>
                </wp:inline>
              </w:drawing>
            </w:r>
          </w:p>
        </w:tc>
        <w:tc>
          <w:tcPr>
            <w:tcW w:w="451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377D9C8E" w14:textId="77777777" w:rsidR="00AB73CB" w:rsidRDefault="00AB73CB" w:rsidP="002752FE">
            <w:pPr>
              <w:widowControl w:val="0"/>
              <w:pBdr>
                <w:top w:val="nil"/>
                <w:left w:val="nil"/>
                <w:bottom w:val="nil"/>
                <w:right w:val="nil"/>
                <w:between w:val="nil"/>
              </w:pBdr>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1B7523C9" wp14:editId="77EA8D63">
                      <wp:extent cx="585250" cy="361050"/>
                      <wp:effectExtent l="0" t="0" r="0" b="0"/>
                      <wp:docPr id="1502306590" name="Rectangle 1502306590"/>
                      <wp:cNvGraphicFramePr/>
                      <a:graphic xmlns:a="http://schemas.openxmlformats.org/drawingml/2006/main">
                        <a:graphicData uri="http://schemas.microsoft.com/office/word/2010/wordprocessingShape">
                          <wps:wsp>
                            <wps:cNvSpPr/>
                            <wps:spPr>
                              <a:xfrm>
                                <a:off x="5070750" y="3619800"/>
                                <a:ext cx="550500" cy="320400"/>
                              </a:xfrm>
                              <a:prstGeom prst="rect">
                                <a:avLst/>
                              </a:prstGeom>
                              <a:noFill/>
                              <a:ln>
                                <a:noFill/>
                              </a:ln>
                            </wps:spPr>
                            <wps:txbx>
                              <w:txbxContent>
                                <w:p w14:paraId="199454D8" w14:textId="77777777" w:rsidR="00AB73CB" w:rsidRDefault="00AB73CB" w:rsidP="00AB73CB">
                                  <w:pPr>
                                    <w:spacing w:line="240" w:lineRule="auto"/>
                                    <w:textDirection w:val="btLr"/>
                                  </w:pPr>
                                  <w:r>
                                    <w:rPr>
                                      <w:rFonts w:ascii="Times New Roman" w:eastAsia="Times New Roman" w:hAnsi="Times New Roman" w:cs="Times New Roman"/>
                                      <w:color w:val="000000"/>
                                      <w:sz w:val="20"/>
                                    </w:rPr>
                                    <w:t>MCS</w:t>
                                  </w:r>
                                </w:p>
                              </w:txbxContent>
                            </wps:txbx>
                            <wps:bodyPr spcFirstLastPara="1" wrap="square" lIns="91425" tIns="91425" rIns="91425" bIns="91425" anchor="t" anchorCtr="0">
                              <a:noAutofit/>
                            </wps:bodyPr>
                          </wps:wsp>
                        </a:graphicData>
                      </a:graphic>
                    </wp:inline>
                  </w:drawing>
                </mc:Choice>
                <mc:Fallback>
                  <w:pict>
                    <v:rect w14:anchorId="1B7523C9" id="Rectangle 1502306590" o:spid="_x0000_s1027" style="width:46.1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" filled="f" stroked="f">
                      <v:textbox inset="2.53958mm,2.53958mm,2.53958mm,2.53958mm">
                        <w:txbxContent>
                          <w:p w14:paraId="199454D8" w14:textId="77777777" w:rsidR="00AB73CB" w:rsidRDefault="00AB73CB" w:rsidP="00AB73CB">
                            <w:pPr>
                              <w:spacing w:line="240" w:lineRule="auto"/>
                              <w:textDirection w:val="btLr"/>
                            </w:pPr>
                            <w:r>
                              <w:rPr>
                                <w:rFonts w:ascii="Times New Roman" w:eastAsia="Times New Roman" w:hAnsi="Times New Roman" w:cs="Times New Roman"/>
                                <w:color w:val="000000"/>
                                <w:sz w:val="20"/>
                              </w:rPr>
                              <w:t>MCS</w:t>
                            </w:r>
                          </w:p>
                        </w:txbxContent>
                      </v:textbox>
                      <w10:anchorlock/>
                    </v:rect>
                  </w:pict>
                </mc:Fallback>
              </mc:AlternateContent>
            </w:r>
          </w:p>
          <w:p w14:paraId="68EBB3A6" w14:textId="77777777" w:rsidR="00AB73CB" w:rsidRDefault="00AB73CB" w:rsidP="002752FE">
            <w:pPr>
              <w:widowControl w:val="0"/>
              <w:pBdr>
                <w:top w:val="nil"/>
                <w:left w:val="nil"/>
                <w:bottom w:val="nil"/>
                <w:right w:val="nil"/>
                <w:between w:val="nil"/>
              </w:pBdr>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7C3F1815" wp14:editId="1B8BC70E">
                  <wp:extent cx="2733675" cy="3124200"/>
                  <wp:effectExtent l="0" t="0" r="0" b="0"/>
                  <wp:docPr id="150230663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2"/>
                          <a:srcRect/>
                          <a:stretch>
                            <a:fillRect/>
                          </a:stretch>
                        </pic:blipFill>
                        <pic:spPr>
                          <a:xfrm>
                            <a:off x="0" y="0"/>
                            <a:ext cx="2733675" cy="3124200"/>
                          </a:xfrm>
                          <a:prstGeom prst="rect">
                            <a:avLst/>
                          </a:prstGeom>
                          <a:ln/>
                        </pic:spPr>
                      </pic:pic>
                    </a:graphicData>
                  </a:graphic>
                </wp:inline>
              </w:drawing>
            </w:r>
          </w:p>
        </w:tc>
      </w:tr>
      <w:tr w:rsidR="00AB73CB" w14:paraId="338172C2" w14:textId="77777777" w:rsidTr="002752FE">
        <w:tc>
          <w:tcPr>
            <w:tcW w:w="451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4570612" w14:textId="77777777" w:rsidR="00AB73CB" w:rsidRDefault="00AB73CB" w:rsidP="002752FE">
            <w:pPr>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5C602D70" wp14:editId="70BC1B38">
                      <wp:extent cx="585250" cy="358770"/>
                      <wp:effectExtent l="0" t="0" r="0" b="0"/>
                      <wp:docPr id="1502306593" name="Rectangle 1502306593"/>
                      <wp:cNvGraphicFramePr/>
                      <a:graphic xmlns:a="http://schemas.openxmlformats.org/drawingml/2006/main">
                        <a:graphicData uri="http://schemas.microsoft.com/office/word/2010/wordprocessingShape">
                          <wps:wsp>
                            <wps:cNvSpPr/>
                            <wps:spPr>
                              <a:xfrm>
                                <a:off x="5070750" y="3619800"/>
                                <a:ext cx="550500" cy="320400"/>
                              </a:xfrm>
                              <a:prstGeom prst="rect">
                                <a:avLst/>
                              </a:prstGeom>
                              <a:noFill/>
                              <a:ln>
                                <a:noFill/>
                              </a:ln>
                            </wps:spPr>
                            <wps:txbx>
                              <w:txbxContent>
                                <w:p w14:paraId="6E84B71A" w14:textId="77777777" w:rsidR="00AB73CB" w:rsidRDefault="00AB73CB" w:rsidP="00AB73CB">
                                  <w:pPr>
                                    <w:spacing w:line="240" w:lineRule="auto"/>
                                    <w:textDirection w:val="btLr"/>
                                  </w:pPr>
                                  <w:r>
                                    <w:rPr>
                                      <w:rFonts w:ascii="Times New Roman" w:eastAsia="Times New Roman" w:hAnsi="Times New Roman" w:cs="Times New Roman"/>
                                      <w:color w:val="000000"/>
                                      <w:sz w:val="20"/>
                                    </w:rPr>
                                    <w:t>TEDS</w:t>
                                  </w:r>
                                </w:p>
                              </w:txbxContent>
                            </wps:txbx>
                            <wps:bodyPr spcFirstLastPara="1" wrap="square" lIns="91425" tIns="91425" rIns="91425" bIns="91425" anchor="t" anchorCtr="0">
                              <a:noAutofit/>
                            </wps:bodyPr>
                          </wps:wsp>
                        </a:graphicData>
                      </a:graphic>
                    </wp:inline>
                  </w:drawing>
                </mc:Choice>
                <mc:Fallback>
                  <w:pict>
                    <v:rect w14:anchorId="5C602D70" id="Rectangle 1502306593" o:spid="_x0000_s1028" style="width:46.1pt;height: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" filled="f" stroked="f">
                      <v:textbox inset="2.53958mm,2.53958mm,2.53958mm,2.53958mm">
                        <w:txbxContent>
                          <w:p w14:paraId="6E84B71A" w14:textId="77777777" w:rsidR="00AB73CB" w:rsidRDefault="00AB73CB" w:rsidP="00AB73CB">
                            <w:pPr>
                              <w:spacing w:line="240" w:lineRule="auto"/>
                              <w:textDirection w:val="btLr"/>
                            </w:pPr>
                            <w:r>
                              <w:rPr>
                                <w:rFonts w:ascii="Times New Roman" w:eastAsia="Times New Roman" w:hAnsi="Times New Roman" w:cs="Times New Roman"/>
                                <w:color w:val="000000"/>
                                <w:sz w:val="20"/>
                              </w:rPr>
                              <w:t>TEDS</w:t>
                            </w:r>
                          </w:p>
                        </w:txbxContent>
                      </v:textbox>
                      <w10:anchorlock/>
                    </v:rect>
                  </w:pict>
                </mc:Fallback>
              </mc:AlternateContent>
            </w:r>
          </w:p>
          <w:p w14:paraId="1990A0FB" w14:textId="77777777" w:rsidR="00AB73CB" w:rsidRDefault="00AB73CB" w:rsidP="002752FE">
            <w:pPr>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7B6D2502" wp14:editId="2531ACB3">
                  <wp:extent cx="2733675" cy="3124200"/>
                  <wp:effectExtent l="0" t="0" r="0" b="0"/>
                  <wp:docPr id="150230661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3"/>
                          <a:srcRect/>
                          <a:stretch>
                            <a:fillRect/>
                          </a:stretch>
                        </pic:blipFill>
                        <pic:spPr>
                          <a:xfrm>
                            <a:off x="0" y="0"/>
                            <a:ext cx="2733675" cy="3124200"/>
                          </a:xfrm>
                          <a:prstGeom prst="rect">
                            <a:avLst/>
                          </a:prstGeom>
                          <a:ln/>
                        </pic:spPr>
                      </pic:pic>
                    </a:graphicData>
                  </a:graphic>
                </wp:inline>
              </w:drawing>
            </w:r>
          </w:p>
        </w:tc>
        <w:tc>
          <w:tcPr>
            <w:tcW w:w="451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5C7C78C0"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7DBB02F3" wp14:editId="0A6D1FC3">
                      <wp:extent cx="585250" cy="358770"/>
                      <wp:effectExtent l="0" t="0" r="0" b="0"/>
                      <wp:docPr id="1502306592" name="Rectangle 1502306592"/>
                      <wp:cNvGraphicFramePr/>
                      <a:graphic xmlns:a="http://schemas.openxmlformats.org/drawingml/2006/main">
                        <a:graphicData uri="http://schemas.microsoft.com/office/word/2010/wordprocessingShape">
                          <wps:wsp>
                            <wps:cNvSpPr/>
                            <wps:spPr>
                              <a:xfrm>
                                <a:off x="5070750" y="3619800"/>
                                <a:ext cx="550500" cy="320400"/>
                              </a:xfrm>
                              <a:prstGeom prst="rect">
                                <a:avLst/>
                              </a:prstGeom>
                              <a:noFill/>
                              <a:ln>
                                <a:noFill/>
                              </a:ln>
                            </wps:spPr>
                            <wps:txbx>
                              <w:txbxContent>
                                <w:p w14:paraId="393CF897" w14:textId="77777777" w:rsidR="00AB73CB" w:rsidRDefault="00AB73CB" w:rsidP="00AB73CB">
                                  <w:pPr>
                                    <w:spacing w:line="240" w:lineRule="auto"/>
                                    <w:textDirection w:val="btLr"/>
                                  </w:pPr>
                                  <w:r>
                                    <w:rPr>
                                      <w:rFonts w:ascii="Times New Roman" w:eastAsia="Times New Roman" w:hAnsi="Times New Roman" w:cs="Times New Roman"/>
                                      <w:color w:val="000000"/>
                                      <w:sz w:val="20"/>
                                    </w:rPr>
                                    <w:t>BCS</w:t>
                                  </w:r>
                                </w:p>
                              </w:txbxContent>
                            </wps:txbx>
                            <wps:bodyPr spcFirstLastPara="1" wrap="square" lIns="91425" tIns="91425" rIns="91425" bIns="91425" anchor="t" anchorCtr="0">
                              <a:noAutofit/>
                            </wps:bodyPr>
                          </wps:wsp>
                        </a:graphicData>
                      </a:graphic>
                    </wp:inline>
                  </w:drawing>
                </mc:Choice>
                <mc:Fallback>
                  <w:pict>
                    <v:rect w14:anchorId="7DBB02F3" id="Rectangle 1502306592" o:spid="_x0000_s1029" style="width:46.1pt;height: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" filled="f" stroked="f">
                      <v:textbox inset="2.53958mm,2.53958mm,2.53958mm,2.53958mm">
                        <w:txbxContent>
                          <w:p w14:paraId="393CF897" w14:textId="77777777" w:rsidR="00AB73CB" w:rsidRDefault="00AB73CB" w:rsidP="00AB73CB">
                            <w:pPr>
                              <w:spacing w:line="240" w:lineRule="auto"/>
                              <w:textDirection w:val="btLr"/>
                            </w:pPr>
                            <w:r>
                              <w:rPr>
                                <w:rFonts w:ascii="Times New Roman" w:eastAsia="Times New Roman" w:hAnsi="Times New Roman" w:cs="Times New Roman"/>
                                <w:color w:val="000000"/>
                                <w:sz w:val="20"/>
                              </w:rPr>
                              <w:t>BCS</w:t>
                            </w:r>
                          </w:p>
                        </w:txbxContent>
                      </v:textbox>
                      <w10:anchorlock/>
                    </v:rect>
                  </w:pict>
                </mc:Fallback>
              </mc:AlternateContent>
            </w:r>
          </w:p>
          <w:p w14:paraId="2E31471A"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7683C81" wp14:editId="14E5F157">
                  <wp:extent cx="2733675" cy="3124200"/>
                  <wp:effectExtent l="0" t="0" r="0" b="0"/>
                  <wp:docPr id="15023066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4"/>
                          <a:srcRect/>
                          <a:stretch>
                            <a:fillRect/>
                          </a:stretch>
                        </pic:blipFill>
                        <pic:spPr>
                          <a:xfrm>
                            <a:off x="0" y="0"/>
                            <a:ext cx="2733675" cy="3124200"/>
                          </a:xfrm>
                          <a:prstGeom prst="rect">
                            <a:avLst/>
                          </a:prstGeom>
                          <a:ln/>
                        </pic:spPr>
                      </pic:pic>
                    </a:graphicData>
                  </a:graphic>
                </wp:inline>
              </w:drawing>
            </w:r>
          </w:p>
        </w:tc>
      </w:tr>
    </w:tbl>
    <w:p w14:paraId="081C4CCE" w14:textId="77777777" w:rsidR="00AB73CB" w:rsidRDefault="00AB73CB" w:rsidP="00AB73CB">
      <w:pPr>
        <w:spacing w:line="360" w:lineRule="auto"/>
        <w:rPr>
          <w:rFonts w:ascii="Times New Roman" w:eastAsia="Times New Roman" w:hAnsi="Times New Roman" w:cs="Times New Roman"/>
          <w:i/>
          <w:iCs/>
        </w:rPr>
      </w:pPr>
    </w:p>
    <w:p w14:paraId="40BB2386" w14:textId="77777777" w:rsidR="00AB73CB" w:rsidRDefault="00AB73CB" w:rsidP="00AB73CB">
      <w:pPr>
        <w:spacing w:line="360" w:lineRule="auto"/>
        <w:rPr>
          <w:rFonts w:ascii="Times New Roman" w:eastAsia="Times New Roman" w:hAnsi="Times New Roman" w:cs="Times New Roman"/>
          <w:b/>
          <w:bCs/>
        </w:rPr>
      </w:pPr>
      <w:r>
        <w:br w:type="page"/>
      </w:r>
    </w:p>
    <w:p w14:paraId="664E975B"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S18</w:t>
      </w:r>
    </w:p>
    <w:p w14:paraId="7011696E"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Middle Childhood Stability of Strength and Bridge Strength</w:t>
      </w:r>
    </w:p>
    <w:p w14:paraId="670685F6" w14:textId="77777777" w:rsidR="00AB73CB" w:rsidRDefault="00AB73CB" w:rsidP="00AB73CB">
      <w:pPr>
        <w:widowControl w:val="0"/>
        <w:spacing w:line="240" w:lineRule="auto"/>
        <w:rPr>
          <w:rFonts w:ascii="Times New Roman" w:eastAsia="Times New Roman" w:hAnsi="Times New Roman" w:cs="Times New Roman"/>
          <w:i/>
          <w:i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AB73CB" w14:paraId="7F9FD848" w14:textId="77777777" w:rsidTr="002752FE">
        <w:tc>
          <w:tcPr>
            <w:tcW w:w="451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4E28E1"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54684D3A" wp14:editId="406793DF">
                      <wp:extent cx="762000" cy="361950"/>
                      <wp:effectExtent l="0" t="0" r="0" b="0"/>
                      <wp:docPr id="1502306595" name="Rectangle 1502306595"/>
                      <wp:cNvGraphicFramePr/>
                      <a:graphic xmlns:a="http://schemas.openxmlformats.org/drawingml/2006/main">
                        <a:graphicData uri="http://schemas.microsoft.com/office/word/2010/wordprocessingShape">
                          <wps:wsp>
                            <wps:cNvSpPr/>
                            <wps:spPr>
                              <a:xfrm>
                                <a:off x="4985700" y="3619800"/>
                                <a:ext cx="720600" cy="320400"/>
                              </a:xfrm>
                              <a:prstGeom prst="rect">
                                <a:avLst/>
                              </a:prstGeom>
                              <a:noFill/>
                              <a:ln>
                                <a:noFill/>
                              </a:ln>
                            </wps:spPr>
                            <wps:txbx>
                              <w:txbxContent>
                                <w:p w14:paraId="382BBC2E" w14:textId="77777777" w:rsidR="00AB73CB" w:rsidRDefault="00AB73CB" w:rsidP="00AB73CB">
                                  <w:pPr>
                                    <w:spacing w:line="240" w:lineRule="auto"/>
                                    <w:textDirection w:val="btLr"/>
                                  </w:pPr>
                                  <w:r>
                                    <w:rPr>
                                      <w:rFonts w:ascii="Times New Roman" w:eastAsia="Times New Roman" w:hAnsi="Times New Roman" w:cs="Times New Roman"/>
                                      <w:color w:val="000000"/>
                                      <w:sz w:val="20"/>
                                    </w:rPr>
                                    <w:t>ALSPAC</w:t>
                                  </w:r>
                                </w:p>
                              </w:txbxContent>
                            </wps:txbx>
                            <wps:bodyPr spcFirstLastPara="1" wrap="square" lIns="91425" tIns="91425" rIns="91425" bIns="91425" anchor="t" anchorCtr="0">
                              <a:noAutofit/>
                            </wps:bodyPr>
                          </wps:wsp>
                        </a:graphicData>
                      </a:graphic>
                    </wp:inline>
                  </w:drawing>
                </mc:Choice>
                <mc:Fallback>
                  <w:pict>
                    <v:rect w14:anchorId="54684D3A" id="Rectangle 1502306595" o:spid="_x0000_s1030" style="width:60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" filled="f" stroked="f">
                      <v:textbox inset="2.53958mm,2.53958mm,2.53958mm,2.53958mm">
                        <w:txbxContent>
                          <w:p w14:paraId="382BBC2E" w14:textId="77777777" w:rsidR="00AB73CB" w:rsidRDefault="00AB73CB" w:rsidP="00AB73CB">
                            <w:pPr>
                              <w:spacing w:line="240" w:lineRule="auto"/>
                              <w:textDirection w:val="btLr"/>
                            </w:pPr>
                            <w:r>
                              <w:rPr>
                                <w:rFonts w:ascii="Times New Roman" w:eastAsia="Times New Roman" w:hAnsi="Times New Roman" w:cs="Times New Roman"/>
                                <w:color w:val="000000"/>
                                <w:sz w:val="20"/>
                              </w:rPr>
                              <w:t>ALSPAC</w:t>
                            </w:r>
                          </w:p>
                        </w:txbxContent>
                      </v:textbox>
                      <w10:anchorlock/>
                    </v:rect>
                  </w:pict>
                </mc:Fallback>
              </mc:AlternateContent>
            </w:r>
          </w:p>
          <w:p w14:paraId="5182F28A"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60A097C5" wp14:editId="0BEB3E88">
                  <wp:extent cx="2733675" cy="3124200"/>
                  <wp:effectExtent l="0" t="0" r="0" b="0"/>
                  <wp:docPr id="15023066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5"/>
                          <a:srcRect/>
                          <a:stretch>
                            <a:fillRect/>
                          </a:stretch>
                        </pic:blipFill>
                        <pic:spPr>
                          <a:xfrm>
                            <a:off x="0" y="0"/>
                            <a:ext cx="2733675" cy="3124200"/>
                          </a:xfrm>
                          <a:prstGeom prst="rect">
                            <a:avLst/>
                          </a:prstGeom>
                          <a:ln/>
                        </pic:spPr>
                      </pic:pic>
                    </a:graphicData>
                  </a:graphic>
                </wp:inline>
              </w:drawing>
            </w:r>
          </w:p>
          <w:p w14:paraId="279F77D2" w14:textId="77777777" w:rsidR="00AB73CB" w:rsidRDefault="00AB73CB" w:rsidP="002752FE">
            <w:pPr>
              <w:widowControl w:val="0"/>
              <w:spacing w:line="240" w:lineRule="auto"/>
              <w:rPr>
                <w:rFonts w:ascii="Times New Roman" w:eastAsia="Times New Roman" w:hAnsi="Times New Roman" w:cs="Times New Roman"/>
                <w:i/>
                <w:iCs/>
              </w:rPr>
            </w:pPr>
          </w:p>
        </w:tc>
        <w:tc>
          <w:tcPr>
            <w:tcW w:w="451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BC4736E"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5ACA9257" wp14:editId="285CF085">
                      <wp:extent cx="585250" cy="361050"/>
                      <wp:effectExtent l="0" t="0" r="0" b="0"/>
                      <wp:docPr id="1502306594" name="Rectangle 1502306594"/>
                      <wp:cNvGraphicFramePr/>
                      <a:graphic xmlns:a="http://schemas.openxmlformats.org/drawingml/2006/main">
                        <a:graphicData uri="http://schemas.microsoft.com/office/word/2010/wordprocessingShape">
                          <wps:wsp>
                            <wps:cNvSpPr/>
                            <wps:spPr>
                              <a:xfrm>
                                <a:off x="5070750" y="3619800"/>
                                <a:ext cx="550500" cy="320400"/>
                              </a:xfrm>
                              <a:prstGeom prst="rect">
                                <a:avLst/>
                              </a:prstGeom>
                              <a:noFill/>
                              <a:ln>
                                <a:noFill/>
                              </a:ln>
                            </wps:spPr>
                            <wps:txbx>
                              <w:txbxContent>
                                <w:p w14:paraId="07039C24" w14:textId="77777777" w:rsidR="00AB73CB" w:rsidRDefault="00AB73CB" w:rsidP="00AB73CB">
                                  <w:pPr>
                                    <w:spacing w:line="240" w:lineRule="auto"/>
                                    <w:textDirection w:val="btLr"/>
                                  </w:pPr>
                                  <w:r>
                                    <w:rPr>
                                      <w:rFonts w:ascii="Times New Roman" w:eastAsia="Times New Roman" w:hAnsi="Times New Roman" w:cs="Times New Roman"/>
                                      <w:color w:val="000000"/>
                                      <w:sz w:val="20"/>
                                    </w:rPr>
                                    <w:t>MCS</w:t>
                                  </w:r>
                                </w:p>
                              </w:txbxContent>
                            </wps:txbx>
                            <wps:bodyPr spcFirstLastPara="1" wrap="square" lIns="91425" tIns="91425" rIns="91425" bIns="91425" anchor="t" anchorCtr="0">
                              <a:noAutofit/>
                            </wps:bodyPr>
                          </wps:wsp>
                        </a:graphicData>
                      </a:graphic>
                    </wp:inline>
                  </w:drawing>
                </mc:Choice>
                <mc:Fallback>
                  <w:pict>
                    <v:rect w14:anchorId="5ACA9257" id="Rectangle 1502306594" o:spid="_x0000_s1031" style="width:46.1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" filled="f" stroked="f">
                      <v:textbox inset="2.53958mm,2.53958mm,2.53958mm,2.53958mm">
                        <w:txbxContent>
                          <w:p w14:paraId="07039C24" w14:textId="77777777" w:rsidR="00AB73CB" w:rsidRDefault="00AB73CB" w:rsidP="00AB73CB">
                            <w:pPr>
                              <w:spacing w:line="240" w:lineRule="auto"/>
                              <w:textDirection w:val="btLr"/>
                            </w:pPr>
                            <w:r>
                              <w:rPr>
                                <w:rFonts w:ascii="Times New Roman" w:eastAsia="Times New Roman" w:hAnsi="Times New Roman" w:cs="Times New Roman"/>
                                <w:color w:val="000000"/>
                                <w:sz w:val="20"/>
                              </w:rPr>
                              <w:t>MCS</w:t>
                            </w:r>
                          </w:p>
                        </w:txbxContent>
                      </v:textbox>
                      <w10:anchorlock/>
                    </v:rect>
                  </w:pict>
                </mc:Fallback>
              </mc:AlternateContent>
            </w:r>
          </w:p>
          <w:p w14:paraId="2A8D0905"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083DAC9" wp14:editId="2D6D1AE6">
                  <wp:extent cx="2733675" cy="3124200"/>
                  <wp:effectExtent l="0" t="0" r="0" b="0"/>
                  <wp:docPr id="15023066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6"/>
                          <a:srcRect/>
                          <a:stretch>
                            <a:fillRect/>
                          </a:stretch>
                        </pic:blipFill>
                        <pic:spPr>
                          <a:xfrm>
                            <a:off x="0" y="0"/>
                            <a:ext cx="2733675" cy="3124200"/>
                          </a:xfrm>
                          <a:prstGeom prst="rect">
                            <a:avLst/>
                          </a:prstGeom>
                          <a:ln/>
                        </pic:spPr>
                      </pic:pic>
                    </a:graphicData>
                  </a:graphic>
                </wp:inline>
              </w:drawing>
            </w:r>
          </w:p>
        </w:tc>
      </w:tr>
      <w:tr w:rsidR="00AB73CB" w14:paraId="3D5D50E4" w14:textId="77777777" w:rsidTr="002752FE">
        <w:tc>
          <w:tcPr>
            <w:tcW w:w="451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32394FB2" w14:textId="77777777" w:rsidR="00AB73CB" w:rsidRDefault="00AB73CB" w:rsidP="002752FE">
            <w:pPr>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4DADC724" wp14:editId="1EBD84E6">
                      <wp:extent cx="585250" cy="358770"/>
                      <wp:effectExtent l="0" t="0" r="0" b="0"/>
                      <wp:docPr id="1502306597" name="Rectangle 1502306597"/>
                      <wp:cNvGraphicFramePr/>
                      <a:graphic xmlns:a="http://schemas.openxmlformats.org/drawingml/2006/main">
                        <a:graphicData uri="http://schemas.microsoft.com/office/word/2010/wordprocessingShape">
                          <wps:wsp>
                            <wps:cNvSpPr/>
                            <wps:spPr>
                              <a:xfrm>
                                <a:off x="5070750" y="3619800"/>
                                <a:ext cx="550500" cy="320400"/>
                              </a:xfrm>
                              <a:prstGeom prst="rect">
                                <a:avLst/>
                              </a:prstGeom>
                              <a:noFill/>
                              <a:ln>
                                <a:noFill/>
                              </a:ln>
                            </wps:spPr>
                            <wps:txbx>
                              <w:txbxContent>
                                <w:p w14:paraId="304C1880" w14:textId="77777777" w:rsidR="00AB73CB" w:rsidRDefault="00AB73CB" w:rsidP="00AB73CB">
                                  <w:pPr>
                                    <w:spacing w:line="240" w:lineRule="auto"/>
                                    <w:textDirection w:val="btLr"/>
                                  </w:pPr>
                                  <w:r>
                                    <w:rPr>
                                      <w:rFonts w:ascii="Times New Roman" w:eastAsia="Times New Roman" w:hAnsi="Times New Roman" w:cs="Times New Roman"/>
                                      <w:color w:val="000000"/>
                                      <w:sz w:val="20"/>
                                    </w:rPr>
                                    <w:t>TEDS</w:t>
                                  </w:r>
                                </w:p>
                              </w:txbxContent>
                            </wps:txbx>
                            <wps:bodyPr spcFirstLastPara="1" wrap="square" lIns="91425" tIns="91425" rIns="91425" bIns="91425" anchor="t" anchorCtr="0">
                              <a:noAutofit/>
                            </wps:bodyPr>
                          </wps:wsp>
                        </a:graphicData>
                      </a:graphic>
                    </wp:inline>
                  </w:drawing>
                </mc:Choice>
                <mc:Fallback>
                  <w:pict>
                    <v:rect w14:anchorId="4DADC724" id="Rectangle 1502306597" o:spid="_x0000_s1032" style="width:46.1pt;height: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" filled="f" stroked="f">
                      <v:textbox inset="2.53958mm,2.53958mm,2.53958mm,2.53958mm">
                        <w:txbxContent>
                          <w:p w14:paraId="304C1880" w14:textId="77777777" w:rsidR="00AB73CB" w:rsidRDefault="00AB73CB" w:rsidP="00AB73CB">
                            <w:pPr>
                              <w:spacing w:line="240" w:lineRule="auto"/>
                              <w:textDirection w:val="btLr"/>
                            </w:pPr>
                            <w:r>
                              <w:rPr>
                                <w:rFonts w:ascii="Times New Roman" w:eastAsia="Times New Roman" w:hAnsi="Times New Roman" w:cs="Times New Roman"/>
                                <w:color w:val="000000"/>
                                <w:sz w:val="20"/>
                              </w:rPr>
                              <w:t>TEDS</w:t>
                            </w:r>
                          </w:p>
                        </w:txbxContent>
                      </v:textbox>
                      <w10:anchorlock/>
                    </v:rect>
                  </w:pict>
                </mc:Fallback>
              </mc:AlternateContent>
            </w:r>
          </w:p>
          <w:p w14:paraId="5BB33E26" w14:textId="77777777" w:rsidR="00AB73CB" w:rsidRDefault="00AB73CB" w:rsidP="002752FE">
            <w:pPr>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67A036B5" wp14:editId="085F9EB7">
                  <wp:extent cx="2733675" cy="3124200"/>
                  <wp:effectExtent l="0" t="0" r="0" b="0"/>
                  <wp:docPr id="150230661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7"/>
                          <a:srcRect/>
                          <a:stretch>
                            <a:fillRect/>
                          </a:stretch>
                        </pic:blipFill>
                        <pic:spPr>
                          <a:xfrm>
                            <a:off x="0" y="0"/>
                            <a:ext cx="2733675" cy="3124200"/>
                          </a:xfrm>
                          <a:prstGeom prst="rect">
                            <a:avLst/>
                          </a:prstGeom>
                          <a:ln/>
                        </pic:spPr>
                      </pic:pic>
                    </a:graphicData>
                  </a:graphic>
                </wp:inline>
              </w:drawing>
            </w:r>
          </w:p>
          <w:p w14:paraId="06641385" w14:textId="77777777" w:rsidR="00AB73CB" w:rsidRDefault="00AB73CB" w:rsidP="002752FE">
            <w:pPr>
              <w:rPr>
                <w:rFonts w:ascii="Times New Roman" w:eastAsia="Times New Roman" w:hAnsi="Times New Roman" w:cs="Times New Roman"/>
                <w:i/>
                <w:iCs/>
              </w:rPr>
            </w:pPr>
          </w:p>
        </w:tc>
        <w:tc>
          <w:tcPr>
            <w:tcW w:w="451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484D9561"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5758879B" wp14:editId="7A5716D4">
                      <wp:extent cx="585250" cy="358770"/>
                      <wp:effectExtent l="0" t="0" r="0" b="0"/>
                      <wp:docPr id="1502306596" name="Rectangle 1502306596"/>
                      <wp:cNvGraphicFramePr/>
                      <a:graphic xmlns:a="http://schemas.openxmlformats.org/drawingml/2006/main">
                        <a:graphicData uri="http://schemas.microsoft.com/office/word/2010/wordprocessingShape">
                          <wps:wsp>
                            <wps:cNvSpPr/>
                            <wps:spPr>
                              <a:xfrm>
                                <a:off x="5070750" y="3619800"/>
                                <a:ext cx="550500" cy="320400"/>
                              </a:xfrm>
                              <a:prstGeom prst="rect">
                                <a:avLst/>
                              </a:prstGeom>
                              <a:noFill/>
                              <a:ln>
                                <a:noFill/>
                              </a:ln>
                            </wps:spPr>
                            <wps:txbx>
                              <w:txbxContent>
                                <w:p w14:paraId="394820FF" w14:textId="77777777" w:rsidR="00AB73CB" w:rsidRDefault="00AB73CB" w:rsidP="00AB73CB">
                                  <w:pPr>
                                    <w:spacing w:line="240" w:lineRule="auto"/>
                                    <w:textDirection w:val="btLr"/>
                                  </w:pPr>
                                  <w:r>
                                    <w:rPr>
                                      <w:rFonts w:ascii="Times New Roman" w:eastAsia="Times New Roman" w:hAnsi="Times New Roman" w:cs="Times New Roman"/>
                                      <w:color w:val="000000"/>
                                      <w:sz w:val="20"/>
                                    </w:rPr>
                                    <w:t>BCS</w:t>
                                  </w:r>
                                </w:p>
                              </w:txbxContent>
                            </wps:txbx>
                            <wps:bodyPr spcFirstLastPara="1" wrap="square" lIns="91425" tIns="91425" rIns="91425" bIns="91425" anchor="t" anchorCtr="0">
                              <a:noAutofit/>
                            </wps:bodyPr>
                          </wps:wsp>
                        </a:graphicData>
                      </a:graphic>
                    </wp:inline>
                  </w:drawing>
                </mc:Choice>
                <mc:Fallback>
                  <w:pict>
                    <v:rect w14:anchorId="5758879B" id="Rectangle 1502306596" o:spid="_x0000_s1033" style="width:46.1pt;height: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" filled="f" stroked="f">
                      <v:textbox inset="2.53958mm,2.53958mm,2.53958mm,2.53958mm">
                        <w:txbxContent>
                          <w:p w14:paraId="394820FF" w14:textId="77777777" w:rsidR="00AB73CB" w:rsidRDefault="00AB73CB" w:rsidP="00AB73CB">
                            <w:pPr>
                              <w:spacing w:line="240" w:lineRule="auto"/>
                              <w:textDirection w:val="btLr"/>
                            </w:pPr>
                            <w:r>
                              <w:rPr>
                                <w:rFonts w:ascii="Times New Roman" w:eastAsia="Times New Roman" w:hAnsi="Times New Roman" w:cs="Times New Roman"/>
                                <w:color w:val="000000"/>
                                <w:sz w:val="20"/>
                              </w:rPr>
                              <w:t>BCS</w:t>
                            </w:r>
                          </w:p>
                        </w:txbxContent>
                      </v:textbox>
                      <w10:anchorlock/>
                    </v:rect>
                  </w:pict>
                </mc:Fallback>
              </mc:AlternateContent>
            </w:r>
          </w:p>
          <w:p w14:paraId="63688FB0"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7A13B4D4" wp14:editId="610D25EB">
                  <wp:extent cx="2733675" cy="3124200"/>
                  <wp:effectExtent l="0" t="0" r="0" b="0"/>
                  <wp:docPr id="150230661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8"/>
                          <a:srcRect/>
                          <a:stretch>
                            <a:fillRect/>
                          </a:stretch>
                        </pic:blipFill>
                        <pic:spPr>
                          <a:xfrm>
                            <a:off x="0" y="0"/>
                            <a:ext cx="2733675" cy="3124200"/>
                          </a:xfrm>
                          <a:prstGeom prst="rect">
                            <a:avLst/>
                          </a:prstGeom>
                          <a:ln/>
                        </pic:spPr>
                      </pic:pic>
                    </a:graphicData>
                  </a:graphic>
                </wp:inline>
              </w:drawing>
            </w:r>
          </w:p>
        </w:tc>
      </w:tr>
    </w:tbl>
    <w:p w14:paraId="3FF521A1" w14:textId="77777777" w:rsidR="00AB73CB" w:rsidRDefault="00AB73CB" w:rsidP="00AB73CB">
      <w:pPr>
        <w:spacing w:line="360" w:lineRule="auto"/>
        <w:rPr>
          <w:rFonts w:ascii="Times New Roman" w:eastAsia="Times New Roman" w:hAnsi="Times New Roman" w:cs="Times New Roman"/>
          <w:i/>
          <w:iCs/>
        </w:rPr>
      </w:pPr>
      <w:r>
        <w:br w:type="page"/>
      </w:r>
    </w:p>
    <w:p w14:paraId="3A17FF6C"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S19</w:t>
      </w:r>
    </w:p>
    <w:p w14:paraId="45AE953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Adolescence Stability of Strength and Bridge Strength</w:t>
      </w:r>
    </w:p>
    <w:p w14:paraId="559F6E05" w14:textId="77777777" w:rsidR="00AB73CB" w:rsidRDefault="00AB73CB" w:rsidP="00AB73CB">
      <w:pPr>
        <w:spacing w:line="360" w:lineRule="auto"/>
        <w:rPr>
          <w:rFonts w:ascii="Times New Roman" w:eastAsia="Times New Roman" w:hAnsi="Times New Roman" w:cs="Times New Roman"/>
          <w:i/>
          <w:iCs/>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AB73CB" w14:paraId="7BBDF632" w14:textId="77777777" w:rsidTr="002752FE">
        <w:tc>
          <w:tcPr>
            <w:tcW w:w="4514" w:type="dxa"/>
            <w:tcMar>
              <w:top w:w="100" w:type="dxa"/>
              <w:left w:w="100" w:type="dxa"/>
              <w:bottom w:w="100" w:type="dxa"/>
              <w:right w:w="100" w:type="dxa"/>
            </w:tcMar>
          </w:tcPr>
          <w:p w14:paraId="604C8623"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5074A0C8" wp14:editId="2548EE87">
                      <wp:extent cx="762000" cy="361950"/>
                      <wp:effectExtent l="0" t="0" r="0" b="0"/>
                      <wp:docPr id="1502306599" name="Rectangle 1502306599"/>
                      <wp:cNvGraphicFramePr/>
                      <a:graphic xmlns:a="http://schemas.openxmlformats.org/drawingml/2006/main">
                        <a:graphicData uri="http://schemas.microsoft.com/office/word/2010/wordprocessingShape">
                          <wps:wsp>
                            <wps:cNvSpPr/>
                            <wps:spPr>
                              <a:xfrm>
                                <a:off x="4985700" y="3619800"/>
                                <a:ext cx="720600" cy="320400"/>
                              </a:xfrm>
                              <a:prstGeom prst="rect">
                                <a:avLst/>
                              </a:prstGeom>
                              <a:noFill/>
                              <a:ln>
                                <a:noFill/>
                              </a:ln>
                            </wps:spPr>
                            <wps:txbx>
                              <w:txbxContent>
                                <w:p w14:paraId="2A024D5B" w14:textId="77777777" w:rsidR="00AB73CB" w:rsidRDefault="00AB73CB" w:rsidP="00AB73CB">
                                  <w:pPr>
                                    <w:spacing w:line="240" w:lineRule="auto"/>
                                    <w:textDirection w:val="btLr"/>
                                  </w:pPr>
                                  <w:r>
                                    <w:rPr>
                                      <w:rFonts w:ascii="Times New Roman" w:eastAsia="Times New Roman" w:hAnsi="Times New Roman" w:cs="Times New Roman"/>
                                      <w:color w:val="000000"/>
                                      <w:sz w:val="20"/>
                                    </w:rPr>
                                    <w:t>ALSPAC</w:t>
                                  </w:r>
                                </w:p>
                              </w:txbxContent>
                            </wps:txbx>
                            <wps:bodyPr spcFirstLastPara="1" wrap="square" lIns="91425" tIns="91425" rIns="91425" bIns="91425" anchor="t" anchorCtr="0">
                              <a:noAutofit/>
                            </wps:bodyPr>
                          </wps:wsp>
                        </a:graphicData>
                      </a:graphic>
                    </wp:inline>
                  </w:drawing>
                </mc:Choice>
                <mc:Fallback>
                  <w:pict>
                    <v:rect w14:anchorId="5074A0C8" id="Rectangle 1502306599" o:spid="_x0000_s1034" style="width:60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" filled="f" stroked="f">
                      <v:textbox inset="2.53958mm,2.53958mm,2.53958mm,2.53958mm">
                        <w:txbxContent>
                          <w:p w14:paraId="2A024D5B" w14:textId="77777777" w:rsidR="00AB73CB" w:rsidRDefault="00AB73CB" w:rsidP="00AB73CB">
                            <w:pPr>
                              <w:spacing w:line="240" w:lineRule="auto"/>
                              <w:textDirection w:val="btLr"/>
                            </w:pPr>
                            <w:r>
                              <w:rPr>
                                <w:rFonts w:ascii="Times New Roman" w:eastAsia="Times New Roman" w:hAnsi="Times New Roman" w:cs="Times New Roman"/>
                                <w:color w:val="000000"/>
                                <w:sz w:val="20"/>
                              </w:rPr>
                              <w:t>ALSPAC</w:t>
                            </w:r>
                          </w:p>
                        </w:txbxContent>
                      </v:textbox>
                      <w10:anchorlock/>
                    </v:rect>
                  </w:pict>
                </mc:Fallback>
              </mc:AlternateContent>
            </w:r>
          </w:p>
          <w:p w14:paraId="72C2E220"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79F36AA9" wp14:editId="0A4FC963">
                  <wp:extent cx="2733675" cy="3124200"/>
                  <wp:effectExtent l="0" t="0" r="0" b="0"/>
                  <wp:docPr id="150230661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9"/>
                          <a:srcRect/>
                          <a:stretch>
                            <a:fillRect/>
                          </a:stretch>
                        </pic:blipFill>
                        <pic:spPr>
                          <a:xfrm>
                            <a:off x="0" y="0"/>
                            <a:ext cx="2733675" cy="3124200"/>
                          </a:xfrm>
                          <a:prstGeom prst="rect">
                            <a:avLst/>
                          </a:prstGeom>
                          <a:ln/>
                        </pic:spPr>
                      </pic:pic>
                    </a:graphicData>
                  </a:graphic>
                </wp:inline>
              </w:drawing>
            </w:r>
          </w:p>
          <w:p w14:paraId="3969D7AB" w14:textId="77777777" w:rsidR="00AB73CB" w:rsidRDefault="00AB73CB" w:rsidP="002752FE">
            <w:pPr>
              <w:widowControl w:val="0"/>
              <w:spacing w:line="240" w:lineRule="auto"/>
              <w:rPr>
                <w:rFonts w:ascii="Times New Roman" w:eastAsia="Times New Roman" w:hAnsi="Times New Roman" w:cs="Times New Roman"/>
                <w:i/>
                <w:iCs/>
              </w:rPr>
            </w:pPr>
          </w:p>
        </w:tc>
        <w:tc>
          <w:tcPr>
            <w:tcW w:w="4515" w:type="dxa"/>
            <w:tcMar>
              <w:top w:w="100" w:type="dxa"/>
              <w:left w:w="100" w:type="dxa"/>
              <w:bottom w:w="100" w:type="dxa"/>
              <w:right w:w="100" w:type="dxa"/>
            </w:tcMar>
          </w:tcPr>
          <w:p w14:paraId="2C838048"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31ED9556" wp14:editId="0286CAD4">
                      <wp:extent cx="762000" cy="361950"/>
                      <wp:effectExtent l="0" t="0" r="0" b="0"/>
                      <wp:docPr id="1502306598" name="Rectangle 1502306598"/>
                      <wp:cNvGraphicFramePr/>
                      <a:graphic xmlns:a="http://schemas.openxmlformats.org/drawingml/2006/main">
                        <a:graphicData uri="http://schemas.microsoft.com/office/word/2010/wordprocessingShape">
                          <wps:wsp>
                            <wps:cNvSpPr/>
                            <wps:spPr>
                              <a:xfrm>
                                <a:off x="4985700" y="3619800"/>
                                <a:ext cx="720600" cy="320400"/>
                              </a:xfrm>
                              <a:prstGeom prst="rect">
                                <a:avLst/>
                              </a:prstGeom>
                              <a:noFill/>
                              <a:ln>
                                <a:noFill/>
                              </a:ln>
                            </wps:spPr>
                            <wps:txbx>
                              <w:txbxContent>
                                <w:p w14:paraId="029BD8B7" w14:textId="77777777" w:rsidR="00AB73CB" w:rsidRDefault="00AB73CB" w:rsidP="00AB73CB">
                                  <w:pPr>
                                    <w:spacing w:line="240" w:lineRule="auto"/>
                                    <w:textDirection w:val="btLr"/>
                                  </w:pPr>
                                  <w:r>
                                    <w:rPr>
                                      <w:rFonts w:ascii="Times New Roman" w:eastAsia="Times New Roman" w:hAnsi="Times New Roman" w:cs="Times New Roman"/>
                                      <w:color w:val="000000"/>
                                      <w:sz w:val="20"/>
                                    </w:rPr>
                                    <w:t>MCS</w:t>
                                  </w:r>
                                </w:p>
                              </w:txbxContent>
                            </wps:txbx>
                            <wps:bodyPr spcFirstLastPara="1" wrap="square" lIns="91425" tIns="91425" rIns="91425" bIns="91425" anchor="t" anchorCtr="0">
                              <a:noAutofit/>
                            </wps:bodyPr>
                          </wps:wsp>
                        </a:graphicData>
                      </a:graphic>
                    </wp:inline>
                  </w:drawing>
                </mc:Choice>
                <mc:Fallback>
                  <w:pict>
                    <v:rect w14:anchorId="31ED9556" id="Rectangle 1502306598" o:spid="_x0000_s1035" style="width:60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" filled="f" stroked="f">
                      <v:textbox inset="2.53958mm,2.53958mm,2.53958mm,2.53958mm">
                        <w:txbxContent>
                          <w:p w14:paraId="029BD8B7" w14:textId="77777777" w:rsidR="00AB73CB" w:rsidRDefault="00AB73CB" w:rsidP="00AB73CB">
                            <w:pPr>
                              <w:spacing w:line="240" w:lineRule="auto"/>
                              <w:textDirection w:val="btLr"/>
                            </w:pPr>
                            <w:r>
                              <w:rPr>
                                <w:rFonts w:ascii="Times New Roman" w:eastAsia="Times New Roman" w:hAnsi="Times New Roman" w:cs="Times New Roman"/>
                                <w:color w:val="000000"/>
                                <w:sz w:val="20"/>
                              </w:rPr>
                              <w:t>MCS</w:t>
                            </w:r>
                          </w:p>
                        </w:txbxContent>
                      </v:textbox>
                      <w10:anchorlock/>
                    </v:rect>
                  </w:pict>
                </mc:Fallback>
              </mc:AlternateContent>
            </w:r>
          </w:p>
          <w:p w14:paraId="4BDD16BC"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081FDE8B" wp14:editId="49A91E77">
                  <wp:extent cx="2733675" cy="3124200"/>
                  <wp:effectExtent l="0" t="0" r="0" b="0"/>
                  <wp:docPr id="15023066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0"/>
                          <a:srcRect/>
                          <a:stretch>
                            <a:fillRect/>
                          </a:stretch>
                        </pic:blipFill>
                        <pic:spPr>
                          <a:xfrm>
                            <a:off x="0" y="0"/>
                            <a:ext cx="2733675" cy="3124200"/>
                          </a:xfrm>
                          <a:prstGeom prst="rect">
                            <a:avLst/>
                          </a:prstGeom>
                          <a:ln/>
                        </pic:spPr>
                      </pic:pic>
                    </a:graphicData>
                  </a:graphic>
                </wp:inline>
              </w:drawing>
            </w:r>
          </w:p>
        </w:tc>
      </w:tr>
      <w:tr w:rsidR="00AB73CB" w14:paraId="1E6616B8" w14:textId="77777777" w:rsidTr="002752FE">
        <w:tc>
          <w:tcPr>
            <w:tcW w:w="4514" w:type="dxa"/>
            <w:tcMar>
              <w:top w:w="100" w:type="dxa"/>
              <w:left w:w="100" w:type="dxa"/>
              <w:bottom w:w="100" w:type="dxa"/>
              <w:right w:w="100" w:type="dxa"/>
            </w:tcMar>
          </w:tcPr>
          <w:p w14:paraId="419ADC71"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78028CE4" wp14:editId="14E3F74C">
                      <wp:extent cx="762000" cy="361950"/>
                      <wp:effectExtent l="0" t="0" r="0" b="0"/>
                      <wp:docPr id="1502306601" name="Rectangle 1502306601"/>
                      <wp:cNvGraphicFramePr/>
                      <a:graphic xmlns:a="http://schemas.openxmlformats.org/drawingml/2006/main">
                        <a:graphicData uri="http://schemas.microsoft.com/office/word/2010/wordprocessingShape">
                          <wps:wsp>
                            <wps:cNvSpPr/>
                            <wps:spPr>
                              <a:xfrm>
                                <a:off x="4985700" y="3619800"/>
                                <a:ext cx="720600" cy="320400"/>
                              </a:xfrm>
                              <a:prstGeom prst="rect">
                                <a:avLst/>
                              </a:prstGeom>
                              <a:noFill/>
                              <a:ln>
                                <a:noFill/>
                              </a:ln>
                            </wps:spPr>
                            <wps:txbx>
                              <w:txbxContent>
                                <w:p w14:paraId="30502263" w14:textId="77777777" w:rsidR="00AB73CB" w:rsidRDefault="00AB73CB" w:rsidP="00AB73CB">
                                  <w:pPr>
                                    <w:spacing w:line="240" w:lineRule="auto"/>
                                    <w:textDirection w:val="btLr"/>
                                  </w:pPr>
                                  <w:r>
                                    <w:rPr>
                                      <w:rFonts w:ascii="Times New Roman" w:eastAsia="Times New Roman" w:hAnsi="Times New Roman" w:cs="Times New Roman"/>
                                      <w:color w:val="000000"/>
                                      <w:sz w:val="20"/>
                                    </w:rPr>
                                    <w:t>TEDS</w:t>
                                  </w:r>
                                </w:p>
                              </w:txbxContent>
                            </wps:txbx>
                            <wps:bodyPr spcFirstLastPara="1" wrap="square" lIns="91425" tIns="91425" rIns="91425" bIns="91425" anchor="t" anchorCtr="0">
                              <a:noAutofit/>
                            </wps:bodyPr>
                          </wps:wsp>
                        </a:graphicData>
                      </a:graphic>
                    </wp:inline>
                  </w:drawing>
                </mc:Choice>
                <mc:Fallback>
                  <w:pict>
                    <v:rect w14:anchorId="78028CE4" id="Rectangle 1502306601" o:spid="_x0000_s1036" style="width:60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" filled="f" stroked="f">
                      <v:textbox inset="2.53958mm,2.53958mm,2.53958mm,2.53958mm">
                        <w:txbxContent>
                          <w:p w14:paraId="30502263" w14:textId="77777777" w:rsidR="00AB73CB" w:rsidRDefault="00AB73CB" w:rsidP="00AB73CB">
                            <w:pPr>
                              <w:spacing w:line="240" w:lineRule="auto"/>
                              <w:textDirection w:val="btLr"/>
                            </w:pPr>
                            <w:r>
                              <w:rPr>
                                <w:rFonts w:ascii="Times New Roman" w:eastAsia="Times New Roman" w:hAnsi="Times New Roman" w:cs="Times New Roman"/>
                                <w:color w:val="000000"/>
                                <w:sz w:val="20"/>
                              </w:rPr>
                              <w:t>TEDS</w:t>
                            </w:r>
                          </w:p>
                        </w:txbxContent>
                      </v:textbox>
                      <w10:anchorlock/>
                    </v:rect>
                  </w:pict>
                </mc:Fallback>
              </mc:AlternateContent>
            </w:r>
          </w:p>
          <w:p w14:paraId="6D07B3B0"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0892EAD1" wp14:editId="0746FCFE">
                  <wp:extent cx="2733675" cy="3124200"/>
                  <wp:effectExtent l="0" t="0" r="0" b="0"/>
                  <wp:docPr id="15023066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1"/>
                          <a:srcRect/>
                          <a:stretch>
                            <a:fillRect/>
                          </a:stretch>
                        </pic:blipFill>
                        <pic:spPr>
                          <a:xfrm>
                            <a:off x="0" y="0"/>
                            <a:ext cx="2733675" cy="3124200"/>
                          </a:xfrm>
                          <a:prstGeom prst="rect">
                            <a:avLst/>
                          </a:prstGeom>
                          <a:ln/>
                        </pic:spPr>
                      </pic:pic>
                    </a:graphicData>
                  </a:graphic>
                </wp:inline>
              </w:drawing>
            </w:r>
          </w:p>
          <w:p w14:paraId="5B856291" w14:textId="77777777" w:rsidR="00AB73CB" w:rsidRDefault="00AB73CB" w:rsidP="002752FE">
            <w:pPr>
              <w:widowControl w:val="0"/>
              <w:spacing w:line="240" w:lineRule="auto"/>
              <w:rPr>
                <w:rFonts w:ascii="Times New Roman" w:eastAsia="Times New Roman" w:hAnsi="Times New Roman" w:cs="Times New Roman"/>
                <w:i/>
                <w:iCs/>
              </w:rPr>
            </w:pPr>
          </w:p>
        </w:tc>
        <w:tc>
          <w:tcPr>
            <w:tcW w:w="4515" w:type="dxa"/>
            <w:tcMar>
              <w:top w:w="100" w:type="dxa"/>
              <w:left w:w="100" w:type="dxa"/>
              <w:bottom w:w="100" w:type="dxa"/>
              <w:right w:w="100" w:type="dxa"/>
            </w:tcMar>
          </w:tcPr>
          <w:p w14:paraId="272349CA"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mc:AlternateContent>
                <mc:Choice Requires="wps">
                  <w:drawing>
                    <wp:inline distT="114300" distB="114300" distL="114300" distR="114300" wp14:anchorId="49643E11" wp14:editId="25ADE8F2">
                      <wp:extent cx="762000" cy="361950"/>
                      <wp:effectExtent l="0" t="0" r="0" b="0"/>
                      <wp:docPr id="1502306600" name="Rectangle 1502306600"/>
                      <wp:cNvGraphicFramePr/>
                      <a:graphic xmlns:a="http://schemas.openxmlformats.org/drawingml/2006/main">
                        <a:graphicData uri="http://schemas.microsoft.com/office/word/2010/wordprocessingShape">
                          <wps:wsp>
                            <wps:cNvSpPr/>
                            <wps:spPr>
                              <a:xfrm>
                                <a:off x="4985700" y="3619800"/>
                                <a:ext cx="720600" cy="320400"/>
                              </a:xfrm>
                              <a:prstGeom prst="rect">
                                <a:avLst/>
                              </a:prstGeom>
                              <a:noFill/>
                              <a:ln>
                                <a:noFill/>
                              </a:ln>
                            </wps:spPr>
                            <wps:txbx>
                              <w:txbxContent>
                                <w:p w14:paraId="036D35B7" w14:textId="77777777" w:rsidR="00AB73CB" w:rsidRDefault="00AB73CB" w:rsidP="00AB73CB">
                                  <w:pPr>
                                    <w:spacing w:line="240" w:lineRule="auto"/>
                                    <w:textDirection w:val="btLr"/>
                                  </w:pPr>
                                  <w:r>
                                    <w:rPr>
                                      <w:rFonts w:ascii="Times New Roman" w:eastAsia="Times New Roman" w:hAnsi="Times New Roman" w:cs="Times New Roman"/>
                                      <w:color w:val="000000"/>
                                      <w:sz w:val="20"/>
                                    </w:rPr>
                                    <w:t>BCS</w:t>
                                  </w:r>
                                </w:p>
                              </w:txbxContent>
                            </wps:txbx>
                            <wps:bodyPr spcFirstLastPara="1" wrap="square" lIns="91425" tIns="91425" rIns="91425" bIns="91425" anchor="t" anchorCtr="0">
                              <a:noAutofit/>
                            </wps:bodyPr>
                          </wps:wsp>
                        </a:graphicData>
                      </a:graphic>
                    </wp:inline>
                  </w:drawing>
                </mc:Choice>
                <mc:Fallback>
                  <w:pict>
                    <v:rect w14:anchorId="49643E11" id="Rectangle 1502306600" o:spid="_x0000_s1037" style="width:60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" filled="f" stroked="f">
                      <v:textbox inset="2.53958mm,2.53958mm,2.53958mm,2.53958mm">
                        <w:txbxContent>
                          <w:p w14:paraId="036D35B7" w14:textId="77777777" w:rsidR="00AB73CB" w:rsidRDefault="00AB73CB" w:rsidP="00AB73CB">
                            <w:pPr>
                              <w:spacing w:line="240" w:lineRule="auto"/>
                              <w:textDirection w:val="btLr"/>
                            </w:pPr>
                            <w:r>
                              <w:rPr>
                                <w:rFonts w:ascii="Times New Roman" w:eastAsia="Times New Roman" w:hAnsi="Times New Roman" w:cs="Times New Roman"/>
                                <w:color w:val="000000"/>
                                <w:sz w:val="20"/>
                              </w:rPr>
                              <w:t>BCS</w:t>
                            </w:r>
                          </w:p>
                        </w:txbxContent>
                      </v:textbox>
                      <w10:anchorlock/>
                    </v:rect>
                  </w:pict>
                </mc:Fallback>
              </mc:AlternateContent>
            </w:r>
          </w:p>
          <w:p w14:paraId="0FD2A08E" w14:textId="77777777" w:rsidR="00AB73CB" w:rsidRDefault="00AB73CB" w:rsidP="002752FE">
            <w:pPr>
              <w:widowControl w:val="0"/>
              <w:spacing w:line="24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BCE4C6E" wp14:editId="5456DA7F">
                  <wp:extent cx="2733675" cy="3124200"/>
                  <wp:effectExtent l="0" t="0" r="0" b="0"/>
                  <wp:docPr id="150230662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2"/>
                          <a:srcRect/>
                          <a:stretch>
                            <a:fillRect/>
                          </a:stretch>
                        </pic:blipFill>
                        <pic:spPr>
                          <a:xfrm>
                            <a:off x="0" y="0"/>
                            <a:ext cx="2733675" cy="3124200"/>
                          </a:xfrm>
                          <a:prstGeom prst="rect">
                            <a:avLst/>
                          </a:prstGeom>
                          <a:ln/>
                        </pic:spPr>
                      </pic:pic>
                    </a:graphicData>
                  </a:graphic>
                </wp:inline>
              </w:drawing>
            </w:r>
          </w:p>
        </w:tc>
      </w:tr>
    </w:tbl>
    <w:p w14:paraId="4D824DFC"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1AF69EC8"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S20</w:t>
      </w:r>
    </w:p>
    <w:p w14:paraId="0236172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ALSPAC Early Childhood Bootstrapped Confidence Intervals (Edge accuracy)</w:t>
      </w:r>
    </w:p>
    <w:p w14:paraId="70230B5B"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23091F5E" wp14:editId="30051BD6">
            <wp:extent cx="5731200" cy="6553200"/>
            <wp:effectExtent l="0" t="0" r="0" b="0"/>
            <wp:docPr id="150230660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3"/>
                    <a:srcRect/>
                    <a:stretch>
                      <a:fillRect/>
                    </a:stretch>
                  </pic:blipFill>
                  <pic:spPr>
                    <a:xfrm>
                      <a:off x="0" y="0"/>
                      <a:ext cx="5731200" cy="6553200"/>
                    </a:xfrm>
                    <a:prstGeom prst="rect">
                      <a:avLst/>
                    </a:prstGeom>
                    <a:ln/>
                  </pic:spPr>
                </pic:pic>
              </a:graphicData>
            </a:graphic>
          </wp:inline>
        </w:drawing>
      </w:r>
    </w:p>
    <w:p w14:paraId="0B779A40"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06653AEE"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S21</w:t>
      </w:r>
    </w:p>
    <w:p w14:paraId="7492805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MCS Early Childhood Bootstrapped Confidence Intervals (Edge accuracy)</w:t>
      </w:r>
    </w:p>
    <w:p w14:paraId="33529F8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4F09AD8B" wp14:editId="41538E4E">
            <wp:extent cx="5731200" cy="6553200"/>
            <wp:effectExtent l="0" t="0" r="0" b="0"/>
            <wp:docPr id="150230660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4"/>
                    <a:srcRect/>
                    <a:stretch>
                      <a:fillRect/>
                    </a:stretch>
                  </pic:blipFill>
                  <pic:spPr>
                    <a:xfrm>
                      <a:off x="0" y="0"/>
                      <a:ext cx="5731200" cy="6553200"/>
                    </a:xfrm>
                    <a:prstGeom prst="rect">
                      <a:avLst/>
                    </a:prstGeom>
                    <a:ln/>
                  </pic:spPr>
                </pic:pic>
              </a:graphicData>
            </a:graphic>
          </wp:inline>
        </w:drawing>
      </w:r>
    </w:p>
    <w:p w14:paraId="03BF3672"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59986790"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46C9E956"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S22</w:t>
      </w:r>
    </w:p>
    <w:p w14:paraId="4B0962E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TEDS Early Childhood Bootstrapped Confidence Intervals (Edge accuracy)</w:t>
      </w:r>
    </w:p>
    <w:p w14:paraId="42242FE1"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3D8713E3" wp14:editId="0212C53C">
            <wp:extent cx="5731200" cy="6553200"/>
            <wp:effectExtent l="0" t="0" r="0" b="0"/>
            <wp:docPr id="150230660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5"/>
                    <a:srcRect/>
                    <a:stretch>
                      <a:fillRect/>
                    </a:stretch>
                  </pic:blipFill>
                  <pic:spPr>
                    <a:xfrm>
                      <a:off x="0" y="0"/>
                      <a:ext cx="5731200" cy="6553200"/>
                    </a:xfrm>
                    <a:prstGeom prst="rect">
                      <a:avLst/>
                    </a:prstGeom>
                    <a:ln/>
                  </pic:spPr>
                </pic:pic>
              </a:graphicData>
            </a:graphic>
          </wp:inline>
        </w:drawing>
      </w:r>
    </w:p>
    <w:p w14:paraId="014D9D2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1993003E" w14:textId="77777777" w:rsidR="00AB73CB" w:rsidRDefault="00AB73CB" w:rsidP="00AB73CB">
      <w:pPr>
        <w:spacing w:line="360" w:lineRule="auto"/>
        <w:rPr>
          <w:rFonts w:ascii="Times New Roman" w:eastAsia="Times New Roman" w:hAnsi="Times New Roman" w:cs="Times New Roman"/>
          <w:b/>
          <w:bCs/>
        </w:rPr>
      </w:pPr>
      <w:r>
        <w:br w:type="page"/>
      </w:r>
    </w:p>
    <w:p w14:paraId="377D15E7"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S23</w:t>
      </w:r>
    </w:p>
    <w:p w14:paraId="54BE19EB"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BCS Early Childhood Bootstrapped Confidence Intervals (Edge accuracy)</w:t>
      </w:r>
    </w:p>
    <w:p w14:paraId="1BF52A2F"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25253324" wp14:editId="1F27A33B">
            <wp:extent cx="5731200" cy="6553200"/>
            <wp:effectExtent l="0" t="0" r="0" b="0"/>
            <wp:docPr id="15023066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6"/>
                    <a:srcRect/>
                    <a:stretch>
                      <a:fillRect/>
                    </a:stretch>
                  </pic:blipFill>
                  <pic:spPr>
                    <a:xfrm>
                      <a:off x="0" y="0"/>
                      <a:ext cx="5731200" cy="6553200"/>
                    </a:xfrm>
                    <a:prstGeom prst="rect">
                      <a:avLst/>
                    </a:prstGeom>
                    <a:ln/>
                  </pic:spPr>
                </pic:pic>
              </a:graphicData>
            </a:graphic>
          </wp:inline>
        </w:drawing>
      </w:r>
    </w:p>
    <w:p w14:paraId="27601070"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2B63577B" w14:textId="77777777" w:rsidR="00AB73CB" w:rsidRDefault="00AB73CB" w:rsidP="00AB73CB">
      <w:pPr>
        <w:spacing w:line="360" w:lineRule="auto"/>
        <w:rPr>
          <w:rFonts w:ascii="Times New Roman" w:eastAsia="Times New Roman" w:hAnsi="Times New Roman" w:cs="Times New Roman"/>
          <w:b/>
          <w:bCs/>
        </w:rPr>
      </w:pPr>
    </w:p>
    <w:p w14:paraId="1D1FC567" w14:textId="77777777" w:rsidR="00AB73CB" w:rsidRDefault="00AB73CB" w:rsidP="00AB73CB">
      <w:pPr>
        <w:spacing w:line="360" w:lineRule="auto"/>
        <w:rPr>
          <w:rFonts w:ascii="Times New Roman" w:eastAsia="Times New Roman" w:hAnsi="Times New Roman" w:cs="Times New Roman"/>
          <w:b/>
          <w:bCs/>
        </w:rPr>
      </w:pPr>
      <w:r>
        <w:br w:type="page"/>
      </w:r>
    </w:p>
    <w:p w14:paraId="66E4D157"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S24</w:t>
      </w:r>
    </w:p>
    <w:p w14:paraId="733FD70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ALSPAC Middle Childhood Bootstrapped Confidence Intervals (Edge accuracy)</w:t>
      </w:r>
    </w:p>
    <w:p w14:paraId="73296BB4"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4EADCCEC" wp14:editId="7C9B664D">
            <wp:extent cx="5731200" cy="6553200"/>
            <wp:effectExtent l="0" t="0" r="0" b="0"/>
            <wp:docPr id="150230660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7"/>
                    <a:srcRect/>
                    <a:stretch>
                      <a:fillRect/>
                    </a:stretch>
                  </pic:blipFill>
                  <pic:spPr>
                    <a:xfrm>
                      <a:off x="0" y="0"/>
                      <a:ext cx="5731200" cy="6553200"/>
                    </a:xfrm>
                    <a:prstGeom prst="rect">
                      <a:avLst/>
                    </a:prstGeom>
                    <a:ln/>
                  </pic:spPr>
                </pic:pic>
              </a:graphicData>
            </a:graphic>
          </wp:inline>
        </w:drawing>
      </w:r>
    </w:p>
    <w:p w14:paraId="1715C6EA"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397CAF7D"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S25</w:t>
      </w:r>
    </w:p>
    <w:p w14:paraId="7F6515E3"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MCS Middle Childhood Bootstrapped Confidence Intervals (Edge accuracy)</w:t>
      </w:r>
    </w:p>
    <w:p w14:paraId="6405B09B"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70B09FBD" wp14:editId="42ED1AF5">
            <wp:extent cx="5731200" cy="6553200"/>
            <wp:effectExtent l="0" t="0" r="0" b="0"/>
            <wp:docPr id="150230660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8"/>
                    <a:srcRect/>
                    <a:stretch>
                      <a:fillRect/>
                    </a:stretch>
                  </pic:blipFill>
                  <pic:spPr>
                    <a:xfrm>
                      <a:off x="0" y="0"/>
                      <a:ext cx="5731200" cy="6553200"/>
                    </a:xfrm>
                    <a:prstGeom prst="rect">
                      <a:avLst/>
                    </a:prstGeom>
                    <a:ln/>
                  </pic:spPr>
                </pic:pic>
              </a:graphicData>
            </a:graphic>
          </wp:inline>
        </w:drawing>
      </w:r>
    </w:p>
    <w:p w14:paraId="49550FFC"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5F53230B" w14:textId="77777777" w:rsidR="00AB73CB" w:rsidRDefault="00AB73CB" w:rsidP="00AB73CB">
      <w:pPr>
        <w:spacing w:line="360" w:lineRule="auto"/>
        <w:rPr>
          <w:rFonts w:ascii="Times New Roman" w:eastAsia="Times New Roman" w:hAnsi="Times New Roman" w:cs="Times New Roman"/>
          <w:b/>
          <w:bCs/>
        </w:rPr>
      </w:pPr>
    </w:p>
    <w:p w14:paraId="13743770" w14:textId="77777777" w:rsidR="00AB73CB" w:rsidRDefault="00AB73CB" w:rsidP="00AB73CB">
      <w:pPr>
        <w:spacing w:line="360" w:lineRule="auto"/>
        <w:rPr>
          <w:rFonts w:ascii="Times New Roman" w:eastAsia="Times New Roman" w:hAnsi="Times New Roman" w:cs="Times New Roman"/>
          <w:i/>
          <w:iCs/>
        </w:rPr>
      </w:pPr>
      <w:r>
        <w:br w:type="page"/>
      </w:r>
    </w:p>
    <w:p w14:paraId="6C7F8061"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S26</w:t>
      </w:r>
    </w:p>
    <w:p w14:paraId="726CE80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TEDS Middle Childhood Bootstrapped Confidence Intervals (Edge accuracy)</w:t>
      </w:r>
    </w:p>
    <w:p w14:paraId="570DFF7A"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1D30083D" wp14:editId="56B8E0D4">
            <wp:extent cx="5731200" cy="6553200"/>
            <wp:effectExtent l="0" t="0" r="0" b="0"/>
            <wp:docPr id="150230660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9"/>
                    <a:srcRect/>
                    <a:stretch>
                      <a:fillRect/>
                    </a:stretch>
                  </pic:blipFill>
                  <pic:spPr>
                    <a:xfrm>
                      <a:off x="0" y="0"/>
                      <a:ext cx="5731200" cy="6553200"/>
                    </a:xfrm>
                    <a:prstGeom prst="rect">
                      <a:avLst/>
                    </a:prstGeom>
                    <a:ln/>
                  </pic:spPr>
                </pic:pic>
              </a:graphicData>
            </a:graphic>
          </wp:inline>
        </w:drawing>
      </w:r>
    </w:p>
    <w:p w14:paraId="4F0EC84E"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05274223" w14:textId="77777777" w:rsidR="00AB73CB" w:rsidRDefault="00AB73CB" w:rsidP="00AB73CB">
      <w:pPr>
        <w:spacing w:line="360" w:lineRule="auto"/>
        <w:rPr>
          <w:rFonts w:ascii="Times New Roman" w:eastAsia="Times New Roman" w:hAnsi="Times New Roman" w:cs="Times New Roman"/>
          <w:b/>
          <w:bCs/>
        </w:rPr>
      </w:pPr>
    </w:p>
    <w:p w14:paraId="4E20FE79" w14:textId="77777777" w:rsidR="00AB73CB" w:rsidRDefault="00AB73CB" w:rsidP="00AB73CB">
      <w:pPr>
        <w:spacing w:line="360" w:lineRule="auto"/>
        <w:rPr>
          <w:rFonts w:ascii="Times New Roman" w:eastAsia="Times New Roman" w:hAnsi="Times New Roman" w:cs="Times New Roman"/>
          <w:i/>
          <w:iCs/>
        </w:rPr>
      </w:pPr>
      <w:r>
        <w:br w:type="page"/>
      </w:r>
    </w:p>
    <w:p w14:paraId="62CF45EA"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S27</w:t>
      </w:r>
    </w:p>
    <w:p w14:paraId="44BA19AB"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BCS Middle Childhood Bootstrapped Confidence Intervals (Edge accuracy)</w:t>
      </w:r>
    </w:p>
    <w:p w14:paraId="3277920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0D960899" wp14:editId="4FD4986B">
            <wp:extent cx="5731200" cy="6553200"/>
            <wp:effectExtent l="0" t="0" r="0" b="0"/>
            <wp:docPr id="150230660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0"/>
                    <a:srcRect/>
                    <a:stretch>
                      <a:fillRect/>
                    </a:stretch>
                  </pic:blipFill>
                  <pic:spPr>
                    <a:xfrm>
                      <a:off x="0" y="0"/>
                      <a:ext cx="5731200" cy="6553200"/>
                    </a:xfrm>
                    <a:prstGeom prst="rect">
                      <a:avLst/>
                    </a:prstGeom>
                    <a:ln/>
                  </pic:spPr>
                </pic:pic>
              </a:graphicData>
            </a:graphic>
          </wp:inline>
        </w:drawing>
      </w:r>
    </w:p>
    <w:p w14:paraId="302A1FB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5B105F8A" w14:textId="77777777" w:rsidR="00AB73CB" w:rsidRDefault="00AB73CB" w:rsidP="00AB73CB">
      <w:pPr>
        <w:spacing w:line="360" w:lineRule="auto"/>
        <w:rPr>
          <w:rFonts w:ascii="Times New Roman" w:eastAsia="Times New Roman" w:hAnsi="Times New Roman" w:cs="Times New Roman"/>
          <w:i/>
          <w:iCs/>
        </w:rPr>
      </w:pPr>
    </w:p>
    <w:p w14:paraId="1E2E0EB8" w14:textId="77777777" w:rsidR="00AB73CB" w:rsidRDefault="00AB73CB" w:rsidP="00AB73CB">
      <w:pPr>
        <w:spacing w:line="360" w:lineRule="auto"/>
        <w:rPr>
          <w:rFonts w:ascii="Times New Roman" w:eastAsia="Times New Roman" w:hAnsi="Times New Roman" w:cs="Times New Roman"/>
          <w:i/>
          <w:iCs/>
        </w:rPr>
      </w:pPr>
      <w:r>
        <w:br w:type="page"/>
      </w:r>
    </w:p>
    <w:p w14:paraId="67F77DA9"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S28</w:t>
      </w:r>
    </w:p>
    <w:p w14:paraId="1C9CADE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ALSPAC Adolescence Bootstrapped Confidence Intervals (Edge accuracy)</w:t>
      </w:r>
    </w:p>
    <w:p w14:paraId="41C8A49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29E81B9C" wp14:editId="4878083D">
            <wp:extent cx="5731200" cy="6553200"/>
            <wp:effectExtent l="0" t="0" r="0" b="0"/>
            <wp:docPr id="15023066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1"/>
                    <a:srcRect/>
                    <a:stretch>
                      <a:fillRect/>
                    </a:stretch>
                  </pic:blipFill>
                  <pic:spPr>
                    <a:xfrm>
                      <a:off x="0" y="0"/>
                      <a:ext cx="5731200" cy="6553200"/>
                    </a:xfrm>
                    <a:prstGeom prst="rect">
                      <a:avLst/>
                    </a:prstGeom>
                    <a:ln/>
                  </pic:spPr>
                </pic:pic>
              </a:graphicData>
            </a:graphic>
          </wp:inline>
        </w:drawing>
      </w:r>
    </w:p>
    <w:p w14:paraId="495F836F"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70420AD8" w14:textId="77777777" w:rsidR="00AB73CB" w:rsidRDefault="00AB73CB" w:rsidP="00AB73CB">
      <w:pPr>
        <w:spacing w:line="360" w:lineRule="auto"/>
        <w:rPr>
          <w:rFonts w:ascii="Times New Roman" w:eastAsia="Times New Roman" w:hAnsi="Times New Roman" w:cs="Times New Roman"/>
          <w:i/>
          <w:iCs/>
        </w:rPr>
      </w:pPr>
    </w:p>
    <w:p w14:paraId="30A6F249" w14:textId="77777777" w:rsidR="00AB73CB" w:rsidRDefault="00AB73CB" w:rsidP="00AB73CB">
      <w:pPr>
        <w:spacing w:line="360" w:lineRule="auto"/>
        <w:rPr>
          <w:rFonts w:ascii="Times New Roman" w:eastAsia="Times New Roman" w:hAnsi="Times New Roman" w:cs="Times New Roman"/>
          <w:b/>
          <w:bCs/>
        </w:rPr>
      </w:pPr>
      <w:r>
        <w:br w:type="page"/>
      </w:r>
    </w:p>
    <w:p w14:paraId="0FA9B111"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S29</w:t>
      </w:r>
    </w:p>
    <w:p w14:paraId="7BFA84C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MCS Adolescence Bootstrapped Confidence Intervals (Edge accuracy)</w:t>
      </w:r>
    </w:p>
    <w:p w14:paraId="54C4E1EB"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3FE0DA76" wp14:editId="3029B397">
            <wp:extent cx="5731200" cy="6553200"/>
            <wp:effectExtent l="0" t="0" r="0" b="0"/>
            <wp:docPr id="15023066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2"/>
                    <a:srcRect/>
                    <a:stretch>
                      <a:fillRect/>
                    </a:stretch>
                  </pic:blipFill>
                  <pic:spPr>
                    <a:xfrm>
                      <a:off x="0" y="0"/>
                      <a:ext cx="5731200" cy="6553200"/>
                    </a:xfrm>
                    <a:prstGeom prst="rect">
                      <a:avLst/>
                    </a:prstGeom>
                    <a:ln/>
                  </pic:spPr>
                </pic:pic>
              </a:graphicData>
            </a:graphic>
          </wp:inline>
        </w:drawing>
      </w:r>
    </w:p>
    <w:p w14:paraId="201BD88D"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674F6D71" w14:textId="77777777" w:rsidR="00AB73CB" w:rsidRDefault="00AB73CB" w:rsidP="00AB73CB">
      <w:pPr>
        <w:spacing w:line="360" w:lineRule="auto"/>
        <w:rPr>
          <w:rFonts w:ascii="Times New Roman" w:eastAsia="Times New Roman" w:hAnsi="Times New Roman" w:cs="Times New Roman"/>
          <w:b/>
          <w:bCs/>
        </w:rPr>
      </w:pPr>
    </w:p>
    <w:p w14:paraId="6D26682E" w14:textId="77777777" w:rsidR="00AB73CB" w:rsidRDefault="00AB73CB" w:rsidP="00AB73CB">
      <w:pPr>
        <w:spacing w:line="360" w:lineRule="auto"/>
        <w:rPr>
          <w:rFonts w:ascii="Times New Roman" w:eastAsia="Times New Roman" w:hAnsi="Times New Roman" w:cs="Times New Roman"/>
          <w:i/>
          <w:iCs/>
        </w:rPr>
      </w:pPr>
      <w:r>
        <w:br w:type="page"/>
      </w:r>
    </w:p>
    <w:p w14:paraId="7577AEA2"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S30</w:t>
      </w:r>
    </w:p>
    <w:p w14:paraId="0B737BDC"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TEDS Adolescence Bootstrapped Confidence Intervals (Edge accuracy)</w:t>
      </w:r>
    </w:p>
    <w:p w14:paraId="686355E6"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4ADB6FB6" wp14:editId="5F597A5F">
            <wp:extent cx="5731200" cy="6553200"/>
            <wp:effectExtent l="0" t="0" r="0" b="0"/>
            <wp:docPr id="150230662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3"/>
                    <a:srcRect/>
                    <a:stretch>
                      <a:fillRect/>
                    </a:stretch>
                  </pic:blipFill>
                  <pic:spPr>
                    <a:xfrm>
                      <a:off x="0" y="0"/>
                      <a:ext cx="5731200" cy="6553200"/>
                    </a:xfrm>
                    <a:prstGeom prst="rect">
                      <a:avLst/>
                    </a:prstGeom>
                    <a:ln/>
                  </pic:spPr>
                </pic:pic>
              </a:graphicData>
            </a:graphic>
          </wp:inline>
        </w:drawing>
      </w:r>
    </w:p>
    <w:p w14:paraId="45E3547C"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3D2D0385" w14:textId="77777777" w:rsidR="00AB73CB" w:rsidRDefault="00AB73CB" w:rsidP="00AB73CB">
      <w:pPr>
        <w:spacing w:line="360" w:lineRule="auto"/>
        <w:rPr>
          <w:rFonts w:ascii="Times New Roman" w:eastAsia="Times New Roman" w:hAnsi="Times New Roman" w:cs="Times New Roman"/>
          <w:b/>
          <w:bCs/>
        </w:rPr>
      </w:pPr>
    </w:p>
    <w:p w14:paraId="02ECE36E" w14:textId="77777777" w:rsidR="00AB73CB" w:rsidRDefault="00AB73CB" w:rsidP="00AB73CB">
      <w:pPr>
        <w:spacing w:line="360" w:lineRule="auto"/>
        <w:rPr>
          <w:rFonts w:ascii="Times New Roman" w:eastAsia="Times New Roman" w:hAnsi="Times New Roman" w:cs="Times New Roman"/>
          <w:b/>
          <w:bCs/>
        </w:rPr>
      </w:pPr>
    </w:p>
    <w:p w14:paraId="54DDABD5" w14:textId="77777777" w:rsidR="00AB73CB" w:rsidRDefault="00AB73CB" w:rsidP="00AB73CB">
      <w:pPr>
        <w:spacing w:line="360" w:lineRule="auto"/>
        <w:rPr>
          <w:rFonts w:ascii="Times New Roman" w:eastAsia="Times New Roman" w:hAnsi="Times New Roman" w:cs="Times New Roman"/>
          <w:i/>
          <w:iCs/>
        </w:rPr>
      </w:pPr>
      <w:r>
        <w:br w:type="page"/>
      </w:r>
    </w:p>
    <w:p w14:paraId="5715DF0D" w14:textId="77777777" w:rsidR="00AB73CB" w:rsidRDefault="00AB73CB" w:rsidP="00AB73CB">
      <w:pPr>
        <w:spacing w:line="360" w:lineRule="auto"/>
        <w:rPr>
          <w:rFonts w:ascii="Times New Roman" w:eastAsia="Times New Roman" w:hAnsi="Times New Roman" w:cs="Times New Roman"/>
          <w:b/>
          <w:bCs/>
        </w:rPr>
      </w:pPr>
      <w:r>
        <w:rPr>
          <w:rFonts w:ascii="Times New Roman" w:eastAsia="Times New Roman" w:hAnsi="Times New Roman" w:cs="Times New Roman"/>
          <w:b/>
          <w:bCs/>
        </w:rPr>
        <w:lastRenderedPageBreak/>
        <w:t>Figure S31</w:t>
      </w:r>
    </w:p>
    <w:p w14:paraId="7D1AC9F0"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BCS Adolescence Bootstrapped Confidence Intervals (Edge accuracy)</w:t>
      </w:r>
    </w:p>
    <w:p w14:paraId="07C202B0"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06B885E0" wp14:editId="6FF4A369">
            <wp:extent cx="5731200" cy="6553200"/>
            <wp:effectExtent l="0" t="0" r="0" b="0"/>
            <wp:docPr id="150230662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4"/>
                    <a:srcRect/>
                    <a:stretch>
                      <a:fillRect/>
                    </a:stretch>
                  </pic:blipFill>
                  <pic:spPr>
                    <a:xfrm>
                      <a:off x="0" y="0"/>
                      <a:ext cx="5731200" cy="6553200"/>
                    </a:xfrm>
                    <a:prstGeom prst="rect">
                      <a:avLst/>
                    </a:prstGeom>
                    <a:ln/>
                  </pic:spPr>
                </pic:pic>
              </a:graphicData>
            </a:graphic>
          </wp:inline>
        </w:drawing>
      </w:r>
    </w:p>
    <w:p w14:paraId="38EDCF36"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Note. This plot shows the stability and accuracy of edge weights based on 1,000 nonparametric bootstrap samples. Each black dot represents the edge weight estimated from the original data and red dots show bootstrapped mean. Edges with confidence intervals that include zero should be interpreted cautiously, as they may reflect spurious or weak associations.</w:t>
      </w:r>
    </w:p>
    <w:p w14:paraId="16332A14" w14:textId="77777777" w:rsidR="00AB73CB" w:rsidRDefault="00AB73CB" w:rsidP="00AB73CB">
      <w:pPr>
        <w:spacing w:line="360" w:lineRule="auto"/>
        <w:rPr>
          <w:rFonts w:ascii="Times New Roman" w:eastAsia="Times New Roman" w:hAnsi="Times New Roman" w:cs="Times New Roman"/>
          <w:i/>
          <w:iCs/>
        </w:rPr>
        <w:sectPr w:rsidR="00AB73CB">
          <w:pgSz w:w="11909" w:h="16834"/>
          <w:pgMar w:top="1440" w:right="1440" w:bottom="1440" w:left="1440" w:header="720" w:footer="720" w:gutter="0"/>
          <w:cols w:space="720"/>
        </w:sectPr>
      </w:pPr>
    </w:p>
    <w:p w14:paraId="43E2047A"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lastRenderedPageBreak/>
        <w:t>Figure S32</w:t>
      </w:r>
    </w:p>
    <w:p w14:paraId="50D29389"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Bridge Betweenness</w:t>
      </w:r>
    </w:p>
    <w:p w14:paraId="3972D918"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172DE676" wp14:editId="56EF0552">
            <wp:extent cx="5638800" cy="4384643"/>
            <wp:effectExtent l="0" t="0" r="0" b="0"/>
            <wp:docPr id="150230662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5"/>
                    <a:srcRect r="8106"/>
                    <a:stretch>
                      <a:fillRect/>
                    </a:stretch>
                  </pic:blipFill>
                  <pic:spPr>
                    <a:xfrm>
                      <a:off x="0" y="0"/>
                      <a:ext cx="5638800" cy="4384643"/>
                    </a:xfrm>
                    <a:prstGeom prst="rect">
                      <a:avLst/>
                    </a:prstGeom>
                    <a:ln/>
                  </pic:spPr>
                </pic:pic>
              </a:graphicData>
            </a:graphic>
          </wp:inline>
        </w:drawing>
      </w:r>
    </w:p>
    <w:p w14:paraId="05FF3DE5" w14:textId="77777777" w:rsidR="00AB73CB" w:rsidRDefault="00AB73CB" w:rsidP="00AB73CB">
      <w:pPr>
        <w:spacing w:line="360" w:lineRule="auto"/>
        <w:rPr>
          <w:rFonts w:ascii="Times New Roman" w:eastAsia="Times New Roman" w:hAnsi="Times New Roman" w:cs="Times New Roman"/>
          <w:i/>
          <w:iCs/>
        </w:rPr>
      </w:pPr>
      <w:r>
        <w:rPr>
          <w:rFonts w:ascii="Times New Roman" w:eastAsia="Times New Roman" w:hAnsi="Times New Roman" w:cs="Times New Roman"/>
          <w:i/>
          <w:iCs/>
        </w:rPr>
        <w:t xml:space="preserve">Note. Not all nodes were present in each dataset. That is, some of the nodes that have 0 betweenness may not have been present in the relevant dataset. </w:t>
      </w:r>
    </w:p>
    <w:p w14:paraId="0000032B" w14:textId="77777777" w:rsidR="000E2E52" w:rsidRDefault="000E2E52">
      <w:pPr>
        <w:spacing w:before="180" w:after="180"/>
        <w:ind w:left="-560"/>
        <w:jc w:val="both"/>
        <w:rPr>
          <w:rFonts w:ascii="Times New Roman" w:eastAsia="Times New Roman" w:hAnsi="Times New Roman" w:cs="Times New Roman"/>
          <w:i/>
          <w:sz w:val="20"/>
          <w:szCs w:val="20"/>
          <w:highlight w:val="white"/>
        </w:rPr>
      </w:pPr>
    </w:p>
    <w:sectPr w:rsidR="000E2E52">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007063" w14:textId="77777777" w:rsidR="00117278" w:rsidRDefault="00117278">
      <w:pPr>
        <w:spacing w:line="240" w:lineRule="auto"/>
      </w:pPr>
      <w:r>
        <w:separator/>
      </w:r>
    </w:p>
  </w:endnote>
  <w:endnote w:type="continuationSeparator" w:id="0">
    <w:p w14:paraId="59957B02" w14:textId="77777777" w:rsidR="00117278" w:rsidRDefault="001172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2E" w14:textId="77777777" w:rsidR="000E2E52" w:rsidRDefault="000E2E5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55A7A" w14:textId="77777777" w:rsidR="00AB73CB" w:rsidRDefault="00AB73C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B7554" w14:textId="77777777" w:rsidR="00117278" w:rsidRDefault="00117278">
      <w:pPr>
        <w:spacing w:line="240" w:lineRule="auto"/>
      </w:pPr>
      <w:r>
        <w:separator/>
      </w:r>
    </w:p>
  </w:footnote>
  <w:footnote w:type="continuationSeparator" w:id="0">
    <w:p w14:paraId="4981E6B8" w14:textId="77777777" w:rsidR="00117278" w:rsidRDefault="00117278">
      <w:pPr>
        <w:spacing w:line="240" w:lineRule="auto"/>
      </w:pPr>
      <w:r>
        <w:continuationSeparator/>
      </w:r>
    </w:p>
  </w:footnote>
  <w:footnote w:id="1">
    <w:p w14:paraId="0000032C" w14:textId="77777777" w:rsidR="000E2E52" w:rsidRDefault="0000000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highlight w:val="white"/>
        </w:rPr>
        <w:t>Note. Additional measures of emotional functioning (self-esteem, and wellbeing) were available in the three datasets with three communities.</w:t>
      </w:r>
    </w:p>
  </w:footnote>
  <w:footnote w:id="2">
    <w:p w14:paraId="2AAC0D6E"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rPr>
        <w:t xml:space="preserve">TEACh: details can be found </w:t>
      </w:r>
      <w:hyperlink r:id="rId1">
        <w:r>
          <w:rPr>
            <w:rFonts w:ascii="Times New Roman" w:eastAsia="Times New Roman" w:hAnsi="Times New Roman" w:cs="Times New Roman"/>
            <w:sz w:val="16"/>
            <w:szCs w:val="16"/>
            <w:u w:val="single"/>
          </w:rPr>
          <w:t>here</w:t>
        </w:r>
      </w:hyperlink>
      <w:r>
        <w:rPr>
          <w:rFonts w:ascii="Times New Roman" w:eastAsia="Times New Roman" w:hAnsi="Times New Roman" w:cs="Times New Roman"/>
          <w:sz w:val="16"/>
          <w:szCs w:val="16"/>
          <w:vertAlign w:val="superscript"/>
        </w:rPr>
        <w:t>.</w:t>
      </w:r>
    </w:p>
  </w:footnote>
  <w:footnote w:id="3">
    <w:p w14:paraId="258C0B5B"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Copying Designs Test: details can be found </w:t>
      </w:r>
      <w:hyperlink r:id="rId2">
        <w:r>
          <w:rPr>
            <w:rFonts w:ascii="Times New Roman" w:eastAsia="Times New Roman" w:hAnsi="Times New Roman" w:cs="Times New Roman"/>
            <w:sz w:val="16"/>
            <w:szCs w:val="16"/>
            <w:u w:val="single"/>
          </w:rPr>
          <w:t>here</w:t>
        </w:r>
      </w:hyperlink>
    </w:p>
  </w:footnote>
  <w:footnote w:id="4">
    <w:p w14:paraId="089C6619"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Human Figure Drawing test: details can be found </w:t>
      </w:r>
      <w:hyperlink r:id="rId3">
        <w:r>
          <w:rPr>
            <w:rFonts w:ascii="Times New Roman" w:eastAsia="Times New Roman" w:hAnsi="Times New Roman" w:cs="Times New Roman"/>
            <w:sz w:val="16"/>
            <w:szCs w:val="16"/>
            <w:u w:val="single"/>
          </w:rPr>
          <w:t>here</w:t>
        </w:r>
      </w:hyperlink>
      <w:r>
        <w:rPr>
          <w:rFonts w:ascii="Times New Roman" w:eastAsia="Times New Roman" w:hAnsi="Times New Roman" w:cs="Times New Roman"/>
          <w:sz w:val="16"/>
          <w:szCs w:val="16"/>
        </w:rPr>
        <w:t xml:space="preserve"> </w:t>
      </w:r>
    </w:p>
  </w:footnote>
  <w:footnote w:id="5">
    <w:p w14:paraId="73057DDC"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Complete a Profile Test: details can be found </w:t>
      </w:r>
      <w:hyperlink r:id="rId4">
        <w:r>
          <w:rPr>
            <w:rFonts w:ascii="Times New Roman" w:eastAsia="Times New Roman" w:hAnsi="Times New Roman" w:cs="Times New Roman"/>
            <w:sz w:val="16"/>
            <w:szCs w:val="16"/>
            <w:u w:val="single"/>
          </w:rPr>
          <w:t>here</w:t>
        </w:r>
      </w:hyperlink>
    </w:p>
  </w:footnote>
  <w:footnote w:id="6">
    <w:p w14:paraId="34BA4447"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PARCA Design Drawing Test: details can be found </w:t>
      </w:r>
      <w:hyperlink r:id="rId5" w:anchor="ddrawt">
        <w:r>
          <w:rPr>
            <w:rFonts w:ascii="Times New Roman" w:eastAsia="Times New Roman" w:hAnsi="Times New Roman" w:cs="Times New Roman"/>
            <w:sz w:val="16"/>
            <w:szCs w:val="16"/>
            <w:u w:val="single"/>
          </w:rPr>
          <w:t>here</w:t>
        </w:r>
      </w:hyperlink>
    </w:p>
  </w:footnote>
  <w:footnote w:id="7">
    <w:p w14:paraId="68DA2C3C"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WISC-III: details can be found </w:t>
      </w:r>
      <w:hyperlink r:id="rId6">
        <w:r>
          <w:rPr>
            <w:rFonts w:ascii="Times New Roman" w:eastAsia="Times New Roman" w:hAnsi="Times New Roman" w:cs="Times New Roman"/>
            <w:sz w:val="16"/>
            <w:szCs w:val="16"/>
            <w:u w:val="single"/>
          </w:rPr>
          <w:t>here</w:t>
        </w:r>
      </w:hyperlink>
    </w:p>
  </w:footnote>
  <w:footnote w:id="8">
    <w:p w14:paraId="14DFEED6"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FMT: details can be found </w:t>
      </w:r>
      <w:hyperlink r:id="rId7">
        <w:r>
          <w:rPr>
            <w:rFonts w:ascii="Times New Roman" w:eastAsia="Times New Roman" w:hAnsi="Times New Roman" w:cs="Times New Roman"/>
            <w:sz w:val="16"/>
            <w:szCs w:val="16"/>
            <w:u w:val="single"/>
          </w:rPr>
          <w:t>here</w:t>
        </w:r>
      </w:hyperlink>
    </w:p>
  </w:footnote>
  <w:footnote w:id="9">
    <w:p w14:paraId="6DDA56F0"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mathscore: details can be found </w:t>
      </w:r>
      <w:hyperlink r:id="rId8">
        <w:r>
          <w:rPr>
            <w:rFonts w:ascii="Times New Roman" w:eastAsia="Times New Roman" w:hAnsi="Times New Roman" w:cs="Times New Roman"/>
            <w:sz w:val="16"/>
            <w:szCs w:val="16"/>
            <w:u w:val="single"/>
          </w:rPr>
          <w:t>here</w:t>
        </w:r>
      </w:hyperlink>
    </w:p>
  </w:footnote>
  <w:footnote w:id="10">
    <w:p w14:paraId="6C46352A"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BSRA-R: details can be found </w:t>
      </w:r>
      <w:hyperlink r:id="rId9">
        <w:r>
          <w:rPr>
            <w:rFonts w:ascii="Times New Roman" w:eastAsia="Times New Roman" w:hAnsi="Times New Roman" w:cs="Times New Roman"/>
            <w:sz w:val="16"/>
            <w:szCs w:val="16"/>
            <w:u w:val="single"/>
          </w:rPr>
          <w:t>here</w:t>
        </w:r>
      </w:hyperlink>
    </w:p>
  </w:footnote>
  <w:footnote w:id="11">
    <w:p w14:paraId="5C726F63" w14:textId="77777777" w:rsidR="00AB73CB" w:rsidRDefault="00AB73CB" w:rsidP="00AB73CB">
      <w:pPr>
        <w:spacing w:line="240" w:lineRule="auto"/>
        <w:rPr>
          <w:rFonts w:ascii="Times New Roman" w:eastAsia="Times New Roman" w:hAnsi="Times New Roman" w:cs="Times New Roman"/>
          <w:sz w:val="16"/>
          <w:szCs w:val="16"/>
          <w:vertAlign w:val="superscript"/>
        </w:rPr>
      </w:pPr>
      <w:r>
        <w:rPr>
          <w:vertAlign w:val="superscript"/>
        </w:rPr>
        <w:footnoteRef/>
      </w:r>
      <w:r>
        <w:rPr>
          <w:rFonts w:ascii="Times New Roman" w:eastAsia="Times New Roman" w:hAnsi="Times New Roman" w:cs="Times New Roman"/>
          <w:sz w:val="16"/>
          <w:szCs w:val="16"/>
        </w:rPr>
        <w:t>NFER:</w:t>
      </w:r>
      <w:r>
        <w:rPr>
          <w:rFonts w:ascii="Times New Roman" w:eastAsia="Times New Roman" w:hAnsi="Times New Roman" w:cs="Times New Roman"/>
          <w:sz w:val="16"/>
          <w:szCs w:val="16"/>
          <w:vertAlign w:val="superscript"/>
        </w:rPr>
        <w:t xml:space="preserve"> </w:t>
      </w:r>
      <w:r>
        <w:rPr>
          <w:rFonts w:ascii="Times New Roman" w:eastAsia="Times New Roman" w:hAnsi="Times New Roman" w:cs="Times New Roman"/>
          <w:sz w:val="16"/>
          <w:szCs w:val="16"/>
        </w:rPr>
        <w:t xml:space="preserve">details can be found </w:t>
      </w:r>
      <w:hyperlink r:id="rId10">
        <w:r>
          <w:rPr>
            <w:rFonts w:ascii="Times New Roman" w:eastAsia="Times New Roman" w:hAnsi="Times New Roman" w:cs="Times New Roman"/>
            <w:sz w:val="16"/>
            <w:szCs w:val="16"/>
            <w:u w:val="single"/>
          </w:rPr>
          <w:t>here</w:t>
        </w:r>
      </w:hyperlink>
    </w:p>
  </w:footnote>
  <w:footnote w:id="12">
    <w:p w14:paraId="2D280ECB"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numbers knowledge: details can be found </w:t>
      </w:r>
      <w:hyperlink r:id="rId11">
        <w:r>
          <w:rPr>
            <w:rFonts w:ascii="Times New Roman" w:eastAsia="Times New Roman" w:hAnsi="Times New Roman" w:cs="Times New Roman"/>
            <w:sz w:val="16"/>
            <w:szCs w:val="16"/>
            <w:u w:val="single"/>
          </w:rPr>
          <w:t>here</w:t>
        </w:r>
      </w:hyperlink>
    </w:p>
  </w:footnote>
  <w:footnote w:id="13">
    <w:p w14:paraId="74CC55D0"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Dot Task: details can be found </w:t>
      </w:r>
      <w:hyperlink r:id="rId12">
        <w:r>
          <w:rPr>
            <w:rFonts w:ascii="Times New Roman" w:eastAsia="Times New Roman" w:hAnsi="Times New Roman" w:cs="Times New Roman"/>
            <w:sz w:val="16"/>
            <w:szCs w:val="16"/>
            <w:u w:val="single"/>
          </w:rPr>
          <w:t>here</w:t>
        </w:r>
      </w:hyperlink>
    </w:p>
  </w:footnote>
  <w:footnote w:id="14">
    <w:p w14:paraId="5E05051F"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WISC-III: details can be found </w:t>
      </w:r>
      <w:hyperlink r:id="rId13">
        <w:r>
          <w:rPr>
            <w:rFonts w:ascii="Times New Roman" w:eastAsia="Times New Roman" w:hAnsi="Times New Roman" w:cs="Times New Roman"/>
            <w:sz w:val="16"/>
            <w:szCs w:val="16"/>
            <w:u w:val="single"/>
          </w:rPr>
          <w:t>here</w:t>
        </w:r>
      </w:hyperlink>
    </w:p>
  </w:footnote>
  <w:footnote w:id="15">
    <w:p w14:paraId="01A25A25"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WASI: detailed information can be found </w:t>
      </w:r>
      <w:hyperlink r:id="rId14">
        <w:r>
          <w:rPr>
            <w:rFonts w:ascii="Times New Roman" w:eastAsia="Times New Roman" w:hAnsi="Times New Roman" w:cs="Times New Roman"/>
            <w:sz w:val="16"/>
            <w:szCs w:val="16"/>
            <w:u w:val="single"/>
          </w:rPr>
          <w:t>here</w:t>
        </w:r>
      </w:hyperlink>
    </w:p>
  </w:footnote>
  <w:footnote w:id="16">
    <w:p w14:paraId="4C68F5C9"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BAS II: details can be found </w:t>
      </w:r>
      <w:hyperlink r:id="rId15">
        <w:r>
          <w:rPr>
            <w:rFonts w:ascii="Times New Roman" w:eastAsia="Times New Roman" w:hAnsi="Times New Roman" w:cs="Times New Roman"/>
            <w:sz w:val="16"/>
            <w:szCs w:val="16"/>
            <w:u w:val="single"/>
          </w:rPr>
          <w:t>here</w:t>
        </w:r>
      </w:hyperlink>
    </w:p>
  </w:footnote>
  <w:footnote w:id="17">
    <w:p w14:paraId="71AA10A3"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BAS II: details can be found </w:t>
      </w:r>
      <w:hyperlink r:id="rId16">
        <w:r>
          <w:rPr>
            <w:rFonts w:ascii="Times New Roman" w:eastAsia="Times New Roman" w:hAnsi="Times New Roman" w:cs="Times New Roman"/>
            <w:sz w:val="16"/>
            <w:szCs w:val="16"/>
            <w:u w:val="single"/>
          </w:rPr>
          <w:t>here</w:t>
        </w:r>
      </w:hyperlink>
    </w:p>
  </w:footnote>
  <w:footnote w:id="18">
    <w:p w14:paraId="244D22BF"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matrices subscale: details can be found </w:t>
      </w:r>
      <w:hyperlink r:id="rId17">
        <w:r>
          <w:rPr>
            <w:rFonts w:ascii="Times New Roman" w:eastAsia="Times New Roman" w:hAnsi="Times New Roman" w:cs="Times New Roman"/>
            <w:sz w:val="16"/>
            <w:szCs w:val="16"/>
            <w:u w:val="single"/>
          </w:rPr>
          <w:t>here</w:t>
        </w:r>
      </w:hyperlink>
    </w:p>
  </w:footnote>
  <w:footnote w:id="19">
    <w:p w14:paraId="3E3AB1A9"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scr_m: details can be found </w:t>
      </w:r>
      <w:hyperlink r:id="rId18">
        <w:r>
          <w:rPr>
            <w:rFonts w:ascii="Times New Roman" w:eastAsia="Times New Roman" w:hAnsi="Times New Roman" w:cs="Times New Roman"/>
            <w:sz w:val="16"/>
            <w:szCs w:val="16"/>
            <w:u w:val="single"/>
          </w:rPr>
          <w:t>here</w:t>
        </w:r>
      </w:hyperlink>
    </w:p>
  </w:footnote>
  <w:footnote w:id="20">
    <w:p w14:paraId="6CBE63AE"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doddt1: details can be found </w:t>
      </w:r>
      <w:hyperlink r:id="rId19" w:anchor="doddt">
        <w:r>
          <w:rPr>
            <w:rFonts w:ascii="Times New Roman" w:eastAsia="Times New Roman" w:hAnsi="Times New Roman" w:cs="Times New Roman"/>
            <w:sz w:val="16"/>
            <w:szCs w:val="16"/>
            <w:u w:val="single"/>
          </w:rPr>
          <w:t>here</w:t>
        </w:r>
      </w:hyperlink>
    </w:p>
  </w:footnote>
  <w:footnote w:id="21">
    <w:p w14:paraId="5F02E865"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dpuzt1: details can be found </w:t>
      </w:r>
      <w:hyperlink r:id="rId20" w:anchor="dpuzt">
        <w:r>
          <w:rPr>
            <w:rFonts w:ascii="Times New Roman" w:eastAsia="Times New Roman" w:hAnsi="Times New Roman" w:cs="Times New Roman"/>
            <w:sz w:val="16"/>
            <w:szCs w:val="16"/>
            <w:u w:val="single"/>
          </w:rPr>
          <w:t>here</w:t>
        </w:r>
      </w:hyperlink>
    </w:p>
  </w:footnote>
  <w:footnote w:id="22">
    <w:p w14:paraId="0D9A50F9"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Ravens matrices: details can be found </w:t>
      </w:r>
      <w:hyperlink r:id="rId21">
        <w:r>
          <w:rPr>
            <w:rFonts w:ascii="Times New Roman" w:eastAsia="Times New Roman" w:hAnsi="Times New Roman" w:cs="Times New Roman"/>
            <w:sz w:val="16"/>
            <w:szCs w:val="16"/>
            <w:u w:val="single"/>
          </w:rPr>
          <w:t>here</w:t>
        </w:r>
      </w:hyperlink>
    </w:p>
  </w:footnote>
  <w:footnote w:id="23">
    <w:p w14:paraId="7421119B"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Word reading: details can be found </w:t>
      </w:r>
      <w:hyperlink r:id="rId22">
        <w:r>
          <w:rPr>
            <w:rFonts w:ascii="Times New Roman" w:eastAsia="Times New Roman" w:hAnsi="Times New Roman" w:cs="Times New Roman"/>
            <w:sz w:val="16"/>
            <w:szCs w:val="16"/>
            <w:u w:val="single"/>
          </w:rPr>
          <w:t>here</w:t>
        </w:r>
      </w:hyperlink>
    </w:p>
  </w:footnote>
  <w:footnote w:id="24">
    <w:p w14:paraId="33AD6D82"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TOWRE: details can be found </w:t>
      </w:r>
      <w:hyperlink r:id="rId23">
        <w:r>
          <w:rPr>
            <w:rFonts w:ascii="Times New Roman" w:eastAsia="Times New Roman" w:hAnsi="Times New Roman" w:cs="Times New Roman"/>
            <w:sz w:val="16"/>
            <w:szCs w:val="16"/>
            <w:u w:val="single"/>
          </w:rPr>
          <w:t>here</w:t>
        </w:r>
      </w:hyperlink>
    </w:p>
  </w:footnote>
  <w:footnote w:id="25">
    <w:p w14:paraId="1F4ED3FE"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BAS II: details can be found </w:t>
      </w:r>
      <w:hyperlink r:id="rId24">
        <w:r>
          <w:rPr>
            <w:rFonts w:ascii="Times New Roman" w:eastAsia="Times New Roman" w:hAnsi="Times New Roman" w:cs="Times New Roman"/>
            <w:sz w:val="16"/>
            <w:szCs w:val="16"/>
            <w:u w:val="single"/>
          </w:rPr>
          <w:t>here</w:t>
        </w:r>
      </w:hyperlink>
      <w:r>
        <w:rPr>
          <w:rFonts w:ascii="Times New Roman" w:eastAsia="Times New Roman" w:hAnsi="Times New Roman" w:cs="Times New Roman"/>
          <w:sz w:val="16"/>
          <w:szCs w:val="16"/>
        </w:rPr>
        <w:t xml:space="preserve"> and  found </w:t>
      </w:r>
      <w:hyperlink r:id="rId25">
        <w:r>
          <w:rPr>
            <w:rFonts w:ascii="Times New Roman" w:eastAsia="Times New Roman" w:hAnsi="Times New Roman" w:cs="Times New Roman"/>
            <w:sz w:val="16"/>
            <w:szCs w:val="16"/>
            <w:u w:val="single"/>
          </w:rPr>
          <w:t>here</w:t>
        </w:r>
      </w:hyperlink>
    </w:p>
  </w:footnote>
  <w:footnote w:id="26">
    <w:p w14:paraId="2E2780DB"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SRT: details can be found </w:t>
      </w:r>
      <w:hyperlink r:id="rId26">
        <w:r>
          <w:rPr>
            <w:rFonts w:ascii="Times New Roman" w:eastAsia="Times New Roman" w:hAnsi="Times New Roman" w:cs="Times New Roman"/>
            <w:sz w:val="16"/>
            <w:szCs w:val="16"/>
            <w:u w:val="single"/>
          </w:rPr>
          <w:t>here</w:t>
        </w:r>
      </w:hyperlink>
    </w:p>
  </w:footnote>
  <w:footnote w:id="27">
    <w:p w14:paraId="3C871345"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ERT: details can be found </w:t>
      </w:r>
      <w:hyperlink r:id="rId27">
        <w:r>
          <w:rPr>
            <w:rFonts w:ascii="Times New Roman" w:eastAsia="Times New Roman" w:hAnsi="Times New Roman" w:cs="Times New Roman"/>
            <w:sz w:val="16"/>
            <w:szCs w:val="16"/>
            <w:u w:val="single"/>
          </w:rPr>
          <w:t>here</w:t>
        </w:r>
      </w:hyperlink>
    </w:p>
  </w:footnote>
  <w:footnote w:id="28">
    <w:p w14:paraId="24FB235F"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scrtotal: details can be found </w:t>
      </w:r>
      <w:hyperlink r:id="rId28">
        <w:r>
          <w:rPr>
            <w:rFonts w:ascii="Times New Roman" w:eastAsia="Times New Roman" w:hAnsi="Times New Roman" w:cs="Times New Roman"/>
            <w:sz w:val="16"/>
            <w:szCs w:val="16"/>
            <w:u w:val="single"/>
          </w:rPr>
          <w:t>here</w:t>
        </w:r>
      </w:hyperlink>
    </w:p>
  </w:footnote>
  <w:footnote w:id="29">
    <w:p w14:paraId="5188BD2A"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gtowt1: details can be found </w:t>
      </w:r>
      <w:hyperlink r:id="rId29" w:anchor="gtow">
        <w:r>
          <w:rPr>
            <w:rFonts w:ascii="Times New Roman" w:eastAsia="Times New Roman" w:hAnsi="Times New Roman" w:cs="Times New Roman"/>
            <w:sz w:val="16"/>
            <w:szCs w:val="16"/>
            <w:u w:val="single"/>
          </w:rPr>
          <w:t>here</w:t>
        </w:r>
      </w:hyperlink>
    </w:p>
  </w:footnote>
  <w:footnote w:id="30">
    <w:p w14:paraId="05CDE34E"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Passages Web Test: details can be found </w:t>
      </w:r>
      <w:hyperlink r:id="rId30">
        <w:r>
          <w:rPr>
            <w:rFonts w:ascii="Times New Roman" w:eastAsia="Times New Roman" w:hAnsi="Times New Roman" w:cs="Times New Roman"/>
            <w:sz w:val="16"/>
            <w:szCs w:val="16"/>
            <w:u w:val="single"/>
          </w:rPr>
          <w:t>here</w:t>
        </w:r>
      </w:hyperlink>
    </w:p>
  </w:footnote>
  <w:footnote w:id="31">
    <w:p w14:paraId="4695E228"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Spelling: details can be found </w:t>
      </w:r>
      <w:hyperlink r:id="rId31">
        <w:r>
          <w:rPr>
            <w:rFonts w:ascii="Times New Roman" w:eastAsia="Times New Roman" w:hAnsi="Times New Roman" w:cs="Times New Roman"/>
            <w:sz w:val="16"/>
            <w:szCs w:val="16"/>
            <w:u w:val="single"/>
          </w:rPr>
          <w:t>here</w:t>
        </w:r>
      </w:hyperlink>
    </w:p>
  </w:footnote>
  <w:footnote w:id="32">
    <w:p w14:paraId="7F11E28F"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TEACh: details can be found </w:t>
      </w:r>
      <w:hyperlink r:id="rId32">
        <w:r>
          <w:rPr>
            <w:rFonts w:ascii="Times New Roman" w:eastAsia="Times New Roman" w:hAnsi="Times New Roman" w:cs="Times New Roman"/>
            <w:sz w:val="16"/>
            <w:szCs w:val="16"/>
            <w:u w:val="single"/>
          </w:rPr>
          <w:t>here</w:t>
        </w:r>
      </w:hyperlink>
    </w:p>
  </w:footnote>
  <w:footnote w:id="33">
    <w:p w14:paraId="6C2D7378"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CANTAB: details can be found </w:t>
      </w:r>
      <w:hyperlink r:id="rId33">
        <w:r>
          <w:rPr>
            <w:rFonts w:ascii="Times New Roman" w:eastAsia="Times New Roman" w:hAnsi="Times New Roman" w:cs="Times New Roman"/>
            <w:sz w:val="16"/>
            <w:szCs w:val="16"/>
            <w:u w:val="single"/>
          </w:rPr>
          <w:t>here</w:t>
        </w:r>
      </w:hyperlink>
    </w:p>
  </w:footnote>
  <w:footnote w:id="34">
    <w:p w14:paraId="26B3B59C"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N-back Task: details can be found </w:t>
      </w:r>
      <w:hyperlink r:id="rId34">
        <w:r>
          <w:rPr>
            <w:rFonts w:ascii="Times New Roman" w:eastAsia="Times New Roman" w:hAnsi="Times New Roman" w:cs="Times New Roman"/>
            <w:sz w:val="16"/>
            <w:szCs w:val="16"/>
            <w:u w:val="single"/>
          </w:rPr>
          <w:t>here</w:t>
        </w:r>
      </w:hyperlink>
    </w:p>
  </w:footnote>
  <w:footnote w:id="35">
    <w:p w14:paraId="574AF49E"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fjnb100: details can be found </w:t>
      </w:r>
      <w:hyperlink r:id="rId35">
        <w:r>
          <w:rPr>
            <w:rFonts w:ascii="Times New Roman" w:eastAsia="Times New Roman" w:hAnsi="Times New Roman" w:cs="Times New Roman"/>
            <w:sz w:val="16"/>
            <w:szCs w:val="16"/>
            <w:u w:val="single"/>
          </w:rPr>
          <w:t>here</w:t>
        </w:r>
      </w:hyperlink>
    </w:p>
  </w:footnote>
  <w:footnote w:id="36">
    <w:p w14:paraId="71972E28"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BAS: details can be found </w:t>
      </w:r>
      <w:hyperlink r:id="rId36">
        <w:r>
          <w:rPr>
            <w:rFonts w:ascii="Times New Roman" w:eastAsia="Times New Roman" w:hAnsi="Times New Roman" w:cs="Times New Roman"/>
            <w:sz w:val="16"/>
            <w:szCs w:val="16"/>
            <w:u w:val="single"/>
          </w:rPr>
          <w:t>here</w:t>
        </w:r>
      </w:hyperlink>
    </w:p>
  </w:footnote>
  <w:footnote w:id="37">
    <w:p w14:paraId="4FD2AFCA" w14:textId="77777777" w:rsidR="00AB73CB" w:rsidRDefault="00AB73CB" w:rsidP="00AB73CB">
      <w:pPr>
        <w:spacing w:line="240" w:lineRule="auto"/>
        <w:rPr>
          <w:sz w:val="14"/>
          <w:szCs w:val="14"/>
        </w:rPr>
      </w:pPr>
      <w:r>
        <w:rPr>
          <w:vertAlign w:val="superscript"/>
        </w:rPr>
        <w:footnoteRef/>
      </w:r>
      <w:r>
        <w:rPr>
          <w:rFonts w:ascii="Times New Roman" w:eastAsia="Times New Roman" w:hAnsi="Times New Roman" w:cs="Times New Roman"/>
          <w:sz w:val="16"/>
          <w:szCs w:val="16"/>
        </w:rPr>
        <w:t xml:space="preserve">f8sl040: details can be found </w:t>
      </w:r>
      <w:hyperlink r:id="rId37">
        <w:r>
          <w:rPr>
            <w:rFonts w:ascii="Times New Roman" w:eastAsia="Times New Roman" w:hAnsi="Times New Roman" w:cs="Times New Roman"/>
            <w:sz w:val="16"/>
            <w:szCs w:val="16"/>
            <w:u w:val="single"/>
          </w:rPr>
          <w:t>here</w:t>
        </w:r>
      </w:hyperlink>
    </w:p>
  </w:footnote>
  <w:footnote w:id="38">
    <w:p w14:paraId="60AEAA94"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PLCT: details can be found </w:t>
      </w:r>
      <w:hyperlink r:id="rId38">
        <w:r>
          <w:rPr>
            <w:rFonts w:ascii="Times New Roman" w:eastAsia="Times New Roman" w:hAnsi="Times New Roman" w:cs="Times New Roman"/>
            <w:sz w:val="16"/>
            <w:szCs w:val="16"/>
            <w:u w:val="single"/>
          </w:rPr>
          <w:t>here</w:t>
        </w:r>
      </w:hyperlink>
    </w:p>
  </w:footnote>
  <w:footnote w:id="39">
    <w:p w14:paraId="27D2D392"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dpictot1: details can be found </w:t>
      </w:r>
      <w:hyperlink r:id="rId39" w:anchor="dpictot">
        <w:r>
          <w:rPr>
            <w:rFonts w:ascii="Times New Roman" w:eastAsia="Times New Roman" w:hAnsi="Times New Roman" w:cs="Times New Roman"/>
            <w:sz w:val="16"/>
            <w:szCs w:val="16"/>
            <w:u w:val="single"/>
          </w:rPr>
          <w:t>here</w:t>
        </w:r>
      </w:hyperlink>
    </w:p>
  </w:footnote>
  <w:footnote w:id="40">
    <w:p w14:paraId="5E0B5FC7"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Figurative Language Web Test: details can be found </w:t>
      </w:r>
      <w:hyperlink r:id="rId40">
        <w:r>
          <w:rPr>
            <w:rFonts w:ascii="Times New Roman" w:eastAsia="Times New Roman" w:hAnsi="Times New Roman" w:cs="Times New Roman"/>
            <w:sz w:val="16"/>
            <w:szCs w:val="16"/>
            <w:u w:val="single"/>
          </w:rPr>
          <w:t>here</w:t>
        </w:r>
      </w:hyperlink>
    </w:p>
  </w:footnote>
  <w:footnote w:id="41">
    <w:p w14:paraId="75664A07"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WOLD: details can be found </w:t>
      </w:r>
      <w:hyperlink r:id="rId41">
        <w:r>
          <w:rPr>
            <w:rFonts w:ascii="Times New Roman" w:eastAsia="Times New Roman" w:hAnsi="Times New Roman" w:cs="Times New Roman"/>
            <w:sz w:val="16"/>
            <w:szCs w:val="16"/>
            <w:u w:val="single"/>
          </w:rPr>
          <w:t>here</w:t>
        </w:r>
      </w:hyperlink>
    </w:p>
  </w:footnote>
  <w:footnote w:id="42">
    <w:p w14:paraId="7032EE98"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WASI Vocabulary: details can be found </w:t>
      </w:r>
      <w:hyperlink r:id="rId42">
        <w:r>
          <w:rPr>
            <w:rFonts w:ascii="Times New Roman" w:eastAsia="Times New Roman" w:hAnsi="Times New Roman" w:cs="Times New Roman"/>
            <w:sz w:val="16"/>
            <w:szCs w:val="16"/>
            <w:u w:val="single"/>
          </w:rPr>
          <w:t>here</w:t>
        </w:r>
      </w:hyperlink>
    </w:p>
  </w:footnote>
  <w:footnote w:id="43">
    <w:p w14:paraId="6CF82764"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EPVT: details can be found </w:t>
      </w:r>
      <w:hyperlink r:id="rId43">
        <w:r>
          <w:rPr>
            <w:rFonts w:ascii="Times New Roman" w:eastAsia="Times New Roman" w:hAnsi="Times New Roman" w:cs="Times New Roman"/>
            <w:sz w:val="16"/>
            <w:szCs w:val="16"/>
            <w:u w:val="single"/>
          </w:rPr>
          <w:t>here</w:t>
        </w:r>
      </w:hyperlink>
    </w:p>
  </w:footnote>
  <w:footnote w:id="44">
    <w:p w14:paraId="070C1002"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BAS II: details can be found </w:t>
      </w:r>
      <w:hyperlink r:id="rId44">
        <w:r>
          <w:rPr>
            <w:rFonts w:ascii="Times New Roman" w:eastAsia="Times New Roman" w:hAnsi="Times New Roman" w:cs="Times New Roman"/>
            <w:sz w:val="16"/>
            <w:szCs w:val="16"/>
            <w:u w:val="single"/>
          </w:rPr>
          <w:t>here</w:t>
        </w:r>
      </w:hyperlink>
    </w:p>
  </w:footnote>
  <w:footnote w:id="45">
    <w:p w14:paraId="74CEC6C2"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APU: details can be found </w:t>
      </w:r>
      <w:hyperlink r:id="rId45">
        <w:r>
          <w:rPr>
            <w:rFonts w:ascii="Times New Roman" w:eastAsia="Times New Roman" w:hAnsi="Times New Roman" w:cs="Times New Roman"/>
            <w:sz w:val="16"/>
            <w:szCs w:val="16"/>
            <w:u w:val="single"/>
          </w:rPr>
          <w:t>here</w:t>
        </w:r>
      </w:hyperlink>
    </w:p>
  </w:footnote>
  <w:footnote w:id="46">
    <w:p w14:paraId="3BABFCDC"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dvocab1: details can be found </w:t>
      </w:r>
      <w:hyperlink r:id="rId46" w:anchor="dvocab">
        <w:r>
          <w:rPr>
            <w:rFonts w:ascii="Times New Roman" w:eastAsia="Times New Roman" w:hAnsi="Times New Roman" w:cs="Times New Roman"/>
            <w:sz w:val="16"/>
            <w:szCs w:val="16"/>
            <w:u w:val="single"/>
          </w:rPr>
          <w:t>here</w:t>
        </w:r>
      </w:hyperlink>
    </w:p>
  </w:footnote>
  <w:footnote w:id="47">
    <w:p w14:paraId="50104B7A"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Mill Hill Vocabulary Web Test: details can be found </w:t>
      </w:r>
      <w:hyperlink r:id="rId47">
        <w:r>
          <w:rPr>
            <w:rFonts w:ascii="Times New Roman" w:eastAsia="Times New Roman" w:hAnsi="Times New Roman" w:cs="Times New Roman"/>
            <w:sz w:val="16"/>
            <w:szCs w:val="16"/>
            <w:u w:val="single"/>
          </w:rPr>
          <w:t>here</w:t>
        </w:r>
      </w:hyperlink>
    </w:p>
  </w:footnote>
  <w:footnote w:id="48">
    <w:p w14:paraId="1C2C7312"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Literacy: details can be found </w:t>
      </w:r>
      <w:hyperlink r:id="rId48">
        <w:r>
          <w:rPr>
            <w:rFonts w:ascii="Times New Roman" w:eastAsia="Times New Roman" w:hAnsi="Times New Roman" w:cs="Times New Roman"/>
            <w:sz w:val="16"/>
            <w:szCs w:val="16"/>
            <w:u w:val="single"/>
          </w:rPr>
          <w:t>here</w:t>
        </w:r>
      </w:hyperlink>
    </w:p>
  </w:footnote>
  <w:footnote w:id="49">
    <w:p w14:paraId="704734A8"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Autism screening measures in TEDS: details can be found </w:t>
      </w:r>
      <w:hyperlink r:id="rId49">
        <w:r>
          <w:rPr>
            <w:rFonts w:ascii="Times New Roman" w:eastAsia="Times New Roman" w:hAnsi="Times New Roman" w:cs="Times New Roman"/>
            <w:sz w:val="16"/>
            <w:szCs w:val="16"/>
            <w:u w:val="single"/>
          </w:rPr>
          <w:t>here</w:t>
        </w:r>
      </w:hyperlink>
    </w:p>
  </w:footnote>
  <w:footnote w:id="50">
    <w:p w14:paraId="76BBF6EE"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SDQ: detailed information can be found </w:t>
      </w:r>
      <w:hyperlink r:id="rId50">
        <w:r>
          <w:rPr>
            <w:rFonts w:ascii="Times New Roman" w:eastAsia="Times New Roman" w:hAnsi="Times New Roman" w:cs="Times New Roman"/>
            <w:sz w:val="16"/>
            <w:szCs w:val="16"/>
            <w:u w:val="single"/>
          </w:rPr>
          <w:t>here</w:t>
        </w:r>
      </w:hyperlink>
      <w:r>
        <w:rPr>
          <w:rFonts w:ascii="Times New Roman" w:eastAsia="Times New Roman" w:hAnsi="Times New Roman" w:cs="Times New Roman"/>
          <w:sz w:val="16"/>
          <w:szCs w:val="16"/>
        </w:rPr>
        <w:t xml:space="preserve">. </w:t>
      </w:r>
    </w:p>
  </w:footnote>
  <w:footnote w:id="51">
    <w:p w14:paraId="23FD09DD"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To note: we removed the emotional difficulties subscale of the SDQ (or Rutter scale) from the adolescence models in ALSPAC, MCS, and TEDS to prevent multicollinearity with adolescents’ depressive symptomology measured by MFQ. </w:t>
      </w:r>
    </w:p>
  </w:footnote>
  <w:footnote w:id="52">
    <w:p w14:paraId="3D703170" w14:textId="77777777" w:rsidR="00AB73CB" w:rsidRDefault="00AB73CB" w:rsidP="00AB73CB">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SHS: details can be found </w:t>
      </w:r>
      <w:hyperlink r:id="rId51" w:anchor="pcshs">
        <w:r>
          <w:rPr>
            <w:rFonts w:ascii="Times New Roman" w:eastAsia="Times New Roman" w:hAnsi="Times New Roman" w:cs="Times New Roman"/>
            <w:sz w:val="16"/>
            <w:szCs w:val="16"/>
            <w:u w:val="single"/>
          </w:rPr>
          <w:t>here</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BD5764"/>
    <w:multiLevelType w:val="multilevel"/>
    <w:tmpl w:val="B1C6A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993320B"/>
    <w:multiLevelType w:val="hybridMultilevel"/>
    <w:tmpl w:val="3C283D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39029668">
    <w:abstractNumId w:val="0"/>
  </w:num>
  <w:num w:numId="2" w16cid:durableId="176672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2E52"/>
    <w:rsid w:val="000017A9"/>
    <w:rsid w:val="000103FA"/>
    <w:rsid w:val="00043ECE"/>
    <w:rsid w:val="00053477"/>
    <w:rsid w:val="00053B38"/>
    <w:rsid w:val="000736F0"/>
    <w:rsid w:val="0007423D"/>
    <w:rsid w:val="00083D2F"/>
    <w:rsid w:val="00087F85"/>
    <w:rsid w:val="00090796"/>
    <w:rsid w:val="00092679"/>
    <w:rsid w:val="00093EFD"/>
    <w:rsid w:val="0009402C"/>
    <w:rsid w:val="000A0BAF"/>
    <w:rsid w:val="000A0BC5"/>
    <w:rsid w:val="000A36D0"/>
    <w:rsid w:val="000A4B61"/>
    <w:rsid w:val="000A6020"/>
    <w:rsid w:val="000B2B56"/>
    <w:rsid w:val="000B7CDE"/>
    <w:rsid w:val="000C4AB3"/>
    <w:rsid w:val="000D1968"/>
    <w:rsid w:val="000D754C"/>
    <w:rsid w:val="000E16D0"/>
    <w:rsid w:val="000E296A"/>
    <w:rsid w:val="000E2E52"/>
    <w:rsid w:val="000F2A4E"/>
    <w:rsid w:val="000F3E3A"/>
    <w:rsid w:val="000F5FB8"/>
    <w:rsid w:val="001027A7"/>
    <w:rsid w:val="001171CF"/>
    <w:rsid w:val="00117278"/>
    <w:rsid w:val="00144B64"/>
    <w:rsid w:val="001464AC"/>
    <w:rsid w:val="00181E15"/>
    <w:rsid w:val="0019106B"/>
    <w:rsid w:val="00194CDD"/>
    <w:rsid w:val="001A502C"/>
    <w:rsid w:val="001B49A5"/>
    <w:rsid w:val="001B7D7F"/>
    <w:rsid w:val="001C3628"/>
    <w:rsid w:val="001D26F7"/>
    <w:rsid w:val="001D778F"/>
    <w:rsid w:val="001E0883"/>
    <w:rsid w:val="001E461C"/>
    <w:rsid w:val="0020016E"/>
    <w:rsid w:val="002138E0"/>
    <w:rsid w:val="00213DDF"/>
    <w:rsid w:val="00216F78"/>
    <w:rsid w:val="00227EB0"/>
    <w:rsid w:val="002448EB"/>
    <w:rsid w:val="002563B9"/>
    <w:rsid w:val="0028461F"/>
    <w:rsid w:val="002863E4"/>
    <w:rsid w:val="002873E9"/>
    <w:rsid w:val="00290051"/>
    <w:rsid w:val="00291452"/>
    <w:rsid w:val="002A4107"/>
    <w:rsid w:val="002B7811"/>
    <w:rsid w:val="002C1244"/>
    <w:rsid w:val="002D7D5A"/>
    <w:rsid w:val="002E2F13"/>
    <w:rsid w:val="002E5481"/>
    <w:rsid w:val="002F345B"/>
    <w:rsid w:val="002F6571"/>
    <w:rsid w:val="0030504A"/>
    <w:rsid w:val="00306674"/>
    <w:rsid w:val="00307473"/>
    <w:rsid w:val="00326AF6"/>
    <w:rsid w:val="00327270"/>
    <w:rsid w:val="00332604"/>
    <w:rsid w:val="003332F8"/>
    <w:rsid w:val="00357C69"/>
    <w:rsid w:val="00375177"/>
    <w:rsid w:val="00375A3B"/>
    <w:rsid w:val="003761E8"/>
    <w:rsid w:val="00391079"/>
    <w:rsid w:val="00392698"/>
    <w:rsid w:val="003A4713"/>
    <w:rsid w:val="003C03ED"/>
    <w:rsid w:val="003C2270"/>
    <w:rsid w:val="003C4368"/>
    <w:rsid w:val="003E20CD"/>
    <w:rsid w:val="003E2A2A"/>
    <w:rsid w:val="003F1D6E"/>
    <w:rsid w:val="003F4154"/>
    <w:rsid w:val="003F660E"/>
    <w:rsid w:val="00406501"/>
    <w:rsid w:val="00406893"/>
    <w:rsid w:val="00411D9F"/>
    <w:rsid w:val="004134F8"/>
    <w:rsid w:val="004234AC"/>
    <w:rsid w:val="0042651C"/>
    <w:rsid w:val="00444A73"/>
    <w:rsid w:val="004556EC"/>
    <w:rsid w:val="0047021E"/>
    <w:rsid w:val="00474CCF"/>
    <w:rsid w:val="00476713"/>
    <w:rsid w:val="0049471C"/>
    <w:rsid w:val="00496B68"/>
    <w:rsid w:val="004A053F"/>
    <w:rsid w:val="004D74D2"/>
    <w:rsid w:val="004E4441"/>
    <w:rsid w:val="004E4F6E"/>
    <w:rsid w:val="004F13B5"/>
    <w:rsid w:val="00502FD5"/>
    <w:rsid w:val="0051179A"/>
    <w:rsid w:val="00514673"/>
    <w:rsid w:val="00521E06"/>
    <w:rsid w:val="00524CC1"/>
    <w:rsid w:val="00533077"/>
    <w:rsid w:val="00543066"/>
    <w:rsid w:val="00547BC1"/>
    <w:rsid w:val="005562DC"/>
    <w:rsid w:val="0056532F"/>
    <w:rsid w:val="00566FDB"/>
    <w:rsid w:val="005670B3"/>
    <w:rsid w:val="005731B9"/>
    <w:rsid w:val="00575863"/>
    <w:rsid w:val="00577E70"/>
    <w:rsid w:val="00582819"/>
    <w:rsid w:val="005951CB"/>
    <w:rsid w:val="00595283"/>
    <w:rsid w:val="0059551A"/>
    <w:rsid w:val="0059752F"/>
    <w:rsid w:val="005978F6"/>
    <w:rsid w:val="005B2484"/>
    <w:rsid w:val="005B40C0"/>
    <w:rsid w:val="005B4F5D"/>
    <w:rsid w:val="005B6D0C"/>
    <w:rsid w:val="005C233A"/>
    <w:rsid w:val="005C2D5C"/>
    <w:rsid w:val="005C65C6"/>
    <w:rsid w:val="005D03A1"/>
    <w:rsid w:val="005D6246"/>
    <w:rsid w:val="005E4BF7"/>
    <w:rsid w:val="005F2980"/>
    <w:rsid w:val="005F5B6E"/>
    <w:rsid w:val="005F76FA"/>
    <w:rsid w:val="00601831"/>
    <w:rsid w:val="00610519"/>
    <w:rsid w:val="0061168D"/>
    <w:rsid w:val="006128E0"/>
    <w:rsid w:val="00621DC0"/>
    <w:rsid w:val="006273BE"/>
    <w:rsid w:val="00636B69"/>
    <w:rsid w:val="0067504D"/>
    <w:rsid w:val="00680BFD"/>
    <w:rsid w:val="00686E2D"/>
    <w:rsid w:val="00690FAC"/>
    <w:rsid w:val="00692A0F"/>
    <w:rsid w:val="00692BEA"/>
    <w:rsid w:val="006A054C"/>
    <w:rsid w:val="006A324E"/>
    <w:rsid w:val="006B1CD3"/>
    <w:rsid w:val="006D4716"/>
    <w:rsid w:val="006E1B0F"/>
    <w:rsid w:val="006F29BA"/>
    <w:rsid w:val="00712428"/>
    <w:rsid w:val="00712F65"/>
    <w:rsid w:val="007226C5"/>
    <w:rsid w:val="007408EC"/>
    <w:rsid w:val="007416BE"/>
    <w:rsid w:val="00741C8A"/>
    <w:rsid w:val="00754032"/>
    <w:rsid w:val="00762680"/>
    <w:rsid w:val="007942EE"/>
    <w:rsid w:val="00797DC7"/>
    <w:rsid w:val="007A0239"/>
    <w:rsid w:val="007B5345"/>
    <w:rsid w:val="007B77E4"/>
    <w:rsid w:val="007C25DF"/>
    <w:rsid w:val="007D1758"/>
    <w:rsid w:val="007D595E"/>
    <w:rsid w:val="007D5A8D"/>
    <w:rsid w:val="007E00E9"/>
    <w:rsid w:val="007E0122"/>
    <w:rsid w:val="007E0CBF"/>
    <w:rsid w:val="007E2DB3"/>
    <w:rsid w:val="007F60A5"/>
    <w:rsid w:val="00800733"/>
    <w:rsid w:val="008050DD"/>
    <w:rsid w:val="0081190B"/>
    <w:rsid w:val="008335AE"/>
    <w:rsid w:val="00847E38"/>
    <w:rsid w:val="00853A4B"/>
    <w:rsid w:val="00856C30"/>
    <w:rsid w:val="00863193"/>
    <w:rsid w:val="0086391D"/>
    <w:rsid w:val="00864702"/>
    <w:rsid w:val="00877391"/>
    <w:rsid w:val="00881D56"/>
    <w:rsid w:val="00894B9F"/>
    <w:rsid w:val="008B2079"/>
    <w:rsid w:val="008D0A50"/>
    <w:rsid w:val="008D3BD8"/>
    <w:rsid w:val="008E3BDD"/>
    <w:rsid w:val="008E3FD8"/>
    <w:rsid w:val="008E4929"/>
    <w:rsid w:val="008E66CE"/>
    <w:rsid w:val="008F71EA"/>
    <w:rsid w:val="00912762"/>
    <w:rsid w:val="00912E10"/>
    <w:rsid w:val="00914F91"/>
    <w:rsid w:val="009363B6"/>
    <w:rsid w:val="009413D3"/>
    <w:rsid w:val="00943B35"/>
    <w:rsid w:val="00947121"/>
    <w:rsid w:val="00954791"/>
    <w:rsid w:val="00987B5D"/>
    <w:rsid w:val="00990A17"/>
    <w:rsid w:val="009925AE"/>
    <w:rsid w:val="00994E10"/>
    <w:rsid w:val="009A15CF"/>
    <w:rsid w:val="009A7AC7"/>
    <w:rsid w:val="009B73C9"/>
    <w:rsid w:val="009C062A"/>
    <w:rsid w:val="009C1F1E"/>
    <w:rsid w:val="009C7EF9"/>
    <w:rsid w:val="009D6642"/>
    <w:rsid w:val="009D7880"/>
    <w:rsid w:val="00A0526F"/>
    <w:rsid w:val="00A0577C"/>
    <w:rsid w:val="00A153B6"/>
    <w:rsid w:val="00A21157"/>
    <w:rsid w:val="00A21F9E"/>
    <w:rsid w:val="00A338F4"/>
    <w:rsid w:val="00A342B7"/>
    <w:rsid w:val="00A43BC0"/>
    <w:rsid w:val="00A479CB"/>
    <w:rsid w:val="00A61EA1"/>
    <w:rsid w:val="00A63C52"/>
    <w:rsid w:val="00A654A4"/>
    <w:rsid w:val="00A748C2"/>
    <w:rsid w:val="00A77111"/>
    <w:rsid w:val="00A83D72"/>
    <w:rsid w:val="00AB41B2"/>
    <w:rsid w:val="00AB6385"/>
    <w:rsid w:val="00AB73CB"/>
    <w:rsid w:val="00AC3F94"/>
    <w:rsid w:val="00AD26C8"/>
    <w:rsid w:val="00AD6F5F"/>
    <w:rsid w:val="00AE69B0"/>
    <w:rsid w:val="00AF0544"/>
    <w:rsid w:val="00AF5FA0"/>
    <w:rsid w:val="00B0493C"/>
    <w:rsid w:val="00B04B8C"/>
    <w:rsid w:val="00B4348E"/>
    <w:rsid w:val="00B43F99"/>
    <w:rsid w:val="00B51D74"/>
    <w:rsid w:val="00B56D5D"/>
    <w:rsid w:val="00B6629A"/>
    <w:rsid w:val="00B71C88"/>
    <w:rsid w:val="00B85FEC"/>
    <w:rsid w:val="00B91A51"/>
    <w:rsid w:val="00BA4467"/>
    <w:rsid w:val="00BB13DF"/>
    <w:rsid w:val="00BB4452"/>
    <w:rsid w:val="00BC04B9"/>
    <w:rsid w:val="00BC6B0D"/>
    <w:rsid w:val="00BD1465"/>
    <w:rsid w:val="00BF23E8"/>
    <w:rsid w:val="00C05C43"/>
    <w:rsid w:val="00C11A02"/>
    <w:rsid w:val="00C20097"/>
    <w:rsid w:val="00C27A1C"/>
    <w:rsid w:val="00C31D39"/>
    <w:rsid w:val="00C468F1"/>
    <w:rsid w:val="00C472FE"/>
    <w:rsid w:val="00C6057F"/>
    <w:rsid w:val="00C73DD7"/>
    <w:rsid w:val="00C877AD"/>
    <w:rsid w:val="00C9070A"/>
    <w:rsid w:val="00C90A6B"/>
    <w:rsid w:val="00C9491C"/>
    <w:rsid w:val="00CA0848"/>
    <w:rsid w:val="00CB0A4E"/>
    <w:rsid w:val="00CB6030"/>
    <w:rsid w:val="00CC1FF0"/>
    <w:rsid w:val="00CD68C7"/>
    <w:rsid w:val="00CF0F21"/>
    <w:rsid w:val="00D04D0E"/>
    <w:rsid w:val="00D05D66"/>
    <w:rsid w:val="00D11EF9"/>
    <w:rsid w:val="00D150EB"/>
    <w:rsid w:val="00D161F0"/>
    <w:rsid w:val="00D21FAD"/>
    <w:rsid w:val="00D279F9"/>
    <w:rsid w:val="00D40334"/>
    <w:rsid w:val="00D90997"/>
    <w:rsid w:val="00DA0290"/>
    <w:rsid w:val="00DC57B4"/>
    <w:rsid w:val="00DC721F"/>
    <w:rsid w:val="00DD6458"/>
    <w:rsid w:val="00E00B9D"/>
    <w:rsid w:val="00E042C1"/>
    <w:rsid w:val="00E257CE"/>
    <w:rsid w:val="00E373CB"/>
    <w:rsid w:val="00E73AEF"/>
    <w:rsid w:val="00E8240C"/>
    <w:rsid w:val="00E92F8E"/>
    <w:rsid w:val="00EA072C"/>
    <w:rsid w:val="00EB1096"/>
    <w:rsid w:val="00EB6051"/>
    <w:rsid w:val="00EB7D9F"/>
    <w:rsid w:val="00ED5A6D"/>
    <w:rsid w:val="00EE38B4"/>
    <w:rsid w:val="00EE40B5"/>
    <w:rsid w:val="00EF38F2"/>
    <w:rsid w:val="00F00744"/>
    <w:rsid w:val="00F00A18"/>
    <w:rsid w:val="00F04D2A"/>
    <w:rsid w:val="00F04F27"/>
    <w:rsid w:val="00F11739"/>
    <w:rsid w:val="00F11F87"/>
    <w:rsid w:val="00F14FC6"/>
    <w:rsid w:val="00F21E05"/>
    <w:rsid w:val="00F244B2"/>
    <w:rsid w:val="00F25E02"/>
    <w:rsid w:val="00F32BBD"/>
    <w:rsid w:val="00F44DDE"/>
    <w:rsid w:val="00F5075E"/>
    <w:rsid w:val="00F73BFE"/>
    <w:rsid w:val="00F77393"/>
    <w:rsid w:val="00F819D1"/>
    <w:rsid w:val="00F8748B"/>
    <w:rsid w:val="00F90FC6"/>
    <w:rsid w:val="00F95A40"/>
    <w:rsid w:val="00FB42FB"/>
    <w:rsid w:val="00FB7CF3"/>
    <w:rsid w:val="00FC2BA3"/>
    <w:rsid w:val="00FC45CF"/>
    <w:rsid w:val="00FD12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2C604"/>
  <w15:docId w15:val="{24D3CE8B-71E3-5849-8EB8-F95377226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91C"/>
  </w:style>
  <w:style w:type="paragraph" w:styleId="Heading1">
    <w:name w:val="heading 1"/>
    <w:basedOn w:val="Normal"/>
    <w:next w:val="Normal"/>
    <w:link w:val="Heading1Char"/>
    <w:uiPriority w:val="9"/>
    <w:qFormat/>
    <w:pPr>
      <w:keepNext/>
      <w:keepLines/>
      <w:spacing w:before="480" w:after="120" w:line="360" w:lineRule="auto"/>
      <w:outlineLvl w:val="0"/>
    </w:pPr>
    <w:rPr>
      <w:b/>
      <w:sz w:val="24"/>
      <w:szCs w:val="24"/>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0" w:type="dxa"/>
        <w:left w:w="0" w:type="dxa"/>
        <w:bottom w:w="0" w:type="dxa"/>
        <w:right w:w="0" w:type="dxa"/>
      </w:tblCellMar>
    </w:tblPr>
  </w:style>
  <w:style w:type="table" w:customStyle="1" w:styleId="TableNormal2">
    <w:name w:val="TableNormal"/>
    <w:tblPr>
      <w:tblCellMar>
        <w:top w:w="0" w:type="dxa"/>
        <w:left w:w="0" w:type="dxa"/>
        <w:bottom w:w="0" w:type="dxa"/>
        <w:right w:w="0" w:type="dxa"/>
      </w:tblCellMar>
    </w:tblPr>
  </w:style>
  <w:style w:type="table" w:customStyle="1" w:styleId="TableNormal3">
    <w:name w:val="TableNormal"/>
    <w:tblPr>
      <w:tblCellMar>
        <w:top w:w="0" w:type="dxa"/>
        <w:left w:w="0" w:type="dxa"/>
        <w:bottom w:w="0" w:type="dxa"/>
        <w:right w:w="0" w:type="dxa"/>
      </w:tblCellMar>
    </w:tbl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C5445B"/>
    <w:pPr>
      <w:spacing w:line="240" w:lineRule="auto"/>
    </w:pPr>
    <w:rPr>
      <w:sz w:val="20"/>
      <w:szCs w:val="20"/>
    </w:rPr>
  </w:style>
  <w:style w:type="character" w:customStyle="1" w:styleId="CommentTextChar">
    <w:name w:val="Comment Text Char"/>
    <w:basedOn w:val="DefaultParagraphFont"/>
    <w:link w:val="CommentText"/>
    <w:uiPriority w:val="99"/>
    <w:rsid w:val="00C5445B"/>
    <w:rPr>
      <w:sz w:val="20"/>
      <w:szCs w:val="20"/>
    </w:rPr>
  </w:style>
  <w:style w:type="character" w:styleId="CommentReference">
    <w:name w:val="annotation reference"/>
    <w:basedOn w:val="DefaultParagraphFont"/>
    <w:uiPriority w:val="99"/>
    <w:semiHidden/>
    <w:unhideWhenUsed/>
    <w:rsid w:val="00C5445B"/>
    <w:rPr>
      <w:sz w:val="16"/>
      <w:szCs w:val="16"/>
    </w:rPr>
  </w:style>
  <w:style w:type="character" w:styleId="Hyperlink">
    <w:name w:val="Hyperlink"/>
    <w:basedOn w:val="DefaultParagraphFont"/>
    <w:uiPriority w:val="99"/>
    <w:unhideWhenUsed/>
    <w:rsid w:val="00EE52A2"/>
    <w:rPr>
      <w:color w:val="0000FF" w:themeColor="hyperlink"/>
      <w:u w:val="single"/>
    </w:rPr>
  </w:style>
  <w:style w:type="character" w:styleId="UnresolvedMention">
    <w:name w:val="Unresolved Mention"/>
    <w:basedOn w:val="DefaultParagraphFont"/>
    <w:uiPriority w:val="99"/>
    <w:semiHidden/>
    <w:unhideWhenUsed/>
    <w:rsid w:val="00EE52A2"/>
    <w:rPr>
      <w:color w:val="605E5C"/>
      <w:shd w:val="clear" w:color="auto" w:fill="E1DFDD"/>
    </w:rPr>
  </w:style>
  <w:style w:type="paragraph" w:customStyle="1" w:styleId="EndNoteBibliographyTitle">
    <w:name w:val="EndNote Bibliography Title"/>
    <w:basedOn w:val="Normal"/>
    <w:link w:val="EndNoteBibliographyTitleChar"/>
    <w:rsid w:val="00655E50"/>
    <w:pPr>
      <w:jc w:val="center"/>
    </w:pPr>
    <w:rPr>
      <w:rFonts w:ascii="Times New Roman" w:hAnsi="Times New Roman" w:cs="Times New Roman"/>
      <w:sz w:val="24"/>
    </w:rPr>
  </w:style>
  <w:style w:type="character" w:customStyle="1" w:styleId="EndNoteBibliographyTitleChar">
    <w:name w:val="EndNote Bibliography Title Char"/>
    <w:basedOn w:val="DefaultParagraphFont"/>
    <w:link w:val="EndNoteBibliographyTitle"/>
    <w:rsid w:val="00655E50"/>
    <w:rPr>
      <w:rFonts w:ascii="Times New Roman" w:hAnsi="Times New Roman" w:cs="Times New Roman"/>
      <w:sz w:val="24"/>
    </w:rPr>
  </w:style>
  <w:style w:type="paragraph" w:customStyle="1" w:styleId="EndNoteBibliography">
    <w:name w:val="EndNote Bibliography"/>
    <w:basedOn w:val="Normal"/>
    <w:link w:val="EndNoteBibliographyChar"/>
    <w:rsid w:val="00655E50"/>
    <w:pPr>
      <w:spacing w:line="240" w:lineRule="auto"/>
    </w:pPr>
    <w:rPr>
      <w:rFonts w:ascii="Times New Roman" w:hAnsi="Times New Roman" w:cs="Times New Roman"/>
      <w:sz w:val="24"/>
    </w:rPr>
  </w:style>
  <w:style w:type="character" w:customStyle="1" w:styleId="EndNoteBibliographyChar">
    <w:name w:val="EndNote Bibliography Char"/>
    <w:basedOn w:val="DefaultParagraphFont"/>
    <w:link w:val="EndNoteBibliography"/>
    <w:rsid w:val="00655E50"/>
    <w:rPr>
      <w:rFonts w:ascii="Times New Roman" w:hAnsi="Times New Roman" w:cs="Times New Roman"/>
      <w:sz w:val="24"/>
    </w:rPr>
  </w:style>
  <w:style w:type="paragraph" w:styleId="BodyText">
    <w:name w:val="Body Text"/>
    <w:basedOn w:val="Normal"/>
    <w:link w:val="BodyTextChar"/>
    <w:uiPriority w:val="99"/>
    <w:semiHidden/>
    <w:unhideWhenUsed/>
    <w:rsid w:val="00C5115E"/>
    <w:pPr>
      <w:spacing w:after="120"/>
    </w:pPr>
  </w:style>
  <w:style w:type="character" w:customStyle="1" w:styleId="BodyTextChar">
    <w:name w:val="Body Text Char"/>
    <w:basedOn w:val="DefaultParagraphFont"/>
    <w:link w:val="BodyText"/>
    <w:uiPriority w:val="99"/>
    <w:semiHidden/>
    <w:rsid w:val="00C5115E"/>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84367C"/>
    <w:pPr>
      <w:spacing w:line="240" w:lineRule="auto"/>
    </w:p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paragraph" w:styleId="CommentSubject">
    <w:name w:val="annotation subject"/>
    <w:basedOn w:val="CommentText"/>
    <w:next w:val="CommentText"/>
    <w:link w:val="CommentSubjectChar"/>
    <w:uiPriority w:val="99"/>
    <w:semiHidden/>
    <w:unhideWhenUsed/>
    <w:rsid w:val="006F29BA"/>
    <w:rPr>
      <w:b/>
      <w:bCs/>
    </w:rPr>
  </w:style>
  <w:style w:type="character" w:customStyle="1" w:styleId="CommentSubjectChar">
    <w:name w:val="Comment Subject Char"/>
    <w:basedOn w:val="CommentTextChar"/>
    <w:link w:val="CommentSubject"/>
    <w:uiPriority w:val="99"/>
    <w:semiHidden/>
    <w:rsid w:val="006F29BA"/>
    <w:rPr>
      <w:b/>
      <w:bCs/>
      <w:sz w:val="20"/>
      <w:szCs w:val="20"/>
    </w:rPr>
  </w:style>
  <w:style w:type="paragraph" w:styleId="ListParagraph">
    <w:name w:val="List Paragraph"/>
    <w:basedOn w:val="Normal"/>
    <w:uiPriority w:val="34"/>
    <w:qFormat/>
    <w:rsid w:val="00D90997"/>
    <w:pPr>
      <w:ind w:left="720"/>
      <w:contextualSpacing/>
    </w:pPr>
  </w:style>
  <w:style w:type="paragraph" w:styleId="NormalWeb">
    <w:name w:val="Normal (Web)"/>
    <w:basedOn w:val="Normal"/>
    <w:uiPriority w:val="99"/>
    <w:semiHidden/>
    <w:unhideWhenUsed/>
    <w:rsid w:val="00216F78"/>
    <w:rPr>
      <w:rFonts w:ascii="Times New Roman" w:hAnsi="Times New Roman" w:cs="Times New Roman"/>
      <w:sz w:val="24"/>
      <w:szCs w:val="24"/>
    </w:rPr>
  </w:style>
  <w:style w:type="paragraph" w:customStyle="1" w:styleId="p1">
    <w:name w:val="p1"/>
    <w:basedOn w:val="Normal"/>
    <w:rsid w:val="00DA0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DA0290"/>
  </w:style>
  <w:style w:type="character" w:customStyle="1" w:styleId="s2">
    <w:name w:val="s2"/>
    <w:basedOn w:val="DefaultParagraphFont"/>
    <w:rsid w:val="00DA0290"/>
  </w:style>
  <w:style w:type="paragraph" w:customStyle="1" w:styleId="p2">
    <w:name w:val="p2"/>
    <w:basedOn w:val="Normal"/>
    <w:rsid w:val="00DA029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rsid w:val="00DA0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3">
    <w:name w:val="s3"/>
    <w:basedOn w:val="DefaultParagraphFont"/>
    <w:rsid w:val="00DA0290"/>
  </w:style>
  <w:style w:type="character" w:styleId="PlaceholderText">
    <w:name w:val="Placeholder Text"/>
    <w:basedOn w:val="DefaultParagraphFont"/>
    <w:uiPriority w:val="99"/>
    <w:semiHidden/>
    <w:rsid w:val="00ED5A6D"/>
    <w:rPr>
      <w:color w:val="666666"/>
    </w:rPr>
  </w:style>
  <w:style w:type="character" w:customStyle="1" w:styleId="Heading1Char">
    <w:name w:val="Heading 1 Char"/>
    <w:basedOn w:val="DefaultParagraphFont"/>
    <w:link w:val="Heading1"/>
    <w:uiPriority w:val="9"/>
    <w:rsid w:val="00502FD5"/>
    <w:rPr>
      <w:b/>
      <w:sz w:val="24"/>
      <w:szCs w:val="24"/>
    </w:rPr>
  </w:style>
  <w:style w:type="table" w:styleId="TableGrid">
    <w:name w:val="Table Grid"/>
    <w:basedOn w:val="TableNormal"/>
    <w:uiPriority w:val="39"/>
    <w:rsid w:val="00AB73C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896795">
      <w:bodyDiv w:val="1"/>
      <w:marLeft w:val="0"/>
      <w:marRight w:val="0"/>
      <w:marTop w:val="0"/>
      <w:marBottom w:val="0"/>
      <w:divBdr>
        <w:top w:val="none" w:sz="0" w:space="0" w:color="auto"/>
        <w:left w:val="none" w:sz="0" w:space="0" w:color="auto"/>
        <w:bottom w:val="none" w:sz="0" w:space="0" w:color="auto"/>
        <w:right w:val="none" w:sz="0" w:space="0" w:color="auto"/>
      </w:divBdr>
    </w:div>
    <w:div w:id="374739724">
      <w:bodyDiv w:val="1"/>
      <w:marLeft w:val="0"/>
      <w:marRight w:val="0"/>
      <w:marTop w:val="0"/>
      <w:marBottom w:val="0"/>
      <w:divBdr>
        <w:top w:val="none" w:sz="0" w:space="0" w:color="auto"/>
        <w:left w:val="none" w:sz="0" w:space="0" w:color="auto"/>
        <w:bottom w:val="none" w:sz="0" w:space="0" w:color="auto"/>
        <w:right w:val="none" w:sz="0" w:space="0" w:color="auto"/>
      </w:divBdr>
    </w:div>
    <w:div w:id="824475191">
      <w:bodyDiv w:val="1"/>
      <w:marLeft w:val="0"/>
      <w:marRight w:val="0"/>
      <w:marTop w:val="0"/>
      <w:marBottom w:val="0"/>
      <w:divBdr>
        <w:top w:val="none" w:sz="0" w:space="0" w:color="auto"/>
        <w:left w:val="none" w:sz="0" w:space="0" w:color="auto"/>
        <w:bottom w:val="none" w:sz="0" w:space="0" w:color="auto"/>
        <w:right w:val="none" w:sz="0" w:space="0" w:color="auto"/>
      </w:divBdr>
    </w:div>
    <w:div w:id="1172452909">
      <w:bodyDiv w:val="1"/>
      <w:marLeft w:val="0"/>
      <w:marRight w:val="0"/>
      <w:marTop w:val="0"/>
      <w:marBottom w:val="0"/>
      <w:divBdr>
        <w:top w:val="none" w:sz="0" w:space="0" w:color="auto"/>
        <w:left w:val="none" w:sz="0" w:space="0" w:color="auto"/>
        <w:bottom w:val="none" w:sz="0" w:space="0" w:color="auto"/>
        <w:right w:val="none" w:sz="0" w:space="0" w:color="auto"/>
      </w:divBdr>
      <w:divsChild>
        <w:div w:id="231622504">
          <w:marLeft w:val="0"/>
          <w:marRight w:val="0"/>
          <w:marTop w:val="0"/>
          <w:marBottom w:val="0"/>
          <w:divBdr>
            <w:top w:val="none" w:sz="0" w:space="0" w:color="auto"/>
            <w:left w:val="none" w:sz="0" w:space="0" w:color="auto"/>
            <w:bottom w:val="none" w:sz="0" w:space="0" w:color="auto"/>
            <w:right w:val="none" w:sz="0" w:space="0" w:color="auto"/>
          </w:divBdr>
        </w:div>
        <w:div w:id="48381288">
          <w:marLeft w:val="0"/>
          <w:marRight w:val="0"/>
          <w:marTop w:val="0"/>
          <w:marBottom w:val="0"/>
          <w:divBdr>
            <w:top w:val="none" w:sz="0" w:space="0" w:color="auto"/>
            <w:left w:val="none" w:sz="0" w:space="0" w:color="auto"/>
            <w:bottom w:val="none" w:sz="0" w:space="0" w:color="auto"/>
            <w:right w:val="none" w:sz="0" w:space="0" w:color="auto"/>
          </w:divBdr>
        </w:div>
      </w:divsChild>
    </w:div>
    <w:div w:id="13841371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1" Type="http://schemas.openxmlformats.org/officeDocument/2006/relationships/hyperlink" Target="https://doi.org/10.1098/rsos.230955" TargetMode="External"/><Relationship Id="rId42" Type="http://schemas.openxmlformats.org/officeDocument/2006/relationships/hyperlink" Target="https://doi.org/10.1093/brain/awg247" TargetMode="External"/><Relationship Id="rId63" Type="http://schemas.openxmlformats.org/officeDocument/2006/relationships/footer" Target="footer1.xml"/><Relationship Id="rId84" Type="http://schemas.openxmlformats.org/officeDocument/2006/relationships/hyperlink" Target="https://www.teds.ac.uk/datadictionary/studies/measures/" TargetMode="External"/><Relationship Id="rId138" Type="http://schemas.openxmlformats.org/officeDocument/2006/relationships/image" Target="media/image58.png"/><Relationship Id="rId107" Type="http://schemas.openxmlformats.org/officeDocument/2006/relationships/image" Target="media/image27.png"/><Relationship Id="rId11" Type="http://schemas.openxmlformats.org/officeDocument/2006/relationships/hyperlink" Target="https://orcid.org/0000-0002-8475-1535" TargetMode="External"/><Relationship Id="rId32" Type="http://schemas.openxmlformats.org/officeDocument/2006/relationships/hyperlink" Target="https://doi.org/10.1176/appi.ajp.20220868" TargetMode="External"/><Relationship Id="rId53" Type="http://schemas.openxmlformats.org/officeDocument/2006/relationships/hyperlink" Target="https://doi.org/https://doi.org/10.1111/jcpp.13324" TargetMode="External"/><Relationship Id="rId74" Type="http://schemas.openxmlformats.org/officeDocument/2006/relationships/image" Target="media/image10.png"/><Relationship Id="rId128"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hyperlink" Target="https://doi.org/10.1111/j.1469-7610.1967.tb02175.x" TargetMode="External"/><Relationship Id="rId95" Type="http://schemas.openxmlformats.org/officeDocument/2006/relationships/image" Target="media/image15.png"/><Relationship Id="rId22" Type="http://schemas.openxmlformats.org/officeDocument/2006/relationships/hyperlink" Target="https://doi.org/https://doi.org/10.1111/jcpp.13481" TargetMode="External"/><Relationship Id="rId27" Type="http://schemas.openxmlformats.org/officeDocument/2006/relationships/hyperlink" Target="https://doi.org/10.1111/bjep.12009" TargetMode="External"/><Relationship Id="rId43" Type="http://schemas.openxmlformats.org/officeDocument/2006/relationships/hyperlink" Target="https://doi.org/https://doi.org/10.1002/jcv2.12154" TargetMode="External"/><Relationship Id="rId48" Type="http://schemas.openxmlformats.org/officeDocument/2006/relationships/hyperlink" Target="https://doi.org/10.1016/j.jaac.2016.05.019" TargetMode="External"/><Relationship Id="rId64" Type="http://schemas.openxmlformats.org/officeDocument/2006/relationships/hyperlink" Target="https://doi.org/https://doi.org/10.1111/jcpp.12009" TargetMode="External"/><Relationship Id="rId69" Type="http://schemas.openxmlformats.org/officeDocument/2006/relationships/image" Target="media/image5.png"/><Relationship Id="rId113" Type="http://schemas.openxmlformats.org/officeDocument/2006/relationships/image" Target="media/image33.png"/><Relationship Id="rId118" Type="http://schemas.openxmlformats.org/officeDocument/2006/relationships/image" Target="media/image38.png"/><Relationship Id="rId134" Type="http://schemas.openxmlformats.org/officeDocument/2006/relationships/image" Target="media/image54.png"/><Relationship Id="rId139" Type="http://schemas.openxmlformats.org/officeDocument/2006/relationships/image" Target="media/image59.png"/><Relationship Id="rId80" Type="http://schemas.openxmlformats.org/officeDocument/2006/relationships/hyperlink" Target="https://closer.ac.uk/" TargetMode="External"/><Relationship Id="rId85" Type="http://schemas.openxmlformats.org/officeDocument/2006/relationships/footer" Target="footer2.xml"/><Relationship Id="rId12" Type="http://schemas.openxmlformats.org/officeDocument/2006/relationships/hyperlink" Target="mailto:Kathryn.asbury@york.ac.uk" TargetMode="External"/><Relationship Id="rId17" Type="http://schemas.openxmlformats.org/officeDocument/2006/relationships/hyperlink" Target="https://orcid.org/0000-0002-7536-2722" TargetMode="External"/><Relationship Id="rId33" Type="http://schemas.openxmlformats.org/officeDocument/2006/relationships/hyperlink" Target="https://doi.org/10.48550/arXiv.1011.6640" TargetMode="External"/><Relationship Id="rId38" Type="http://schemas.openxmlformats.org/officeDocument/2006/relationships/hyperlink" Target="https://doi.org/10.1016/j.janxdis.2017.09.008" TargetMode="External"/><Relationship Id="rId59" Type="http://schemas.openxmlformats.org/officeDocument/2006/relationships/hyperlink" Target="http://doi.org/10.5255/UKDA-Series-2000031" TargetMode="External"/><Relationship Id="rId103" Type="http://schemas.openxmlformats.org/officeDocument/2006/relationships/image" Target="media/image23.png"/><Relationship Id="rId108" Type="http://schemas.openxmlformats.org/officeDocument/2006/relationships/image" Target="media/image28.png"/><Relationship Id="rId124" Type="http://schemas.openxmlformats.org/officeDocument/2006/relationships/image" Target="media/image44.png"/><Relationship Id="rId129" Type="http://schemas.openxmlformats.org/officeDocument/2006/relationships/image" Target="media/image49.png"/><Relationship Id="rId54" Type="http://schemas.openxmlformats.org/officeDocument/2006/relationships/hyperlink" Target="https://doi.org/https://doi.org/10.1016/S0160-2896(02)00110-1" TargetMode="External"/><Relationship Id="rId70" Type="http://schemas.openxmlformats.org/officeDocument/2006/relationships/image" Target="media/image6.png"/><Relationship Id="rId75" Type="http://schemas.openxmlformats.org/officeDocument/2006/relationships/image" Target="media/image11.png"/><Relationship Id="rId91" Type="http://schemas.openxmlformats.org/officeDocument/2006/relationships/hyperlink" Target="https://doi.org/10.1177/1362361302006001003" TargetMode="External"/><Relationship Id="rId96" Type="http://schemas.openxmlformats.org/officeDocument/2006/relationships/image" Target="media/image16.png"/><Relationship Id="rId140" Type="http://schemas.openxmlformats.org/officeDocument/2006/relationships/image" Target="media/image60.png"/><Relationship Id="rId14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i.org/10.1007/s10578-013-0372-z" TargetMode="External"/><Relationship Id="rId28" Type="http://schemas.openxmlformats.org/officeDocument/2006/relationships/hyperlink" Target="https://doi.org/10.3934/Neuroscience.2021001" TargetMode="External"/><Relationship Id="rId49" Type="http://schemas.openxmlformats.org/officeDocument/2006/relationships/hyperlink" Target="https://doi.org/https://doi.org/10.1192/bjp.bp.114.149591" TargetMode="External"/><Relationship Id="rId114" Type="http://schemas.openxmlformats.org/officeDocument/2006/relationships/image" Target="media/image34.png"/><Relationship Id="rId119" Type="http://schemas.openxmlformats.org/officeDocument/2006/relationships/image" Target="media/image39.png"/><Relationship Id="rId44" Type="http://schemas.openxmlformats.org/officeDocument/2006/relationships/hyperlink" Target="https://doi.org/10.1007/s10803-022-05723-8" TargetMode="External"/><Relationship Id="rId60" Type="http://schemas.openxmlformats.org/officeDocument/2006/relationships/hyperlink" Target="https://doi.org/10.1037/met0000476" TargetMode="External"/><Relationship Id="rId65" Type="http://schemas.openxmlformats.org/officeDocument/2006/relationships/image" Target="media/image1.png"/><Relationship Id="rId81" Type="http://schemas.openxmlformats.org/officeDocument/2006/relationships/hyperlink" Target="https://www.cataloguementalhealth.ac.uk/" TargetMode="External"/><Relationship Id="rId86" Type="http://schemas.openxmlformats.org/officeDocument/2006/relationships/hyperlink" Target="https://doi.org/10.1177/0141076800093010" TargetMode="External"/><Relationship Id="rId130" Type="http://schemas.openxmlformats.org/officeDocument/2006/relationships/image" Target="media/image50.png"/><Relationship Id="rId135" Type="http://schemas.openxmlformats.org/officeDocument/2006/relationships/image" Target="media/image55.png"/><Relationship Id="rId13" Type="http://schemas.openxmlformats.org/officeDocument/2006/relationships/hyperlink" Target="https://orcid.org/0000-0003-0011-457X" TargetMode="External"/><Relationship Id="rId18" Type="http://schemas.openxmlformats.org/officeDocument/2006/relationships/hyperlink" Target="mailto:umar.toseeb@york.ac.uk" TargetMode="External"/><Relationship Id="rId39" Type="http://schemas.openxmlformats.org/officeDocument/2006/relationships/hyperlink" Target="https://doi.org/10.1080/00273171.2019.1614898" TargetMode="External"/><Relationship Id="rId109" Type="http://schemas.openxmlformats.org/officeDocument/2006/relationships/image" Target="media/image29.png"/><Relationship Id="rId34" Type="http://schemas.openxmlformats.org/officeDocument/2006/relationships/hyperlink" Target="https://doi.org/10.1093/ije/dys066" TargetMode="External"/><Relationship Id="rId50" Type="http://schemas.openxmlformats.org/officeDocument/2006/relationships/hyperlink" Target="https://doi.org/10.1016/j.cognition.2006.04.008" TargetMode="External"/><Relationship Id="rId55" Type="http://schemas.openxmlformats.org/officeDocument/2006/relationships/hyperlink" Target="https://doi.org/10.1093/ije/dyac148" TargetMode="External"/><Relationship Id="rId76" Type="http://schemas.openxmlformats.org/officeDocument/2006/relationships/image" Target="media/image12.png"/><Relationship Id="rId97" Type="http://schemas.openxmlformats.org/officeDocument/2006/relationships/image" Target="media/image17.png"/><Relationship Id="rId104" Type="http://schemas.openxmlformats.org/officeDocument/2006/relationships/image" Target="media/image24.png"/><Relationship Id="rId120" Type="http://schemas.openxmlformats.org/officeDocument/2006/relationships/image" Target="media/image40.png"/><Relationship Id="rId125" Type="http://schemas.openxmlformats.org/officeDocument/2006/relationships/image" Target="media/image45.png"/><Relationship Id="rId141" Type="http://schemas.openxmlformats.org/officeDocument/2006/relationships/image" Target="media/image61.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7.png"/><Relationship Id="rId92" Type="http://schemas.openxmlformats.org/officeDocument/2006/relationships/hyperlink" Target="https://doi.org/10.1038/42706" TargetMode="External"/><Relationship Id="rId2" Type="http://schemas.openxmlformats.org/officeDocument/2006/relationships/numbering" Target="numbering.xml"/><Relationship Id="rId29" Type="http://schemas.openxmlformats.org/officeDocument/2006/relationships/hyperlink" Target="https://doi.org/10.3758/s13428-017-0862-1" TargetMode="External"/><Relationship Id="rId24" Type="http://schemas.openxmlformats.org/officeDocument/2006/relationships/hyperlink" Target="https://doi.org/10.1002/wps.20375" TargetMode="External"/><Relationship Id="rId40" Type="http://schemas.openxmlformats.org/officeDocument/2006/relationships/hyperlink" Target="https://doi.org/10.1523/jneurosci.3479-08.2008" TargetMode="External"/><Relationship Id="rId45" Type="http://schemas.openxmlformats.org/officeDocument/2006/relationships/hyperlink" Target="https://doi.org/10.12688/wellcomeopenres.14702.1" TargetMode="External"/><Relationship Id="rId66" Type="http://schemas.openxmlformats.org/officeDocument/2006/relationships/image" Target="media/image2.png"/><Relationship Id="rId87" Type="http://schemas.openxmlformats.org/officeDocument/2006/relationships/hyperlink" Target="https://doi.org/10.1023/A:1005653411471" TargetMode="External"/><Relationship Id="rId110" Type="http://schemas.openxmlformats.org/officeDocument/2006/relationships/image" Target="media/image30.png"/><Relationship Id="rId115" Type="http://schemas.openxmlformats.org/officeDocument/2006/relationships/image" Target="media/image35.png"/><Relationship Id="rId131" Type="http://schemas.openxmlformats.org/officeDocument/2006/relationships/image" Target="media/image51.png"/><Relationship Id="rId136" Type="http://schemas.openxmlformats.org/officeDocument/2006/relationships/image" Target="media/image56.png"/><Relationship Id="rId61" Type="http://schemas.openxmlformats.org/officeDocument/2006/relationships/hyperlink" Target="https://doi.org/10.1017/s095457942300069x" TargetMode="External"/><Relationship Id="rId82" Type="http://schemas.openxmlformats.org/officeDocument/2006/relationships/hyperlink" Target="https://www.cataloguementalhealth.ac.uk/" TargetMode="External"/><Relationship Id="rId19" Type="http://schemas.openxmlformats.org/officeDocument/2006/relationships/hyperlink" Target="https://cls.ucl.ac.uk/wp-content/uploads/2017/07/MCS-Ethical-Approval-and-Consent-2019.pdf" TargetMode="External"/><Relationship Id="rId14" Type="http://schemas.openxmlformats.org/officeDocument/2006/relationships/hyperlink" Target="mailto:dianne.newbury@well.ox.ac.uk" TargetMode="External"/><Relationship Id="rId30" Type="http://schemas.openxmlformats.org/officeDocument/2006/relationships/hyperlink" Target="https://doi.org/10.1037/met0000167" TargetMode="External"/><Relationship Id="rId35" Type="http://schemas.openxmlformats.org/officeDocument/2006/relationships/hyperlink" Target="https://doi.org/10.1080/09658219408258940" TargetMode="External"/><Relationship Id="rId56" Type="http://schemas.openxmlformats.org/officeDocument/2006/relationships/hyperlink" Target="https://doi.org/https://doi.org/10.1177/00222194211019961" TargetMode="External"/><Relationship Id="rId77" Type="http://schemas.openxmlformats.org/officeDocument/2006/relationships/hyperlink" Target="http://www.bristol.ac.uk/alspac/researchers/our-data/" TargetMode="External"/><Relationship Id="rId100" Type="http://schemas.openxmlformats.org/officeDocument/2006/relationships/image" Target="media/image20.png"/><Relationship Id="rId105" Type="http://schemas.openxmlformats.org/officeDocument/2006/relationships/image" Target="media/image25.png"/><Relationship Id="rId126" Type="http://schemas.openxmlformats.org/officeDocument/2006/relationships/image" Target="media/image46.png"/><Relationship Id="rId147" Type="http://schemas.openxmlformats.org/officeDocument/2006/relationships/theme" Target="theme/theme1.xml"/><Relationship Id="rId8" Type="http://schemas.openxmlformats.org/officeDocument/2006/relationships/hyperlink" Target="mailto:Emre.deniz@york.ac.uk" TargetMode="External"/><Relationship Id="rId51" Type="http://schemas.openxmlformats.org/officeDocument/2006/relationships/hyperlink" Target="https://www.r-project.org/" TargetMode="External"/><Relationship Id="rId72" Type="http://schemas.openxmlformats.org/officeDocument/2006/relationships/image" Target="media/image8.png"/><Relationship Id="rId93" Type="http://schemas.openxmlformats.org/officeDocument/2006/relationships/image" Target="media/image13.png"/><Relationship Id="rId98" Type="http://schemas.openxmlformats.org/officeDocument/2006/relationships/image" Target="media/image18.png"/><Relationship Id="rId121" Type="http://schemas.openxmlformats.org/officeDocument/2006/relationships/image" Target="media/image41.png"/><Relationship Id="rId142" Type="http://schemas.openxmlformats.org/officeDocument/2006/relationships/image" Target="media/image62.png"/><Relationship Id="rId3" Type="http://schemas.openxmlformats.org/officeDocument/2006/relationships/styles" Target="styles.xml"/><Relationship Id="rId25" Type="http://schemas.openxmlformats.org/officeDocument/2006/relationships/hyperlink" Target="https://doi.org/10.1093/ije/dys064" TargetMode="External"/><Relationship Id="rId46" Type="http://schemas.openxmlformats.org/officeDocument/2006/relationships/hyperlink" Target="https://doi.org/10.1002/aur.53" TargetMode="External"/><Relationship Id="rId67" Type="http://schemas.openxmlformats.org/officeDocument/2006/relationships/image" Target="media/image3.png"/><Relationship Id="rId116" Type="http://schemas.openxmlformats.org/officeDocument/2006/relationships/image" Target="media/image36.png"/><Relationship Id="rId137" Type="http://schemas.openxmlformats.org/officeDocument/2006/relationships/image" Target="media/image57.png"/><Relationship Id="rId20" Type="http://schemas.openxmlformats.org/officeDocument/2006/relationships/hyperlink" Target="https://doi.org/https://doi.org/10.1111/jcpp.13113" TargetMode="External"/><Relationship Id="rId41" Type="http://schemas.openxmlformats.org/officeDocument/2006/relationships/hyperlink" Target="https://doi.org/10.4097/kjae.2017.70.2.144" TargetMode="External"/><Relationship Id="rId62" Type="http://schemas.openxmlformats.org/officeDocument/2006/relationships/hyperlink" Target="https://doi.org/10.1007/s10804-009-9082-y" TargetMode="External"/><Relationship Id="rId83" Type="http://schemas.openxmlformats.org/officeDocument/2006/relationships/hyperlink" Target="https://www.teds.ac.uk/datadictionary/studies/measures/" TargetMode="External"/><Relationship Id="rId88" Type="http://schemas.openxmlformats.org/officeDocument/2006/relationships/hyperlink" Target="https://doi.org/10.1111/j.1469-7610.1997.tb01545.x" TargetMode="External"/><Relationship Id="rId111" Type="http://schemas.openxmlformats.org/officeDocument/2006/relationships/image" Target="media/image31.png"/><Relationship Id="rId132" Type="http://schemas.openxmlformats.org/officeDocument/2006/relationships/image" Target="media/image52.png"/><Relationship Id="rId15" Type="http://schemas.openxmlformats.org/officeDocument/2006/relationships/hyperlink" Target="https://orcid.org/0000-0002-9557-268X" TargetMode="External"/><Relationship Id="rId36" Type="http://schemas.openxmlformats.org/officeDocument/2006/relationships/hyperlink" Target="https://doi.org/10.1080/15374416.2013.822306" TargetMode="External"/><Relationship Id="rId57" Type="http://schemas.openxmlformats.org/officeDocument/2006/relationships/hyperlink" Target="https://doi.org/doi:10.1044/2023_JSLHR-22-00664" TargetMode="External"/><Relationship Id="rId106" Type="http://schemas.openxmlformats.org/officeDocument/2006/relationships/image" Target="media/image26.png"/><Relationship Id="rId127" Type="http://schemas.openxmlformats.org/officeDocument/2006/relationships/image" Target="media/image47.png"/><Relationship Id="rId10" Type="http://schemas.openxmlformats.org/officeDocument/2006/relationships/hyperlink" Target="mailto:Jo.hutchinson@epi.org.uk" TargetMode="External"/><Relationship Id="rId31" Type="http://schemas.openxmlformats.org/officeDocument/2006/relationships/hyperlink" Target="https://doi.org/10.1080/00273171.2018.1454823" TargetMode="External"/><Relationship Id="rId52" Type="http://schemas.openxmlformats.org/officeDocument/2006/relationships/hyperlink" Target="https://doi.org/10.1016/s2352-4642(18)30022-1" TargetMode="External"/><Relationship Id="rId73" Type="http://schemas.openxmlformats.org/officeDocument/2006/relationships/image" Target="media/image9.png"/><Relationship Id="rId78" Type="http://schemas.openxmlformats.org/officeDocument/2006/relationships/hyperlink" Target="https://cls.ucl.ac.uk/wp-content/uploads/2017/07/MCS-Ethical-Approval-and-Consent-2019.pdf" TargetMode="External"/><Relationship Id="rId94" Type="http://schemas.openxmlformats.org/officeDocument/2006/relationships/image" Target="media/image14.png"/><Relationship Id="rId99" Type="http://schemas.openxmlformats.org/officeDocument/2006/relationships/image" Target="media/image19.png"/><Relationship Id="rId101" Type="http://schemas.openxmlformats.org/officeDocument/2006/relationships/image" Target="media/image21.png"/><Relationship Id="rId122" Type="http://schemas.openxmlformats.org/officeDocument/2006/relationships/image" Target="media/image42.png"/><Relationship Id="rId143"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hyperlink" Target="https://orcid.org/0000-0001-7083-5562" TargetMode="External"/><Relationship Id="rId26" Type="http://schemas.openxmlformats.org/officeDocument/2006/relationships/hyperlink" Target="https://doi.org/https://doi.org/10.1016/j.psychres.2018.12.080" TargetMode="External"/><Relationship Id="rId47" Type="http://schemas.openxmlformats.org/officeDocument/2006/relationships/hyperlink" Target="https://doi.org/10.1016/j.jcomdis.2020.106036" TargetMode="External"/><Relationship Id="rId68" Type="http://schemas.openxmlformats.org/officeDocument/2006/relationships/image" Target="media/image4.png"/><Relationship Id="rId89" Type="http://schemas.openxmlformats.org/officeDocument/2006/relationships/hyperlink" Target="https://doi.org/10.1023/A:1006824100041" TargetMode="External"/><Relationship Id="rId112" Type="http://schemas.openxmlformats.org/officeDocument/2006/relationships/image" Target="media/image32.png"/><Relationship Id="rId133" Type="http://schemas.openxmlformats.org/officeDocument/2006/relationships/image" Target="media/image53.png"/><Relationship Id="rId16" Type="http://schemas.openxmlformats.org/officeDocument/2006/relationships/hyperlink" Target="mailto:umar.toseeb@york.ac.uk" TargetMode="External"/><Relationship Id="rId37" Type="http://schemas.openxmlformats.org/officeDocument/2006/relationships/hyperlink" Target="https://doi.org/10.1177/1754073919838528" TargetMode="External"/><Relationship Id="rId58" Type="http://schemas.openxmlformats.org/officeDocument/2006/relationships/hyperlink" Target="https://doi.org/10.1186/s12916-015-0414-4" TargetMode="External"/><Relationship Id="rId79" Type="http://schemas.openxmlformats.org/officeDocument/2006/relationships/hyperlink" Target="https://closer.ac.uk/" TargetMode="External"/><Relationship Id="rId102" Type="http://schemas.openxmlformats.org/officeDocument/2006/relationships/image" Target="media/image22.png"/><Relationship Id="rId123" Type="http://schemas.openxmlformats.org/officeDocument/2006/relationships/image" Target="media/image43.png"/><Relationship Id="rId144" Type="http://schemas.openxmlformats.org/officeDocument/2006/relationships/image" Target="media/image64.png"/></Relationships>
</file>

<file path=word/_rels/footnotes.xml.rels><?xml version="1.0" encoding="UTF-8" standalone="yes"?>
<Relationships xmlns="http://schemas.openxmlformats.org/package/2006/relationships"><Relationship Id="rId13" Type="http://schemas.openxmlformats.org/officeDocument/2006/relationships/hyperlink" Target="https://closer.ac.uk/cross-study-data-guides/cognitive-measures-guide/alspac-cognition/alspac-age-8-5-wechsler-intelligence-scale-for/" TargetMode="External"/><Relationship Id="rId18" Type="http://schemas.openxmlformats.org/officeDocument/2006/relationships/hyperlink" Target="https://closer.ac.uk/cross-study-data-guides/cognitive-measures-guide/bcs70-cognition/bcs70-age-16-bas-matrices/" TargetMode="External"/><Relationship Id="rId26" Type="http://schemas.openxmlformats.org/officeDocument/2006/relationships/hyperlink" Target="https://closer.ac.uk/cross-study-data-guides/cognitive-measures-guide/bcs70-cognition/bcs70-age-5-schonell-reading-test/" TargetMode="External"/><Relationship Id="rId39" Type="http://schemas.openxmlformats.org/officeDocument/2006/relationships/hyperlink" Target="https://www.teds.ac.uk/datadictionary/studies/derived_variables/4yr_derived_variables.htm" TargetMode="External"/><Relationship Id="rId21" Type="http://schemas.openxmlformats.org/officeDocument/2006/relationships/hyperlink" Target="https://www.teds.ac.uk/datadictionary/studies/webtests/16yr_raven_test.htm" TargetMode="External"/><Relationship Id="rId34" Type="http://schemas.openxmlformats.org/officeDocument/2006/relationships/hyperlink" Target="https://closer.ac.uk/cross-study-data-guides/cognitive-measures-guide/alspac-cognition/alspac-age-17-5-n-back-task-working/" TargetMode="External"/><Relationship Id="rId42" Type="http://schemas.openxmlformats.org/officeDocument/2006/relationships/hyperlink" Target="https://closer.ac.uk/cross-study-data-guides/cognitive-measures-guide/alspac-cognition/alspac-age-15-5-vocabulary-wasi/" TargetMode="External"/><Relationship Id="rId47" Type="http://schemas.openxmlformats.org/officeDocument/2006/relationships/hyperlink" Target="https://www.teds.ac.uk/datadictionary/studies/webtests/16yr_vocab_test.htm" TargetMode="External"/><Relationship Id="rId50" Type="http://schemas.openxmlformats.org/officeDocument/2006/relationships/hyperlink" Target="https://www.sdqinfo.org/a0.html" TargetMode="External"/><Relationship Id="rId7" Type="http://schemas.openxmlformats.org/officeDocument/2006/relationships/hyperlink" Target="https://closer.ac.uk/cross-study-data-guides/cognitive-measures-guide/bcs70-cognition/bcs70-age-10-friendly-maths-test/" TargetMode="External"/><Relationship Id="rId2" Type="http://schemas.openxmlformats.org/officeDocument/2006/relationships/hyperlink" Target="https://closer.ac.uk/cross-study-data-guides/cognitive-measures-guide/bcs70-cognition/bcs70-age-5-copying-designs-test-cdt/" TargetMode="External"/><Relationship Id="rId16" Type="http://schemas.openxmlformats.org/officeDocument/2006/relationships/hyperlink" Target="https://closer.ac.uk/cross-study-data-guides/cognitive-measures-guide/mcs-cognition/mcs-age-7-bas-ii-pattern-construction/" TargetMode="External"/><Relationship Id="rId29" Type="http://schemas.openxmlformats.org/officeDocument/2006/relationships/hyperlink" Target="https://www.teds.ac.uk/datadictionary/studies/derived_variables/7yr_derived_variables.htm" TargetMode="External"/><Relationship Id="rId11" Type="http://schemas.openxmlformats.org/officeDocument/2006/relationships/hyperlink" Target="https://www.teds.ac.uk/datadictionary/studies/measures/4yr_measures.htm" TargetMode="External"/><Relationship Id="rId24" Type="http://schemas.openxmlformats.org/officeDocument/2006/relationships/hyperlink" Target="https://closer.ac.uk/cross-study-data-guides/cognitive-measures-guide/mcs-cognition/mcs-age-7-bas-ii-word-reading/" TargetMode="External"/><Relationship Id="rId32" Type="http://schemas.openxmlformats.org/officeDocument/2006/relationships/hyperlink" Target="https://closer.ac.uk/cross-study-data-guides/cognitive-measures-guide/alspac-cognition/alspac-age-8-5-teach-selective-attention-and/" TargetMode="External"/><Relationship Id="rId37" Type="http://schemas.openxmlformats.org/officeDocument/2006/relationships/hyperlink" Target="https://closer.ac.uk/cross-study-data-guides/cognitive-measures-guide/alspac-cognition/alspac-age-8-5-listening-comprehension/" TargetMode="External"/><Relationship Id="rId40" Type="http://schemas.openxmlformats.org/officeDocument/2006/relationships/hyperlink" Target="https://www.teds.ac.uk/datadictionary/studies/webtests/16yr_expressions_test.htm" TargetMode="External"/><Relationship Id="rId45" Type="http://schemas.openxmlformats.org/officeDocument/2006/relationships/hyperlink" Target="https://closer.ac.uk/cross-study-data-guides/cognitive-measures-guide/mcs-cognition/mcs-age-14-apu-vocabulary-test-applied-psychology/" TargetMode="External"/><Relationship Id="rId5" Type="http://schemas.openxmlformats.org/officeDocument/2006/relationships/hyperlink" Target="https://www.teds.ac.uk/datadictionary/studies/derived_variables/4yr_derived_variables.htm" TargetMode="External"/><Relationship Id="rId15" Type="http://schemas.openxmlformats.org/officeDocument/2006/relationships/hyperlink" Target="https://closer.ac.uk/cross-study-data-guides/cognitive-measures-guide/mcs-cognition/mcs-age-5-bas-ii-naming-vocabulary/" TargetMode="External"/><Relationship Id="rId23" Type="http://schemas.openxmlformats.org/officeDocument/2006/relationships/hyperlink" Target="https://closer.ac.uk/cross-study-data-guides/cognitive-measures-guide/alspac-cognition/alspac-age-13-5-tests-of-reading-efficiency/" TargetMode="External"/><Relationship Id="rId28" Type="http://schemas.openxmlformats.org/officeDocument/2006/relationships/hyperlink" Target="https://closer.ac.uk/cross-study-data-guides/cognitive-measures-guide/explore/bcs/age16/edinburgh-reading-test/" TargetMode="External"/><Relationship Id="rId36" Type="http://schemas.openxmlformats.org/officeDocument/2006/relationships/hyperlink" Target="https://closer.ac.uk/cross-study-data-guides/cognitive-measures-guide/bcs70-cognition/bcs70-age-10-bas-recall-of-digits/" TargetMode="External"/><Relationship Id="rId49" Type="http://schemas.openxmlformats.org/officeDocument/2006/relationships/hyperlink" Target="https://www.teds.ac.uk/datadictionary/studies/measures/measures.htm" TargetMode="External"/><Relationship Id="rId10" Type="http://schemas.openxmlformats.org/officeDocument/2006/relationships/hyperlink" Target="https://closer.ac.uk/cross-study-data-guides/cognitive-measures-guide/mcs-cognition/mcs-age-7-nfer-progress-in-maths-adapted/" TargetMode="External"/><Relationship Id="rId19" Type="http://schemas.openxmlformats.org/officeDocument/2006/relationships/hyperlink" Target="https://www.teds.ac.uk/datadictionary/studies/derived_variables/4yr_derived_variables.htm" TargetMode="External"/><Relationship Id="rId31" Type="http://schemas.openxmlformats.org/officeDocument/2006/relationships/hyperlink" Target="https://closer.ac.uk/cross-study-data-guides/cognitive-measures-guide/alspac-cognition/alspac-age-9-spelling-task/" TargetMode="External"/><Relationship Id="rId44" Type="http://schemas.openxmlformats.org/officeDocument/2006/relationships/hyperlink" Target="https://closer.ac.uk/cross-study-data-guides/cognitive-measures-guide/mcs-cognition/mcs-age-5-bas-ii-naming-vocabulary/" TargetMode="External"/><Relationship Id="rId4" Type="http://schemas.openxmlformats.org/officeDocument/2006/relationships/hyperlink" Target="https://closer.ac.uk/cross-study-data-guides/cognitive-measures-guide/bcs70-cognition/bcs70-age-5-complete-a-profile-test/" TargetMode="External"/><Relationship Id="rId9" Type="http://schemas.openxmlformats.org/officeDocument/2006/relationships/hyperlink" Target="https://closer.ac.uk/cross-study-data-guides/cognitive-measures-guide/mcs-cognition/mcs-age-3-braken-school-readiness-assessment-bsra/" TargetMode="External"/><Relationship Id="rId14" Type="http://schemas.openxmlformats.org/officeDocument/2006/relationships/hyperlink" Target="https://closer.ac.uk/cross-study-data-guides/cognitive-measures-guide/alspac-cognition/alspac-age-15-5-matrix-reasoning-wasi/" TargetMode="External"/><Relationship Id="rId22" Type="http://schemas.openxmlformats.org/officeDocument/2006/relationships/hyperlink" Target="https://closer.ac.uk/cross-study-data-guides/cognitive-measures-guide/alspac-cognition/alspac-age-9-word-and-non-word-reading/" TargetMode="External"/><Relationship Id="rId27" Type="http://schemas.openxmlformats.org/officeDocument/2006/relationships/hyperlink" Target="https://closer.ac.uk/cross-study-data-guides/cognitive-measures-guide/bcs70-cognition/bcs70-age-10-edinburgh-reading-test-ert/" TargetMode="External"/><Relationship Id="rId30" Type="http://schemas.openxmlformats.org/officeDocument/2006/relationships/hyperlink" Target="https://www.teds.ac.uk/datadictionary/studies/webtests/16yr_passages_test.htm" TargetMode="External"/><Relationship Id="rId35" Type="http://schemas.openxmlformats.org/officeDocument/2006/relationships/hyperlink" Target="https://discovery.closer.ac.uk/Item/uk.alspac/35c1ab44-26ab-4d75-b6de-7333a31c4cb3/1" TargetMode="External"/><Relationship Id="rId43" Type="http://schemas.openxmlformats.org/officeDocument/2006/relationships/hyperlink" Target="https://closer.ac.uk/cross-study-data-guides/cognitive-measures-guide/bcs70-cognition/bcs70-age-5-english-picture-vocabulary-test-epvt/" TargetMode="External"/><Relationship Id="rId48" Type="http://schemas.openxmlformats.org/officeDocument/2006/relationships/hyperlink" Target="https://www.teds.ac.uk/datadictionary/studies/measures/4yr_measures.htm" TargetMode="External"/><Relationship Id="rId8" Type="http://schemas.openxmlformats.org/officeDocument/2006/relationships/hyperlink" Target="https://closer.ac.uk/cross-study-data-guides/cognitive-measures-guide/bcs70-cognition/bcs70-age-16-apu-arithmetic-test-applied-psychology/" TargetMode="External"/><Relationship Id="rId51" Type="http://schemas.openxmlformats.org/officeDocument/2006/relationships/hyperlink" Target="https://www.teds.ac.uk/datadictionary/studies/derived_variables/16yr_derived_variables.htm" TargetMode="External"/><Relationship Id="rId3" Type="http://schemas.openxmlformats.org/officeDocument/2006/relationships/hyperlink" Target="https://closer.ac.uk/cross-study-data-guides/cognitive-measures-guide/bcs70-cognition/bcs70-age-5-human-figure-drawing/" TargetMode="External"/><Relationship Id="rId12" Type="http://schemas.openxmlformats.org/officeDocument/2006/relationships/hyperlink" Target="https://www.teds.ac.uk/datadictionary/studies/webtests/16yr_number_sense_test.htm" TargetMode="External"/><Relationship Id="rId17" Type="http://schemas.openxmlformats.org/officeDocument/2006/relationships/hyperlink" Target="https://closer.ac.uk/cross-study-data-guides/cognitive-measures-guide/explore/bcs/age10/bas-matrices/" TargetMode="External"/><Relationship Id="rId25" Type="http://schemas.openxmlformats.org/officeDocument/2006/relationships/hyperlink" Target="https://closer.ac.uk/cross-study-data-guides/cognitive-measures-guide/alspac-cognition/alspac-age-9-word-and-non-word-reading/" TargetMode="External"/><Relationship Id="rId33" Type="http://schemas.openxmlformats.org/officeDocument/2006/relationships/hyperlink" Target="https://closer.ac.uk/cross-study-data-guides/cognitive-measures-guide/mcs-cognition/mcs-age-14-cantab-cambridge-gambling-task-cgt/" TargetMode="External"/><Relationship Id="rId38" Type="http://schemas.openxmlformats.org/officeDocument/2006/relationships/hyperlink" Target="https://closer.ac.uk/cross-study-data-guides/cognitive-measures-guide/bcs70-cognition/bcs70-age-10-pictorial-language-comprehension-test-plct/" TargetMode="External"/><Relationship Id="rId46" Type="http://schemas.openxmlformats.org/officeDocument/2006/relationships/hyperlink" Target="https://www.teds.ac.uk/datadictionary/studies/derived_variables/4yr_derived_variables.htm" TargetMode="External"/><Relationship Id="rId20" Type="http://schemas.openxmlformats.org/officeDocument/2006/relationships/hyperlink" Target="https://www.teds.ac.uk/datadictionary/studies/derived_variables/4yr_derived_variables.htm" TargetMode="External"/><Relationship Id="rId41" Type="http://schemas.openxmlformats.org/officeDocument/2006/relationships/hyperlink" Target="https://closer.ac.uk/cross-study-data-guides/cognitive-measures-guide/explore/alspac/age8/wold/oral-expression/" TargetMode="External"/><Relationship Id="rId1" Type="http://schemas.openxmlformats.org/officeDocument/2006/relationships/hyperlink" Target="https://closer.ac.uk/cross-study-data-guides/cognitive-measures-guide/alspac-cognition/alspac-age-8-5-teach-selective-attention-and/" TargetMode="External"/><Relationship Id="rId6" Type="http://schemas.openxmlformats.org/officeDocument/2006/relationships/hyperlink" Target="https://closer.ac.uk/cross-study-data-guides/cognitive-measures-guide/alspac-cognition/alspac-age-8-5-arithmetic-wisc-ii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WMQ8Ubru9w/4sqPQSxamyuPGzA==">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316</TotalTime>
  <Pages>101</Pages>
  <Words>19452</Words>
  <Characters>110880</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130072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Umar Toseeb</cp:lastModifiedBy>
  <cp:revision>223</cp:revision>
  <dcterms:created xsi:type="dcterms:W3CDTF">2025-08-08T08:25:00Z</dcterms:created>
  <dcterms:modified xsi:type="dcterms:W3CDTF">2026-03-02T17:25:00Z</dcterms:modified>
</cp:coreProperties>
</file>