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72" w:rsidRPr="00BF7619" w:rsidRDefault="00D20547" w:rsidP="00625093">
      <w:pPr>
        <w:spacing w:line="360" w:lineRule="auto"/>
        <w:jc w:val="center"/>
        <w:rPr>
          <w:rFonts w:ascii="Arial" w:hAnsi="Arial" w:cs="Arial"/>
          <w:b/>
          <w:sz w:val="28"/>
          <w:szCs w:val="28"/>
        </w:rPr>
      </w:pPr>
      <w:r>
        <w:rPr>
          <w:rFonts w:ascii="Arial" w:hAnsi="Arial" w:cs="Arial"/>
          <w:b/>
          <w:sz w:val="28"/>
          <w:szCs w:val="28"/>
        </w:rPr>
        <w:t>Housing and the Wor</w:t>
      </w:r>
      <w:r w:rsidR="0063751B">
        <w:rPr>
          <w:rFonts w:ascii="Arial" w:hAnsi="Arial" w:cs="Arial"/>
          <w:b/>
          <w:sz w:val="28"/>
          <w:szCs w:val="28"/>
        </w:rPr>
        <w:t>ld Bank: Mortgaging Development</w:t>
      </w:r>
    </w:p>
    <w:p w:rsidR="00340237" w:rsidRDefault="00340237" w:rsidP="00625093">
      <w:pPr>
        <w:spacing w:line="360" w:lineRule="auto"/>
        <w:jc w:val="both"/>
        <w:rPr>
          <w:rFonts w:ascii="Arial" w:hAnsi="Arial" w:cs="Arial"/>
        </w:rPr>
      </w:pPr>
    </w:p>
    <w:p w:rsidR="005F5AC3" w:rsidRDefault="005F5AC3" w:rsidP="00625093">
      <w:pPr>
        <w:spacing w:line="360" w:lineRule="auto"/>
        <w:jc w:val="both"/>
        <w:rPr>
          <w:rFonts w:ascii="Arial" w:hAnsi="Arial" w:cs="Arial"/>
        </w:rPr>
      </w:pPr>
      <w:r>
        <w:rPr>
          <w:rFonts w:ascii="Arial" w:hAnsi="Arial" w:cs="Arial"/>
        </w:rPr>
        <w:t xml:space="preserve">Liam Clegg, University of York, </w:t>
      </w:r>
      <w:hyperlink r:id="rId7" w:history="1">
        <w:r w:rsidRPr="00A736DE">
          <w:rPr>
            <w:rStyle w:val="Hyperlink"/>
            <w:rFonts w:ascii="Arial" w:hAnsi="Arial" w:cs="Arial"/>
          </w:rPr>
          <w:t>liam.clegg@york.ac.uk</w:t>
        </w:r>
      </w:hyperlink>
      <w:r w:rsidR="00340237">
        <w:rPr>
          <w:rFonts w:ascii="Arial" w:hAnsi="Arial" w:cs="Arial"/>
        </w:rPr>
        <w:t xml:space="preserve"> </w:t>
      </w:r>
    </w:p>
    <w:p w:rsidR="00435154" w:rsidRDefault="00340237" w:rsidP="00625093">
      <w:pPr>
        <w:spacing w:line="360" w:lineRule="auto"/>
        <w:jc w:val="both"/>
        <w:rPr>
          <w:rFonts w:ascii="Arial" w:hAnsi="Arial" w:cs="Arial"/>
        </w:rPr>
      </w:pPr>
      <w:r>
        <w:rPr>
          <w:rFonts w:ascii="Arial" w:hAnsi="Arial" w:cs="Arial"/>
        </w:rPr>
        <w:t>ORCID number</w:t>
      </w:r>
      <w:r w:rsidR="00136682">
        <w:rPr>
          <w:rFonts w:ascii="Arial" w:hAnsi="Arial" w:cs="Arial"/>
        </w:rPr>
        <w:t>:</w:t>
      </w:r>
      <w:r w:rsidR="005F5AC3">
        <w:rPr>
          <w:rFonts w:ascii="Arial" w:hAnsi="Arial" w:cs="Arial"/>
        </w:rPr>
        <w:t xml:space="preserve"> </w:t>
      </w:r>
      <w:r w:rsidR="005F5AC3" w:rsidRPr="005F5AC3">
        <w:rPr>
          <w:rFonts w:ascii="Arial" w:hAnsi="Arial" w:cs="Arial"/>
        </w:rPr>
        <w:t>0000-0002-0773-5988</w:t>
      </w:r>
    </w:p>
    <w:p w:rsidR="00A15613" w:rsidRPr="00934ED4" w:rsidRDefault="00A15613" w:rsidP="00625093">
      <w:pPr>
        <w:spacing w:line="360" w:lineRule="auto"/>
        <w:jc w:val="both"/>
        <w:rPr>
          <w:rFonts w:ascii="Arial" w:hAnsi="Arial" w:cs="Arial"/>
        </w:rPr>
      </w:pPr>
    </w:p>
    <w:p w:rsidR="00625093" w:rsidRDefault="00625093" w:rsidP="00625093">
      <w:pPr>
        <w:spacing w:line="360" w:lineRule="auto"/>
        <w:jc w:val="both"/>
        <w:rPr>
          <w:rFonts w:ascii="Arial" w:hAnsi="Arial" w:cs="Arial"/>
        </w:rPr>
      </w:pPr>
      <w:r w:rsidRPr="00B23E7B">
        <w:rPr>
          <w:rFonts w:ascii="Arial" w:hAnsi="Arial" w:cs="Arial"/>
          <w:b/>
        </w:rPr>
        <w:t>Short biography</w:t>
      </w:r>
      <w:r>
        <w:rPr>
          <w:rFonts w:ascii="Arial" w:hAnsi="Arial" w:cs="Arial"/>
        </w:rPr>
        <w:t xml:space="preserve"> (max. 80 words)</w:t>
      </w:r>
      <w:r w:rsidR="00B23E7B">
        <w:rPr>
          <w:rFonts w:ascii="Arial" w:hAnsi="Arial" w:cs="Arial"/>
        </w:rPr>
        <w:t xml:space="preserve">: </w:t>
      </w:r>
      <w:r w:rsidR="00D20547">
        <w:rPr>
          <w:rFonts w:ascii="Arial" w:hAnsi="Arial" w:cs="Arial"/>
        </w:rPr>
        <w:t>Liam Clegg is Senior Lecturer in the Department of Politics, University of York, UK, where he works on economic governance and public policy. In addition to housing, Liam is particularly interested in the foundations of effective responses to climate change, and the relationship between local, national, and global lev</w:t>
      </w:r>
      <w:r w:rsidR="00742B88">
        <w:rPr>
          <w:rFonts w:ascii="Arial" w:hAnsi="Arial" w:cs="Arial"/>
        </w:rPr>
        <w:t>els in delivering sustainable</w:t>
      </w:r>
      <w:r w:rsidR="00B26C92">
        <w:rPr>
          <w:rFonts w:ascii="Arial" w:hAnsi="Arial" w:cs="Arial"/>
        </w:rPr>
        <w:t xml:space="preserve"> transformation</w:t>
      </w:r>
      <w:r w:rsidR="00D20547">
        <w:rPr>
          <w:rFonts w:ascii="Arial" w:hAnsi="Arial" w:cs="Arial"/>
        </w:rPr>
        <w:t>.</w:t>
      </w:r>
    </w:p>
    <w:p w:rsidR="00A15613" w:rsidRDefault="00A15613" w:rsidP="00625093">
      <w:pPr>
        <w:spacing w:line="360" w:lineRule="auto"/>
        <w:jc w:val="both"/>
        <w:rPr>
          <w:rFonts w:ascii="Arial" w:hAnsi="Arial" w:cs="Arial"/>
        </w:rPr>
      </w:pPr>
    </w:p>
    <w:p w:rsidR="00625093" w:rsidRDefault="00625093" w:rsidP="00625093">
      <w:pPr>
        <w:spacing w:line="360" w:lineRule="auto"/>
        <w:jc w:val="both"/>
        <w:rPr>
          <w:rFonts w:ascii="Arial" w:hAnsi="Arial" w:cs="Arial"/>
        </w:rPr>
      </w:pPr>
      <w:r w:rsidRPr="00B23E7B">
        <w:rPr>
          <w:rFonts w:ascii="Arial" w:hAnsi="Arial" w:cs="Arial"/>
          <w:b/>
        </w:rPr>
        <w:t>Abstract</w:t>
      </w:r>
      <w:r>
        <w:rPr>
          <w:rFonts w:ascii="Arial" w:hAnsi="Arial" w:cs="Arial"/>
        </w:rPr>
        <w:t xml:space="preserve"> (max. 150 words): </w:t>
      </w:r>
      <w:r w:rsidR="003532CB">
        <w:rPr>
          <w:rFonts w:ascii="Arial" w:hAnsi="Arial" w:cs="Arial"/>
        </w:rPr>
        <w:t>Globally, over one billion people lack access to adequate housing.</w:t>
      </w:r>
      <w:r w:rsidR="0063751B">
        <w:rPr>
          <w:rFonts w:ascii="Arial" w:hAnsi="Arial" w:cs="Arial"/>
        </w:rPr>
        <w:t xml:space="preserve"> Since the early 1970s when the World Bank commenced its lending for housing, its operational approach has evolved through three distinct phases. Thro</w:t>
      </w:r>
      <w:r w:rsidR="00340237">
        <w:rPr>
          <w:rFonts w:ascii="Arial" w:hAnsi="Arial" w:cs="Arial"/>
        </w:rPr>
        <w:t>ugh this chapter, I review the</w:t>
      </w:r>
      <w:r w:rsidR="0063751B">
        <w:rPr>
          <w:rFonts w:ascii="Arial" w:hAnsi="Arial" w:cs="Arial"/>
        </w:rPr>
        <w:t xml:space="preserve"> shifts from prioritizing state-led upgrading of informal settlements, to </w:t>
      </w:r>
      <w:r w:rsidR="004C67EC">
        <w:rPr>
          <w:rFonts w:ascii="Arial" w:hAnsi="Arial" w:cs="Arial"/>
        </w:rPr>
        <w:t xml:space="preserve">increasingly </w:t>
      </w:r>
      <w:r w:rsidR="0063751B">
        <w:rPr>
          <w:rFonts w:ascii="Arial" w:hAnsi="Arial" w:cs="Arial"/>
        </w:rPr>
        <w:t>market-</w:t>
      </w:r>
      <w:r w:rsidR="004C67EC">
        <w:rPr>
          <w:rFonts w:ascii="Arial" w:hAnsi="Arial" w:cs="Arial"/>
        </w:rPr>
        <w:t>based</w:t>
      </w:r>
      <w:r w:rsidR="0063751B">
        <w:rPr>
          <w:rFonts w:ascii="Arial" w:hAnsi="Arial" w:cs="Arial"/>
        </w:rPr>
        <w:t xml:space="preserve"> </w:t>
      </w:r>
      <w:r w:rsidR="004C67EC">
        <w:rPr>
          <w:rFonts w:ascii="Arial" w:hAnsi="Arial" w:cs="Arial"/>
        </w:rPr>
        <w:t>interventions</w:t>
      </w:r>
      <w:r w:rsidR="0063751B">
        <w:rPr>
          <w:rFonts w:ascii="Arial" w:hAnsi="Arial" w:cs="Arial"/>
        </w:rPr>
        <w:t xml:space="preserve">, and most recently to the expansion of housing finance. </w:t>
      </w:r>
      <w:r w:rsidR="004C67EC">
        <w:rPr>
          <w:rFonts w:ascii="Arial" w:hAnsi="Arial" w:cs="Arial"/>
        </w:rPr>
        <w:t>I explore these trends by presenting</w:t>
      </w:r>
      <w:r w:rsidR="0063751B">
        <w:rPr>
          <w:rFonts w:ascii="Arial" w:hAnsi="Arial" w:cs="Arial"/>
        </w:rPr>
        <w:t xml:space="preserve"> a holistic assessment of World Bank housing projects</w:t>
      </w:r>
      <w:r w:rsidR="004C67EC">
        <w:rPr>
          <w:rFonts w:ascii="Arial" w:hAnsi="Arial" w:cs="Arial"/>
        </w:rPr>
        <w:t xml:space="preserve"> alongside particular attention to lending for housing in Mexico</w:t>
      </w:r>
      <w:r w:rsidR="0063751B">
        <w:rPr>
          <w:rFonts w:ascii="Arial" w:hAnsi="Arial" w:cs="Arial"/>
        </w:rPr>
        <w:t xml:space="preserve">. </w:t>
      </w:r>
      <w:r w:rsidR="004C67EC">
        <w:rPr>
          <w:rFonts w:ascii="Arial" w:hAnsi="Arial" w:cs="Arial"/>
        </w:rPr>
        <w:t>Overall, i</w:t>
      </w:r>
      <w:r w:rsidR="00340237">
        <w:rPr>
          <w:rFonts w:ascii="Arial" w:hAnsi="Arial" w:cs="Arial"/>
        </w:rPr>
        <w:t>n its perennial balancing act between being a ‘development agency’ and being ‘bank-like’</w:t>
      </w:r>
      <w:r w:rsidR="004C67EC">
        <w:rPr>
          <w:rFonts w:ascii="Arial" w:hAnsi="Arial" w:cs="Arial"/>
        </w:rPr>
        <w:t>,</w:t>
      </w:r>
      <w:r w:rsidR="00340237">
        <w:rPr>
          <w:rFonts w:ascii="Arial" w:hAnsi="Arial" w:cs="Arial"/>
        </w:rPr>
        <w:t xml:space="preserve"> </w:t>
      </w:r>
      <w:r w:rsidR="004C67EC">
        <w:rPr>
          <w:rFonts w:ascii="Arial" w:hAnsi="Arial" w:cs="Arial"/>
        </w:rPr>
        <w:t>it seems that in its lending for housing the</w:t>
      </w:r>
      <w:r w:rsidR="00340237">
        <w:rPr>
          <w:rFonts w:ascii="Arial" w:hAnsi="Arial" w:cs="Arial"/>
        </w:rPr>
        <w:t xml:space="preserve"> World Bank has</w:t>
      </w:r>
      <w:r w:rsidR="004C67EC">
        <w:rPr>
          <w:rFonts w:ascii="Arial" w:hAnsi="Arial" w:cs="Arial"/>
        </w:rPr>
        <w:t xml:space="preserve"> </w:t>
      </w:r>
      <w:r w:rsidR="00340237">
        <w:rPr>
          <w:rFonts w:ascii="Arial" w:hAnsi="Arial" w:cs="Arial"/>
        </w:rPr>
        <w:t xml:space="preserve">pivoted towards the </w:t>
      </w:r>
      <w:r w:rsidR="00803D3F">
        <w:rPr>
          <w:rFonts w:ascii="Arial" w:hAnsi="Arial" w:cs="Arial"/>
        </w:rPr>
        <w:t>latter</w:t>
      </w:r>
      <w:r w:rsidR="00340237">
        <w:rPr>
          <w:rFonts w:ascii="Arial" w:hAnsi="Arial" w:cs="Arial"/>
        </w:rPr>
        <w:t>, and in doing so moved away from the needs of the l</w:t>
      </w:r>
      <w:r w:rsidR="00803D3F">
        <w:rPr>
          <w:rFonts w:ascii="Arial" w:hAnsi="Arial" w:cs="Arial"/>
        </w:rPr>
        <w:t>owest income groups</w:t>
      </w:r>
      <w:r w:rsidR="00340237">
        <w:rPr>
          <w:rFonts w:ascii="Arial" w:hAnsi="Arial" w:cs="Arial"/>
        </w:rPr>
        <w:t>.</w:t>
      </w:r>
      <w:r w:rsidR="0063751B">
        <w:rPr>
          <w:rFonts w:ascii="Arial" w:hAnsi="Arial" w:cs="Arial"/>
        </w:rPr>
        <w:t xml:space="preserve"> </w:t>
      </w:r>
    </w:p>
    <w:p w:rsidR="00A15613" w:rsidRDefault="00A15613" w:rsidP="00625093">
      <w:pPr>
        <w:spacing w:line="360" w:lineRule="auto"/>
        <w:jc w:val="both"/>
        <w:rPr>
          <w:rFonts w:ascii="Arial" w:hAnsi="Arial" w:cs="Arial"/>
        </w:rPr>
      </w:pPr>
    </w:p>
    <w:p w:rsidR="00625093" w:rsidRDefault="00934ED4" w:rsidP="00625093">
      <w:pPr>
        <w:spacing w:line="360" w:lineRule="auto"/>
        <w:jc w:val="both"/>
        <w:rPr>
          <w:rFonts w:ascii="Arial" w:hAnsi="Arial" w:cs="Arial"/>
        </w:rPr>
      </w:pPr>
      <w:r w:rsidRPr="00B23E7B">
        <w:rPr>
          <w:rFonts w:ascii="Arial" w:hAnsi="Arial" w:cs="Arial"/>
          <w:b/>
        </w:rPr>
        <w:t>Key words</w:t>
      </w:r>
      <w:r>
        <w:rPr>
          <w:rFonts w:ascii="Arial" w:hAnsi="Arial" w:cs="Arial"/>
        </w:rPr>
        <w:t xml:space="preserve"> (up to 6): </w:t>
      </w:r>
      <w:r w:rsidR="00340237">
        <w:rPr>
          <w:rFonts w:ascii="Arial" w:hAnsi="Arial" w:cs="Arial"/>
        </w:rPr>
        <w:t>housing; informal settlements; slums; urban development.</w:t>
      </w:r>
    </w:p>
    <w:p w:rsidR="00A15613" w:rsidRDefault="00A15613" w:rsidP="00625093">
      <w:pPr>
        <w:spacing w:line="360" w:lineRule="auto"/>
        <w:jc w:val="both"/>
        <w:rPr>
          <w:rFonts w:ascii="Arial" w:hAnsi="Arial" w:cs="Arial"/>
        </w:rPr>
      </w:pPr>
    </w:p>
    <w:p w:rsidR="00340237" w:rsidRDefault="00340237" w:rsidP="00625093">
      <w:pPr>
        <w:spacing w:line="360" w:lineRule="auto"/>
        <w:jc w:val="both"/>
        <w:rPr>
          <w:rFonts w:ascii="Arial" w:hAnsi="Arial" w:cs="Arial"/>
        </w:rPr>
      </w:pPr>
      <w:r>
        <w:rPr>
          <w:rFonts w:ascii="Arial" w:hAnsi="Arial" w:cs="Arial"/>
        </w:rPr>
        <w:t>INTRODUCTION</w:t>
      </w:r>
    </w:p>
    <w:p w:rsidR="00742B88" w:rsidRDefault="000B66D6" w:rsidP="00625093">
      <w:pPr>
        <w:spacing w:line="360" w:lineRule="auto"/>
        <w:jc w:val="both"/>
        <w:rPr>
          <w:rFonts w:ascii="Arial" w:hAnsi="Arial" w:cs="Arial"/>
        </w:rPr>
      </w:pPr>
      <w:r>
        <w:rPr>
          <w:rFonts w:ascii="Arial" w:hAnsi="Arial" w:cs="Arial"/>
        </w:rPr>
        <w:t xml:space="preserve">To understand the World Bank and its operational practices, it is useful to remember </w:t>
      </w:r>
      <w:r w:rsidR="00742B88">
        <w:rPr>
          <w:rFonts w:ascii="Arial" w:hAnsi="Arial" w:cs="Arial"/>
        </w:rPr>
        <w:t xml:space="preserve">that </w:t>
      </w:r>
      <w:r>
        <w:rPr>
          <w:rFonts w:ascii="Arial" w:hAnsi="Arial" w:cs="Arial"/>
        </w:rPr>
        <w:t xml:space="preserve">a central tension </w:t>
      </w:r>
      <w:r w:rsidR="0020480C">
        <w:rPr>
          <w:rFonts w:ascii="Arial" w:hAnsi="Arial" w:cs="Arial"/>
        </w:rPr>
        <w:t xml:space="preserve">that exists within the organization. On the one hand, the </w:t>
      </w:r>
      <w:r w:rsidR="00742B88">
        <w:rPr>
          <w:rFonts w:ascii="Arial" w:hAnsi="Arial" w:cs="Arial"/>
        </w:rPr>
        <w:t xml:space="preserve">World </w:t>
      </w:r>
      <w:r w:rsidR="0020480C">
        <w:rPr>
          <w:rFonts w:ascii="Arial" w:hAnsi="Arial" w:cs="Arial"/>
        </w:rPr>
        <w:t xml:space="preserve">Bank is very much a development agency, whose mandate and mission </w:t>
      </w:r>
      <w:r w:rsidR="00416DB4">
        <w:rPr>
          <w:rFonts w:ascii="Arial" w:hAnsi="Arial" w:cs="Arial"/>
        </w:rPr>
        <w:t>prioritize poverty reduction and sustainab</w:t>
      </w:r>
      <w:r w:rsidR="00D415E6">
        <w:rPr>
          <w:rFonts w:ascii="Arial" w:hAnsi="Arial" w:cs="Arial"/>
        </w:rPr>
        <w:t>le transformation. On the other,</w:t>
      </w:r>
      <w:r w:rsidR="00416DB4">
        <w:rPr>
          <w:rFonts w:ascii="Arial" w:hAnsi="Arial" w:cs="Arial"/>
        </w:rPr>
        <w:t xml:space="preserve"> the </w:t>
      </w:r>
      <w:r w:rsidR="00742B88">
        <w:rPr>
          <w:rFonts w:ascii="Arial" w:hAnsi="Arial" w:cs="Arial"/>
        </w:rPr>
        <w:t xml:space="preserve">World </w:t>
      </w:r>
      <w:r w:rsidR="00416DB4">
        <w:rPr>
          <w:rFonts w:ascii="Arial" w:hAnsi="Arial" w:cs="Arial"/>
        </w:rPr>
        <w:t>Bank remains a very bank-like institution</w:t>
      </w:r>
      <w:r w:rsidR="00742B88">
        <w:rPr>
          <w:rFonts w:ascii="Arial" w:hAnsi="Arial" w:cs="Arial"/>
        </w:rPr>
        <w:t>. In line with this bank-like dimension, the World Bank’s</w:t>
      </w:r>
      <w:r w:rsidR="00416DB4">
        <w:rPr>
          <w:rFonts w:ascii="Arial" w:hAnsi="Arial" w:cs="Arial"/>
        </w:rPr>
        <w:t xml:space="preserve"> early years were characterized by </w:t>
      </w:r>
      <w:r w:rsidR="008C1ED9">
        <w:rPr>
          <w:rFonts w:ascii="Arial" w:hAnsi="Arial" w:cs="Arial"/>
        </w:rPr>
        <w:t xml:space="preserve">a drive to gain and hold a triple-A credit rating and </w:t>
      </w:r>
      <w:r w:rsidR="00135404">
        <w:rPr>
          <w:rFonts w:ascii="Arial" w:hAnsi="Arial" w:cs="Arial"/>
        </w:rPr>
        <w:t>leverage-in</w:t>
      </w:r>
      <w:r w:rsidR="008C1ED9">
        <w:rPr>
          <w:rFonts w:ascii="Arial" w:hAnsi="Arial" w:cs="Arial"/>
        </w:rPr>
        <w:t xml:space="preserve"> private finance</w:t>
      </w:r>
      <w:r w:rsidR="00742B88">
        <w:rPr>
          <w:rFonts w:ascii="Arial" w:hAnsi="Arial" w:cs="Arial"/>
        </w:rPr>
        <w:t>. Significant</w:t>
      </w:r>
      <w:r w:rsidR="008C1ED9">
        <w:rPr>
          <w:rFonts w:ascii="Arial" w:hAnsi="Arial" w:cs="Arial"/>
        </w:rPr>
        <w:t xml:space="preserve"> pres</w:t>
      </w:r>
      <w:r w:rsidR="008C1ED9">
        <w:rPr>
          <w:rFonts w:ascii="Arial" w:hAnsi="Arial" w:cs="Arial"/>
        </w:rPr>
        <w:lastRenderedPageBreak/>
        <w:t>sures</w:t>
      </w:r>
      <w:r w:rsidR="00742B88">
        <w:rPr>
          <w:rFonts w:ascii="Arial" w:hAnsi="Arial" w:cs="Arial"/>
        </w:rPr>
        <w:t xml:space="preserve"> on staff</w:t>
      </w:r>
      <w:r w:rsidR="008C1ED9">
        <w:rPr>
          <w:rFonts w:ascii="Arial" w:hAnsi="Arial" w:cs="Arial"/>
        </w:rPr>
        <w:t xml:space="preserve"> to get loans signed-off and ‘out of the door’ </w:t>
      </w:r>
      <w:r w:rsidR="00742B88">
        <w:rPr>
          <w:rFonts w:ascii="Arial" w:hAnsi="Arial" w:cs="Arial"/>
        </w:rPr>
        <w:t xml:space="preserve">to support projects </w:t>
      </w:r>
      <w:r w:rsidR="008B492E">
        <w:rPr>
          <w:rFonts w:ascii="Arial" w:hAnsi="Arial" w:cs="Arial"/>
        </w:rPr>
        <w:t>capable of generating predictable</w:t>
      </w:r>
      <w:r w:rsidR="00742B88">
        <w:rPr>
          <w:rFonts w:ascii="Arial" w:hAnsi="Arial" w:cs="Arial"/>
        </w:rPr>
        <w:t xml:space="preserve"> revenue flows to meet repayment commitments emerged early in the Bank’s history, and</w:t>
      </w:r>
      <w:r w:rsidR="008C1ED9">
        <w:rPr>
          <w:rFonts w:ascii="Arial" w:hAnsi="Arial" w:cs="Arial"/>
        </w:rPr>
        <w:t xml:space="preserve"> remain</w:t>
      </w:r>
      <w:r w:rsidR="00742B88">
        <w:rPr>
          <w:rFonts w:ascii="Arial" w:hAnsi="Arial" w:cs="Arial"/>
        </w:rPr>
        <w:t xml:space="preserve"> through to the contemporary era</w:t>
      </w:r>
      <w:r w:rsidR="008C1ED9">
        <w:rPr>
          <w:rFonts w:ascii="Arial" w:hAnsi="Arial" w:cs="Arial"/>
        </w:rPr>
        <w:t xml:space="preserve">. </w:t>
      </w:r>
    </w:p>
    <w:p w:rsidR="00C37736" w:rsidRDefault="00742B88" w:rsidP="00625093">
      <w:pPr>
        <w:spacing w:line="360" w:lineRule="auto"/>
        <w:jc w:val="both"/>
        <w:rPr>
          <w:rFonts w:ascii="Arial" w:hAnsi="Arial" w:cs="Arial"/>
        </w:rPr>
      </w:pPr>
      <w:r>
        <w:rPr>
          <w:rFonts w:ascii="Arial" w:hAnsi="Arial" w:cs="Arial"/>
        </w:rPr>
        <w:t xml:space="preserve">Focusing on the </w:t>
      </w:r>
      <w:r w:rsidR="008B492E">
        <w:rPr>
          <w:rFonts w:ascii="Arial" w:hAnsi="Arial" w:cs="Arial"/>
        </w:rPr>
        <w:t>organization</w:t>
      </w:r>
      <w:r>
        <w:rPr>
          <w:rFonts w:ascii="Arial" w:hAnsi="Arial" w:cs="Arial"/>
        </w:rPr>
        <w:t xml:space="preserve">’s environmental impact, </w:t>
      </w:r>
      <w:r w:rsidR="00705CB7">
        <w:rPr>
          <w:rFonts w:ascii="Arial" w:hAnsi="Arial" w:cs="Arial"/>
        </w:rPr>
        <w:t>Bruce Rich (1994) argued that</w:t>
      </w:r>
      <w:r>
        <w:rPr>
          <w:rFonts w:ascii="Arial" w:hAnsi="Arial" w:cs="Arial"/>
        </w:rPr>
        <w:t xml:space="preserve"> a tendency to </w:t>
      </w:r>
      <w:r w:rsidR="008B492E">
        <w:rPr>
          <w:rFonts w:ascii="Arial" w:hAnsi="Arial" w:cs="Arial"/>
        </w:rPr>
        <w:t>privilege</w:t>
      </w:r>
      <w:r>
        <w:rPr>
          <w:rFonts w:ascii="Arial" w:hAnsi="Arial" w:cs="Arial"/>
        </w:rPr>
        <w:t xml:space="preserve"> bank-like interests over its development mandate</w:t>
      </w:r>
      <w:r w:rsidR="00705CB7">
        <w:rPr>
          <w:rFonts w:ascii="Arial" w:hAnsi="Arial" w:cs="Arial"/>
        </w:rPr>
        <w:t xml:space="preserve"> </w:t>
      </w:r>
      <w:r>
        <w:rPr>
          <w:rFonts w:ascii="Arial" w:hAnsi="Arial" w:cs="Arial"/>
        </w:rPr>
        <w:t>represented an institutional pathology</w:t>
      </w:r>
      <w:r w:rsidR="008B492E">
        <w:rPr>
          <w:rFonts w:ascii="Arial" w:hAnsi="Arial" w:cs="Arial"/>
        </w:rPr>
        <w:t xml:space="preserve"> at the World Bank</w:t>
      </w:r>
      <w:r>
        <w:rPr>
          <w:rFonts w:ascii="Arial" w:hAnsi="Arial" w:cs="Arial"/>
        </w:rPr>
        <w:t>.</w:t>
      </w:r>
      <w:r w:rsidR="008B492E">
        <w:rPr>
          <w:rStyle w:val="EndnoteReference"/>
          <w:rFonts w:ascii="Arial" w:hAnsi="Arial" w:cs="Arial"/>
        </w:rPr>
        <w:endnoteReference w:id="1"/>
      </w:r>
      <w:r>
        <w:rPr>
          <w:rFonts w:ascii="Arial" w:hAnsi="Arial" w:cs="Arial"/>
        </w:rPr>
        <w:t xml:space="preserve"> </w:t>
      </w:r>
      <w:r w:rsidR="008B492E">
        <w:rPr>
          <w:rFonts w:ascii="Arial" w:hAnsi="Arial" w:cs="Arial"/>
        </w:rPr>
        <w:t>Through Rich’s analysis, b</w:t>
      </w:r>
      <w:r w:rsidR="00705CB7">
        <w:rPr>
          <w:rFonts w:ascii="Arial" w:hAnsi="Arial" w:cs="Arial"/>
        </w:rPr>
        <w:t xml:space="preserve">ank-like tendencies </w:t>
      </w:r>
      <w:r>
        <w:rPr>
          <w:rFonts w:ascii="Arial" w:hAnsi="Arial" w:cs="Arial"/>
        </w:rPr>
        <w:t xml:space="preserve">toward high-volume lending capable of generate revenue flows </w:t>
      </w:r>
      <w:r w:rsidR="00F03A11">
        <w:rPr>
          <w:rFonts w:ascii="Arial" w:hAnsi="Arial" w:cs="Arial"/>
        </w:rPr>
        <w:t xml:space="preserve">were seen to be winning-out </w:t>
      </w:r>
      <w:r w:rsidR="00705CB7">
        <w:rPr>
          <w:rFonts w:ascii="Arial" w:hAnsi="Arial" w:cs="Arial"/>
        </w:rPr>
        <w:t>over the careful and inclusive project design needed to achieve environmental sustainability</w:t>
      </w:r>
      <w:r w:rsidR="00F03A11">
        <w:rPr>
          <w:rFonts w:ascii="Arial" w:hAnsi="Arial" w:cs="Arial"/>
        </w:rPr>
        <w:t xml:space="preserve">, and leading the Bank, in Rich’s words, into </w:t>
      </w:r>
      <w:r w:rsidR="00705CB7">
        <w:rPr>
          <w:rFonts w:ascii="Arial" w:hAnsi="Arial" w:cs="Arial"/>
        </w:rPr>
        <w:t>‘mortgaging the earth’</w:t>
      </w:r>
      <w:r w:rsidR="00F03A11">
        <w:rPr>
          <w:rFonts w:ascii="Arial" w:hAnsi="Arial" w:cs="Arial"/>
        </w:rPr>
        <w:t>.</w:t>
      </w:r>
      <w:r w:rsidR="00705CB7">
        <w:rPr>
          <w:rFonts w:ascii="Arial" w:hAnsi="Arial" w:cs="Arial"/>
        </w:rPr>
        <w:t xml:space="preserve"> </w:t>
      </w:r>
      <w:r w:rsidR="00F03A11">
        <w:rPr>
          <w:rFonts w:ascii="Arial" w:hAnsi="Arial" w:cs="Arial"/>
        </w:rPr>
        <w:t>And it</w:t>
      </w:r>
      <w:r w:rsidR="008B492E">
        <w:rPr>
          <w:rFonts w:ascii="Arial" w:hAnsi="Arial" w:cs="Arial"/>
        </w:rPr>
        <w:t xml:space="preserve"> is</w:t>
      </w:r>
      <w:r w:rsidR="00F03A11">
        <w:rPr>
          <w:rFonts w:ascii="Arial" w:hAnsi="Arial" w:cs="Arial"/>
        </w:rPr>
        <w:t xml:space="preserve"> not only external critics </w:t>
      </w:r>
      <w:r w:rsidR="008B492E">
        <w:rPr>
          <w:rFonts w:ascii="Arial" w:hAnsi="Arial" w:cs="Arial"/>
        </w:rPr>
        <w:t xml:space="preserve">who have </w:t>
      </w:r>
      <w:r w:rsidR="00F03A11">
        <w:rPr>
          <w:rFonts w:ascii="Arial" w:hAnsi="Arial" w:cs="Arial"/>
        </w:rPr>
        <w:t>voic</w:t>
      </w:r>
      <w:r w:rsidR="008B492E">
        <w:rPr>
          <w:rFonts w:ascii="Arial" w:hAnsi="Arial" w:cs="Arial"/>
        </w:rPr>
        <w:t>ed</w:t>
      </w:r>
      <w:r w:rsidR="00F03A11">
        <w:rPr>
          <w:rFonts w:ascii="Arial" w:hAnsi="Arial" w:cs="Arial"/>
        </w:rPr>
        <w:t xml:space="preserve"> this diagnosis of World Bank dysfunction. In its Bank-commissioned</w:t>
      </w:r>
      <w:r w:rsidR="00705CB7">
        <w:rPr>
          <w:rFonts w:ascii="Arial" w:hAnsi="Arial" w:cs="Arial"/>
        </w:rPr>
        <w:t xml:space="preserve"> review of</w:t>
      </w:r>
      <w:r w:rsidR="00C37736">
        <w:rPr>
          <w:rFonts w:ascii="Arial" w:hAnsi="Arial" w:cs="Arial"/>
        </w:rPr>
        <w:t xml:space="preserve"> </w:t>
      </w:r>
      <w:r w:rsidR="00F03A11">
        <w:rPr>
          <w:rFonts w:ascii="Arial" w:hAnsi="Arial" w:cs="Arial"/>
        </w:rPr>
        <w:t>the organisation’s</w:t>
      </w:r>
      <w:r w:rsidR="00C37736">
        <w:rPr>
          <w:rFonts w:ascii="Arial" w:hAnsi="Arial" w:cs="Arial"/>
        </w:rPr>
        <w:t xml:space="preserve"> operational impact, </w:t>
      </w:r>
      <w:r w:rsidR="00F03A11">
        <w:rPr>
          <w:rFonts w:ascii="Arial" w:hAnsi="Arial" w:cs="Arial"/>
        </w:rPr>
        <w:t xml:space="preserve">the Committee on Portfolio Management, through its ‘Wapenhans Report’, noted concerns that results were being sacrificed at the altar of </w:t>
      </w:r>
      <w:r w:rsidR="008B492E">
        <w:rPr>
          <w:rFonts w:ascii="Arial" w:hAnsi="Arial" w:cs="Arial"/>
        </w:rPr>
        <w:t xml:space="preserve">high </w:t>
      </w:r>
      <w:r w:rsidR="00F03A11">
        <w:rPr>
          <w:rFonts w:ascii="Arial" w:hAnsi="Arial" w:cs="Arial"/>
        </w:rPr>
        <w:t>lending volumes</w:t>
      </w:r>
      <w:r w:rsidR="008B492E">
        <w:rPr>
          <w:rFonts w:ascii="Arial" w:hAnsi="Arial" w:cs="Arial"/>
        </w:rPr>
        <w:t>,</w:t>
      </w:r>
      <w:r w:rsidR="00F03A11">
        <w:rPr>
          <w:rFonts w:ascii="Arial" w:hAnsi="Arial" w:cs="Arial"/>
        </w:rPr>
        <w:t xml:space="preserve"> and </w:t>
      </w:r>
      <w:r w:rsidR="00C37736">
        <w:rPr>
          <w:rFonts w:ascii="Arial" w:hAnsi="Arial" w:cs="Arial"/>
        </w:rPr>
        <w:t xml:space="preserve">highlighted an increasing rate of failure </w:t>
      </w:r>
      <w:r w:rsidR="00F03A11">
        <w:rPr>
          <w:rFonts w:ascii="Arial" w:hAnsi="Arial" w:cs="Arial"/>
        </w:rPr>
        <w:t>for</w:t>
      </w:r>
      <w:r w:rsidR="00C37736">
        <w:rPr>
          <w:rFonts w:ascii="Arial" w:hAnsi="Arial" w:cs="Arial"/>
        </w:rPr>
        <w:t xml:space="preserve"> projects to achieve their development outcomes (Wapenhans </w:t>
      </w:r>
      <w:r w:rsidR="00705CB7">
        <w:rPr>
          <w:rFonts w:ascii="Arial" w:hAnsi="Arial" w:cs="Arial"/>
        </w:rPr>
        <w:t>1992)</w:t>
      </w:r>
      <w:r w:rsidR="00C37736">
        <w:rPr>
          <w:rFonts w:ascii="Arial" w:hAnsi="Arial" w:cs="Arial"/>
        </w:rPr>
        <w:t>.</w:t>
      </w:r>
    </w:p>
    <w:p w:rsidR="00340237" w:rsidRDefault="00F03A11" w:rsidP="00625093">
      <w:pPr>
        <w:spacing w:line="360" w:lineRule="auto"/>
        <w:jc w:val="both"/>
        <w:rPr>
          <w:rFonts w:ascii="Arial" w:hAnsi="Arial" w:cs="Arial"/>
        </w:rPr>
      </w:pPr>
      <w:r>
        <w:rPr>
          <w:rFonts w:ascii="Arial" w:hAnsi="Arial" w:cs="Arial"/>
        </w:rPr>
        <w:t xml:space="preserve">The analysis of the evolution of World Bank lending for housing that I present through this chapter mirrors aspects of the Rich and Wapenhans critiques. </w:t>
      </w:r>
      <w:r w:rsidR="00405532">
        <w:rPr>
          <w:rFonts w:ascii="Arial" w:hAnsi="Arial" w:cs="Arial"/>
        </w:rPr>
        <w:t>I show that</w:t>
      </w:r>
      <w:r w:rsidR="008B492E">
        <w:rPr>
          <w:rFonts w:ascii="Arial" w:hAnsi="Arial" w:cs="Arial"/>
        </w:rPr>
        <w:t>,</w:t>
      </w:r>
      <w:r w:rsidR="00405532">
        <w:rPr>
          <w:rFonts w:ascii="Arial" w:hAnsi="Arial" w:cs="Arial"/>
        </w:rPr>
        <w:t xml:space="preserve"> over time</w:t>
      </w:r>
      <w:r w:rsidR="008B492E">
        <w:rPr>
          <w:rFonts w:ascii="Arial" w:hAnsi="Arial" w:cs="Arial"/>
        </w:rPr>
        <w:t>,</w:t>
      </w:r>
      <w:r w:rsidR="00405532">
        <w:rPr>
          <w:rFonts w:ascii="Arial" w:hAnsi="Arial" w:cs="Arial"/>
        </w:rPr>
        <w:t xml:space="preserve"> there has been a drift away from the needs of lower-income groups within these interventions</w:t>
      </w:r>
      <w:r w:rsidR="0086173E">
        <w:rPr>
          <w:rFonts w:ascii="Arial" w:hAnsi="Arial" w:cs="Arial"/>
        </w:rPr>
        <w:t xml:space="preserve">, as </w:t>
      </w:r>
      <w:r>
        <w:rPr>
          <w:rFonts w:ascii="Arial" w:hAnsi="Arial" w:cs="Arial"/>
        </w:rPr>
        <w:t>Bank funds ha</w:t>
      </w:r>
      <w:r w:rsidR="0086173E">
        <w:rPr>
          <w:rFonts w:ascii="Arial" w:hAnsi="Arial" w:cs="Arial"/>
        </w:rPr>
        <w:t>ve</w:t>
      </w:r>
      <w:r w:rsidR="008B492E">
        <w:rPr>
          <w:rFonts w:ascii="Arial" w:hAnsi="Arial" w:cs="Arial"/>
        </w:rPr>
        <w:t xml:space="preserve"> moved from targeted upgrades of</w:t>
      </w:r>
      <w:r>
        <w:rPr>
          <w:rFonts w:ascii="Arial" w:hAnsi="Arial" w:cs="Arial"/>
        </w:rPr>
        <w:t xml:space="preserve"> low-quality informal housing and toward the expansion of housing finance systems that </w:t>
      </w:r>
      <w:r w:rsidR="008B492E">
        <w:rPr>
          <w:rFonts w:ascii="Arial" w:hAnsi="Arial" w:cs="Arial"/>
        </w:rPr>
        <w:t xml:space="preserve">typically </w:t>
      </w:r>
      <w:r>
        <w:rPr>
          <w:rFonts w:ascii="Arial" w:hAnsi="Arial" w:cs="Arial"/>
        </w:rPr>
        <w:t>meet the needs of those on more moderate and higher incomes</w:t>
      </w:r>
      <w:r w:rsidR="00405532">
        <w:rPr>
          <w:rFonts w:ascii="Arial" w:hAnsi="Arial" w:cs="Arial"/>
        </w:rPr>
        <w:t xml:space="preserve">. </w:t>
      </w:r>
      <w:r w:rsidR="008B492E">
        <w:rPr>
          <w:rFonts w:ascii="Arial" w:hAnsi="Arial" w:cs="Arial"/>
        </w:rPr>
        <w:t>While the World Bank continues to wear both of its ‘development agency’ and ‘bank-like’ hats</w:t>
      </w:r>
      <w:r w:rsidR="002A4A8C">
        <w:rPr>
          <w:rFonts w:ascii="Arial" w:hAnsi="Arial" w:cs="Arial"/>
        </w:rPr>
        <w:t>,</w:t>
      </w:r>
      <w:r w:rsidR="008B492E">
        <w:rPr>
          <w:rFonts w:ascii="Arial" w:hAnsi="Arial" w:cs="Arial"/>
        </w:rPr>
        <w:t xml:space="preserve"> </w:t>
      </w:r>
      <w:r w:rsidR="0086173E">
        <w:rPr>
          <w:rFonts w:ascii="Arial" w:hAnsi="Arial" w:cs="Arial"/>
        </w:rPr>
        <w:t xml:space="preserve">a pattern can be seen of </w:t>
      </w:r>
      <w:r w:rsidR="00405532">
        <w:rPr>
          <w:rFonts w:ascii="Arial" w:hAnsi="Arial" w:cs="Arial"/>
        </w:rPr>
        <w:t>the World Bank</w:t>
      </w:r>
      <w:r w:rsidR="0086173E">
        <w:rPr>
          <w:rFonts w:ascii="Arial" w:hAnsi="Arial" w:cs="Arial"/>
        </w:rPr>
        <w:t>, to borrow Rich’s phrase,</w:t>
      </w:r>
      <w:r w:rsidR="00405532">
        <w:rPr>
          <w:rFonts w:ascii="Arial" w:hAnsi="Arial" w:cs="Arial"/>
        </w:rPr>
        <w:t xml:space="preserve"> drifting </w:t>
      </w:r>
      <w:r w:rsidR="002A4A8C">
        <w:rPr>
          <w:rFonts w:ascii="Arial" w:hAnsi="Arial" w:cs="Arial"/>
        </w:rPr>
        <w:t>towards</w:t>
      </w:r>
      <w:r w:rsidR="00405532">
        <w:rPr>
          <w:rFonts w:ascii="Arial" w:hAnsi="Arial" w:cs="Arial"/>
        </w:rPr>
        <w:t xml:space="preserve"> ‘mortgaging development’</w:t>
      </w:r>
      <w:r w:rsidR="0086173E">
        <w:rPr>
          <w:rFonts w:ascii="Arial" w:hAnsi="Arial" w:cs="Arial"/>
        </w:rPr>
        <w:t>.</w:t>
      </w:r>
      <w:r w:rsidR="00405532">
        <w:rPr>
          <w:rFonts w:ascii="Arial" w:hAnsi="Arial" w:cs="Arial"/>
        </w:rPr>
        <w:t xml:space="preserve"> </w:t>
      </w:r>
    </w:p>
    <w:p w:rsidR="00340237" w:rsidRDefault="0086173E" w:rsidP="00625093">
      <w:pPr>
        <w:spacing w:line="360" w:lineRule="auto"/>
        <w:jc w:val="both"/>
        <w:rPr>
          <w:rFonts w:ascii="Arial" w:hAnsi="Arial" w:cs="Arial"/>
        </w:rPr>
      </w:pPr>
      <w:r>
        <w:rPr>
          <w:rFonts w:ascii="Arial" w:hAnsi="Arial" w:cs="Arial"/>
        </w:rPr>
        <w:t>In expounding this line of analysis</w:t>
      </w:r>
      <w:r w:rsidR="004523F8">
        <w:rPr>
          <w:rFonts w:ascii="Arial" w:hAnsi="Arial" w:cs="Arial"/>
        </w:rPr>
        <w:t>,</w:t>
      </w:r>
      <w:r>
        <w:rPr>
          <w:rFonts w:ascii="Arial" w:hAnsi="Arial" w:cs="Arial"/>
        </w:rPr>
        <w:t xml:space="preserve"> I </w:t>
      </w:r>
      <w:r w:rsidR="004523F8">
        <w:rPr>
          <w:rFonts w:ascii="Arial" w:hAnsi="Arial" w:cs="Arial"/>
        </w:rPr>
        <w:t>present a chronological review of World Bank lending for housing through this</w:t>
      </w:r>
      <w:r>
        <w:rPr>
          <w:rFonts w:ascii="Arial" w:hAnsi="Arial" w:cs="Arial"/>
        </w:rPr>
        <w:t xml:space="preserve"> chapter</w:t>
      </w:r>
      <w:r w:rsidR="004523F8">
        <w:rPr>
          <w:rFonts w:ascii="Arial" w:hAnsi="Arial" w:cs="Arial"/>
        </w:rPr>
        <w:t xml:space="preserve">. I combine a focus on institution-level developments with some country-level detail, drawing particularly on illustrative examples from Mexico that capture well wider themes and tendencies. In the </w:t>
      </w:r>
      <w:r w:rsidR="00A41968">
        <w:rPr>
          <w:rFonts w:ascii="Arial" w:hAnsi="Arial" w:cs="Arial"/>
        </w:rPr>
        <w:t>first section below</w:t>
      </w:r>
      <w:r w:rsidR="004523F8">
        <w:rPr>
          <w:rFonts w:ascii="Arial" w:hAnsi="Arial" w:cs="Arial"/>
        </w:rPr>
        <w:t xml:space="preserve"> I </w:t>
      </w:r>
      <w:r w:rsidR="00A41968">
        <w:rPr>
          <w:rFonts w:ascii="Arial" w:hAnsi="Arial" w:cs="Arial"/>
        </w:rPr>
        <w:t>review the birth of the Bank’s lending for housing, which saw a prioritization of state-led upgrading of urban slums in rapidly-expanding cities across the global South.</w:t>
      </w:r>
      <w:r w:rsidR="00A41968">
        <w:rPr>
          <w:rStyle w:val="EndnoteReference"/>
          <w:rFonts w:ascii="Arial" w:hAnsi="Arial" w:cs="Arial"/>
        </w:rPr>
        <w:endnoteReference w:id="2"/>
      </w:r>
      <w:r>
        <w:rPr>
          <w:rFonts w:ascii="Arial" w:hAnsi="Arial" w:cs="Arial"/>
        </w:rPr>
        <w:t xml:space="preserve"> </w:t>
      </w:r>
      <w:r w:rsidR="00845FD0">
        <w:rPr>
          <w:rFonts w:ascii="Arial" w:hAnsi="Arial" w:cs="Arial"/>
        </w:rPr>
        <w:t xml:space="preserve">I then in the second section explore the move towards </w:t>
      </w:r>
      <w:r w:rsidR="0019403E">
        <w:rPr>
          <w:rFonts w:ascii="Arial" w:hAnsi="Arial" w:cs="Arial"/>
        </w:rPr>
        <w:t>reforming and re-focusing</w:t>
      </w:r>
      <w:r w:rsidR="00845FD0">
        <w:rPr>
          <w:rFonts w:ascii="Arial" w:hAnsi="Arial" w:cs="Arial"/>
        </w:rPr>
        <w:t xml:space="preserve"> state-based housing finance systems, before in the third section moving to the Bank’s more contemporary prioritization of market-based housing finance. To conclude, I recap the chapter’s central message, and assess some emerging trends that may support a </w:t>
      </w:r>
      <w:r w:rsidR="0019403E">
        <w:rPr>
          <w:rFonts w:ascii="Arial" w:hAnsi="Arial" w:cs="Arial"/>
        </w:rPr>
        <w:t>re-balancing and prioritization of lower-income populations’ needs</w:t>
      </w:r>
      <w:r w:rsidR="00845FD0">
        <w:rPr>
          <w:rFonts w:ascii="Arial" w:hAnsi="Arial" w:cs="Arial"/>
        </w:rPr>
        <w:t xml:space="preserve"> in World Bank lending for housing.</w:t>
      </w:r>
      <w:r w:rsidR="00845FD0">
        <w:rPr>
          <w:rStyle w:val="EndnoteReference"/>
          <w:rFonts w:ascii="Arial" w:hAnsi="Arial" w:cs="Arial"/>
        </w:rPr>
        <w:endnoteReference w:id="3"/>
      </w:r>
    </w:p>
    <w:p w:rsidR="00A41968" w:rsidRDefault="00A41968" w:rsidP="00625093">
      <w:pPr>
        <w:spacing w:line="360" w:lineRule="auto"/>
        <w:jc w:val="both"/>
        <w:rPr>
          <w:rFonts w:ascii="Arial" w:hAnsi="Arial" w:cs="Arial"/>
        </w:rPr>
      </w:pPr>
    </w:p>
    <w:p w:rsidR="00934ED4" w:rsidRDefault="00A41968" w:rsidP="00625093">
      <w:pPr>
        <w:spacing w:line="360" w:lineRule="auto"/>
        <w:jc w:val="both"/>
        <w:rPr>
          <w:rFonts w:ascii="Arial" w:hAnsi="Arial" w:cs="Arial"/>
        </w:rPr>
      </w:pPr>
      <w:r>
        <w:rPr>
          <w:rFonts w:ascii="Arial" w:hAnsi="Arial" w:cs="Arial"/>
        </w:rPr>
        <w:lastRenderedPageBreak/>
        <w:t>WORLD BANK LENDING FOR HOUSING</w:t>
      </w:r>
      <w:r w:rsidR="00343BD0">
        <w:rPr>
          <w:rFonts w:ascii="Arial" w:hAnsi="Arial" w:cs="Arial"/>
        </w:rPr>
        <w:t xml:space="preserve"> PHASE 1</w:t>
      </w:r>
      <w:r>
        <w:rPr>
          <w:rFonts w:ascii="Arial" w:hAnsi="Arial" w:cs="Arial"/>
        </w:rPr>
        <w:t xml:space="preserve">: </w:t>
      </w:r>
      <w:r w:rsidR="0079251F">
        <w:rPr>
          <w:rFonts w:ascii="Arial" w:hAnsi="Arial" w:cs="Arial"/>
        </w:rPr>
        <w:t>STATE-BASED URBAN IMPROVEMENT</w:t>
      </w:r>
    </w:p>
    <w:p w:rsidR="00A15613" w:rsidRDefault="001452E2" w:rsidP="00625093">
      <w:pPr>
        <w:spacing w:line="360" w:lineRule="auto"/>
        <w:jc w:val="both"/>
        <w:rPr>
          <w:rFonts w:ascii="Arial" w:hAnsi="Arial" w:cs="Arial"/>
        </w:rPr>
      </w:pPr>
      <w:r>
        <w:rPr>
          <w:rFonts w:ascii="Arial" w:hAnsi="Arial" w:cs="Arial"/>
        </w:rPr>
        <w:t xml:space="preserve">During its first 25 years, housing remained outside of the World Bank’s operational purview. </w:t>
      </w:r>
      <w:r w:rsidR="0019403E">
        <w:rPr>
          <w:rFonts w:ascii="Arial" w:hAnsi="Arial" w:cs="Arial"/>
        </w:rPr>
        <w:t>T</w:t>
      </w:r>
      <w:r>
        <w:rPr>
          <w:rFonts w:ascii="Arial" w:hAnsi="Arial" w:cs="Arial"/>
        </w:rPr>
        <w:t>he initial forays into this area were</w:t>
      </w:r>
      <w:r w:rsidR="0019403E">
        <w:rPr>
          <w:rFonts w:ascii="Arial" w:hAnsi="Arial" w:cs="Arial"/>
        </w:rPr>
        <w:t xml:space="preserve"> driven, in</w:t>
      </w:r>
      <w:r>
        <w:rPr>
          <w:rFonts w:ascii="Arial" w:hAnsi="Arial" w:cs="Arial"/>
        </w:rPr>
        <w:t xml:space="preserve"> part</w:t>
      </w:r>
      <w:r w:rsidR="0019403E">
        <w:rPr>
          <w:rFonts w:ascii="Arial" w:hAnsi="Arial" w:cs="Arial"/>
        </w:rPr>
        <w:t>,</w:t>
      </w:r>
      <w:r>
        <w:rPr>
          <w:rFonts w:ascii="Arial" w:hAnsi="Arial" w:cs="Arial"/>
        </w:rPr>
        <w:t xml:space="preserve"> </w:t>
      </w:r>
      <w:r w:rsidR="0019403E">
        <w:rPr>
          <w:rFonts w:ascii="Arial" w:hAnsi="Arial" w:cs="Arial"/>
        </w:rPr>
        <w:t>by</w:t>
      </w:r>
      <w:r>
        <w:rPr>
          <w:rFonts w:ascii="Arial" w:hAnsi="Arial" w:cs="Arial"/>
        </w:rPr>
        <w:t xml:space="preserve"> efforts to make the organization less bank-like. By the late 1960s and early 1970s, the Bank had develop sufficiently robust operating processes that it was consistently generating a healthy surplus from its lending operations. There was a concern, though, that the Bank’s cautious approach was failing to reach in-need populations, who required interventions that were less capable to generating a predictable flow of resources to meet repayment schedules. The assumption by Robert McNamara of the World Bank presidency in 1968 represented the start of significant operational shifts at the Bank, with a quadrupling of lending flows and expansion of projects aimed at improving social conditions through better education, healthcare, and housing</w:t>
      </w:r>
      <w:r w:rsidR="0019403E">
        <w:rPr>
          <w:rFonts w:ascii="Arial" w:hAnsi="Arial" w:cs="Arial"/>
        </w:rPr>
        <w:t xml:space="preserve"> (Clegg 2017: 46-9)</w:t>
      </w:r>
      <w:r>
        <w:rPr>
          <w:rFonts w:ascii="Arial" w:hAnsi="Arial" w:cs="Arial"/>
        </w:rPr>
        <w:t xml:space="preserve">.  </w:t>
      </w:r>
    </w:p>
    <w:p w:rsidR="001452E2" w:rsidRDefault="003A3F06" w:rsidP="00625093">
      <w:pPr>
        <w:spacing w:line="360" w:lineRule="auto"/>
        <w:jc w:val="both"/>
        <w:rPr>
          <w:rFonts w:ascii="Arial" w:hAnsi="Arial" w:cs="Arial"/>
        </w:rPr>
      </w:pPr>
      <w:r>
        <w:rPr>
          <w:rFonts w:ascii="Arial" w:hAnsi="Arial" w:cs="Arial"/>
        </w:rPr>
        <w:t>In preparation for the commencement of its lending for housing, the Bank’s Urban Projects Department had undertaken a review of research and best practice for managing the challenges of urbanization</w:t>
      </w:r>
      <w:r w:rsidR="0019403E">
        <w:rPr>
          <w:rFonts w:ascii="Arial" w:hAnsi="Arial" w:cs="Arial"/>
        </w:rPr>
        <w:t>,</w:t>
      </w:r>
      <w:r>
        <w:rPr>
          <w:rFonts w:ascii="Arial" w:hAnsi="Arial" w:cs="Arial"/>
        </w:rPr>
        <w:t xml:space="preserve"> and </w:t>
      </w:r>
      <w:r w:rsidR="0019403E">
        <w:rPr>
          <w:rFonts w:ascii="Arial" w:hAnsi="Arial" w:cs="Arial"/>
        </w:rPr>
        <w:t xml:space="preserve">particular for addressing the poor quality living conditions that prevailed across unplanned </w:t>
      </w:r>
      <w:r>
        <w:rPr>
          <w:rFonts w:ascii="Arial" w:hAnsi="Arial" w:cs="Arial"/>
        </w:rPr>
        <w:t>informal housing</w:t>
      </w:r>
      <w:r w:rsidR="0019403E">
        <w:rPr>
          <w:rFonts w:ascii="Arial" w:hAnsi="Arial" w:cs="Arial"/>
        </w:rPr>
        <w:t xml:space="preserve"> that constituted the main source of shelter across rapidly growing cities of the global South</w:t>
      </w:r>
      <w:r>
        <w:rPr>
          <w:rFonts w:ascii="Arial" w:hAnsi="Arial" w:cs="Arial"/>
        </w:rPr>
        <w:t>. The review was candid in noting its ‘</w:t>
      </w:r>
      <w:r w:rsidRPr="003A3F06">
        <w:rPr>
          <w:rFonts w:ascii="Arial" w:hAnsi="Arial" w:cs="Arial"/>
        </w:rPr>
        <w:t>acute awareness of the paucity of knowledge</w:t>
      </w:r>
      <w:r>
        <w:rPr>
          <w:rFonts w:ascii="Arial" w:hAnsi="Arial" w:cs="Arial"/>
        </w:rPr>
        <w:t>…</w:t>
      </w:r>
      <w:r w:rsidRPr="003A3F06">
        <w:rPr>
          <w:rFonts w:ascii="Arial" w:hAnsi="Arial" w:cs="Arial"/>
        </w:rPr>
        <w:t xml:space="preserve"> on how best to cope with the problems</w:t>
      </w:r>
      <w:r w:rsidR="004A4B74">
        <w:rPr>
          <w:rFonts w:ascii="Arial" w:hAnsi="Arial" w:cs="Arial"/>
        </w:rPr>
        <w:t xml:space="preserve"> [of urbanization]</w:t>
      </w:r>
      <w:r>
        <w:rPr>
          <w:rFonts w:ascii="Arial" w:hAnsi="Arial" w:cs="Arial"/>
        </w:rPr>
        <w:t xml:space="preserve">’, which meant that staff would have to </w:t>
      </w:r>
      <w:r w:rsidR="00DA1FD3">
        <w:rPr>
          <w:rFonts w:ascii="Arial" w:hAnsi="Arial" w:cs="Arial"/>
        </w:rPr>
        <w:t xml:space="preserve">follow ‘a </w:t>
      </w:r>
      <w:r w:rsidR="00DA1FD3" w:rsidRPr="00DA1FD3">
        <w:rPr>
          <w:rFonts w:ascii="Arial" w:hAnsi="Arial" w:cs="Arial"/>
        </w:rPr>
        <w:t>policy of learning by doing and a willingness to adapt policies with experience</w:t>
      </w:r>
      <w:r w:rsidR="00DA1FD3">
        <w:rPr>
          <w:rFonts w:ascii="Arial" w:hAnsi="Arial" w:cs="Arial"/>
        </w:rPr>
        <w:t>’ (World Bank 1972</w:t>
      </w:r>
      <w:r w:rsidR="0055511D">
        <w:rPr>
          <w:rFonts w:ascii="Arial" w:hAnsi="Arial" w:cs="Arial"/>
        </w:rPr>
        <w:t>b</w:t>
      </w:r>
      <w:r w:rsidR="00DA1FD3">
        <w:rPr>
          <w:rFonts w:ascii="Arial" w:hAnsi="Arial" w:cs="Arial"/>
        </w:rPr>
        <w:t>: 8).</w:t>
      </w:r>
      <w:r>
        <w:rPr>
          <w:rFonts w:ascii="Arial" w:hAnsi="Arial" w:cs="Arial"/>
        </w:rPr>
        <w:t xml:space="preserve"> </w:t>
      </w:r>
      <w:r w:rsidR="008B761C">
        <w:rPr>
          <w:rFonts w:ascii="Arial" w:hAnsi="Arial" w:cs="Arial"/>
        </w:rPr>
        <w:t xml:space="preserve">At the time, John Turner’s pioneering work was starting to shape understandings of urban development. Turner </w:t>
      </w:r>
      <w:r w:rsidR="004A4B74">
        <w:rPr>
          <w:rFonts w:ascii="Arial" w:hAnsi="Arial" w:cs="Arial"/>
        </w:rPr>
        <w:t xml:space="preserve">(1967, 1977) </w:t>
      </w:r>
      <w:r w:rsidR="008B761C">
        <w:rPr>
          <w:rFonts w:ascii="Arial" w:hAnsi="Arial" w:cs="Arial"/>
        </w:rPr>
        <w:t xml:space="preserve">emphasized the organic and unplanned nature of informal housing, through which individuals and families would </w:t>
      </w:r>
      <w:r w:rsidR="004A4B74">
        <w:rPr>
          <w:rFonts w:ascii="Arial" w:hAnsi="Arial" w:cs="Arial"/>
        </w:rPr>
        <w:t xml:space="preserve">typically </w:t>
      </w:r>
      <w:r w:rsidR="008B761C">
        <w:rPr>
          <w:rFonts w:ascii="Arial" w:hAnsi="Arial" w:cs="Arial"/>
        </w:rPr>
        <w:t xml:space="preserve">occupy land without a formal legal claim, construct an initial core </w:t>
      </w:r>
      <w:r w:rsidR="004A4B74">
        <w:rPr>
          <w:rFonts w:ascii="Arial" w:hAnsi="Arial" w:cs="Arial"/>
        </w:rPr>
        <w:t>of the building, and then improve the structure’s quality and extend its footprint as and when resources allowed.</w:t>
      </w:r>
      <w:r w:rsidR="00202F10">
        <w:rPr>
          <w:rFonts w:ascii="Arial" w:hAnsi="Arial" w:cs="Arial"/>
        </w:rPr>
        <w:t xml:space="preserve"> Initial World Bank lending for housing aimed to enhance state agencies’ capacity to support this incrementalism.</w:t>
      </w:r>
      <w:r w:rsidR="008B761C">
        <w:rPr>
          <w:rFonts w:ascii="Arial" w:hAnsi="Arial" w:cs="Arial"/>
        </w:rPr>
        <w:t xml:space="preserve"> </w:t>
      </w:r>
    </w:p>
    <w:p w:rsidR="0055511D" w:rsidRDefault="00135B7B" w:rsidP="00625093">
      <w:pPr>
        <w:spacing w:line="360" w:lineRule="auto"/>
        <w:jc w:val="both"/>
        <w:rPr>
          <w:rFonts w:ascii="Arial" w:hAnsi="Arial" w:cs="Arial"/>
        </w:rPr>
      </w:pPr>
      <w:r>
        <w:rPr>
          <w:rFonts w:ascii="Arial" w:hAnsi="Arial" w:cs="Arial"/>
        </w:rPr>
        <w:t>The Bank’s first housing project came in 1972, with a loan to the government of Senegal’s Agency for Affordable Rental Housing. Bank staff were keen to use the</w:t>
      </w:r>
      <w:r w:rsidR="0019403E">
        <w:rPr>
          <w:rFonts w:ascii="Arial" w:hAnsi="Arial" w:cs="Arial"/>
        </w:rPr>
        <w:t xml:space="preserve"> intervention to move the Senegalese government</w:t>
      </w:r>
      <w:r>
        <w:rPr>
          <w:rFonts w:ascii="Arial" w:hAnsi="Arial" w:cs="Arial"/>
        </w:rPr>
        <w:t xml:space="preserve"> away from supplying finished houses that largely met the needs of higher-income groups, and toward </w:t>
      </w:r>
      <w:r w:rsidR="0019403E">
        <w:rPr>
          <w:rFonts w:ascii="Arial" w:hAnsi="Arial" w:cs="Arial"/>
        </w:rPr>
        <w:t>interventions</w:t>
      </w:r>
      <w:r>
        <w:rPr>
          <w:rFonts w:ascii="Arial" w:hAnsi="Arial" w:cs="Arial"/>
        </w:rPr>
        <w:t xml:space="preserve"> that would target lower-income groups in growing slums around the cities of Dakar and </w:t>
      </w:r>
      <w:r w:rsidRPr="00135B7B">
        <w:rPr>
          <w:rFonts w:ascii="Arial" w:hAnsi="Arial" w:cs="Arial"/>
        </w:rPr>
        <w:t>Thiès</w:t>
      </w:r>
      <w:r>
        <w:rPr>
          <w:rFonts w:ascii="Arial" w:hAnsi="Arial" w:cs="Arial"/>
        </w:rPr>
        <w:t>. Specifically, the Bank project would provide f</w:t>
      </w:r>
      <w:r w:rsidR="00EE2FBD">
        <w:rPr>
          <w:rFonts w:ascii="Arial" w:hAnsi="Arial" w:cs="Arial"/>
        </w:rPr>
        <w:t xml:space="preserve">inancing for the supply of some 15,000 ‘serviced plots’; parcels of land that were ready for the commencement of incremental self-build by residents, and which had access to services such as water, sanitation, and </w:t>
      </w:r>
      <w:r w:rsidR="0055511D">
        <w:rPr>
          <w:rFonts w:ascii="Arial" w:hAnsi="Arial" w:cs="Arial"/>
        </w:rPr>
        <w:t xml:space="preserve">electricity (World Bank 1972a). For the following decade, the vast majority of Bank lending for housing followed this pattern of supporting the provision </w:t>
      </w:r>
      <w:r w:rsidR="0055511D">
        <w:rPr>
          <w:rFonts w:ascii="Arial" w:hAnsi="Arial" w:cs="Arial"/>
        </w:rPr>
        <w:lastRenderedPageBreak/>
        <w:t xml:space="preserve">of </w:t>
      </w:r>
      <w:r w:rsidR="0019403E">
        <w:rPr>
          <w:rFonts w:ascii="Arial" w:hAnsi="Arial" w:cs="Arial"/>
        </w:rPr>
        <w:t>serviced plots</w:t>
      </w:r>
      <w:r w:rsidR="0055511D">
        <w:rPr>
          <w:rFonts w:ascii="Arial" w:hAnsi="Arial" w:cs="Arial"/>
        </w:rPr>
        <w:t xml:space="preserve"> to support decent-quality self-build, or upgrades of existing informal settlements. Consequently, almost all of the US$2.5bn allocated to housing from 1972-82 was directed toward improvements for lower-income populations.</w:t>
      </w:r>
      <w:r w:rsidR="0077083D">
        <w:rPr>
          <w:rStyle w:val="EndnoteReference"/>
          <w:rFonts w:ascii="Arial" w:hAnsi="Arial" w:cs="Arial"/>
        </w:rPr>
        <w:endnoteReference w:id="4"/>
      </w:r>
    </w:p>
    <w:p w:rsidR="001452E2" w:rsidRDefault="0055511D" w:rsidP="00625093">
      <w:pPr>
        <w:spacing w:line="360" w:lineRule="auto"/>
        <w:jc w:val="both"/>
        <w:rPr>
          <w:rFonts w:ascii="Arial" w:hAnsi="Arial" w:cs="Arial"/>
        </w:rPr>
      </w:pPr>
      <w:r>
        <w:rPr>
          <w:rFonts w:ascii="Arial" w:hAnsi="Arial" w:cs="Arial"/>
        </w:rPr>
        <w:t>To gain a sense of some of the challenges experienced by the Bank through this first decade of lending for housing, it is useful to turn</w:t>
      </w:r>
      <w:r w:rsidR="00533AC6">
        <w:rPr>
          <w:rFonts w:ascii="Arial" w:hAnsi="Arial" w:cs="Arial"/>
        </w:rPr>
        <w:t xml:space="preserve"> to the first </w:t>
      </w:r>
      <w:r w:rsidR="00E975A5">
        <w:rPr>
          <w:rFonts w:ascii="Arial" w:hAnsi="Arial" w:cs="Arial"/>
        </w:rPr>
        <w:t xml:space="preserve">of the </w:t>
      </w:r>
      <w:r w:rsidR="00533AC6">
        <w:rPr>
          <w:rFonts w:ascii="Arial" w:hAnsi="Arial" w:cs="Arial"/>
        </w:rPr>
        <w:t>Mexican examples</w:t>
      </w:r>
      <w:r w:rsidR="00E975A5">
        <w:rPr>
          <w:rFonts w:ascii="Arial" w:hAnsi="Arial" w:cs="Arial"/>
        </w:rPr>
        <w:t xml:space="preserve"> considered through this chapter</w:t>
      </w:r>
      <w:r w:rsidR="00533AC6">
        <w:rPr>
          <w:rFonts w:ascii="Arial" w:hAnsi="Arial" w:cs="Arial"/>
        </w:rPr>
        <w:t>. In 1973, a World Bank loan was provided to</w:t>
      </w:r>
      <w:r w:rsidR="00E975A5">
        <w:rPr>
          <w:rFonts w:ascii="Arial" w:hAnsi="Arial" w:cs="Arial"/>
        </w:rPr>
        <w:t xml:space="preserve"> the Mexican government to</w:t>
      </w:r>
      <w:r w:rsidR="00533AC6">
        <w:rPr>
          <w:rFonts w:ascii="Arial" w:hAnsi="Arial" w:cs="Arial"/>
        </w:rPr>
        <w:t xml:space="preserve"> fund the construction of an iron and steel works outside of </w:t>
      </w:r>
      <w:r w:rsidR="00193A8A" w:rsidRPr="00193A8A">
        <w:rPr>
          <w:rFonts w:ascii="Arial" w:hAnsi="Arial" w:cs="Arial"/>
        </w:rPr>
        <w:t>Lazaro Cardeñas</w:t>
      </w:r>
      <w:r w:rsidR="00193A8A">
        <w:rPr>
          <w:rFonts w:ascii="Arial" w:hAnsi="Arial" w:cs="Arial"/>
        </w:rPr>
        <w:t xml:space="preserve">, a small coastal town some 300km northwest of Acapulco named a former army officer and president of Mexico. </w:t>
      </w:r>
      <w:r w:rsidR="00E8446B">
        <w:rPr>
          <w:rFonts w:ascii="Arial" w:hAnsi="Arial" w:cs="Arial"/>
        </w:rPr>
        <w:t xml:space="preserve">The loan included provision for the supply, through the Lazaro </w:t>
      </w:r>
      <w:r w:rsidR="00E8446B" w:rsidRPr="00193A8A">
        <w:rPr>
          <w:rFonts w:ascii="Arial" w:hAnsi="Arial" w:cs="Arial"/>
        </w:rPr>
        <w:t>Cardeñas</w:t>
      </w:r>
      <w:r w:rsidR="00E8446B">
        <w:rPr>
          <w:rFonts w:ascii="Arial" w:hAnsi="Arial" w:cs="Arial"/>
        </w:rPr>
        <w:t xml:space="preserve"> Housing Trust, of accommodation required for the</w:t>
      </w:r>
      <w:r w:rsidR="00E975A5">
        <w:rPr>
          <w:rFonts w:ascii="Arial" w:hAnsi="Arial" w:cs="Arial"/>
        </w:rPr>
        <w:t xml:space="preserve"> associated</w:t>
      </w:r>
      <w:r w:rsidR="00E8446B">
        <w:rPr>
          <w:rFonts w:ascii="Arial" w:hAnsi="Arial" w:cs="Arial"/>
        </w:rPr>
        <w:t xml:space="preserve"> 4,000 workers and their families. However, </w:t>
      </w:r>
      <w:r w:rsidR="00E975A5">
        <w:rPr>
          <w:rFonts w:ascii="Arial" w:hAnsi="Arial" w:cs="Arial"/>
        </w:rPr>
        <w:t>the</w:t>
      </w:r>
      <w:r w:rsidR="00E8446B">
        <w:rPr>
          <w:rFonts w:ascii="Arial" w:hAnsi="Arial" w:cs="Arial"/>
        </w:rPr>
        <w:t xml:space="preserve"> housing </w:t>
      </w:r>
      <w:r w:rsidR="00E975A5">
        <w:rPr>
          <w:rFonts w:ascii="Arial" w:hAnsi="Arial" w:cs="Arial"/>
        </w:rPr>
        <w:t>largely failed to</w:t>
      </w:r>
      <w:r w:rsidR="00E8446B">
        <w:rPr>
          <w:rFonts w:ascii="Arial" w:hAnsi="Arial" w:cs="Arial"/>
        </w:rPr>
        <w:t xml:space="preserve"> materialize, leading to (in the words of a subsequent </w:t>
      </w:r>
      <w:r w:rsidR="00E975A5">
        <w:rPr>
          <w:rFonts w:ascii="Arial" w:hAnsi="Arial" w:cs="Arial"/>
        </w:rPr>
        <w:t xml:space="preserve">World Bank </w:t>
      </w:r>
      <w:r w:rsidR="00E8446B">
        <w:rPr>
          <w:rFonts w:ascii="Arial" w:hAnsi="Arial" w:cs="Arial"/>
        </w:rPr>
        <w:t>internal review) a ‘</w:t>
      </w:r>
      <w:r w:rsidR="00E8446B" w:rsidRPr="00E8446B">
        <w:rPr>
          <w:rFonts w:ascii="Arial" w:hAnsi="Arial" w:cs="Arial"/>
        </w:rPr>
        <w:t>chaotic social, environmental, and urban planning situation’</w:t>
      </w:r>
      <w:r w:rsidR="00E8446B">
        <w:rPr>
          <w:rFonts w:ascii="Arial" w:hAnsi="Arial" w:cs="Arial"/>
        </w:rPr>
        <w:t xml:space="preserve"> that required emergency intervention (World Bank 1987: v). </w:t>
      </w:r>
      <w:r w:rsidR="007352B5">
        <w:rPr>
          <w:rFonts w:ascii="Arial" w:hAnsi="Arial" w:cs="Arial"/>
        </w:rPr>
        <w:t>A 1978 housing project was agreed to try and ameliorate this situation primarily through the provision of serviced plots, and to use this local experience to demonstrate to the national government the value of</w:t>
      </w:r>
      <w:r w:rsidR="007352B5" w:rsidRPr="007352B5">
        <w:rPr>
          <w:rFonts w:ascii="Arial" w:hAnsi="Arial" w:cs="Arial"/>
        </w:rPr>
        <w:t xml:space="preserve"> </w:t>
      </w:r>
      <w:r w:rsidR="007352B5">
        <w:rPr>
          <w:rFonts w:ascii="Arial" w:hAnsi="Arial" w:cs="Arial"/>
        </w:rPr>
        <w:t xml:space="preserve">developing mechanisms to better support informal housing. </w:t>
      </w:r>
    </w:p>
    <w:p w:rsidR="006D51E0" w:rsidRDefault="00E975A5" w:rsidP="00625093">
      <w:pPr>
        <w:spacing w:line="360" w:lineRule="auto"/>
        <w:jc w:val="both"/>
        <w:rPr>
          <w:rFonts w:ascii="Arial" w:hAnsi="Arial" w:cs="Arial"/>
        </w:rPr>
      </w:pPr>
      <w:r>
        <w:rPr>
          <w:rFonts w:ascii="Arial" w:hAnsi="Arial" w:cs="Arial"/>
        </w:rPr>
        <w:t xml:space="preserve">The 1978 arrangement followed what had become the standard Bank practice of providing finance to a public body to directly </w:t>
      </w:r>
      <w:r w:rsidR="00122FB5">
        <w:rPr>
          <w:rFonts w:ascii="Arial" w:hAnsi="Arial" w:cs="Arial"/>
        </w:rPr>
        <w:t>supply</w:t>
      </w:r>
      <w:r>
        <w:rPr>
          <w:rFonts w:ascii="Arial" w:hAnsi="Arial" w:cs="Arial"/>
        </w:rPr>
        <w:t xml:space="preserve"> the required serviced plots</w:t>
      </w:r>
      <w:r w:rsidR="00122FB5">
        <w:rPr>
          <w:rFonts w:ascii="Arial" w:hAnsi="Arial" w:cs="Arial"/>
        </w:rPr>
        <w:t xml:space="preserve"> and improvements</w:t>
      </w:r>
      <w:r w:rsidR="00C13854">
        <w:rPr>
          <w:rFonts w:ascii="Arial" w:hAnsi="Arial" w:cs="Arial"/>
        </w:rPr>
        <w:t xml:space="preserve"> to existing informal housing</w:t>
      </w:r>
      <w:r>
        <w:rPr>
          <w:rFonts w:ascii="Arial" w:hAnsi="Arial" w:cs="Arial"/>
        </w:rPr>
        <w:t xml:space="preserve">. </w:t>
      </w:r>
      <w:r w:rsidR="006D5319">
        <w:rPr>
          <w:rFonts w:ascii="Arial" w:hAnsi="Arial" w:cs="Arial"/>
        </w:rPr>
        <w:t>On the project t</w:t>
      </w:r>
      <w:r>
        <w:rPr>
          <w:rFonts w:ascii="Arial" w:hAnsi="Arial" w:cs="Arial"/>
        </w:rPr>
        <w:t>here was some under-delivery</w:t>
      </w:r>
      <w:r w:rsidR="006D5319">
        <w:rPr>
          <w:rFonts w:ascii="Arial" w:hAnsi="Arial" w:cs="Arial"/>
        </w:rPr>
        <w:t xml:space="preserve"> against expectations</w:t>
      </w:r>
      <w:r>
        <w:rPr>
          <w:rFonts w:ascii="Arial" w:hAnsi="Arial" w:cs="Arial"/>
        </w:rPr>
        <w:t xml:space="preserve">, with around 1,300 of the planned 1,700 serviced plots being delivered and 3,000 rather than 5,000 existing homes receiving some form of improvement. </w:t>
      </w:r>
      <w:r w:rsidR="00936163">
        <w:rPr>
          <w:rFonts w:ascii="Arial" w:hAnsi="Arial" w:cs="Arial"/>
        </w:rPr>
        <w:t>However, the main shortcoming was on financial management</w:t>
      </w:r>
      <w:r w:rsidR="00122FB5">
        <w:rPr>
          <w:rFonts w:ascii="Arial" w:hAnsi="Arial" w:cs="Arial"/>
        </w:rPr>
        <w:t>.</w:t>
      </w:r>
      <w:r w:rsidR="00936163">
        <w:rPr>
          <w:rFonts w:ascii="Arial" w:hAnsi="Arial" w:cs="Arial"/>
        </w:rPr>
        <w:t xml:space="preserve"> </w:t>
      </w:r>
      <w:r w:rsidR="00122FB5">
        <w:rPr>
          <w:rFonts w:ascii="Arial" w:hAnsi="Arial" w:cs="Arial"/>
        </w:rPr>
        <w:t xml:space="preserve">To sustain the Housing Trust’s capacity for future activities, project plans were for </w:t>
      </w:r>
      <w:r w:rsidR="006D5319">
        <w:rPr>
          <w:rFonts w:ascii="Arial" w:hAnsi="Arial" w:cs="Arial"/>
        </w:rPr>
        <w:t>the Trust</w:t>
      </w:r>
      <w:r w:rsidR="00936163">
        <w:rPr>
          <w:rFonts w:ascii="Arial" w:hAnsi="Arial" w:cs="Arial"/>
        </w:rPr>
        <w:t xml:space="preserve"> </w:t>
      </w:r>
      <w:r w:rsidR="00122FB5">
        <w:rPr>
          <w:rFonts w:ascii="Arial" w:hAnsi="Arial" w:cs="Arial"/>
        </w:rPr>
        <w:t xml:space="preserve">to issue loans to beneficiaries so that, over time, </w:t>
      </w:r>
      <w:r w:rsidR="0044584C">
        <w:rPr>
          <w:rFonts w:ascii="Arial" w:hAnsi="Arial" w:cs="Arial"/>
        </w:rPr>
        <w:t xml:space="preserve">repayments would allow </w:t>
      </w:r>
      <w:r w:rsidR="00122FB5">
        <w:rPr>
          <w:rFonts w:ascii="Arial" w:hAnsi="Arial" w:cs="Arial"/>
        </w:rPr>
        <w:t xml:space="preserve">the cost of improvements </w:t>
      </w:r>
      <w:r w:rsidR="0044584C">
        <w:rPr>
          <w:rFonts w:ascii="Arial" w:hAnsi="Arial" w:cs="Arial"/>
        </w:rPr>
        <w:t>to</w:t>
      </w:r>
      <w:r w:rsidR="00122FB5">
        <w:rPr>
          <w:rFonts w:ascii="Arial" w:hAnsi="Arial" w:cs="Arial"/>
        </w:rPr>
        <w:t xml:space="preserve"> be recouped and recycled. In practice, </w:t>
      </w:r>
      <w:r w:rsidR="0044584C">
        <w:rPr>
          <w:rFonts w:ascii="Arial" w:hAnsi="Arial" w:cs="Arial"/>
        </w:rPr>
        <w:t>of the projected 5,000 loans, just 1,000 were issued. While limited bureaucratic capacity and corruption were found to have impeded project implementation,</w:t>
      </w:r>
      <w:r w:rsidR="0044584C">
        <w:rPr>
          <w:rStyle w:val="EndnoteReference"/>
          <w:rFonts w:ascii="Arial" w:hAnsi="Arial" w:cs="Arial"/>
        </w:rPr>
        <w:endnoteReference w:id="5"/>
      </w:r>
      <w:r w:rsidR="0044584C">
        <w:rPr>
          <w:rFonts w:ascii="Arial" w:hAnsi="Arial" w:cs="Arial"/>
        </w:rPr>
        <w:t xml:space="preserve"> </w:t>
      </w:r>
      <w:r w:rsidR="00564401">
        <w:rPr>
          <w:rFonts w:ascii="Arial" w:hAnsi="Arial" w:cs="Arial"/>
        </w:rPr>
        <w:t xml:space="preserve">these outcomes provide a microcosm of the institution’s wider </w:t>
      </w:r>
      <w:r w:rsidR="00803D3F">
        <w:rPr>
          <w:rFonts w:ascii="Arial" w:hAnsi="Arial" w:cs="Arial"/>
        </w:rPr>
        <w:t>‘</w:t>
      </w:r>
      <w:r w:rsidR="00564401">
        <w:rPr>
          <w:rFonts w:ascii="Arial" w:hAnsi="Arial" w:cs="Arial"/>
        </w:rPr>
        <w:t>bank-like</w:t>
      </w:r>
      <w:r w:rsidR="00803D3F">
        <w:rPr>
          <w:rFonts w:ascii="Arial" w:hAnsi="Arial" w:cs="Arial"/>
        </w:rPr>
        <w:t>’</w:t>
      </w:r>
      <w:r w:rsidR="00564401">
        <w:rPr>
          <w:rFonts w:ascii="Arial" w:hAnsi="Arial" w:cs="Arial"/>
        </w:rPr>
        <w:t xml:space="preserve"> versus </w:t>
      </w:r>
      <w:r w:rsidR="00803D3F">
        <w:rPr>
          <w:rFonts w:ascii="Arial" w:hAnsi="Arial" w:cs="Arial"/>
        </w:rPr>
        <w:t>‘</w:t>
      </w:r>
      <w:r w:rsidR="00564401">
        <w:rPr>
          <w:rFonts w:ascii="Arial" w:hAnsi="Arial" w:cs="Arial"/>
        </w:rPr>
        <w:t>development agency</w:t>
      </w:r>
      <w:r w:rsidR="00803D3F">
        <w:rPr>
          <w:rFonts w:ascii="Arial" w:hAnsi="Arial" w:cs="Arial"/>
        </w:rPr>
        <w:t>’</w:t>
      </w:r>
      <w:r w:rsidR="00564401">
        <w:rPr>
          <w:rFonts w:ascii="Arial" w:hAnsi="Arial" w:cs="Arial"/>
        </w:rPr>
        <w:t xml:space="preserve"> tension.</w:t>
      </w:r>
      <w:r w:rsidR="00936163">
        <w:rPr>
          <w:rFonts w:ascii="Arial" w:hAnsi="Arial" w:cs="Arial"/>
        </w:rPr>
        <w:t xml:space="preserve"> </w:t>
      </w:r>
      <w:r w:rsidR="00564401">
        <w:rPr>
          <w:rFonts w:ascii="Arial" w:hAnsi="Arial" w:cs="Arial"/>
        </w:rPr>
        <w:t>The attempt to target the needs of lower-income populations</w:t>
      </w:r>
      <w:r w:rsidR="00803D3F">
        <w:rPr>
          <w:rFonts w:ascii="Arial" w:hAnsi="Arial" w:cs="Arial"/>
        </w:rPr>
        <w:t>,</w:t>
      </w:r>
      <w:r w:rsidR="00564401">
        <w:rPr>
          <w:rFonts w:ascii="Arial" w:hAnsi="Arial" w:cs="Arial"/>
        </w:rPr>
        <w:t xml:space="preserve"> </w:t>
      </w:r>
      <w:r w:rsidR="00803D3F">
        <w:rPr>
          <w:rFonts w:ascii="Arial" w:hAnsi="Arial" w:cs="Arial"/>
        </w:rPr>
        <w:t xml:space="preserve">while </w:t>
      </w:r>
      <w:r w:rsidR="00564401">
        <w:rPr>
          <w:rFonts w:ascii="Arial" w:hAnsi="Arial" w:cs="Arial"/>
        </w:rPr>
        <w:t>also generat</w:t>
      </w:r>
      <w:r w:rsidR="00803D3F">
        <w:rPr>
          <w:rFonts w:ascii="Arial" w:hAnsi="Arial" w:cs="Arial"/>
        </w:rPr>
        <w:t>ing</w:t>
      </w:r>
      <w:r w:rsidR="00564401">
        <w:rPr>
          <w:rFonts w:ascii="Arial" w:hAnsi="Arial" w:cs="Arial"/>
        </w:rPr>
        <w:t xml:space="preserve"> self-sustaining</w:t>
      </w:r>
      <w:r w:rsidR="00803D3F">
        <w:rPr>
          <w:rFonts w:ascii="Arial" w:hAnsi="Arial" w:cs="Arial"/>
        </w:rPr>
        <w:t xml:space="preserve"> flows of capital, </w:t>
      </w:r>
      <w:r w:rsidR="006D5319">
        <w:rPr>
          <w:rFonts w:ascii="Arial" w:hAnsi="Arial" w:cs="Arial"/>
        </w:rPr>
        <w:t xml:space="preserve">was </w:t>
      </w:r>
      <w:r w:rsidR="00803D3F">
        <w:rPr>
          <w:rFonts w:ascii="Arial" w:hAnsi="Arial" w:cs="Arial"/>
        </w:rPr>
        <w:t>in this case</w:t>
      </w:r>
      <w:r w:rsidR="00564401">
        <w:rPr>
          <w:rFonts w:ascii="Arial" w:hAnsi="Arial" w:cs="Arial"/>
        </w:rPr>
        <w:t xml:space="preserve"> </w:t>
      </w:r>
      <w:r w:rsidR="006D5319">
        <w:rPr>
          <w:rFonts w:ascii="Arial" w:hAnsi="Arial" w:cs="Arial"/>
        </w:rPr>
        <w:t>largely unsuccessful</w:t>
      </w:r>
      <w:r w:rsidR="00564401">
        <w:rPr>
          <w:rFonts w:ascii="Arial" w:hAnsi="Arial" w:cs="Arial"/>
        </w:rPr>
        <w:t>.</w:t>
      </w:r>
    </w:p>
    <w:p w:rsidR="00BF5BCC" w:rsidRDefault="00040F99" w:rsidP="00625093">
      <w:pPr>
        <w:spacing w:line="360" w:lineRule="auto"/>
        <w:jc w:val="both"/>
        <w:rPr>
          <w:rFonts w:ascii="Arial" w:hAnsi="Arial" w:cs="Arial"/>
        </w:rPr>
      </w:pPr>
      <w:r>
        <w:rPr>
          <w:rFonts w:ascii="Arial" w:hAnsi="Arial" w:cs="Arial"/>
        </w:rPr>
        <w:t xml:space="preserve">To reflect on the World Bank’s first decade of housing-focused operations and set priorities for future activities, in 1983 the organisation’s Urban Projects Department delivered a review of engagements in this area. The resulting </w:t>
      </w:r>
      <w:r>
        <w:rPr>
          <w:rFonts w:ascii="Arial" w:hAnsi="Arial" w:cs="Arial"/>
          <w:i/>
        </w:rPr>
        <w:t>Learning by Doing</w:t>
      </w:r>
      <w:r>
        <w:rPr>
          <w:rFonts w:ascii="Arial" w:hAnsi="Arial" w:cs="Arial"/>
        </w:rPr>
        <w:t xml:space="preserve"> report outlined a commitment to expand the focus on the provision of serviced plots and </w:t>
      </w:r>
      <w:r>
        <w:rPr>
          <w:rFonts w:ascii="Arial" w:hAnsi="Arial" w:cs="Arial"/>
          <w:i/>
        </w:rPr>
        <w:t>in situ</w:t>
      </w:r>
      <w:r>
        <w:rPr>
          <w:rFonts w:ascii="Arial" w:hAnsi="Arial" w:cs="Arial"/>
        </w:rPr>
        <w:t xml:space="preserve"> improvements to existing lower-quality informal housing. Bank staff were</w:t>
      </w:r>
      <w:r w:rsidR="0079251F">
        <w:rPr>
          <w:rFonts w:ascii="Arial" w:hAnsi="Arial" w:cs="Arial"/>
        </w:rPr>
        <w:t>, overall,</w:t>
      </w:r>
      <w:r>
        <w:rPr>
          <w:rFonts w:ascii="Arial" w:hAnsi="Arial" w:cs="Arial"/>
        </w:rPr>
        <w:t xml:space="preserve"> very positive about the </w:t>
      </w:r>
      <w:r w:rsidR="0079251F">
        <w:rPr>
          <w:rFonts w:ascii="Arial" w:hAnsi="Arial" w:cs="Arial"/>
        </w:rPr>
        <w:t>rejection of a modernist ‘remove and replace’ approach to informal housing</w:t>
      </w:r>
      <w:r w:rsidR="006D5319">
        <w:rPr>
          <w:rFonts w:ascii="Arial" w:hAnsi="Arial" w:cs="Arial"/>
        </w:rPr>
        <w:t>,</w:t>
      </w:r>
      <w:r w:rsidR="0079251F">
        <w:rPr>
          <w:rFonts w:ascii="Arial" w:hAnsi="Arial" w:cs="Arial"/>
        </w:rPr>
        <w:t xml:space="preserve"> and </w:t>
      </w:r>
      <w:r w:rsidR="006D5319">
        <w:rPr>
          <w:rFonts w:ascii="Arial" w:hAnsi="Arial" w:cs="Arial"/>
        </w:rPr>
        <w:t>their</w:t>
      </w:r>
      <w:r w:rsidR="0079251F">
        <w:rPr>
          <w:rFonts w:ascii="Arial" w:hAnsi="Arial" w:cs="Arial"/>
        </w:rPr>
        <w:t xml:space="preserve"> prioritization of incremental </w:t>
      </w:r>
      <w:r w:rsidR="0079251F">
        <w:rPr>
          <w:rFonts w:ascii="Arial" w:hAnsi="Arial" w:cs="Arial"/>
        </w:rPr>
        <w:lastRenderedPageBreak/>
        <w:t>improvement with formalization of ownership: ‘the bulldozer’, declared the report, ‘has been replaced by the title deed as the leading instrument for policy’</w:t>
      </w:r>
      <w:r>
        <w:rPr>
          <w:rFonts w:ascii="Arial" w:hAnsi="Arial" w:cs="Arial"/>
        </w:rPr>
        <w:t xml:space="preserve"> (World Bank 1983</w:t>
      </w:r>
      <w:r w:rsidR="0079251F">
        <w:rPr>
          <w:rFonts w:ascii="Arial" w:hAnsi="Arial" w:cs="Arial"/>
        </w:rPr>
        <w:t>: 41</w:t>
      </w:r>
      <w:r>
        <w:rPr>
          <w:rFonts w:ascii="Arial" w:hAnsi="Arial" w:cs="Arial"/>
        </w:rPr>
        <w:t>).</w:t>
      </w:r>
      <w:r w:rsidR="0079251F">
        <w:rPr>
          <w:rFonts w:ascii="Arial" w:hAnsi="Arial" w:cs="Arial"/>
        </w:rPr>
        <w:t xml:space="preserve"> </w:t>
      </w:r>
    </w:p>
    <w:p w:rsidR="00A15613" w:rsidRPr="0063464B" w:rsidRDefault="00BF5BCC" w:rsidP="00625093">
      <w:pPr>
        <w:spacing w:line="360" w:lineRule="auto"/>
        <w:jc w:val="both"/>
        <w:rPr>
          <w:rFonts w:ascii="Arial" w:hAnsi="Arial" w:cs="Arial"/>
        </w:rPr>
      </w:pPr>
      <w:r>
        <w:rPr>
          <w:rFonts w:ascii="Arial" w:hAnsi="Arial" w:cs="Arial"/>
        </w:rPr>
        <w:t xml:space="preserve">In addition to celebrating achievements, </w:t>
      </w:r>
      <w:r w:rsidR="0079251F">
        <w:rPr>
          <w:rFonts w:ascii="Arial" w:hAnsi="Arial" w:cs="Arial"/>
          <w:i/>
        </w:rPr>
        <w:t>Learning by Doing</w:t>
      </w:r>
      <w:r w:rsidR="0079251F">
        <w:rPr>
          <w:rFonts w:ascii="Arial" w:hAnsi="Arial" w:cs="Arial"/>
        </w:rPr>
        <w:t xml:space="preserve"> </w:t>
      </w:r>
      <w:r w:rsidR="0063464B">
        <w:rPr>
          <w:rFonts w:ascii="Arial" w:hAnsi="Arial" w:cs="Arial"/>
        </w:rPr>
        <w:t>also outlined two crucial areas for changing the Bank’s approach. Whereas the first decade had seen state agencies at the forefront</w:t>
      </w:r>
      <w:r>
        <w:rPr>
          <w:rFonts w:ascii="Arial" w:hAnsi="Arial" w:cs="Arial"/>
        </w:rPr>
        <w:t xml:space="preserve"> of urban improvement</w:t>
      </w:r>
      <w:r w:rsidR="0063464B">
        <w:rPr>
          <w:rFonts w:ascii="Arial" w:hAnsi="Arial" w:cs="Arial"/>
        </w:rPr>
        <w:t xml:space="preserve">, </w:t>
      </w:r>
      <w:r w:rsidR="0063464B">
        <w:rPr>
          <w:rFonts w:ascii="Arial" w:hAnsi="Arial" w:cs="Arial"/>
          <w:i/>
        </w:rPr>
        <w:t>Learning by Doing</w:t>
      </w:r>
      <w:r w:rsidR="0063464B">
        <w:rPr>
          <w:rFonts w:ascii="Arial" w:hAnsi="Arial" w:cs="Arial"/>
        </w:rPr>
        <w:t xml:space="preserve"> suggested that public sector delivery was ‘unlikely to be able to provide more than a small share of needed services’, and that expanded private sector involvement was needed (50-1). </w:t>
      </w:r>
      <w:r w:rsidR="0063464B">
        <w:rPr>
          <w:rFonts w:ascii="Arial" w:hAnsi="Arial" w:cs="Arial"/>
          <w:i/>
        </w:rPr>
        <w:t>Learning by Doing</w:t>
      </w:r>
      <w:r w:rsidR="0063464B">
        <w:rPr>
          <w:rFonts w:ascii="Arial" w:hAnsi="Arial" w:cs="Arial"/>
        </w:rPr>
        <w:t xml:space="preserve"> also positioned housing finance as a central piece in the urban development jigsaw</w:t>
      </w:r>
      <w:r>
        <w:rPr>
          <w:rFonts w:ascii="Arial" w:hAnsi="Arial" w:cs="Arial"/>
        </w:rPr>
        <w:t xml:space="preserve">; the capacity to scale-up interventions and meet the challenge of rapidly expanding low-quality informal housing was, for Bank staff, contingent on ensuring sustainability through beneficiary payment. Over the next decade Bank projects sought to realize this enhanced focus on private sector delivery and strengthened financial management, and it is to this operational phase that I now turn. </w:t>
      </w:r>
      <w:r w:rsidR="0063464B">
        <w:rPr>
          <w:rFonts w:ascii="Arial" w:hAnsi="Arial" w:cs="Arial"/>
        </w:rPr>
        <w:t xml:space="preserve"> </w:t>
      </w:r>
    </w:p>
    <w:p w:rsidR="00A15613" w:rsidRDefault="00A15613" w:rsidP="00625093">
      <w:pPr>
        <w:spacing w:line="360" w:lineRule="auto"/>
        <w:jc w:val="both"/>
        <w:rPr>
          <w:rFonts w:ascii="Arial" w:hAnsi="Arial" w:cs="Arial"/>
        </w:rPr>
      </w:pPr>
    </w:p>
    <w:p w:rsidR="00BF5BCC" w:rsidRDefault="00343BD0" w:rsidP="00625093">
      <w:pPr>
        <w:spacing w:line="360" w:lineRule="auto"/>
        <w:jc w:val="both"/>
        <w:rPr>
          <w:rFonts w:ascii="Arial" w:hAnsi="Arial" w:cs="Arial"/>
        </w:rPr>
      </w:pPr>
      <w:r>
        <w:rPr>
          <w:rFonts w:ascii="Arial" w:hAnsi="Arial" w:cs="Arial"/>
        </w:rPr>
        <w:t xml:space="preserve">WORLD BANK LENDING FOR HOUSING PHASE 2: </w:t>
      </w:r>
      <w:r w:rsidR="00566345">
        <w:rPr>
          <w:rFonts w:ascii="Arial" w:hAnsi="Arial" w:cs="Arial"/>
        </w:rPr>
        <w:t>PUBLIC FINANCE</w:t>
      </w:r>
      <w:r w:rsidR="00BE4B2A">
        <w:rPr>
          <w:rFonts w:ascii="Arial" w:hAnsi="Arial" w:cs="Arial"/>
        </w:rPr>
        <w:t>,</w:t>
      </w:r>
      <w:r w:rsidR="00566345">
        <w:rPr>
          <w:rFonts w:ascii="Arial" w:hAnsi="Arial" w:cs="Arial"/>
        </w:rPr>
        <w:t xml:space="preserve"> </w:t>
      </w:r>
      <w:r w:rsidR="00BF5BCC">
        <w:rPr>
          <w:rFonts w:ascii="Arial" w:hAnsi="Arial" w:cs="Arial"/>
        </w:rPr>
        <w:t>PRIVATE</w:t>
      </w:r>
      <w:r w:rsidR="00566345">
        <w:rPr>
          <w:rFonts w:ascii="Arial" w:hAnsi="Arial" w:cs="Arial"/>
        </w:rPr>
        <w:t xml:space="preserve"> DELIVERY</w:t>
      </w:r>
    </w:p>
    <w:p w:rsidR="00BF5BCC" w:rsidRDefault="006A717E" w:rsidP="00625093">
      <w:pPr>
        <w:spacing w:line="360" w:lineRule="auto"/>
        <w:jc w:val="both"/>
        <w:rPr>
          <w:rFonts w:ascii="Arial" w:hAnsi="Arial" w:cs="Arial"/>
        </w:rPr>
      </w:pPr>
      <w:r>
        <w:rPr>
          <w:rFonts w:ascii="Arial" w:hAnsi="Arial" w:cs="Arial"/>
        </w:rPr>
        <w:t xml:space="preserve">The </w:t>
      </w:r>
      <w:r>
        <w:rPr>
          <w:rFonts w:ascii="Arial" w:hAnsi="Arial" w:cs="Arial"/>
          <w:i/>
        </w:rPr>
        <w:t>Learning by Doing</w:t>
      </w:r>
      <w:r>
        <w:rPr>
          <w:rFonts w:ascii="Arial" w:hAnsi="Arial" w:cs="Arial"/>
        </w:rPr>
        <w:t xml:space="preserve"> </w:t>
      </w:r>
      <w:r w:rsidR="000D6EB4">
        <w:rPr>
          <w:rFonts w:ascii="Arial" w:hAnsi="Arial" w:cs="Arial"/>
        </w:rPr>
        <w:t xml:space="preserve">review </w:t>
      </w:r>
      <w:r>
        <w:rPr>
          <w:rFonts w:ascii="Arial" w:hAnsi="Arial" w:cs="Arial"/>
        </w:rPr>
        <w:t xml:space="preserve">outlined a vision of World Bank housing sector engagement that allowed continued focus on interventions targeted to the lowest income groups </w:t>
      </w:r>
      <w:r w:rsidR="006D5319">
        <w:rPr>
          <w:rFonts w:ascii="Arial" w:hAnsi="Arial" w:cs="Arial"/>
        </w:rPr>
        <w:t xml:space="preserve">to occur alongside </w:t>
      </w:r>
      <w:r>
        <w:rPr>
          <w:rFonts w:ascii="Arial" w:hAnsi="Arial" w:cs="Arial"/>
        </w:rPr>
        <w:t xml:space="preserve">enhanced </w:t>
      </w:r>
      <w:r w:rsidR="006D5319">
        <w:rPr>
          <w:rFonts w:ascii="Arial" w:hAnsi="Arial" w:cs="Arial"/>
        </w:rPr>
        <w:t>financial sustainability. As this</w:t>
      </w:r>
      <w:r>
        <w:rPr>
          <w:rFonts w:ascii="Arial" w:hAnsi="Arial" w:cs="Arial"/>
        </w:rPr>
        <w:t xml:space="preserve"> second decade of Bank lending for housing continued, </w:t>
      </w:r>
      <w:r w:rsidR="006D5319">
        <w:rPr>
          <w:rFonts w:ascii="Arial" w:hAnsi="Arial" w:cs="Arial"/>
        </w:rPr>
        <w:t xml:space="preserve">however, </w:t>
      </w:r>
      <w:r>
        <w:rPr>
          <w:rFonts w:ascii="Arial" w:hAnsi="Arial" w:cs="Arial"/>
        </w:rPr>
        <w:t>notable slippage occurred in the extent of pro-poor targeting, as larger volumes of resources were directed to improving housing finance systems from which lower-income groups were commonly excluded. In the ‘bank-like’ versus ‘development agency’ tightrope, we see a movement from 1983-92 towards the former.</w:t>
      </w:r>
    </w:p>
    <w:p w:rsidR="006A717E" w:rsidRDefault="001C08E2" w:rsidP="00625093">
      <w:pPr>
        <w:spacing w:line="360" w:lineRule="auto"/>
        <w:jc w:val="both"/>
        <w:rPr>
          <w:rFonts w:ascii="Arial" w:hAnsi="Arial" w:cs="Arial"/>
        </w:rPr>
      </w:pPr>
      <w:r>
        <w:rPr>
          <w:rFonts w:ascii="Arial" w:hAnsi="Arial" w:cs="Arial"/>
        </w:rPr>
        <w:t xml:space="preserve">The operational </w:t>
      </w:r>
      <w:r w:rsidR="00227F2F">
        <w:rPr>
          <w:rFonts w:ascii="Arial" w:hAnsi="Arial" w:cs="Arial"/>
        </w:rPr>
        <w:t>re-focus</w:t>
      </w:r>
      <w:r>
        <w:rPr>
          <w:rFonts w:ascii="Arial" w:hAnsi="Arial" w:cs="Arial"/>
        </w:rPr>
        <w:t xml:space="preserve"> at the Bank through this second phase of its lending for housing was underpinned by personnel shifts. Change started at the top of the Urban Projects Department, with Anthony Churchill taking the helm</w:t>
      </w:r>
      <w:r w:rsidR="00227F2F">
        <w:rPr>
          <w:rFonts w:ascii="Arial" w:hAnsi="Arial" w:cs="Arial"/>
        </w:rPr>
        <w:t xml:space="preserve"> from the early 1980s</w:t>
      </w:r>
      <w:r>
        <w:rPr>
          <w:rFonts w:ascii="Arial" w:hAnsi="Arial" w:cs="Arial"/>
        </w:rPr>
        <w:t xml:space="preserve">. Churchill held the view that long-term shifts in policy frameworks were required to achieve improvements in urban environments across borrowing countries, and pushed forward with </w:t>
      </w:r>
      <w:r w:rsidR="00227F2F">
        <w:rPr>
          <w:rFonts w:ascii="Arial" w:hAnsi="Arial" w:cs="Arial"/>
        </w:rPr>
        <w:t xml:space="preserve">the </w:t>
      </w:r>
      <w:r>
        <w:rPr>
          <w:rFonts w:ascii="Arial" w:hAnsi="Arial" w:cs="Arial"/>
        </w:rPr>
        <w:t xml:space="preserve">recruitment of staff with expertise in public finance and land economics. </w:t>
      </w:r>
      <w:r w:rsidR="006E25EB">
        <w:rPr>
          <w:rFonts w:ascii="Arial" w:hAnsi="Arial" w:cs="Arial"/>
        </w:rPr>
        <w:t xml:space="preserve">As this happened, the relative strength of the urban development and incremental housing specialists in the Department declined. </w:t>
      </w:r>
      <w:r>
        <w:rPr>
          <w:rFonts w:ascii="Arial" w:hAnsi="Arial" w:cs="Arial"/>
        </w:rPr>
        <w:t xml:space="preserve">In response to internal criticism that </w:t>
      </w:r>
      <w:r w:rsidR="00227F2F">
        <w:rPr>
          <w:rFonts w:ascii="Arial" w:hAnsi="Arial" w:cs="Arial"/>
        </w:rPr>
        <w:t>the</w:t>
      </w:r>
      <w:r w:rsidR="001E2600">
        <w:rPr>
          <w:rFonts w:ascii="Arial" w:hAnsi="Arial" w:cs="Arial"/>
        </w:rPr>
        <w:t xml:space="preserve"> responsibility</w:t>
      </w:r>
      <w:r w:rsidR="006E25EB">
        <w:rPr>
          <w:rFonts w:ascii="Arial" w:hAnsi="Arial" w:cs="Arial"/>
        </w:rPr>
        <w:t xml:space="preserve"> for poverty reduction </w:t>
      </w:r>
      <w:r w:rsidR="00227F2F">
        <w:rPr>
          <w:rFonts w:ascii="Arial" w:hAnsi="Arial" w:cs="Arial"/>
        </w:rPr>
        <w:t>was being neglected amongst this</w:t>
      </w:r>
      <w:r w:rsidR="006E25EB">
        <w:rPr>
          <w:rFonts w:ascii="Arial" w:hAnsi="Arial" w:cs="Arial"/>
        </w:rPr>
        <w:t xml:space="preserve"> increasing prioritization of housing finance system reform, Churchill was candid in his counter that ‘there has never been any confusion from us that poverty reduction is only one among many objectives’ (Ramsamy 2006: 123).</w:t>
      </w:r>
      <w:r w:rsidR="001E2600">
        <w:rPr>
          <w:rFonts w:ascii="Arial" w:hAnsi="Arial" w:cs="Arial"/>
        </w:rPr>
        <w:t xml:space="preserve"> </w:t>
      </w:r>
    </w:p>
    <w:p w:rsidR="006E25EB" w:rsidRPr="004C0416" w:rsidRDefault="00227F2F" w:rsidP="00625093">
      <w:pPr>
        <w:spacing w:line="360" w:lineRule="auto"/>
        <w:jc w:val="both"/>
        <w:rPr>
          <w:rFonts w:ascii="Arial" w:hAnsi="Arial" w:cs="Arial"/>
        </w:rPr>
      </w:pPr>
      <w:r>
        <w:rPr>
          <w:rFonts w:ascii="Arial" w:hAnsi="Arial" w:cs="Arial"/>
        </w:rPr>
        <w:t xml:space="preserve">Relative to the preceding decade, the World Bank focus on serviced plot provision declined by </w:t>
      </w:r>
      <w:r w:rsidR="00FE6028">
        <w:rPr>
          <w:rFonts w:ascii="Arial" w:hAnsi="Arial" w:cs="Arial"/>
        </w:rPr>
        <w:t xml:space="preserve">around </w:t>
      </w:r>
      <w:r>
        <w:rPr>
          <w:rFonts w:ascii="Arial" w:hAnsi="Arial" w:cs="Arial"/>
        </w:rPr>
        <w:t xml:space="preserve">half through 1983-92. </w:t>
      </w:r>
      <w:r w:rsidR="001A2269">
        <w:rPr>
          <w:rFonts w:ascii="Arial" w:hAnsi="Arial" w:cs="Arial"/>
        </w:rPr>
        <w:t xml:space="preserve">Land economics expertise played a notable role in shaping this </w:t>
      </w:r>
      <w:r w:rsidR="001A2269">
        <w:rPr>
          <w:rFonts w:ascii="Arial" w:hAnsi="Arial" w:cs="Arial"/>
        </w:rPr>
        <w:lastRenderedPageBreak/>
        <w:t xml:space="preserve">trend. Bank staff analysis in the mid-1980s suggested that low-income groups may be willing and able to commit as little as 10 percent of their income to housing costs, given struggles to meet other basic needs. </w:t>
      </w:r>
      <w:r w:rsidR="006D5319">
        <w:rPr>
          <w:rFonts w:ascii="Arial" w:hAnsi="Arial" w:cs="Arial"/>
        </w:rPr>
        <w:t>Given the challenge of designing serviced plot interventions that could be provided within this resource envelope and the focus on ensuring the financial sustainability of individual projects, these new planning parameters on ability to pay served</w:t>
      </w:r>
      <w:r w:rsidR="001A2269">
        <w:rPr>
          <w:rFonts w:ascii="Arial" w:hAnsi="Arial" w:cs="Arial"/>
        </w:rPr>
        <w:t xml:space="preserve"> to constrain the extent to which serviced plots were incorporated into Bank operations. </w:t>
      </w:r>
      <w:r>
        <w:rPr>
          <w:rFonts w:ascii="Arial" w:hAnsi="Arial" w:cs="Arial"/>
        </w:rPr>
        <w:t xml:space="preserve">The number of projects that entailed a substantial focus on </w:t>
      </w:r>
      <w:r w:rsidR="001A2269">
        <w:rPr>
          <w:rFonts w:ascii="Arial" w:hAnsi="Arial" w:cs="Arial"/>
        </w:rPr>
        <w:t>serviced plot provision</w:t>
      </w:r>
      <w:r>
        <w:rPr>
          <w:rFonts w:ascii="Arial" w:hAnsi="Arial" w:cs="Arial"/>
        </w:rPr>
        <w:t xml:space="preserve"> fell from 50 to 28</w:t>
      </w:r>
      <w:r w:rsidR="001A2269">
        <w:rPr>
          <w:rFonts w:ascii="Arial" w:hAnsi="Arial" w:cs="Arial"/>
        </w:rPr>
        <w:t xml:space="preserve"> in 1983-92 relative to the previous decade</w:t>
      </w:r>
      <w:r>
        <w:rPr>
          <w:rFonts w:ascii="Arial" w:hAnsi="Arial" w:cs="Arial"/>
        </w:rPr>
        <w:t xml:space="preserve">, with total spend dropping from around US$2bn to US$800m. </w:t>
      </w:r>
      <w:r w:rsidR="004C0416">
        <w:rPr>
          <w:rFonts w:ascii="Arial" w:hAnsi="Arial" w:cs="Arial"/>
        </w:rPr>
        <w:t xml:space="preserve">In line with the </w:t>
      </w:r>
      <w:r w:rsidR="004C0416">
        <w:rPr>
          <w:rFonts w:ascii="Arial" w:hAnsi="Arial" w:cs="Arial"/>
          <w:i/>
        </w:rPr>
        <w:t>Learning by Doing</w:t>
      </w:r>
      <w:r w:rsidR="004C0416">
        <w:rPr>
          <w:rFonts w:ascii="Arial" w:hAnsi="Arial" w:cs="Arial"/>
        </w:rPr>
        <w:t xml:space="preserve"> commitment to increase private sector provision, </w:t>
      </w:r>
      <w:r w:rsidR="007C64B9">
        <w:rPr>
          <w:rFonts w:ascii="Arial" w:hAnsi="Arial" w:cs="Arial"/>
        </w:rPr>
        <w:t xml:space="preserve">as time went on the proportion of these projects with a focus on deregulation and increased private sector </w:t>
      </w:r>
      <w:r w:rsidR="006D5319">
        <w:rPr>
          <w:rFonts w:ascii="Arial" w:hAnsi="Arial" w:cs="Arial"/>
        </w:rPr>
        <w:t>delivery</w:t>
      </w:r>
      <w:r w:rsidR="007C64B9">
        <w:rPr>
          <w:rFonts w:ascii="Arial" w:hAnsi="Arial" w:cs="Arial"/>
        </w:rPr>
        <w:t xml:space="preserve"> increased; across the 1983-92 decade as a whole around one-third of housing loans included such provision, and from the late 1980s such clauses had </w:t>
      </w:r>
      <w:r w:rsidR="006D5319">
        <w:rPr>
          <w:rFonts w:ascii="Arial" w:hAnsi="Arial" w:cs="Arial"/>
        </w:rPr>
        <w:t>fairly ubiquitous</w:t>
      </w:r>
      <w:r w:rsidR="007C64B9">
        <w:rPr>
          <w:rFonts w:ascii="Arial" w:hAnsi="Arial" w:cs="Arial"/>
        </w:rPr>
        <w:t>.</w:t>
      </w:r>
    </w:p>
    <w:p w:rsidR="00A67D1C" w:rsidRDefault="007C64B9" w:rsidP="00625093">
      <w:pPr>
        <w:spacing w:line="360" w:lineRule="auto"/>
        <w:jc w:val="both"/>
        <w:rPr>
          <w:rFonts w:ascii="Arial" w:hAnsi="Arial" w:cs="Arial"/>
        </w:rPr>
      </w:pPr>
      <w:r>
        <w:rPr>
          <w:rFonts w:ascii="Arial" w:hAnsi="Arial" w:cs="Arial"/>
        </w:rPr>
        <w:t>It was through loans focused on housing finance systems as a whole that the Bank sought to make its largest mark on urban development.</w:t>
      </w:r>
      <w:r w:rsidR="008A3162">
        <w:rPr>
          <w:rFonts w:ascii="Arial" w:hAnsi="Arial" w:cs="Arial"/>
        </w:rPr>
        <w:t xml:space="preserve"> </w:t>
      </w:r>
      <w:r w:rsidR="0077083D">
        <w:rPr>
          <w:rFonts w:ascii="Arial" w:hAnsi="Arial" w:cs="Arial"/>
        </w:rPr>
        <w:t xml:space="preserve">The Bank’s 1984 loan agreement with the government of Chile marked this new era of projects whose primary focus was on reforming public housing financing systems. This US$123m </w:t>
      </w:r>
      <w:r w:rsidR="000D6EB4">
        <w:rPr>
          <w:rFonts w:ascii="Arial" w:hAnsi="Arial" w:cs="Arial"/>
        </w:rPr>
        <w:t>arrangement included a clause that the existing mortgage deposit subsidy scheme, which by definition benefitted only those with sufficiently high incomes to secure a mortgage arrangement, be scrapped</w:t>
      </w:r>
      <w:r w:rsidR="00F83523">
        <w:rPr>
          <w:rFonts w:ascii="Arial" w:hAnsi="Arial" w:cs="Arial"/>
        </w:rPr>
        <w:t>.</w:t>
      </w:r>
      <w:r w:rsidR="000D6EB4">
        <w:rPr>
          <w:rFonts w:ascii="Arial" w:hAnsi="Arial" w:cs="Arial"/>
        </w:rPr>
        <w:t xml:space="preserve"> </w:t>
      </w:r>
      <w:r w:rsidR="00F83523">
        <w:rPr>
          <w:rFonts w:ascii="Arial" w:hAnsi="Arial" w:cs="Arial"/>
        </w:rPr>
        <w:t>The mortgage support was to be replaced by a</w:t>
      </w:r>
      <w:r w:rsidR="000D6EB4">
        <w:rPr>
          <w:rFonts w:ascii="Arial" w:hAnsi="Arial" w:cs="Arial"/>
        </w:rPr>
        <w:t xml:space="preserve"> subsidy scheme that provided 75 percent of the cost of new-build housing to current residents of informal housing</w:t>
      </w:r>
      <w:r w:rsidR="00F83523">
        <w:rPr>
          <w:rFonts w:ascii="Arial" w:hAnsi="Arial" w:cs="Arial"/>
        </w:rPr>
        <w:t>,</w:t>
      </w:r>
      <w:r w:rsidR="000D6EB4">
        <w:rPr>
          <w:rFonts w:ascii="Arial" w:hAnsi="Arial" w:cs="Arial"/>
        </w:rPr>
        <w:t xml:space="preserve"> </w:t>
      </w:r>
      <w:r w:rsidR="00F83523">
        <w:rPr>
          <w:rFonts w:ascii="Arial" w:hAnsi="Arial" w:cs="Arial"/>
        </w:rPr>
        <w:t>to better target</w:t>
      </w:r>
      <w:r w:rsidR="000D6EB4">
        <w:rPr>
          <w:rFonts w:ascii="Arial" w:hAnsi="Arial" w:cs="Arial"/>
        </w:rPr>
        <w:t xml:space="preserve"> </w:t>
      </w:r>
      <w:r w:rsidR="00F83523">
        <w:rPr>
          <w:rFonts w:ascii="Arial" w:hAnsi="Arial" w:cs="Arial"/>
        </w:rPr>
        <w:t xml:space="preserve">the needs of </w:t>
      </w:r>
      <w:r w:rsidR="000D6EB4">
        <w:rPr>
          <w:rFonts w:ascii="Arial" w:hAnsi="Arial" w:cs="Arial"/>
        </w:rPr>
        <w:t>more vulnerable groups</w:t>
      </w:r>
      <w:r w:rsidR="00052150">
        <w:rPr>
          <w:rFonts w:ascii="Arial" w:hAnsi="Arial" w:cs="Arial"/>
        </w:rPr>
        <w:t xml:space="preserve"> (World Bank 1984)</w:t>
      </w:r>
      <w:r w:rsidR="000D6EB4">
        <w:rPr>
          <w:rFonts w:ascii="Arial" w:hAnsi="Arial" w:cs="Arial"/>
        </w:rPr>
        <w:t>.</w:t>
      </w:r>
      <w:r w:rsidR="0077083D">
        <w:rPr>
          <w:rFonts w:ascii="Arial" w:hAnsi="Arial" w:cs="Arial"/>
        </w:rPr>
        <w:t xml:space="preserve"> </w:t>
      </w:r>
      <w:r w:rsidR="000D6EB4">
        <w:rPr>
          <w:rFonts w:ascii="Arial" w:hAnsi="Arial" w:cs="Arial"/>
        </w:rPr>
        <w:t xml:space="preserve">Around three-quarters of World Bank resources devoted to housing through the 1983-92 period, or around US$3.7bn, was targeted at improving state-based housing finance systems. </w:t>
      </w:r>
      <w:r w:rsidR="008A3162">
        <w:rPr>
          <w:rFonts w:ascii="Arial" w:hAnsi="Arial" w:cs="Arial"/>
        </w:rPr>
        <w:t xml:space="preserve"> </w:t>
      </w:r>
    </w:p>
    <w:p w:rsidR="00473895" w:rsidRDefault="000D6EB4" w:rsidP="00625093">
      <w:pPr>
        <w:spacing w:line="360" w:lineRule="auto"/>
        <w:jc w:val="both"/>
        <w:rPr>
          <w:rFonts w:ascii="Arial" w:hAnsi="Arial" w:cs="Arial"/>
        </w:rPr>
      </w:pPr>
      <w:r>
        <w:rPr>
          <w:rFonts w:ascii="Arial" w:hAnsi="Arial" w:cs="Arial"/>
        </w:rPr>
        <w:t xml:space="preserve">The Mexican experience is again instructive in illuminating challenges associated with this turn toward public housing finance reform, and the Bank’s attention on shifting subsidies and state resources towards those with the greatest need. </w:t>
      </w:r>
      <w:r w:rsidR="00C81D62">
        <w:rPr>
          <w:rFonts w:ascii="Arial" w:hAnsi="Arial" w:cs="Arial"/>
        </w:rPr>
        <w:t>In Mexico, the National Fund for Popular Housing (FON</w:t>
      </w:r>
      <w:r w:rsidR="00803828">
        <w:rPr>
          <w:rFonts w:ascii="Arial" w:hAnsi="Arial" w:cs="Arial"/>
        </w:rPr>
        <w:t>H</w:t>
      </w:r>
      <w:r w:rsidR="00C81D62">
        <w:rPr>
          <w:rFonts w:ascii="Arial" w:hAnsi="Arial" w:cs="Arial"/>
        </w:rPr>
        <w:t>APO) had been established back in the 1940s.</w:t>
      </w:r>
      <w:r w:rsidR="00BE4B2A">
        <w:rPr>
          <w:rFonts w:ascii="Arial" w:hAnsi="Arial" w:cs="Arial"/>
        </w:rPr>
        <w:t xml:space="preserve"> While mandated to provide improved housing to low-income groups, over time there had been an upward drift toward</w:t>
      </w:r>
      <w:r w:rsidR="00C81D62">
        <w:rPr>
          <w:rFonts w:ascii="Arial" w:hAnsi="Arial" w:cs="Arial"/>
        </w:rPr>
        <w:t xml:space="preserve"> </w:t>
      </w:r>
      <w:r w:rsidR="00BE4B2A">
        <w:rPr>
          <w:rFonts w:ascii="Arial" w:hAnsi="Arial" w:cs="Arial"/>
        </w:rPr>
        <w:t>those on more moderate incomes. A 1985 World Bank housing loan sought to implement a coordinated reset on this key aspect of the Mexican housing system</w:t>
      </w:r>
      <w:r w:rsidR="00052150">
        <w:rPr>
          <w:rFonts w:ascii="Arial" w:hAnsi="Arial" w:cs="Arial"/>
        </w:rPr>
        <w:t>.</w:t>
      </w:r>
      <w:r w:rsidR="00BE4B2A">
        <w:rPr>
          <w:rFonts w:ascii="Arial" w:hAnsi="Arial" w:cs="Arial"/>
        </w:rPr>
        <w:t xml:space="preserve"> </w:t>
      </w:r>
      <w:r w:rsidR="00F83523">
        <w:rPr>
          <w:rFonts w:ascii="Arial" w:hAnsi="Arial" w:cs="Arial"/>
        </w:rPr>
        <w:t xml:space="preserve">Through the loan </w:t>
      </w:r>
      <w:r w:rsidR="00BE4B2A">
        <w:rPr>
          <w:rFonts w:ascii="Arial" w:hAnsi="Arial" w:cs="Arial"/>
        </w:rPr>
        <w:t>US</w:t>
      </w:r>
      <w:r w:rsidR="00F83523">
        <w:rPr>
          <w:rFonts w:ascii="Arial" w:hAnsi="Arial" w:cs="Arial"/>
        </w:rPr>
        <w:t>$</w:t>
      </w:r>
      <w:r w:rsidR="00BE4B2A">
        <w:rPr>
          <w:rFonts w:ascii="Arial" w:hAnsi="Arial" w:cs="Arial"/>
        </w:rPr>
        <w:t>223 was released to FON</w:t>
      </w:r>
      <w:r w:rsidR="00803828">
        <w:rPr>
          <w:rFonts w:ascii="Arial" w:hAnsi="Arial" w:cs="Arial"/>
        </w:rPr>
        <w:t>H</w:t>
      </w:r>
      <w:r w:rsidR="00BE4B2A">
        <w:rPr>
          <w:rFonts w:ascii="Arial" w:hAnsi="Arial" w:cs="Arial"/>
        </w:rPr>
        <w:t>APO</w:t>
      </w:r>
      <w:r w:rsidR="00052150">
        <w:rPr>
          <w:rFonts w:ascii="Arial" w:hAnsi="Arial" w:cs="Arial"/>
        </w:rPr>
        <w:t>,</w:t>
      </w:r>
      <w:r w:rsidR="00BE4B2A">
        <w:rPr>
          <w:rFonts w:ascii="Arial" w:hAnsi="Arial" w:cs="Arial"/>
        </w:rPr>
        <w:t xml:space="preserve"> to be lent on to a combination of municipal authorities, community associations, and commercial banks</w:t>
      </w:r>
      <w:r w:rsidR="00052150">
        <w:rPr>
          <w:rFonts w:ascii="Arial" w:hAnsi="Arial" w:cs="Arial"/>
        </w:rPr>
        <w:t xml:space="preserve">. The lending organizations were permitted only to contract </w:t>
      </w:r>
      <w:r w:rsidR="00F83523">
        <w:rPr>
          <w:rFonts w:ascii="Arial" w:hAnsi="Arial" w:cs="Arial"/>
        </w:rPr>
        <w:t xml:space="preserve">loans </w:t>
      </w:r>
      <w:r w:rsidR="00052150">
        <w:rPr>
          <w:rFonts w:ascii="Arial" w:hAnsi="Arial" w:cs="Arial"/>
        </w:rPr>
        <w:t>with end-users whose incomes were below a ceiling of 250 percent of the national minimum wage</w:t>
      </w:r>
      <w:r w:rsidR="00AD57F0">
        <w:rPr>
          <w:rFonts w:ascii="Arial" w:hAnsi="Arial" w:cs="Arial"/>
        </w:rPr>
        <w:t xml:space="preserve"> and, by project completion, t</w:t>
      </w:r>
      <w:r w:rsidR="00BA7213">
        <w:rPr>
          <w:rFonts w:ascii="Arial" w:hAnsi="Arial" w:cs="Arial"/>
        </w:rPr>
        <w:t>he average income of project beneficiaries was around 150 percent of the national minimum wage</w:t>
      </w:r>
      <w:r w:rsidR="00AD57F0">
        <w:rPr>
          <w:rFonts w:ascii="Arial" w:hAnsi="Arial" w:cs="Arial"/>
        </w:rPr>
        <w:t>. W</w:t>
      </w:r>
      <w:r w:rsidR="00BA7213">
        <w:rPr>
          <w:rFonts w:ascii="Arial" w:hAnsi="Arial" w:cs="Arial"/>
        </w:rPr>
        <w:t xml:space="preserve">hile this </w:t>
      </w:r>
      <w:r w:rsidR="00AD57F0">
        <w:rPr>
          <w:rFonts w:ascii="Arial" w:hAnsi="Arial" w:cs="Arial"/>
        </w:rPr>
        <w:t xml:space="preserve">outcome </w:t>
      </w:r>
      <w:r w:rsidR="00BA7213">
        <w:rPr>
          <w:rFonts w:ascii="Arial" w:hAnsi="Arial" w:cs="Arial"/>
        </w:rPr>
        <w:t>was taken as a sign of success by Bank staff, it was acknowledged that this FON</w:t>
      </w:r>
      <w:r w:rsidR="00803828">
        <w:rPr>
          <w:rFonts w:ascii="Arial" w:hAnsi="Arial" w:cs="Arial"/>
        </w:rPr>
        <w:t>H</w:t>
      </w:r>
      <w:r w:rsidR="00BA7213">
        <w:rPr>
          <w:rFonts w:ascii="Arial" w:hAnsi="Arial" w:cs="Arial"/>
        </w:rPr>
        <w:t>APO-mediated lending failed to access the lowest income groups in very poor informal housing</w:t>
      </w:r>
      <w:r w:rsidR="00AD57F0">
        <w:rPr>
          <w:rFonts w:ascii="Arial" w:hAnsi="Arial" w:cs="Arial"/>
        </w:rPr>
        <w:t>, individuals</w:t>
      </w:r>
      <w:r w:rsidR="00BA7213">
        <w:rPr>
          <w:rFonts w:ascii="Arial" w:hAnsi="Arial" w:cs="Arial"/>
        </w:rPr>
        <w:t xml:space="preserve"> whose work in the </w:t>
      </w:r>
      <w:r w:rsidR="00BA7213">
        <w:rPr>
          <w:rFonts w:ascii="Arial" w:hAnsi="Arial" w:cs="Arial"/>
        </w:rPr>
        <w:lastRenderedPageBreak/>
        <w:t xml:space="preserve">informal economy would typically </w:t>
      </w:r>
      <w:r w:rsidR="00AD57F0">
        <w:rPr>
          <w:rFonts w:ascii="Arial" w:hAnsi="Arial" w:cs="Arial"/>
        </w:rPr>
        <w:t>generate incomes</w:t>
      </w:r>
      <w:r w:rsidR="00BA7213">
        <w:rPr>
          <w:rFonts w:ascii="Arial" w:hAnsi="Arial" w:cs="Arial"/>
        </w:rPr>
        <w:t xml:space="preserve"> well below </w:t>
      </w:r>
      <w:r w:rsidR="00AD57F0">
        <w:rPr>
          <w:rFonts w:ascii="Arial" w:hAnsi="Arial" w:cs="Arial"/>
        </w:rPr>
        <w:t xml:space="preserve">the </w:t>
      </w:r>
      <w:r w:rsidR="00F83523">
        <w:rPr>
          <w:rFonts w:ascii="Arial" w:hAnsi="Arial" w:cs="Arial"/>
        </w:rPr>
        <w:t>national minimum wage</w:t>
      </w:r>
      <w:r w:rsidR="00AD57F0">
        <w:rPr>
          <w:rFonts w:ascii="Arial" w:hAnsi="Arial" w:cs="Arial"/>
        </w:rPr>
        <w:t xml:space="preserve"> (World Bank 1991: 5-10).</w:t>
      </w:r>
      <w:r w:rsidR="00BA7213">
        <w:rPr>
          <w:rFonts w:ascii="Arial" w:hAnsi="Arial" w:cs="Arial"/>
        </w:rPr>
        <w:t xml:space="preserve"> </w:t>
      </w:r>
      <w:r w:rsidR="00052150">
        <w:rPr>
          <w:rFonts w:ascii="Arial" w:hAnsi="Arial" w:cs="Arial"/>
        </w:rPr>
        <w:t xml:space="preserve">  </w:t>
      </w:r>
      <w:r>
        <w:rPr>
          <w:rFonts w:ascii="Arial" w:hAnsi="Arial" w:cs="Arial"/>
        </w:rPr>
        <w:t xml:space="preserve"> </w:t>
      </w:r>
    </w:p>
    <w:p w:rsidR="00803828" w:rsidRDefault="007A6500" w:rsidP="00625093">
      <w:pPr>
        <w:spacing w:line="360" w:lineRule="auto"/>
        <w:jc w:val="both"/>
        <w:rPr>
          <w:rFonts w:ascii="Arial" w:hAnsi="Arial" w:cs="Arial"/>
        </w:rPr>
      </w:pPr>
      <w:r>
        <w:rPr>
          <w:rFonts w:ascii="Arial" w:hAnsi="Arial" w:cs="Arial"/>
        </w:rPr>
        <w:t>The follow-on loan of US$443m to FON</w:t>
      </w:r>
      <w:r w:rsidR="00803828">
        <w:rPr>
          <w:rFonts w:ascii="Arial" w:hAnsi="Arial" w:cs="Arial"/>
        </w:rPr>
        <w:t>H</w:t>
      </w:r>
      <w:r>
        <w:rPr>
          <w:rFonts w:ascii="Arial" w:hAnsi="Arial" w:cs="Arial"/>
        </w:rPr>
        <w:t xml:space="preserve">APO, signed off in 1990, captures a point of transition away from </w:t>
      </w:r>
      <w:r w:rsidR="00F83523">
        <w:rPr>
          <w:rFonts w:ascii="Arial" w:hAnsi="Arial" w:cs="Arial"/>
        </w:rPr>
        <w:t xml:space="preserve">World Bank </w:t>
      </w:r>
      <w:r>
        <w:rPr>
          <w:rFonts w:ascii="Arial" w:hAnsi="Arial" w:cs="Arial"/>
        </w:rPr>
        <w:t>support</w:t>
      </w:r>
      <w:r w:rsidR="00F83523">
        <w:rPr>
          <w:rFonts w:ascii="Arial" w:hAnsi="Arial" w:cs="Arial"/>
        </w:rPr>
        <w:t xml:space="preserve"> for</w:t>
      </w:r>
      <w:r>
        <w:rPr>
          <w:rFonts w:ascii="Arial" w:hAnsi="Arial" w:cs="Arial"/>
        </w:rPr>
        <w:t xml:space="preserve"> public housing finance systems. </w:t>
      </w:r>
      <w:r w:rsidR="00803828">
        <w:rPr>
          <w:rFonts w:ascii="Arial" w:hAnsi="Arial" w:cs="Arial"/>
        </w:rPr>
        <w:t xml:space="preserve">FONHAPO was again to mediate resources to a suite of final lenders, but with on-lending criteria heavily channeling resources toward serviced plot provision and </w:t>
      </w:r>
      <w:r w:rsidR="00803828">
        <w:rPr>
          <w:rFonts w:ascii="Arial" w:hAnsi="Arial" w:cs="Arial"/>
          <w:i/>
        </w:rPr>
        <w:t xml:space="preserve">in situ </w:t>
      </w:r>
      <w:r w:rsidR="00803828">
        <w:rPr>
          <w:rFonts w:ascii="Arial" w:hAnsi="Arial" w:cs="Arial"/>
        </w:rPr>
        <w:t xml:space="preserve">improvement to informal housing, </w:t>
      </w:r>
      <w:r w:rsidR="00F83523">
        <w:rPr>
          <w:rFonts w:ascii="Arial" w:hAnsi="Arial" w:cs="Arial"/>
        </w:rPr>
        <w:t xml:space="preserve">loan </w:t>
      </w:r>
      <w:r w:rsidR="00803828" w:rsidRPr="00803828">
        <w:rPr>
          <w:rFonts w:ascii="Arial" w:hAnsi="Arial" w:cs="Arial"/>
        </w:rPr>
        <w:t>conditions</w:t>
      </w:r>
      <w:r w:rsidR="00803828">
        <w:rPr>
          <w:rFonts w:ascii="Arial" w:hAnsi="Arial" w:cs="Arial"/>
        </w:rPr>
        <w:t xml:space="preserve"> were designed to more effectively engage with lower income groups. Ultimately, with the majority of the first 250,000 interventions financed by FONHAPO supporting new-build housing accessible only to higher income groups, and with evidence of very low loan repayment rates, the Ministry of Finance moved to cancel the loan and curtail </w:t>
      </w:r>
      <w:r w:rsidR="00F83523">
        <w:rPr>
          <w:rFonts w:ascii="Arial" w:hAnsi="Arial" w:cs="Arial"/>
        </w:rPr>
        <w:t>FONHAPO</w:t>
      </w:r>
      <w:r w:rsidR="00803828">
        <w:rPr>
          <w:rFonts w:ascii="Arial" w:hAnsi="Arial" w:cs="Arial"/>
        </w:rPr>
        <w:t xml:space="preserve"> lending mid-way through </w:t>
      </w:r>
      <w:r w:rsidR="00F83523">
        <w:rPr>
          <w:rFonts w:ascii="Arial" w:hAnsi="Arial" w:cs="Arial"/>
        </w:rPr>
        <w:t xml:space="preserve">project </w:t>
      </w:r>
      <w:r w:rsidR="00803828">
        <w:rPr>
          <w:rFonts w:ascii="Arial" w:hAnsi="Arial" w:cs="Arial"/>
        </w:rPr>
        <w:t xml:space="preserve">implementation (World Bank 1996: 6-7). </w:t>
      </w:r>
      <w:r w:rsidR="00F83523">
        <w:rPr>
          <w:rFonts w:ascii="Arial" w:hAnsi="Arial" w:cs="Arial"/>
        </w:rPr>
        <w:t>T</w:t>
      </w:r>
      <w:r w:rsidR="00B26C92">
        <w:rPr>
          <w:rFonts w:ascii="Arial" w:hAnsi="Arial" w:cs="Arial"/>
        </w:rPr>
        <w:t>hese major attempts from the World Bank to refocus the Mexican public housing finance system on lower-income groups fell far short of expectations.</w:t>
      </w:r>
    </w:p>
    <w:p w:rsidR="00B26C92" w:rsidRPr="002B7D71" w:rsidRDefault="002B7D71" w:rsidP="00625093">
      <w:pPr>
        <w:spacing w:line="360" w:lineRule="auto"/>
        <w:jc w:val="both"/>
        <w:rPr>
          <w:rFonts w:ascii="Arial" w:hAnsi="Arial" w:cs="Arial"/>
        </w:rPr>
      </w:pPr>
      <w:r>
        <w:rPr>
          <w:rFonts w:ascii="Arial" w:hAnsi="Arial" w:cs="Arial"/>
        </w:rPr>
        <w:t xml:space="preserve">By the early 1990s, there was </w:t>
      </w:r>
      <w:r w:rsidR="00636197">
        <w:rPr>
          <w:rFonts w:ascii="Arial" w:hAnsi="Arial" w:cs="Arial"/>
        </w:rPr>
        <w:t>growing evidence of shortcomings in World Bank lending for housing that</w:t>
      </w:r>
      <w:r>
        <w:rPr>
          <w:rFonts w:ascii="Arial" w:hAnsi="Arial" w:cs="Arial"/>
        </w:rPr>
        <w:t>, broadly,</w:t>
      </w:r>
      <w:r w:rsidR="00636197">
        <w:rPr>
          <w:rFonts w:ascii="Arial" w:hAnsi="Arial" w:cs="Arial"/>
        </w:rPr>
        <w:t xml:space="preserve"> paralleled the Mexican experience. </w:t>
      </w:r>
      <w:r>
        <w:rPr>
          <w:rFonts w:ascii="Arial" w:hAnsi="Arial" w:cs="Arial"/>
        </w:rPr>
        <w:t>A process of internal lesson-learning crystalized with, in 1993, the publication of its second comprehensive sectoral review</w:t>
      </w:r>
      <w:r w:rsidR="00FF637E">
        <w:rPr>
          <w:rFonts w:ascii="Arial" w:hAnsi="Arial" w:cs="Arial"/>
        </w:rPr>
        <w:t>. Through</w:t>
      </w:r>
      <w:r>
        <w:rPr>
          <w:rFonts w:ascii="Arial" w:hAnsi="Arial" w:cs="Arial"/>
        </w:rPr>
        <w:t xml:space="preserve"> </w:t>
      </w:r>
      <w:r>
        <w:rPr>
          <w:rFonts w:ascii="Arial" w:hAnsi="Arial" w:cs="Arial"/>
          <w:i/>
        </w:rPr>
        <w:t>Enabling Markets to Work</w:t>
      </w:r>
      <w:r w:rsidR="00FF637E">
        <w:rPr>
          <w:rFonts w:ascii="Arial" w:hAnsi="Arial" w:cs="Arial"/>
        </w:rPr>
        <w:t xml:space="preserve">, </w:t>
      </w:r>
      <w:r w:rsidR="00343BD0">
        <w:rPr>
          <w:rFonts w:ascii="Arial" w:hAnsi="Arial" w:cs="Arial"/>
        </w:rPr>
        <w:t>the Bank outlined a call on member states to step-back from active delivery of housing, and to prioritize a more regulatory approach: ‘Governments’, the report noted, ‘are advised to abandon their earlier role as producers of housing and to adopt an enabling role of managing the housing sector as a whole’ (World Bank 1993: 1)</w:t>
      </w:r>
      <w:r>
        <w:rPr>
          <w:rFonts w:ascii="Arial" w:hAnsi="Arial" w:cs="Arial"/>
        </w:rPr>
        <w:t xml:space="preserve">. </w:t>
      </w:r>
      <w:r w:rsidR="00343BD0">
        <w:rPr>
          <w:rFonts w:ascii="Arial" w:hAnsi="Arial" w:cs="Arial"/>
        </w:rPr>
        <w:t>Through the following section</w:t>
      </w:r>
      <w:r w:rsidR="00F83523">
        <w:rPr>
          <w:rFonts w:ascii="Arial" w:hAnsi="Arial" w:cs="Arial"/>
        </w:rPr>
        <w:t xml:space="preserve"> of the chapter</w:t>
      </w:r>
      <w:r w:rsidR="00343BD0">
        <w:rPr>
          <w:rFonts w:ascii="Arial" w:hAnsi="Arial" w:cs="Arial"/>
        </w:rPr>
        <w:t xml:space="preserve"> I review the Bank’s adaptation to this new market-based agenda, an approach that </w:t>
      </w:r>
      <w:r w:rsidR="00F83523">
        <w:rPr>
          <w:rFonts w:ascii="Arial" w:hAnsi="Arial" w:cs="Arial"/>
        </w:rPr>
        <w:t xml:space="preserve">continues to </w:t>
      </w:r>
      <w:r w:rsidR="00343BD0">
        <w:rPr>
          <w:rFonts w:ascii="Arial" w:hAnsi="Arial" w:cs="Arial"/>
        </w:rPr>
        <w:t>characterize its contemporary operations.</w:t>
      </w:r>
    </w:p>
    <w:p w:rsidR="002B7D71" w:rsidRDefault="002B7D71" w:rsidP="00625093">
      <w:pPr>
        <w:spacing w:line="360" w:lineRule="auto"/>
        <w:jc w:val="both"/>
        <w:rPr>
          <w:rFonts w:ascii="Arial" w:hAnsi="Arial" w:cs="Arial"/>
        </w:rPr>
      </w:pPr>
    </w:p>
    <w:p w:rsidR="00343BD0" w:rsidRDefault="00343BD0" w:rsidP="00625093">
      <w:pPr>
        <w:spacing w:line="360" w:lineRule="auto"/>
        <w:jc w:val="both"/>
        <w:rPr>
          <w:rFonts w:ascii="Arial" w:hAnsi="Arial" w:cs="Arial"/>
        </w:rPr>
      </w:pPr>
      <w:r>
        <w:rPr>
          <w:rFonts w:ascii="Arial" w:hAnsi="Arial" w:cs="Arial"/>
        </w:rPr>
        <w:t>WORLD BANK LENDING FOR HOUSING PHASE 3: PRIORITISING PRIVATE FINANCE</w:t>
      </w:r>
    </w:p>
    <w:p w:rsidR="00F3517B" w:rsidRDefault="000915C7" w:rsidP="00625093">
      <w:pPr>
        <w:spacing w:line="360" w:lineRule="auto"/>
        <w:jc w:val="both"/>
        <w:rPr>
          <w:rFonts w:ascii="Arial" w:hAnsi="Arial" w:cs="Arial"/>
        </w:rPr>
      </w:pPr>
      <w:r>
        <w:rPr>
          <w:rFonts w:ascii="Arial" w:hAnsi="Arial" w:cs="Arial"/>
        </w:rPr>
        <w:t xml:space="preserve">At the turn of the 1990s, a team of staff within the Bank’s Urban Development Division were tasked with capturing institutional housing sector expertise within a new framework document to guide organizational practice. </w:t>
      </w:r>
      <w:r>
        <w:rPr>
          <w:rFonts w:ascii="Arial" w:hAnsi="Arial" w:cs="Arial"/>
          <w:i/>
        </w:rPr>
        <w:t>Enabling Markets to Work</w:t>
      </w:r>
      <w:r>
        <w:rPr>
          <w:rFonts w:ascii="Arial" w:hAnsi="Arial" w:cs="Arial"/>
        </w:rPr>
        <w:t xml:space="preserve"> ‘endorsed many of the policies that had been supported in the first two decades’, while also proposing ‘important new policy directions’ (World Bank 1993: 1). At the forefront of the new agenda was a redoubled focus on establishing and expanding private housing finance, to function as </w:t>
      </w:r>
      <w:r w:rsidR="00267384">
        <w:rPr>
          <w:rFonts w:ascii="Arial" w:hAnsi="Arial" w:cs="Arial"/>
        </w:rPr>
        <w:t>an engine</w:t>
      </w:r>
      <w:r>
        <w:rPr>
          <w:rFonts w:ascii="Arial" w:hAnsi="Arial" w:cs="Arial"/>
        </w:rPr>
        <w:t xml:space="preserve"> driving the supply of new and improved housing. Market-supporting institutions were also to be targeted, including property registration systems and judicial processes for enforcing rights and repossession processes. </w:t>
      </w:r>
      <w:r>
        <w:rPr>
          <w:rFonts w:ascii="Arial" w:hAnsi="Arial" w:cs="Arial"/>
          <w:i/>
        </w:rPr>
        <w:t>Enabling Markets to Work</w:t>
      </w:r>
      <w:r>
        <w:rPr>
          <w:rFonts w:ascii="Arial" w:hAnsi="Arial" w:cs="Arial"/>
        </w:rPr>
        <w:t xml:space="preserve"> included an ongoing commitment to serviced plot provision and support for </w:t>
      </w:r>
      <w:r>
        <w:rPr>
          <w:rFonts w:ascii="Arial" w:hAnsi="Arial" w:cs="Arial"/>
          <w:i/>
        </w:rPr>
        <w:t xml:space="preserve">in situ </w:t>
      </w:r>
      <w:r>
        <w:rPr>
          <w:rFonts w:ascii="Arial" w:hAnsi="Arial" w:cs="Arial"/>
        </w:rPr>
        <w:t>incremental improvement to existing informal housing</w:t>
      </w:r>
      <w:r w:rsidR="00BB0F3B">
        <w:rPr>
          <w:rFonts w:ascii="Arial" w:hAnsi="Arial" w:cs="Arial"/>
        </w:rPr>
        <w:t xml:space="preserve"> (World Bank 1993: 59-69). However, these activities rapidly moved down the Bank’s operational focus. </w:t>
      </w:r>
    </w:p>
    <w:p w:rsidR="00343BD0" w:rsidRDefault="00F3517B" w:rsidP="00625093">
      <w:pPr>
        <w:spacing w:line="360" w:lineRule="auto"/>
        <w:jc w:val="both"/>
        <w:rPr>
          <w:rFonts w:ascii="Arial" w:hAnsi="Arial" w:cs="Arial"/>
        </w:rPr>
      </w:pPr>
      <w:r>
        <w:rPr>
          <w:rFonts w:ascii="Arial" w:hAnsi="Arial" w:cs="Arial"/>
        </w:rPr>
        <w:lastRenderedPageBreak/>
        <w:t xml:space="preserve">Following the transfer of responsibility for urban development to the </w:t>
      </w:r>
      <w:r w:rsidR="006E7FD4">
        <w:rPr>
          <w:rFonts w:ascii="Arial" w:hAnsi="Arial" w:cs="Arial"/>
        </w:rPr>
        <w:t xml:space="preserve">World </w:t>
      </w:r>
      <w:r>
        <w:rPr>
          <w:rFonts w:ascii="Arial" w:hAnsi="Arial" w:cs="Arial"/>
        </w:rPr>
        <w:t>Bank’s Finance, Private Sector Development, and Infrastructure Network</w:t>
      </w:r>
      <w:r w:rsidR="006E7FD4">
        <w:rPr>
          <w:rFonts w:ascii="Arial" w:hAnsi="Arial" w:cs="Arial"/>
        </w:rPr>
        <w:t xml:space="preserve"> in the late</w:t>
      </w:r>
      <w:r>
        <w:rPr>
          <w:rFonts w:ascii="Arial" w:hAnsi="Arial" w:cs="Arial"/>
        </w:rPr>
        <w:t xml:space="preserve"> 1990s, expertise </w:t>
      </w:r>
      <w:r w:rsidR="00AF5A2B">
        <w:rPr>
          <w:rFonts w:ascii="Arial" w:hAnsi="Arial" w:cs="Arial"/>
        </w:rPr>
        <w:t>on incremental approaches to housing</w:t>
      </w:r>
      <w:r>
        <w:rPr>
          <w:rFonts w:ascii="Arial" w:hAnsi="Arial" w:cs="Arial"/>
        </w:rPr>
        <w:t xml:space="preserve"> dissipated. </w:t>
      </w:r>
      <w:r w:rsidR="00AF5A2B">
        <w:rPr>
          <w:rFonts w:ascii="Arial" w:hAnsi="Arial" w:cs="Arial"/>
        </w:rPr>
        <w:t xml:space="preserve">The shifting base of Bank expertise is reflected by a changed centre of gravity in lending. </w:t>
      </w:r>
      <w:r>
        <w:rPr>
          <w:rFonts w:ascii="Arial" w:hAnsi="Arial" w:cs="Arial"/>
        </w:rPr>
        <w:t xml:space="preserve">In the two decades from 1993, around three-quarters of the Bank resources for housing, or around US$4.9bn, were targeted at mortgage market expansion. In the equivalent period, under $1bn was targeted at </w:t>
      </w:r>
      <w:r>
        <w:rPr>
          <w:rFonts w:ascii="Arial" w:hAnsi="Arial" w:cs="Arial"/>
          <w:i/>
        </w:rPr>
        <w:t xml:space="preserve">in situ </w:t>
      </w:r>
      <w:r>
        <w:rPr>
          <w:rFonts w:ascii="Arial" w:hAnsi="Arial" w:cs="Arial"/>
        </w:rPr>
        <w:t>upgrading, less than US$0.5bn at public housing finance systems and serviced plot provision</w:t>
      </w:r>
      <w:r w:rsidR="00267384">
        <w:rPr>
          <w:rFonts w:ascii="Arial" w:hAnsi="Arial" w:cs="Arial"/>
        </w:rPr>
        <w:t xml:space="preserve"> (Clegg 2017: 58-60)</w:t>
      </w:r>
      <w:r>
        <w:rPr>
          <w:rFonts w:ascii="Arial" w:hAnsi="Arial" w:cs="Arial"/>
        </w:rPr>
        <w:t xml:space="preserve">. </w:t>
      </w:r>
    </w:p>
    <w:p w:rsidR="00AF5A2B" w:rsidRPr="00F3517B" w:rsidRDefault="006E7FD4" w:rsidP="00625093">
      <w:pPr>
        <w:spacing w:line="360" w:lineRule="auto"/>
        <w:jc w:val="both"/>
        <w:rPr>
          <w:rFonts w:ascii="Arial" w:hAnsi="Arial" w:cs="Arial"/>
        </w:rPr>
      </w:pPr>
      <w:r>
        <w:rPr>
          <w:rFonts w:ascii="Arial" w:hAnsi="Arial" w:cs="Arial"/>
        </w:rPr>
        <w:t>A major innovation in the Bank’s housing operations from the 1990s came with the focus on deepening housing finance markets by linking primary lenders to secondary markets. The arrangement made with the government of Jordan in 1997 provided something of a pilot in this regard. Here, a relatively modest US$8m was used to introduce a secondary mortgage facility into the Jordanian housing finance system. Under the World Bank loan finances were provided to commercial lenders for their use in mortgage lending, with these lenders then using the stock of mortgages as collateral for corporate bond issues that were held by the secondary mortgage facility</w:t>
      </w:r>
      <w:r w:rsidR="00491772">
        <w:rPr>
          <w:rFonts w:ascii="Arial" w:hAnsi="Arial" w:cs="Arial"/>
        </w:rPr>
        <w:t xml:space="preserve"> (World Bank 1997)</w:t>
      </w:r>
      <w:r>
        <w:rPr>
          <w:rFonts w:ascii="Arial" w:hAnsi="Arial" w:cs="Arial"/>
        </w:rPr>
        <w:t>. Overall, this linkage of primary and secondary markets was a tool to accelerate the su</w:t>
      </w:r>
      <w:r w:rsidR="00491772">
        <w:rPr>
          <w:rFonts w:ascii="Arial" w:hAnsi="Arial" w:cs="Arial"/>
        </w:rPr>
        <w:t>pply of housing finance; rather</w:t>
      </w:r>
      <w:r>
        <w:rPr>
          <w:rFonts w:ascii="Arial" w:hAnsi="Arial" w:cs="Arial"/>
        </w:rPr>
        <w:t xml:space="preserve"> </w:t>
      </w:r>
      <w:r w:rsidR="00491772">
        <w:rPr>
          <w:rFonts w:ascii="Arial" w:hAnsi="Arial" w:cs="Arial"/>
        </w:rPr>
        <w:t>mortgage repayment</w:t>
      </w:r>
      <w:r>
        <w:rPr>
          <w:rFonts w:ascii="Arial" w:hAnsi="Arial" w:cs="Arial"/>
        </w:rPr>
        <w:t xml:space="preserve"> </w:t>
      </w:r>
      <w:r w:rsidR="00491772">
        <w:rPr>
          <w:rFonts w:ascii="Arial" w:hAnsi="Arial" w:cs="Arial"/>
        </w:rPr>
        <w:t>over the long term serving as a foundation for new lending, under the revised system a rapid injection of bond-derived finance over the shorter-term was intended to allow resources to be more rapidly recycled.</w:t>
      </w:r>
    </w:p>
    <w:p w:rsidR="00EE658A" w:rsidRDefault="005D6663" w:rsidP="00625093">
      <w:pPr>
        <w:spacing w:line="360" w:lineRule="auto"/>
        <w:jc w:val="both"/>
        <w:rPr>
          <w:rFonts w:ascii="Arial" w:hAnsi="Arial" w:cs="Arial"/>
        </w:rPr>
      </w:pPr>
      <w:r>
        <w:rPr>
          <w:rFonts w:ascii="Arial" w:hAnsi="Arial" w:cs="Arial"/>
        </w:rPr>
        <w:t xml:space="preserve">In the Mexican housing system, the National Housing Fund (FOVI) had long existed to under-write commercial mortgages, a feature that benefited moderate and higher income groups by supporting </w:t>
      </w:r>
      <w:r w:rsidR="00267384">
        <w:rPr>
          <w:rFonts w:ascii="Arial" w:hAnsi="Arial" w:cs="Arial"/>
        </w:rPr>
        <w:t xml:space="preserve">their </w:t>
      </w:r>
      <w:r>
        <w:rPr>
          <w:rFonts w:ascii="Arial" w:hAnsi="Arial" w:cs="Arial"/>
        </w:rPr>
        <w:t xml:space="preserve">access to reduced interest rates. Through the late 1980s and early 1990s, World Bank loans had been used to try to re-target FOVI operations at lower-income groups, </w:t>
      </w:r>
      <w:r w:rsidR="00267384">
        <w:rPr>
          <w:rFonts w:ascii="Arial" w:hAnsi="Arial" w:cs="Arial"/>
        </w:rPr>
        <w:t xml:space="preserve">but </w:t>
      </w:r>
      <w:r>
        <w:rPr>
          <w:rFonts w:ascii="Arial" w:hAnsi="Arial" w:cs="Arial"/>
        </w:rPr>
        <w:t>with limited success (World Bank 1999: 3-6).</w:t>
      </w:r>
      <w:r w:rsidR="00823CC2">
        <w:rPr>
          <w:rFonts w:ascii="Arial" w:hAnsi="Arial" w:cs="Arial"/>
        </w:rPr>
        <w:t xml:space="preserve"> In 1999, Bank staff and </w:t>
      </w:r>
      <w:r w:rsidR="00267384">
        <w:rPr>
          <w:rFonts w:ascii="Arial" w:hAnsi="Arial" w:cs="Arial"/>
        </w:rPr>
        <w:t xml:space="preserve">their </w:t>
      </w:r>
      <w:r w:rsidR="00823CC2">
        <w:rPr>
          <w:rFonts w:ascii="Arial" w:hAnsi="Arial" w:cs="Arial"/>
        </w:rPr>
        <w:t xml:space="preserve">Mexican government counterparts sought to design a loan arrangement to effectively re-constitute FOVI as a market-based actor, rather than being </w:t>
      </w:r>
      <w:r w:rsidR="00EE658A">
        <w:rPr>
          <w:rFonts w:ascii="Arial" w:hAnsi="Arial" w:cs="Arial"/>
        </w:rPr>
        <w:t>a conduit for public resources. This intended marketization, however, did not progress smoothly.</w:t>
      </w:r>
    </w:p>
    <w:p w:rsidR="007E39B2" w:rsidRDefault="00823CC2" w:rsidP="00625093">
      <w:pPr>
        <w:spacing w:line="360" w:lineRule="auto"/>
        <w:jc w:val="both"/>
        <w:rPr>
          <w:rFonts w:ascii="Arial" w:hAnsi="Arial" w:cs="Arial"/>
        </w:rPr>
      </w:pPr>
      <w:r>
        <w:rPr>
          <w:rFonts w:ascii="Arial" w:hAnsi="Arial" w:cs="Arial"/>
        </w:rPr>
        <w:t xml:space="preserve">Taking the US Fannie Mae as an institutional template, the 1999 arrangement saw over US$500m being provided to FOVI, to be on-lent by commercial banks and non-bank mortgage providers, targeted at borrowers with incomes between 300-800 percent of the national minimum wage. By 2003 FOVI had been rebranded as the </w:t>
      </w:r>
      <w:r w:rsidRPr="00823CC2">
        <w:rPr>
          <w:rFonts w:ascii="Arial" w:hAnsi="Arial" w:cs="Arial"/>
        </w:rPr>
        <w:t>Sociedad Hipotecaria Federal</w:t>
      </w:r>
      <w:r>
        <w:rPr>
          <w:rFonts w:ascii="Arial" w:hAnsi="Arial" w:cs="Arial"/>
        </w:rPr>
        <w:t xml:space="preserve"> (SHF)</w:t>
      </w:r>
      <w:r w:rsidR="00EE658A">
        <w:rPr>
          <w:rFonts w:ascii="Arial" w:hAnsi="Arial" w:cs="Arial"/>
        </w:rPr>
        <w:t xml:space="preserve">, and had overseen the origination of sufficient mortgage lending to issue its first Mortgage Backed Security (MBS). With this MBS, the cash flows being generated by mortgage repayments were pooled, and </w:t>
      </w:r>
      <w:r w:rsidR="00267384">
        <w:rPr>
          <w:rFonts w:ascii="Arial" w:hAnsi="Arial" w:cs="Arial"/>
        </w:rPr>
        <w:t xml:space="preserve">MBS </w:t>
      </w:r>
      <w:r w:rsidR="00EE658A">
        <w:rPr>
          <w:rFonts w:ascii="Arial" w:hAnsi="Arial" w:cs="Arial"/>
        </w:rPr>
        <w:t xml:space="preserve">investors effectively bought a share of this future revenue. Under initial SHF MBS issues, the Mexican government acted as a guarantor to reassure investors, promising to step in to replace losses </w:t>
      </w:r>
      <w:r w:rsidR="00267384">
        <w:rPr>
          <w:rFonts w:ascii="Arial" w:hAnsi="Arial" w:cs="Arial"/>
        </w:rPr>
        <w:t>should</w:t>
      </w:r>
      <w:r w:rsidR="00EE658A">
        <w:rPr>
          <w:rFonts w:ascii="Arial" w:hAnsi="Arial" w:cs="Arial"/>
        </w:rPr>
        <w:t xml:space="preserve"> higher than expected default rates</w:t>
      </w:r>
      <w:r w:rsidR="00267384">
        <w:rPr>
          <w:rFonts w:ascii="Arial" w:hAnsi="Arial" w:cs="Arial"/>
        </w:rPr>
        <w:t xml:space="preserve"> materialize</w:t>
      </w:r>
      <w:r w:rsidR="00EE658A">
        <w:rPr>
          <w:rFonts w:ascii="Arial" w:hAnsi="Arial" w:cs="Arial"/>
        </w:rPr>
        <w:t xml:space="preserve">. </w:t>
      </w:r>
      <w:r w:rsidR="00EE658A">
        <w:rPr>
          <w:rFonts w:ascii="Arial" w:hAnsi="Arial" w:cs="Arial"/>
        </w:rPr>
        <w:lastRenderedPageBreak/>
        <w:t>The shift from state-backed to m</w:t>
      </w:r>
      <w:r w:rsidR="00267384">
        <w:rPr>
          <w:rFonts w:ascii="Arial" w:hAnsi="Arial" w:cs="Arial"/>
        </w:rPr>
        <w:t>arket-based lending was planned-</w:t>
      </w:r>
      <w:r w:rsidR="00EE658A">
        <w:rPr>
          <w:rFonts w:ascii="Arial" w:hAnsi="Arial" w:cs="Arial"/>
        </w:rPr>
        <w:t>in with a tapering down of this government backstop assurance, through to its projected cessation in 2012</w:t>
      </w:r>
      <w:r w:rsidR="00096D44">
        <w:rPr>
          <w:rFonts w:ascii="Arial" w:hAnsi="Arial" w:cs="Arial"/>
        </w:rPr>
        <w:t xml:space="preserve"> (World Bank 1999: 45-8)</w:t>
      </w:r>
      <w:r w:rsidR="00EE658A">
        <w:rPr>
          <w:rFonts w:ascii="Arial" w:hAnsi="Arial" w:cs="Arial"/>
        </w:rPr>
        <w:t>. Events, in the form of the globalization of the US financial crisis of 2007, conspired against</w:t>
      </w:r>
      <w:r w:rsidR="00096D44">
        <w:rPr>
          <w:rFonts w:ascii="Arial" w:hAnsi="Arial" w:cs="Arial"/>
        </w:rPr>
        <w:t xml:space="preserve"> these plans. In 2008, an additional World Bank loan of US$800m was supplied to the SHF, </w:t>
      </w:r>
      <w:r w:rsidR="00267384">
        <w:rPr>
          <w:rFonts w:ascii="Arial" w:hAnsi="Arial" w:cs="Arial"/>
        </w:rPr>
        <w:t xml:space="preserve">extending state support </w:t>
      </w:r>
      <w:r w:rsidR="00300FC1">
        <w:rPr>
          <w:rFonts w:ascii="Arial" w:hAnsi="Arial" w:cs="Arial"/>
        </w:rPr>
        <w:t>for</w:t>
      </w:r>
      <w:r w:rsidR="00096D44">
        <w:rPr>
          <w:rFonts w:ascii="Arial" w:hAnsi="Arial" w:cs="Arial"/>
        </w:rPr>
        <w:t xml:space="preserve"> the Mexican mortgage market</w:t>
      </w:r>
      <w:r w:rsidR="00300FC1">
        <w:rPr>
          <w:rFonts w:ascii="Arial" w:hAnsi="Arial" w:cs="Arial"/>
        </w:rPr>
        <w:t xml:space="preserve"> in an attempt to sustain liquidity and financial sector capacity to supply housing finance</w:t>
      </w:r>
      <w:r w:rsidR="00096D44">
        <w:rPr>
          <w:rFonts w:ascii="Arial" w:hAnsi="Arial" w:cs="Arial"/>
        </w:rPr>
        <w:t>. The rate of mortgage origination remained stable from 2008-12, although concerns were expressed that this intervention may have helped fuel an unsustainable construction boom, and led to the extension of mortgage finance beyond borrowers’ capacity to repay (</w:t>
      </w:r>
      <w:r w:rsidR="00EB5BB0">
        <w:rPr>
          <w:rFonts w:ascii="Arial" w:hAnsi="Arial" w:cs="Arial"/>
        </w:rPr>
        <w:t xml:space="preserve">Mexican </w:t>
      </w:r>
      <w:r w:rsidR="00096D44" w:rsidRPr="00096D44">
        <w:rPr>
          <w:rFonts w:ascii="Arial" w:hAnsi="Arial" w:cs="Arial"/>
        </w:rPr>
        <w:t>National Housing Commission 2012: 7, Levin and Bain 2013: 1</w:t>
      </w:r>
      <w:r w:rsidR="00096D44">
        <w:rPr>
          <w:rFonts w:ascii="Arial" w:hAnsi="Arial" w:cs="Arial"/>
        </w:rPr>
        <w:t>).</w:t>
      </w:r>
    </w:p>
    <w:p w:rsidR="00D230A3" w:rsidRPr="009D0A17" w:rsidRDefault="00EC35DC" w:rsidP="00625093">
      <w:pPr>
        <w:spacing w:line="360" w:lineRule="auto"/>
        <w:jc w:val="both"/>
        <w:rPr>
          <w:rFonts w:ascii="Arial" w:hAnsi="Arial" w:cs="Arial"/>
        </w:rPr>
      </w:pPr>
      <w:r>
        <w:rPr>
          <w:rFonts w:ascii="Arial" w:hAnsi="Arial" w:cs="Arial"/>
        </w:rPr>
        <w:t>While</w:t>
      </w:r>
      <w:r w:rsidR="00D230A3">
        <w:rPr>
          <w:rFonts w:ascii="Arial" w:hAnsi="Arial" w:cs="Arial"/>
        </w:rPr>
        <w:t xml:space="preserve"> the preponderance of World Bank lending to housing in Mexico over recent decades has been accounted for by efforts to expand commercial mortgage lending, a focus on lower income groups has also been maintained. Through the mid-2000s, around US$300m was provided through a series of arrangements to support the government’s development and delivery </w:t>
      </w:r>
      <w:r w:rsidR="00300FC1">
        <w:rPr>
          <w:rFonts w:ascii="Arial" w:hAnsi="Arial" w:cs="Arial"/>
        </w:rPr>
        <w:t xml:space="preserve">of </w:t>
      </w:r>
      <w:r w:rsidR="00D230A3">
        <w:rPr>
          <w:rFonts w:ascii="Arial" w:hAnsi="Arial" w:cs="Arial"/>
        </w:rPr>
        <w:t xml:space="preserve">its </w:t>
      </w:r>
      <w:r w:rsidR="00D230A3">
        <w:rPr>
          <w:rFonts w:ascii="Arial" w:hAnsi="Arial" w:cs="Arial"/>
          <w:i/>
        </w:rPr>
        <w:t xml:space="preserve">Tu Casa </w:t>
      </w:r>
      <w:r w:rsidR="00D230A3">
        <w:rPr>
          <w:rFonts w:ascii="Arial" w:hAnsi="Arial" w:cs="Arial"/>
        </w:rPr>
        <w:t xml:space="preserve">program. As with earlier interventions in the 1980s, the intention was to re-direct FONHAPO lending toward those with the highest levels of need. Under </w:t>
      </w:r>
      <w:r w:rsidR="00D230A3">
        <w:rPr>
          <w:rFonts w:ascii="Arial" w:hAnsi="Arial" w:cs="Arial"/>
          <w:i/>
        </w:rPr>
        <w:t>Tu Casa</w:t>
      </w:r>
      <w:r w:rsidR="00D230A3">
        <w:rPr>
          <w:rFonts w:ascii="Arial" w:hAnsi="Arial" w:cs="Arial"/>
        </w:rPr>
        <w:t>, FONHAPO provided a grant to help individuals with an income less than 250 percent of the national minimum wage to access a commercial loan to purchase privately-constructed serviced plots or construction services and materials. Drawing on the SHF template, FONHAPO was then to catalyse the flow of private credit into the housing system, by issuing its own version of MBS (World Bank 2004: 4-5).</w:t>
      </w:r>
      <w:r w:rsidR="009D0A17">
        <w:rPr>
          <w:rFonts w:ascii="Arial" w:hAnsi="Arial" w:cs="Arial"/>
        </w:rPr>
        <w:t xml:space="preserve"> Bank support was also extended for </w:t>
      </w:r>
      <w:r w:rsidR="009D0A17">
        <w:rPr>
          <w:rFonts w:ascii="Arial" w:hAnsi="Arial" w:cs="Arial"/>
          <w:i/>
        </w:rPr>
        <w:t xml:space="preserve">in situ </w:t>
      </w:r>
      <w:r w:rsidR="009D0A17">
        <w:rPr>
          <w:rFonts w:ascii="Arial" w:hAnsi="Arial" w:cs="Arial"/>
        </w:rPr>
        <w:t xml:space="preserve">upgrading of informal settlements with a US$15m loan in 2004, although its subsequent evaluation noted concern that ‘elite capture’ may have ‘undermined efficiency in targeting the poor’ </w:t>
      </w:r>
      <w:r w:rsidR="00300FC1">
        <w:rPr>
          <w:rFonts w:ascii="Arial" w:hAnsi="Arial" w:cs="Arial"/>
        </w:rPr>
        <w:t xml:space="preserve">through this particular intervention </w:t>
      </w:r>
      <w:r w:rsidR="009D0A17">
        <w:rPr>
          <w:rFonts w:ascii="Arial" w:hAnsi="Arial" w:cs="Arial"/>
        </w:rPr>
        <w:t>(World Bank 2010: 11-12).</w:t>
      </w:r>
    </w:p>
    <w:p w:rsidR="00E30A7D" w:rsidRPr="00D230A3" w:rsidRDefault="009D0A17" w:rsidP="00625093">
      <w:pPr>
        <w:spacing w:line="360" w:lineRule="auto"/>
        <w:jc w:val="both"/>
        <w:rPr>
          <w:rFonts w:ascii="Arial" w:hAnsi="Arial" w:cs="Arial"/>
        </w:rPr>
      </w:pPr>
      <w:r>
        <w:rPr>
          <w:rFonts w:ascii="Arial" w:hAnsi="Arial" w:cs="Arial"/>
        </w:rPr>
        <w:t xml:space="preserve">In its 2010 review of World Bank housing loans to Mexico, staff offered reflection on medium term achievements and </w:t>
      </w:r>
      <w:r w:rsidR="00300FC1">
        <w:rPr>
          <w:rFonts w:ascii="Arial" w:hAnsi="Arial" w:cs="Arial"/>
        </w:rPr>
        <w:t>challenges</w:t>
      </w:r>
      <w:r>
        <w:rPr>
          <w:rFonts w:ascii="Arial" w:hAnsi="Arial" w:cs="Arial"/>
        </w:rPr>
        <w:t xml:space="preserve">. Achievements were noted particularly in the deepening of commercial </w:t>
      </w:r>
      <w:r w:rsidR="00300FC1">
        <w:rPr>
          <w:rFonts w:ascii="Arial" w:hAnsi="Arial" w:cs="Arial"/>
        </w:rPr>
        <w:t>mortgage markets, and support offered for</w:t>
      </w:r>
      <w:r>
        <w:rPr>
          <w:rFonts w:ascii="Arial" w:hAnsi="Arial" w:cs="Arial"/>
        </w:rPr>
        <w:t xml:space="preserve"> some </w:t>
      </w:r>
      <w:r w:rsidR="00300FC1">
        <w:rPr>
          <w:rFonts w:ascii="Arial" w:hAnsi="Arial" w:cs="Arial"/>
        </w:rPr>
        <w:t xml:space="preserve">pro-poor </w:t>
      </w:r>
      <w:r>
        <w:rPr>
          <w:rFonts w:ascii="Arial" w:hAnsi="Arial" w:cs="Arial"/>
        </w:rPr>
        <w:t>targeted interventions</w:t>
      </w:r>
      <w:r w:rsidR="00300FC1">
        <w:rPr>
          <w:rFonts w:ascii="Arial" w:hAnsi="Arial" w:cs="Arial"/>
        </w:rPr>
        <w:t xml:space="preserve"> on serviced plot provision and </w:t>
      </w:r>
      <w:r w:rsidR="00300FC1">
        <w:rPr>
          <w:rFonts w:ascii="Arial" w:hAnsi="Arial" w:cs="Arial"/>
          <w:i/>
        </w:rPr>
        <w:t xml:space="preserve">in situ </w:t>
      </w:r>
      <w:r w:rsidR="00300FC1">
        <w:rPr>
          <w:rFonts w:ascii="Arial" w:hAnsi="Arial" w:cs="Arial"/>
        </w:rPr>
        <w:t>upgrades</w:t>
      </w:r>
      <w:r>
        <w:rPr>
          <w:rFonts w:ascii="Arial" w:hAnsi="Arial" w:cs="Arial"/>
        </w:rPr>
        <w:t>. H</w:t>
      </w:r>
      <w:r w:rsidR="0084251E">
        <w:rPr>
          <w:rFonts w:ascii="Arial" w:hAnsi="Arial" w:cs="Arial"/>
        </w:rPr>
        <w:t xml:space="preserve">owever, it is acknowledged that, even after a history of intensive World Bank involvement, structures of state support continued to prioritise </w:t>
      </w:r>
      <w:r w:rsidR="00300FC1">
        <w:rPr>
          <w:rFonts w:ascii="Arial" w:hAnsi="Arial" w:cs="Arial"/>
        </w:rPr>
        <w:t xml:space="preserve">the needs of </w:t>
      </w:r>
      <w:r w:rsidR="0084251E">
        <w:rPr>
          <w:rFonts w:ascii="Arial" w:hAnsi="Arial" w:cs="Arial"/>
        </w:rPr>
        <w:t>those on moderate and higher incomes</w:t>
      </w:r>
      <w:r w:rsidR="00E93BB7">
        <w:rPr>
          <w:rFonts w:ascii="Arial" w:hAnsi="Arial" w:cs="Arial"/>
        </w:rPr>
        <w:t xml:space="preserve">, and that through the 2000s the focus on low-income groups in Bank loans </w:t>
      </w:r>
      <w:r w:rsidR="00300FC1">
        <w:rPr>
          <w:rFonts w:ascii="Arial" w:hAnsi="Arial" w:cs="Arial"/>
        </w:rPr>
        <w:t xml:space="preserve">had </w:t>
      </w:r>
      <w:r w:rsidR="00E93BB7">
        <w:rPr>
          <w:rFonts w:ascii="Arial" w:hAnsi="Arial" w:cs="Arial"/>
        </w:rPr>
        <w:t>declined</w:t>
      </w:r>
      <w:r w:rsidR="0084251E">
        <w:rPr>
          <w:rFonts w:ascii="Arial" w:hAnsi="Arial" w:cs="Arial"/>
        </w:rPr>
        <w:t xml:space="preserve"> (World Bank 2010: 15-20). </w:t>
      </w:r>
      <w:r w:rsidR="00E93BB7">
        <w:rPr>
          <w:rFonts w:ascii="Arial" w:hAnsi="Arial" w:cs="Arial"/>
        </w:rPr>
        <w:t xml:space="preserve">In a repeat of the internal complaints directed to the Urban Projects Division under Anthony Churchill in the 1980s, here the prioritization of mortgage market expansion is criticized again for entailing a reduced organizational focus on poverty reduction. With such a </w:t>
      </w:r>
      <w:r w:rsidR="00300FC1">
        <w:rPr>
          <w:rFonts w:ascii="Arial" w:hAnsi="Arial" w:cs="Arial"/>
        </w:rPr>
        <w:t>high proportion</w:t>
      </w:r>
      <w:r w:rsidR="00E93BB7">
        <w:rPr>
          <w:rFonts w:ascii="Arial" w:hAnsi="Arial" w:cs="Arial"/>
        </w:rPr>
        <w:t xml:space="preserve"> of World Bank resources having been directed at mortgage market expansion through recent decades of </w:t>
      </w:r>
      <w:r w:rsidR="00E93BB7">
        <w:rPr>
          <w:rFonts w:ascii="Arial" w:hAnsi="Arial" w:cs="Arial"/>
        </w:rPr>
        <w:lastRenderedPageBreak/>
        <w:t>lending for housing, this internal critique of Mexican operation</w:t>
      </w:r>
      <w:r w:rsidR="00300FC1">
        <w:rPr>
          <w:rFonts w:ascii="Arial" w:hAnsi="Arial" w:cs="Arial"/>
        </w:rPr>
        <w:t>s can be expanded to the organiz</w:t>
      </w:r>
      <w:r w:rsidR="00E93BB7">
        <w:rPr>
          <w:rFonts w:ascii="Arial" w:hAnsi="Arial" w:cs="Arial"/>
        </w:rPr>
        <w:t>ation’s wider sectoral approach.</w:t>
      </w:r>
      <w:r w:rsidR="00300FC1">
        <w:rPr>
          <w:rFonts w:ascii="Arial" w:hAnsi="Arial" w:cs="Arial"/>
        </w:rPr>
        <w:t xml:space="preserve"> The prioritization of mortgage market expansion can be seen to represents a pivot by the World Bank towards its ‘bank-like’ characterization.</w:t>
      </w:r>
    </w:p>
    <w:p w:rsidR="00E93BB7" w:rsidRDefault="00E93BB7" w:rsidP="00625093">
      <w:pPr>
        <w:spacing w:line="360" w:lineRule="auto"/>
        <w:jc w:val="both"/>
        <w:rPr>
          <w:rFonts w:ascii="Arial" w:hAnsi="Arial" w:cs="Arial"/>
        </w:rPr>
      </w:pPr>
    </w:p>
    <w:p w:rsidR="00E93BB7" w:rsidRDefault="00E93BB7" w:rsidP="00625093">
      <w:pPr>
        <w:spacing w:line="360" w:lineRule="auto"/>
        <w:jc w:val="both"/>
        <w:rPr>
          <w:rFonts w:ascii="Arial" w:hAnsi="Arial" w:cs="Arial"/>
        </w:rPr>
      </w:pPr>
      <w:r>
        <w:rPr>
          <w:rFonts w:ascii="Arial" w:hAnsi="Arial" w:cs="Arial"/>
        </w:rPr>
        <w:t>CONCLUSION: RE-BALANCING THE ‘BANK-LIKE’ APPROACH</w:t>
      </w:r>
      <w:r w:rsidR="00377856">
        <w:rPr>
          <w:rFonts w:ascii="Arial" w:hAnsi="Arial" w:cs="Arial"/>
        </w:rPr>
        <w:t>?</w:t>
      </w:r>
    </w:p>
    <w:p w:rsidR="00377856" w:rsidRDefault="00377856" w:rsidP="00625093">
      <w:pPr>
        <w:spacing w:line="360" w:lineRule="auto"/>
        <w:jc w:val="both"/>
        <w:rPr>
          <w:rFonts w:ascii="Arial" w:hAnsi="Arial" w:cs="Arial"/>
        </w:rPr>
      </w:pPr>
      <w:r>
        <w:rPr>
          <w:rFonts w:ascii="Arial" w:hAnsi="Arial" w:cs="Arial"/>
        </w:rPr>
        <w:t xml:space="preserve">In the broad sweep of its lending for housing, we can see a clear evolution in the World Bank operational approach. The early focus on boosting state agencies’ capacity to deliver serviced plots and </w:t>
      </w:r>
      <w:r>
        <w:rPr>
          <w:rFonts w:ascii="Arial" w:hAnsi="Arial" w:cs="Arial"/>
          <w:i/>
        </w:rPr>
        <w:t xml:space="preserve">in situ </w:t>
      </w:r>
      <w:r>
        <w:rPr>
          <w:rFonts w:ascii="Arial" w:hAnsi="Arial" w:cs="Arial"/>
        </w:rPr>
        <w:t xml:space="preserve">upgrades to low-quality informal housing gave way to attempts to re-target public housing finance systems toward lower-income groups, and most recently to attempts to expand the flow of private capital through housing systems. Each of these phases of lending for housing has been marked by particular operational achievements and shortcomings. Overall, </w:t>
      </w:r>
      <w:r w:rsidR="00F00A5F">
        <w:rPr>
          <w:rFonts w:ascii="Arial" w:hAnsi="Arial" w:cs="Arial"/>
        </w:rPr>
        <w:t xml:space="preserve">though, </w:t>
      </w:r>
      <w:r>
        <w:rPr>
          <w:rFonts w:ascii="Arial" w:hAnsi="Arial" w:cs="Arial"/>
        </w:rPr>
        <w:t>we see some evidence of the Bank moving from a more heavily ‘development agency’ approach that sought to particularly target lower-income groups with the highest levels of vulnerability, and toward a more ‘bank-like’ approach that prioritized larger loans to mortgage market projects capable of sustaining large capital flows but that supported lower-income groups in a more limited manner. There is, however, some evidence of contemporary rebalancing</w:t>
      </w:r>
      <w:r w:rsidR="00F00A5F">
        <w:rPr>
          <w:rFonts w:ascii="Arial" w:hAnsi="Arial" w:cs="Arial"/>
        </w:rPr>
        <w:t xml:space="preserve"> in this area of Bank operations</w:t>
      </w:r>
      <w:r>
        <w:rPr>
          <w:rFonts w:ascii="Arial" w:hAnsi="Arial" w:cs="Arial"/>
        </w:rPr>
        <w:t>, which I close the chapter by considering.</w:t>
      </w:r>
    </w:p>
    <w:p w:rsidR="00367EAE" w:rsidRDefault="00377856" w:rsidP="00625093">
      <w:pPr>
        <w:spacing w:line="360" w:lineRule="auto"/>
        <w:jc w:val="both"/>
        <w:rPr>
          <w:rFonts w:ascii="Arial" w:hAnsi="Arial" w:cs="Arial"/>
        </w:rPr>
      </w:pPr>
      <w:r>
        <w:rPr>
          <w:rFonts w:ascii="Arial" w:hAnsi="Arial" w:cs="Arial"/>
        </w:rPr>
        <w:t xml:space="preserve">Along one dimension, a focus has developed in the Bank on financial inclusion of low-income populations. </w:t>
      </w:r>
      <w:r w:rsidR="00CB74C5">
        <w:rPr>
          <w:rFonts w:ascii="Arial" w:hAnsi="Arial" w:cs="Arial"/>
        </w:rPr>
        <w:t>Toward this aim of expanding low-income populations’ access to credit, in recent years mortgage-focused interventions have included micro-finance components. Drawing on lessons learned from Venezuela, housing arrangements with the governments of Tanzania and Nigeria contained resources to expand national housing micro-finance provision (World Bank 2013: 11, World Bank 2015: 1-2)</w:t>
      </w:r>
      <w:r w:rsidR="000C4DE6">
        <w:rPr>
          <w:rFonts w:ascii="Arial" w:hAnsi="Arial" w:cs="Arial"/>
        </w:rPr>
        <w:t>. Through the Bank’s annual Housing Finance Conference, visions have been laid for scaling-up</w:t>
      </w:r>
      <w:r>
        <w:rPr>
          <w:rFonts w:ascii="Arial" w:hAnsi="Arial" w:cs="Arial"/>
        </w:rPr>
        <w:t xml:space="preserve"> </w:t>
      </w:r>
      <w:r w:rsidR="000C4DE6">
        <w:rPr>
          <w:rFonts w:ascii="Arial" w:hAnsi="Arial" w:cs="Arial"/>
        </w:rPr>
        <w:t xml:space="preserve">housing micro-finance, as a means to catalyze incremental improvements to low-quality informal housing (e.g. World Bank 2017: 70). While evidence of a reorientation remains limited, </w:t>
      </w:r>
      <w:r w:rsidR="00367EAE">
        <w:rPr>
          <w:rFonts w:ascii="Arial" w:hAnsi="Arial" w:cs="Arial"/>
        </w:rPr>
        <w:t>it is important that further mechanisms for supporting incremental improvement be explored</w:t>
      </w:r>
      <w:r w:rsidR="00F00A5F">
        <w:rPr>
          <w:rFonts w:ascii="Arial" w:hAnsi="Arial" w:cs="Arial"/>
        </w:rPr>
        <w:t>,</w:t>
      </w:r>
      <w:r w:rsidR="00367EAE">
        <w:rPr>
          <w:rFonts w:ascii="Arial" w:hAnsi="Arial" w:cs="Arial"/>
        </w:rPr>
        <w:t xml:space="preserve"> </w:t>
      </w:r>
      <w:r w:rsidR="000C4DE6">
        <w:rPr>
          <w:rFonts w:ascii="Arial" w:hAnsi="Arial" w:cs="Arial"/>
        </w:rPr>
        <w:t xml:space="preserve">given the </w:t>
      </w:r>
      <w:r w:rsidR="00367EAE">
        <w:rPr>
          <w:rFonts w:ascii="Arial" w:hAnsi="Arial" w:cs="Arial"/>
        </w:rPr>
        <w:t>primary role played by this mode of urban improvement across the global South.</w:t>
      </w:r>
    </w:p>
    <w:p w:rsidR="00091B24" w:rsidRDefault="00367EAE" w:rsidP="00625093">
      <w:pPr>
        <w:spacing w:line="360" w:lineRule="auto"/>
        <w:jc w:val="both"/>
        <w:rPr>
          <w:rFonts w:ascii="Arial" w:hAnsi="Arial" w:cs="Arial"/>
        </w:rPr>
      </w:pPr>
      <w:r>
        <w:rPr>
          <w:rFonts w:ascii="Arial" w:hAnsi="Arial" w:cs="Arial"/>
        </w:rPr>
        <w:t xml:space="preserve">Along a second dimension, </w:t>
      </w:r>
      <w:r w:rsidR="003E7CA6">
        <w:rPr>
          <w:rFonts w:ascii="Arial" w:hAnsi="Arial" w:cs="Arial"/>
        </w:rPr>
        <w:t xml:space="preserve">evidence of </w:t>
      </w:r>
      <w:r>
        <w:rPr>
          <w:rFonts w:ascii="Arial" w:hAnsi="Arial" w:cs="Arial"/>
        </w:rPr>
        <w:t>renewed focus on pro-poor targeting of water and sanitation interventions has developed. Around 10 percent of total World Bank lending is targeted at water and sanitation projects</w:t>
      </w:r>
      <w:r w:rsidR="003E7CA6">
        <w:rPr>
          <w:rFonts w:ascii="Arial" w:hAnsi="Arial" w:cs="Arial"/>
        </w:rPr>
        <w:t xml:space="preserve">. In relation to water, the use of cross-subsidization of lower-income consumers with shared facilities by higher-income consumers with individual connections is promoted. A focus on affordability is prioritized in project planning, with exploration of non-networked mechanisms of supply such as mobile bowsers being explored as </w:t>
      </w:r>
      <w:r w:rsidR="003E7CA6">
        <w:rPr>
          <w:rFonts w:ascii="Arial" w:hAnsi="Arial" w:cs="Arial"/>
        </w:rPr>
        <w:lastRenderedPageBreak/>
        <w:t>intermediate solutions</w:t>
      </w:r>
      <w:r w:rsidR="00F00A5F">
        <w:rPr>
          <w:rFonts w:ascii="Arial" w:hAnsi="Arial" w:cs="Arial"/>
        </w:rPr>
        <w:t xml:space="preserve"> that enable improvements to reach low-income groups in informal settlements</w:t>
      </w:r>
      <w:r w:rsidR="003E7CA6">
        <w:rPr>
          <w:rFonts w:ascii="Arial" w:hAnsi="Arial" w:cs="Arial"/>
        </w:rPr>
        <w:t>.</w:t>
      </w:r>
      <w:r>
        <w:rPr>
          <w:rFonts w:ascii="Arial" w:hAnsi="Arial" w:cs="Arial"/>
        </w:rPr>
        <w:t xml:space="preserve"> </w:t>
      </w:r>
      <w:r w:rsidR="003E7CA6">
        <w:rPr>
          <w:rFonts w:ascii="Arial" w:hAnsi="Arial" w:cs="Arial"/>
        </w:rPr>
        <w:t>In relation to sanitation, operational guidance encourages</w:t>
      </w:r>
      <w:r>
        <w:rPr>
          <w:rFonts w:ascii="Arial" w:hAnsi="Arial" w:cs="Arial"/>
        </w:rPr>
        <w:t xml:space="preserve"> a prioritization of improvements to waste management in areas not served by existing utilities networks</w:t>
      </w:r>
      <w:r w:rsidR="003E7CA6">
        <w:rPr>
          <w:rFonts w:ascii="Arial" w:hAnsi="Arial" w:cs="Arial"/>
        </w:rPr>
        <w:t>, with tools for mapping informal waste management being developed as a foundation for planning support and improvements (</w:t>
      </w:r>
      <w:r w:rsidR="00091B24">
        <w:rPr>
          <w:rFonts w:ascii="Arial" w:hAnsi="Arial" w:cs="Arial"/>
        </w:rPr>
        <w:t>World Bank 2016)</w:t>
      </w:r>
      <w:r>
        <w:rPr>
          <w:rFonts w:ascii="Arial" w:hAnsi="Arial" w:cs="Arial"/>
        </w:rPr>
        <w:t>.</w:t>
      </w:r>
    </w:p>
    <w:p w:rsidR="00E93BB7" w:rsidRPr="00377856" w:rsidRDefault="00091B24" w:rsidP="00625093">
      <w:pPr>
        <w:spacing w:line="360" w:lineRule="auto"/>
        <w:jc w:val="both"/>
        <w:rPr>
          <w:rFonts w:ascii="Arial" w:hAnsi="Arial" w:cs="Arial"/>
        </w:rPr>
      </w:pPr>
      <w:r>
        <w:rPr>
          <w:rFonts w:ascii="Arial" w:hAnsi="Arial" w:cs="Arial"/>
        </w:rPr>
        <w:t>Pivots by the World Bank between its ‘development agency’ and ‘bank-like’ versions typically occur slowly, driven at least in part by management-directed institutional change. In relation to lending for housing, we have seen that period</w:t>
      </w:r>
      <w:r w:rsidR="00F2222B">
        <w:rPr>
          <w:rFonts w:ascii="Arial" w:hAnsi="Arial" w:cs="Arial"/>
        </w:rPr>
        <w:t>ic</w:t>
      </w:r>
      <w:r>
        <w:rPr>
          <w:rFonts w:ascii="Arial" w:hAnsi="Arial" w:cs="Arial"/>
        </w:rPr>
        <w:t xml:space="preserve"> operational reviews have sought to consciously re-craft the organization’s approach toward the contemporary prioritization of ‘bank-like’ mortgage market expansion. To more effectively meet the needs of the lowest income groups</w:t>
      </w:r>
      <w:r w:rsidR="00F2222B">
        <w:rPr>
          <w:rFonts w:ascii="Arial" w:hAnsi="Arial" w:cs="Arial"/>
        </w:rPr>
        <w:t>, groups</w:t>
      </w:r>
      <w:r>
        <w:rPr>
          <w:rFonts w:ascii="Arial" w:hAnsi="Arial" w:cs="Arial"/>
        </w:rPr>
        <w:t xml:space="preserve"> with the mo</w:t>
      </w:r>
      <w:r w:rsidR="00F2222B">
        <w:rPr>
          <w:rFonts w:ascii="Arial" w:hAnsi="Arial" w:cs="Arial"/>
        </w:rPr>
        <w:t>st</w:t>
      </w:r>
      <w:r>
        <w:rPr>
          <w:rFonts w:ascii="Arial" w:hAnsi="Arial" w:cs="Arial"/>
        </w:rPr>
        <w:t xml:space="preserve"> pressing need for improved housing, sustained internal effort is required to realize a contemporary re-balancing.</w:t>
      </w:r>
      <w:bookmarkStart w:id="0" w:name="_GoBack"/>
      <w:bookmarkEnd w:id="0"/>
      <w:r>
        <w:rPr>
          <w:rFonts w:ascii="Arial" w:hAnsi="Arial" w:cs="Arial"/>
        </w:rPr>
        <w:t xml:space="preserve">  </w:t>
      </w:r>
      <w:r w:rsidR="00367EAE">
        <w:rPr>
          <w:rFonts w:ascii="Arial" w:hAnsi="Arial" w:cs="Arial"/>
        </w:rPr>
        <w:t xml:space="preserve"> </w:t>
      </w:r>
    </w:p>
    <w:p w:rsidR="000D6EB4" w:rsidRDefault="00803828" w:rsidP="00625093">
      <w:pPr>
        <w:spacing w:line="360" w:lineRule="auto"/>
        <w:jc w:val="both"/>
        <w:rPr>
          <w:rFonts w:ascii="Arial" w:hAnsi="Arial" w:cs="Arial"/>
        </w:rPr>
      </w:pPr>
      <w:r>
        <w:rPr>
          <w:rFonts w:ascii="Arial" w:hAnsi="Arial" w:cs="Arial"/>
        </w:rPr>
        <w:t xml:space="preserve"> </w:t>
      </w:r>
      <w:r w:rsidR="007A6500">
        <w:rPr>
          <w:rFonts w:ascii="Arial" w:hAnsi="Arial" w:cs="Arial"/>
        </w:rPr>
        <w:t xml:space="preserve"> </w:t>
      </w:r>
    </w:p>
    <w:p w:rsidR="00A67D1C" w:rsidRDefault="00A67D1C" w:rsidP="00625093">
      <w:pPr>
        <w:spacing w:line="360" w:lineRule="auto"/>
        <w:jc w:val="both"/>
        <w:rPr>
          <w:rFonts w:ascii="Arial" w:hAnsi="Arial" w:cs="Arial"/>
          <w:b/>
        </w:rPr>
      </w:pPr>
      <w:r w:rsidRPr="00A67D1C">
        <w:rPr>
          <w:rFonts w:ascii="Arial" w:hAnsi="Arial" w:cs="Arial"/>
          <w:b/>
        </w:rPr>
        <w:t>Bibliography</w:t>
      </w:r>
    </w:p>
    <w:p w:rsidR="00705CB7" w:rsidRPr="00705CB7" w:rsidRDefault="00705CB7" w:rsidP="00625093">
      <w:pPr>
        <w:spacing w:line="360" w:lineRule="auto"/>
        <w:jc w:val="both"/>
        <w:rPr>
          <w:rFonts w:ascii="Arial" w:hAnsi="Arial" w:cs="Arial"/>
        </w:rPr>
      </w:pPr>
      <w:r>
        <w:rPr>
          <w:rFonts w:ascii="Arial" w:hAnsi="Arial" w:cs="Arial"/>
        </w:rPr>
        <w:t xml:space="preserve">Clegg, Liam (2017) </w:t>
      </w:r>
      <w:r>
        <w:rPr>
          <w:rFonts w:ascii="Arial" w:hAnsi="Arial" w:cs="Arial"/>
          <w:i/>
        </w:rPr>
        <w:t>The World Bank and the Globalisation of Housing Finance: Mortgaging Development</w:t>
      </w:r>
      <w:r>
        <w:rPr>
          <w:rFonts w:ascii="Arial" w:hAnsi="Arial" w:cs="Arial"/>
        </w:rPr>
        <w:t xml:space="preserve"> (Cheltenham: Edward Elgar).</w:t>
      </w:r>
    </w:p>
    <w:p w:rsidR="00705CB7" w:rsidRPr="00705CB7" w:rsidRDefault="00705CB7" w:rsidP="00625093">
      <w:pPr>
        <w:spacing w:line="360" w:lineRule="auto"/>
        <w:jc w:val="both"/>
        <w:rPr>
          <w:rFonts w:ascii="Arial" w:hAnsi="Arial" w:cs="Arial"/>
        </w:rPr>
      </w:pPr>
      <w:r>
        <w:rPr>
          <w:rFonts w:ascii="Arial" w:hAnsi="Arial" w:cs="Arial"/>
        </w:rPr>
        <w:t xml:space="preserve">Gutner, Tamar (2002) </w:t>
      </w:r>
      <w:r>
        <w:rPr>
          <w:rFonts w:ascii="Arial" w:hAnsi="Arial" w:cs="Arial"/>
          <w:i/>
        </w:rPr>
        <w:t>Banking on the Environment: Multilateral Development Banks and Their Performance in Central and Eastern Europe</w:t>
      </w:r>
      <w:r>
        <w:rPr>
          <w:rFonts w:ascii="Arial" w:hAnsi="Arial" w:cs="Arial"/>
        </w:rPr>
        <w:t xml:space="preserve"> (Massachusetts: MIT Press).</w:t>
      </w:r>
    </w:p>
    <w:p w:rsidR="00EB5BB0" w:rsidRDefault="00EB5BB0" w:rsidP="00625093">
      <w:pPr>
        <w:spacing w:line="360" w:lineRule="auto"/>
        <w:jc w:val="both"/>
        <w:rPr>
          <w:rFonts w:ascii="Arial" w:hAnsi="Arial" w:cs="Arial"/>
        </w:rPr>
      </w:pPr>
      <w:r w:rsidRPr="00EB5BB0">
        <w:rPr>
          <w:rFonts w:ascii="Arial" w:hAnsi="Arial" w:cs="Arial"/>
        </w:rPr>
        <w:t xml:space="preserve">Levin, Jonathan and Ben Bain (2013) ‘Mexico Housing Hits US Investors as Plan Collapses’, </w:t>
      </w:r>
      <w:r w:rsidRPr="00EB5BB0">
        <w:rPr>
          <w:rFonts w:ascii="Arial" w:hAnsi="Arial" w:cs="Arial"/>
          <w:i/>
        </w:rPr>
        <w:t>Bloomberg Markets Magazine</w:t>
      </w:r>
      <w:r>
        <w:rPr>
          <w:rFonts w:ascii="Arial" w:hAnsi="Arial" w:cs="Arial"/>
        </w:rPr>
        <w:t>,</w:t>
      </w:r>
      <w:r w:rsidRPr="00EB5BB0">
        <w:rPr>
          <w:rFonts w:ascii="Arial" w:hAnsi="Arial" w:cs="Arial"/>
        </w:rPr>
        <w:t xml:space="preserve"> 6th December: 1-5.</w:t>
      </w:r>
    </w:p>
    <w:p w:rsidR="00EB5BB0" w:rsidRDefault="00EB5BB0" w:rsidP="00625093">
      <w:pPr>
        <w:spacing w:line="360" w:lineRule="auto"/>
        <w:jc w:val="both"/>
        <w:rPr>
          <w:rFonts w:ascii="Arial" w:hAnsi="Arial" w:cs="Arial"/>
        </w:rPr>
      </w:pPr>
      <w:r>
        <w:rPr>
          <w:rFonts w:ascii="Arial" w:hAnsi="Arial" w:cs="Arial"/>
        </w:rPr>
        <w:t xml:space="preserve">Mexican </w:t>
      </w:r>
      <w:r w:rsidRPr="00EB5BB0">
        <w:rPr>
          <w:rFonts w:ascii="Arial" w:hAnsi="Arial" w:cs="Arial"/>
        </w:rPr>
        <w:t xml:space="preserve">National Housing Commission (2012) ‘The Mexican Low-Income Housing Finance Crisis and Policy Actions for Recovery’, </w:t>
      </w:r>
      <w:r w:rsidRPr="00EB5BB0">
        <w:rPr>
          <w:rFonts w:ascii="Arial" w:hAnsi="Arial" w:cs="Arial"/>
          <w:i/>
        </w:rPr>
        <w:t>Presentation at the World Bank Housing Finance Seminar</w:t>
      </w:r>
      <w:r>
        <w:rPr>
          <w:rFonts w:ascii="Arial" w:hAnsi="Arial" w:cs="Arial"/>
        </w:rPr>
        <w:t>,</w:t>
      </w:r>
      <w:r w:rsidRPr="00EB5BB0">
        <w:rPr>
          <w:rFonts w:ascii="Arial" w:hAnsi="Arial" w:cs="Arial"/>
        </w:rPr>
        <w:t xml:space="preserve"> 30th May: 1-14.</w:t>
      </w:r>
    </w:p>
    <w:p w:rsidR="001C08E2" w:rsidRDefault="001C08E2" w:rsidP="00625093">
      <w:pPr>
        <w:spacing w:line="360" w:lineRule="auto"/>
        <w:jc w:val="both"/>
        <w:rPr>
          <w:rFonts w:ascii="Arial" w:hAnsi="Arial" w:cs="Arial"/>
        </w:rPr>
      </w:pPr>
      <w:r w:rsidRPr="001C08E2">
        <w:rPr>
          <w:rFonts w:ascii="Arial" w:hAnsi="Arial" w:cs="Arial"/>
        </w:rPr>
        <w:t xml:space="preserve">Ramsamy, Edward (2006) </w:t>
      </w:r>
      <w:r w:rsidRPr="001C08E2">
        <w:rPr>
          <w:rFonts w:ascii="Arial" w:hAnsi="Arial" w:cs="Arial"/>
          <w:i/>
        </w:rPr>
        <w:t>World Bank and Urban Development: From Projects to Policy</w:t>
      </w:r>
      <w:r w:rsidRPr="001C08E2">
        <w:rPr>
          <w:rFonts w:ascii="Arial" w:hAnsi="Arial" w:cs="Arial"/>
        </w:rPr>
        <w:t xml:space="preserve"> (London: Routledge).</w:t>
      </w:r>
    </w:p>
    <w:p w:rsidR="00524D5C" w:rsidRDefault="00524D5C" w:rsidP="00625093">
      <w:pPr>
        <w:spacing w:line="360" w:lineRule="auto"/>
        <w:jc w:val="both"/>
        <w:rPr>
          <w:rFonts w:ascii="Arial" w:hAnsi="Arial" w:cs="Arial"/>
        </w:rPr>
      </w:pPr>
      <w:r>
        <w:rPr>
          <w:rFonts w:ascii="Arial" w:hAnsi="Arial" w:cs="Arial"/>
        </w:rPr>
        <w:t xml:space="preserve">Rich, Bruce (1994) </w:t>
      </w:r>
      <w:r>
        <w:rPr>
          <w:rFonts w:ascii="Arial" w:hAnsi="Arial" w:cs="Arial"/>
          <w:i/>
        </w:rPr>
        <w:t>Mortgaging the Earth: The World Bank, Environmental Impoverishment, and the Crisis of Development</w:t>
      </w:r>
      <w:r>
        <w:rPr>
          <w:rFonts w:ascii="Arial" w:hAnsi="Arial" w:cs="Arial"/>
        </w:rPr>
        <w:t xml:space="preserve"> (Washington, DC: Island Press).</w:t>
      </w:r>
    </w:p>
    <w:p w:rsidR="004A4B74" w:rsidRDefault="004A4B74" w:rsidP="00625093">
      <w:pPr>
        <w:spacing w:line="360" w:lineRule="auto"/>
        <w:jc w:val="both"/>
        <w:rPr>
          <w:rFonts w:ascii="Arial" w:hAnsi="Arial" w:cs="Arial"/>
        </w:rPr>
      </w:pPr>
      <w:r>
        <w:rPr>
          <w:rFonts w:ascii="Arial" w:hAnsi="Arial" w:cs="Arial"/>
        </w:rPr>
        <w:t xml:space="preserve">Turner, John (1967) </w:t>
      </w:r>
      <w:r w:rsidRPr="004A4B74">
        <w:rPr>
          <w:rFonts w:ascii="Arial" w:hAnsi="Arial" w:cs="Arial"/>
        </w:rPr>
        <w:t xml:space="preserve">‘Barriers and Channels for Housing Development in Modernizing Countries’, </w:t>
      </w:r>
      <w:r w:rsidRPr="004A4B74">
        <w:rPr>
          <w:rFonts w:ascii="Arial" w:hAnsi="Arial" w:cs="Arial"/>
          <w:i/>
        </w:rPr>
        <w:t>Journal of the American Institute of Planners</w:t>
      </w:r>
      <w:r>
        <w:rPr>
          <w:rFonts w:ascii="Arial" w:hAnsi="Arial" w:cs="Arial"/>
        </w:rPr>
        <w:t>,</w:t>
      </w:r>
      <w:r w:rsidRPr="004A4B74">
        <w:rPr>
          <w:rFonts w:ascii="Arial" w:hAnsi="Arial" w:cs="Arial"/>
        </w:rPr>
        <w:t xml:space="preserve"> 33(3): 167-81.</w:t>
      </w:r>
    </w:p>
    <w:p w:rsidR="00202F10" w:rsidRDefault="00202F10" w:rsidP="00625093">
      <w:pPr>
        <w:spacing w:line="360" w:lineRule="auto"/>
        <w:jc w:val="both"/>
        <w:rPr>
          <w:rFonts w:ascii="Arial" w:hAnsi="Arial" w:cs="Arial"/>
        </w:rPr>
      </w:pPr>
      <w:r w:rsidRPr="00202F10">
        <w:rPr>
          <w:rFonts w:ascii="Arial" w:hAnsi="Arial" w:cs="Arial"/>
        </w:rPr>
        <w:t xml:space="preserve">Turner, John (1977) </w:t>
      </w:r>
      <w:r w:rsidRPr="00202F10">
        <w:rPr>
          <w:rFonts w:ascii="Arial" w:hAnsi="Arial" w:cs="Arial"/>
          <w:i/>
        </w:rPr>
        <w:t>Housing By People: Towards Autonomy in Building Environments</w:t>
      </w:r>
      <w:r w:rsidRPr="00202F10">
        <w:rPr>
          <w:rFonts w:ascii="Arial" w:hAnsi="Arial" w:cs="Arial"/>
        </w:rPr>
        <w:t xml:space="preserve"> (New York: Pantheon).</w:t>
      </w:r>
    </w:p>
    <w:p w:rsidR="0055511D" w:rsidRDefault="0055511D" w:rsidP="00625093">
      <w:pPr>
        <w:spacing w:line="360" w:lineRule="auto"/>
        <w:jc w:val="both"/>
        <w:rPr>
          <w:rFonts w:ascii="Arial" w:hAnsi="Arial" w:cs="Arial"/>
        </w:rPr>
      </w:pPr>
      <w:r w:rsidRPr="0055511D">
        <w:rPr>
          <w:rFonts w:ascii="Arial" w:hAnsi="Arial" w:cs="Arial"/>
        </w:rPr>
        <w:lastRenderedPageBreak/>
        <w:t>World Bank (1972a) ‘Report on a Proposed Credit to the Republic of Senegal for a Sites an</w:t>
      </w:r>
      <w:r>
        <w:rPr>
          <w:rFonts w:ascii="Arial" w:hAnsi="Arial" w:cs="Arial"/>
        </w:rPr>
        <w:t>d Services Project’, Report No.</w:t>
      </w:r>
      <w:r w:rsidRPr="0055511D">
        <w:rPr>
          <w:rFonts w:ascii="Arial" w:hAnsi="Arial" w:cs="Arial"/>
        </w:rPr>
        <w:t>1,103.</w:t>
      </w:r>
    </w:p>
    <w:p w:rsidR="00DA1FD3" w:rsidRDefault="00DA1FD3" w:rsidP="00625093">
      <w:pPr>
        <w:spacing w:line="360" w:lineRule="auto"/>
        <w:jc w:val="both"/>
        <w:rPr>
          <w:rFonts w:ascii="Arial" w:hAnsi="Arial" w:cs="Arial"/>
        </w:rPr>
      </w:pPr>
      <w:r>
        <w:rPr>
          <w:rFonts w:ascii="Arial" w:hAnsi="Arial" w:cs="Arial"/>
        </w:rPr>
        <w:t>World Bank (1972</w:t>
      </w:r>
      <w:r w:rsidR="0055511D">
        <w:rPr>
          <w:rFonts w:ascii="Arial" w:hAnsi="Arial" w:cs="Arial"/>
        </w:rPr>
        <w:t>b</w:t>
      </w:r>
      <w:r w:rsidRPr="00DA1FD3">
        <w:rPr>
          <w:rFonts w:ascii="Arial" w:hAnsi="Arial" w:cs="Arial"/>
        </w:rPr>
        <w:t xml:space="preserve">) </w:t>
      </w:r>
      <w:r w:rsidRPr="00DA1FD3">
        <w:rPr>
          <w:rFonts w:ascii="Arial" w:hAnsi="Arial" w:cs="Arial"/>
          <w:i/>
        </w:rPr>
        <w:t>Urbanization Sector Working Paper</w:t>
      </w:r>
      <w:r w:rsidRPr="00DA1FD3">
        <w:rPr>
          <w:rFonts w:ascii="Arial" w:hAnsi="Arial" w:cs="Arial"/>
        </w:rPr>
        <w:t xml:space="preserve"> (Washington</w:t>
      </w:r>
      <w:r>
        <w:rPr>
          <w:rFonts w:ascii="Arial" w:hAnsi="Arial" w:cs="Arial"/>
        </w:rPr>
        <w:t>, DC</w:t>
      </w:r>
      <w:r w:rsidRPr="00DA1FD3">
        <w:rPr>
          <w:rFonts w:ascii="Arial" w:hAnsi="Arial" w:cs="Arial"/>
        </w:rPr>
        <w:t>: World Bank).</w:t>
      </w:r>
    </w:p>
    <w:p w:rsidR="00040F99" w:rsidRDefault="00040F99" w:rsidP="00040F99">
      <w:pPr>
        <w:spacing w:line="360" w:lineRule="auto"/>
        <w:jc w:val="both"/>
        <w:rPr>
          <w:rFonts w:ascii="Arial" w:hAnsi="Arial" w:cs="Arial"/>
        </w:rPr>
      </w:pPr>
      <w:r>
        <w:rPr>
          <w:rFonts w:ascii="Arial" w:hAnsi="Arial" w:cs="Arial"/>
        </w:rPr>
        <w:t>World Bank (1983</w:t>
      </w:r>
      <w:r w:rsidRPr="00040F99">
        <w:rPr>
          <w:rFonts w:ascii="Arial" w:hAnsi="Arial" w:cs="Arial"/>
        </w:rPr>
        <w:t xml:space="preserve">) </w:t>
      </w:r>
      <w:r w:rsidRPr="00040F99">
        <w:rPr>
          <w:rFonts w:ascii="Arial" w:hAnsi="Arial" w:cs="Arial"/>
          <w:i/>
        </w:rPr>
        <w:t>Learning by Doing: World Bank Lending for Urban Development</w:t>
      </w:r>
      <w:r>
        <w:rPr>
          <w:rFonts w:ascii="Arial" w:hAnsi="Arial" w:cs="Arial"/>
        </w:rPr>
        <w:t xml:space="preserve"> (Washington, DC: </w:t>
      </w:r>
      <w:r w:rsidRPr="00040F99">
        <w:rPr>
          <w:rFonts w:ascii="Arial" w:hAnsi="Arial" w:cs="Arial"/>
        </w:rPr>
        <w:t>World Bank).</w:t>
      </w:r>
    </w:p>
    <w:p w:rsidR="00052150" w:rsidRDefault="00052150" w:rsidP="00040F99">
      <w:pPr>
        <w:spacing w:line="360" w:lineRule="auto"/>
        <w:jc w:val="both"/>
        <w:rPr>
          <w:rFonts w:ascii="Arial" w:hAnsi="Arial" w:cs="Arial"/>
        </w:rPr>
      </w:pPr>
      <w:r>
        <w:rPr>
          <w:rFonts w:ascii="Arial" w:hAnsi="Arial" w:cs="Arial"/>
        </w:rPr>
        <w:t>World Bank (1984</w:t>
      </w:r>
      <w:r w:rsidRPr="00052150">
        <w:rPr>
          <w:rFonts w:ascii="Arial" w:hAnsi="Arial" w:cs="Arial"/>
        </w:rPr>
        <w:t>) ‘Report on a Proposed Loan to the Republic of Chile for a Public Sector Housing Project’, Report No. 3,904.</w:t>
      </w:r>
    </w:p>
    <w:p w:rsidR="001F364D" w:rsidRDefault="001F364D" w:rsidP="00625093">
      <w:pPr>
        <w:spacing w:line="360" w:lineRule="auto"/>
        <w:jc w:val="both"/>
        <w:rPr>
          <w:rFonts w:ascii="Arial" w:hAnsi="Arial" w:cs="Arial"/>
        </w:rPr>
      </w:pPr>
      <w:r>
        <w:rPr>
          <w:rFonts w:ascii="Arial" w:hAnsi="Arial" w:cs="Arial"/>
        </w:rPr>
        <w:t>World Bank (1987</w:t>
      </w:r>
      <w:r w:rsidRPr="001F364D">
        <w:rPr>
          <w:rFonts w:ascii="Arial" w:hAnsi="Arial" w:cs="Arial"/>
        </w:rPr>
        <w:t>) ‘Project Completion Report: Mexico Lazaro Cardenas Conurbation D</w:t>
      </w:r>
      <w:r>
        <w:rPr>
          <w:rFonts w:ascii="Arial" w:hAnsi="Arial" w:cs="Arial"/>
        </w:rPr>
        <w:t>evelopment Project’, Report No.</w:t>
      </w:r>
      <w:r w:rsidRPr="001F364D">
        <w:rPr>
          <w:rFonts w:ascii="Arial" w:hAnsi="Arial" w:cs="Arial"/>
        </w:rPr>
        <w:t>7,006.</w:t>
      </w:r>
    </w:p>
    <w:p w:rsidR="00A41968" w:rsidRDefault="00AD57F0" w:rsidP="00625093">
      <w:pPr>
        <w:spacing w:line="360" w:lineRule="auto"/>
        <w:jc w:val="both"/>
        <w:rPr>
          <w:rFonts w:ascii="Arial" w:hAnsi="Arial" w:cs="Arial"/>
        </w:rPr>
      </w:pPr>
      <w:r>
        <w:rPr>
          <w:rFonts w:ascii="Arial" w:hAnsi="Arial" w:cs="Arial"/>
        </w:rPr>
        <w:t>World Bank (1991</w:t>
      </w:r>
      <w:r w:rsidRPr="00AD57F0">
        <w:rPr>
          <w:rFonts w:ascii="Arial" w:hAnsi="Arial" w:cs="Arial"/>
        </w:rPr>
        <w:t>) ‘Project Completion Report: Mexico Low-Income Housing Project’, Report No. 9,984.</w:t>
      </w:r>
    </w:p>
    <w:p w:rsidR="00343BD0" w:rsidRDefault="00343BD0" w:rsidP="00625093">
      <w:pPr>
        <w:spacing w:line="360" w:lineRule="auto"/>
        <w:jc w:val="both"/>
        <w:rPr>
          <w:rFonts w:ascii="Arial" w:hAnsi="Arial" w:cs="Arial"/>
        </w:rPr>
      </w:pPr>
      <w:r>
        <w:rPr>
          <w:rFonts w:ascii="Arial" w:hAnsi="Arial" w:cs="Arial"/>
        </w:rPr>
        <w:t>World Bank (1993</w:t>
      </w:r>
      <w:r w:rsidRPr="00343BD0">
        <w:rPr>
          <w:rFonts w:ascii="Arial" w:hAnsi="Arial" w:cs="Arial"/>
        </w:rPr>
        <w:t xml:space="preserve">) </w:t>
      </w:r>
      <w:r w:rsidRPr="00343BD0">
        <w:rPr>
          <w:rFonts w:ascii="Arial" w:hAnsi="Arial" w:cs="Arial"/>
          <w:i/>
        </w:rPr>
        <w:t>Housing: Enabling Markets to Work</w:t>
      </w:r>
      <w:r w:rsidRPr="00343BD0">
        <w:rPr>
          <w:rFonts w:ascii="Arial" w:hAnsi="Arial" w:cs="Arial"/>
        </w:rPr>
        <w:t xml:space="preserve"> (Washington</w:t>
      </w:r>
      <w:r>
        <w:rPr>
          <w:rFonts w:ascii="Arial" w:hAnsi="Arial" w:cs="Arial"/>
        </w:rPr>
        <w:t>, DC</w:t>
      </w:r>
      <w:r w:rsidRPr="00343BD0">
        <w:rPr>
          <w:rFonts w:ascii="Arial" w:hAnsi="Arial" w:cs="Arial"/>
        </w:rPr>
        <w:t>: World Bank).</w:t>
      </w:r>
    </w:p>
    <w:p w:rsidR="00AD57F0" w:rsidRDefault="00C66C71" w:rsidP="00625093">
      <w:pPr>
        <w:spacing w:line="360" w:lineRule="auto"/>
        <w:jc w:val="both"/>
        <w:rPr>
          <w:rFonts w:ascii="Arial" w:hAnsi="Arial" w:cs="Arial"/>
        </w:rPr>
      </w:pPr>
      <w:r>
        <w:rPr>
          <w:rFonts w:ascii="Arial" w:hAnsi="Arial" w:cs="Arial"/>
        </w:rPr>
        <w:t>World Bank (1996</w:t>
      </w:r>
      <w:r w:rsidRPr="00C66C71">
        <w:rPr>
          <w:rFonts w:ascii="Arial" w:hAnsi="Arial" w:cs="Arial"/>
        </w:rPr>
        <w:t>) ‘Implementation Completion Report: Mexico Second Low-Income Housing Project’, Report No. 15,865.</w:t>
      </w:r>
    </w:p>
    <w:p w:rsidR="00C66C71" w:rsidRDefault="00491772" w:rsidP="00625093">
      <w:pPr>
        <w:spacing w:line="360" w:lineRule="auto"/>
        <w:jc w:val="both"/>
        <w:rPr>
          <w:rFonts w:ascii="Arial" w:hAnsi="Arial" w:cs="Arial"/>
        </w:rPr>
      </w:pPr>
      <w:r>
        <w:rPr>
          <w:rFonts w:ascii="Arial" w:hAnsi="Arial" w:cs="Arial"/>
        </w:rPr>
        <w:t>World Bank (1997</w:t>
      </w:r>
      <w:r w:rsidRPr="00491772">
        <w:rPr>
          <w:rFonts w:ascii="Arial" w:hAnsi="Arial" w:cs="Arial"/>
        </w:rPr>
        <w:t>) ‘Staff Appraisal Report: Hashemite Kingdom of Jordan Housing Finance and Urban Sector Reform Project’, Report No. 15,331.</w:t>
      </w:r>
    </w:p>
    <w:p w:rsidR="00491772" w:rsidRDefault="005D6663" w:rsidP="00625093">
      <w:pPr>
        <w:spacing w:line="360" w:lineRule="auto"/>
        <w:jc w:val="both"/>
        <w:rPr>
          <w:rFonts w:ascii="Arial" w:hAnsi="Arial" w:cs="Arial"/>
        </w:rPr>
      </w:pPr>
      <w:r>
        <w:rPr>
          <w:rFonts w:ascii="Arial" w:hAnsi="Arial" w:cs="Arial"/>
        </w:rPr>
        <w:t>World Bank (1999</w:t>
      </w:r>
      <w:r w:rsidRPr="005D6663">
        <w:rPr>
          <w:rFonts w:ascii="Arial" w:hAnsi="Arial" w:cs="Arial"/>
        </w:rPr>
        <w:t>) ‘Project Completion Report: The United Mexican States Housing Market Development Project’, Report No. 19,095.</w:t>
      </w:r>
    </w:p>
    <w:p w:rsidR="00D230A3" w:rsidRDefault="00D230A3" w:rsidP="00625093">
      <w:pPr>
        <w:spacing w:line="360" w:lineRule="auto"/>
        <w:jc w:val="both"/>
        <w:rPr>
          <w:rFonts w:ascii="Arial" w:hAnsi="Arial" w:cs="Arial"/>
        </w:rPr>
      </w:pPr>
      <w:r>
        <w:rPr>
          <w:rFonts w:ascii="Arial" w:hAnsi="Arial" w:cs="Arial"/>
        </w:rPr>
        <w:t>World Bank (2004</w:t>
      </w:r>
      <w:r w:rsidRPr="00D230A3">
        <w:rPr>
          <w:rFonts w:ascii="Arial" w:hAnsi="Arial" w:cs="Arial"/>
        </w:rPr>
        <w:t>) ‘Program Document for a Proposed Loan to the United Mexican States for Affordable Housing and Urban Poverty Structural Adjustment’, Report No. 26,627.</w:t>
      </w:r>
    </w:p>
    <w:p w:rsidR="005D6663" w:rsidRDefault="009D0A17" w:rsidP="00625093">
      <w:pPr>
        <w:spacing w:line="360" w:lineRule="auto"/>
        <w:jc w:val="both"/>
        <w:rPr>
          <w:rFonts w:ascii="Arial" w:hAnsi="Arial" w:cs="Arial"/>
        </w:rPr>
      </w:pPr>
      <w:r>
        <w:rPr>
          <w:rFonts w:ascii="Arial" w:hAnsi="Arial" w:cs="Arial"/>
        </w:rPr>
        <w:t>World Bank (2010</w:t>
      </w:r>
      <w:r w:rsidRPr="009D0A17">
        <w:rPr>
          <w:rFonts w:ascii="Arial" w:hAnsi="Arial" w:cs="Arial"/>
        </w:rPr>
        <w:t>) ‘Project Performance Assessment Report: United Mexican States FOVI Restructuring Loan, Affordable Housing and Urban Poverty Sectoral Adjustment Loan, Second Affordable Housing and Urban Poverty Sectoral Adjustment Loan, and Third Affordable Housing and Urban Poverty Sectoral Adjustment Loan’, Report No. 54,193.</w:t>
      </w:r>
    </w:p>
    <w:p w:rsidR="000C4DE6" w:rsidRDefault="000C4DE6" w:rsidP="000C4DE6">
      <w:pPr>
        <w:spacing w:line="360" w:lineRule="auto"/>
        <w:jc w:val="both"/>
        <w:rPr>
          <w:rFonts w:ascii="Arial" w:hAnsi="Arial" w:cs="Arial"/>
        </w:rPr>
      </w:pPr>
      <w:r>
        <w:rPr>
          <w:rFonts w:ascii="Arial" w:hAnsi="Arial" w:cs="Arial"/>
        </w:rPr>
        <w:t>World Bank (2013</w:t>
      </w:r>
      <w:r w:rsidRPr="000C4DE6">
        <w:rPr>
          <w:rFonts w:ascii="Arial" w:hAnsi="Arial" w:cs="Arial"/>
        </w:rPr>
        <w:t>) ‘Project Appraisal Document: Federal Repu</w:t>
      </w:r>
      <w:r>
        <w:rPr>
          <w:rFonts w:ascii="Arial" w:hAnsi="Arial" w:cs="Arial"/>
        </w:rPr>
        <w:t xml:space="preserve">blic of Nigeria Housing Finance </w:t>
      </w:r>
      <w:r w:rsidRPr="000C4DE6">
        <w:rPr>
          <w:rFonts w:ascii="Arial" w:hAnsi="Arial" w:cs="Arial"/>
        </w:rPr>
        <w:t>Project’, Report No. 78,760.</w:t>
      </w:r>
    </w:p>
    <w:p w:rsidR="000C4DE6" w:rsidRDefault="000C4DE6" w:rsidP="000C4DE6">
      <w:pPr>
        <w:spacing w:line="360" w:lineRule="auto"/>
        <w:jc w:val="both"/>
        <w:rPr>
          <w:rFonts w:ascii="Arial" w:hAnsi="Arial" w:cs="Arial"/>
        </w:rPr>
      </w:pPr>
      <w:r w:rsidRPr="000C4DE6">
        <w:rPr>
          <w:rFonts w:ascii="Arial" w:hAnsi="Arial" w:cs="Arial"/>
        </w:rPr>
        <w:t>World Bank (2015) ‘Tanzania Housing Finance Project – Implementat</w:t>
      </w:r>
      <w:r>
        <w:rPr>
          <w:rFonts w:ascii="Arial" w:hAnsi="Arial" w:cs="Arial"/>
        </w:rPr>
        <w:t xml:space="preserve">ion Status and Results Report’, </w:t>
      </w:r>
      <w:r w:rsidRPr="000C4DE6">
        <w:rPr>
          <w:rFonts w:ascii="Arial" w:hAnsi="Arial" w:cs="Arial"/>
        </w:rPr>
        <w:t>Report Number 26,333.</w:t>
      </w:r>
    </w:p>
    <w:p w:rsidR="00091B24" w:rsidRDefault="00091B24" w:rsidP="000C4DE6">
      <w:pPr>
        <w:spacing w:line="360" w:lineRule="auto"/>
        <w:jc w:val="both"/>
        <w:rPr>
          <w:rFonts w:ascii="Arial" w:hAnsi="Arial" w:cs="Arial"/>
        </w:rPr>
      </w:pPr>
      <w:r>
        <w:rPr>
          <w:rFonts w:ascii="Arial" w:hAnsi="Arial" w:cs="Arial"/>
        </w:rPr>
        <w:t>World Bank (2016</w:t>
      </w:r>
      <w:r w:rsidRPr="00091B24">
        <w:rPr>
          <w:rFonts w:ascii="Arial" w:hAnsi="Arial" w:cs="Arial"/>
        </w:rPr>
        <w:t xml:space="preserve">) </w:t>
      </w:r>
      <w:r w:rsidRPr="00091B24">
        <w:rPr>
          <w:rFonts w:ascii="Arial" w:hAnsi="Arial" w:cs="Arial"/>
          <w:i/>
        </w:rPr>
        <w:t>World Fecal Sludge Management: Diagnostics and Guidelines for Service Delivery in Poor Urban Areas</w:t>
      </w:r>
      <w:r w:rsidRPr="00091B24">
        <w:rPr>
          <w:rFonts w:ascii="Arial" w:hAnsi="Arial" w:cs="Arial"/>
        </w:rPr>
        <w:t xml:space="preserve"> (Washington</w:t>
      </w:r>
      <w:r>
        <w:rPr>
          <w:rFonts w:ascii="Arial" w:hAnsi="Arial" w:cs="Arial"/>
        </w:rPr>
        <w:t>, DC</w:t>
      </w:r>
      <w:r w:rsidRPr="00091B24">
        <w:rPr>
          <w:rFonts w:ascii="Arial" w:hAnsi="Arial" w:cs="Arial"/>
        </w:rPr>
        <w:t>: World Bank).</w:t>
      </w:r>
    </w:p>
    <w:p w:rsidR="000C4DE6" w:rsidRDefault="000C4DE6" w:rsidP="000C4DE6">
      <w:pPr>
        <w:spacing w:line="360" w:lineRule="auto"/>
        <w:jc w:val="both"/>
        <w:rPr>
          <w:rFonts w:ascii="Arial" w:hAnsi="Arial" w:cs="Arial"/>
        </w:rPr>
      </w:pPr>
      <w:r w:rsidRPr="000C4DE6">
        <w:rPr>
          <w:rFonts w:ascii="Arial" w:hAnsi="Arial" w:cs="Arial"/>
        </w:rPr>
        <w:lastRenderedPageBreak/>
        <w:t>World Bank (201</w:t>
      </w:r>
      <w:r>
        <w:rPr>
          <w:rFonts w:ascii="Arial" w:hAnsi="Arial" w:cs="Arial"/>
        </w:rPr>
        <w:t>7</w:t>
      </w:r>
      <w:r w:rsidRPr="000C4DE6">
        <w:rPr>
          <w:rFonts w:ascii="Arial" w:hAnsi="Arial" w:cs="Arial"/>
        </w:rPr>
        <w:t xml:space="preserve">) </w:t>
      </w:r>
      <w:r w:rsidRPr="000C4DE6">
        <w:rPr>
          <w:rFonts w:ascii="Arial" w:hAnsi="Arial" w:cs="Arial"/>
          <w:i/>
        </w:rPr>
        <w:t>World Bank Group Stocktaking of the Housing Sector in Sub-Saharan Africa</w:t>
      </w:r>
      <w:r>
        <w:rPr>
          <w:rFonts w:ascii="Arial" w:hAnsi="Arial" w:cs="Arial"/>
        </w:rPr>
        <w:t xml:space="preserve"> </w:t>
      </w:r>
      <w:r w:rsidRPr="000C4DE6">
        <w:rPr>
          <w:rFonts w:ascii="Arial" w:hAnsi="Arial" w:cs="Arial"/>
        </w:rPr>
        <w:t>(Washington</w:t>
      </w:r>
      <w:r>
        <w:rPr>
          <w:rFonts w:ascii="Arial" w:hAnsi="Arial" w:cs="Arial"/>
        </w:rPr>
        <w:t>, DC</w:t>
      </w:r>
      <w:r w:rsidRPr="000C4DE6">
        <w:rPr>
          <w:rFonts w:ascii="Arial" w:hAnsi="Arial" w:cs="Arial"/>
        </w:rPr>
        <w:t>: World Bank).</w:t>
      </w:r>
    </w:p>
    <w:p w:rsidR="009D0A17" w:rsidRDefault="009D0A17" w:rsidP="00625093">
      <w:pPr>
        <w:spacing w:line="360" w:lineRule="auto"/>
        <w:jc w:val="both"/>
        <w:rPr>
          <w:rFonts w:ascii="Arial" w:hAnsi="Arial" w:cs="Arial"/>
        </w:rPr>
      </w:pPr>
    </w:p>
    <w:p w:rsidR="00A41968" w:rsidRPr="00A41968" w:rsidRDefault="00A41968" w:rsidP="00625093">
      <w:pPr>
        <w:spacing w:line="360" w:lineRule="auto"/>
        <w:jc w:val="both"/>
        <w:rPr>
          <w:rFonts w:ascii="Arial" w:hAnsi="Arial" w:cs="Arial"/>
          <w:b/>
        </w:rPr>
      </w:pPr>
      <w:r w:rsidRPr="00A67D1C">
        <w:rPr>
          <w:rFonts w:ascii="Arial" w:hAnsi="Arial" w:cs="Arial"/>
          <w:b/>
        </w:rPr>
        <w:t>Chapter Endnotes</w:t>
      </w:r>
    </w:p>
    <w:sectPr w:rsidR="00A41968" w:rsidRPr="00A419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73E" w:rsidRDefault="0086173E" w:rsidP="0086173E">
      <w:pPr>
        <w:spacing w:after="0" w:line="240" w:lineRule="auto"/>
      </w:pPr>
      <w:r>
        <w:separator/>
      </w:r>
    </w:p>
  </w:endnote>
  <w:endnote w:type="continuationSeparator" w:id="0">
    <w:p w:rsidR="0086173E" w:rsidRDefault="0086173E" w:rsidP="0086173E">
      <w:pPr>
        <w:spacing w:after="0" w:line="240" w:lineRule="auto"/>
      </w:pPr>
      <w:r>
        <w:continuationSeparator/>
      </w:r>
    </w:p>
  </w:endnote>
  <w:endnote w:id="1">
    <w:p w:rsidR="008B492E" w:rsidRPr="008B492E" w:rsidRDefault="008B492E">
      <w:pPr>
        <w:pStyle w:val="EndnoteText"/>
        <w:rPr>
          <w:lang w:val="en-GB"/>
        </w:rPr>
      </w:pPr>
      <w:r>
        <w:rPr>
          <w:rStyle w:val="EndnoteReference"/>
        </w:rPr>
        <w:endnoteRef/>
      </w:r>
      <w:r>
        <w:t xml:space="preserve"> </w:t>
      </w:r>
      <w:r>
        <w:rPr>
          <w:lang w:val="en-GB"/>
        </w:rPr>
        <w:t>Gutner’s (2002) comparative study of the World Bank and other multilateral development banks offers a useful extension, identifying variations of this tension across a range of institutions.</w:t>
      </w:r>
    </w:p>
  </w:endnote>
  <w:endnote w:id="2">
    <w:p w:rsidR="00A41968" w:rsidRPr="00A41968" w:rsidRDefault="00A41968">
      <w:pPr>
        <w:pStyle w:val="EndnoteText"/>
        <w:rPr>
          <w:lang w:val="en-GB"/>
        </w:rPr>
      </w:pPr>
      <w:r>
        <w:rPr>
          <w:rStyle w:val="EndnoteReference"/>
        </w:rPr>
        <w:endnoteRef/>
      </w:r>
      <w:r>
        <w:t xml:space="preserve"> In line with UN Habitat, I use the term ‘slum’ to refer to informal housing that commonly features unsafe and unhealthy homes, overcrowding, limited access to basic services, and lacks secure legal tenure. See ‘What is a slum?’, UN Habitat website, available at </w:t>
      </w:r>
      <w:r w:rsidRPr="00A41968">
        <w:t>https://www.habitatforhumanity.org.uk/what-we-do/slum-rehabilitation/what-is-a-slum/</w:t>
      </w:r>
      <w:r>
        <w:t>. Accessed 22</w:t>
      </w:r>
      <w:r w:rsidRPr="00A41968">
        <w:rPr>
          <w:vertAlign w:val="superscript"/>
        </w:rPr>
        <w:t>nd</w:t>
      </w:r>
      <w:r>
        <w:t xml:space="preserve"> February, 2023.</w:t>
      </w:r>
    </w:p>
  </w:endnote>
  <w:endnote w:id="3">
    <w:p w:rsidR="00845FD0" w:rsidRPr="00845FD0" w:rsidRDefault="00845FD0">
      <w:pPr>
        <w:pStyle w:val="EndnoteText"/>
        <w:rPr>
          <w:lang w:val="en-GB"/>
        </w:rPr>
      </w:pPr>
      <w:r>
        <w:rPr>
          <w:rStyle w:val="EndnoteReference"/>
        </w:rPr>
        <w:endnoteRef/>
      </w:r>
      <w:r>
        <w:t xml:space="preserve"> </w:t>
      </w:r>
      <w:r>
        <w:rPr>
          <w:lang w:val="en-GB"/>
        </w:rPr>
        <w:t>For an expansive review of World Bank lending for housing, see Clegg (2017).</w:t>
      </w:r>
      <w:r w:rsidR="00EE2FBD">
        <w:rPr>
          <w:lang w:val="en-GB"/>
        </w:rPr>
        <w:t xml:space="preserve"> Details on World Bank lending for housing contained in this chapter commonly derive from this source.</w:t>
      </w:r>
    </w:p>
  </w:endnote>
  <w:endnote w:id="4">
    <w:p w:rsidR="0077083D" w:rsidRPr="0077083D" w:rsidRDefault="0077083D" w:rsidP="0077083D">
      <w:pPr>
        <w:pStyle w:val="EndnoteText"/>
        <w:rPr>
          <w:lang w:val="en-GB"/>
        </w:rPr>
      </w:pPr>
      <w:r>
        <w:rPr>
          <w:rStyle w:val="EndnoteReference"/>
        </w:rPr>
        <w:endnoteRef/>
      </w:r>
      <w:r>
        <w:t xml:space="preserve"> </w:t>
      </w:r>
      <w:r>
        <w:rPr>
          <w:lang w:val="en-GB"/>
        </w:rPr>
        <w:t>Throughout the chapter, to support comparability all US$ figures are presented at 2001 values.</w:t>
      </w:r>
    </w:p>
  </w:endnote>
  <w:endnote w:id="5">
    <w:p w:rsidR="0044584C" w:rsidRPr="0044584C" w:rsidRDefault="0044584C">
      <w:pPr>
        <w:pStyle w:val="EndnoteText"/>
        <w:rPr>
          <w:lang w:val="en-GB"/>
        </w:rPr>
      </w:pPr>
      <w:r>
        <w:rPr>
          <w:rStyle w:val="EndnoteReference"/>
        </w:rPr>
        <w:endnoteRef/>
      </w:r>
      <w:r>
        <w:t xml:space="preserve"> </w:t>
      </w:r>
      <w:r>
        <w:rPr>
          <w:lang w:val="en-GB"/>
        </w:rPr>
        <w:t>For a full review of project outcomes and evaluation, see World Bank (1987).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73E" w:rsidRDefault="0086173E" w:rsidP="0086173E">
      <w:pPr>
        <w:spacing w:after="0" w:line="240" w:lineRule="auto"/>
      </w:pPr>
      <w:r>
        <w:separator/>
      </w:r>
    </w:p>
  </w:footnote>
  <w:footnote w:type="continuationSeparator" w:id="0">
    <w:p w:rsidR="0086173E" w:rsidRDefault="0086173E" w:rsidP="00861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MTA0Mze1MLU0MDNX0lEKTi0uzszPAykwqgUAfge3gywAAAA="/>
  </w:docVars>
  <w:rsids>
    <w:rsidRoot w:val="005B0FBF"/>
    <w:rsid w:val="00040F99"/>
    <w:rsid w:val="0004116E"/>
    <w:rsid w:val="00052150"/>
    <w:rsid w:val="000915C7"/>
    <w:rsid w:val="00091B24"/>
    <w:rsid w:val="00096D44"/>
    <w:rsid w:val="000B66D6"/>
    <w:rsid w:val="000C4DE6"/>
    <w:rsid w:val="000D6EB4"/>
    <w:rsid w:val="00122FB5"/>
    <w:rsid w:val="00135404"/>
    <w:rsid w:val="00135B7B"/>
    <w:rsid w:val="00136682"/>
    <w:rsid w:val="001452E2"/>
    <w:rsid w:val="0018528B"/>
    <w:rsid w:val="00193A8A"/>
    <w:rsid w:val="0019403E"/>
    <w:rsid w:val="001A2269"/>
    <w:rsid w:val="001C08E2"/>
    <w:rsid w:val="001E2600"/>
    <w:rsid w:val="001F364D"/>
    <w:rsid w:val="00202F10"/>
    <w:rsid w:val="0020480C"/>
    <w:rsid w:val="00227F2F"/>
    <w:rsid w:val="00267384"/>
    <w:rsid w:val="002A4A8C"/>
    <w:rsid w:val="002B7D71"/>
    <w:rsid w:val="002C6457"/>
    <w:rsid w:val="00300FC1"/>
    <w:rsid w:val="00340237"/>
    <w:rsid w:val="00343BD0"/>
    <w:rsid w:val="003532CB"/>
    <w:rsid w:val="00367EAE"/>
    <w:rsid w:val="00377856"/>
    <w:rsid w:val="003A3F06"/>
    <w:rsid w:val="003E7CA6"/>
    <w:rsid w:val="00405532"/>
    <w:rsid w:val="00416DB4"/>
    <w:rsid w:val="00427D22"/>
    <w:rsid w:val="00435154"/>
    <w:rsid w:val="0044584C"/>
    <w:rsid w:val="004523F8"/>
    <w:rsid w:val="00473895"/>
    <w:rsid w:val="00491772"/>
    <w:rsid w:val="004A4B74"/>
    <w:rsid w:val="004C0416"/>
    <w:rsid w:val="004C67EC"/>
    <w:rsid w:val="00524D5C"/>
    <w:rsid w:val="00533AC6"/>
    <w:rsid w:val="0055511D"/>
    <w:rsid w:val="00564401"/>
    <w:rsid w:val="00566345"/>
    <w:rsid w:val="00573575"/>
    <w:rsid w:val="005B0FBF"/>
    <w:rsid w:val="005D6663"/>
    <w:rsid w:val="005F18C2"/>
    <w:rsid w:val="005F5AC3"/>
    <w:rsid w:val="00614744"/>
    <w:rsid w:val="00625093"/>
    <w:rsid w:val="0063464B"/>
    <w:rsid w:val="00636197"/>
    <w:rsid w:val="0063751B"/>
    <w:rsid w:val="006436B4"/>
    <w:rsid w:val="006A717E"/>
    <w:rsid w:val="006D51E0"/>
    <w:rsid w:val="006D5319"/>
    <w:rsid w:val="006D54CB"/>
    <w:rsid w:val="006E25EB"/>
    <w:rsid w:val="006E7FD4"/>
    <w:rsid w:val="00705CB7"/>
    <w:rsid w:val="007352B5"/>
    <w:rsid w:val="00742B88"/>
    <w:rsid w:val="0077083D"/>
    <w:rsid w:val="007708E7"/>
    <w:rsid w:val="0079251F"/>
    <w:rsid w:val="007944BD"/>
    <w:rsid w:val="007A6500"/>
    <w:rsid w:val="007C64B9"/>
    <w:rsid w:val="007E39B2"/>
    <w:rsid w:val="00803828"/>
    <w:rsid w:val="00803D3F"/>
    <w:rsid w:val="00823CC2"/>
    <w:rsid w:val="0084251E"/>
    <w:rsid w:val="00845FD0"/>
    <w:rsid w:val="0086173E"/>
    <w:rsid w:val="008A3162"/>
    <w:rsid w:val="008B492E"/>
    <w:rsid w:val="008B761C"/>
    <w:rsid w:val="008C1ED9"/>
    <w:rsid w:val="00934ED4"/>
    <w:rsid w:val="00936163"/>
    <w:rsid w:val="00947742"/>
    <w:rsid w:val="009D0A17"/>
    <w:rsid w:val="00A15613"/>
    <w:rsid w:val="00A41968"/>
    <w:rsid w:val="00A67D1C"/>
    <w:rsid w:val="00AD57F0"/>
    <w:rsid w:val="00AF5A2B"/>
    <w:rsid w:val="00B00AFD"/>
    <w:rsid w:val="00B23E7B"/>
    <w:rsid w:val="00B26C92"/>
    <w:rsid w:val="00B640E1"/>
    <w:rsid w:val="00BA7213"/>
    <w:rsid w:val="00BB0F3B"/>
    <w:rsid w:val="00BC4CAA"/>
    <w:rsid w:val="00BE4B2A"/>
    <w:rsid w:val="00BF5BCC"/>
    <w:rsid w:val="00BF7619"/>
    <w:rsid w:val="00C07618"/>
    <w:rsid w:val="00C13854"/>
    <w:rsid w:val="00C14503"/>
    <w:rsid w:val="00C37736"/>
    <w:rsid w:val="00C66C71"/>
    <w:rsid w:val="00C81D62"/>
    <w:rsid w:val="00CB74C5"/>
    <w:rsid w:val="00D20547"/>
    <w:rsid w:val="00D230A3"/>
    <w:rsid w:val="00D27DD1"/>
    <w:rsid w:val="00D415E6"/>
    <w:rsid w:val="00DA1FD3"/>
    <w:rsid w:val="00E30A7D"/>
    <w:rsid w:val="00E8446B"/>
    <w:rsid w:val="00E93BB7"/>
    <w:rsid w:val="00E975A5"/>
    <w:rsid w:val="00EB5BB0"/>
    <w:rsid w:val="00EC35DC"/>
    <w:rsid w:val="00EE2FBD"/>
    <w:rsid w:val="00EE658A"/>
    <w:rsid w:val="00F00A5F"/>
    <w:rsid w:val="00F03A11"/>
    <w:rsid w:val="00F2222B"/>
    <w:rsid w:val="00F3517B"/>
    <w:rsid w:val="00F83523"/>
    <w:rsid w:val="00FE6028"/>
    <w:rsid w:val="00FF6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8A3D"/>
  <w15:chartTrackingRefBased/>
  <w15:docId w15:val="{98EA2F47-A627-4F48-A4EA-6ADC0605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AC3"/>
    <w:rPr>
      <w:color w:val="0563C1" w:themeColor="hyperlink"/>
      <w:u w:val="single"/>
    </w:rPr>
  </w:style>
  <w:style w:type="paragraph" w:styleId="EndnoteText">
    <w:name w:val="endnote text"/>
    <w:basedOn w:val="Normal"/>
    <w:link w:val="EndnoteTextChar"/>
    <w:uiPriority w:val="99"/>
    <w:semiHidden/>
    <w:unhideWhenUsed/>
    <w:rsid w:val="008617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173E"/>
    <w:rPr>
      <w:sz w:val="20"/>
      <w:szCs w:val="20"/>
      <w:lang w:val="en-US"/>
    </w:rPr>
  </w:style>
  <w:style w:type="character" w:styleId="EndnoteReference">
    <w:name w:val="endnote reference"/>
    <w:basedOn w:val="DefaultParagraphFont"/>
    <w:uiPriority w:val="99"/>
    <w:semiHidden/>
    <w:unhideWhenUsed/>
    <w:rsid w:val="00861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am.clegg@york.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1EA7-EF30-4122-AEA0-7A128835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13</Pages>
  <Words>5032</Words>
  <Characters>28683</Characters>
  <Application>Microsoft Office Word</Application>
  <DocSecurity>0</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WWU</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Schmidtke</dc:creator>
  <cp:keywords/>
  <dc:description/>
  <cp:lastModifiedBy>Liam Clegg</cp:lastModifiedBy>
  <cp:revision>60</cp:revision>
  <dcterms:created xsi:type="dcterms:W3CDTF">2023-01-12T16:36:00Z</dcterms:created>
  <dcterms:modified xsi:type="dcterms:W3CDTF">2023-03-03T11:50:00Z</dcterms:modified>
</cp:coreProperties>
</file>