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BF111" w14:textId="356B6FA2" w:rsidR="00E45E91" w:rsidRDefault="00D33ED0" w:rsidP="00D33ED0">
      <w:pPr>
        <w:pStyle w:val="Heading1"/>
        <w:jc w:val="center"/>
      </w:pPr>
      <w:r>
        <w:t xml:space="preserve">A University for </w:t>
      </w:r>
      <w:r w:rsidR="0012251B">
        <w:t>Ducks</w:t>
      </w:r>
      <w:r>
        <w:t xml:space="preserve">? </w:t>
      </w:r>
      <w:r w:rsidR="00C26EE7">
        <w:t>Reframing</w:t>
      </w:r>
      <w:r>
        <w:t xml:space="preserve"> Biodiversity </w:t>
      </w:r>
      <w:r w:rsidR="00300253">
        <w:t xml:space="preserve">Work </w:t>
      </w:r>
      <w:r w:rsidR="00C26EE7">
        <w:t>as Multispecies Negotiation</w:t>
      </w:r>
    </w:p>
    <w:p w14:paraId="18314933" w14:textId="77777777" w:rsidR="00D33ED0" w:rsidRDefault="00D33ED0" w:rsidP="00D33ED0"/>
    <w:p w14:paraId="5BD10F3A" w14:textId="413C895F" w:rsidR="00D33ED0" w:rsidRDefault="00D33ED0" w:rsidP="00D33ED0">
      <w:pPr>
        <w:pStyle w:val="Heading2"/>
      </w:pPr>
      <w:r>
        <w:t>Introduction</w:t>
      </w:r>
    </w:p>
    <w:p w14:paraId="2A8AFD74" w14:textId="400FF0BE" w:rsidR="003635E0" w:rsidRDefault="00764F5D" w:rsidP="00812FC0">
      <w:r>
        <w:t xml:space="preserve">In </w:t>
      </w:r>
      <w:r w:rsidR="00C4226A">
        <w:t xml:space="preserve">the face of ever more </w:t>
      </w:r>
      <w:r>
        <w:t xml:space="preserve">serious contemporary </w:t>
      </w:r>
      <w:r w:rsidRPr="00764F5D">
        <w:t xml:space="preserve">environmental </w:t>
      </w:r>
      <w:r w:rsidR="00452F28">
        <w:t>catast</w:t>
      </w:r>
      <w:r w:rsidR="00A832D9">
        <w:t>r</w:t>
      </w:r>
      <w:r w:rsidR="00452F28">
        <w:t>ophes</w:t>
      </w:r>
      <w:r w:rsidRPr="00764F5D">
        <w:t xml:space="preserve">, </w:t>
      </w:r>
      <w:r w:rsidR="009B1BE5">
        <w:t xml:space="preserve">many </w:t>
      </w:r>
      <w:r w:rsidRPr="00764F5D">
        <w:t xml:space="preserve">organizations are </w:t>
      </w:r>
      <w:r w:rsidR="00C4226A">
        <w:t xml:space="preserve">trying </w:t>
      </w:r>
      <w:r w:rsidRPr="00764F5D">
        <w:t xml:space="preserve">to </w:t>
      </w:r>
      <w:r w:rsidR="00C4226A">
        <w:t xml:space="preserve">promote biodiversity by </w:t>
      </w:r>
      <w:r w:rsidR="00692150">
        <w:t>incorporat</w:t>
      </w:r>
      <w:r w:rsidR="00C4226A">
        <w:t>ing</w:t>
      </w:r>
      <w:r w:rsidR="00692150">
        <w:t xml:space="preserve"> ecological qualities into the construction and management of </w:t>
      </w:r>
      <w:r w:rsidR="00DB6D87">
        <w:t xml:space="preserve">their </w:t>
      </w:r>
      <w:r w:rsidR="00692150">
        <w:t>commercial and industrial spaces</w:t>
      </w:r>
      <w:r w:rsidR="003509FF">
        <w:t xml:space="preserve"> </w:t>
      </w:r>
      <w:r w:rsidR="00C4226A">
        <w:t xml:space="preserve">through initiatives such as ‘green roofs’, ‘living walls’, bat and bird boxes and wildlife gardens </w:t>
      </w:r>
      <w:r w:rsidR="003509FF">
        <w:t>(</w:t>
      </w:r>
      <w:proofErr w:type="spellStart"/>
      <w:r w:rsidR="003509FF">
        <w:t>Bleiklie</w:t>
      </w:r>
      <w:proofErr w:type="spellEnd"/>
      <w:r w:rsidR="003509FF">
        <w:t xml:space="preserve"> et al, 2015)</w:t>
      </w:r>
      <w:r w:rsidR="00692150">
        <w:t>.</w:t>
      </w:r>
      <w:r w:rsidRPr="00764F5D">
        <w:t xml:space="preserve"> </w:t>
      </w:r>
      <w:r w:rsidR="00692150">
        <w:t xml:space="preserve">Whether described as ‘wildlife-inclusive’ planning (Apfelbeck et al., 2019), ‘sustainable architecture’ (Sassi, 2006), or ‘biophilic design’ (Soderlund &amp; Newman, 2015), the stated goal of </w:t>
      </w:r>
      <w:r w:rsidR="00C4226A">
        <w:t xml:space="preserve">such </w:t>
      </w:r>
      <w:r w:rsidR="00692150">
        <w:t>initiatives</w:t>
      </w:r>
      <w:r w:rsidR="00FD4310">
        <w:t xml:space="preserve"> </w:t>
      </w:r>
      <w:r w:rsidR="00692150">
        <w:t xml:space="preserve">is usually to </w:t>
      </w:r>
      <w:r w:rsidR="00452F28">
        <w:t>protect</w:t>
      </w:r>
      <w:r w:rsidR="00692150">
        <w:t xml:space="preserve"> existing natural habitats and promote </w:t>
      </w:r>
      <w:r w:rsidR="00562E35">
        <w:t xml:space="preserve">a greater variety of </w:t>
      </w:r>
      <w:r w:rsidR="00C65096">
        <w:t>species of plants and animals</w:t>
      </w:r>
      <w:r w:rsidR="00692150">
        <w:t xml:space="preserve"> </w:t>
      </w:r>
      <w:r w:rsidR="00C4226A">
        <w:t xml:space="preserve">in the name of “biodiversity” </w:t>
      </w:r>
      <w:r w:rsidR="00832A7E">
        <w:t xml:space="preserve"> (Puppim de Oliveira et al., 2022; Soga &amp; Gaston, 2016)</w:t>
      </w:r>
      <w:r w:rsidR="00C4226A">
        <w:t>.</w:t>
      </w:r>
      <w:r w:rsidR="00A832D9">
        <w:t xml:space="preserve"> </w:t>
      </w:r>
    </w:p>
    <w:p w14:paraId="7DC769ED" w14:textId="49FCE50E" w:rsidR="00455328" w:rsidRDefault="003635E0" w:rsidP="00812FC0">
      <w:r>
        <w:t xml:space="preserve">Despite the increasing prevalence of work-based biodiversity initiatives, </w:t>
      </w:r>
      <w:r w:rsidR="007E68E0">
        <w:t xml:space="preserve">both </w:t>
      </w:r>
      <w:r>
        <w:t xml:space="preserve">the </w:t>
      </w:r>
      <w:r w:rsidR="007E68E0">
        <w:t xml:space="preserve">conceptual principles for such schemes and the </w:t>
      </w:r>
      <w:r>
        <w:t xml:space="preserve">practical challenges inherent in managing </w:t>
      </w:r>
      <w:r w:rsidR="007E68E0">
        <w:t>them have yet to be fully explored in organization studies</w:t>
      </w:r>
      <w:r>
        <w:t xml:space="preserve">. </w:t>
      </w:r>
      <w:r w:rsidR="007E68E0">
        <w:t>Hence</w:t>
      </w:r>
      <w:r w:rsidR="004570D0">
        <w:t xml:space="preserve">, we </w:t>
      </w:r>
      <w:r w:rsidR="007E68E0">
        <w:t>draw</w:t>
      </w:r>
      <w:r w:rsidR="004570D0">
        <w:t xml:space="preserve"> </w:t>
      </w:r>
      <w:r w:rsidR="00B615F4">
        <w:t>focus</w:t>
      </w:r>
      <w:r w:rsidR="007E68E0">
        <w:t xml:space="preserve"> to these concerns within </w:t>
      </w:r>
      <w:r w:rsidR="00B615F4">
        <w:t xml:space="preserve">a longitudinal case study of a university-based wildlife initiative to explore </w:t>
      </w:r>
      <w:r w:rsidR="004570D0">
        <w:t>how nonhumans</w:t>
      </w:r>
      <w:r w:rsidR="00894C9B">
        <w:t xml:space="preserve"> — birds and plants in particular —</w:t>
      </w:r>
      <w:r w:rsidR="004570D0">
        <w:t xml:space="preserve"> are embroiled in and impacted by organizational efforts to “manage” biodiversity. Adopting a </w:t>
      </w:r>
      <w:r w:rsidR="00B615F4">
        <w:t>biosocial perspective (Labatut, 2023)</w:t>
      </w:r>
      <w:r w:rsidR="004570D0">
        <w:t xml:space="preserve">, </w:t>
      </w:r>
      <w:r w:rsidR="006365F2">
        <w:t>our findings</w:t>
      </w:r>
      <w:r w:rsidR="0047526C">
        <w:t xml:space="preserve"> </w:t>
      </w:r>
      <w:r w:rsidR="004570D0">
        <w:t>show how</w:t>
      </w:r>
      <w:r w:rsidR="00B615F4">
        <w:t xml:space="preserve"> — rather than being taken as </w:t>
      </w:r>
      <w:r w:rsidR="007E68E0">
        <w:t>an</w:t>
      </w:r>
      <w:r w:rsidR="00B615F4">
        <w:t xml:space="preserve"> a-priori given —</w:t>
      </w:r>
      <w:r w:rsidR="004570D0">
        <w:t xml:space="preserve"> </w:t>
      </w:r>
      <w:r w:rsidR="00B615F4">
        <w:t>“</w:t>
      </w:r>
      <w:r w:rsidR="004570D0">
        <w:t>biodiversity</w:t>
      </w:r>
      <w:r w:rsidR="00B615F4">
        <w:t>” should be seen as</w:t>
      </w:r>
      <w:r w:rsidR="004570D0">
        <w:t xml:space="preserve"> an </w:t>
      </w:r>
      <w:r w:rsidR="004570D0" w:rsidRPr="00764F5D">
        <w:t>organizing and contested concept</w:t>
      </w:r>
      <w:r w:rsidR="004570D0">
        <w:t xml:space="preserve">, shaped </w:t>
      </w:r>
      <w:r w:rsidR="004570D0" w:rsidRPr="00764F5D">
        <w:t xml:space="preserve">through </w:t>
      </w:r>
      <w:r w:rsidR="004570D0">
        <w:t xml:space="preserve">lived and practical </w:t>
      </w:r>
      <w:r w:rsidR="004570D0" w:rsidRPr="00764F5D">
        <w:t>negotiations between species</w:t>
      </w:r>
      <w:r w:rsidR="006365F2">
        <w:t xml:space="preserve">. </w:t>
      </w:r>
      <w:r w:rsidR="00455328">
        <w:t xml:space="preserve">In this regard, we seek to move the focus beyond </w:t>
      </w:r>
      <w:proofErr w:type="gramStart"/>
      <w:r w:rsidR="00455328">
        <w:t>whether or not</w:t>
      </w:r>
      <w:proofErr w:type="gramEnd"/>
      <w:r w:rsidR="00455328">
        <w:t xml:space="preserve"> organizations express a concern for the environment, to instead looking at how these concerns are manifested and enacted through the concrete work of organizing multispecies spaces. </w:t>
      </w:r>
    </w:p>
    <w:p w14:paraId="4BBFD0A9" w14:textId="7B6818D7" w:rsidR="00022B73" w:rsidRDefault="006365F2" w:rsidP="00812FC0">
      <w:bookmarkStart w:id="0" w:name="_Hlk211603962"/>
      <w:r>
        <w:t>Our analysis</w:t>
      </w:r>
      <w:r w:rsidR="00B615F4">
        <w:t xml:space="preserve"> contributes to organisation studies by </w:t>
      </w:r>
      <w:r w:rsidR="00022B73">
        <w:t xml:space="preserve">moving beyond abstract calls for scholars to rethink organizational relationships with </w:t>
      </w:r>
      <w:proofErr w:type="gramStart"/>
      <w:r w:rsidR="00022B73">
        <w:t xml:space="preserve">nature, </w:t>
      </w:r>
      <w:r w:rsidR="009B1BE5">
        <w:t>and</w:t>
      </w:r>
      <w:proofErr w:type="gramEnd"/>
      <w:r w:rsidR="009B1BE5">
        <w:t xml:space="preserve"> instead </w:t>
      </w:r>
      <w:r w:rsidR="00022B73">
        <w:t xml:space="preserve">offering a concrete demonstration of the complexities involved in such relations, even on a small scale. </w:t>
      </w:r>
      <w:r w:rsidR="00B615F4">
        <w:t xml:space="preserve">In </w:t>
      </w:r>
      <w:r w:rsidR="007A2750">
        <w:t>the process</w:t>
      </w:r>
      <w:r w:rsidR="00B615F4">
        <w:t xml:space="preserve">, </w:t>
      </w:r>
      <w:r w:rsidR="00B108E9">
        <w:t xml:space="preserve">it also problematizes the idea of </w:t>
      </w:r>
      <w:r w:rsidR="00022B73">
        <w:t xml:space="preserve">treating </w:t>
      </w:r>
      <w:r w:rsidR="005173A6">
        <w:t xml:space="preserve">biodiversity initiatives </w:t>
      </w:r>
      <w:r w:rsidR="00022B73">
        <w:t xml:space="preserve">merely </w:t>
      </w:r>
      <w:r w:rsidR="005173A6">
        <w:t xml:space="preserve">as </w:t>
      </w:r>
      <w:proofErr w:type="gramStart"/>
      <w:r w:rsidR="005173A6">
        <w:t>off-shoots</w:t>
      </w:r>
      <w:proofErr w:type="gramEnd"/>
      <w:r w:rsidR="005173A6">
        <w:t xml:space="preserve"> of</w:t>
      </w:r>
      <w:r w:rsidR="005173A6" w:rsidRPr="00891E6D">
        <w:t xml:space="preserve"> sustainable development or corporate social responsibility</w:t>
      </w:r>
      <w:r w:rsidR="005173A6">
        <w:t xml:space="preserve"> measures </w:t>
      </w:r>
      <w:r w:rsidR="005173A6" w:rsidRPr="00891E6D">
        <w:t xml:space="preserve">in which </w:t>
      </w:r>
      <w:r w:rsidR="005173A6">
        <w:t>‘</w:t>
      </w:r>
      <w:r w:rsidR="005173A6" w:rsidRPr="00891E6D">
        <w:t>the environment, living entities and nature are seen, at best, as contexts</w:t>
      </w:r>
      <w:r w:rsidR="005173A6">
        <w:t>’ (Labatut, 2023: 1230)</w:t>
      </w:r>
      <w:r>
        <w:t xml:space="preserve">. </w:t>
      </w:r>
      <w:r w:rsidR="00022B73">
        <w:t xml:space="preserve">Instead, </w:t>
      </w:r>
      <w:r w:rsidR="009B1BE5">
        <w:t>we</w:t>
      </w:r>
      <w:r w:rsidR="00022B73">
        <w:t xml:space="preserve"> highlight how engaging in biodiversity initiatives requires organizations to — </w:t>
      </w:r>
      <w:r w:rsidR="00022B73">
        <w:lastRenderedPageBreak/>
        <w:t xml:space="preserve">consciously or unconsciously — make politically-charged decisions about the parameters of acceptable human intervention, the privileging of certain species </w:t>
      </w:r>
      <w:r w:rsidR="008B5F79">
        <w:t>over others, and the meaning of ‘biodiversity’ itself.</w:t>
      </w:r>
    </w:p>
    <w:bookmarkEnd w:id="0"/>
    <w:p w14:paraId="40F63AE0" w14:textId="1092E5DE" w:rsidR="005F1B34" w:rsidRDefault="00D86382" w:rsidP="005F1B34">
      <w:r>
        <w:t xml:space="preserve">Given that a starting point of this </w:t>
      </w:r>
      <w:r w:rsidR="003B2ABE">
        <w:t>argument</w:t>
      </w:r>
      <w:r>
        <w:t xml:space="preserve"> is to consider the </w:t>
      </w:r>
      <w:r w:rsidR="004A6CA6">
        <w:t>meanings attributed to diversity and biodiversity</w:t>
      </w:r>
      <w:r>
        <w:t>, we begin by reviewing historical definitions of the term</w:t>
      </w:r>
      <w:r w:rsidR="004A6CA6">
        <w:t xml:space="preserve"> as well as </w:t>
      </w:r>
      <w:r w:rsidR="0006231D">
        <w:t xml:space="preserve">research on human-nonhuman interactions in </w:t>
      </w:r>
      <w:r w:rsidR="00AB1989">
        <w:t>spatial context</w:t>
      </w:r>
      <w:r w:rsidR="00663149">
        <w:t xml:space="preserve"> (</w:t>
      </w:r>
      <w:r w:rsidR="005A5348">
        <w:t xml:space="preserve">Massey, 2001; </w:t>
      </w:r>
      <w:r w:rsidR="00663149">
        <w:t>Soga and Gaston, 2016)</w:t>
      </w:r>
      <w:r w:rsidR="005F1B34">
        <w:t xml:space="preserve">. </w:t>
      </w:r>
      <w:r>
        <w:t>Then</w:t>
      </w:r>
      <w:r w:rsidR="005F1B34">
        <w:t xml:space="preserve">, we set out </w:t>
      </w:r>
      <w:r w:rsidR="0006231D">
        <w:t>our methodological approach and</w:t>
      </w:r>
      <w:r w:rsidR="00863D20">
        <w:t xml:space="preserve"> longitudinal</w:t>
      </w:r>
      <w:r w:rsidR="0006231D">
        <w:t xml:space="preserve"> case study</w:t>
      </w:r>
      <w:r w:rsidR="0008352A">
        <w:t xml:space="preserve"> — a biodiversity initiative on a UK university campus</w:t>
      </w:r>
      <w:r w:rsidR="0006231D">
        <w:t xml:space="preserve">. </w:t>
      </w:r>
      <w:r w:rsidR="00663149">
        <w:t>T</w:t>
      </w:r>
      <w:r w:rsidR="00B7010A">
        <w:t>he practices and attitudes of the staff involved in managing this scheme</w:t>
      </w:r>
      <w:r w:rsidR="00663149">
        <w:t xml:space="preserve"> are explored as </w:t>
      </w:r>
      <w:r w:rsidR="004A6CA6">
        <w:t xml:space="preserve">physical </w:t>
      </w:r>
      <w:r w:rsidR="00B7010A">
        <w:t>interactions between human and nonhuman</w:t>
      </w:r>
      <w:r w:rsidR="00663149">
        <w:t>s</w:t>
      </w:r>
      <w:r w:rsidR="00B7010A">
        <w:t xml:space="preserve"> actors</w:t>
      </w:r>
      <w:r w:rsidR="00663149">
        <w:t xml:space="preserve">, </w:t>
      </w:r>
      <w:r>
        <w:t xml:space="preserve">and </w:t>
      </w:r>
      <w:r w:rsidR="00663149">
        <w:t xml:space="preserve">are contextualised as </w:t>
      </w:r>
      <w:r w:rsidR="00EE09EC">
        <w:t>negotiations (Fox, 2006</w:t>
      </w:r>
      <w:r w:rsidR="0034332E">
        <w:t xml:space="preserve">) and transactions (Simpson and den </w:t>
      </w:r>
      <w:proofErr w:type="spellStart"/>
      <w:r w:rsidR="0034332E">
        <w:t>Hond</w:t>
      </w:r>
      <w:proofErr w:type="spellEnd"/>
      <w:r w:rsidR="0034332E">
        <w:t>, 2022)</w:t>
      </w:r>
      <w:r w:rsidR="00663149">
        <w:t xml:space="preserve"> resulting from the </w:t>
      </w:r>
      <w:r w:rsidR="005A5348">
        <w:t xml:space="preserve">political </w:t>
      </w:r>
      <w:r w:rsidR="00663149">
        <w:t xml:space="preserve">entanglement of </w:t>
      </w:r>
      <w:r w:rsidR="0034332E">
        <w:t>organizations and ecosystems</w:t>
      </w:r>
      <w:r w:rsidR="00663149">
        <w:t xml:space="preserve"> </w:t>
      </w:r>
      <w:r w:rsidR="0034332E">
        <w:t>(Haraway, 201</w:t>
      </w:r>
      <w:r w:rsidR="006F0BED">
        <w:t>8</w:t>
      </w:r>
      <w:r w:rsidR="0034332E">
        <w:t>; Labatut, 2023</w:t>
      </w:r>
      <w:r w:rsidR="00C54811">
        <w:t xml:space="preserve">; </w:t>
      </w:r>
      <w:proofErr w:type="spellStart"/>
      <w:r w:rsidR="00C54811">
        <w:t>Redmalm</w:t>
      </w:r>
      <w:proofErr w:type="spellEnd"/>
      <w:r w:rsidR="00C54811">
        <w:t>, 2019</w:t>
      </w:r>
      <w:r w:rsidR="0034332E">
        <w:t xml:space="preserve">). </w:t>
      </w:r>
      <w:r w:rsidR="005F1B34">
        <w:t xml:space="preserve">Finally, we conclude by </w:t>
      </w:r>
      <w:r w:rsidR="006D68D2">
        <w:t>suggesting</w:t>
      </w:r>
      <w:r w:rsidR="005F1B34">
        <w:t xml:space="preserve"> </w:t>
      </w:r>
      <w:r w:rsidR="004F6A11">
        <w:t xml:space="preserve">how researchers and organizations might </w:t>
      </w:r>
      <w:r w:rsidR="00031E11">
        <w:t xml:space="preserve">critically reflect upon </w:t>
      </w:r>
      <w:r w:rsidR="004F6A11">
        <w:t xml:space="preserve">the </w:t>
      </w:r>
      <w:r w:rsidR="00663149">
        <w:t xml:space="preserve">practical </w:t>
      </w:r>
      <w:r w:rsidR="005F1B34">
        <w:t xml:space="preserve">strategies of maintenance that </w:t>
      </w:r>
      <w:r w:rsidR="00BA2633">
        <w:t xml:space="preserve">are </w:t>
      </w:r>
      <w:r w:rsidR="004F6A11">
        <w:t xml:space="preserve">deployed in </w:t>
      </w:r>
      <w:r w:rsidR="00BA2633">
        <w:t xml:space="preserve">biodiversity initiatives. </w:t>
      </w:r>
      <w:r w:rsidR="005F1B34">
        <w:t xml:space="preserve"> </w:t>
      </w:r>
      <w:r w:rsidR="0008352A">
        <w:t xml:space="preserve">This, we suggest, helps support a research agenda for those seeking to </w:t>
      </w:r>
      <w:r w:rsidR="004F6A11">
        <w:t xml:space="preserve">understand how small-scale biodiversity work may contribute to more impactful efforts to address </w:t>
      </w:r>
      <w:r w:rsidR="003A095A">
        <w:t xml:space="preserve">wider </w:t>
      </w:r>
      <w:r w:rsidR="004F6A11">
        <w:t>threat</w:t>
      </w:r>
      <w:r w:rsidR="00031E11">
        <w:t>s to natural habitats</w:t>
      </w:r>
      <w:r w:rsidR="00663149">
        <w:t>, as well as reflecting on the utility of the concept of biodiversity itself</w:t>
      </w:r>
      <w:r w:rsidR="0008352A">
        <w:t xml:space="preserve">. </w:t>
      </w:r>
    </w:p>
    <w:p w14:paraId="5E89E481" w14:textId="77777777" w:rsidR="00D33ED0" w:rsidRDefault="00D33ED0" w:rsidP="00D33ED0"/>
    <w:p w14:paraId="61F97167" w14:textId="27E196B0" w:rsidR="00D33ED0" w:rsidRDefault="00D33ED0" w:rsidP="00D33ED0">
      <w:pPr>
        <w:pStyle w:val="Heading2"/>
      </w:pPr>
      <w:r>
        <w:t>Literature Review</w:t>
      </w:r>
    </w:p>
    <w:p w14:paraId="216A2FBD" w14:textId="471C6E05" w:rsidR="0012251B" w:rsidRPr="0012251B" w:rsidRDefault="0012251B" w:rsidP="0012251B">
      <w:pPr>
        <w:pStyle w:val="Heading3"/>
      </w:pPr>
      <w:r>
        <w:t>‘Biodiversity’: A Contested Concept</w:t>
      </w:r>
    </w:p>
    <w:p w14:paraId="301DF30C" w14:textId="10FC0708" w:rsidR="00AD5543" w:rsidRDefault="00AD5543" w:rsidP="00AD5543">
      <w:r>
        <w:t>Although the concept of ‘biodiversity’ is a relatively recent development, the notion of ‘diversity’ has a long tradition in Western biological thought, stretching back at least to Plato</w:t>
      </w:r>
      <w:r w:rsidR="00DF4384">
        <w:t xml:space="preserve">’s observations of variation </w:t>
      </w:r>
      <w:r w:rsidR="003C78F2">
        <w:t xml:space="preserve">in the natural world (Mayr, 1982). The scientific revolution of the seventeenth and eighteenth centuries further advanced thinking </w:t>
      </w:r>
      <w:r w:rsidR="00DF4384">
        <w:t>on</w:t>
      </w:r>
      <w:r w:rsidR="003C78F2">
        <w:t xml:space="preserve"> diversity, with explorers and naturalists devising ever more elaborate taxonomy and classification system</w:t>
      </w:r>
      <w:r w:rsidR="00DF4384">
        <w:t>s</w:t>
      </w:r>
      <w:r w:rsidR="003C78F2">
        <w:t xml:space="preserve"> to categorise the </w:t>
      </w:r>
      <w:r w:rsidR="00DF4384">
        <w:t xml:space="preserve">plethora </w:t>
      </w:r>
      <w:r w:rsidR="003C78F2">
        <w:t xml:space="preserve">of species they encountered </w:t>
      </w:r>
      <w:r w:rsidR="00DF4384">
        <w:t>o</w:t>
      </w:r>
      <w:r w:rsidR="003C78F2">
        <w:t xml:space="preserve">n their </w:t>
      </w:r>
      <w:r w:rsidR="00DF4384">
        <w:t>field studies</w:t>
      </w:r>
      <w:r w:rsidR="003C78F2">
        <w:t xml:space="preserve"> (</w:t>
      </w:r>
      <w:r w:rsidR="00B24ED4">
        <w:t>Litvin, 1997). Despite such efforts, however, practicing naturalists increasingly observe</w:t>
      </w:r>
      <w:r w:rsidR="00AB1989">
        <w:t>d</w:t>
      </w:r>
      <w:r w:rsidR="00B24ED4">
        <w:t xml:space="preserve"> that these classification systems failed to account for the diversity that they encountered at the level of the individual organism or the fact that no two specimens of the same species were ever truly identical. </w:t>
      </w:r>
      <w:r w:rsidR="002215A6">
        <w:t>In biology, t</w:t>
      </w:r>
      <w:r w:rsidR="00B24ED4">
        <w:t>his resulted in a turn from essentialism to ‘population thinking’ (Mayr, 1982) during the nineteenth century, with the emergence of a new consensus that diversity was</w:t>
      </w:r>
      <w:r w:rsidR="00DF4384">
        <w:t>, in fact,</w:t>
      </w:r>
      <w:r w:rsidR="00B24ED4">
        <w:t xml:space="preserve"> the dominant characteristic of life at all levels of analysis (Marks, 1995).  </w:t>
      </w:r>
      <w:r>
        <w:t xml:space="preserve"> </w:t>
      </w:r>
    </w:p>
    <w:p w14:paraId="2E87D4B5" w14:textId="6F954472" w:rsidR="007321A6" w:rsidRDefault="00176630" w:rsidP="00AD5543">
      <w:r>
        <w:lastRenderedPageBreak/>
        <w:t xml:space="preserve">The origins of the term ‘biodiversity’, on the other hand, are </w:t>
      </w:r>
      <w:r w:rsidR="00DF4384">
        <w:t>more recent</w:t>
      </w:r>
      <w:r w:rsidR="00031E11">
        <w:t>. As various scholars have outlined</w:t>
      </w:r>
      <w:r w:rsidR="00AB1989">
        <w:t xml:space="preserve"> </w:t>
      </w:r>
      <w:bookmarkStart w:id="1" w:name="_Hlk179196901"/>
      <w:r>
        <w:t>(</w:t>
      </w:r>
      <w:proofErr w:type="spellStart"/>
      <w:r>
        <w:t>deLaplante</w:t>
      </w:r>
      <w:proofErr w:type="spellEnd"/>
      <w:r>
        <w:t xml:space="preserve"> &amp; Picasso, 2011; </w:t>
      </w:r>
      <w:proofErr w:type="spellStart"/>
      <w:r>
        <w:t>Erasga</w:t>
      </w:r>
      <w:proofErr w:type="spellEnd"/>
      <w:r>
        <w:t>, 2012; Litvin, 1997)</w:t>
      </w:r>
      <w:bookmarkEnd w:id="1"/>
      <w:r w:rsidR="00031E11">
        <w:t xml:space="preserve">, the term was </w:t>
      </w:r>
      <w:r w:rsidR="006D68D2">
        <w:t>popularised</w:t>
      </w:r>
      <w:r>
        <w:t xml:space="preserve"> by a group of conservation biologists at the ‘National Forum on Biodiversity’ conference in Washington DC </w:t>
      </w:r>
      <w:r w:rsidR="006D68D2">
        <w:t xml:space="preserve">(USA) </w:t>
      </w:r>
      <w:r>
        <w:t xml:space="preserve">in 1986 under the joint auspices of the National Academy of Sciences and </w:t>
      </w:r>
      <w:bookmarkStart w:id="2" w:name="_Hlk200130226"/>
      <w:r>
        <w:t xml:space="preserve">the </w:t>
      </w:r>
      <w:r w:rsidR="007321A6" w:rsidRPr="007321A6">
        <w:t>Smithsonian</w:t>
      </w:r>
      <w:r w:rsidR="007321A6">
        <w:t xml:space="preserve"> Institute</w:t>
      </w:r>
      <w:r w:rsidR="007321A6" w:rsidRPr="007321A6">
        <w:t>'s Directorate of International Activities</w:t>
      </w:r>
      <w:bookmarkEnd w:id="2"/>
      <w:r w:rsidR="007321A6" w:rsidRPr="007321A6">
        <w:t>, now known as the Office of Global Affairs (OGA</w:t>
      </w:r>
      <w:r w:rsidR="007321A6">
        <w:t xml:space="preserve">). </w:t>
      </w:r>
      <w:r>
        <w:t xml:space="preserve">As an early example of collective scientific activism, the rationale for coining </w:t>
      </w:r>
      <w:r w:rsidR="00DF4384">
        <w:t xml:space="preserve">this </w:t>
      </w:r>
      <w:r w:rsidR="0012251B">
        <w:t>term was</w:t>
      </w:r>
      <w:r w:rsidR="004B736B">
        <w:t xml:space="preserve"> overtly political, with the group feeling that a new catchword was needed to promote nature conservation and to make people aware of the lurking danger of species extinction (</w:t>
      </w:r>
      <w:proofErr w:type="spellStart"/>
      <w:r w:rsidR="004B736B">
        <w:t>Erasga</w:t>
      </w:r>
      <w:proofErr w:type="spellEnd"/>
      <w:r w:rsidR="004B736B">
        <w:t xml:space="preserve">, 2012). In other words, ‘biodiversity’ </w:t>
      </w:r>
      <w:r w:rsidR="0012251B">
        <w:t>—</w:t>
      </w:r>
      <w:r w:rsidR="00DF4384">
        <w:t xml:space="preserve"> </w:t>
      </w:r>
      <w:r w:rsidR="004B736B">
        <w:t xml:space="preserve">as an organizing concept </w:t>
      </w:r>
      <w:r w:rsidR="0012251B">
        <w:t>—</w:t>
      </w:r>
      <w:r w:rsidR="00DF4384">
        <w:t xml:space="preserve"> </w:t>
      </w:r>
      <w:r w:rsidR="004B736B">
        <w:t xml:space="preserve">was originally conceived as a communicative tool to achieve specific political ends; namely, to alert the world that species extinction was rapid and problematic and to catalyse and solicit public interest </w:t>
      </w:r>
      <w:r w:rsidR="00DF4384">
        <w:t>and action</w:t>
      </w:r>
      <w:r w:rsidR="004B736B">
        <w:t xml:space="preserve"> (Norton, 2000).</w:t>
      </w:r>
      <w:r w:rsidR="00AB1989" w:rsidRPr="00AB1989">
        <w:t xml:space="preserve"> </w:t>
      </w:r>
    </w:p>
    <w:p w14:paraId="32A7EF5C" w14:textId="77777777" w:rsidR="000E4590" w:rsidRDefault="0040583A" w:rsidP="00137FAB">
      <w:pPr>
        <w:rPr>
          <w:lang w:val="en-US"/>
        </w:rPr>
      </w:pPr>
      <w:r>
        <w:t>Whil</w:t>
      </w:r>
      <w:r w:rsidR="003B2ABE">
        <w:t>e</w:t>
      </w:r>
      <w:r>
        <w:t xml:space="preserve"> e</w:t>
      </w:r>
      <w:r w:rsidR="007C0158">
        <w:t xml:space="preserve">fforts </w:t>
      </w:r>
      <w:r>
        <w:t xml:space="preserve">have been made in subsequent years </w:t>
      </w:r>
      <w:r w:rsidR="007C0158">
        <w:t xml:space="preserve">to provide more comprehensive and scientific definitions of </w:t>
      </w:r>
      <w:r w:rsidR="00DF4384">
        <w:t>‘biodiversity’</w:t>
      </w:r>
      <w:r w:rsidR="007C0158">
        <w:t>,</w:t>
      </w:r>
      <w:r w:rsidR="007C0158">
        <w:rPr>
          <w:rStyle w:val="FootnoteReference"/>
        </w:rPr>
        <w:footnoteReference w:id="1"/>
      </w:r>
      <w:r w:rsidR="007C0158">
        <w:t xml:space="preserve"> the concept has continued to generate heated debate amongst scientists</w:t>
      </w:r>
      <w:r w:rsidR="00DF4384">
        <w:t>, particularly in respect to methods for</w:t>
      </w:r>
      <w:r w:rsidR="0052356D">
        <w:t xml:space="preserve"> measur</w:t>
      </w:r>
      <w:r w:rsidR="00DF4384">
        <w:t>ing</w:t>
      </w:r>
      <w:r w:rsidR="0052356D">
        <w:t xml:space="preserve"> or quantify</w:t>
      </w:r>
      <w:r w:rsidR="00DF4384">
        <w:t>ing</w:t>
      </w:r>
      <w:r w:rsidR="0052356D">
        <w:t xml:space="preserve"> </w:t>
      </w:r>
      <w:r w:rsidR="002215A6">
        <w:t>it</w:t>
      </w:r>
      <w:r w:rsidR="0052356D">
        <w:t xml:space="preserve">. </w:t>
      </w:r>
      <w:r>
        <w:t xml:space="preserve">For instance, notable fault lines have emerged over </w:t>
      </w:r>
      <w:r w:rsidR="0052356D">
        <w:t>whether scientist</w:t>
      </w:r>
      <w:r w:rsidR="003248FB">
        <w:t>s</w:t>
      </w:r>
      <w:r w:rsidR="0052356D">
        <w:t xml:space="preserve"> should prioritise measuring the diversity of species </w:t>
      </w:r>
      <w:proofErr w:type="gramStart"/>
      <w:r w:rsidR="0052356D">
        <w:t>in a given</w:t>
      </w:r>
      <w:proofErr w:type="gramEnd"/>
      <w:r w:rsidR="0052356D">
        <w:t xml:space="preserve"> area or </w:t>
      </w:r>
      <w:r w:rsidR="003248FB">
        <w:t xml:space="preserve">whether they </w:t>
      </w:r>
      <w:r w:rsidR="0052356D">
        <w:t>should instead focus on</w:t>
      </w:r>
      <w:r w:rsidR="00900EAE">
        <w:t xml:space="preserve"> the level of</w:t>
      </w:r>
      <w:r w:rsidR="0052356D">
        <w:t xml:space="preserve"> variations within populations (</w:t>
      </w:r>
      <w:proofErr w:type="spellStart"/>
      <w:r w:rsidR="0052356D">
        <w:t>deLaplante</w:t>
      </w:r>
      <w:proofErr w:type="spellEnd"/>
      <w:r w:rsidR="0052356D">
        <w:t xml:space="preserve"> &amp; Picasso, 2011</w:t>
      </w:r>
      <w:r w:rsidR="00C8705F">
        <w:t>; Purvis &amp; Hector, 2000</w:t>
      </w:r>
      <w:r w:rsidR="0052356D">
        <w:t>)</w:t>
      </w:r>
      <w:r>
        <w:t xml:space="preserve">. Likewise, there have been </w:t>
      </w:r>
      <w:r w:rsidR="003248FB">
        <w:t xml:space="preserve">debates about </w:t>
      </w:r>
      <w:r w:rsidR="00900EAE">
        <w:t xml:space="preserve">whether scientists should be directing their efforts towards promoting diversity in ecological systems or whether they should </w:t>
      </w:r>
      <w:r w:rsidR="002629CA">
        <w:t xml:space="preserve">view </w:t>
      </w:r>
      <w:r w:rsidR="00900EAE">
        <w:t>maintain</w:t>
      </w:r>
      <w:r w:rsidR="002629CA">
        <w:t>ing</w:t>
      </w:r>
      <w:r w:rsidR="00900EAE">
        <w:t xml:space="preserve"> the stability of these systems </w:t>
      </w:r>
      <w:r w:rsidR="002629CA">
        <w:t xml:space="preserve">as the key priority </w:t>
      </w:r>
      <w:r w:rsidR="00900EAE">
        <w:t xml:space="preserve">instead (Picasso, 2018). </w:t>
      </w:r>
      <w:r w:rsidR="003B2ABE">
        <w:t>T</w:t>
      </w:r>
      <w:r w:rsidR="002629CA">
        <w:t xml:space="preserve">here has </w:t>
      </w:r>
      <w:r w:rsidR="009D0FB1">
        <w:t xml:space="preserve">also </w:t>
      </w:r>
      <w:r w:rsidR="002629CA">
        <w:t xml:space="preserve">been an increasing recognition amongst ecologists that promoting diversity for diversity’s sake may not </w:t>
      </w:r>
      <w:r w:rsidR="00B06F2D">
        <w:t xml:space="preserve">always </w:t>
      </w:r>
      <w:r w:rsidR="002629CA">
        <w:t>be optimal</w:t>
      </w:r>
      <w:r w:rsidR="0034332E">
        <w:t xml:space="preserve"> </w:t>
      </w:r>
      <w:r w:rsidR="002629CA">
        <w:t xml:space="preserve">— either for the wellbeing of the ecosystem itself or </w:t>
      </w:r>
      <w:r w:rsidR="003B2ABE">
        <w:t>for</w:t>
      </w:r>
      <w:r w:rsidR="002629CA">
        <w:t xml:space="preserve"> generating public concern for the plight of endangered species (</w:t>
      </w:r>
      <w:proofErr w:type="spellStart"/>
      <w:r w:rsidR="00B06F2D">
        <w:t>Vellend</w:t>
      </w:r>
      <w:proofErr w:type="spellEnd"/>
      <w:r w:rsidR="00B06F2D">
        <w:t>, 2017).</w:t>
      </w:r>
      <w:r w:rsidR="00187342" w:rsidRPr="00187342">
        <w:rPr>
          <w:lang w:val="en-US"/>
        </w:rPr>
        <w:t xml:space="preserve"> </w:t>
      </w:r>
    </w:p>
    <w:p w14:paraId="2B6E8795" w14:textId="20DCEC98" w:rsidR="00137FAB" w:rsidRDefault="000E4590" w:rsidP="00137FAB">
      <w:r>
        <w:rPr>
          <w:lang w:val="en-US"/>
        </w:rPr>
        <w:t xml:space="preserve">Debates such as these are </w:t>
      </w:r>
      <w:r w:rsidR="00B06F2D">
        <w:t xml:space="preserve">of relevance </w:t>
      </w:r>
      <w:r w:rsidR="003248FB">
        <w:t xml:space="preserve">to the case study </w:t>
      </w:r>
      <w:r w:rsidR="003B2ABE">
        <w:t>that follows</w:t>
      </w:r>
      <w:r w:rsidR="0034332E">
        <w:t xml:space="preserve"> because t</w:t>
      </w:r>
      <w:r w:rsidR="00B3783E">
        <w:t>hey highlight</w:t>
      </w:r>
      <w:r w:rsidR="00B06F2D">
        <w:t xml:space="preserve"> how, despite its </w:t>
      </w:r>
      <w:proofErr w:type="gramStart"/>
      <w:r w:rsidR="00B06F2D">
        <w:t>prevalence, ‘</w:t>
      </w:r>
      <w:proofErr w:type="gramEnd"/>
      <w:r w:rsidR="00B06F2D">
        <w:t>biodiversity’ remains a hotly contested concept</w:t>
      </w:r>
      <w:r w:rsidR="009D0FB1">
        <w:t xml:space="preserve"> open to many different readings</w:t>
      </w:r>
      <w:r w:rsidR="00B06F2D">
        <w:t xml:space="preserve">. </w:t>
      </w:r>
      <w:r>
        <w:t xml:space="preserve">Indeed, as Burch-Brown &amp; Archer (2017) note, </w:t>
      </w:r>
      <w:r w:rsidR="00A561E7">
        <w:t>b</w:t>
      </w:r>
      <w:r w:rsidR="00133362">
        <w:t xml:space="preserve">iodiversity </w:t>
      </w:r>
      <w:r w:rsidR="00A561E7">
        <w:t xml:space="preserve">can best be conceived of as </w:t>
      </w:r>
      <w:r w:rsidR="00133362">
        <w:t>a ‘classical multidimensional’ concept, which incorporates a range of sometimes incompatible political and ecological ambitions</w:t>
      </w:r>
      <w:r w:rsidR="003B2ABE">
        <w:t>. This means that</w:t>
      </w:r>
      <w:r w:rsidR="00133362">
        <w:t xml:space="preserve"> any organizational </w:t>
      </w:r>
      <w:r w:rsidR="000756B0">
        <w:t xml:space="preserve">initiative </w:t>
      </w:r>
      <w:r w:rsidR="00133362">
        <w:t xml:space="preserve">to promote </w:t>
      </w:r>
      <w:r w:rsidR="00B11CEA">
        <w:t>it</w:t>
      </w:r>
      <w:r w:rsidR="00133362">
        <w:t xml:space="preserve"> </w:t>
      </w:r>
      <w:r w:rsidR="0040583A">
        <w:t xml:space="preserve">invariably </w:t>
      </w:r>
      <w:r w:rsidR="00133362">
        <w:t xml:space="preserve">becomes a discursive </w:t>
      </w:r>
      <w:r w:rsidR="000756B0">
        <w:t xml:space="preserve">exercise in both justifying and defining </w:t>
      </w:r>
      <w:r w:rsidR="000756B0">
        <w:lastRenderedPageBreak/>
        <w:t>the process being undertaken (</w:t>
      </w:r>
      <w:proofErr w:type="spellStart"/>
      <w:r w:rsidR="000756B0">
        <w:t>Erasga</w:t>
      </w:r>
      <w:proofErr w:type="spellEnd"/>
      <w:r w:rsidR="000756B0">
        <w:t>, 2012).</w:t>
      </w:r>
      <w:r w:rsidR="000756B0">
        <w:rPr>
          <w:rStyle w:val="FootnoteReference"/>
        </w:rPr>
        <w:footnoteReference w:id="2"/>
      </w:r>
      <w:r w:rsidR="00133362">
        <w:t xml:space="preserve"> </w:t>
      </w:r>
      <w:r w:rsidR="003B2ABE">
        <w:t>E</w:t>
      </w:r>
      <w:r w:rsidR="005B0D41">
        <w:t>stablishing a biodiverse space in an organizational setting is</w:t>
      </w:r>
      <w:r w:rsidR="003B2ABE">
        <w:t>, therefore,</w:t>
      </w:r>
      <w:r w:rsidR="005B0D41">
        <w:t xml:space="preserve"> far more complex than simply marking out </w:t>
      </w:r>
      <w:r w:rsidR="005B0D41" w:rsidRPr="005B0D41">
        <w:t>a ‘wildlife friendly’ area</w:t>
      </w:r>
      <w:r w:rsidR="005B0D41">
        <w:t xml:space="preserve"> and letting nature take its course. </w:t>
      </w:r>
      <w:r w:rsidR="00B11CEA">
        <w:t xml:space="preserve">The contemporary ubiquity of the term, biodiversity, belies the complexity of its meaning. In pursuit of biodiversity as a goal, </w:t>
      </w:r>
      <w:r w:rsidR="0034332E">
        <w:t xml:space="preserve">rather than a process, </w:t>
      </w:r>
      <w:r w:rsidR="00B11CEA">
        <w:t>organisations are tangled in undetermined and inextricable questions about what forms of biodiversity to promote (i.e. which species to protect?) and for what purposes (i.e. biodiversity for whom?)</w:t>
      </w:r>
      <w:r w:rsidR="003A095A">
        <w:t>,</w:t>
      </w:r>
      <w:r w:rsidR="00667E40">
        <w:t xml:space="preserve"> as our case will </w:t>
      </w:r>
      <w:r w:rsidR="003A095A">
        <w:t>outline</w:t>
      </w:r>
      <w:r w:rsidR="00B11CEA">
        <w:t>.</w:t>
      </w:r>
    </w:p>
    <w:p w14:paraId="5C8B1A57" w14:textId="078E81A0" w:rsidR="00B11CEA" w:rsidRPr="00BE1D0B" w:rsidRDefault="00B11CEA" w:rsidP="0012251B">
      <w:pPr>
        <w:pStyle w:val="Heading3"/>
      </w:pPr>
      <w:r>
        <w:t>O</w:t>
      </w:r>
      <w:r w:rsidRPr="00BE1D0B">
        <w:t xml:space="preserve">rganizational </w:t>
      </w:r>
      <w:r>
        <w:t>biodiversity work</w:t>
      </w:r>
    </w:p>
    <w:p w14:paraId="5D3F5AD2" w14:textId="2DD22A14" w:rsidR="0061115E" w:rsidRDefault="00187342" w:rsidP="0084625B">
      <w:r w:rsidRPr="00435DA5">
        <w:rPr>
          <w:lang w:val="en-US"/>
        </w:rPr>
        <w:t xml:space="preserve">Environmentalists and geographers </w:t>
      </w:r>
      <w:r>
        <w:rPr>
          <w:lang w:val="en-US"/>
        </w:rPr>
        <w:t>sometimes</w:t>
      </w:r>
      <w:r w:rsidRPr="00435DA5">
        <w:rPr>
          <w:lang w:val="en-US"/>
        </w:rPr>
        <w:t xml:space="preserve"> refer to</w:t>
      </w:r>
      <w:r>
        <w:rPr>
          <w:lang w:val="en-US"/>
        </w:rPr>
        <w:t xml:space="preserve"> </w:t>
      </w:r>
      <w:r w:rsidR="00B11CEA">
        <w:rPr>
          <w:lang w:val="en-US"/>
        </w:rPr>
        <w:t>biodiversity management</w:t>
      </w:r>
      <w:r>
        <w:rPr>
          <w:lang w:val="en-US"/>
        </w:rPr>
        <w:t xml:space="preserve"> as</w:t>
      </w:r>
      <w:r w:rsidR="00B11CEA">
        <w:rPr>
          <w:lang w:val="en-US"/>
        </w:rPr>
        <w:t xml:space="preserve"> a form of</w:t>
      </w:r>
      <w:r w:rsidRPr="00435DA5">
        <w:rPr>
          <w:lang w:val="en-US"/>
        </w:rPr>
        <w:t xml:space="preserve"> ‘reconciliation ecology’, inferring the bringing together or modification of an anthropogenic environment to encourage non-human use</w:t>
      </w:r>
      <w:r>
        <w:rPr>
          <w:lang w:val="en-US"/>
        </w:rPr>
        <w:t xml:space="preserve">. </w:t>
      </w:r>
      <w:r w:rsidR="00B11CEA">
        <w:rPr>
          <w:lang w:val="en-US"/>
        </w:rPr>
        <w:t xml:space="preserve">Whiston </w:t>
      </w:r>
      <w:proofErr w:type="spellStart"/>
      <w:r w:rsidR="00B11CEA">
        <w:rPr>
          <w:lang w:val="en-US"/>
        </w:rPr>
        <w:t>Spirn</w:t>
      </w:r>
      <w:proofErr w:type="spellEnd"/>
      <w:r w:rsidR="00B11CEA">
        <w:rPr>
          <w:lang w:val="en-US"/>
        </w:rPr>
        <w:t xml:space="preserve"> (20</w:t>
      </w:r>
      <w:r w:rsidR="00651069">
        <w:rPr>
          <w:lang w:val="en-US"/>
        </w:rPr>
        <w:t>16</w:t>
      </w:r>
      <w:r w:rsidR="00B11CEA">
        <w:rPr>
          <w:lang w:val="en-US"/>
        </w:rPr>
        <w:t xml:space="preserve">) calls </w:t>
      </w:r>
      <w:r w:rsidR="0034332E">
        <w:rPr>
          <w:lang w:val="en-US"/>
        </w:rPr>
        <w:t>this</w:t>
      </w:r>
      <w:r w:rsidR="009B1BE5">
        <w:rPr>
          <w:lang w:val="en-US"/>
        </w:rPr>
        <w:t xml:space="preserve"> a form of</w:t>
      </w:r>
      <w:r w:rsidR="00B11CEA">
        <w:rPr>
          <w:lang w:val="en-US"/>
        </w:rPr>
        <w:t xml:space="preserve"> ‘ecological democracy</w:t>
      </w:r>
      <w:r w:rsidR="00AA1136">
        <w:rPr>
          <w:lang w:val="en-US"/>
        </w:rPr>
        <w:t>,</w:t>
      </w:r>
      <w:r w:rsidR="00B11CEA">
        <w:rPr>
          <w:lang w:val="en-US"/>
        </w:rPr>
        <w:t>’ wherein human-nature relations might be better supported through species inclusive planning strategies.</w:t>
      </w:r>
      <w:r w:rsidR="00513DA6">
        <w:rPr>
          <w:lang w:val="en-US"/>
        </w:rPr>
        <w:t xml:space="preserve"> </w:t>
      </w:r>
      <w:r w:rsidR="0084625B">
        <w:rPr>
          <w:lang w:val="en-US"/>
        </w:rPr>
        <w:t>Taking inspiration from indigenous concepts, r</w:t>
      </w:r>
      <w:r w:rsidR="00787784">
        <w:rPr>
          <w:lang w:val="en-US"/>
        </w:rPr>
        <w:t xml:space="preserve">ecent work in </w:t>
      </w:r>
      <w:r w:rsidR="0034332E">
        <w:rPr>
          <w:lang w:val="en-US"/>
        </w:rPr>
        <w:t xml:space="preserve">human-animal </w:t>
      </w:r>
      <w:r w:rsidR="00787784">
        <w:rPr>
          <w:lang w:val="en-US"/>
        </w:rPr>
        <w:t xml:space="preserve">studies has </w:t>
      </w:r>
      <w:r w:rsidR="0084625B">
        <w:rPr>
          <w:lang w:val="en-US"/>
        </w:rPr>
        <w:t>advocated</w:t>
      </w:r>
      <w:r w:rsidR="00B11CEA">
        <w:rPr>
          <w:lang w:val="en-US"/>
        </w:rPr>
        <w:t xml:space="preserve"> sharing land </w:t>
      </w:r>
      <w:bookmarkStart w:id="3" w:name="_Hlk179128240"/>
      <w:r w:rsidR="00B11CEA" w:rsidRPr="00FE74D2">
        <w:rPr>
          <w:lang w:val="en-US"/>
        </w:rPr>
        <w:t>(López-Bao et al., 2017)</w:t>
      </w:r>
      <w:bookmarkEnd w:id="3"/>
      <w:r w:rsidR="00B11CEA">
        <w:rPr>
          <w:lang w:val="en-US"/>
        </w:rPr>
        <w:t xml:space="preserve">, and learning from animals (Wels and </w:t>
      </w:r>
      <w:proofErr w:type="spellStart"/>
      <w:r w:rsidR="00B11CEA">
        <w:rPr>
          <w:lang w:val="en-US"/>
        </w:rPr>
        <w:t>Kamsteeg</w:t>
      </w:r>
      <w:proofErr w:type="spellEnd"/>
      <w:r w:rsidR="00B11CEA">
        <w:rPr>
          <w:lang w:val="en-US"/>
        </w:rPr>
        <w:t xml:space="preserve">, 2023) to produce </w:t>
      </w:r>
      <w:r w:rsidR="00787784">
        <w:rPr>
          <w:lang w:val="en-US"/>
        </w:rPr>
        <w:t xml:space="preserve">more </w:t>
      </w:r>
      <w:r w:rsidR="001D637E">
        <w:rPr>
          <w:lang w:val="en-US"/>
        </w:rPr>
        <w:t>democratic</w:t>
      </w:r>
      <w:r w:rsidR="00B11CEA">
        <w:rPr>
          <w:lang w:val="en-US"/>
        </w:rPr>
        <w:t xml:space="preserve"> understandings of co-existence </w:t>
      </w:r>
      <w:bookmarkStart w:id="4" w:name="_Hlk179128280"/>
      <w:r w:rsidR="00B11CEA" w:rsidRPr="00FE74D2">
        <w:rPr>
          <w:lang w:val="en-US"/>
        </w:rPr>
        <w:t>(</w:t>
      </w:r>
      <w:proofErr w:type="spellStart"/>
      <w:r w:rsidR="00B11CEA" w:rsidRPr="00FE74D2">
        <w:rPr>
          <w:lang w:val="en-US"/>
        </w:rPr>
        <w:t>Larrère</w:t>
      </w:r>
      <w:proofErr w:type="spellEnd"/>
      <w:r w:rsidR="00B11CEA" w:rsidRPr="00FE74D2">
        <w:rPr>
          <w:lang w:val="en-US"/>
        </w:rPr>
        <w:t xml:space="preserve"> and </w:t>
      </w:r>
      <w:proofErr w:type="spellStart"/>
      <w:r w:rsidR="00B11CEA" w:rsidRPr="00FE74D2">
        <w:rPr>
          <w:lang w:val="en-US"/>
        </w:rPr>
        <w:t>Larrère</w:t>
      </w:r>
      <w:proofErr w:type="spellEnd"/>
      <w:r w:rsidR="00B11CEA" w:rsidRPr="00FE74D2">
        <w:rPr>
          <w:lang w:val="en-US"/>
        </w:rPr>
        <w:t>, 2018</w:t>
      </w:r>
      <w:bookmarkEnd w:id="4"/>
      <w:r w:rsidR="0084625B">
        <w:rPr>
          <w:lang w:val="en-US"/>
        </w:rPr>
        <w:t xml:space="preserve">; </w:t>
      </w:r>
      <w:r w:rsidR="000371D2">
        <w:rPr>
          <w:lang w:val="en-US"/>
        </w:rPr>
        <w:t>Manfredo et al</w:t>
      </w:r>
      <w:r w:rsidR="0084625B">
        <w:rPr>
          <w:lang w:val="en-US"/>
        </w:rPr>
        <w:t xml:space="preserve">., </w:t>
      </w:r>
      <w:r w:rsidR="000371D2">
        <w:rPr>
          <w:lang w:val="en-US"/>
        </w:rPr>
        <w:t>2020</w:t>
      </w:r>
      <w:r w:rsidR="0084625B">
        <w:rPr>
          <w:lang w:val="en-US"/>
        </w:rPr>
        <w:t>)</w:t>
      </w:r>
      <w:r w:rsidR="000371D2">
        <w:t>.</w:t>
      </w:r>
      <w:r w:rsidR="0084625B">
        <w:t xml:space="preserve"> </w:t>
      </w:r>
      <w:r w:rsidR="0061115E">
        <w:t>Similarly, there have been numerous studies that have explored and challenged the discourses through which environmental concerns are discussed, arguing for greater engagement with feminist</w:t>
      </w:r>
      <w:r w:rsidR="00977DC6">
        <w:t xml:space="preserve"> and relational</w:t>
      </w:r>
      <w:r w:rsidR="0061115E">
        <w:t xml:space="preserve"> ecological perspectives (</w:t>
      </w:r>
      <w:proofErr w:type="spellStart"/>
      <w:r w:rsidR="0061115E">
        <w:t>Ergene</w:t>
      </w:r>
      <w:proofErr w:type="spellEnd"/>
      <w:r w:rsidR="0061115E">
        <w:t xml:space="preserve"> et al., 2017</w:t>
      </w:r>
      <w:r w:rsidR="00F968DB">
        <w:t>;</w:t>
      </w:r>
      <w:r w:rsidR="00977DC6">
        <w:t xml:space="preserve"> </w:t>
      </w:r>
      <w:proofErr w:type="spellStart"/>
      <w:r w:rsidR="00977DC6">
        <w:t>Ergene</w:t>
      </w:r>
      <w:proofErr w:type="spellEnd"/>
      <w:r w:rsidR="00977DC6">
        <w:t xml:space="preserve"> et al., 2020</w:t>
      </w:r>
      <w:r w:rsidR="0061115E">
        <w:t>)</w:t>
      </w:r>
    </w:p>
    <w:p w14:paraId="18990A3A" w14:textId="65A7B199" w:rsidR="001F1EE0" w:rsidRDefault="00981C4E" w:rsidP="00137FAB">
      <w:pPr>
        <w:rPr>
          <w:lang w:val="en-US"/>
        </w:rPr>
      </w:pPr>
      <w:r>
        <w:rPr>
          <w:lang w:val="en-US"/>
        </w:rPr>
        <w:t>W</w:t>
      </w:r>
      <w:r w:rsidR="00295610">
        <w:rPr>
          <w:lang w:val="en-US"/>
        </w:rPr>
        <w:t>e find value in Massey’s theorization of relational space</w:t>
      </w:r>
      <w:r>
        <w:rPr>
          <w:lang w:val="en-US"/>
        </w:rPr>
        <w:t xml:space="preserve"> to </w:t>
      </w:r>
      <w:proofErr w:type="spellStart"/>
      <w:r>
        <w:rPr>
          <w:lang w:val="en-US"/>
        </w:rPr>
        <w:t>analyse</w:t>
      </w:r>
      <w:proofErr w:type="spellEnd"/>
      <w:r>
        <w:rPr>
          <w:lang w:val="en-US"/>
        </w:rPr>
        <w:t xml:space="preserve"> the power-relations in interspecies place-sharing</w:t>
      </w:r>
      <w:r w:rsidR="00295610">
        <w:rPr>
          <w:lang w:val="en-US"/>
        </w:rPr>
        <w:t>. Massey argues (2001; 2024) that human preoccupations with both other humans and the passage of time tend to overlook the ‘pincushion of a million stories’ that are dynamically unfolding in organizational settings. These stories, for Massey, are not exclusively human</w:t>
      </w:r>
      <w:r w:rsidR="009B1BE5">
        <w:rPr>
          <w:lang w:val="en-US"/>
        </w:rPr>
        <w:t xml:space="preserve">, though she notes </w:t>
      </w:r>
      <w:proofErr w:type="gramStart"/>
      <w:r w:rsidR="009B1BE5">
        <w:rPr>
          <w:lang w:val="en-US"/>
        </w:rPr>
        <w:t xml:space="preserve">that </w:t>
      </w:r>
      <w:r>
        <w:rPr>
          <w:lang w:val="en-US"/>
        </w:rPr>
        <w:t xml:space="preserve"> </w:t>
      </w:r>
      <w:r w:rsidR="00295610">
        <w:rPr>
          <w:lang w:val="en-US"/>
        </w:rPr>
        <w:t>humans</w:t>
      </w:r>
      <w:proofErr w:type="gramEnd"/>
      <w:r w:rsidR="00295610">
        <w:rPr>
          <w:lang w:val="en-US"/>
        </w:rPr>
        <w:t xml:space="preserve"> tend to dominate how space is used and</w:t>
      </w:r>
      <w:r w:rsidR="009B1BE5">
        <w:rPr>
          <w:lang w:val="en-US"/>
        </w:rPr>
        <w:t>,</w:t>
      </w:r>
      <w:r w:rsidR="00295610">
        <w:rPr>
          <w:lang w:val="en-US"/>
        </w:rPr>
        <w:t xml:space="preserve"> therefore</w:t>
      </w:r>
      <w:r w:rsidR="009B1BE5">
        <w:rPr>
          <w:lang w:val="en-US"/>
        </w:rPr>
        <w:t>,</w:t>
      </w:r>
      <w:r w:rsidR="00295610">
        <w:rPr>
          <w:lang w:val="en-US"/>
        </w:rPr>
        <w:t xml:space="preserve"> which stories are most powerful</w:t>
      </w:r>
      <w:r>
        <w:rPr>
          <w:lang w:val="en-US"/>
        </w:rPr>
        <w:t>, thus reproducing anthropocentric norms and spatial strategies of control</w:t>
      </w:r>
      <w:r w:rsidR="009B1BE5">
        <w:rPr>
          <w:lang w:val="en-US"/>
        </w:rPr>
        <w:t xml:space="preserve"> over time</w:t>
      </w:r>
      <w:r>
        <w:rPr>
          <w:lang w:val="en-US"/>
        </w:rPr>
        <w:t>. This is</w:t>
      </w:r>
      <w:r w:rsidR="00295610">
        <w:rPr>
          <w:lang w:val="en-US"/>
        </w:rPr>
        <w:t xml:space="preserve"> highly relevant to </w:t>
      </w:r>
      <w:r w:rsidR="00AA1136">
        <w:rPr>
          <w:lang w:val="en-US"/>
        </w:rPr>
        <w:t xml:space="preserve">the way that </w:t>
      </w:r>
      <w:r w:rsidR="00EF29F1">
        <w:rPr>
          <w:lang w:val="en-US"/>
        </w:rPr>
        <w:t xml:space="preserve">nonhumans </w:t>
      </w:r>
      <w:r w:rsidR="00295610">
        <w:rPr>
          <w:lang w:val="en-US"/>
        </w:rPr>
        <w:t xml:space="preserve">are considered space users </w:t>
      </w:r>
      <w:r>
        <w:rPr>
          <w:lang w:val="en-US"/>
        </w:rPr>
        <w:t>within</w:t>
      </w:r>
      <w:r w:rsidR="00AA1136">
        <w:rPr>
          <w:lang w:val="en-US"/>
        </w:rPr>
        <w:t xml:space="preserve"> biodiversity initiatives as </w:t>
      </w:r>
      <w:r w:rsidR="00295610">
        <w:rPr>
          <w:lang w:val="en-US"/>
        </w:rPr>
        <w:t xml:space="preserve">they are often in competition to unfold their own intentions and </w:t>
      </w:r>
      <w:proofErr w:type="spellStart"/>
      <w:r w:rsidR="00295610">
        <w:rPr>
          <w:lang w:val="en-US"/>
        </w:rPr>
        <w:t>behaviours</w:t>
      </w:r>
      <w:proofErr w:type="spellEnd"/>
      <w:r w:rsidR="00295610">
        <w:rPr>
          <w:lang w:val="en-US"/>
        </w:rPr>
        <w:t xml:space="preserve"> </w:t>
      </w:r>
      <w:r w:rsidR="009B1BE5">
        <w:rPr>
          <w:lang w:val="en-US"/>
        </w:rPr>
        <w:t xml:space="preserve">— </w:t>
      </w:r>
      <w:r w:rsidR="00295610">
        <w:rPr>
          <w:lang w:val="en-US"/>
        </w:rPr>
        <w:t xml:space="preserve">or as Massey would put it, </w:t>
      </w:r>
      <w:r w:rsidR="00295610" w:rsidRPr="0012251B">
        <w:rPr>
          <w:i/>
          <w:iCs/>
          <w:lang w:val="en-US"/>
        </w:rPr>
        <w:t>stories</w:t>
      </w:r>
      <w:r w:rsidR="009B1BE5">
        <w:rPr>
          <w:i/>
          <w:iCs/>
          <w:lang w:val="en-US"/>
        </w:rPr>
        <w:t xml:space="preserve"> —</w:t>
      </w:r>
      <w:r w:rsidR="00295610">
        <w:rPr>
          <w:lang w:val="en-US"/>
        </w:rPr>
        <w:t xml:space="preserve"> in places designated by organizations to be ‘workplaces’ (see also, Fleming, 2014). </w:t>
      </w:r>
      <w:r w:rsidR="007B27FC" w:rsidDel="006D12C9">
        <w:rPr>
          <w:lang w:val="en-US"/>
        </w:rPr>
        <w:t>U</w:t>
      </w:r>
      <w:r w:rsidR="00202194" w:rsidDel="006D12C9">
        <w:rPr>
          <w:lang w:val="en-US"/>
        </w:rPr>
        <w:t>nderstanding how ‘multispecies landscapes assemble and emerge’ (</w:t>
      </w:r>
      <w:proofErr w:type="spellStart"/>
      <w:r w:rsidR="00202194" w:rsidDel="006D12C9">
        <w:rPr>
          <w:lang w:val="en-US"/>
        </w:rPr>
        <w:t>Aisher</w:t>
      </w:r>
      <w:proofErr w:type="spellEnd"/>
      <w:r w:rsidR="00202194" w:rsidDel="006D12C9">
        <w:rPr>
          <w:lang w:val="en-US"/>
        </w:rPr>
        <w:t xml:space="preserve"> and </w:t>
      </w:r>
      <w:proofErr w:type="spellStart"/>
      <w:r w:rsidR="00202194" w:rsidDel="006D12C9">
        <w:rPr>
          <w:lang w:val="en-US"/>
        </w:rPr>
        <w:t>Damadoran</w:t>
      </w:r>
      <w:proofErr w:type="spellEnd"/>
      <w:r w:rsidR="00202194" w:rsidDel="006D12C9">
        <w:rPr>
          <w:lang w:val="en-US"/>
        </w:rPr>
        <w:t>, 2016: 294), as well as how narratives about animals become powerful is</w:t>
      </w:r>
      <w:r w:rsidR="001F1EE0">
        <w:rPr>
          <w:lang w:val="en-US"/>
        </w:rPr>
        <w:t xml:space="preserve"> central to </w:t>
      </w:r>
      <w:r w:rsidR="00202194" w:rsidDel="006D12C9">
        <w:rPr>
          <w:lang w:val="en-US"/>
        </w:rPr>
        <w:t xml:space="preserve">unpicking </w:t>
      </w:r>
      <w:r w:rsidR="00202194" w:rsidRPr="002B5669" w:rsidDel="006D12C9">
        <w:rPr>
          <w:lang w:val="en-US"/>
        </w:rPr>
        <w:t>anthropocentric</w:t>
      </w:r>
      <w:r w:rsidR="00202194" w:rsidDel="006D12C9">
        <w:rPr>
          <w:lang w:val="en-US"/>
        </w:rPr>
        <w:t xml:space="preserve"> assumptions </w:t>
      </w:r>
      <w:r w:rsidR="00202194" w:rsidDel="006D12C9">
        <w:rPr>
          <w:lang w:val="en-US"/>
        </w:rPr>
        <w:lastRenderedPageBreak/>
        <w:t>about the rights and ethics of species boundaries</w:t>
      </w:r>
      <w:r w:rsidR="00AA1136">
        <w:rPr>
          <w:lang w:val="en-US"/>
        </w:rPr>
        <w:t xml:space="preserve">, as well as the </w:t>
      </w:r>
      <w:r w:rsidR="009B1BE5">
        <w:rPr>
          <w:lang w:val="en-US"/>
        </w:rPr>
        <w:t xml:space="preserve">management </w:t>
      </w:r>
      <w:r w:rsidR="00AA1136">
        <w:rPr>
          <w:lang w:val="en-US"/>
        </w:rPr>
        <w:t xml:space="preserve">approaches used to </w:t>
      </w:r>
      <w:r w:rsidR="009B1BE5">
        <w:rPr>
          <w:lang w:val="en-US"/>
        </w:rPr>
        <w:t xml:space="preserve">control </w:t>
      </w:r>
      <w:r w:rsidR="00AA1136">
        <w:rPr>
          <w:lang w:val="en-US"/>
        </w:rPr>
        <w:t>these boundaries</w:t>
      </w:r>
      <w:r w:rsidR="00202194" w:rsidDel="006D12C9">
        <w:rPr>
          <w:lang w:val="en-US"/>
        </w:rPr>
        <w:t>.</w:t>
      </w:r>
      <w:r w:rsidR="007B27FC" w:rsidDel="006D12C9">
        <w:rPr>
          <w:lang w:val="en-US"/>
        </w:rPr>
        <w:t xml:space="preserve"> </w:t>
      </w:r>
    </w:p>
    <w:p w14:paraId="00D01081" w14:textId="16766F9B" w:rsidR="00671930" w:rsidRDefault="00BD2478" w:rsidP="00137FAB">
      <w:r>
        <w:rPr>
          <w:lang w:val="en-US"/>
        </w:rPr>
        <w:t xml:space="preserve">Some </w:t>
      </w:r>
      <w:proofErr w:type="spellStart"/>
      <w:r>
        <w:rPr>
          <w:lang w:val="en-US"/>
        </w:rPr>
        <w:t>p</w:t>
      </w:r>
      <w:r w:rsidR="002F2DED">
        <w:rPr>
          <w:lang w:val="en-US"/>
        </w:rPr>
        <w:t>osthumanist</w:t>
      </w:r>
      <w:proofErr w:type="spellEnd"/>
      <w:r w:rsidR="002F2DED">
        <w:rPr>
          <w:lang w:val="en-US"/>
        </w:rPr>
        <w:t xml:space="preserve"> and new materialis</w:t>
      </w:r>
      <w:r>
        <w:rPr>
          <w:lang w:val="en-US"/>
        </w:rPr>
        <w:t>t</w:t>
      </w:r>
      <w:r w:rsidR="002F2DED">
        <w:rPr>
          <w:lang w:val="en-US"/>
        </w:rPr>
        <w:t xml:space="preserve"> perspectives — with their rejection of </w:t>
      </w:r>
      <w:r w:rsidR="002F2DED">
        <w:t>established dualisms such as human/non-human or nature/culture (</w:t>
      </w:r>
      <w:r w:rsidR="00BE5A7E">
        <w:t>Bruni, 2005</w:t>
      </w:r>
      <w:r w:rsidR="00D20E15">
        <w:t>;</w:t>
      </w:r>
      <w:r w:rsidR="00F31444">
        <w:t xml:space="preserve"> </w:t>
      </w:r>
      <w:r w:rsidR="00F31444">
        <w:rPr>
          <w:lang w:val="en-US"/>
        </w:rPr>
        <w:t xml:space="preserve">Fox, </w:t>
      </w:r>
      <w:proofErr w:type="gramStart"/>
      <w:r w:rsidR="00F31444">
        <w:rPr>
          <w:lang w:val="en-US"/>
        </w:rPr>
        <w:t>2006</w:t>
      </w:r>
      <w:r w:rsidR="002F2DED">
        <w:t>) —</w:t>
      </w:r>
      <w:proofErr w:type="gramEnd"/>
      <w:r w:rsidR="002F2DED">
        <w:t xml:space="preserve"> </w:t>
      </w:r>
      <w:r w:rsidR="00BE5A7E">
        <w:t>ha</w:t>
      </w:r>
      <w:r w:rsidR="00F31444">
        <w:t>ve</w:t>
      </w:r>
      <w:r w:rsidR="00BE5A7E">
        <w:t xml:space="preserve"> the potential</w:t>
      </w:r>
      <w:r w:rsidR="002F2DED">
        <w:t xml:space="preserve"> to </w:t>
      </w:r>
      <w:r w:rsidR="00BE5A7E">
        <w:t xml:space="preserve">challenge such anthropocentric thinking by </w:t>
      </w:r>
      <w:r>
        <w:t>showing</w:t>
      </w:r>
      <w:r w:rsidR="002F2DED">
        <w:t xml:space="preserve"> how complex ‘assemblages of the animate and inanimate together produce the world’ (Fox &amp; Alldred, 2015)</w:t>
      </w:r>
      <w:r>
        <w:t xml:space="preserve">. To date, however, </w:t>
      </w:r>
      <w:r w:rsidR="00BE5A7E">
        <w:t xml:space="preserve">the impact of these approaches on our understanding of the processes between organizations and living entities has been limited (Labatut, 2023). </w:t>
      </w:r>
      <w:r w:rsidR="00295610">
        <w:rPr>
          <w:lang w:val="en-US"/>
        </w:rPr>
        <w:t xml:space="preserve">Indeed, </w:t>
      </w:r>
      <w:r w:rsidR="00295610">
        <w:t xml:space="preserve">organisations </w:t>
      </w:r>
      <w:r>
        <w:t>continue to</w:t>
      </w:r>
      <w:r w:rsidR="00295610">
        <w:t xml:space="preserve"> overlook or underestimate the challenges posed by animal intentionality and behaviour when they set out to establish biodiversity initiatives</w:t>
      </w:r>
      <w:r w:rsidR="00F968DB">
        <w:t xml:space="preserve"> (</w:t>
      </w:r>
      <w:r w:rsidR="00F968DB">
        <w:rPr>
          <w:lang w:val="en-US"/>
        </w:rPr>
        <w:t xml:space="preserve">Hunold &amp; </w:t>
      </w:r>
      <w:proofErr w:type="spellStart"/>
      <w:r w:rsidR="00F968DB">
        <w:rPr>
          <w:lang w:val="en-US"/>
        </w:rPr>
        <w:t>Lloro</w:t>
      </w:r>
      <w:proofErr w:type="spellEnd"/>
      <w:r w:rsidR="00F968DB">
        <w:rPr>
          <w:lang w:val="en-US"/>
        </w:rPr>
        <w:t>, 2022)</w:t>
      </w:r>
      <w:r w:rsidR="00295610">
        <w:t xml:space="preserve">, perhaps because their implicit focus is on either abstract notions of species diversity or anthropocentric values of cleanliness, utility and aesthetics, rather than devising innovations that would bring new meaning to the idea of multispecies space sharing </w:t>
      </w:r>
      <w:r w:rsidR="00295610" w:rsidRPr="00A716F4">
        <w:t>(López-Bao et al., 2017)</w:t>
      </w:r>
      <w:r w:rsidR="00295610">
        <w:t xml:space="preserve"> or co-existence </w:t>
      </w:r>
      <w:r w:rsidR="00295610" w:rsidRPr="00A716F4">
        <w:t>(</w:t>
      </w:r>
      <w:proofErr w:type="spellStart"/>
      <w:r w:rsidR="00295610" w:rsidRPr="00A716F4">
        <w:t>Larrère</w:t>
      </w:r>
      <w:proofErr w:type="spellEnd"/>
      <w:r w:rsidR="00295610" w:rsidRPr="00A716F4">
        <w:t xml:space="preserve"> and </w:t>
      </w:r>
      <w:proofErr w:type="spellStart"/>
      <w:r w:rsidR="00295610" w:rsidRPr="00A716F4">
        <w:t>Larrère</w:t>
      </w:r>
      <w:proofErr w:type="spellEnd"/>
      <w:r w:rsidR="00295610" w:rsidRPr="00A716F4">
        <w:t>, 2018)</w:t>
      </w:r>
      <w:r w:rsidR="00295610">
        <w:t xml:space="preserve">. </w:t>
      </w:r>
      <w:r>
        <w:t>This</w:t>
      </w:r>
      <w:r w:rsidR="00A561E7">
        <w:t xml:space="preserve">, in turn, serves </w:t>
      </w:r>
      <w:r>
        <w:t>to</w:t>
      </w:r>
      <w:r w:rsidR="00D20E15">
        <w:t xml:space="preserve"> underplay the power imbalances that </w:t>
      </w:r>
      <w:r>
        <w:t>persist</w:t>
      </w:r>
      <w:r w:rsidR="00D20E15">
        <w:t xml:space="preserve"> in human-nonhuman relationships (</w:t>
      </w:r>
      <w:r w:rsidR="0073631A">
        <w:t>Kim, 2020</w:t>
      </w:r>
      <w:r w:rsidR="00D20E15">
        <w:t xml:space="preserve">), especially in the context of </w:t>
      </w:r>
      <w:r>
        <w:t xml:space="preserve">many </w:t>
      </w:r>
      <w:r w:rsidR="00D20E15">
        <w:t xml:space="preserve">human-designed and human-managed biodiversity initiatives. </w:t>
      </w:r>
      <w:bookmarkStart w:id="5" w:name="_Hlk179202241"/>
    </w:p>
    <w:bookmarkEnd w:id="5"/>
    <w:p w14:paraId="04ECF3D4" w14:textId="2FD497D1" w:rsidR="00202194" w:rsidRDefault="00202194" w:rsidP="00D33ED0">
      <w:pPr>
        <w:pStyle w:val="Heading3"/>
      </w:pPr>
      <w:r>
        <w:t xml:space="preserve">Wildlife as </w:t>
      </w:r>
      <w:r w:rsidR="00D8049E">
        <w:t>actor</w:t>
      </w:r>
      <w:r>
        <w:t xml:space="preserve">s in biodiversity </w:t>
      </w:r>
      <w:r w:rsidR="00817B4B">
        <w:t>initiatives</w:t>
      </w:r>
    </w:p>
    <w:p w14:paraId="5FDF1156" w14:textId="2BDA1F44" w:rsidR="00594435" w:rsidRDefault="00202194" w:rsidP="00D8049E">
      <w:pPr>
        <w:rPr>
          <w:lang w:val="en-US"/>
        </w:rPr>
      </w:pPr>
      <w:r>
        <w:t xml:space="preserve">Work on human-wildlife </w:t>
      </w:r>
      <w:r w:rsidR="00F31444">
        <w:t>management</w:t>
      </w:r>
      <w:r>
        <w:t xml:space="preserve">, </w:t>
      </w:r>
      <w:r w:rsidR="00137935">
        <w:rPr>
          <w:lang w:val="en-US"/>
        </w:rPr>
        <w:t>has</w:t>
      </w:r>
      <w:r w:rsidR="00EC36D5">
        <w:rPr>
          <w:lang w:val="en-US"/>
        </w:rPr>
        <w:t xml:space="preserve"> traditionally </w:t>
      </w:r>
      <w:r w:rsidR="00594435">
        <w:rPr>
          <w:lang w:val="en-US"/>
        </w:rPr>
        <w:t xml:space="preserve">fallen into two camps; </w:t>
      </w:r>
      <w:r w:rsidR="00EC36D5">
        <w:rPr>
          <w:lang w:val="en-US"/>
        </w:rPr>
        <w:t xml:space="preserve">the </w:t>
      </w:r>
      <w:bookmarkStart w:id="6" w:name="_Hlk173179232"/>
      <w:r w:rsidR="00EC36D5" w:rsidRPr="00FE74D2">
        <w:rPr>
          <w:lang w:val="en-US"/>
        </w:rPr>
        <w:t>regulation</w:t>
      </w:r>
      <w:r w:rsidR="00EC36D5">
        <w:rPr>
          <w:lang w:val="en-US"/>
        </w:rPr>
        <w:t>-</w:t>
      </w:r>
      <w:r w:rsidR="00EC36D5" w:rsidRPr="00FE74D2">
        <w:rPr>
          <w:lang w:val="en-US"/>
        </w:rPr>
        <w:t>elimination</w:t>
      </w:r>
      <w:r w:rsidR="009B1BE5">
        <w:rPr>
          <w:lang w:val="en-US"/>
        </w:rPr>
        <w:t xml:space="preserve"> approach </w:t>
      </w:r>
      <w:r w:rsidR="00275F59">
        <w:rPr>
          <w:lang w:val="en-US"/>
        </w:rPr>
        <w:t>(for example, Asa et al, 2024)</w:t>
      </w:r>
      <w:r w:rsidR="000371D2">
        <w:rPr>
          <w:lang w:val="en-US"/>
        </w:rPr>
        <w:t xml:space="preserve"> </w:t>
      </w:r>
      <w:r w:rsidR="00594435">
        <w:rPr>
          <w:lang w:val="en-US"/>
        </w:rPr>
        <w:t xml:space="preserve">and </w:t>
      </w:r>
      <w:r w:rsidR="00EC36D5">
        <w:rPr>
          <w:lang w:val="en-US"/>
        </w:rPr>
        <w:t xml:space="preserve">the </w:t>
      </w:r>
      <w:r w:rsidR="00EC36D5" w:rsidRPr="00FE74D2">
        <w:rPr>
          <w:lang w:val="en-US"/>
        </w:rPr>
        <w:t xml:space="preserve">reserve-sanctuary </w:t>
      </w:r>
      <w:r w:rsidR="009B1BE5">
        <w:rPr>
          <w:lang w:val="en-US"/>
        </w:rPr>
        <w:t xml:space="preserve">approach </w:t>
      </w:r>
      <w:r>
        <w:rPr>
          <w:lang w:val="en-US"/>
        </w:rPr>
        <w:t xml:space="preserve">often </w:t>
      </w:r>
      <w:r w:rsidR="009B1BE5">
        <w:rPr>
          <w:lang w:val="en-US"/>
        </w:rPr>
        <w:t xml:space="preserve">advocated </w:t>
      </w:r>
      <w:r>
        <w:rPr>
          <w:lang w:val="en-US"/>
        </w:rPr>
        <w:t xml:space="preserve">in human-animal studies and critical geography </w:t>
      </w:r>
      <w:r w:rsidR="00EC36D5" w:rsidRPr="00FE74D2">
        <w:rPr>
          <w:lang w:val="en-US"/>
        </w:rPr>
        <w:t xml:space="preserve">(Lorimer, 2015; </w:t>
      </w:r>
      <w:proofErr w:type="spellStart"/>
      <w:r w:rsidR="00EC36D5" w:rsidRPr="00FE74D2">
        <w:rPr>
          <w:lang w:val="en-US"/>
        </w:rPr>
        <w:t>Morizot</w:t>
      </w:r>
      <w:proofErr w:type="spellEnd"/>
      <w:r w:rsidR="00EC36D5" w:rsidRPr="00FE74D2">
        <w:rPr>
          <w:lang w:val="en-US"/>
        </w:rPr>
        <w:t>, 2022)</w:t>
      </w:r>
      <w:r w:rsidR="00EC36D5">
        <w:rPr>
          <w:lang w:val="en-US"/>
        </w:rPr>
        <w:t xml:space="preserve">. </w:t>
      </w:r>
      <w:bookmarkEnd w:id="6"/>
      <w:r>
        <w:rPr>
          <w:lang w:val="en-US"/>
        </w:rPr>
        <w:t>R</w:t>
      </w:r>
      <w:r w:rsidR="00EC36D5">
        <w:rPr>
          <w:lang w:val="en-US"/>
        </w:rPr>
        <w:t xml:space="preserve">elations with wild species in </w:t>
      </w:r>
      <w:r w:rsidR="0043767B">
        <w:rPr>
          <w:lang w:val="en-US"/>
        </w:rPr>
        <w:t xml:space="preserve">organizational </w:t>
      </w:r>
      <w:r w:rsidR="00275F59">
        <w:rPr>
          <w:lang w:val="en-US"/>
        </w:rPr>
        <w:t xml:space="preserve">biodiversity initiatives </w:t>
      </w:r>
      <w:r w:rsidR="00EC36D5">
        <w:rPr>
          <w:lang w:val="en-US"/>
        </w:rPr>
        <w:t xml:space="preserve">do not </w:t>
      </w:r>
      <w:r w:rsidR="0043767B">
        <w:rPr>
          <w:lang w:val="en-US"/>
        </w:rPr>
        <w:t xml:space="preserve">always </w:t>
      </w:r>
      <w:r w:rsidR="00EC36D5">
        <w:rPr>
          <w:lang w:val="en-US"/>
        </w:rPr>
        <w:t xml:space="preserve">fit neatly into either </w:t>
      </w:r>
      <w:r w:rsidR="009B1BE5">
        <w:rPr>
          <w:lang w:val="en-US"/>
        </w:rPr>
        <w:t>category</w:t>
      </w:r>
      <w:r w:rsidR="00AF0E50">
        <w:rPr>
          <w:lang w:val="en-US"/>
        </w:rPr>
        <w:t xml:space="preserve"> as they tend to be small in scale</w:t>
      </w:r>
      <w:r>
        <w:rPr>
          <w:lang w:val="en-US"/>
        </w:rPr>
        <w:t>. Elements of both</w:t>
      </w:r>
      <w:r w:rsidR="0043767B">
        <w:rPr>
          <w:lang w:val="en-US"/>
        </w:rPr>
        <w:t xml:space="preserve"> regulation and safeguarding</w:t>
      </w:r>
      <w:r>
        <w:rPr>
          <w:lang w:val="en-US"/>
        </w:rPr>
        <w:t xml:space="preserve"> infuse the process of management</w:t>
      </w:r>
      <w:r w:rsidR="009B1BE5">
        <w:rPr>
          <w:lang w:val="en-US"/>
        </w:rPr>
        <w:t xml:space="preserve">, </w:t>
      </w:r>
      <w:r w:rsidR="00177A49">
        <w:rPr>
          <w:lang w:val="en-US"/>
        </w:rPr>
        <w:t>so it is less straightforward to define the role or</w:t>
      </w:r>
      <w:r w:rsidR="00275F59">
        <w:rPr>
          <w:lang w:val="en-US"/>
        </w:rPr>
        <w:t xml:space="preserve"> status of the animals that dwell </w:t>
      </w:r>
      <w:r w:rsidR="00177A49">
        <w:rPr>
          <w:lang w:val="en-US"/>
        </w:rPr>
        <w:t>therein</w:t>
      </w:r>
      <w:r w:rsidR="00C54811">
        <w:rPr>
          <w:lang w:val="en-US"/>
        </w:rPr>
        <w:t xml:space="preserve"> (Labatut et al, 2016)</w:t>
      </w:r>
      <w:r w:rsidR="005A5348">
        <w:rPr>
          <w:lang w:val="en-US"/>
        </w:rPr>
        <w:t>.</w:t>
      </w:r>
      <w:r w:rsidR="00594435">
        <w:rPr>
          <w:lang w:val="en-US"/>
        </w:rPr>
        <w:t xml:space="preserve"> </w:t>
      </w:r>
      <w:r w:rsidR="00275F59">
        <w:rPr>
          <w:lang w:val="en-US"/>
        </w:rPr>
        <w:t>R</w:t>
      </w:r>
      <w:r w:rsidR="00EC36D5">
        <w:rPr>
          <w:lang w:val="en-US"/>
        </w:rPr>
        <w:t>ecent theorization</w:t>
      </w:r>
      <w:r w:rsidR="00EC36D5">
        <w:t xml:space="preserve"> of human-plant (Parker, 202</w:t>
      </w:r>
      <w:r w:rsidR="007D27DC">
        <w:t>2</w:t>
      </w:r>
      <w:r w:rsidR="00EC36D5">
        <w:t>; Tsing, 2012; 2015) and human-animal relations (Coulter, 2016 and 2022</w:t>
      </w:r>
      <w:r w:rsidR="00C54811">
        <w:t xml:space="preserve">; Fox, 2006; </w:t>
      </w:r>
      <w:proofErr w:type="spellStart"/>
      <w:r w:rsidR="00C54811">
        <w:t>Redmalm</w:t>
      </w:r>
      <w:proofErr w:type="spellEnd"/>
      <w:r w:rsidR="00C54811">
        <w:t>, 2019</w:t>
      </w:r>
      <w:r w:rsidR="00EC36D5">
        <w:t>)</w:t>
      </w:r>
      <w:r w:rsidR="00627F50">
        <w:t>, however,</w:t>
      </w:r>
      <w:r w:rsidR="00EC36D5">
        <w:t xml:space="preserve"> </w:t>
      </w:r>
      <w:r w:rsidR="00A561E7">
        <w:t xml:space="preserve">challenges such dichotomies and </w:t>
      </w:r>
      <w:r w:rsidR="00177A49">
        <w:t>encourages us to</w:t>
      </w:r>
      <w:r w:rsidR="00E74C0C">
        <w:t xml:space="preserve"> </w:t>
      </w:r>
      <w:r w:rsidR="00EC36D5">
        <w:t xml:space="preserve">consider other species </w:t>
      </w:r>
      <w:r w:rsidR="00275F59">
        <w:t xml:space="preserve">as stakeholders </w:t>
      </w:r>
      <w:r w:rsidR="00627F50">
        <w:t>(</w:t>
      </w:r>
      <w:proofErr w:type="spellStart"/>
      <w:r w:rsidR="00627F50">
        <w:rPr>
          <w:lang w:val="en-US"/>
        </w:rPr>
        <w:t>Tallberg</w:t>
      </w:r>
      <w:proofErr w:type="spellEnd"/>
      <w:r w:rsidR="00627F50">
        <w:rPr>
          <w:lang w:val="en-US"/>
        </w:rPr>
        <w:t xml:space="preserve"> et al. 2022)</w:t>
      </w:r>
      <w:r w:rsidR="00D8049E">
        <w:rPr>
          <w:lang w:val="en-US"/>
        </w:rPr>
        <w:t xml:space="preserve">, </w:t>
      </w:r>
      <w:r w:rsidR="00EC36D5">
        <w:t>as</w:t>
      </w:r>
      <w:r w:rsidR="00EC36D5">
        <w:rPr>
          <w:lang w:val="en-US"/>
        </w:rPr>
        <w:t xml:space="preserve"> workers (Coulter, 2016), inhabitants</w:t>
      </w:r>
      <w:r w:rsidR="00EC36D5" w:rsidRPr="006A1848">
        <w:rPr>
          <w:lang w:val="en-US"/>
        </w:rPr>
        <w:t xml:space="preserve"> </w:t>
      </w:r>
      <w:r w:rsidR="00EC36D5">
        <w:rPr>
          <w:lang w:val="en-US"/>
        </w:rPr>
        <w:t>(Cerulo, 2009;</w:t>
      </w:r>
      <w:r w:rsidR="00627F50">
        <w:rPr>
          <w:lang w:val="en-US"/>
        </w:rPr>
        <w:t xml:space="preserve"> </w:t>
      </w:r>
      <w:r w:rsidR="00EC36D5">
        <w:rPr>
          <w:lang w:val="en-US"/>
        </w:rPr>
        <w:t>Pearson, 2017</w:t>
      </w:r>
      <w:r w:rsidR="00627F50">
        <w:rPr>
          <w:lang w:val="en-US"/>
        </w:rPr>
        <w:t>; Sage et al, 2016</w:t>
      </w:r>
      <w:r w:rsidR="00EC36D5">
        <w:rPr>
          <w:lang w:val="en-US"/>
        </w:rPr>
        <w:t xml:space="preserve">) </w:t>
      </w:r>
      <w:r w:rsidR="00A561E7">
        <w:rPr>
          <w:lang w:val="en-US"/>
        </w:rPr>
        <w:t>or</w:t>
      </w:r>
      <w:r w:rsidR="00EC36D5">
        <w:rPr>
          <w:lang w:val="en-US"/>
        </w:rPr>
        <w:t xml:space="preserve"> actors of concern (</w:t>
      </w:r>
      <w:r w:rsidR="0045095C" w:rsidRPr="00BE7225">
        <w:t xml:space="preserve">O’Doherty </w:t>
      </w:r>
      <w:r w:rsidR="0045095C">
        <w:t xml:space="preserve">&amp; </w:t>
      </w:r>
      <w:r w:rsidR="0045095C" w:rsidRPr="00BE7225">
        <w:t>Neyland</w:t>
      </w:r>
      <w:r w:rsidR="0045095C">
        <w:t>,</w:t>
      </w:r>
      <w:r w:rsidR="0045095C" w:rsidRPr="00BE7225">
        <w:t xml:space="preserve"> 2019</w:t>
      </w:r>
      <w:r w:rsidR="00A561E7">
        <w:rPr>
          <w:lang w:val="en-US"/>
        </w:rPr>
        <w:t>)</w:t>
      </w:r>
      <w:r w:rsidR="00EC36D5">
        <w:rPr>
          <w:lang w:val="en-US"/>
        </w:rPr>
        <w:t>.</w:t>
      </w:r>
      <w:r w:rsidR="00911F33">
        <w:rPr>
          <w:lang w:val="en-US"/>
        </w:rPr>
        <w:t xml:space="preserve"> </w:t>
      </w:r>
    </w:p>
    <w:p w14:paraId="0B8C3510" w14:textId="4C3A5B1F" w:rsidR="00AF0E50" w:rsidRDefault="00A26D98" w:rsidP="00D8049E">
      <w:pPr>
        <w:rPr>
          <w:lang w:val="en-US"/>
        </w:rPr>
      </w:pPr>
      <w:r>
        <w:rPr>
          <w:lang w:val="en-US"/>
        </w:rPr>
        <w:t xml:space="preserve">The idea of the </w:t>
      </w:r>
      <w:r w:rsidR="00D8049E">
        <w:rPr>
          <w:lang w:val="en-US"/>
        </w:rPr>
        <w:t xml:space="preserve">actor </w:t>
      </w:r>
      <w:r>
        <w:rPr>
          <w:lang w:val="en-US"/>
        </w:rPr>
        <w:t>is useful within our own analysis because it supports our relational perspective in which nonhumans</w:t>
      </w:r>
      <w:r w:rsidRPr="00942E7D">
        <w:rPr>
          <w:lang w:val="en-US"/>
        </w:rPr>
        <w:t xml:space="preserve"> </w:t>
      </w:r>
      <w:r>
        <w:rPr>
          <w:lang w:val="en-US"/>
        </w:rPr>
        <w:t>can be</w:t>
      </w:r>
      <w:r w:rsidRPr="00942E7D">
        <w:rPr>
          <w:lang w:val="en-US"/>
        </w:rPr>
        <w:t xml:space="preserve"> </w:t>
      </w:r>
      <w:r>
        <w:rPr>
          <w:lang w:val="en-US"/>
        </w:rPr>
        <w:t xml:space="preserve">considered </w:t>
      </w:r>
      <w:r w:rsidR="00E74C0C">
        <w:rPr>
          <w:lang w:val="en-US"/>
        </w:rPr>
        <w:t>sufficiently important to be</w:t>
      </w:r>
      <w:r>
        <w:rPr>
          <w:lang w:val="en-US"/>
        </w:rPr>
        <w:t xml:space="preserve"> </w:t>
      </w:r>
      <w:r w:rsidRPr="00942E7D">
        <w:rPr>
          <w:lang w:val="en-US"/>
        </w:rPr>
        <w:t xml:space="preserve">worthy of </w:t>
      </w:r>
      <w:r w:rsidR="00667E40">
        <w:rPr>
          <w:lang w:val="en-US"/>
        </w:rPr>
        <w:t>notice as space-sharing equals</w:t>
      </w:r>
      <w:r w:rsidRPr="00942E7D">
        <w:rPr>
          <w:lang w:val="en-US"/>
        </w:rPr>
        <w:t xml:space="preserve"> </w:t>
      </w:r>
      <w:r>
        <w:rPr>
          <w:lang w:val="en-US"/>
        </w:rPr>
        <w:t>(</w:t>
      </w:r>
      <w:proofErr w:type="spellStart"/>
      <w:r>
        <w:rPr>
          <w:lang w:val="en-US"/>
        </w:rPr>
        <w:t>Dashper</w:t>
      </w:r>
      <w:proofErr w:type="spellEnd"/>
      <w:r>
        <w:rPr>
          <w:lang w:val="en-US"/>
        </w:rPr>
        <w:t xml:space="preserve">, 2020; Kim, 2020; </w:t>
      </w:r>
      <w:proofErr w:type="spellStart"/>
      <w:r w:rsidRPr="00627F50">
        <w:rPr>
          <w:lang w:val="en-US"/>
        </w:rPr>
        <w:t>Kortetmäki</w:t>
      </w:r>
      <w:proofErr w:type="spellEnd"/>
      <w:r w:rsidRPr="00627F50">
        <w:rPr>
          <w:lang w:val="en-US"/>
        </w:rPr>
        <w:t xml:space="preserve"> et al. 202</w:t>
      </w:r>
      <w:r w:rsidR="0045095C">
        <w:rPr>
          <w:lang w:val="en-US"/>
        </w:rPr>
        <w:t>3</w:t>
      </w:r>
      <w:r>
        <w:rPr>
          <w:lang w:val="en-US"/>
        </w:rPr>
        <w:t xml:space="preserve">; </w:t>
      </w:r>
      <w:r w:rsidR="0045095C">
        <w:rPr>
          <w:lang w:val="en-US"/>
        </w:rPr>
        <w:t xml:space="preserve">Manfredo </w:t>
      </w:r>
      <w:r w:rsidR="0045095C">
        <w:rPr>
          <w:lang w:val="en-US"/>
        </w:rPr>
        <w:lastRenderedPageBreak/>
        <w:t xml:space="preserve">et al, 2020; </w:t>
      </w:r>
      <w:proofErr w:type="spellStart"/>
      <w:r w:rsidRPr="00D24055">
        <w:rPr>
          <w:lang w:val="en-US"/>
        </w:rPr>
        <w:t>Tallberg</w:t>
      </w:r>
      <w:proofErr w:type="spellEnd"/>
      <w:r w:rsidRPr="00D24055">
        <w:rPr>
          <w:lang w:val="en-US"/>
        </w:rPr>
        <w:t xml:space="preserve"> et al. 2022</w:t>
      </w:r>
      <w:r>
        <w:rPr>
          <w:lang w:val="en-US"/>
        </w:rPr>
        <w:t>)</w:t>
      </w:r>
      <w:r w:rsidRPr="00942E7D">
        <w:rPr>
          <w:lang w:val="en-US"/>
        </w:rPr>
        <w:t>.</w:t>
      </w:r>
      <w:r w:rsidR="00AF0E50">
        <w:rPr>
          <w:lang w:val="en-US"/>
        </w:rPr>
        <w:t xml:space="preserve"> </w:t>
      </w:r>
      <w:bookmarkStart w:id="7" w:name="_Hlk178925864"/>
      <w:proofErr w:type="spellStart"/>
      <w:r w:rsidR="00627F50" w:rsidRPr="00D24055">
        <w:rPr>
          <w:lang w:val="en-US"/>
        </w:rPr>
        <w:t>Kortetmäki</w:t>
      </w:r>
      <w:proofErr w:type="spellEnd"/>
      <w:r w:rsidR="00627F50" w:rsidRPr="00D24055">
        <w:rPr>
          <w:lang w:val="en-US"/>
        </w:rPr>
        <w:t xml:space="preserve"> et al. (202</w:t>
      </w:r>
      <w:bookmarkEnd w:id="7"/>
      <w:r w:rsidR="0045095C">
        <w:rPr>
          <w:lang w:val="en-US"/>
        </w:rPr>
        <w:t>3</w:t>
      </w:r>
      <w:r w:rsidR="00627F50">
        <w:rPr>
          <w:lang w:val="en-US"/>
        </w:rPr>
        <w:t xml:space="preserve">) </w:t>
      </w:r>
      <w:r w:rsidR="00AF0E50">
        <w:rPr>
          <w:lang w:val="en-US"/>
        </w:rPr>
        <w:t>states that</w:t>
      </w:r>
      <w:r w:rsidR="00627F50">
        <w:rPr>
          <w:lang w:val="en-US"/>
        </w:rPr>
        <w:t xml:space="preserve"> ‘recognition’ provides a useful </w:t>
      </w:r>
      <w:r w:rsidR="00627F50" w:rsidRPr="00E678E8">
        <w:rPr>
          <w:lang w:val="en-US"/>
        </w:rPr>
        <w:t xml:space="preserve">conceptual tool for </w:t>
      </w:r>
      <w:r w:rsidR="00627F50">
        <w:rPr>
          <w:lang w:val="en-US"/>
        </w:rPr>
        <w:t xml:space="preserve">refining </w:t>
      </w:r>
      <w:r>
        <w:rPr>
          <w:lang w:val="en-US"/>
        </w:rPr>
        <w:t xml:space="preserve">and applying </w:t>
      </w:r>
      <w:r w:rsidR="00627F50">
        <w:rPr>
          <w:lang w:val="en-US"/>
        </w:rPr>
        <w:t>understandings of</w:t>
      </w:r>
      <w:r w:rsidR="00627F50" w:rsidRPr="00E678E8">
        <w:rPr>
          <w:lang w:val="en-US"/>
        </w:rPr>
        <w:t xml:space="preserve"> status</w:t>
      </w:r>
      <w:r w:rsidR="00911F33">
        <w:rPr>
          <w:lang w:val="en-US"/>
        </w:rPr>
        <w:t xml:space="preserve"> and the differing interests of nonhuman space users</w:t>
      </w:r>
      <w:r w:rsidR="00C54811">
        <w:rPr>
          <w:lang w:val="en-US"/>
        </w:rPr>
        <w:t xml:space="preserve"> (</w:t>
      </w:r>
      <w:proofErr w:type="spellStart"/>
      <w:r w:rsidR="00C54811">
        <w:rPr>
          <w:lang w:val="en-US"/>
        </w:rPr>
        <w:t>Redmalm</w:t>
      </w:r>
      <w:proofErr w:type="spellEnd"/>
      <w:r w:rsidR="00C54811">
        <w:rPr>
          <w:lang w:val="en-US"/>
        </w:rPr>
        <w:t>, 2019)</w:t>
      </w:r>
      <w:r w:rsidR="0043767B">
        <w:rPr>
          <w:lang w:val="en-US"/>
        </w:rPr>
        <w:t>. Recognition involves understanding</w:t>
      </w:r>
      <w:r w:rsidR="00E74C0C">
        <w:rPr>
          <w:lang w:val="en-US"/>
        </w:rPr>
        <w:t xml:space="preserve"> and responding to</w:t>
      </w:r>
      <w:r w:rsidR="0043767B">
        <w:rPr>
          <w:lang w:val="en-US"/>
        </w:rPr>
        <w:t xml:space="preserve"> the</w:t>
      </w:r>
      <w:r w:rsidR="00627F50" w:rsidRPr="00E678E8">
        <w:rPr>
          <w:lang w:val="en-US"/>
        </w:rPr>
        <w:t xml:space="preserve"> </w:t>
      </w:r>
      <w:proofErr w:type="gramStart"/>
      <w:r w:rsidR="00627F50" w:rsidRPr="00E678E8">
        <w:rPr>
          <w:lang w:val="en-US"/>
        </w:rPr>
        <w:t>particular</w:t>
      </w:r>
      <w:r w:rsidR="00627F50">
        <w:rPr>
          <w:lang w:val="en-US"/>
        </w:rPr>
        <w:t xml:space="preserve"> needs</w:t>
      </w:r>
      <w:proofErr w:type="gramEnd"/>
      <w:r w:rsidR="00627F50">
        <w:rPr>
          <w:lang w:val="en-US"/>
        </w:rPr>
        <w:t xml:space="preserve"> and expressive capacities </w:t>
      </w:r>
      <w:r w:rsidR="00627F50" w:rsidRPr="00E678E8">
        <w:rPr>
          <w:lang w:val="en-US"/>
        </w:rPr>
        <w:t xml:space="preserve">of </w:t>
      </w:r>
      <w:r w:rsidR="00627F50">
        <w:rPr>
          <w:lang w:val="en-US"/>
        </w:rPr>
        <w:t xml:space="preserve">different </w:t>
      </w:r>
      <w:r w:rsidR="00627F50" w:rsidRPr="00E678E8">
        <w:rPr>
          <w:lang w:val="en-US"/>
        </w:rPr>
        <w:t xml:space="preserve">nonhuman </w:t>
      </w:r>
      <w:r w:rsidR="00627F50">
        <w:rPr>
          <w:lang w:val="en-US"/>
        </w:rPr>
        <w:t>actors</w:t>
      </w:r>
      <w:r w:rsidR="0043767B">
        <w:rPr>
          <w:lang w:val="en-US"/>
        </w:rPr>
        <w:t>, as a component of advocating for them</w:t>
      </w:r>
      <w:r>
        <w:rPr>
          <w:lang w:val="en-US"/>
        </w:rPr>
        <w:t xml:space="preserve"> (Connolly</w:t>
      </w:r>
      <w:r w:rsidR="0045095C">
        <w:rPr>
          <w:lang w:val="en-US"/>
        </w:rPr>
        <w:t xml:space="preserve"> &amp; Cullen</w:t>
      </w:r>
      <w:r>
        <w:rPr>
          <w:lang w:val="en-US"/>
        </w:rPr>
        <w:t>, 20</w:t>
      </w:r>
      <w:r w:rsidR="0045095C">
        <w:rPr>
          <w:lang w:val="en-US"/>
        </w:rPr>
        <w:t>18</w:t>
      </w:r>
      <w:r w:rsidR="0007412A">
        <w:rPr>
          <w:lang w:val="en-US"/>
        </w:rPr>
        <w:t>)</w:t>
      </w:r>
      <w:r w:rsidR="00594435">
        <w:rPr>
          <w:lang w:val="en-US"/>
        </w:rPr>
        <w:t>. This</w:t>
      </w:r>
      <w:r w:rsidR="00E74C0C">
        <w:rPr>
          <w:lang w:val="en-US"/>
        </w:rPr>
        <w:t xml:space="preserve"> helps navigate the practical difficulties of including </w:t>
      </w:r>
      <w:r w:rsidR="007E7679">
        <w:rPr>
          <w:lang w:val="en-US"/>
        </w:rPr>
        <w:t xml:space="preserve">nonhuman </w:t>
      </w:r>
      <w:r w:rsidR="00E74C0C">
        <w:rPr>
          <w:lang w:val="en-US"/>
        </w:rPr>
        <w:t xml:space="preserve">animals. </w:t>
      </w:r>
    </w:p>
    <w:p w14:paraId="14989AB0" w14:textId="70C4113B" w:rsidR="008E48DE" w:rsidRDefault="00594435" w:rsidP="00AF0E50">
      <w:pPr>
        <w:rPr>
          <w:lang w:val="en-US"/>
        </w:rPr>
      </w:pPr>
      <w:r>
        <w:rPr>
          <w:lang w:val="en-US"/>
        </w:rPr>
        <w:t>O</w:t>
      </w:r>
      <w:r w:rsidR="00305245">
        <w:rPr>
          <w:lang w:val="en-US"/>
        </w:rPr>
        <w:t xml:space="preserve">ur interest is in </w:t>
      </w:r>
      <w:r w:rsidR="00E74C0C">
        <w:rPr>
          <w:lang w:val="en-US"/>
        </w:rPr>
        <w:t xml:space="preserve">the different capacities for action and intentionality between </w:t>
      </w:r>
      <w:r w:rsidR="00305245">
        <w:rPr>
          <w:lang w:val="en-US"/>
        </w:rPr>
        <w:t xml:space="preserve">various users of </w:t>
      </w:r>
      <w:proofErr w:type="gramStart"/>
      <w:r w:rsidR="00305245">
        <w:rPr>
          <w:lang w:val="en-US"/>
        </w:rPr>
        <w:t>particular spaces</w:t>
      </w:r>
      <w:proofErr w:type="gramEnd"/>
      <w:r w:rsidR="00305245">
        <w:rPr>
          <w:lang w:val="en-US"/>
        </w:rPr>
        <w:t xml:space="preserve"> (biodiversity schemes)</w:t>
      </w:r>
      <w:r w:rsidR="00E74C0C">
        <w:rPr>
          <w:lang w:val="en-US"/>
        </w:rPr>
        <w:t xml:space="preserve">; something other multispecies studies have explored </w:t>
      </w:r>
      <w:r w:rsidR="00305245">
        <w:rPr>
          <w:lang w:val="en-US"/>
        </w:rPr>
        <w:t xml:space="preserve">through </w:t>
      </w:r>
      <w:r w:rsidR="00E74C0C">
        <w:rPr>
          <w:lang w:val="en-US"/>
        </w:rPr>
        <w:t xml:space="preserve">embedded ‘architectures of difference’ that empower social norms and conventions </w:t>
      </w:r>
      <w:r w:rsidR="00305245">
        <w:rPr>
          <w:lang w:val="en-US"/>
        </w:rPr>
        <w:t>(Charles et al., 2024;</w:t>
      </w:r>
      <w:r w:rsidR="00305245" w:rsidRPr="00305245">
        <w:rPr>
          <w:lang w:val="en-US"/>
        </w:rPr>
        <w:t xml:space="preserve"> </w:t>
      </w:r>
      <w:r w:rsidR="00305245">
        <w:rPr>
          <w:lang w:val="en-US"/>
        </w:rPr>
        <w:t>Zukin, 2023)</w:t>
      </w:r>
      <w:r w:rsidR="00E74C0C">
        <w:rPr>
          <w:lang w:val="en-US"/>
        </w:rPr>
        <w:t>.</w:t>
      </w:r>
      <w:r w:rsidR="00AF0E50">
        <w:rPr>
          <w:lang w:val="en-US"/>
        </w:rPr>
        <w:t xml:space="preserve"> </w:t>
      </w:r>
      <w:r w:rsidR="00FF2233">
        <w:rPr>
          <w:lang w:val="en-US"/>
        </w:rPr>
        <w:t xml:space="preserve">Our relational ontology </w:t>
      </w:r>
      <w:r w:rsidR="00FF2233" w:rsidRPr="00FA052B">
        <w:rPr>
          <w:lang w:val="en-US"/>
        </w:rPr>
        <w:t>(</w:t>
      </w:r>
      <w:proofErr w:type="spellStart"/>
      <w:r w:rsidR="00114913">
        <w:rPr>
          <w:lang w:val="en-US"/>
        </w:rPr>
        <w:t>Aijala</w:t>
      </w:r>
      <w:proofErr w:type="spellEnd"/>
      <w:r w:rsidR="00114913">
        <w:rPr>
          <w:lang w:val="en-US"/>
        </w:rPr>
        <w:t xml:space="preserve">, 2019; </w:t>
      </w:r>
      <w:proofErr w:type="spellStart"/>
      <w:r w:rsidR="00FF2233" w:rsidRPr="00FA052B">
        <w:rPr>
          <w:lang w:val="en-US"/>
        </w:rPr>
        <w:t>Aisher</w:t>
      </w:r>
      <w:proofErr w:type="spellEnd"/>
      <w:r w:rsidR="00FF2233" w:rsidRPr="00FA052B">
        <w:rPr>
          <w:lang w:val="en-US"/>
        </w:rPr>
        <w:t xml:space="preserve"> and </w:t>
      </w:r>
      <w:proofErr w:type="spellStart"/>
      <w:r w:rsidR="00FF2233" w:rsidRPr="00FA052B">
        <w:rPr>
          <w:lang w:val="en-US"/>
        </w:rPr>
        <w:t>Damadoran</w:t>
      </w:r>
      <w:proofErr w:type="spellEnd"/>
      <w:r w:rsidR="00FF2233" w:rsidRPr="00FA052B">
        <w:rPr>
          <w:lang w:val="en-US"/>
        </w:rPr>
        <w:t>, 2016</w:t>
      </w:r>
      <w:r w:rsidR="00FF2233">
        <w:rPr>
          <w:lang w:val="en-US"/>
        </w:rPr>
        <w:t>; Massey, 20</w:t>
      </w:r>
      <w:r w:rsidR="007C263C">
        <w:rPr>
          <w:lang w:val="en-US"/>
        </w:rPr>
        <w:t>11</w:t>
      </w:r>
      <w:r w:rsidR="00FF2233" w:rsidRPr="00FA052B">
        <w:rPr>
          <w:lang w:val="en-US"/>
        </w:rPr>
        <w:t>)</w:t>
      </w:r>
      <w:r w:rsidR="00FF2233">
        <w:rPr>
          <w:lang w:val="en-US"/>
        </w:rPr>
        <w:t xml:space="preserve"> </w:t>
      </w:r>
      <w:r w:rsidR="00114913">
        <w:rPr>
          <w:lang w:val="en-US"/>
        </w:rPr>
        <w:t>supports</w:t>
      </w:r>
      <w:r w:rsidR="00FF2233">
        <w:rPr>
          <w:lang w:val="en-US"/>
        </w:rPr>
        <w:t xml:space="preserve"> the advancement of the concept of animals as </w:t>
      </w:r>
      <w:r w:rsidR="00D8049E">
        <w:rPr>
          <w:lang w:val="en-US"/>
        </w:rPr>
        <w:t xml:space="preserve">actors </w:t>
      </w:r>
      <w:r w:rsidR="00A26D98">
        <w:rPr>
          <w:lang w:val="en-US"/>
        </w:rPr>
        <w:t>worthy of recognition</w:t>
      </w:r>
      <w:r w:rsidR="00FF2233">
        <w:rPr>
          <w:lang w:val="en-US"/>
        </w:rPr>
        <w:t xml:space="preserve"> (</w:t>
      </w:r>
      <w:proofErr w:type="spellStart"/>
      <w:r w:rsidR="00FF2233" w:rsidRPr="00FF2233">
        <w:rPr>
          <w:lang w:val="en-US"/>
        </w:rPr>
        <w:t>Kortetmäki</w:t>
      </w:r>
      <w:proofErr w:type="spellEnd"/>
      <w:r w:rsidR="00FF2233" w:rsidRPr="00FF2233">
        <w:rPr>
          <w:lang w:val="en-US"/>
        </w:rPr>
        <w:t xml:space="preserve"> et al. 202</w:t>
      </w:r>
      <w:r w:rsidR="007C263C">
        <w:rPr>
          <w:lang w:val="en-US"/>
        </w:rPr>
        <w:t>3</w:t>
      </w:r>
      <w:r w:rsidR="00FF2233" w:rsidRPr="00FF2233">
        <w:rPr>
          <w:lang w:val="en-US"/>
        </w:rPr>
        <w:t xml:space="preserve">; </w:t>
      </w:r>
      <w:proofErr w:type="spellStart"/>
      <w:r w:rsidR="00FF2233" w:rsidRPr="00FF2233">
        <w:rPr>
          <w:lang w:val="en-US"/>
        </w:rPr>
        <w:t>Tallberg</w:t>
      </w:r>
      <w:proofErr w:type="spellEnd"/>
      <w:r w:rsidR="00FF2233" w:rsidRPr="00FF2233">
        <w:rPr>
          <w:lang w:val="en-US"/>
        </w:rPr>
        <w:t xml:space="preserve"> et al. 2022</w:t>
      </w:r>
      <w:r w:rsidR="00FF2233">
        <w:rPr>
          <w:lang w:val="en-US"/>
        </w:rPr>
        <w:t>)</w:t>
      </w:r>
      <w:r w:rsidR="00114913">
        <w:rPr>
          <w:lang w:val="en-US"/>
        </w:rPr>
        <w:t xml:space="preserve">. </w:t>
      </w:r>
      <w:r w:rsidR="00A26D98">
        <w:rPr>
          <w:lang w:val="en-US"/>
        </w:rPr>
        <w:t>We consider that</w:t>
      </w:r>
      <w:r w:rsidR="00114913">
        <w:rPr>
          <w:lang w:val="en-US"/>
        </w:rPr>
        <w:t xml:space="preserve"> animals are</w:t>
      </w:r>
      <w:r w:rsidR="00FF2233">
        <w:rPr>
          <w:lang w:val="en-US"/>
        </w:rPr>
        <w:t xml:space="preserve"> </w:t>
      </w:r>
      <w:r w:rsidR="00EE09EC">
        <w:rPr>
          <w:lang w:val="en-US"/>
        </w:rPr>
        <w:t>capable of embodied forms of ‘negotiation’ (Fox, 2006)</w:t>
      </w:r>
      <w:r w:rsidR="00305245">
        <w:rPr>
          <w:lang w:val="en-US"/>
        </w:rPr>
        <w:t>,</w:t>
      </w:r>
      <w:r w:rsidR="00EE09EC">
        <w:rPr>
          <w:lang w:val="en-US"/>
        </w:rPr>
        <w:t xml:space="preserve"> </w:t>
      </w:r>
      <w:r w:rsidR="00114913">
        <w:rPr>
          <w:lang w:val="en-US"/>
        </w:rPr>
        <w:t xml:space="preserve">though </w:t>
      </w:r>
      <w:r w:rsidR="00A26D98">
        <w:rPr>
          <w:lang w:val="en-US"/>
        </w:rPr>
        <w:t>we accept</w:t>
      </w:r>
      <w:r w:rsidR="00EC36D5">
        <w:rPr>
          <w:lang w:val="en-US"/>
        </w:rPr>
        <w:t xml:space="preserve"> the qualitative difference in the physical, socio-emotional, legal, and ethical relations that humans have with different nonhuman</w:t>
      </w:r>
      <w:r w:rsidR="00D8049E">
        <w:rPr>
          <w:lang w:val="en-US"/>
        </w:rPr>
        <w:t>s</w:t>
      </w:r>
      <w:r w:rsidR="00EC36D5">
        <w:rPr>
          <w:lang w:val="en-US"/>
        </w:rPr>
        <w:t xml:space="preserve"> (</w:t>
      </w:r>
      <w:proofErr w:type="spellStart"/>
      <w:r w:rsidR="00EC36D5">
        <w:t>Boiral</w:t>
      </w:r>
      <w:proofErr w:type="spellEnd"/>
      <w:r w:rsidR="00EC36D5">
        <w:t xml:space="preserve"> and Heras-</w:t>
      </w:r>
      <w:proofErr w:type="spellStart"/>
      <w:r w:rsidR="00EC36D5">
        <w:t>Saizarbitoria</w:t>
      </w:r>
      <w:proofErr w:type="spellEnd"/>
      <w:r w:rsidR="00EC36D5">
        <w:t xml:space="preserve">, 2017; </w:t>
      </w:r>
      <w:r w:rsidR="00EC36D5" w:rsidRPr="00DD2664">
        <w:rPr>
          <w:lang w:val="en-US"/>
        </w:rPr>
        <w:t xml:space="preserve">Driscoll &amp; </w:t>
      </w:r>
      <w:proofErr w:type="spellStart"/>
      <w:r w:rsidR="00EC36D5" w:rsidRPr="00DD2664">
        <w:rPr>
          <w:lang w:val="en-US"/>
        </w:rPr>
        <w:t>Starik</w:t>
      </w:r>
      <w:proofErr w:type="spellEnd"/>
      <w:r w:rsidR="00EC36D5" w:rsidRPr="00DD2664">
        <w:rPr>
          <w:lang w:val="en-US"/>
        </w:rPr>
        <w:t>, 2004</w:t>
      </w:r>
      <w:r w:rsidR="00EC36D5" w:rsidRPr="004B5B9F">
        <w:rPr>
          <w:lang w:val="en-US"/>
        </w:rPr>
        <w:t>; Phillips &amp; Reichart, 2000</w:t>
      </w:r>
      <w:r w:rsidR="004B221A">
        <w:rPr>
          <w:lang w:val="en-US"/>
        </w:rPr>
        <w:t>; Quarshie et al., 2019</w:t>
      </w:r>
      <w:r w:rsidR="00EC36D5">
        <w:rPr>
          <w:lang w:val="en-US"/>
        </w:rPr>
        <w:t>)</w:t>
      </w:r>
      <w:r w:rsidR="00E74C0C">
        <w:rPr>
          <w:lang w:val="en-US"/>
        </w:rPr>
        <w:t xml:space="preserve"> as well as the limits to inclusion in all aspects of organizational life.</w:t>
      </w:r>
      <w:r w:rsidR="00EC36D5">
        <w:rPr>
          <w:lang w:val="en-US"/>
        </w:rPr>
        <w:t xml:space="preserve"> </w:t>
      </w:r>
      <w:r w:rsidR="005A4863">
        <w:rPr>
          <w:lang w:val="en-US"/>
        </w:rPr>
        <w:t xml:space="preserve">Before </w:t>
      </w:r>
      <w:r>
        <w:rPr>
          <w:lang w:val="en-US"/>
        </w:rPr>
        <w:t>exploring this in our case</w:t>
      </w:r>
      <w:r w:rsidR="00562E35">
        <w:rPr>
          <w:lang w:val="en-US"/>
        </w:rPr>
        <w:t xml:space="preserve">, however, </w:t>
      </w:r>
      <w:r w:rsidR="005A4863">
        <w:rPr>
          <w:lang w:val="en-US"/>
        </w:rPr>
        <w:t xml:space="preserve">we turn to our </w:t>
      </w:r>
      <w:r>
        <w:rPr>
          <w:lang w:val="en-US"/>
        </w:rPr>
        <w:t>research approach</w:t>
      </w:r>
      <w:r w:rsidR="005A4863">
        <w:rPr>
          <w:lang w:val="en-US"/>
        </w:rPr>
        <w:t xml:space="preserve">. </w:t>
      </w:r>
    </w:p>
    <w:p w14:paraId="5CE02DAE" w14:textId="77777777" w:rsidR="005B5283" w:rsidRDefault="005B5283" w:rsidP="00E25D8C">
      <w:pPr>
        <w:rPr>
          <w:lang w:val="en-US"/>
        </w:rPr>
      </w:pPr>
    </w:p>
    <w:p w14:paraId="57B7E4F7" w14:textId="1E3BD9B8" w:rsidR="00D33ED0" w:rsidRDefault="00D33ED0" w:rsidP="00D33ED0">
      <w:pPr>
        <w:pStyle w:val="Heading2"/>
      </w:pPr>
      <w:r>
        <w:t>Approach</w:t>
      </w:r>
    </w:p>
    <w:p w14:paraId="6177331A" w14:textId="4DE884C1" w:rsidR="00D47795" w:rsidRDefault="00D47795" w:rsidP="00692150">
      <w:r>
        <w:t xml:space="preserve">To establish how nonhuman populations </w:t>
      </w:r>
      <w:r w:rsidR="00305245">
        <w:t xml:space="preserve">were affected by and responded to </w:t>
      </w:r>
      <w:r>
        <w:t>organizational efforts to establish biodiverse spaces on campus, w</w:t>
      </w:r>
      <w:r w:rsidR="00692150">
        <w:t>e employ</w:t>
      </w:r>
      <w:r w:rsidR="00A94046">
        <w:t>ed</w:t>
      </w:r>
      <w:r w:rsidR="00692150">
        <w:t xml:space="preserve"> a semi-ethnographic mixed methods approach (</w:t>
      </w:r>
      <w:proofErr w:type="spellStart"/>
      <w:r w:rsidR="00692150">
        <w:t>Zickar</w:t>
      </w:r>
      <w:proofErr w:type="spellEnd"/>
      <w:r w:rsidR="00692150">
        <w:t xml:space="preserve"> &amp; Carter, 2010), collecting data from multiple sources in an interactive and iterative fashion over two</w:t>
      </w:r>
      <w:r>
        <w:t xml:space="preserve"> </w:t>
      </w:r>
      <w:r w:rsidR="00692150">
        <w:t>year</w:t>
      </w:r>
      <w:r>
        <w:t>s</w:t>
      </w:r>
      <w:r w:rsidR="00692150">
        <w:t xml:space="preserve">. </w:t>
      </w:r>
      <w:r>
        <w:t xml:space="preserve">In the first phase of the study, we used </w:t>
      </w:r>
      <w:r w:rsidR="00692150">
        <w:t xml:space="preserve">informal observational techniques based around walking tours of the campus to see how </w:t>
      </w:r>
      <w:r>
        <w:t xml:space="preserve">animals, </w:t>
      </w:r>
      <w:r w:rsidR="00692150">
        <w:t xml:space="preserve">birds </w:t>
      </w:r>
      <w:r w:rsidR="000861C6">
        <w:t xml:space="preserve">and other wildlife </w:t>
      </w:r>
      <w:r w:rsidR="00692150">
        <w:t>moved around and interacted with people and objects</w:t>
      </w:r>
      <w:r w:rsidR="004768FF">
        <w:t>, a technique widely adopted in human-animal studies and multispecies studies of space (Michalko, 1999)</w:t>
      </w:r>
      <w:r w:rsidR="00692150">
        <w:t>. We recorded our observations through photographs, written notes, and voice memos, which not only provided the initial empirical materials for the study, but also allowed us to get a sense for the relationship</w:t>
      </w:r>
      <w:r w:rsidR="000861C6">
        <w:t>(s)</w:t>
      </w:r>
      <w:r w:rsidR="00692150">
        <w:t xml:space="preserve"> between the </w:t>
      </w:r>
      <w:r w:rsidR="000861C6">
        <w:t>nonhuman</w:t>
      </w:r>
      <w:r w:rsidR="00692150">
        <w:t xml:space="preserve"> </w:t>
      </w:r>
      <w:r w:rsidR="000861C6">
        <w:t xml:space="preserve">actors, the lakes, and the wider </w:t>
      </w:r>
      <w:r w:rsidR="00692150">
        <w:t xml:space="preserve">campus in a manner that was largely unencumbered by the views and interpretations of the interlocutors we later approached in more targeted fashion. </w:t>
      </w:r>
    </w:p>
    <w:p w14:paraId="65195BFC" w14:textId="6C39B4B4" w:rsidR="00692150" w:rsidRDefault="00305245" w:rsidP="00692150">
      <w:r>
        <w:lastRenderedPageBreak/>
        <w:t>Throughout our research w</w:t>
      </w:r>
      <w:r w:rsidR="00A94046">
        <w:t>e were mindful of the challenges of inclu</w:t>
      </w:r>
      <w:r w:rsidR="00D47795">
        <w:t>ding</w:t>
      </w:r>
      <w:r w:rsidR="00A94046">
        <w:t xml:space="preserve"> nonhumans (Hartigan, 2017) and, drawing on </w:t>
      </w:r>
      <w:r w:rsidR="00D47795">
        <w:t xml:space="preserve">multispecies </w:t>
      </w:r>
      <w:r w:rsidR="00A94046">
        <w:t>methodolog</w:t>
      </w:r>
      <w:r w:rsidR="00D47795">
        <w:t>ies such as shadowing and tracking</w:t>
      </w:r>
      <w:r w:rsidR="00A94046">
        <w:t xml:space="preserve"> (Connolly &amp; Cullen, 2018; Wels and </w:t>
      </w:r>
      <w:proofErr w:type="spellStart"/>
      <w:r w:rsidR="00A94046">
        <w:t>Kamsteeg</w:t>
      </w:r>
      <w:proofErr w:type="spellEnd"/>
      <w:r w:rsidR="00A94046">
        <w:t xml:space="preserve">, 2023), tried to remain reflective of the difficulties involved in accounting for the ‘wildness’ and ‘otherness’ of different species. Neither of us </w:t>
      </w:r>
      <w:r w:rsidR="00D47795">
        <w:t>are</w:t>
      </w:r>
      <w:r w:rsidR="00A94046">
        <w:t xml:space="preserve"> ethologists, experts on biodiversity or avian species, but we were mindful of humanist epistemic biases in traditional organizational studies (Hamilton and Taylor, 2017) and sought to consider nonhumans as actors and space users</w:t>
      </w:r>
      <w:r w:rsidR="00D47795">
        <w:t xml:space="preserve"> by seeking to attend to </w:t>
      </w:r>
      <w:r w:rsidR="00A94046">
        <w:t>their</w:t>
      </w:r>
      <w:r w:rsidR="00D47795">
        <w:t xml:space="preserve"> unique</w:t>
      </w:r>
      <w:r w:rsidR="00A94046">
        <w:t xml:space="preserve"> ‘voices’ (Hamilton and Taylor, 2017) and allow the material spaces of the campus to ‘talk’ to us (Yanow, 2015)</w:t>
      </w:r>
      <w:r w:rsidR="00D47795">
        <w:t>.</w:t>
      </w:r>
    </w:p>
    <w:p w14:paraId="55E41617" w14:textId="7DCE46F0" w:rsidR="00B02A32" w:rsidRDefault="00305245" w:rsidP="00D47795">
      <w:r>
        <w:rPr>
          <w:lang w:val="en-US"/>
        </w:rPr>
        <w:t>Following the initial observational data collection, w</w:t>
      </w:r>
      <w:r w:rsidR="00D47795">
        <w:rPr>
          <w:lang w:val="en-US"/>
        </w:rPr>
        <w:t xml:space="preserve">e then utilized </w:t>
      </w:r>
      <w:r w:rsidR="00A94046">
        <w:rPr>
          <w:lang w:val="en-US"/>
        </w:rPr>
        <w:t>historical data collection</w:t>
      </w:r>
      <w:r w:rsidR="00D47795">
        <w:rPr>
          <w:lang w:val="en-US"/>
        </w:rPr>
        <w:t xml:space="preserve"> techniques, commencing w</w:t>
      </w:r>
      <w:r w:rsidR="00A94046">
        <w:rPr>
          <w:lang w:val="en-US"/>
        </w:rPr>
        <w:t xml:space="preserve">ith a descriptive analysis of the history of the university to establish a timeline of key events and uses of space that had occurred on campus since its establishment (Hollow, 2022; Langley et al., 2009; </w:t>
      </w:r>
      <w:proofErr w:type="spellStart"/>
      <w:r w:rsidR="00A94046">
        <w:rPr>
          <w:lang w:val="en-US"/>
        </w:rPr>
        <w:t>Petani</w:t>
      </w:r>
      <w:proofErr w:type="spellEnd"/>
      <w:r w:rsidR="00A94046">
        <w:rPr>
          <w:lang w:val="en-US"/>
        </w:rPr>
        <w:t xml:space="preserve"> &amp; Mengis, 2016). In this phase, we relied on existing historical accounts, policy and planning documents, local newspaper reports, minutes of the planning committee, and architectural plans</w:t>
      </w:r>
      <w:r w:rsidR="00D47795">
        <w:rPr>
          <w:lang w:val="en-US"/>
        </w:rPr>
        <w:t>. We</w:t>
      </w:r>
      <w:r w:rsidR="00A94046">
        <w:rPr>
          <w:lang w:val="en-US"/>
        </w:rPr>
        <w:t xml:space="preserve"> layered </w:t>
      </w:r>
      <w:r w:rsidR="00D47795">
        <w:rPr>
          <w:lang w:val="en-US"/>
        </w:rPr>
        <w:t xml:space="preserve">this </w:t>
      </w:r>
      <w:r w:rsidR="00A94046">
        <w:rPr>
          <w:lang w:val="en-US"/>
        </w:rPr>
        <w:t>with the observational data</w:t>
      </w:r>
      <w:r w:rsidR="00D47795">
        <w:rPr>
          <w:lang w:val="en-US"/>
        </w:rPr>
        <w:t xml:space="preserve"> and, as</w:t>
      </w:r>
      <w:r w:rsidR="00692150">
        <w:t xml:space="preserve"> our analysis began to take on a more defined theoretical focus, we complemented our observations with historical data from the archives of the </w:t>
      </w:r>
      <w:r w:rsidR="00002A50">
        <w:t>u</w:t>
      </w:r>
      <w:r w:rsidR="00692150">
        <w:t xml:space="preserve">niversity. </w:t>
      </w:r>
    </w:p>
    <w:p w14:paraId="10D9AA33" w14:textId="7DA5AA0D" w:rsidR="00D47795" w:rsidRDefault="00692150" w:rsidP="00D47795">
      <w:pPr>
        <w:rPr>
          <w:lang w:val="en-US"/>
        </w:rPr>
      </w:pPr>
      <w:r>
        <w:t xml:space="preserve">Following </w:t>
      </w:r>
      <w:r w:rsidRPr="55507C50">
        <w:rPr>
          <w:lang w:val="en-US"/>
        </w:rPr>
        <w:t>Rowlinson, Hassard and Decker (2014), we adopted an ‘analytically structured’ approach</w:t>
      </w:r>
      <w:r>
        <w:t xml:space="preserve"> to our archival research, whereby both the evidence-collecting processes and the narrative framework(s) used to make sense of these sources were drawn from pre-existing analytic constructs and frameworks. </w:t>
      </w:r>
      <w:r w:rsidR="00A94046">
        <w:t>W</w:t>
      </w:r>
      <w:r>
        <w:t xml:space="preserve">e focussed on </w:t>
      </w:r>
      <w:r>
        <w:rPr>
          <w:lang w:val="en-US"/>
        </w:rPr>
        <w:t xml:space="preserve">documents </w:t>
      </w:r>
      <w:r w:rsidRPr="55507C50">
        <w:rPr>
          <w:lang w:val="en-US"/>
        </w:rPr>
        <w:t>that either related to the</w:t>
      </w:r>
      <w:r w:rsidR="00002A50">
        <w:rPr>
          <w:lang w:val="en-US"/>
        </w:rPr>
        <w:t xml:space="preserve"> u</w:t>
      </w:r>
      <w:r w:rsidR="00667E40">
        <w:rPr>
          <w:lang w:val="en-US"/>
        </w:rPr>
        <w:t>n</w:t>
      </w:r>
      <w:r w:rsidR="00002A50">
        <w:rPr>
          <w:lang w:val="en-US"/>
        </w:rPr>
        <w:t xml:space="preserve">iversity’s efforts to establish ‘wildlife-friendly’ spaces </w:t>
      </w:r>
      <w:r w:rsidRPr="55507C50">
        <w:rPr>
          <w:lang w:val="en-US"/>
        </w:rPr>
        <w:t xml:space="preserve">or that helped to illustrate </w:t>
      </w:r>
      <w:r w:rsidR="00D47795">
        <w:rPr>
          <w:lang w:val="en-US"/>
        </w:rPr>
        <w:t>how</w:t>
      </w:r>
      <w:r w:rsidRPr="55507C50">
        <w:rPr>
          <w:lang w:val="en-US"/>
        </w:rPr>
        <w:t xml:space="preserve"> </w:t>
      </w:r>
      <w:r w:rsidR="000861C6">
        <w:rPr>
          <w:lang w:val="en-US"/>
        </w:rPr>
        <w:t>nonhuman</w:t>
      </w:r>
      <w:r w:rsidRPr="55507C50">
        <w:rPr>
          <w:lang w:val="en-US"/>
        </w:rPr>
        <w:t xml:space="preserve"> population</w:t>
      </w:r>
      <w:r w:rsidR="00D47795">
        <w:rPr>
          <w:lang w:val="en-US"/>
        </w:rPr>
        <w:t>s</w:t>
      </w:r>
      <w:r w:rsidRPr="55507C50">
        <w:rPr>
          <w:lang w:val="en-US"/>
        </w:rPr>
        <w:t xml:space="preserve"> had </w:t>
      </w:r>
      <w:r w:rsidR="00002A50">
        <w:rPr>
          <w:lang w:val="en-US"/>
        </w:rPr>
        <w:t>been managed and regulated</w:t>
      </w:r>
      <w:r>
        <w:rPr>
          <w:lang w:val="en-US"/>
        </w:rPr>
        <w:t xml:space="preserve">. </w:t>
      </w:r>
      <w:r w:rsidR="00D47795">
        <w:rPr>
          <w:lang w:val="en-US"/>
        </w:rPr>
        <w:t xml:space="preserve">We focused on reports, environmental committee minutes, estate committee reports, promotional material, and student newspapers to capture traces of these exchanges. We supplemented this material with contemporary evidence collected from internet and social media sources related to the university’s ongoing biodiversity initiatives. Relevant material collected in this fashion was then coded descriptively with codes such as ‘population </w:t>
      </w:r>
      <w:proofErr w:type="gramStart"/>
      <w:r w:rsidR="00D47795">
        <w:rPr>
          <w:lang w:val="en-US"/>
        </w:rPr>
        <w:t>management’, ‘</w:t>
      </w:r>
      <w:proofErr w:type="gramEnd"/>
      <w:r w:rsidR="00D47795">
        <w:rPr>
          <w:lang w:val="en-US"/>
        </w:rPr>
        <w:t xml:space="preserve">human-nonhuman interactions’, ‘reflections on the meaning of biodiversity’, and ‘boundary-crossing interactions’, to establish a broad overview of the different ways in which the university has sought to establish and maintain wildlife-friendly spaces on its campus since the 1960s. </w:t>
      </w:r>
    </w:p>
    <w:p w14:paraId="295C8C36" w14:textId="659B52CE" w:rsidR="00817B4B" w:rsidRDefault="00817B4B" w:rsidP="00692150">
      <w:pPr>
        <w:rPr>
          <w:lang w:val="en-US"/>
        </w:rPr>
      </w:pPr>
      <w:r>
        <w:rPr>
          <w:lang w:val="en-US"/>
        </w:rPr>
        <w:t xml:space="preserve">The final phase of our research involved interviews with </w:t>
      </w:r>
      <w:r w:rsidR="007E7679">
        <w:rPr>
          <w:lang w:val="en-US"/>
        </w:rPr>
        <w:t xml:space="preserve">human </w:t>
      </w:r>
      <w:r>
        <w:rPr>
          <w:lang w:val="en-US"/>
        </w:rPr>
        <w:t>actors</w:t>
      </w:r>
      <w:r w:rsidRPr="55507C50">
        <w:rPr>
          <w:lang w:val="en-US"/>
        </w:rPr>
        <w:t xml:space="preserve"> involved in </w:t>
      </w:r>
      <w:r>
        <w:rPr>
          <w:lang w:val="en-US"/>
        </w:rPr>
        <w:t xml:space="preserve">either </w:t>
      </w:r>
      <w:r w:rsidRPr="55507C50">
        <w:rPr>
          <w:lang w:val="en-US"/>
        </w:rPr>
        <w:t xml:space="preserve">managing </w:t>
      </w:r>
      <w:r>
        <w:rPr>
          <w:lang w:val="en-US"/>
        </w:rPr>
        <w:t>or</w:t>
      </w:r>
      <w:r w:rsidRPr="55507C50">
        <w:rPr>
          <w:lang w:val="en-US"/>
        </w:rPr>
        <w:t xml:space="preserve"> monitoring the </w:t>
      </w:r>
      <w:r>
        <w:rPr>
          <w:lang w:val="en-US"/>
        </w:rPr>
        <w:t>biodiverse spaces</w:t>
      </w:r>
      <w:r w:rsidRPr="55507C50">
        <w:rPr>
          <w:lang w:val="en-US"/>
        </w:rPr>
        <w:t xml:space="preserve"> of the university</w:t>
      </w:r>
      <w:r>
        <w:rPr>
          <w:lang w:val="en-US"/>
        </w:rPr>
        <w:t xml:space="preserve"> including ground-staff (2), </w:t>
      </w:r>
      <w:r>
        <w:rPr>
          <w:lang w:val="en-US"/>
        </w:rPr>
        <w:lastRenderedPageBreak/>
        <w:t>members of the Estate Management team (4), representatives from student societies (1) and members of the local ornithological club (1)</w:t>
      </w:r>
      <w:r w:rsidRPr="55507C50">
        <w:rPr>
          <w:lang w:val="en-US"/>
        </w:rPr>
        <w:t xml:space="preserve">. </w:t>
      </w:r>
      <w:r>
        <w:rPr>
          <w:lang w:val="en-US"/>
        </w:rPr>
        <w:t>T</w:t>
      </w:r>
      <w:r w:rsidRPr="55507C50">
        <w:rPr>
          <w:lang w:val="en-US"/>
        </w:rPr>
        <w:t xml:space="preserve">he interviews </w:t>
      </w:r>
      <w:r>
        <w:rPr>
          <w:lang w:val="en-US"/>
        </w:rPr>
        <w:t xml:space="preserve">lasted two hours and </w:t>
      </w:r>
      <w:r w:rsidRPr="55507C50">
        <w:rPr>
          <w:lang w:val="en-US"/>
        </w:rPr>
        <w:t xml:space="preserve">were semi-structured to allow participants to elaborate. </w:t>
      </w:r>
      <w:r>
        <w:rPr>
          <w:lang w:val="en-US"/>
        </w:rPr>
        <w:t xml:space="preserve">Insights collected from archival research </w:t>
      </w:r>
      <w:r w:rsidR="00A561E7">
        <w:rPr>
          <w:lang w:val="en-US"/>
        </w:rPr>
        <w:t xml:space="preserve">guided </w:t>
      </w:r>
      <w:r>
        <w:rPr>
          <w:lang w:val="en-US"/>
        </w:rPr>
        <w:t xml:space="preserve">the questions in the interviews, and the interviewees also helped direct us towards potential other sources of information contained in the archives. Evidence from the observational and historical sources was also triangulated against interview data </w:t>
      </w:r>
      <w:r w:rsidRPr="55507C50">
        <w:rPr>
          <w:lang w:val="en-US"/>
        </w:rPr>
        <w:t>(</w:t>
      </w:r>
      <w:r>
        <w:rPr>
          <w:lang w:val="en-US"/>
        </w:rPr>
        <w:t xml:space="preserve">Dale, 2005; </w:t>
      </w:r>
      <w:r w:rsidRPr="55507C50">
        <w:rPr>
          <w:lang w:val="en-US"/>
        </w:rPr>
        <w:t xml:space="preserve">Halford &amp; Leonard, 2006; </w:t>
      </w:r>
      <w:r>
        <w:t>Peltonen, 2011</w:t>
      </w:r>
      <w:r w:rsidRPr="55507C50">
        <w:rPr>
          <w:lang w:val="en-US"/>
        </w:rPr>
        <w:t>)</w:t>
      </w:r>
      <w:r>
        <w:rPr>
          <w:lang w:val="en-US"/>
        </w:rPr>
        <w:t xml:space="preserve">. </w:t>
      </w:r>
      <w:r w:rsidRPr="55507C50">
        <w:rPr>
          <w:lang w:val="en-US"/>
        </w:rPr>
        <w:t>Each interview was recorded and transcribed, before being analyzed through intensive readings and re-readings to allow for the identification of key themes (Halford, 2004)</w:t>
      </w:r>
      <w:r>
        <w:rPr>
          <w:lang w:val="en-US"/>
        </w:rPr>
        <w:t>, particularly (human) definitions, interests, motives and strategies</w:t>
      </w:r>
      <w:r w:rsidRPr="55507C50">
        <w:rPr>
          <w:lang w:val="en-US"/>
        </w:rPr>
        <w:t>. To protect the confidential</w:t>
      </w:r>
      <w:r>
        <w:rPr>
          <w:lang w:val="en-US"/>
        </w:rPr>
        <w:t>ity</w:t>
      </w:r>
      <w:r w:rsidRPr="55507C50">
        <w:rPr>
          <w:lang w:val="en-US"/>
        </w:rPr>
        <w:t xml:space="preserve"> of the individuals </w:t>
      </w:r>
      <w:r>
        <w:rPr>
          <w:lang w:val="en-US"/>
        </w:rPr>
        <w:t xml:space="preserve">and the institution that </w:t>
      </w:r>
      <w:r w:rsidRPr="55507C50">
        <w:rPr>
          <w:lang w:val="en-US"/>
        </w:rPr>
        <w:t>took part, all names and relevant identifying details were removed</w:t>
      </w:r>
      <w:r w:rsidRPr="0012251B">
        <w:rPr>
          <w:lang w:val="en-US"/>
        </w:rPr>
        <w:t>.</w:t>
      </w:r>
    </w:p>
    <w:p w14:paraId="3ED13EAC" w14:textId="77777777" w:rsidR="00D33ED0" w:rsidRDefault="00D33ED0" w:rsidP="00D33ED0"/>
    <w:p w14:paraId="66F7D5AF" w14:textId="77777777" w:rsidR="00A56480" w:rsidRDefault="00A56480" w:rsidP="00A56480">
      <w:pPr>
        <w:pStyle w:val="Heading2"/>
      </w:pPr>
      <w:r>
        <w:t xml:space="preserve">A university for ducks? </w:t>
      </w:r>
    </w:p>
    <w:p w14:paraId="4CCD8A38" w14:textId="77777777" w:rsidR="00A56480" w:rsidRPr="004509F5" w:rsidRDefault="00A56480" w:rsidP="00A56480">
      <w:pPr>
        <w:pStyle w:val="Heading3"/>
      </w:pPr>
      <w:r>
        <w:t>Phase I: Species diversity</w:t>
      </w:r>
    </w:p>
    <w:p w14:paraId="043C528D" w14:textId="77777777" w:rsidR="00A56480" w:rsidRDefault="00A56480" w:rsidP="00A56480">
      <w:r>
        <w:t>When the university was established in the 1960s, the term ‘biodiversity’ had yet to be coined (</w:t>
      </w:r>
      <w:proofErr w:type="spellStart"/>
      <w:r>
        <w:t>Erasga</w:t>
      </w:r>
      <w:proofErr w:type="spellEnd"/>
      <w:r>
        <w:t xml:space="preserve">, 2012; Litvin, 1997) so it is perhaps unsurprising that, as the original planning and architectural documents make clear, the landscaping of the campus was originally guided by aesthetic considerations as much as ecological ones. When considering which trees to plant around the large lake that was to form the focal point for the new campus, for example, the developers were not only guided by the need to select vegetation that would “suit the soil and climatic conditions of the site”, but also by a desire to find species whose “shape and structure” were “complementary to the materials and forms of the adjacent buildings.” Likewise, when assessing the potential of the lake to be a habitat for birds and fish, the development team not only considered the importance of providing for the local wildlife, but also the aesthetic benefits of having such a “pleasing natural resource” for the local population. </w:t>
      </w:r>
    </w:p>
    <w:p w14:paraId="19379449" w14:textId="77777777" w:rsidR="00A56480" w:rsidRDefault="00A56480" w:rsidP="00A56480">
      <w:r>
        <w:t xml:space="preserve">Indeed, when initially constructed, the central lake was originally envisaged as being a resource that would serve </w:t>
      </w:r>
      <w:r w:rsidRPr="00E3157B">
        <w:t>a variety of functions</w:t>
      </w:r>
      <w:r>
        <w:t>;</w:t>
      </w:r>
      <w:r w:rsidRPr="00E3157B">
        <w:t xml:space="preserve"> </w:t>
      </w:r>
      <w:r>
        <w:t xml:space="preserve">a habitat, a </w:t>
      </w:r>
      <w:r w:rsidRPr="00E3157B">
        <w:t xml:space="preserve">pleasing backdrop to the </w:t>
      </w:r>
      <w:r>
        <w:t>austere</w:t>
      </w:r>
      <w:r w:rsidRPr="00E3157B">
        <w:t xml:space="preserve"> concrete buildings dotted around it, </w:t>
      </w:r>
      <w:r>
        <w:t xml:space="preserve">and </w:t>
      </w:r>
      <w:r w:rsidRPr="00E3157B">
        <w:t xml:space="preserve">a </w:t>
      </w:r>
      <w:r>
        <w:t xml:space="preserve">human </w:t>
      </w:r>
      <w:r w:rsidRPr="00E3157B">
        <w:t xml:space="preserve">recreational resource for rowing, fishing, and other aquatic pastimes. </w:t>
      </w:r>
      <w:r>
        <w:t xml:space="preserve">To accommodate varied stakeholders, the university actively sought to demarcate different areas of the lake for different functions. During the construction of the lake in the 1960s, for example, the estate managers created </w:t>
      </w:r>
      <w:r w:rsidRPr="00453816">
        <w:t>an artificial fenced-off island containing wooden nesting boxes to provide a protected space for breeding and nesting</w:t>
      </w:r>
      <w:r>
        <w:t xml:space="preserve"> birds free from </w:t>
      </w:r>
      <w:r>
        <w:lastRenderedPageBreak/>
        <w:t>human contact</w:t>
      </w:r>
      <w:r w:rsidRPr="00453816">
        <w:t>.</w:t>
      </w:r>
      <w:r>
        <w:t xml:space="preserve"> Further protection to these birds was later provided by the installation of a wooden boom suspended below the central bridge to prevent boats from getting too close to the nesting island. Later, a three-layered line of trees and vegetation was also planted at the lakeside facing this nesting island in a bid to afford further privacy to the nesting birds. </w:t>
      </w:r>
    </w:p>
    <w:p w14:paraId="04407CAE" w14:textId="58EF1EB7" w:rsidR="00A56480" w:rsidRDefault="00A56480" w:rsidP="00A56480">
      <w:r>
        <w:t>Simultaneous with these protection efforts, the university ground staff also enacted a range of restrictive tactics to try and prevent the avian inhabitants of this island reserve from entering or intruding upon spaces of the campus that had not specifically been designated for them. The most visible examples of these restrictive tactics are the ubiquitous anti-roosting spikes and strips — installed to prevent birds from nesting — that still sit atop almost all the buildings on campus today. Additional restrictive measures were also introduced when the ground staff sought to make the north side of the campus ‘goose-free’ by installing a series of wire barriers around the north edge of the lake (thereby, making it harder for geese to exit the lake at these points). F</w:t>
      </w:r>
      <w:r w:rsidRPr="004509F5">
        <w:t xml:space="preserve">urther </w:t>
      </w:r>
      <w:r>
        <w:t xml:space="preserve">efforts to reinforce </w:t>
      </w:r>
      <w:r w:rsidRPr="004509F5">
        <w:t xml:space="preserve">spatial boundaries </w:t>
      </w:r>
      <w:r>
        <w:t xml:space="preserve">also occurred through the erection of </w:t>
      </w:r>
      <w:r w:rsidRPr="004509F5">
        <w:t xml:space="preserve">signs, fences, netting, handrails; all designed to segregate the avian population from human users of space. </w:t>
      </w:r>
      <w:r>
        <w:t xml:space="preserve">Such examples of spatial control and boundary creation support our contention that wildlife is difficult to organize (Hunold &amp; </w:t>
      </w:r>
      <w:proofErr w:type="spellStart"/>
      <w:r w:rsidRPr="00C51FC3">
        <w:t>Lloro</w:t>
      </w:r>
      <w:proofErr w:type="spellEnd"/>
      <w:r>
        <w:t xml:space="preserve">, </w:t>
      </w:r>
      <w:r w:rsidRPr="00C51FC3">
        <w:t>2022</w:t>
      </w:r>
      <w:r>
        <w:t>; Lorimer, 2015) and that human preoccupations with both other humans and their interests dominate how space is used (Massey, 2024). This is a useful illustration of the power-fuelled and multidimensional nature of human-animal negotiations at this site, of course, but is also relatable to much bigger questions of the ethics of multispecies space sharing (López-Bao et al., 2017) and the potential for co-existence (</w:t>
      </w:r>
      <w:proofErr w:type="spellStart"/>
      <w:r>
        <w:t>Larrère</w:t>
      </w:r>
      <w:proofErr w:type="spellEnd"/>
      <w:r>
        <w:t xml:space="preserve"> and </w:t>
      </w:r>
      <w:proofErr w:type="spellStart"/>
      <w:r>
        <w:t>Larrère</w:t>
      </w:r>
      <w:proofErr w:type="spellEnd"/>
      <w:r>
        <w:t xml:space="preserve">, 2018). </w:t>
      </w:r>
    </w:p>
    <w:p w14:paraId="38FBCF9E" w14:textId="77777777" w:rsidR="00A56480" w:rsidRDefault="00A56480" w:rsidP="00A56480">
      <w:r>
        <w:t xml:space="preserve">At the same time, it is important to note that, even if they did not refer to ‘biodiversity’ at this time, the planners were mindful of concepts like natural ecosystems and the need to maintain a ‘natural balance’ in the lake. However, the language of these initial strategy documents appears naïve in its underestimation of the complexities of this approach: </w:t>
      </w:r>
    </w:p>
    <w:p w14:paraId="2F58A0EA" w14:textId="77777777" w:rsidR="00A56480" w:rsidRPr="00343785" w:rsidRDefault="00A56480" w:rsidP="00A56480">
      <w:pPr>
        <w:pStyle w:val="Quote"/>
      </w:pPr>
      <w:r>
        <w:t xml:space="preserve">“Water stored in a lake, even if </w:t>
      </w:r>
      <w:r w:rsidRPr="00706723">
        <w:t>not</w:t>
      </w:r>
      <w:r>
        <w:t xml:space="preserve"> changed, improves in quality bacteriologically providing it is not subject to pollution…with care it should be possible to obtain a natural balance between plant growth and fish population.”</w:t>
      </w:r>
    </w:p>
    <w:p w14:paraId="7621F38B" w14:textId="2FD8F8B7" w:rsidR="00A56480" w:rsidRDefault="00A56480" w:rsidP="00A56480">
      <w:r>
        <w:t xml:space="preserve">What also became evident from looking at the archival documents was that, right from the start, </w:t>
      </w:r>
      <w:r>
        <w:rPr>
          <w:i/>
          <w:iCs/>
        </w:rPr>
        <w:t xml:space="preserve">diversity </w:t>
      </w:r>
      <w:r>
        <w:t xml:space="preserve">of species was a key consideration and motivating factor for the planning and estates management team. Hence, a newly formed Lakes and Grounds Subcommittee began </w:t>
      </w:r>
      <w:r>
        <w:lastRenderedPageBreak/>
        <w:t xml:space="preserve">purchasing different species of bird (such as tufted ducks, great-crested grebes, pochards, and black swans) and fish (such as trout, bream, and carp) to increase the variety of wildlife on the campus lakes. Variety and difference appeared to be the guiding principle of this strategy. In the 1970s, they then began conducting detailed annual audits of the different types of birds, fish, trees, and other fauna on the campus to record and track the level of natural diversity. These audits played a crucial role in shaping the management tactics of the ground staff, with priority given to caring for those species of bird, fish, or plant with the lowest counts. More punitive population control measures, meanwhile, were applied to species that seemed to be </w:t>
      </w:r>
      <w:r w:rsidRPr="00226EA4">
        <w:rPr>
          <w:i/>
          <w:iCs/>
        </w:rPr>
        <w:t>too populous</w:t>
      </w:r>
      <w:r>
        <w:rPr>
          <w:i/>
          <w:iCs/>
        </w:rPr>
        <w:t xml:space="preserve"> </w:t>
      </w:r>
      <w:r>
        <w:t xml:space="preserve">(as discussed shortly). What was notably absent from these early records of the Lakes and Grounds Subcommittee, however, was extensive consideration of whether pursuing a strategy of increasing the diversity of species in and around the campus lakes was necessarily the best approach for the animals, the ecology of the lakes, or the surrounding wider environment. Instead, and in </w:t>
      </w:r>
      <w:r w:rsidR="007E7679">
        <w:t xml:space="preserve">what would today be considered a </w:t>
      </w:r>
      <w:r>
        <w:t xml:space="preserve">somewhat simplistic fashion </w:t>
      </w:r>
      <w:r w:rsidRPr="006B195C">
        <w:t>(</w:t>
      </w:r>
      <w:proofErr w:type="spellStart"/>
      <w:r w:rsidRPr="006B195C">
        <w:t>deLaplante</w:t>
      </w:r>
      <w:proofErr w:type="spellEnd"/>
      <w:r w:rsidRPr="006B195C">
        <w:t xml:space="preserve"> &amp; Picasso, 2011; </w:t>
      </w:r>
      <w:proofErr w:type="spellStart"/>
      <w:r w:rsidRPr="006B195C">
        <w:t>Erasga</w:t>
      </w:r>
      <w:proofErr w:type="spellEnd"/>
      <w:r w:rsidRPr="006B195C">
        <w:t>, 2012; Litvin, 1997)</w:t>
      </w:r>
      <w:r>
        <w:t xml:space="preserve">, the pursuit of species diversity was taken to be evidence itself of the university’s “commitment to the natural environment.” </w:t>
      </w:r>
    </w:p>
    <w:p w14:paraId="0F8900BA" w14:textId="77777777" w:rsidR="00A56480" w:rsidRDefault="00A56480" w:rsidP="00A56480">
      <w:pPr>
        <w:pStyle w:val="Heading3"/>
      </w:pPr>
      <w:r>
        <w:t>Phase II: Ecological biodiversity</w:t>
      </w:r>
    </w:p>
    <w:p w14:paraId="15EDA256" w14:textId="77777777" w:rsidR="00A56480" w:rsidRDefault="00A56480" w:rsidP="00A56480">
      <w:r>
        <w:t xml:space="preserve">As one would expect, the emergence of the notion of ‘biodiversity’ in the late 1980s, and its subsequent popularisation in conservationist discourse (Norton, 2000), resulted in profound changes to how the estates management team conceived of and articulated their approach to space. Archives reveal more consideration of the ecosystem of the lake as a whole and, as one 1997 landscape plan put it, “promoting a wide range of natural biodiversity” </w:t>
      </w:r>
      <w:proofErr w:type="gramStart"/>
      <w:r>
        <w:t>in order to</w:t>
      </w:r>
      <w:proofErr w:type="gramEnd"/>
      <w:r>
        <w:t xml:space="preserve"> “pass on to future generations the natural wealth that we have inherited.” As a result of the publication of various local and national ‘biodiversity action plans’, there were also fuller explanations as to why certain species of bird, fish, and plant were being encouraged on site (namely, because they had been identified as ‘priority species’ in these </w:t>
      </w:r>
      <w:proofErr w:type="gramStart"/>
      <w:r>
        <w:t>aforementioned plans</w:t>
      </w:r>
      <w:proofErr w:type="gramEnd"/>
      <w:r>
        <w:t xml:space="preserve">). </w:t>
      </w:r>
    </w:p>
    <w:p w14:paraId="58796AA6" w14:textId="77777777" w:rsidR="00A56480" w:rsidRDefault="00A56480" w:rsidP="00A56480">
      <w:r>
        <w:t>In addition, there was also recognition that previous efforts at promoting species diversity had had a damaging impact on the overall balance of lake ecosystem, leading to an “overabundance of wildfowl” that had negatively “impacted on opportunities to create a range of biodiverse habitats.” As the ground staff explained to us, part of the problem — as they saw it — was that when the campus had been built, the designers had decided to plant rows of trees around the perimeter of the lake which meant that large volumes of leaves and other organic detritus found their way into the shallow water. When combined with increased bird faeces</w:t>
      </w:r>
      <w:r w:rsidRPr="009C7BB5">
        <w:t xml:space="preserve"> </w:t>
      </w:r>
      <w:r>
        <w:t xml:space="preserve">(an unforeseen </w:t>
      </w:r>
      <w:r>
        <w:lastRenderedPageBreak/>
        <w:t xml:space="preserve">complication), this resulted in large buildups of silt on the bottom of the lake — with geese viewed as a particular ‘problem’: </w:t>
      </w:r>
    </w:p>
    <w:p w14:paraId="44FD3EFE" w14:textId="77777777" w:rsidR="00A56480" w:rsidRDefault="00A56480" w:rsidP="00A56480">
      <w:pPr>
        <w:pStyle w:val="Quote"/>
      </w:pPr>
      <w:r>
        <w:t>“</w:t>
      </w:r>
      <w:r w:rsidRPr="003C748E">
        <w:t xml:space="preserve">It's amazing the amount of biomass that comes </w:t>
      </w:r>
      <w:r w:rsidRPr="009C7BB5">
        <w:t>off</w:t>
      </w:r>
      <w:r w:rsidRPr="003C748E">
        <w:t xml:space="preserve"> a tree, you know, not just in leaves, but bud scales and old flowers and things like that. And it's all going into the lake and it’s all sitting there and it's gradually decaying down. And there’s [also] a large input of faeces as well, from geese particularly.</w:t>
      </w:r>
      <w:r>
        <w:t xml:space="preserve">” </w:t>
      </w:r>
    </w:p>
    <w:p w14:paraId="42666433" w14:textId="77777777" w:rsidR="00A56480" w:rsidRDefault="00A56480" w:rsidP="00A56480">
      <w:r>
        <w:t>Introducing greater numbers of bottom-feeding birds and fish had also exasperated problems in this respect as they churned up this silt, which in turn resulted in the emergence of ever larger algal blooms (</w:t>
      </w:r>
      <w:r w:rsidRPr="00EF5269">
        <w:t xml:space="preserve">a process known as </w:t>
      </w:r>
      <w:r>
        <w:t>‘</w:t>
      </w:r>
      <w:r w:rsidRPr="00EF5269">
        <w:t>eutrophication</w:t>
      </w:r>
      <w:r>
        <w:t>’):</w:t>
      </w:r>
    </w:p>
    <w:p w14:paraId="6D1ECEC4" w14:textId="77777777" w:rsidR="00A56480" w:rsidRDefault="00A56480" w:rsidP="00A56480">
      <w:pPr>
        <w:pStyle w:val="Quote"/>
      </w:pPr>
      <w:r>
        <w:t>“</w:t>
      </w:r>
      <w:r w:rsidRPr="00200819">
        <w:t>They're grubbing around on the bottom all the time as they’re feeding, so clouds and clouds of sediments are coming up all the time which is increasing the nutrient loading in the water</w:t>
      </w:r>
      <w:r>
        <w:t>.”</w:t>
      </w:r>
    </w:p>
    <w:p w14:paraId="51EF3807" w14:textId="77777777" w:rsidR="00A56480" w:rsidRDefault="00A56480" w:rsidP="00A56480">
      <w:r>
        <w:t xml:space="preserve">To overcome these challenges, far more time and effort began to be spent trying to keep the ecosystem of the lake relatively stable. Beginning in the 1980s, the estate management staff began depositing barley straw into the lake, establishing reed beds, excavating the surface of the lake, seeding sections of the lake with hydrated lime, and introducing lily pads and other emergent aquatics into the lake in a bid to try and reduce nitrate loadings and combat the algal blooms. </w:t>
      </w:r>
    </w:p>
    <w:p w14:paraId="61454413" w14:textId="3E93CC60" w:rsidR="00A56480" w:rsidRPr="00DE602D" w:rsidRDefault="00A56480" w:rsidP="00A56480">
      <w:r>
        <w:t>Allied with these efforts, the estate management staff also began engaging in various population control measures to try and deal with the scale of the nutrient imbalances in the campus lake. For example, beginning in the 1980s, the university began periodically working with the Environment Agency to catch and relocate some of the bigger fish (such as Bream and Carp) to reduce the ‘pressure’ on the ecosystem of the lake. Similar agreements were also made with</w:t>
      </w:r>
      <w:r w:rsidRPr="00DD0369">
        <w:t xml:space="preserve"> the </w:t>
      </w:r>
      <w:r w:rsidRPr="00657C47">
        <w:t xml:space="preserve">Department for Environment Food and Rural Affairs </w:t>
      </w:r>
      <w:r w:rsidRPr="00DD0369">
        <w:t xml:space="preserve">for permission to remove and </w:t>
      </w:r>
      <w:r>
        <w:t xml:space="preserve">dip </w:t>
      </w:r>
      <w:r w:rsidRPr="00DD0369">
        <w:t xml:space="preserve">the eggs of </w:t>
      </w:r>
      <w:r>
        <w:t>Greylag and/or Canada Geese in paraffin (</w:t>
      </w:r>
      <w:r w:rsidR="00721FEC">
        <w:t>to prevent hatching</w:t>
      </w:r>
      <w:r>
        <w:t xml:space="preserve">) </w:t>
      </w:r>
      <w:r w:rsidRPr="00DD0369">
        <w:t xml:space="preserve">when their numbers </w:t>
      </w:r>
      <w:r w:rsidR="00721FEC">
        <w:t>we</w:t>
      </w:r>
      <w:r w:rsidRPr="00DD0369">
        <w:t xml:space="preserve">re </w:t>
      </w:r>
      <w:r>
        <w:t xml:space="preserve">burgeoning. The ground staff also told us that they had occasionally applied for a licence during springtime to relocate some of the geese to a nearby nature reserve if they felt the population was becoming too great. </w:t>
      </w:r>
    </w:p>
    <w:p w14:paraId="39517D72" w14:textId="77777777" w:rsidR="00A56480" w:rsidRDefault="00A56480" w:rsidP="00A56480">
      <w:r>
        <w:t xml:space="preserve">At the same time, there also appears to have been a growing recognition amongst the estate management staff that maintaining a clear distinction between those areas of the campus designated for wildlife and those intended for human was difficult, if not impossible, to </w:t>
      </w:r>
      <w:r>
        <w:lastRenderedPageBreak/>
        <w:t>achieve. For example, during the 1970s there were repeated instances of snow geese nesting next to the side entrance of the Environment Department, attracted by the shelter of the concrete structure.</w:t>
      </w:r>
      <w:r>
        <w:rPr>
          <w:rStyle w:val="FootnoteReference"/>
        </w:rPr>
        <w:footnoteReference w:id="3"/>
      </w:r>
      <w:r>
        <w:t xml:space="preserve"> Similarly, the concrete footpaths situated around the campus — intended to control the flow of human traffic — proved to be popular resting spots for the geese during the colder months because they absorbed and retained heat better than grass. </w:t>
      </w:r>
    </w:p>
    <w:p w14:paraId="06465183" w14:textId="4153E1A6" w:rsidR="00A56480" w:rsidRDefault="00A56480" w:rsidP="00A56480">
      <w:r>
        <w:t xml:space="preserve">Such boundary-crossing actions, made possible through the repurposing of various organizational materials, are relevant because they challenge both the utility and the feasibility of trying to designate or demarcate specific spaces on organizational sites as biodiversity ‘hotspots.’ They illustrate the embodied negotiations between birds and humans (Fox, 2006) as well as the ongoing tussle between different </w:t>
      </w:r>
      <w:proofErr w:type="spellStart"/>
      <w:r>
        <w:t>intentionalities</w:t>
      </w:r>
      <w:proofErr w:type="spellEnd"/>
      <w:r>
        <w:t>, acting capacities and — as Massey would put it — unfolding ‘stories’ told in three dimensions (Massey, 2024). The key question for organisations seeking to introduce biodiversity initiatives, therefore, is how far they want to permit these unavoidable flows, or ‘disturbances’ (Sage et al., 2016</w:t>
      </w:r>
      <w:r w:rsidR="00906CAE">
        <w:t>; Sage, 2025</w:t>
      </w:r>
      <w:r>
        <w:t xml:space="preserve">), of living organisms and other organic matter. </w:t>
      </w:r>
    </w:p>
    <w:p w14:paraId="52B1D2EC" w14:textId="77777777" w:rsidR="00A56480" w:rsidRDefault="00A56480" w:rsidP="00A56480">
      <w:pPr>
        <w:pStyle w:val="Heading3"/>
      </w:pPr>
      <w:r>
        <w:t>Phase III: Political biodiversity</w:t>
      </w:r>
    </w:p>
    <w:p w14:paraId="0AF59AC1" w14:textId="0D276BBF" w:rsidR="00A56480" w:rsidRDefault="00A56480" w:rsidP="00A56480">
      <w:r>
        <w:t>Partly in response to the some of the acknowledged oversights made during the initial planning phase, the university have in recent years sought to more formally articulate their approach to biodiversity management through the establishment of numerous ‘overarching management principles’, which themselves have been informed by the Environmental Association of Universities &amp; Colleges’ (EAUC) guide to the practical management of biodiversity of campuses.</w:t>
      </w:r>
      <w:r>
        <w:rPr>
          <w:rStyle w:val="FootnoteReference"/>
        </w:rPr>
        <w:footnoteReference w:id="4"/>
      </w:r>
      <w:r>
        <w:t xml:space="preserve"> Somewhat tellingly, however, </w:t>
      </w:r>
      <w:r w:rsidRPr="00357F58">
        <w:t xml:space="preserve">these principles are also preceded by the line, </w:t>
      </w:r>
      <w:r>
        <w:t>“</w:t>
      </w:r>
      <w:r w:rsidRPr="00357F58">
        <w:t>not every approach outlined in this guide is applicable here</w:t>
      </w:r>
      <w:r>
        <w:t>,” and</w:t>
      </w:r>
      <w:r w:rsidR="007F73E7">
        <w:t xml:space="preserve"> we noted</w:t>
      </w:r>
      <w:r>
        <w:t xml:space="preserve"> inconsistencies in how rigorously these principles have been applied in different situations.</w:t>
      </w:r>
    </w:p>
    <w:p w14:paraId="0B3E8AA0" w14:textId="7397FC65" w:rsidR="00A56480" w:rsidRDefault="00AC35B2" w:rsidP="00A56480">
      <w:r w:rsidRPr="00AC35B2">
        <w:t xml:space="preserve">Alongside outlining the university’s approach to biodiversity management, the current Landscape Management Plan also seeks to outline </w:t>
      </w:r>
      <w:r w:rsidRPr="00AC35B2">
        <w:rPr>
          <w:i/>
          <w:iCs/>
        </w:rPr>
        <w:t>why</w:t>
      </w:r>
      <w:r w:rsidRPr="00AC35B2">
        <w:t xml:space="preserve"> the promotion of biodiversity on campus is considered a key priority. </w:t>
      </w:r>
      <w:r w:rsidR="00A56480">
        <w:t xml:space="preserve">What is significant here is that the “preservation of natural habitats” and combating “species decline” are presented as some of the benefits of ‘managing the landscape to encourage biodiversity’. </w:t>
      </w:r>
      <w:r w:rsidR="007F73E7">
        <w:t>It also cites</w:t>
      </w:r>
      <w:r w:rsidR="00A56480">
        <w:t xml:space="preserve"> human-orientated organizational benefits, including</w:t>
      </w:r>
      <w:r w:rsidR="002E03D4">
        <w:t xml:space="preserve"> “raising public awareness” about the natural environment, providing </w:t>
      </w:r>
      <w:r w:rsidR="00A56480">
        <w:t xml:space="preserve">a “potentially </w:t>
      </w:r>
      <w:r w:rsidR="00A56480">
        <w:lastRenderedPageBreak/>
        <w:t>productive teaching and learning resource</w:t>
      </w:r>
      <w:r w:rsidR="002E03D4">
        <w:t>”</w:t>
      </w:r>
      <w:r w:rsidR="00A56480">
        <w:t xml:space="preserve">, </w:t>
      </w:r>
      <w:r w:rsidR="002E03D4">
        <w:t xml:space="preserve">and developing </w:t>
      </w:r>
      <w:r w:rsidR="00A56480">
        <w:t>an “attractive and stimulating environment [that] promotes staff and student wellbeing, having a positive effect on mental health.” Indeed, the plan (somewhat dispiritingly) even references a recent charity report on the financial value of parks and green spaces to highlight the “financial and wellbeing return on investment made in the maintenance and care of the landscape.”</w:t>
      </w:r>
    </w:p>
    <w:p w14:paraId="7958CB8D" w14:textId="77777777" w:rsidR="00A56480" w:rsidRDefault="00A56480" w:rsidP="00A56480">
      <w:r>
        <w:t xml:space="preserve">The interviews that we conducted with various members of the ground staff and the estates team also served to confirm these sentiments, indicating that those on ground were similarly aware that the university wanted to promote biodiversity not only for ecological reasons:   </w:t>
      </w:r>
    </w:p>
    <w:p w14:paraId="5E85DF99" w14:textId="77777777" w:rsidR="00A56480" w:rsidRPr="00641B22" w:rsidRDefault="00A56480" w:rsidP="00A56480">
      <w:pPr>
        <w:pStyle w:val="Quote"/>
      </w:pPr>
      <w:r>
        <w:t>“…</w:t>
      </w:r>
      <w:r w:rsidRPr="00641B22">
        <w:t>the University c</w:t>
      </w:r>
      <w:r>
        <w:t xml:space="preserve">an </w:t>
      </w:r>
      <w:r w:rsidRPr="009C7BB5">
        <w:t>not</w:t>
      </w:r>
      <w:r w:rsidRPr="00641B22">
        <w:t xml:space="preserve"> only do a lot of good in terms of biodiversity and wildlife, </w:t>
      </w:r>
      <w:proofErr w:type="gramStart"/>
      <w:r w:rsidRPr="00641B22">
        <w:t>it</w:t>
      </w:r>
      <w:proofErr w:type="gramEnd"/>
      <w:r w:rsidRPr="00641B22">
        <w:t xml:space="preserve"> can</w:t>
      </w:r>
      <w:r>
        <w:t xml:space="preserve"> also</w:t>
      </w:r>
      <w:r w:rsidRPr="00641B22">
        <w:t xml:space="preserve"> use it as a marketing tool for attracting stuff and students. And you’ve got all the sort of associated mental health and wellbeing benefits too.</w:t>
      </w:r>
      <w:r>
        <w:t>”</w:t>
      </w:r>
    </w:p>
    <w:p w14:paraId="50DFE8B1" w14:textId="77777777" w:rsidR="00A56480" w:rsidRDefault="00A56480" w:rsidP="00A56480">
      <w:pPr>
        <w:pStyle w:val="Quote"/>
      </w:pPr>
      <w:r>
        <w:t>“</w:t>
      </w:r>
      <w:r w:rsidRPr="00641B22">
        <w:t xml:space="preserve">I do think it's very important for the </w:t>
      </w:r>
      <w:r w:rsidRPr="009C7BB5">
        <w:t>university</w:t>
      </w:r>
      <w:r w:rsidRPr="00641B22">
        <w:t xml:space="preserve"> because there are very few universities in this country that have that kind of [biodiversity]. It's a real kind of…it’s a real selling point.</w:t>
      </w:r>
      <w:r>
        <w:t>”</w:t>
      </w:r>
    </w:p>
    <w:p w14:paraId="38EEAEA9" w14:textId="77777777" w:rsidR="00A56480" w:rsidRDefault="00A56480" w:rsidP="00A56480">
      <w:r>
        <w:t>Reference to other species and to environmental assets as a marketing and selling ‘tools’ are important in the sense that they serve to highlight the previously discussed contested and multidimensional nature of the term ‘biodiversity’. In addition, they also highlight how, in the process of doing conservation, the university is currently trying to pursue multiple (but not necessarily compatible) objectives, not only between species but between objects and animals.</w:t>
      </w:r>
    </w:p>
    <w:p w14:paraId="37AF5380" w14:textId="3F64BCB8" w:rsidR="00A56480" w:rsidRDefault="007F73E7" w:rsidP="00A56480">
      <w:r>
        <w:t>I</w:t>
      </w:r>
      <w:r w:rsidR="00A56480">
        <w:t xml:space="preserve">t is worth noting that one of the ‘principles’ underpinning the current biodiversity management approach of the university is to “link habitats to enable species movement between them.” </w:t>
      </w:r>
      <w:r w:rsidR="00BD4FFC">
        <w:t>B</w:t>
      </w:r>
      <w:r w:rsidR="00A56480">
        <w:t xml:space="preserve">ased on </w:t>
      </w:r>
      <w:r w:rsidR="00BD4FFC">
        <w:t>our research</w:t>
      </w:r>
      <w:r w:rsidR="00A56480">
        <w:t xml:space="preserve"> it seems that, in recent years, the estate management and ground staff have become more accepting of the inherently porous nature of the boundaries they enact around the campus. In particular, the ground staff that we spoke to all accepted that, despite their best efforts, it was almost impossible to predict or control the nesting locations of the birds on campus: </w:t>
      </w:r>
    </w:p>
    <w:p w14:paraId="5C2321A0" w14:textId="77777777" w:rsidR="00A56480" w:rsidRPr="00614FDC" w:rsidRDefault="00A56480" w:rsidP="00A56480">
      <w:pPr>
        <w:pStyle w:val="Quote"/>
      </w:pPr>
      <w:r w:rsidRPr="00614FDC">
        <w:t xml:space="preserve">“Yeah, we’ve had the odd blackbird nesting in silly places above doors…we’ve had </w:t>
      </w:r>
      <w:r>
        <w:t>ducks</w:t>
      </w:r>
      <w:r w:rsidRPr="00614FDC">
        <w:t xml:space="preserve"> nesting next to doorways; we’ve had pigeons nesting in student’s rooms when they’ve gone away…what can you do?”</w:t>
      </w:r>
    </w:p>
    <w:p w14:paraId="4ACDE5F2" w14:textId="77777777" w:rsidR="00A56480" w:rsidRPr="00614FDC" w:rsidRDefault="00A56480" w:rsidP="00A56480">
      <w:r>
        <w:lastRenderedPageBreak/>
        <w:t>In addition, they also appear to now be more accepting of the disruptions that these embodied boundary-crossing intrusions into other areas of the campus inevitably cause.</w:t>
      </w:r>
      <w:r>
        <w:rPr>
          <w:rStyle w:val="FootnoteReference"/>
        </w:rPr>
        <w:footnoteReference w:id="5"/>
      </w:r>
      <w:r>
        <w:t xml:space="preserve"> For example, d</w:t>
      </w:r>
      <w:r w:rsidRPr="00614FDC">
        <w:t xml:space="preserve">uring the construction of </w:t>
      </w:r>
      <w:r>
        <w:t>a new residential block</w:t>
      </w:r>
      <w:r w:rsidRPr="00614FDC">
        <w:t xml:space="preserve">, one building yard </w:t>
      </w:r>
      <w:r>
        <w:t>was</w:t>
      </w:r>
      <w:r w:rsidRPr="00614FDC">
        <w:t xml:space="preserve"> made off-limits for several weeks because a (rare) ring tail plover had decided to nest in the bucket of one of the excavators:</w:t>
      </w:r>
    </w:p>
    <w:p w14:paraId="57FB4131" w14:textId="77777777" w:rsidR="00A56480" w:rsidRPr="00614FDC" w:rsidRDefault="00A56480" w:rsidP="00A56480">
      <w:pPr>
        <w:pStyle w:val="Quote"/>
      </w:pPr>
      <w:r>
        <w:t>“</w:t>
      </w:r>
      <w:r w:rsidRPr="00614FDC">
        <w:t xml:space="preserve">…the guy says, ‘I’ll leave my digger here and I’ll pick it up on Monday’. And there was a bit of hardcore [broken-down bricks] in the bottom of the bucket and there was a plover nest in the bucket on </w:t>
      </w:r>
      <w:r w:rsidRPr="005C2644">
        <w:t>the</w:t>
      </w:r>
      <w:r w:rsidRPr="00614FDC">
        <w:t xml:space="preserve"> Monday morning. So, he couldn’t move it [the </w:t>
      </w:r>
      <w:proofErr w:type="gramStart"/>
      <w:r w:rsidRPr="00614FDC">
        <w:t>digger]…</w:t>
      </w:r>
      <w:proofErr w:type="gramEnd"/>
      <w:r w:rsidRPr="00614FDC">
        <w:t>we just fenced it off. That’s all we can do.</w:t>
      </w:r>
      <w:r>
        <w:t>”</w:t>
      </w:r>
      <w:r w:rsidRPr="00614FDC">
        <w:t xml:space="preserve"> </w:t>
      </w:r>
    </w:p>
    <w:p w14:paraId="5D00CB31" w14:textId="77777777" w:rsidR="00A56480" w:rsidRDefault="00A56480" w:rsidP="00A56480">
      <w:r>
        <w:t xml:space="preserve">Nevertheless, just because the ground staff were willing to allow (within fairly constrained parameters) some of the wildlife on campus to express a degree of agency — or ‘bodily intentionality’ (Kim, 2020) — in their usage of the space of the campus, it would be misguided to think that the birds and other wildlife on campus had freedom to move around campus as they saw fit or to identify their own ‘habitats’. Indeed, as the staff we spoke to made clear, decisions over whether to allow or facilitate wildlife movement across campus also had to factor in the willingness of other organizational users to accept the unavoidable disruptions that ensued: </w:t>
      </w:r>
    </w:p>
    <w:p w14:paraId="02800134" w14:textId="77777777" w:rsidR="00A56480" w:rsidRDefault="00A56480" w:rsidP="00A56480">
      <w:pPr>
        <w:pStyle w:val="Quote"/>
      </w:pPr>
      <w:r>
        <w:t>“</w:t>
      </w:r>
      <w:r w:rsidRPr="00417F66">
        <w:t xml:space="preserve">I think people are more understanding. You know, you just put a sign there [or] a piece of A4 paper say, </w:t>
      </w:r>
      <w:r>
        <w:t>‘</w:t>
      </w:r>
      <w:r w:rsidRPr="00417F66">
        <w:t>please keep away, swans nesting, please use alternate route</w:t>
      </w:r>
      <w:r>
        <w:t>’</w:t>
      </w:r>
      <w:r w:rsidRPr="00417F66">
        <w:t xml:space="preserve">, and [they say] </w:t>
      </w:r>
      <w:r>
        <w:t>‘</w:t>
      </w:r>
      <w:r w:rsidRPr="00417F66">
        <w:t>fair enough</w:t>
      </w:r>
      <w:r>
        <w:t>’</w:t>
      </w:r>
      <w:r w:rsidRPr="00417F66">
        <w:t>. I mean we're lucky with that</w:t>
      </w:r>
      <w:r>
        <w:t>.”</w:t>
      </w:r>
    </w:p>
    <w:p w14:paraId="03BAD8AC" w14:textId="0AAD6BF6" w:rsidR="00A56480" w:rsidRPr="00B33F1F" w:rsidRDefault="00A56480" w:rsidP="00A56480">
      <w:pPr>
        <w:pStyle w:val="Quote"/>
      </w:pPr>
      <w:r>
        <w:t>“…</w:t>
      </w:r>
      <w:r w:rsidRPr="00B33F1F">
        <w:t>if they’re nesting on a flat foot path and you know you've got students in wheelchair</w:t>
      </w:r>
      <w:r>
        <w:t>s</w:t>
      </w:r>
      <w:r w:rsidRPr="00B33F1F">
        <w:t xml:space="preserve">, you think, </w:t>
      </w:r>
      <w:r>
        <w:t>‘</w:t>
      </w:r>
      <w:r w:rsidRPr="00B33F1F">
        <w:t xml:space="preserve">well, I've got to try and do </w:t>
      </w:r>
      <w:proofErr w:type="gramStart"/>
      <w:r w:rsidRPr="00B33F1F">
        <w:t>something</w:t>
      </w:r>
      <w:proofErr w:type="gramEnd"/>
      <w:r w:rsidRPr="00B33F1F">
        <w:t xml:space="preserve"> so they've got access through</w:t>
      </w:r>
      <w:r>
        <w:t>’</w:t>
      </w:r>
      <w:r w:rsidRPr="00B33F1F">
        <w:t xml:space="preserve">. So, all these little things you just </w:t>
      </w:r>
      <w:proofErr w:type="gramStart"/>
      <w:r w:rsidRPr="00B33F1F">
        <w:t>have to</w:t>
      </w:r>
      <w:proofErr w:type="gramEnd"/>
      <w:r w:rsidRPr="00B33F1F">
        <w:t xml:space="preserve"> think [about].</w:t>
      </w:r>
      <w:r>
        <w:t>”</w:t>
      </w:r>
    </w:p>
    <w:p w14:paraId="3216FB7B" w14:textId="3F61835C" w:rsidR="00A56480" w:rsidRDefault="00A56480" w:rsidP="00A56480">
      <w:r>
        <w:t>Similarly, responses towards the movement of wildlife across campus varied at different times of the year. For instance, during open days and other public-facing events, the ground staff reported that they were under instruction to try and ensure that the avian population did not stray too close to the grassy areas of campus for fear that their presence (or at least evidence of their presence) might put off the visitors:</w:t>
      </w:r>
    </w:p>
    <w:p w14:paraId="36BA629C" w14:textId="77777777" w:rsidR="00A56480" w:rsidRDefault="00A56480" w:rsidP="00A56480">
      <w:pPr>
        <w:pStyle w:val="Quote"/>
      </w:pPr>
      <w:r>
        <w:lastRenderedPageBreak/>
        <w:t>“</w:t>
      </w:r>
      <w:r w:rsidRPr="00405673">
        <w:t>When we have a lot of people on campus for university events such as open days and graduations, it's important that the campus is clean and it's tidy. And part of that is making sure that there isn't goose poo all around the place, right? Which there quite often is</w:t>
      </w:r>
      <w:r>
        <w:t>.”</w:t>
      </w:r>
    </w:p>
    <w:p w14:paraId="4E0DFF07" w14:textId="77777777" w:rsidR="00BD4FFC" w:rsidRDefault="00BD4FFC" w:rsidP="00A56480">
      <w:r>
        <w:t>This shows that while</w:t>
      </w:r>
      <w:r w:rsidR="00A56480">
        <w:t xml:space="preserve"> </w:t>
      </w:r>
      <w:r w:rsidR="00A56480" w:rsidRPr="00405673">
        <w:t xml:space="preserve">images of multitudes of wildfowl may be appealing in promotional material, the reality (and consequences) of having so many birds on campus is not always so attractive to </w:t>
      </w:r>
      <w:r w:rsidR="00A56480">
        <w:t>visitors</w:t>
      </w:r>
      <w:r w:rsidR="00A56480" w:rsidRPr="00405673">
        <w:t xml:space="preserve"> and other human space users</w:t>
      </w:r>
      <w:r w:rsidR="00A56480">
        <w:t xml:space="preserve">. </w:t>
      </w:r>
      <w:r>
        <w:t>T</w:t>
      </w:r>
      <w:r w:rsidR="00A56480">
        <w:t xml:space="preserve">he university professes its commitment to enabling species to move between habitats on campus, </w:t>
      </w:r>
      <w:r>
        <w:t xml:space="preserve">but </w:t>
      </w:r>
      <w:r w:rsidR="00A56480">
        <w:t xml:space="preserve">this freedom is ultimately conditioned by considerations for the impact and inconveniences that such movements may cause to human users and to the public image of the </w:t>
      </w:r>
      <w:proofErr w:type="gramStart"/>
      <w:r w:rsidR="00A56480">
        <w:t>university as a whole</w:t>
      </w:r>
      <w:proofErr w:type="gramEnd"/>
      <w:r>
        <w:t>. This reflects the</w:t>
      </w:r>
      <w:r w:rsidR="00A56480">
        <w:t xml:space="preserve"> potentially conflicting goals that underpin the university’s biodiversity initiatives. </w:t>
      </w:r>
    </w:p>
    <w:p w14:paraId="06EE7A4E" w14:textId="649BF4DF" w:rsidR="00A56480" w:rsidRDefault="00BD4FFC" w:rsidP="00A56480">
      <w:r>
        <w:t>A</w:t>
      </w:r>
      <w:r w:rsidR="00A56480">
        <w:t>nother one of the ‘principles’ underpinning the university’s current biodiversity management approach is to “</w:t>
      </w:r>
      <w:r w:rsidR="00A56480" w:rsidRPr="005774F6">
        <w:t>keep management intervention to a minimum</w:t>
      </w:r>
      <w:r w:rsidR="00A56480">
        <w:t xml:space="preserve">” </w:t>
      </w:r>
      <w:r>
        <w:t xml:space="preserve">but </w:t>
      </w:r>
      <w:r w:rsidR="00A56480">
        <w:t xml:space="preserve">owing to design issues and previous overstocking of fish and birds, the ground staff at the university still invest significant time and effort into managing the ecology of the campus lake. Whilst such interventionist measures continue to be justified based on the need to maintain and preserve the habitability of the lake, it is also evident from speaking to staff that not all species are viewed equally when such measures are being considered. Aside from regulatory factors (such as whether they are a protected species or listed as a ‘priority species’ in a local or national biodiversity plan), one of the chief considerations when population control and other interventionist measures are being enforced is </w:t>
      </w:r>
      <w:proofErr w:type="gramStart"/>
      <w:r w:rsidR="00A56480">
        <w:t>whether or not</w:t>
      </w:r>
      <w:proofErr w:type="gramEnd"/>
      <w:r w:rsidR="00A56480">
        <w:t xml:space="preserve"> the species </w:t>
      </w:r>
      <w:proofErr w:type="gramStart"/>
      <w:r w:rsidR="00A56480">
        <w:t>is considered to be</w:t>
      </w:r>
      <w:proofErr w:type="gramEnd"/>
      <w:r w:rsidR="00A56480">
        <w:t xml:space="preserve"> ‘native’</w:t>
      </w:r>
      <w:r w:rsidR="00A56480">
        <w:rPr>
          <w:rStyle w:val="FootnoteReference"/>
        </w:rPr>
        <w:footnoteReference w:id="6"/>
      </w:r>
      <w:r w:rsidR="00A56480">
        <w:t xml:space="preserve">: </w:t>
      </w:r>
    </w:p>
    <w:p w14:paraId="05D6ABED" w14:textId="77777777" w:rsidR="00A56480" w:rsidRDefault="00A56480" w:rsidP="00A56480">
      <w:pPr>
        <w:pStyle w:val="Quote"/>
      </w:pPr>
      <w:r>
        <w:t>“…</w:t>
      </w:r>
      <w:r w:rsidRPr="002E0806">
        <w:t xml:space="preserve">greylags are preferable as well because they’re native species and I think they are dominant particularly, you know, </w:t>
      </w:r>
      <w:r w:rsidRPr="005C2644">
        <w:t>around</w:t>
      </w:r>
      <w:r w:rsidRPr="002E0806">
        <w:t xml:space="preserve"> the </w:t>
      </w:r>
      <w:r>
        <w:t>[area]</w:t>
      </w:r>
      <w:r w:rsidRPr="002E0806">
        <w:t>. So, yeah, I would rather greylags than Canadas, but they're both big species of goose and they both sort of pose the same problems or issues, so to speak.</w:t>
      </w:r>
      <w:r>
        <w:t>”</w:t>
      </w:r>
    </w:p>
    <w:p w14:paraId="178E4F4F" w14:textId="28BA92B9" w:rsidR="00A56480" w:rsidRDefault="00A56480" w:rsidP="00A56480">
      <w:r>
        <w:t xml:space="preserve">Nevertheless, despite this espoused preference for “native species of local provenance”, there were also examples where this emphasis on regional ‘appropriateness’ seemed to be overlooked. For example, in instances when formerly domesticated rare species of birds (including Indian Runner Ducks, Snow Geese, and Mandarin Ducks) had found their way onto the campus lakes — either through their own accord or because they had been ‘dumped’ by </w:t>
      </w:r>
      <w:r>
        <w:lastRenderedPageBreak/>
        <w:t xml:space="preserve">owners that no longer wanted them — they were seemingly not given the same treatment as other ‘non-native’ species. Instead, because these rare species of bird were often more visually striking, and therefore seemingly more popular with the student users of the campus, there presence on campus was not only tolerated, but often celebrated through posts on social media and in other promotional material. Similarly, it was evident that owing both to their uniqueness and their inherent tameness/vulnerability, these were the birds that </w:t>
      </w:r>
      <w:r w:rsidR="003E218F">
        <w:t xml:space="preserve">ground staff </w:t>
      </w:r>
      <w:r>
        <w:t xml:space="preserve">had formed the closest emotional bonds with during their work. </w:t>
      </w:r>
    </w:p>
    <w:p w14:paraId="4985439E" w14:textId="189B8991" w:rsidR="00A56480" w:rsidRDefault="00A56480" w:rsidP="00A56480">
      <w:r>
        <w:t>A similar privileging of human considerations over ecological ones also appears to be at work in the way that the ground staff and estates management team deal</w:t>
      </w:r>
      <w:r w:rsidR="003E218F">
        <w:t>t</w:t>
      </w:r>
      <w:r>
        <w:t xml:space="preserve"> with the duck population on campus. </w:t>
      </w:r>
      <w:r w:rsidR="007F73E7">
        <w:t>I</w:t>
      </w:r>
      <w:r>
        <w:t>t was notable that during the winter months the ducks would be regularly fed by the ground staff and, on occasions when the lake froze over, they cut small ice holes so they could still gain access to the water. Similarly, during our research, we observed that various retail units on campus stocked bags of birdfeed for students and visitors to campus to give to the wildfowl. Whilst suitable for all birds on campus, it was clear from speaking with the ground staff that the main beneficiaries of this initiative were the university’s duck population:</w:t>
      </w:r>
    </w:p>
    <w:p w14:paraId="187FEDE6" w14:textId="77777777" w:rsidR="00A56480" w:rsidRPr="00C52F6A" w:rsidRDefault="00A56480" w:rsidP="00A56480">
      <w:pPr>
        <w:pStyle w:val="Quote"/>
      </w:pPr>
      <w:r>
        <w:t>“…</w:t>
      </w:r>
      <w:r w:rsidRPr="00C52F6A">
        <w:t xml:space="preserve">your mallard population, at the end of the day, if there weren’t any people coming around feeding them, it would be a tenth of what it is now, you know, because the land couldn't support them. You know, you'd have a couple pairs down there, a couple of pairs here, a couple of pairs there and that'd be it. But it’s people </w:t>
      </w:r>
      <w:proofErr w:type="gramStart"/>
      <w:r w:rsidRPr="00C52F6A">
        <w:t>actually coming</w:t>
      </w:r>
      <w:proofErr w:type="gramEnd"/>
      <w:r w:rsidRPr="00C52F6A">
        <w:t xml:space="preserve"> around and feeding them properly.</w:t>
      </w:r>
      <w:r>
        <w:t>”</w:t>
      </w:r>
      <w:r w:rsidRPr="00C52F6A">
        <w:t xml:space="preserve"> </w:t>
      </w:r>
    </w:p>
    <w:p w14:paraId="22AD5110" w14:textId="2F0D3571" w:rsidR="008B5F79" w:rsidRDefault="008B5F79" w:rsidP="008B5F79">
      <w:r>
        <w:t>As examples such as this highlight, therefore, whilst the university may continue to adopt the language of ‘biodiversity’, its approach to managing the wildlife on campus is increasingly also motivated by human designs and preferences. Indeed, the greater level of paternalistic care devoted towards certain birds (i.e. ducks) — seemingly irrespective of their impact or wider contribution to the ecology of the campus, or the statements contained in the management principles — only really makes sense when viewed through the prism of human concerns and stories, such as student satisfaction</w:t>
      </w:r>
      <w:r w:rsidR="00DA4DD0">
        <w:t>,</w:t>
      </w:r>
      <w:r>
        <w:rPr>
          <w:rStyle w:val="FootnoteReference"/>
        </w:rPr>
        <w:footnoteReference w:id="7"/>
      </w:r>
      <w:r>
        <w:t xml:space="preserve"> marketing communications</w:t>
      </w:r>
      <w:r w:rsidR="00DA4DD0">
        <w:t>, or raising awareness about the current ecological crisis</w:t>
      </w:r>
      <w:r>
        <w:t xml:space="preserve"> (Massey, 2024). The result, as </w:t>
      </w:r>
      <w:r w:rsidR="009B1BE5">
        <w:t xml:space="preserve">our </w:t>
      </w:r>
      <w:r>
        <w:t>title suggests, is a biodiversity initiative that</w:t>
      </w:r>
      <w:r w:rsidR="009B1BE5">
        <w:t>,</w:t>
      </w:r>
      <w:r>
        <w:t xml:space="preserve"> rather than </w:t>
      </w:r>
      <w:r w:rsidRPr="00EF29F1">
        <w:t xml:space="preserve">working towards </w:t>
      </w:r>
      <w:r>
        <w:t xml:space="preserve">some </w:t>
      </w:r>
      <w:r w:rsidRPr="00EF29F1">
        <w:t xml:space="preserve">agreed-upon state of </w:t>
      </w:r>
      <w:r>
        <w:t xml:space="preserve">‘natural’ </w:t>
      </w:r>
      <w:r w:rsidRPr="00EF29F1">
        <w:t>equilibrium</w:t>
      </w:r>
      <w:r w:rsidR="009B1BE5">
        <w:t>,</w:t>
      </w:r>
      <w:r>
        <w:t xml:space="preserve"> </w:t>
      </w:r>
      <w:r>
        <w:lastRenderedPageBreak/>
        <w:t xml:space="preserve">actively privileges certain species above others in line with the needs and ambitions of the organization. </w:t>
      </w:r>
    </w:p>
    <w:p w14:paraId="4BFE3934" w14:textId="77777777" w:rsidR="00EC173C" w:rsidRDefault="00EC173C" w:rsidP="00A56480"/>
    <w:p w14:paraId="19B08F22" w14:textId="1BC7C50E" w:rsidR="00692150" w:rsidRPr="00692150" w:rsidRDefault="00692150" w:rsidP="00692150">
      <w:pPr>
        <w:pStyle w:val="Heading2"/>
      </w:pPr>
      <w:r>
        <w:t>Discussion</w:t>
      </w:r>
      <w:r w:rsidR="006E3B0A">
        <w:t xml:space="preserve"> </w:t>
      </w:r>
    </w:p>
    <w:p w14:paraId="22B5EB59" w14:textId="2EDC96CF" w:rsidR="00B820A0" w:rsidRDefault="00B820A0" w:rsidP="008433DB">
      <w:r>
        <w:t xml:space="preserve">In this article, we have narrated our case organization’s approach to </w:t>
      </w:r>
      <w:r w:rsidR="005B68CA">
        <w:t>biodiversity</w:t>
      </w:r>
      <w:r>
        <w:t xml:space="preserve"> management in terms of three distinct phases of engagement, which are situated against shifting historical definitions of ‘biodiversity’ and changing organizational priorities</w:t>
      </w:r>
      <w:r w:rsidR="006A066F">
        <w:t xml:space="preserve"> </w:t>
      </w:r>
      <w:r w:rsidR="006A066F" w:rsidRPr="006A066F">
        <w:t>(something we have tried to summarise in the table below)</w:t>
      </w:r>
      <w:r>
        <w:t xml:space="preserve">. As our analysis shows, when our case study organization originally established its wildlife initiative to promote biodiversity, it did not set out with a clear route map for success and, as such, adapted the terms of reference for practical management activities over time. </w:t>
      </w:r>
      <w:r w:rsidR="006327D0">
        <w:t>This resulted in</w:t>
      </w:r>
      <w:r>
        <w:t xml:space="preserve"> the organization mov</w:t>
      </w:r>
      <w:r w:rsidR="006327D0">
        <w:t>ing</w:t>
      </w:r>
      <w:r>
        <w:t xml:space="preserve"> from a loose strategy of promoting biological variety to more specialised, targeted efforts of control</w:t>
      </w:r>
      <w:r w:rsidR="006327D0">
        <w:t xml:space="preserve"> in the pursuit of the preservation of a ‘biodiverse’ ecosystem.</w:t>
      </w:r>
      <w:r w:rsidR="003E218F">
        <w:t xml:space="preserve"> Similarly, the analysis also shows that whereas earlier efforts to promote ecological diversity were driven primarily by aesthetic reasons, more recent interventions have been motivated by a wider range of </w:t>
      </w:r>
      <w:r w:rsidR="009B1BE5">
        <w:t xml:space="preserve">strategic </w:t>
      </w:r>
      <w:r w:rsidR="003E218F">
        <w:t>organizational objectives and priorities.</w:t>
      </w:r>
    </w:p>
    <w:p w14:paraId="5AEA587E" w14:textId="7EED0519" w:rsidR="006A066F" w:rsidRDefault="006A066F" w:rsidP="006A066F">
      <w:r>
        <w:t>[INSERT TABLE</w:t>
      </w:r>
      <w:r w:rsidR="004F5F63">
        <w:t xml:space="preserve"> 1 HERE</w:t>
      </w:r>
      <w:r>
        <w:t>]</w:t>
      </w:r>
    </w:p>
    <w:p w14:paraId="23AD1D4E" w14:textId="2B323814" w:rsidR="00F97CC5" w:rsidRDefault="000247BD" w:rsidP="008433DB">
      <w:r>
        <w:t xml:space="preserve">In terms of its contributions to current research on organizational human-animal studies, and the wider organizational studies literature more generally, this paper makes </w:t>
      </w:r>
      <w:proofErr w:type="gramStart"/>
      <w:r>
        <w:t>a number of</w:t>
      </w:r>
      <w:proofErr w:type="gramEnd"/>
      <w:r>
        <w:t xml:space="preserve"> important contributions. In the first instance, it highlights how the concept of ‘biodiversity’ is not some a-priori given, but is</w:t>
      </w:r>
      <w:proofErr w:type="gramStart"/>
      <w:r>
        <w:t>, in itself, a</w:t>
      </w:r>
      <w:proofErr w:type="gramEnd"/>
      <w:r>
        <w:t xml:space="preserve"> highly contested term</w:t>
      </w:r>
      <w:r w:rsidR="009B1BE5">
        <w:t>, located within changing discourses and values at the organizational and social level</w:t>
      </w:r>
      <w:r>
        <w:t xml:space="preserve">. As the previous paragraphs have outlined, there continues to be much debate amongst the scientific community as to how biodiversity should be defined, or indeed what ‘promoting biodiversity’ </w:t>
      </w:r>
      <w:proofErr w:type="gramStart"/>
      <w:r>
        <w:t>actually means</w:t>
      </w:r>
      <w:proofErr w:type="gramEnd"/>
      <w:r>
        <w:t xml:space="preserve"> in practice (Burch-Brown &amp; Archer, 2017; </w:t>
      </w:r>
      <w:proofErr w:type="spellStart"/>
      <w:r>
        <w:t>deLaplante</w:t>
      </w:r>
      <w:proofErr w:type="spellEnd"/>
      <w:r>
        <w:t xml:space="preserve"> &amp; Picasso, 2011; </w:t>
      </w:r>
      <w:r w:rsidR="004B221A">
        <w:t xml:space="preserve">Litvin, 1997; </w:t>
      </w:r>
      <w:proofErr w:type="spellStart"/>
      <w:r>
        <w:t>Vellend</w:t>
      </w:r>
      <w:proofErr w:type="spellEnd"/>
      <w:r>
        <w:t>, 2017).</w:t>
      </w:r>
      <w:r w:rsidR="00432CB4">
        <w:t xml:space="preserve"> This inherent ambiguity around the concept of biodiversity is something that </w:t>
      </w:r>
      <w:r w:rsidR="004B221A">
        <w:t>i</w:t>
      </w:r>
      <w:r w:rsidR="00432CB4">
        <w:t xml:space="preserve">s often overlooked or underplayed </w:t>
      </w:r>
      <w:r w:rsidR="004B221A">
        <w:t xml:space="preserve">not only by organizations themselves (Quarshie et al., 2019), but also </w:t>
      </w:r>
      <w:r w:rsidR="00432CB4">
        <w:t>in previous studies that have issued calls for organizations to rethink their relationships with the natural world (</w:t>
      </w:r>
      <w:proofErr w:type="spellStart"/>
      <w:r w:rsidR="004B221A">
        <w:t>Boiral</w:t>
      </w:r>
      <w:proofErr w:type="spellEnd"/>
      <w:r w:rsidR="004B221A">
        <w:t xml:space="preserve"> &amp; Heras-</w:t>
      </w:r>
      <w:proofErr w:type="spellStart"/>
      <w:r w:rsidR="004B221A">
        <w:t>Saizarbitoria</w:t>
      </w:r>
      <w:proofErr w:type="spellEnd"/>
      <w:r w:rsidR="004B221A">
        <w:t xml:space="preserve">, 2017; </w:t>
      </w:r>
      <w:proofErr w:type="spellStart"/>
      <w:r w:rsidR="0061115E">
        <w:t>Ergene</w:t>
      </w:r>
      <w:proofErr w:type="spellEnd"/>
      <w:r w:rsidR="0061115E">
        <w:t xml:space="preserve"> at al., 2018; Kaplan, 2023; </w:t>
      </w:r>
      <w:r w:rsidR="00432CB4">
        <w:t xml:space="preserve">Winn &amp; </w:t>
      </w:r>
      <w:proofErr w:type="spellStart"/>
      <w:r w:rsidR="00432CB4">
        <w:t>Pogutz</w:t>
      </w:r>
      <w:proofErr w:type="spellEnd"/>
      <w:r w:rsidR="00432CB4">
        <w:t>, 2013</w:t>
      </w:r>
      <w:r w:rsidR="0061115E">
        <w:t>)</w:t>
      </w:r>
      <w:r w:rsidR="004B221A">
        <w:t>.</w:t>
      </w:r>
      <w:r w:rsidR="00C91C00">
        <w:t xml:space="preserve"> </w:t>
      </w:r>
      <w:r w:rsidR="009B1BE5">
        <w:t>Our case shows</w:t>
      </w:r>
      <w:r w:rsidR="00C91C00">
        <w:t xml:space="preserve">, however, </w:t>
      </w:r>
      <w:r w:rsidR="009B1BE5">
        <w:t xml:space="preserve">that </w:t>
      </w:r>
      <w:r w:rsidR="00C91C00">
        <w:t xml:space="preserve">understandings of, and approaches to, the concept of biodiversity matter as they unavoidably impact </w:t>
      </w:r>
      <w:r w:rsidR="00A578DC">
        <w:t xml:space="preserve">how organization approach biodiversity management. </w:t>
      </w:r>
      <w:r w:rsidR="00FB0307">
        <w:t xml:space="preserve">In other words, therefore, what this study demonstrates is that it is </w:t>
      </w:r>
      <w:r w:rsidR="00FB0307">
        <w:lastRenderedPageBreak/>
        <w:t xml:space="preserve">necessary to treat organizational efforts to promote biodiversity as processes, rather than abstract goals, in which the justification and definition of the exercise is </w:t>
      </w:r>
      <w:r w:rsidR="00CB2E4B">
        <w:t>inexorably interconnected with</w:t>
      </w:r>
      <w:r w:rsidR="00FB0307">
        <w:t xml:space="preserve"> the actions undertaken.</w:t>
      </w:r>
    </w:p>
    <w:p w14:paraId="0933C6BE" w14:textId="24FBDA2E" w:rsidR="0049269D" w:rsidRDefault="00FB0307" w:rsidP="008433DB">
      <w:r>
        <w:t xml:space="preserve">Another reason why </w:t>
      </w:r>
      <w:proofErr w:type="gramStart"/>
      <w:r>
        <w:t>giving consideration to</w:t>
      </w:r>
      <w:proofErr w:type="gramEnd"/>
      <w:r>
        <w:t xml:space="preserve"> </w:t>
      </w:r>
      <w:r w:rsidR="00F968DB">
        <w:t>discursive constructions</w:t>
      </w:r>
      <w:r>
        <w:t xml:space="preserve"> of biodiversity matters is that</w:t>
      </w:r>
      <w:r w:rsidR="00F968DB">
        <w:t xml:space="preserve"> the idea of promoting biodiversity is itself an inherently politicised one — tied up with efforts to stimulate public concern about the current ecological crisis (Norton, 2000). Whilst previous </w:t>
      </w:r>
      <w:r w:rsidR="007074A4">
        <w:t>works in the organizational studies field have discussed the efforts made by various organisation to raise awareness about the current environmental crisis (</w:t>
      </w:r>
      <w:r w:rsidR="001A7BF0" w:rsidRPr="001A7BF0">
        <w:t>Dahlmann</w:t>
      </w:r>
      <w:r w:rsidR="001A7BF0">
        <w:t xml:space="preserve"> </w:t>
      </w:r>
      <w:r w:rsidR="001A7BF0" w:rsidRPr="001A7BF0">
        <w:t>&amp; Brammer, 2011</w:t>
      </w:r>
      <w:r w:rsidR="001A7BF0">
        <w:t xml:space="preserve">; </w:t>
      </w:r>
      <w:r w:rsidR="001A7BF0" w:rsidRPr="001A7BF0">
        <w:t>Dubuisson-</w:t>
      </w:r>
      <w:proofErr w:type="spellStart"/>
      <w:r w:rsidR="001A7BF0" w:rsidRPr="001A7BF0">
        <w:t>Quellier</w:t>
      </w:r>
      <w:proofErr w:type="spellEnd"/>
      <w:r w:rsidR="001A7BF0" w:rsidRPr="001A7BF0">
        <w:t>, 2013</w:t>
      </w:r>
      <w:r w:rsidR="001A7BF0">
        <w:t xml:space="preserve">; </w:t>
      </w:r>
      <w:r w:rsidR="006E691D">
        <w:t>Kaplan, 2023</w:t>
      </w:r>
      <w:r w:rsidR="007074A4">
        <w:t xml:space="preserve">), there has been less consideration given to the practical challenges that organizations face when they try to manage the potentially conflicting goals of protecting ecological diversity whilst simultaneously also raising awareness about the threats posed to the natural environment. As our study makes clear, balancing these twin objectives is not always straightforward. In our case, these challenges manifested themselves most clearly with regard to the decisions made to seemingly prioritise the livelihood of the ducks on campus — often at the expense of other wildlife — </w:t>
      </w:r>
      <w:r w:rsidR="00DA4DD0">
        <w:t xml:space="preserve">(partly) </w:t>
      </w:r>
      <w:r w:rsidR="007074A4">
        <w:t xml:space="preserve">on the basis that this was </w:t>
      </w:r>
      <w:r w:rsidR="00DA4DD0">
        <w:t xml:space="preserve">deemed to be </w:t>
      </w:r>
      <w:r w:rsidR="007074A4">
        <w:t xml:space="preserve">the most effective way of </w:t>
      </w:r>
      <w:r w:rsidR="00DA4DD0">
        <w:t>getting both students and the public to engage with issues around biodiversity and ecological conservation</w:t>
      </w:r>
      <w:r w:rsidR="00FC79F9">
        <w:t xml:space="preserve">. </w:t>
      </w:r>
    </w:p>
    <w:p w14:paraId="2254BB1A" w14:textId="4C2D8587" w:rsidR="0049269D" w:rsidRDefault="0049269D" w:rsidP="008433DB">
      <w:r>
        <w:t xml:space="preserve">At the same time, our analysis also threw up instances in which interventions were made seemingly for reasons other than to promote ecological diversity or raise awareness about the current ecological crisis. This was particularly evident on those occasions when birds and other wildlife were segregated or moved from specific areas of the campus </w:t>
      </w:r>
      <w:r w:rsidR="00FC79F9">
        <w:t xml:space="preserve">(typically, those areas of the campus </w:t>
      </w:r>
      <w:r>
        <w:t>that had not been designated as biodiverse spaces</w:t>
      </w:r>
      <w:r w:rsidR="00FC79F9">
        <w:t>)</w:t>
      </w:r>
      <w:r>
        <w:t xml:space="preserve"> so that they would not inconvenience the human users of these </w:t>
      </w:r>
      <w:r w:rsidR="00FC79F9">
        <w:t>spaces</w:t>
      </w:r>
      <w:r>
        <w:t>.</w:t>
      </w:r>
      <w:r w:rsidR="00FC79F9">
        <w:t xml:space="preserve"> In addition, there was also instances in which management decisions about which species of wildlife were worthy of protection were premised, at least partly, on commercial considerations (such as the appeal that these animals might command in promotional material). In this respect, our paper also contributes to the wider literature on organization-environmental relations by reaffirming how, even in situations where the preservation of biodiverse systems is held up as the core objective, it is ultimately human concerns and priorities that typically still prevail (Massey, 2024). In this regard, our findings are very much in line with those of previous studies that have pointed to the inherent anthropocentrism that sits at the heart of organizational approaches to the natural environment, and which underpins the current ecological crisis (</w:t>
      </w:r>
      <w:r w:rsidR="00FC79F9" w:rsidRPr="00E248FB">
        <w:t>de Figueiredo</w:t>
      </w:r>
      <w:r w:rsidR="00FC79F9">
        <w:t xml:space="preserve"> &amp;</w:t>
      </w:r>
      <w:r w:rsidR="00FC79F9" w:rsidRPr="00E248FB">
        <w:t xml:space="preserve"> Marquesan, 2022</w:t>
      </w:r>
      <w:r w:rsidR="00FC79F9">
        <w:t xml:space="preserve">; </w:t>
      </w:r>
      <w:proofErr w:type="spellStart"/>
      <w:r w:rsidR="00FC79F9">
        <w:t>Ergene</w:t>
      </w:r>
      <w:proofErr w:type="spellEnd"/>
      <w:r w:rsidR="00FC79F9">
        <w:t xml:space="preserve"> et al. 2018; </w:t>
      </w:r>
      <w:proofErr w:type="spellStart"/>
      <w:r w:rsidR="00FC79F9">
        <w:t>Ergene</w:t>
      </w:r>
      <w:proofErr w:type="spellEnd"/>
      <w:r w:rsidR="00FC79F9">
        <w:t xml:space="preserve"> &amp; Calas, 2023).  </w:t>
      </w:r>
    </w:p>
    <w:p w14:paraId="2E27768A" w14:textId="58CA8405" w:rsidR="009D7D0D" w:rsidRDefault="0024480A" w:rsidP="009D7D0D">
      <w:r>
        <w:lastRenderedPageBreak/>
        <w:t xml:space="preserve">Despite this inherent anthropocentrism, however, our case also </w:t>
      </w:r>
      <w:r w:rsidR="009D7D0D">
        <w:t xml:space="preserve">highlights the potential for nonhuman actors to challenge, undermine, and redefine the blueprints that human actors set out for managing the natural environment. As our case outlines, even with the erection of various physical boundaries and borders, it proved near impossible for management to establish enclosed or self-contained biodiverse spaces within organizational settings as wildlife invariably transgresses and moves beyond single spaces and their boundaries (Barbosa, 2020). </w:t>
      </w:r>
      <w:r w:rsidR="00173E44">
        <w:t xml:space="preserve">Moreover, as our case outlines, there were also instances in which management were responsive to the movements — or acts of ‘bodily intentionality’ (Kim, 2020) — of the wildlife on the campus and adjusted their management practices accordingly (e.g. demarcating and redefining </w:t>
      </w:r>
      <w:proofErr w:type="gramStart"/>
      <w:r w:rsidR="00173E44">
        <w:t>particular areas</w:t>
      </w:r>
      <w:proofErr w:type="gramEnd"/>
      <w:r w:rsidR="00173E44">
        <w:t xml:space="preserve"> in which birds were nesting as off-limits to humans). Though fairly limited in their scope, these examples at least point to the potential </w:t>
      </w:r>
      <w:r w:rsidR="009D4B08">
        <w:t xml:space="preserve">for organisations to adopt more responsive, less anthropocentric approach to managing biodiverse initiatives in which non-human actors are treated not just as passive recipients of wildlife inclusive planning strategies (Sprin, 2016). </w:t>
      </w:r>
      <w:r w:rsidR="00906CAE">
        <w:t>Whilst previous studies have pointed to the need for an ontological shift with regard to how organizations approach the current ecological crisis (</w:t>
      </w:r>
      <w:proofErr w:type="spellStart"/>
      <w:r w:rsidR="00906CAE">
        <w:t>Ergene</w:t>
      </w:r>
      <w:proofErr w:type="spellEnd"/>
      <w:r w:rsidR="00906CAE">
        <w:t xml:space="preserve"> et al., 2020; </w:t>
      </w:r>
      <w:proofErr w:type="spellStart"/>
      <w:r w:rsidR="00906CAE">
        <w:t>Ergene</w:t>
      </w:r>
      <w:proofErr w:type="spellEnd"/>
      <w:r w:rsidR="00906CAE">
        <w:t xml:space="preserve"> &amp; Calas, 2023; Sage, 2025; Winn &amp; </w:t>
      </w:r>
      <w:proofErr w:type="spellStart"/>
      <w:r w:rsidR="00906CAE">
        <w:t>Pogutz</w:t>
      </w:r>
      <w:proofErr w:type="spellEnd"/>
      <w:r w:rsidR="00906CAE">
        <w:t>, 2013)</w:t>
      </w:r>
      <w:r w:rsidR="00977DC6">
        <w:t xml:space="preserve">, our study contributes to this agenda by illuminating how these anthropocentric underpinnings are manifested and reinforced through the concrete work of managing multispecies spaces in organizational settings. Moving forward, therefore, it is hoped that future studies continue to contribute to this research by exploring further examples of how these ontological assumptions are played out at the local level, as well as </w:t>
      </w:r>
      <w:r w:rsidR="001A7BF0">
        <w:t xml:space="preserve">identifying additional measures that organisations might take to try and </w:t>
      </w:r>
      <w:r w:rsidR="00977DC6">
        <w:t>observ</w:t>
      </w:r>
      <w:r w:rsidR="001A7BF0">
        <w:t>e</w:t>
      </w:r>
      <w:r w:rsidR="00977DC6">
        <w:t>, notic</w:t>
      </w:r>
      <w:r w:rsidR="001A7BF0">
        <w:t>e</w:t>
      </w:r>
      <w:r w:rsidR="00977DC6">
        <w:t xml:space="preserve">, and ‘listen’ to nonhuman actors in ways </w:t>
      </w:r>
      <w:r w:rsidR="00977DC6" w:rsidRPr="003F56A7">
        <w:t>that resist conventional understandings of agency</w:t>
      </w:r>
      <w:r w:rsidR="00977DC6">
        <w:t xml:space="preserve"> (</w:t>
      </w:r>
      <w:proofErr w:type="spellStart"/>
      <w:r w:rsidR="00977DC6">
        <w:t>Tallberg</w:t>
      </w:r>
      <w:proofErr w:type="spellEnd"/>
      <w:r w:rsidR="00977DC6">
        <w:t xml:space="preserve"> et al., 2022).</w:t>
      </w:r>
    </w:p>
    <w:p w14:paraId="661A30CC" w14:textId="77777777" w:rsidR="00EC173C" w:rsidRDefault="00EC173C" w:rsidP="006E1A91"/>
    <w:p w14:paraId="6C56C97A" w14:textId="0B02E162" w:rsidR="005B68CA" w:rsidRDefault="005B68CA" w:rsidP="005B68CA">
      <w:pPr>
        <w:pStyle w:val="Heading2"/>
      </w:pPr>
      <w:r>
        <w:t>Conclusion</w:t>
      </w:r>
    </w:p>
    <w:p w14:paraId="2A9982F7" w14:textId="1BE75C8A" w:rsidR="005B68CA" w:rsidRDefault="005B68CA" w:rsidP="005B68CA">
      <w:r>
        <w:t xml:space="preserve">It is easy to dismiss the sorts of biodiversity initiatives that we are focussing on in this paper as ineffective token gestures (or cynical attempts at greenwashing) in the face of a catastrophic global environmental crisis </w:t>
      </w:r>
      <w:r w:rsidRPr="00A0524D">
        <w:t>(Bowen and Aragon-Correa, 2014)</w:t>
      </w:r>
      <w:r>
        <w:t>. And, clearly, in the absence of significant wider reforms to the current growth-orientated capitalist system, micro-scale biodiversity initiatives, such as the one that we have focussed on in this paper, are not by themselves going to be sufficient to bring the planet back from the brink of ecological destruction</w:t>
      </w:r>
      <w:r w:rsidR="001A7BF0">
        <w:t xml:space="preserve"> (</w:t>
      </w:r>
      <w:proofErr w:type="spellStart"/>
      <w:r w:rsidR="001A7BF0" w:rsidRPr="001A7BF0">
        <w:t>Ergene</w:t>
      </w:r>
      <w:proofErr w:type="spellEnd"/>
      <w:r w:rsidR="001A7BF0" w:rsidRPr="001A7BF0">
        <w:t xml:space="preserve"> &amp; Calás</w:t>
      </w:r>
      <w:r w:rsidR="001A7BF0">
        <w:t xml:space="preserve">, </w:t>
      </w:r>
      <w:r w:rsidR="001A7BF0" w:rsidRPr="001A7BF0">
        <w:t>2023</w:t>
      </w:r>
      <w:r w:rsidR="001A7BF0">
        <w:t>)</w:t>
      </w:r>
      <w:r>
        <w:t xml:space="preserve">. Indeed, one could even posit that the current proliferation of such ‘nature positive’ organizational schemes, allied with the inevitable round of mutual </w:t>
      </w:r>
      <w:r>
        <w:lastRenderedPageBreak/>
        <w:t>corporate backslapping that accompanies their announcement, actually serves to draw attention away from the need for deeper structural changes (</w:t>
      </w:r>
      <w:proofErr w:type="spellStart"/>
      <w:r>
        <w:t>Snep</w:t>
      </w:r>
      <w:proofErr w:type="spellEnd"/>
      <w:r>
        <w:t xml:space="preserve">, 2009) and </w:t>
      </w:r>
      <w:r w:rsidRPr="00970C9D">
        <w:t xml:space="preserve">may </w:t>
      </w:r>
      <w:r>
        <w:t xml:space="preserve">actually </w:t>
      </w:r>
      <w:r w:rsidRPr="00970C9D">
        <w:t xml:space="preserve">cause harm if </w:t>
      </w:r>
      <w:r>
        <w:t xml:space="preserve">they </w:t>
      </w:r>
      <w:r w:rsidRPr="00970C9D">
        <w:t xml:space="preserve">distract from existing schemes that focus on avoiding and reducing the </w:t>
      </w:r>
      <w:r>
        <w:t>often disastrous</w:t>
      </w:r>
      <w:r w:rsidRPr="00970C9D">
        <w:t xml:space="preserve"> impacts of economic development on biodiversity</w:t>
      </w:r>
      <w:r>
        <w:t xml:space="preserve"> preservation (</w:t>
      </w:r>
      <w:r w:rsidRPr="00A0524D">
        <w:t>Bowen, 2014</w:t>
      </w:r>
      <w:r>
        <w:t>; Maron et al., 2024).</w:t>
      </w:r>
      <w:r w:rsidRPr="00970C9D">
        <w:t xml:space="preserve"> </w:t>
      </w:r>
    </w:p>
    <w:p w14:paraId="5E420463" w14:textId="77777777" w:rsidR="005B68CA" w:rsidRDefault="005B68CA" w:rsidP="005B68CA">
      <w:r>
        <w:t xml:space="preserve">At the same time, to dismiss </w:t>
      </w:r>
      <w:r w:rsidRPr="0041694B">
        <w:t xml:space="preserve">biodiversity initiatives in organizational settings </w:t>
      </w:r>
      <w:r>
        <w:t xml:space="preserve">as nothing more than cynical greenwashing also risks overlooking the potential positive contributions that they can make in the wider movement to redress the ecological degradation of the planet. Establishing wildlife-friendly conservation spaces near areas of high (human) population density can prove to be an effective strategy in raising public consciousness of the threats posed by climate change </w:t>
      </w:r>
      <w:r w:rsidRPr="00A0524D">
        <w:t>(Puppim de Oliveira et al., 2022; Soga &amp; Gaston, 2016)</w:t>
      </w:r>
      <w:r>
        <w:t>. Similarly, various recent studies have also suggested that, whilst ecological ‘small patches’ often tend to have lower levels of biodiversity than expected based solely on their size (Chase et al., 2020), the combined effect of protecting and establishing numerous ‘small patches’ across densely populated areas can still play an important role in combating widespread biodiversity loss (Riva &amp; Fahrig, 2022).</w:t>
      </w:r>
    </w:p>
    <w:p w14:paraId="3D6A9376" w14:textId="644CFB37" w:rsidR="001A7BF0" w:rsidRDefault="00EC173C" w:rsidP="001A7BF0">
      <w:r>
        <w:t xml:space="preserve">What this paper argues, however, is that for such initiatives to have any kind of positive effect — and to not simply turn into another form of corporate greenwashing — organizations need to directly confront and take seriously the ecological and political complexities involved in establishing biodiversity initiatives in organizational settings. </w:t>
      </w:r>
      <w:r w:rsidR="00B868A6">
        <w:t>T</w:t>
      </w:r>
      <w:r w:rsidR="005B68CA">
        <w:t>o do t</w:t>
      </w:r>
      <w:r w:rsidR="00B868A6">
        <w:t>his</w:t>
      </w:r>
      <w:r w:rsidR="003B0EAF">
        <w:t xml:space="preserve"> </w:t>
      </w:r>
      <w:r>
        <w:t xml:space="preserve">requires organisations to </w:t>
      </w:r>
      <w:r w:rsidR="001A7BF0">
        <w:t xml:space="preserve">critically engage with the concept of biodiversity, </w:t>
      </w:r>
      <w:r w:rsidR="00CF2AD1">
        <w:t>challeng</w:t>
      </w:r>
      <w:r>
        <w:t>e</w:t>
      </w:r>
      <w:r w:rsidR="003B5597">
        <w:t xml:space="preserve"> (well-meant) but arbitrary distinctions between ‘good’ and ‘bad’ wildlife, </w:t>
      </w:r>
      <w:r w:rsidR="00CF2AD1">
        <w:t xml:space="preserve">and </w:t>
      </w:r>
      <w:r w:rsidR="0062363E">
        <w:t>focus on</w:t>
      </w:r>
      <w:r w:rsidR="002C3B6D">
        <w:t xml:space="preserve"> </w:t>
      </w:r>
      <w:r w:rsidR="00571F52">
        <w:t>—</w:t>
      </w:r>
      <w:r w:rsidR="002C3B6D">
        <w:t xml:space="preserve"> and interrogat</w:t>
      </w:r>
      <w:r>
        <w:t>e</w:t>
      </w:r>
      <w:r w:rsidR="002C3B6D">
        <w:t xml:space="preserve"> </w:t>
      </w:r>
      <w:r w:rsidR="00571F52">
        <w:t>—</w:t>
      </w:r>
      <w:r w:rsidR="0062363E">
        <w:t xml:space="preserve"> the metrics, valuations and judgements of </w:t>
      </w:r>
      <w:r w:rsidR="003B5597">
        <w:t xml:space="preserve">‘too much’ or ‘too little’ diversity. </w:t>
      </w:r>
      <w:r w:rsidR="0062363E">
        <w:t>It means, in other words,</w:t>
      </w:r>
      <w:r w:rsidR="002B60B9">
        <w:t xml:space="preserve"> attending to </w:t>
      </w:r>
      <w:r w:rsidR="002C3B6D">
        <w:t xml:space="preserve">the contested </w:t>
      </w:r>
      <w:r w:rsidR="00B868A6">
        <w:t xml:space="preserve">and deeply anthropocentric </w:t>
      </w:r>
      <w:r w:rsidR="002C3B6D">
        <w:t xml:space="preserve">definition of biodiversity and avoiding assumptions about which species (and how many) should dominate </w:t>
      </w:r>
      <w:proofErr w:type="gramStart"/>
      <w:r w:rsidR="002C3B6D">
        <w:t>particular terrains</w:t>
      </w:r>
      <w:proofErr w:type="gramEnd"/>
      <w:r w:rsidR="002C3B6D">
        <w:t xml:space="preserve">. </w:t>
      </w:r>
      <w:r w:rsidR="00AC4A45">
        <w:t xml:space="preserve"> </w:t>
      </w:r>
      <w:r w:rsidR="0096703F">
        <w:t xml:space="preserve">For this to lead to change, </w:t>
      </w:r>
      <w:r w:rsidR="001A7BF0">
        <w:t xml:space="preserve">we argue that </w:t>
      </w:r>
      <w:r w:rsidR="0096703F">
        <w:t xml:space="preserve">a relational philosophy is required by those tasked with setting and maintaining </w:t>
      </w:r>
      <w:r w:rsidR="00CF2AD1">
        <w:t>organizational biodiversity initiatives</w:t>
      </w:r>
      <w:r w:rsidR="006E1A91">
        <w:t xml:space="preserve">, </w:t>
      </w:r>
      <w:r w:rsidR="00CF2AD1">
        <w:t xml:space="preserve">which </w:t>
      </w:r>
      <w:r w:rsidR="0096703F">
        <w:t>recognis</w:t>
      </w:r>
      <w:r w:rsidR="00CF2AD1">
        <w:t>es</w:t>
      </w:r>
      <w:r w:rsidR="0096703F">
        <w:t xml:space="preserve"> </w:t>
      </w:r>
      <w:r w:rsidR="00EF29F1">
        <w:t>nonhumans</w:t>
      </w:r>
      <w:r w:rsidR="0096703F">
        <w:t xml:space="preserve"> as organizational actors</w:t>
      </w:r>
      <w:r w:rsidR="0096703F" w:rsidRPr="00D21163">
        <w:t xml:space="preserve"> </w:t>
      </w:r>
      <w:r w:rsidR="00CF2AD1">
        <w:t>and not just</w:t>
      </w:r>
      <w:r w:rsidR="0096703F">
        <w:t xml:space="preserve"> decorative objects (</w:t>
      </w:r>
      <w:proofErr w:type="spellStart"/>
      <w:r w:rsidR="0096703F" w:rsidRPr="0043767B">
        <w:t>Kortetmäki</w:t>
      </w:r>
      <w:proofErr w:type="spellEnd"/>
      <w:r w:rsidR="0096703F" w:rsidRPr="0043767B">
        <w:t xml:space="preserve"> et al. 202</w:t>
      </w:r>
      <w:r w:rsidR="0096703F">
        <w:t xml:space="preserve">3; </w:t>
      </w:r>
      <w:proofErr w:type="spellStart"/>
      <w:r w:rsidR="0096703F" w:rsidRPr="0043767B">
        <w:t>Tallberg</w:t>
      </w:r>
      <w:proofErr w:type="spellEnd"/>
      <w:r w:rsidR="0096703F" w:rsidRPr="0043767B">
        <w:t xml:space="preserve"> et al. 2022</w:t>
      </w:r>
      <w:r w:rsidR="0096703F">
        <w:t xml:space="preserve">). </w:t>
      </w:r>
      <w:r w:rsidR="001A7BF0">
        <w:t xml:space="preserve">Given the multidisciplinary nature of the concept of ‘biodiversity’ itself, we argue that properly working through these complexities requires engagement with ideas from both the natural and the social sciences. In this respect, we are aligned with Labatut (2023) who calls for a ‘biosocial turn’ in organizational studies that ‘contests the disciplinary boundaries between natural sciences and social sciences’ and encourages greater engagement with ‘the </w:t>
      </w:r>
      <w:r w:rsidR="001A7BF0">
        <w:lastRenderedPageBreak/>
        <w:t>day-to-day work of actors and scientists involved in our Earth-related organizing activities’ (Labatut, 2023: 1234).</w:t>
      </w:r>
    </w:p>
    <w:p w14:paraId="1CB2472B" w14:textId="77777777" w:rsidR="001A7BF0" w:rsidRDefault="001A7BF0" w:rsidP="006E1A91"/>
    <w:p w14:paraId="6F37B67A" w14:textId="02215807" w:rsidR="00C85778" w:rsidRPr="00C85778" w:rsidRDefault="00C85778" w:rsidP="00226EA4">
      <w:pPr>
        <w:rPr>
          <w:i/>
          <w:iCs/>
        </w:rPr>
      </w:pPr>
    </w:p>
    <w:p w14:paraId="2873E0CF" w14:textId="77777777" w:rsidR="005B5283" w:rsidRPr="005B5283" w:rsidRDefault="005B5283" w:rsidP="005B5283">
      <w:pPr>
        <w:pStyle w:val="ListParagraph"/>
        <w:rPr>
          <w:i/>
          <w:iCs/>
        </w:rPr>
      </w:pPr>
    </w:p>
    <w:p w14:paraId="5025DCEA" w14:textId="58541AB1" w:rsidR="00692150" w:rsidRDefault="00692150" w:rsidP="005A576F">
      <w:r>
        <w:br w:type="page"/>
      </w:r>
    </w:p>
    <w:p w14:paraId="207F3197" w14:textId="3DA7AF60" w:rsidR="00692150" w:rsidRDefault="00692150" w:rsidP="00692150">
      <w:pPr>
        <w:pStyle w:val="Heading2"/>
      </w:pPr>
      <w:r>
        <w:lastRenderedPageBreak/>
        <w:t>References</w:t>
      </w:r>
    </w:p>
    <w:p w14:paraId="7901EFBF" w14:textId="631A91A4" w:rsidR="00114913" w:rsidRDefault="00114913" w:rsidP="00767D9B">
      <w:pPr>
        <w:pStyle w:val="ReferenceList"/>
      </w:pPr>
      <w:proofErr w:type="spellStart"/>
      <w:r>
        <w:t>Aijala</w:t>
      </w:r>
      <w:proofErr w:type="spellEnd"/>
      <w:r w:rsidR="007A2A44">
        <w:t>,</w:t>
      </w:r>
      <w:r>
        <w:t xml:space="preserve"> M</w:t>
      </w:r>
      <w:r w:rsidR="007A2A44">
        <w:t>ikko</w:t>
      </w:r>
      <w:r>
        <w:t xml:space="preserve"> (2019) Knowing through interspecies relationality in tourism? Animal agency is human-sled dog encounters. </w:t>
      </w:r>
      <w:proofErr w:type="spellStart"/>
      <w:r w:rsidRPr="00226EA4">
        <w:rPr>
          <w:i/>
          <w:iCs/>
        </w:rPr>
        <w:t>Matkailututkimus</w:t>
      </w:r>
      <w:proofErr w:type="spellEnd"/>
      <w:r>
        <w:t xml:space="preserve"> 15(2): 45-50.</w:t>
      </w:r>
    </w:p>
    <w:p w14:paraId="2DB54982" w14:textId="571BDDD8" w:rsidR="00651069" w:rsidRDefault="00651069" w:rsidP="00767D9B">
      <w:pPr>
        <w:pStyle w:val="ReferenceList"/>
      </w:pPr>
      <w:proofErr w:type="spellStart"/>
      <w:r w:rsidRPr="00651069">
        <w:t>Aisher</w:t>
      </w:r>
      <w:proofErr w:type="spellEnd"/>
      <w:r w:rsidR="007A2A44">
        <w:t xml:space="preserve">, </w:t>
      </w:r>
      <w:r w:rsidRPr="00651069">
        <w:t>A</w:t>
      </w:r>
      <w:r w:rsidR="007A2A44">
        <w:t>lex</w:t>
      </w:r>
      <w:r w:rsidRPr="00651069">
        <w:t xml:space="preserve"> &amp; Damodaran V</w:t>
      </w:r>
      <w:r w:rsidR="007A2A44">
        <w:t>inita</w:t>
      </w:r>
      <w:r w:rsidRPr="00651069">
        <w:t xml:space="preserve"> (2016). Introduction: Human-nature interactions through a multispecies lens. </w:t>
      </w:r>
      <w:r w:rsidRPr="00651069">
        <w:rPr>
          <w:i/>
          <w:iCs/>
        </w:rPr>
        <w:t>Conservation and Society</w:t>
      </w:r>
      <w:r w:rsidRPr="00651069">
        <w:t>, </w:t>
      </w:r>
      <w:r w:rsidRPr="00651069">
        <w:rPr>
          <w:i/>
          <w:iCs/>
        </w:rPr>
        <w:t>14</w:t>
      </w:r>
      <w:r w:rsidRPr="00651069">
        <w:t>(4)</w:t>
      </w:r>
      <w:r w:rsidR="005349AA">
        <w:t>:</w:t>
      </w:r>
      <w:r w:rsidRPr="00651069">
        <w:t xml:space="preserve"> 293-304.</w:t>
      </w:r>
    </w:p>
    <w:p w14:paraId="5622B116" w14:textId="79699C1D" w:rsidR="00E63918" w:rsidRDefault="00E63918" w:rsidP="00E63918">
      <w:pPr>
        <w:pStyle w:val="ReferenceList"/>
      </w:pPr>
      <w:r w:rsidRPr="00E63918">
        <w:t>Apfelbeck B</w:t>
      </w:r>
      <w:r w:rsidR="007A2A44">
        <w:t>eate</w:t>
      </w:r>
      <w:r w:rsidRPr="00E63918">
        <w:t>, Jakoby C</w:t>
      </w:r>
      <w:r w:rsidR="007A2A44">
        <w:t>hristine</w:t>
      </w:r>
      <w:r w:rsidRPr="00E63918">
        <w:t>, Hanusch M</w:t>
      </w:r>
      <w:r w:rsidR="007A2A44">
        <w:t>aximilian</w:t>
      </w:r>
      <w:r w:rsidRPr="00E63918">
        <w:t>, Steffani E</w:t>
      </w:r>
      <w:r w:rsidR="007A2A44">
        <w:t xml:space="preserve">manuel </w:t>
      </w:r>
      <w:r w:rsidRPr="00E63918">
        <w:t>B, Hauck T</w:t>
      </w:r>
      <w:r w:rsidR="007A2A44">
        <w:t xml:space="preserve">homas </w:t>
      </w:r>
      <w:r w:rsidRPr="00E63918">
        <w:t>E</w:t>
      </w:r>
      <w:r w:rsidR="007A2A44">
        <w:t>.</w:t>
      </w:r>
      <w:r w:rsidRPr="00E63918">
        <w:t>, and Weisser W</w:t>
      </w:r>
      <w:r w:rsidR="007A2A44">
        <w:t xml:space="preserve">olfgang </w:t>
      </w:r>
      <w:r w:rsidRPr="00E63918">
        <w:t>W</w:t>
      </w:r>
      <w:r w:rsidR="007A2A44">
        <w:t>.</w:t>
      </w:r>
      <w:r w:rsidRPr="00E63918">
        <w:t xml:space="preserve"> (2019). A conceptual framework for choosing target species for wildlife-inclusive urban design. </w:t>
      </w:r>
      <w:r w:rsidRPr="00E63918">
        <w:rPr>
          <w:i/>
          <w:iCs/>
        </w:rPr>
        <w:t>Sustainability</w:t>
      </w:r>
      <w:r w:rsidRPr="00E63918">
        <w:t xml:space="preserve"> 11(24): 6972.</w:t>
      </w:r>
    </w:p>
    <w:p w14:paraId="733B618E" w14:textId="77777777" w:rsidR="00654BA6" w:rsidRPr="00654BA6" w:rsidRDefault="00654BA6" w:rsidP="00654BA6">
      <w:pPr>
        <w:pStyle w:val="ReferenceList"/>
      </w:pPr>
      <w:proofErr w:type="spellStart"/>
      <w:r w:rsidRPr="00654BA6">
        <w:t>ArkWildlife</w:t>
      </w:r>
      <w:proofErr w:type="spellEnd"/>
      <w:r w:rsidRPr="00654BA6">
        <w:t xml:space="preserve"> (2023). Which University Campuses are the most wildlife friendly? Available at: </w:t>
      </w:r>
      <w:hyperlink r:id="rId8" w:anchor="overall-picture">
        <w:r w:rsidRPr="00654BA6">
          <w:rPr>
            <w:rStyle w:val="Hyperlink"/>
          </w:rPr>
          <w:t>https://www.arkwildlife.co.uk/which-university-campuses-are-the-most-wildlife-friendly/#overall-picture</w:t>
        </w:r>
      </w:hyperlink>
      <w:r w:rsidRPr="00654BA6">
        <w:t xml:space="preserve"> [Accessed: 19/05/23].</w:t>
      </w:r>
    </w:p>
    <w:p w14:paraId="5F1F8FF0" w14:textId="77777777" w:rsidR="007A2A44" w:rsidRPr="007A2A44" w:rsidRDefault="007A2A44" w:rsidP="007A2A44">
      <w:pPr>
        <w:pStyle w:val="ReferenceList"/>
      </w:pPr>
      <w:r w:rsidRPr="007A2A44">
        <w:t xml:space="preserve">Asa, Cheryl S., Griffin, Sharon L. B., </w:t>
      </w:r>
      <w:proofErr w:type="spellStart"/>
      <w:r w:rsidRPr="007A2A44">
        <w:t>Eckery</w:t>
      </w:r>
      <w:proofErr w:type="spellEnd"/>
      <w:r w:rsidRPr="007A2A44">
        <w:t>, Douglas, Hinds, Lyn A., &amp; Massei, Giovanna. (2024). Foreword to the Special Issue on ‘Fertility control for wildlife in the 21st century’. </w:t>
      </w:r>
      <w:r w:rsidRPr="007A2A44">
        <w:rPr>
          <w:i/>
          <w:iCs/>
        </w:rPr>
        <w:t>Wildlife Research</w:t>
      </w:r>
      <w:r w:rsidRPr="007A2A44">
        <w:t>, 51(1), [online pre-print].</w:t>
      </w:r>
    </w:p>
    <w:p w14:paraId="58E1D8DB" w14:textId="77777777" w:rsidR="007A2A44" w:rsidRPr="007A2A44" w:rsidRDefault="007A2A44" w:rsidP="007A2A44">
      <w:pPr>
        <w:pStyle w:val="ReferenceList"/>
      </w:pPr>
      <w:r w:rsidRPr="007A2A44">
        <w:t>Bleiklie, Ivar, Enders, Jürgen, &amp; Lepori, Benedetto. (2015). Organizations as penetrated hierarchies: Environmental pressures and control in professional organizations. </w:t>
      </w:r>
      <w:r w:rsidRPr="007A2A44">
        <w:rPr>
          <w:i/>
          <w:iCs/>
        </w:rPr>
        <w:t>Organization Studies</w:t>
      </w:r>
      <w:r w:rsidRPr="007A2A44">
        <w:t>, 36(7), 873–896.</w:t>
      </w:r>
    </w:p>
    <w:p w14:paraId="6B492E43" w14:textId="77777777" w:rsidR="007A2A44" w:rsidRPr="007A2A44" w:rsidRDefault="007A2A44" w:rsidP="007A2A44">
      <w:pPr>
        <w:pStyle w:val="ReferenceList"/>
      </w:pPr>
      <w:proofErr w:type="spellStart"/>
      <w:r w:rsidRPr="007A2A44">
        <w:t>Boiral</w:t>
      </w:r>
      <w:proofErr w:type="spellEnd"/>
      <w:r w:rsidRPr="007A2A44">
        <w:t>, Olivier, &amp; Heras-</w:t>
      </w:r>
      <w:proofErr w:type="spellStart"/>
      <w:r w:rsidRPr="007A2A44">
        <w:t>Saizarbitoria</w:t>
      </w:r>
      <w:proofErr w:type="spellEnd"/>
      <w:r w:rsidRPr="007A2A44">
        <w:t>, Iñaki. (2017). Managing biodiversity through stakeholder involvement: why, who, and for what initiatives? </w:t>
      </w:r>
      <w:r w:rsidRPr="007A2A44">
        <w:rPr>
          <w:i/>
          <w:iCs/>
        </w:rPr>
        <w:t>Journal of Business Ethics</w:t>
      </w:r>
      <w:r w:rsidRPr="007A2A44">
        <w:t>, 140(3), 403–421.</w:t>
      </w:r>
    </w:p>
    <w:p w14:paraId="71809EF9" w14:textId="77777777" w:rsidR="007A2A44" w:rsidRPr="007A2A44" w:rsidRDefault="007A2A44" w:rsidP="007A2A44">
      <w:pPr>
        <w:pStyle w:val="ReferenceList"/>
      </w:pPr>
      <w:r w:rsidRPr="007A2A44">
        <w:t>Bowen, Frances. (2014). </w:t>
      </w:r>
      <w:r w:rsidRPr="007A2A44">
        <w:rPr>
          <w:i/>
          <w:iCs/>
        </w:rPr>
        <w:t>After greenwashing: Symbolic corporate environmentalism and society</w:t>
      </w:r>
      <w:r w:rsidRPr="007A2A44">
        <w:t>. Cambridge University Press.</w:t>
      </w:r>
    </w:p>
    <w:p w14:paraId="6E5FA02E" w14:textId="77777777" w:rsidR="007A2A44" w:rsidRPr="007A2A44" w:rsidRDefault="007A2A44" w:rsidP="007A2A44">
      <w:pPr>
        <w:pStyle w:val="ReferenceList"/>
      </w:pPr>
      <w:r w:rsidRPr="007A2A44">
        <w:t>Bowen, Frances, &amp; Aragon-Correa, Juan Alberto. (2014). Greenwashing in corporate environmentalism research and practice: The importance of what we say and do. </w:t>
      </w:r>
      <w:r w:rsidRPr="007A2A44">
        <w:rPr>
          <w:i/>
          <w:iCs/>
        </w:rPr>
        <w:t>Organization &amp; Environment</w:t>
      </w:r>
      <w:r w:rsidRPr="007A2A44">
        <w:t>, 27(2), 107–112.</w:t>
      </w:r>
    </w:p>
    <w:p w14:paraId="6590E9F0" w14:textId="77777777" w:rsidR="007A2A44" w:rsidRPr="007A2A44" w:rsidRDefault="007A2A44" w:rsidP="007A2A44">
      <w:pPr>
        <w:pStyle w:val="ReferenceList"/>
      </w:pPr>
      <w:r w:rsidRPr="007A2A44">
        <w:t>Bruni, Attila. (2005). Shadowing software and clinical records: On the ethnography of non-humans and heterogeneous contexts. </w:t>
      </w:r>
      <w:r w:rsidRPr="007A2A44">
        <w:rPr>
          <w:i/>
          <w:iCs/>
        </w:rPr>
        <w:t>Organization</w:t>
      </w:r>
      <w:r w:rsidRPr="007A2A44">
        <w:t>, 12(3), 357–378.</w:t>
      </w:r>
    </w:p>
    <w:p w14:paraId="036B8551" w14:textId="77777777" w:rsidR="007A2A44" w:rsidRPr="007A2A44" w:rsidRDefault="007A2A44" w:rsidP="007A2A44">
      <w:pPr>
        <w:pStyle w:val="ReferenceList"/>
      </w:pPr>
      <w:r w:rsidRPr="007A2A44">
        <w:t>Burch-Brown, Joanna, &amp; Archer, Alfred. (2017). In defence of biodiversity. </w:t>
      </w:r>
      <w:r w:rsidRPr="007A2A44">
        <w:rPr>
          <w:i/>
          <w:iCs/>
        </w:rPr>
        <w:t>Biology &amp; Philosophy</w:t>
      </w:r>
      <w:r w:rsidRPr="007A2A44">
        <w:t>, 32, 969–997.</w:t>
      </w:r>
    </w:p>
    <w:p w14:paraId="4EE621D5" w14:textId="77777777" w:rsidR="007A2A44" w:rsidRPr="007A2A44" w:rsidRDefault="007A2A44" w:rsidP="007A2A44">
      <w:pPr>
        <w:pStyle w:val="ReferenceList"/>
      </w:pPr>
      <w:r w:rsidRPr="007A2A44">
        <w:t>Cerulo, Karen A. (2009). Nonhumans in Social Interaction. </w:t>
      </w:r>
      <w:r w:rsidRPr="007A2A44">
        <w:rPr>
          <w:i/>
          <w:iCs/>
        </w:rPr>
        <w:t>Annual Review of Sociology</w:t>
      </w:r>
      <w:r w:rsidRPr="007A2A44">
        <w:t>, 35, 531–552.</w:t>
      </w:r>
    </w:p>
    <w:p w14:paraId="6DACC510" w14:textId="77777777" w:rsidR="007A2A44" w:rsidRPr="007A2A44" w:rsidRDefault="007A2A44" w:rsidP="007A2A44">
      <w:pPr>
        <w:pStyle w:val="ReferenceList"/>
      </w:pPr>
      <w:r w:rsidRPr="007A2A44">
        <w:t>Charles, Nickie, Fox, Renata, Miele, Mara, &amp; Smith, Heather. (2024). De-centring the human: Multi-species research as embodied practice. </w:t>
      </w:r>
      <w:r w:rsidRPr="007A2A44">
        <w:rPr>
          <w:i/>
          <w:iCs/>
        </w:rPr>
        <w:t>The Sociological Review</w:t>
      </w:r>
      <w:r w:rsidRPr="007A2A44">
        <w:t>, [online pre-print].</w:t>
      </w:r>
    </w:p>
    <w:p w14:paraId="1810EB1B" w14:textId="77777777" w:rsidR="007A2A44" w:rsidRPr="007A2A44" w:rsidRDefault="007A2A44" w:rsidP="007A2A44">
      <w:pPr>
        <w:pStyle w:val="ReferenceList"/>
      </w:pPr>
      <w:r w:rsidRPr="007A2A44">
        <w:t>Chase, Jonathan M., Blowes, Shane A., Knight, Tiffany M., Gerstner, Kate, &amp; May, Felix. (2020). Ecosystem decay exacerbates biodiversity loss with habitat loss. </w:t>
      </w:r>
      <w:r w:rsidRPr="007A2A44">
        <w:rPr>
          <w:i/>
          <w:iCs/>
        </w:rPr>
        <w:t>Nature</w:t>
      </w:r>
      <w:r w:rsidRPr="007A2A44">
        <w:t>, 584(7820), 238–243.</w:t>
      </w:r>
    </w:p>
    <w:p w14:paraId="5C181AB0" w14:textId="77777777" w:rsidR="007A2A44" w:rsidRPr="007A2A44" w:rsidRDefault="007A2A44" w:rsidP="007A2A44">
      <w:pPr>
        <w:pStyle w:val="ReferenceList"/>
      </w:pPr>
      <w:r w:rsidRPr="007A2A44">
        <w:t>Connolly, Lorna, &amp; Cullen, John G. (2018). Animals and organisations: An ethic of care framework. </w:t>
      </w:r>
      <w:r w:rsidRPr="007A2A44">
        <w:rPr>
          <w:i/>
          <w:iCs/>
        </w:rPr>
        <w:t>Organization &amp; Environment</w:t>
      </w:r>
      <w:r w:rsidRPr="007A2A44">
        <w:t>, 31(4), 406–424.</w:t>
      </w:r>
    </w:p>
    <w:p w14:paraId="23C4AE67" w14:textId="77777777" w:rsidR="007A2A44" w:rsidRPr="007A2A44" w:rsidRDefault="007A2A44" w:rsidP="007A2A44">
      <w:pPr>
        <w:pStyle w:val="ReferenceList"/>
      </w:pPr>
      <w:r w:rsidRPr="007A2A44">
        <w:t>Coulter, Kendra. (2016). </w:t>
      </w:r>
      <w:r w:rsidRPr="007A2A44">
        <w:rPr>
          <w:i/>
          <w:iCs/>
        </w:rPr>
        <w:t>Animals, work and the promise of interspecies solidarity</w:t>
      </w:r>
      <w:r w:rsidRPr="007A2A44">
        <w:t>. London: Palgrave Macmillan.</w:t>
      </w:r>
    </w:p>
    <w:p w14:paraId="4B635E70" w14:textId="77777777" w:rsidR="007A2A44" w:rsidRPr="007A2A44" w:rsidRDefault="007A2A44" w:rsidP="007A2A44">
      <w:pPr>
        <w:pStyle w:val="ReferenceList"/>
      </w:pPr>
      <w:r w:rsidRPr="007A2A44">
        <w:lastRenderedPageBreak/>
        <w:t xml:space="preserve">Coulter, Kendra. (2022). From Interesting to Influential: Looking forward with multispecies organisation studies. In </w:t>
      </w:r>
      <w:proofErr w:type="spellStart"/>
      <w:r w:rsidRPr="007A2A44">
        <w:t>Tallberg</w:t>
      </w:r>
      <w:proofErr w:type="spellEnd"/>
      <w:r w:rsidRPr="007A2A44">
        <w:t>, Linda, &amp; Hamilton, Lisa (eds.), </w:t>
      </w:r>
      <w:r w:rsidRPr="007A2A44">
        <w:rPr>
          <w:i/>
          <w:iCs/>
        </w:rPr>
        <w:t>The Oxford Handbook of Animal Organization Studies</w:t>
      </w:r>
      <w:r w:rsidRPr="007A2A44">
        <w:t> (pp. 17–27). Oxford: Oxford University Press.</w:t>
      </w:r>
    </w:p>
    <w:p w14:paraId="3E2AD14B" w14:textId="77777777" w:rsidR="007A2A44" w:rsidRPr="007A2A44" w:rsidRDefault="007A2A44" w:rsidP="007A2A44">
      <w:pPr>
        <w:pStyle w:val="ReferenceList"/>
      </w:pPr>
      <w:r w:rsidRPr="007A2A44">
        <w:t>Dahlmann, Friederike, &amp; Brammer, Stephen. (2011). Exploring and Explaining Patterns of Adaptation and Selection in Corporate Environmental Strategy in the USA. </w:t>
      </w:r>
      <w:r w:rsidRPr="007A2A44">
        <w:rPr>
          <w:i/>
          <w:iCs/>
        </w:rPr>
        <w:t>Organization Studies</w:t>
      </w:r>
      <w:r w:rsidRPr="007A2A44">
        <w:t>, 32(4), 527–553.</w:t>
      </w:r>
    </w:p>
    <w:p w14:paraId="0BAC0596" w14:textId="77777777" w:rsidR="007A2A44" w:rsidRPr="007A2A44" w:rsidRDefault="007A2A44" w:rsidP="007A2A44">
      <w:pPr>
        <w:pStyle w:val="ReferenceList"/>
      </w:pPr>
      <w:r w:rsidRPr="007A2A44">
        <w:t>Dale, Karen. (2005). Building a social materiality: Spatial and embodied politics in organizational control. </w:t>
      </w:r>
      <w:r w:rsidRPr="007A2A44">
        <w:rPr>
          <w:i/>
          <w:iCs/>
        </w:rPr>
        <w:t>Organization</w:t>
      </w:r>
      <w:r w:rsidRPr="007A2A44">
        <w:t>, 12(5), 649–678.</w:t>
      </w:r>
    </w:p>
    <w:p w14:paraId="615F0F13" w14:textId="77777777" w:rsidR="007A2A44" w:rsidRPr="007A2A44" w:rsidRDefault="007A2A44" w:rsidP="007A2A44">
      <w:pPr>
        <w:pStyle w:val="ReferenceList"/>
      </w:pPr>
      <w:proofErr w:type="spellStart"/>
      <w:r w:rsidRPr="007A2A44">
        <w:t>Dashper</w:t>
      </w:r>
      <w:proofErr w:type="spellEnd"/>
      <w:r w:rsidRPr="007A2A44">
        <w:t>, Katherine. (2020). More‐than‐human emotions: Multispecies emotional labour in the tourism industry. </w:t>
      </w:r>
      <w:r w:rsidRPr="007A2A44">
        <w:rPr>
          <w:i/>
          <w:iCs/>
        </w:rPr>
        <w:t>Gender, Work &amp; Organization</w:t>
      </w:r>
      <w:r w:rsidRPr="007A2A44">
        <w:t>, 27(1), 24–40.</w:t>
      </w:r>
    </w:p>
    <w:p w14:paraId="16D245F7" w14:textId="77777777" w:rsidR="007A2A44" w:rsidRPr="007A2A44" w:rsidRDefault="007A2A44" w:rsidP="007A2A44">
      <w:pPr>
        <w:pStyle w:val="ReferenceList"/>
      </w:pPr>
      <w:r w:rsidRPr="007A2A44">
        <w:t xml:space="preserve">de Figueiredo, Maria de </w:t>
      </w:r>
      <w:proofErr w:type="spellStart"/>
      <w:r w:rsidRPr="007A2A44">
        <w:t>Déa</w:t>
      </w:r>
      <w:proofErr w:type="spellEnd"/>
      <w:r w:rsidRPr="007A2A44">
        <w:t>, &amp; Marquesan, Fernanda Fernandes da Silva. (2022). Back to the future: Ecocentrism, organization studies, and the Anthropocene. </w:t>
      </w:r>
      <w:r w:rsidRPr="007A2A44">
        <w:rPr>
          <w:i/>
          <w:iCs/>
        </w:rPr>
        <w:t>Scandinavian Journal of Management</w:t>
      </w:r>
      <w:r w:rsidRPr="007A2A44">
        <w:t>, 38(2), 101197.</w:t>
      </w:r>
    </w:p>
    <w:p w14:paraId="1BD2C416" w14:textId="77777777" w:rsidR="007A2A44" w:rsidRPr="007A2A44" w:rsidRDefault="007A2A44" w:rsidP="007A2A44">
      <w:pPr>
        <w:pStyle w:val="ReferenceList"/>
      </w:pPr>
      <w:proofErr w:type="spellStart"/>
      <w:r w:rsidRPr="007A2A44">
        <w:t>DeLaplante</w:t>
      </w:r>
      <w:proofErr w:type="spellEnd"/>
      <w:r w:rsidRPr="007A2A44">
        <w:t xml:space="preserve">, Kevin, &amp; Picasso, Virginia. (2011). The biodiversity-ecosystem function debate in ecology. In </w:t>
      </w:r>
      <w:proofErr w:type="spellStart"/>
      <w:r w:rsidRPr="007A2A44">
        <w:t>DeLaplante</w:t>
      </w:r>
      <w:proofErr w:type="spellEnd"/>
      <w:r w:rsidRPr="007A2A44">
        <w:t>, Kevin, Brown, Bryson, &amp; Peacock, Kent A. (eds.) </w:t>
      </w:r>
      <w:r w:rsidRPr="007A2A44">
        <w:rPr>
          <w:i/>
          <w:iCs/>
        </w:rPr>
        <w:t>Philosophy of Ecology</w:t>
      </w:r>
      <w:r w:rsidRPr="007A2A44">
        <w:t> (pp. 169–200). North-Holland: Elsevier.</w:t>
      </w:r>
    </w:p>
    <w:p w14:paraId="7FB95209" w14:textId="77777777" w:rsidR="007A2A44" w:rsidRPr="007A2A44" w:rsidRDefault="007A2A44" w:rsidP="007A2A44">
      <w:pPr>
        <w:pStyle w:val="ReferenceList"/>
      </w:pPr>
      <w:r w:rsidRPr="007A2A44">
        <w:t xml:space="preserve">Driscoll, Cathy, &amp; </w:t>
      </w:r>
      <w:proofErr w:type="spellStart"/>
      <w:r w:rsidRPr="007A2A44">
        <w:t>Starik</w:t>
      </w:r>
      <w:proofErr w:type="spellEnd"/>
      <w:r w:rsidRPr="007A2A44">
        <w:t>, Mark. (2004). The primordial stakeholder: Advancing the conceptual consideration of stakeholder status for the natural environment. </w:t>
      </w:r>
      <w:r w:rsidRPr="007A2A44">
        <w:rPr>
          <w:i/>
          <w:iCs/>
        </w:rPr>
        <w:t>Journal of Business Ethics</w:t>
      </w:r>
      <w:r w:rsidRPr="007A2A44">
        <w:t>, 49(1), 55–73.</w:t>
      </w:r>
    </w:p>
    <w:p w14:paraId="038D1F81" w14:textId="77777777" w:rsidR="007A2A44" w:rsidRPr="007A2A44" w:rsidRDefault="007A2A44" w:rsidP="007A2A44">
      <w:pPr>
        <w:pStyle w:val="ReferenceList"/>
      </w:pPr>
      <w:r w:rsidRPr="007A2A44">
        <w:t>Dubuisson-</w:t>
      </w:r>
      <w:proofErr w:type="spellStart"/>
      <w:r w:rsidRPr="007A2A44">
        <w:t>Quellier</w:t>
      </w:r>
      <w:proofErr w:type="spellEnd"/>
      <w:r w:rsidRPr="007A2A44">
        <w:t>, Sophie. (2013). A Market Mediation Strategy: How Social Movements Seek to Change Firms’ Practices by Promoting New Principles of Product Valuation. </w:t>
      </w:r>
      <w:r w:rsidRPr="007A2A44">
        <w:rPr>
          <w:i/>
          <w:iCs/>
        </w:rPr>
        <w:t>Organization Studies</w:t>
      </w:r>
      <w:r w:rsidRPr="007A2A44">
        <w:t>, 34(5–6), 683–703.</w:t>
      </w:r>
    </w:p>
    <w:p w14:paraId="57FE51A2" w14:textId="77777777" w:rsidR="007A2A44" w:rsidRPr="007A2A44" w:rsidRDefault="007A2A44" w:rsidP="007A2A44">
      <w:pPr>
        <w:pStyle w:val="ReferenceList"/>
      </w:pPr>
      <w:proofErr w:type="spellStart"/>
      <w:r w:rsidRPr="007A2A44">
        <w:t>Erasga</w:t>
      </w:r>
      <w:proofErr w:type="spellEnd"/>
      <w:r w:rsidRPr="007A2A44">
        <w:t xml:space="preserve">, Dennis S. (2012). Biopolitics: Biodiversity as Discourse of Claims. In </w:t>
      </w:r>
      <w:proofErr w:type="spellStart"/>
      <w:r w:rsidRPr="007A2A44">
        <w:t>Erasga</w:t>
      </w:r>
      <w:proofErr w:type="spellEnd"/>
      <w:r w:rsidRPr="007A2A44">
        <w:t>, Dennis (ed.), </w:t>
      </w:r>
      <w:r w:rsidRPr="007A2A44">
        <w:rPr>
          <w:i/>
          <w:iCs/>
        </w:rPr>
        <w:t>Sociological Landscape: Theories, Realities and Trends.</w:t>
      </w:r>
      <w:r w:rsidRPr="007A2A44">
        <w:t xml:space="preserve"> London: </w:t>
      </w:r>
      <w:proofErr w:type="spellStart"/>
      <w:r w:rsidRPr="007A2A44">
        <w:t>IntechOpen</w:t>
      </w:r>
      <w:proofErr w:type="spellEnd"/>
      <w:r w:rsidRPr="007A2A44">
        <w:t>.</w:t>
      </w:r>
    </w:p>
    <w:p w14:paraId="528E8F6A" w14:textId="77777777" w:rsidR="007A2A44" w:rsidRPr="007A2A44" w:rsidRDefault="007A2A44" w:rsidP="007A2A44">
      <w:pPr>
        <w:pStyle w:val="ReferenceList"/>
      </w:pPr>
      <w:proofErr w:type="spellStart"/>
      <w:r w:rsidRPr="007A2A44">
        <w:t>Ergene</w:t>
      </w:r>
      <w:proofErr w:type="spellEnd"/>
      <w:r w:rsidRPr="007A2A44">
        <w:t xml:space="preserve">, Seray, Calás, Marta B., &amp; </w:t>
      </w:r>
      <w:proofErr w:type="spellStart"/>
      <w:r w:rsidRPr="007A2A44">
        <w:t>Smircich</w:t>
      </w:r>
      <w:proofErr w:type="spellEnd"/>
      <w:r w:rsidRPr="007A2A44">
        <w:t>, Linda. (2018). Ecologies of sustainable concerns: Organization theorizing for the Anthropocene. </w:t>
      </w:r>
      <w:r w:rsidRPr="007A2A44">
        <w:rPr>
          <w:i/>
          <w:iCs/>
        </w:rPr>
        <w:t>Gender, Work &amp; Organization</w:t>
      </w:r>
      <w:r w:rsidRPr="007A2A44">
        <w:t>, 25(3), 222–245.</w:t>
      </w:r>
    </w:p>
    <w:p w14:paraId="4220AE00" w14:textId="77777777" w:rsidR="007A2A44" w:rsidRPr="007A2A44" w:rsidRDefault="007A2A44" w:rsidP="007A2A44">
      <w:pPr>
        <w:pStyle w:val="ReferenceList"/>
      </w:pPr>
      <w:proofErr w:type="spellStart"/>
      <w:r w:rsidRPr="007A2A44">
        <w:t>Ergene</w:t>
      </w:r>
      <w:proofErr w:type="spellEnd"/>
      <w:r w:rsidRPr="007A2A44">
        <w:t xml:space="preserve">, Seray, Banerjee, </w:t>
      </w:r>
      <w:proofErr w:type="spellStart"/>
      <w:r w:rsidRPr="007A2A44">
        <w:t>Subhabrata</w:t>
      </w:r>
      <w:proofErr w:type="spellEnd"/>
      <w:r w:rsidRPr="007A2A44">
        <w:t xml:space="preserve"> Bobby, &amp; Hoffman, Andrew J. (2020). (Un)Sustainability and Organization Studies: Towards a Radical Engagement. </w:t>
      </w:r>
      <w:r w:rsidRPr="007A2A44">
        <w:rPr>
          <w:i/>
          <w:iCs/>
        </w:rPr>
        <w:t>Organization Studies</w:t>
      </w:r>
      <w:r w:rsidRPr="007A2A44">
        <w:t>, 42(8), 1319–1335.</w:t>
      </w:r>
    </w:p>
    <w:p w14:paraId="7ABFFD54" w14:textId="77777777" w:rsidR="007A2A44" w:rsidRPr="007A2A44" w:rsidRDefault="007A2A44" w:rsidP="007A2A44">
      <w:pPr>
        <w:pStyle w:val="ReferenceList"/>
      </w:pPr>
      <w:proofErr w:type="spellStart"/>
      <w:r w:rsidRPr="007A2A44">
        <w:t>Ergene</w:t>
      </w:r>
      <w:proofErr w:type="spellEnd"/>
      <w:r w:rsidRPr="007A2A44">
        <w:t xml:space="preserve">, Seray, &amp; Calás, Marta B. (2023). Becoming </w:t>
      </w:r>
      <w:proofErr w:type="spellStart"/>
      <w:r w:rsidRPr="007A2A44">
        <w:t>Naturecultural</w:t>
      </w:r>
      <w:proofErr w:type="spellEnd"/>
      <w:r w:rsidRPr="007A2A44">
        <w:t>: Rethinking sustainability for a more-than-human world. </w:t>
      </w:r>
      <w:r w:rsidRPr="007A2A44">
        <w:rPr>
          <w:i/>
          <w:iCs/>
        </w:rPr>
        <w:t>Organization Studies</w:t>
      </w:r>
      <w:r w:rsidRPr="007A2A44">
        <w:t>, 44(12), 1961–1986.</w:t>
      </w:r>
    </w:p>
    <w:p w14:paraId="32667CB9" w14:textId="77777777" w:rsidR="007A2A44" w:rsidRPr="007A2A44" w:rsidRDefault="007A2A44" w:rsidP="007A2A44">
      <w:pPr>
        <w:pStyle w:val="ReferenceList"/>
      </w:pPr>
      <w:r w:rsidRPr="007A2A44">
        <w:t>Fleming, Peter. (2014). When ‘life itself’ goes to work: Reviewing shifts in organizational life through the lens of biopower. </w:t>
      </w:r>
      <w:r w:rsidRPr="007A2A44">
        <w:rPr>
          <w:i/>
          <w:iCs/>
        </w:rPr>
        <w:t>Human Relations</w:t>
      </w:r>
      <w:r w:rsidRPr="007A2A44">
        <w:t>, 67(7), 875–901.</w:t>
      </w:r>
    </w:p>
    <w:p w14:paraId="20CB8CC4" w14:textId="77777777" w:rsidR="007A2A44" w:rsidRPr="007A2A44" w:rsidRDefault="007A2A44" w:rsidP="007A2A44">
      <w:pPr>
        <w:pStyle w:val="ReferenceList"/>
      </w:pPr>
      <w:r w:rsidRPr="007A2A44">
        <w:t>Fox, Nick J., &amp; Alldred, Pam. (2015). New materialist social inquiry: Designs, methods and the research-assemblage. </w:t>
      </w:r>
      <w:r w:rsidRPr="007A2A44">
        <w:rPr>
          <w:i/>
          <w:iCs/>
        </w:rPr>
        <w:t>International Journal of Social Research Methodology</w:t>
      </w:r>
      <w:r w:rsidRPr="007A2A44">
        <w:t>, 18(4), 399–414.</w:t>
      </w:r>
    </w:p>
    <w:p w14:paraId="3BE40096" w14:textId="77777777" w:rsidR="007A2A44" w:rsidRPr="007A2A44" w:rsidRDefault="007A2A44" w:rsidP="007A2A44">
      <w:pPr>
        <w:pStyle w:val="ReferenceList"/>
      </w:pPr>
      <w:r w:rsidRPr="007A2A44">
        <w:t>Fox, Renata. (2006). Animal behaviours, post-human lives: Everyday negotiations of the animal-human divide in pet-keeping. </w:t>
      </w:r>
      <w:r w:rsidRPr="007A2A44">
        <w:rPr>
          <w:i/>
          <w:iCs/>
        </w:rPr>
        <w:t>Social and Cultural Geography</w:t>
      </w:r>
      <w:r w:rsidRPr="007A2A44">
        <w:t>, 7(4), 525–527.</w:t>
      </w:r>
    </w:p>
    <w:p w14:paraId="34F75BFA" w14:textId="77777777" w:rsidR="007A2A44" w:rsidRPr="007A2A44" w:rsidRDefault="007A2A44" w:rsidP="007A2A44">
      <w:pPr>
        <w:pStyle w:val="ReferenceList"/>
      </w:pPr>
      <w:r w:rsidRPr="007A2A44">
        <w:t>Halford, Susan. (2004). Towards a sociology of organizational space. </w:t>
      </w:r>
      <w:r w:rsidRPr="007A2A44">
        <w:rPr>
          <w:i/>
          <w:iCs/>
        </w:rPr>
        <w:t>Sociological Research Online</w:t>
      </w:r>
      <w:r w:rsidRPr="007A2A44">
        <w:t>, 9(1), 13–28.</w:t>
      </w:r>
    </w:p>
    <w:p w14:paraId="1090455D" w14:textId="77777777" w:rsidR="007A2A44" w:rsidRPr="007A2A44" w:rsidRDefault="007A2A44" w:rsidP="007A2A44">
      <w:pPr>
        <w:pStyle w:val="ReferenceList"/>
      </w:pPr>
      <w:r w:rsidRPr="007A2A44">
        <w:t>Halford, Susan, &amp; Leonard, Pauline. (2006). Place, Space and Time: Contextualizing Workplace Subjectivities. </w:t>
      </w:r>
      <w:r w:rsidRPr="007A2A44">
        <w:rPr>
          <w:i/>
          <w:iCs/>
        </w:rPr>
        <w:t>Organization Studies</w:t>
      </w:r>
      <w:r w:rsidRPr="007A2A44">
        <w:t>, 27(5), 657–676.</w:t>
      </w:r>
    </w:p>
    <w:p w14:paraId="09C1B577" w14:textId="77777777" w:rsidR="007A2A44" w:rsidRPr="007A2A44" w:rsidRDefault="007A2A44" w:rsidP="007A2A44">
      <w:pPr>
        <w:pStyle w:val="ReferenceList"/>
      </w:pPr>
      <w:r w:rsidRPr="007A2A44">
        <w:lastRenderedPageBreak/>
        <w:t>Hamilton, Lisa, &amp; Taylor, Nik. (2017). </w:t>
      </w:r>
      <w:r w:rsidRPr="007A2A44">
        <w:rPr>
          <w:i/>
          <w:iCs/>
        </w:rPr>
        <w:t>Ethnography after humanism: Power, politics and method in multi-species research.</w:t>
      </w:r>
      <w:r w:rsidRPr="007A2A44">
        <w:t> London: Springer.</w:t>
      </w:r>
    </w:p>
    <w:p w14:paraId="675B3DF1" w14:textId="77777777" w:rsidR="007A2A44" w:rsidRPr="007A2A44" w:rsidRDefault="007A2A44" w:rsidP="007A2A44">
      <w:pPr>
        <w:pStyle w:val="ReferenceList"/>
      </w:pPr>
      <w:r w:rsidRPr="007A2A44">
        <w:t>Haraway, Donna. (2018). Staying with the trouble for multispecies environmental justice. </w:t>
      </w:r>
      <w:r w:rsidRPr="007A2A44">
        <w:rPr>
          <w:i/>
          <w:iCs/>
        </w:rPr>
        <w:t>Dialogues in Human Geography</w:t>
      </w:r>
      <w:r w:rsidRPr="007A2A44">
        <w:t>, 8(1), 102–105.</w:t>
      </w:r>
    </w:p>
    <w:p w14:paraId="32642ABB" w14:textId="77777777" w:rsidR="007A2A44" w:rsidRPr="007A2A44" w:rsidRDefault="007A2A44" w:rsidP="007A2A44">
      <w:pPr>
        <w:pStyle w:val="ReferenceList"/>
      </w:pPr>
      <w:r w:rsidRPr="007A2A44">
        <w:t>Hartigan, John. (2017). How to interview a plant: Ethnography of Life Forms. In Hartigan Jr., John (ed.), </w:t>
      </w:r>
      <w:r w:rsidRPr="007A2A44">
        <w:rPr>
          <w:i/>
          <w:iCs/>
        </w:rPr>
        <w:t>Care of the Species: Races of Corn and the Science of Plant Biodiversity</w:t>
      </w:r>
      <w:r w:rsidRPr="007A2A44">
        <w:t> (pp. 253–282). Minneapolis: University of Minnesota Press.</w:t>
      </w:r>
    </w:p>
    <w:p w14:paraId="47C81C27" w14:textId="77777777" w:rsidR="007A2A44" w:rsidRPr="007A2A44" w:rsidRDefault="007A2A44" w:rsidP="007A2A44">
      <w:pPr>
        <w:pStyle w:val="ReferenceList"/>
      </w:pPr>
      <w:r w:rsidRPr="007A2A44">
        <w:t>Hollow, Matthew. (2022). Rethinking the role of planning and materiality in the Americanization of management education: The case of London Business School. </w:t>
      </w:r>
      <w:r w:rsidRPr="007A2A44">
        <w:rPr>
          <w:i/>
          <w:iCs/>
        </w:rPr>
        <w:t>Business History</w:t>
      </w:r>
      <w:r w:rsidRPr="007A2A44">
        <w:t>, 1–26.</w:t>
      </w:r>
    </w:p>
    <w:p w14:paraId="62ECE44D" w14:textId="77777777" w:rsidR="007A2A44" w:rsidRPr="007A2A44" w:rsidRDefault="007A2A44" w:rsidP="007A2A44">
      <w:pPr>
        <w:pStyle w:val="ReferenceList"/>
      </w:pPr>
      <w:r w:rsidRPr="007A2A44">
        <w:t xml:space="preserve">Hunold, Christian, &amp; </w:t>
      </w:r>
      <w:proofErr w:type="spellStart"/>
      <w:r w:rsidRPr="007A2A44">
        <w:t>Lloro</w:t>
      </w:r>
      <w:proofErr w:type="spellEnd"/>
      <w:r w:rsidRPr="007A2A44">
        <w:t xml:space="preserve">, Tyler. (2022). There goes the </w:t>
      </w:r>
      <w:proofErr w:type="spellStart"/>
      <w:r w:rsidRPr="007A2A44">
        <w:t>neighborhood</w:t>
      </w:r>
      <w:proofErr w:type="spellEnd"/>
      <w:r w:rsidRPr="007A2A44">
        <w:t>: Urban coyotes and the politics of wildlife. </w:t>
      </w:r>
      <w:r w:rsidRPr="007A2A44">
        <w:rPr>
          <w:i/>
          <w:iCs/>
        </w:rPr>
        <w:t>Journal of Urban Affairs</w:t>
      </w:r>
      <w:r w:rsidRPr="007A2A44">
        <w:t>, 44(2), 156–173.</w:t>
      </w:r>
    </w:p>
    <w:p w14:paraId="34FF3989" w14:textId="77777777" w:rsidR="007A2A44" w:rsidRPr="007A2A44" w:rsidRDefault="007A2A44" w:rsidP="007A2A44">
      <w:pPr>
        <w:pStyle w:val="ReferenceList"/>
      </w:pPr>
      <w:r w:rsidRPr="007A2A44">
        <w:t>Kaplan, Rudi. (2023). “Rather Than Follow Change, Business Must Lead this Transformation”: Global business’s institutional project to privatize global environmental governance, 1990–2010. </w:t>
      </w:r>
      <w:r w:rsidRPr="007A2A44">
        <w:rPr>
          <w:i/>
          <w:iCs/>
        </w:rPr>
        <w:t>Organization Studies</w:t>
      </w:r>
      <w:r w:rsidRPr="007A2A44">
        <w:t>, 45(1), 161–188.</w:t>
      </w:r>
    </w:p>
    <w:p w14:paraId="3E4F1543" w14:textId="77777777" w:rsidR="007A2A44" w:rsidRPr="007A2A44" w:rsidRDefault="007A2A44" w:rsidP="007A2A44">
      <w:pPr>
        <w:pStyle w:val="ReferenceList"/>
      </w:pPr>
      <w:r w:rsidRPr="007A2A44">
        <w:t>Kim, Jungwon. (2020). The problem of nonhuman agency and bodily intentionality in the Anthropocene. </w:t>
      </w:r>
      <w:proofErr w:type="spellStart"/>
      <w:r w:rsidRPr="007A2A44">
        <w:rPr>
          <w:i/>
          <w:iCs/>
        </w:rPr>
        <w:t>Neohelicon</w:t>
      </w:r>
      <w:proofErr w:type="spellEnd"/>
      <w:r w:rsidRPr="007A2A44">
        <w:t>, 47, 9–16.</w:t>
      </w:r>
    </w:p>
    <w:p w14:paraId="7AEF72AB" w14:textId="77777777" w:rsidR="007A2A44" w:rsidRPr="007A2A44" w:rsidRDefault="007A2A44" w:rsidP="007A2A44">
      <w:pPr>
        <w:pStyle w:val="ReferenceList"/>
      </w:pPr>
      <w:proofErr w:type="spellStart"/>
      <w:r w:rsidRPr="007A2A44">
        <w:t>Kortetmäki</w:t>
      </w:r>
      <w:proofErr w:type="spellEnd"/>
      <w:r w:rsidRPr="007A2A44">
        <w:t>, Tea, Heikkinen, Anni, &amp; Jokinen, Ari. (2023). Particularizing nonhuman nature in stakeholder theory: The recognition approach. </w:t>
      </w:r>
      <w:r w:rsidRPr="007A2A44">
        <w:rPr>
          <w:i/>
          <w:iCs/>
        </w:rPr>
        <w:t>Journal of Business Ethics</w:t>
      </w:r>
      <w:r w:rsidRPr="007A2A44">
        <w:t>, 185(1), 17–31.</w:t>
      </w:r>
    </w:p>
    <w:p w14:paraId="4F0F0753" w14:textId="77777777" w:rsidR="007A2A44" w:rsidRPr="007A2A44" w:rsidRDefault="007A2A44" w:rsidP="007A2A44">
      <w:pPr>
        <w:pStyle w:val="ReferenceList"/>
      </w:pPr>
      <w:r w:rsidRPr="007A2A44">
        <w:t>Labatut, Julie, Munro, Iain, &amp; Desmond, Jane. (2016). Animals and Organizations. </w:t>
      </w:r>
      <w:r w:rsidRPr="007A2A44">
        <w:rPr>
          <w:i/>
          <w:iCs/>
        </w:rPr>
        <w:t>Organization</w:t>
      </w:r>
      <w:r w:rsidRPr="007A2A44">
        <w:t>, 23(3), 315–329.</w:t>
      </w:r>
    </w:p>
    <w:p w14:paraId="0E98E913" w14:textId="77777777" w:rsidR="007A2A44" w:rsidRPr="007A2A44" w:rsidRDefault="007A2A44" w:rsidP="007A2A44">
      <w:pPr>
        <w:pStyle w:val="ReferenceList"/>
      </w:pPr>
      <w:r w:rsidRPr="007A2A44">
        <w:t>Labatut, Julie. (2023). Towards a biosocial turn in management and organization research? Proposals for a paradigm shift. </w:t>
      </w:r>
      <w:r w:rsidRPr="007A2A44">
        <w:rPr>
          <w:i/>
          <w:iCs/>
        </w:rPr>
        <w:t>Organization</w:t>
      </w:r>
      <w:r w:rsidRPr="007A2A44">
        <w:t>, 30(6), 1230–1237.</w:t>
      </w:r>
    </w:p>
    <w:p w14:paraId="1B32434A" w14:textId="77777777" w:rsidR="007A2A44" w:rsidRPr="007A2A44" w:rsidRDefault="007A2A44" w:rsidP="007A2A44">
      <w:pPr>
        <w:pStyle w:val="ReferenceList"/>
      </w:pPr>
      <w:r w:rsidRPr="007A2A44">
        <w:t xml:space="preserve">Langley, Ann, Smallman, Clive, </w:t>
      </w:r>
      <w:proofErr w:type="spellStart"/>
      <w:r w:rsidRPr="007A2A44">
        <w:t>Tsoukas</w:t>
      </w:r>
      <w:proofErr w:type="spellEnd"/>
      <w:r w:rsidRPr="007A2A44">
        <w:t xml:space="preserve">, </w:t>
      </w:r>
      <w:proofErr w:type="spellStart"/>
      <w:r w:rsidRPr="007A2A44">
        <w:t>Haridimos</w:t>
      </w:r>
      <w:proofErr w:type="spellEnd"/>
      <w:r w:rsidRPr="007A2A44">
        <w:t>, &amp; Van de Ven, Andrew H. (2013). Process studies of change in organization and management: Unveiling temporality, activity, and flow. </w:t>
      </w:r>
      <w:r w:rsidRPr="007A2A44">
        <w:rPr>
          <w:i/>
          <w:iCs/>
        </w:rPr>
        <w:t>Academy of Management Journal</w:t>
      </w:r>
      <w:r w:rsidRPr="007A2A44">
        <w:t>, 56(1), 1–13.</w:t>
      </w:r>
    </w:p>
    <w:p w14:paraId="724C2900" w14:textId="77777777" w:rsidR="007A2A44" w:rsidRPr="007A2A44" w:rsidRDefault="007A2A44" w:rsidP="007A2A44">
      <w:pPr>
        <w:pStyle w:val="ReferenceList"/>
      </w:pPr>
      <w:proofErr w:type="spellStart"/>
      <w:r w:rsidRPr="007A2A44">
        <w:t>Larrère</w:t>
      </w:r>
      <w:proofErr w:type="spellEnd"/>
      <w:r w:rsidRPr="007A2A44">
        <w:t xml:space="preserve">, Catherine, &amp; </w:t>
      </w:r>
      <w:proofErr w:type="spellStart"/>
      <w:r w:rsidRPr="007A2A44">
        <w:t>Larrère</w:t>
      </w:r>
      <w:proofErr w:type="spellEnd"/>
      <w:r w:rsidRPr="007A2A44">
        <w:t>, Raphaël. (2018). Technology and nature. In </w:t>
      </w:r>
      <w:r w:rsidRPr="007A2A44">
        <w:rPr>
          <w:i/>
          <w:iCs/>
        </w:rPr>
        <w:t>French Philosophy of Technology: Classical Readings and Contemporary Approaches</w:t>
      </w:r>
      <w:r w:rsidRPr="007A2A44">
        <w:t>, 189–208.</w:t>
      </w:r>
    </w:p>
    <w:p w14:paraId="6ECDCAE6" w14:textId="77777777" w:rsidR="007A2A44" w:rsidRPr="007A2A44" w:rsidRDefault="007A2A44" w:rsidP="007A2A44">
      <w:pPr>
        <w:pStyle w:val="ReferenceList"/>
      </w:pPr>
      <w:r w:rsidRPr="007A2A44">
        <w:t>Litvin, Deborah R. (1997). The discourse of diversity: From biology to management. </w:t>
      </w:r>
      <w:r w:rsidRPr="007A2A44">
        <w:rPr>
          <w:i/>
          <w:iCs/>
        </w:rPr>
        <w:t>Organization</w:t>
      </w:r>
      <w:r w:rsidRPr="007A2A44">
        <w:t>, 4(2), 187–209.</w:t>
      </w:r>
    </w:p>
    <w:p w14:paraId="67EDDAF4" w14:textId="77777777" w:rsidR="007A2A44" w:rsidRPr="007A2A44" w:rsidRDefault="007A2A44" w:rsidP="007A2A44">
      <w:pPr>
        <w:pStyle w:val="ReferenceList"/>
      </w:pPr>
      <w:r w:rsidRPr="007A2A44">
        <w:t xml:space="preserve">López-Bao, José Vicente, </w:t>
      </w:r>
      <w:proofErr w:type="spellStart"/>
      <w:r w:rsidRPr="007A2A44">
        <w:t>Chapron</w:t>
      </w:r>
      <w:proofErr w:type="spellEnd"/>
      <w:r w:rsidRPr="007A2A44">
        <w:t>, Guillaume, &amp; Treves, Adrian. (2017). The Achilles heel of participatory conservation. </w:t>
      </w:r>
      <w:r w:rsidRPr="007A2A44">
        <w:rPr>
          <w:i/>
          <w:iCs/>
        </w:rPr>
        <w:t>Biological Conservation</w:t>
      </w:r>
      <w:r w:rsidRPr="007A2A44">
        <w:t>, 212, 139–143.</w:t>
      </w:r>
    </w:p>
    <w:p w14:paraId="2AF5B728" w14:textId="77777777" w:rsidR="007A2A44" w:rsidRPr="007A2A44" w:rsidRDefault="007A2A44" w:rsidP="007A2A44">
      <w:pPr>
        <w:pStyle w:val="ReferenceList"/>
      </w:pPr>
      <w:r w:rsidRPr="007A2A44">
        <w:t>Lorimer, Jamie. (2015). </w:t>
      </w:r>
      <w:r w:rsidRPr="007A2A44">
        <w:rPr>
          <w:i/>
          <w:iCs/>
        </w:rPr>
        <w:t>Wildlife in the Anthropocene: Conservation after nature.</w:t>
      </w:r>
      <w:r w:rsidRPr="007A2A44">
        <w:t> Minneapolis: University of Minnesota Press.</w:t>
      </w:r>
    </w:p>
    <w:p w14:paraId="2F803E51" w14:textId="77777777" w:rsidR="007A2A44" w:rsidRPr="007A2A44" w:rsidRDefault="007A2A44" w:rsidP="007A2A44">
      <w:pPr>
        <w:pStyle w:val="ReferenceList"/>
      </w:pPr>
      <w:r w:rsidRPr="007A2A44">
        <w:t>Manfredo, Michael J., Urquiza-Haas, Erika G., Carlos, Amy W. D., Bruskotter, Jeremy T., &amp; Dietsch, Alia M. (2020). How anthropomorphism is changing the social context of modern wildlife conservation. </w:t>
      </w:r>
      <w:r w:rsidRPr="007A2A44">
        <w:rPr>
          <w:i/>
          <w:iCs/>
        </w:rPr>
        <w:t>Biological Conservation</w:t>
      </w:r>
      <w:r w:rsidRPr="007A2A44">
        <w:t>, 241, 108297.</w:t>
      </w:r>
    </w:p>
    <w:p w14:paraId="65E37986" w14:textId="77777777" w:rsidR="007A2A44" w:rsidRPr="007A2A44" w:rsidRDefault="007A2A44" w:rsidP="007A2A44">
      <w:pPr>
        <w:pStyle w:val="ReferenceList"/>
      </w:pPr>
      <w:r w:rsidRPr="007A2A44">
        <w:t>Marks, Jonathan. (1995). </w:t>
      </w:r>
      <w:r w:rsidRPr="007A2A44">
        <w:rPr>
          <w:i/>
          <w:iCs/>
        </w:rPr>
        <w:t>Human Biodiversity: Genes, Race, and History.</w:t>
      </w:r>
      <w:r w:rsidRPr="007A2A44">
        <w:t xml:space="preserve"> New York: Aldine </w:t>
      </w:r>
      <w:proofErr w:type="spellStart"/>
      <w:r w:rsidRPr="007A2A44">
        <w:t>DeGruyter</w:t>
      </w:r>
      <w:proofErr w:type="spellEnd"/>
      <w:r w:rsidRPr="007A2A44">
        <w:t>.</w:t>
      </w:r>
    </w:p>
    <w:p w14:paraId="62B9EA2F" w14:textId="77777777" w:rsidR="007A2A44" w:rsidRPr="007A2A44" w:rsidRDefault="007A2A44" w:rsidP="007A2A44">
      <w:pPr>
        <w:pStyle w:val="ReferenceList"/>
      </w:pPr>
      <w:r w:rsidRPr="007A2A44">
        <w:t xml:space="preserve">Maron, Martine, </w:t>
      </w:r>
      <w:proofErr w:type="spellStart"/>
      <w:r w:rsidRPr="007A2A44">
        <w:t>Quétier</w:t>
      </w:r>
      <w:proofErr w:type="spellEnd"/>
      <w:r w:rsidRPr="007A2A44">
        <w:t xml:space="preserve">, Fabrice, Sarmiento, Marcelo, Ten Kate, Kerry, Evans, Megan C., Bull, Joseph W., Jones, Julia P. G., Zu Ermgassen, Susanna O., Milner-Gulland, Eleanor </w:t>
      </w:r>
      <w:r w:rsidRPr="007A2A44">
        <w:lastRenderedPageBreak/>
        <w:t>J., Brownlie, Susie, &amp; Treweek, Joanna. (2024). ‘Nature positive’ must incorporate, not undermine, the mitigation hierarchy. </w:t>
      </w:r>
      <w:r w:rsidRPr="007A2A44">
        <w:rPr>
          <w:i/>
          <w:iCs/>
        </w:rPr>
        <w:t>Nature Ecology &amp; Evolution</w:t>
      </w:r>
      <w:r w:rsidRPr="007A2A44">
        <w:t>, 8(1), 14–17.</w:t>
      </w:r>
    </w:p>
    <w:p w14:paraId="607893D2" w14:textId="77777777" w:rsidR="007A2A44" w:rsidRPr="007A2A44" w:rsidRDefault="007A2A44" w:rsidP="007A2A44">
      <w:pPr>
        <w:pStyle w:val="ReferenceList"/>
      </w:pPr>
      <w:r w:rsidRPr="007A2A44">
        <w:t>Massey, Doreen. (2001). Talking of space-time. </w:t>
      </w:r>
      <w:r w:rsidRPr="007A2A44">
        <w:rPr>
          <w:i/>
          <w:iCs/>
        </w:rPr>
        <w:t>Transactions of the Institute of British Geographers</w:t>
      </w:r>
      <w:r w:rsidRPr="007A2A44">
        <w:t>, 26(2), 257–261.</w:t>
      </w:r>
    </w:p>
    <w:p w14:paraId="0CCBD2C2" w14:textId="77777777" w:rsidR="007A2A44" w:rsidRPr="007A2A44" w:rsidRDefault="007A2A44" w:rsidP="007A2A44">
      <w:pPr>
        <w:pStyle w:val="ReferenceList"/>
      </w:pPr>
      <w:r w:rsidRPr="007A2A44">
        <w:t>Massey, Doreen. (2011). A counterhegemonic relationality of place. In McCann, Eugene, &amp; Ward, Kevin (eds.), </w:t>
      </w:r>
      <w:r w:rsidRPr="007A2A44">
        <w:rPr>
          <w:i/>
          <w:iCs/>
        </w:rPr>
        <w:t>Mobile Urbanism: Cities and Policymaking in the Global Age</w:t>
      </w:r>
      <w:r w:rsidRPr="007A2A44">
        <w:t> (pp. 1–17). Minneapolis: University of Minnesota Press.</w:t>
      </w:r>
    </w:p>
    <w:p w14:paraId="0ACA630D" w14:textId="54307AA2" w:rsidR="004611D4" w:rsidRDefault="004611D4" w:rsidP="00C20C42">
      <w:pPr>
        <w:pStyle w:val="ReferenceList"/>
      </w:pPr>
      <w:r>
        <w:t>Massey</w:t>
      </w:r>
      <w:r w:rsidR="007A2A44">
        <w:t>,</w:t>
      </w:r>
      <w:r>
        <w:t xml:space="preserve"> D</w:t>
      </w:r>
      <w:r w:rsidR="007A2A44">
        <w:t>oreen</w:t>
      </w:r>
      <w:r>
        <w:t xml:space="preserve"> (2024) ‘Doreen Massey on Space’ Podcast, 2013</w:t>
      </w:r>
      <w:r w:rsidR="005349AA">
        <w:t xml:space="preserve">. Available at: </w:t>
      </w:r>
      <w:r>
        <w:t xml:space="preserve"> </w:t>
      </w:r>
      <w:hyperlink r:id="rId9" w:history="1">
        <w:r w:rsidR="005349AA" w:rsidRPr="004C1C4A">
          <w:rPr>
            <w:rStyle w:val="Hyperlink"/>
          </w:rPr>
          <w:t>https://www.socialsciencespace.com/2013/02/podcastdoreen-massey-on-space/</w:t>
        </w:r>
      </w:hyperlink>
      <w:r w:rsidR="005349AA">
        <w:t xml:space="preserve"> [Accessed: 07/10/2024]</w:t>
      </w:r>
    </w:p>
    <w:p w14:paraId="5E80C1FE" w14:textId="77777777" w:rsidR="007A2A44" w:rsidRPr="007A2A44" w:rsidRDefault="007A2A44" w:rsidP="007A2A44">
      <w:pPr>
        <w:pStyle w:val="ReferenceList"/>
      </w:pPr>
      <w:r w:rsidRPr="007A2A44">
        <w:t>Mayr, Ernst (1982). </w:t>
      </w:r>
      <w:r w:rsidRPr="007A2A44">
        <w:rPr>
          <w:i/>
          <w:iCs/>
        </w:rPr>
        <w:t>The Growth of Biological Thought: Diversity, Evolution and Inheritance.</w:t>
      </w:r>
      <w:r w:rsidRPr="007A2A44">
        <w:t> Cambridge, MA: Harvard University Press.</w:t>
      </w:r>
    </w:p>
    <w:p w14:paraId="0C9F1A39" w14:textId="77777777" w:rsidR="007A2A44" w:rsidRPr="007A2A44" w:rsidRDefault="007A2A44" w:rsidP="007A2A44">
      <w:pPr>
        <w:pStyle w:val="ReferenceList"/>
      </w:pPr>
      <w:r w:rsidRPr="007A2A44">
        <w:t>Michalko, Rod (1999). </w:t>
      </w:r>
      <w:r w:rsidRPr="007A2A44">
        <w:rPr>
          <w:i/>
          <w:iCs/>
        </w:rPr>
        <w:t>The Two in One: Walking with Smokie, Walking with Blindness.</w:t>
      </w:r>
      <w:r w:rsidRPr="007A2A44">
        <w:t> Philadelphia: Temple University Press.</w:t>
      </w:r>
    </w:p>
    <w:p w14:paraId="4EBDB43A" w14:textId="77777777" w:rsidR="007A2A44" w:rsidRPr="007A2A44" w:rsidRDefault="007A2A44" w:rsidP="007A2A44">
      <w:pPr>
        <w:pStyle w:val="ReferenceList"/>
      </w:pPr>
      <w:proofErr w:type="spellStart"/>
      <w:r w:rsidRPr="007A2A44">
        <w:t>Morizot</w:t>
      </w:r>
      <w:proofErr w:type="spellEnd"/>
      <w:r w:rsidRPr="007A2A44">
        <w:t>, Baptiste (2022). </w:t>
      </w:r>
      <w:r w:rsidRPr="007A2A44">
        <w:rPr>
          <w:i/>
          <w:iCs/>
        </w:rPr>
        <w:t>Ways of Being Alive.</w:t>
      </w:r>
      <w:r w:rsidRPr="007A2A44">
        <w:t> John Wiley &amp; Sons.</w:t>
      </w:r>
    </w:p>
    <w:p w14:paraId="5EB805C3" w14:textId="77777777" w:rsidR="007A2A44" w:rsidRPr="007A2A44" w:rsidRDefault="007A2A44" w:rsidP="007A2A44">
      <w:pPr>
        <w:pStyle w:val="ReferenceList"/>
      </w:pPr>
      <w:r w:rsidRPr="007A2A44">
        <w:t>Norton, Bryan G. (2000). Biodiversity and environmental values: In search of a universal earth ethic. </w:t>
      </w:r>
      <w:r w:rsidRPr="007A2A44">
        <w:rPr>
          <w:i/>
          <w:iCs/>
        </w:rPr>
        <w:t>Biodiversity &amp; Conservation,</w:t>
      </w:r>
      <w:r w:rsidRPr="007A2A44">
        <w:t> 9: 1029–1044.</w:t>
      </w:r>
    </w:p>
    <w:p w14:paraId="54C1EADF" w14:textId="77777777" w:rsidR="007A2A44" w:rsidRPr="007A2A44" w:rsidRDefault="007A2A44" w:rsidP="007A2A44">
      <w:pPr>
        <w:pStyle w:val="ReferenceList"/>
      </w:pPr>
      <w:r w:rsidRPr="007A2A44">
        <w:t>O’Doherty, Damian and Neyland, Daniel (2019). The developments in ethnographic studies of organising: Towards objects of ignorance and objects of concern. </w:t>
      </w:r>
      <w:r w:rsidRPr="007A2A44">
        <w:rPr>
          <w:i/>
          <w:iCs/>
        </w:rPr>
        <w:t>Organization</w:t>
      </w:r>
      <w:r w:rsidRPr="007A2A44">
        <w:t> 26(4): 449–469.</w:t>
      </w:r>
    </w:p>
    <w:p w14:paraId="2E5C4F78" w14:textId="77777777" w:rsidR="007A2A44" w:rsidRPr="007A2A44" w:rsidRDefault="007A2A44" w:rsidP="007A2A44">
      <w:pPr>
        <w:pStyle w:val="ReferenceList"/>
      </w:pPr>
      <w:r w:rsidRPr="007A2A44">
        <w:t>Parker, Martin (2022). </w:t>
      </w:r>
      <w:r w:rsidRPr="007A2A44">
        <w:rPr>
          <w:i/>
          <w:iCs/>
        </w:rPr>
        <w:t>Weeds: Classification, Organization, and Wilding.</w:t>
      </w:r>
      <w:r w:rsidRPr="007A2A44">
        <w:t> </w:t>
      </w:r>
      <w:r w:rsidRPr="007A2A44">
        <w:rPr>
          <w:i/>
          <w:iCs/>
        </w:rPr>
        <w:t>Organization Theory</w:t>
      </w:r>
      <w:r w:rsidRPr="007A2A44">
        <w:t> 3(4): published online ahead of print.</w:t>
      </w:r>
    </w:p>
    <w:p w14:paraId="26617BFF" w14:textId="77777777" w:rsidR="007A2A44" w:rsidRPr="007A2A44" w:rsidRDefault="007A2A44" w:rsidP="007A2A44">
      <w:pPr>
        <w:pStyle w:val="ReferenceList"/>
      </w:pPr>
      <w:r w:rsidRPr="007A2A44">
        <w:t xml:space="preserve">Pearson, Chris (2017). History and animal agencies. In: </w:t>
      </w:r>
      <w:proofErr w:type="spellStart"/>
      <w:r w:rsidRPr="007A2A44">
        <w:t>Kalof</w:t>
      </w:r>
      <w:proofErr w:type="spellEnd"/>
      <w:r w:rsidRPr="007A2A44">
        <w:t>, Linda (ed), </w:t>
      </w:r>
      <w:r w:rsidRPr="007A2A44">
        <w:rPr>
          <w:i/>
          <w:iCs/>
        </w:rPr>
        <w:t>The Oxford Handbook of Animal Studies</w:t>
      </w:r>
      <w:r w:rsidRPr="007A2A44">
        <w:t> (pp. 264–283). Oxford: Oxford University Press.</w:t>
      </w:r>
    </w:p>
    <w:p w14:paraId="04DEB178" w14:textId="77777777" w:rsidR="007A2A44" w:rsidRPr="007A2A44" w:rsidRDefault="007A2A44" w:rsidP="007A2A44">
      <w:pPr>
        <w:pStyle w:val="ReferenceList"/>
      </w:pPr>
      <w:r w:rsidRPr="007A2A44">
        <w:t>Peltonen, Tuomo (2011). Multiple architectures and the production of organizational space in a Finnish university. </w:t>
      </w:r>
      <w:r w:rsidRPr="007A2A44">
        <w:rPr>
          <w:i/>
          <w:iCs/>
        </w:rPr>
        <w:t>Journal of Organizational Change Management,</w:t>
      </w:r>
      <w:r w:rsidRPr="007A2A44">
        <w:t> 24(6): 806–821.</w:t>
      </w:r>
    </w:p>
    <w:p w14:paraId="6E4AF52C" w14:textId="77777777" w:rsidR="007A2A44" w:rsidRPr="007A2A44" w:rsidRDefault="007A2A44" w:rsidP="007A2A44">
      <w:pPr>
        <w:pStyle w:val="ReferenceList"/>
      </w:pPr>
      <w:proofErr w:type="spellStart"/>
      <w:r w:rsidRPr="007A2A44">
        <w:t>Petani</w:t>
      </w:r>
      <w:proofErr w:type="spellEnd"/>
      <w:r w:rsidRPr="007A2A44">
        <w:t>, Filippo Jacopo and Mengis, Jeannette (2016). In search of lost space: The process of space planning through remembering and history. </w:t>
      </w:r>
      <w:r w:rsidRPr="007A2A44">
        <w:rPr>
          <w:i/>
          <w:iCs/>
        </w:rPr>
        <w:t>Organization,</w:t>
      </w:r>
      <w:r w:rsidRPr="007A2A44">
        <w:t> 23(1): 71–89.</w:t>
      </w:r>
    </w:p>
    <w:p w14:paraId="4CAC9C1C" w14:textId="77777777" w:rsidR="007A2A44" w:rsidRPr="007A2A44" w:rsidRDefault="007A2A44" w:rsidP="007A2A44">
      <w:pPr>
        <w:pStyle w:val="ReferenceList"/>
      </w:pPr>
      <w:r w:rsidRPr="007A2A44">
        <w:t>Phillips, Robert A. and Reichart, Joel (2000). The environment as a stakeholder? A fairness-based approach. </w:t>
      </w:r>
      <w:r w:rsidRPr="007A2A44">
        <w:rPr>
          <w:i/>
          <w:iCs/>
        </w:rPr>
        <w:t>Journal of Business Ethics,</w:t>
      </w:r>
      <w:r w:rsidRPr="007A2A44">
        <w:t> 23(2): 185–197.</w:t>
      </w:r>
    </w:p>
    <w:p w14:paraId="14EDB338" w14:textId="77777777" w:rsidR="007A2A44" w:rsidRPr="007A2A44" w:rsidRDefault="007A2A44" w:rsidP="007A2A44">
      <w:pPr>
        <w:pStyle w:val="ReferenceList"/>
      </w:pPr>
      <w:r w:rsidRPr="007A2A44">
        <w:t>Picasso, Vanessa Daniele (2018). The “Biodiversity–Ecosystem Function Debate”: An interdisciplinary dialogue between Ecology, Agricultural Science, and Agroecology. </w:t>
      </w:r>
      <w:r w:rsidRPr="007A2A44">
        <w:rPr>
          <w:i/>
          <w:iCs/>
        </w:rPr>
        <w:t>Agroecology and Sustainable Food Systems,</w:t>
      </w:r>
      <w:r w:rsidRPr="007A2A44">
        <w:t> 42(3): 264–273.</w:t>
      </w:r>
    </w:p>
    <w:p w14:paraId="7E012509" w14:textId="77777777" w:rsidR="007A2A44" w:rsidRPr="007A2A44" w:rsidRDefault="007A2A44" w:rsidP="007A2A44">
      <w:pPr>
        <w:pStyle w:val="ReferenceList"/>
      </w:pPr>
      <w:r w:rsidRPr="007A2A44">
        <w:t>Puppim de Oliveira, José Antonio, Mukhi, Umair, Quental, Cristina, and de Oliveira Cerqueira Fortes, Paulo José (2022). Connecting businesses and biodiversity conservation through community organizing: The case of babassu breaker women in Brazil. </w:t>
      </w:r>
      <w:r w:rsidRPr="007A2A44">
        <w:rPr>
          <w:i/>
          <w:iCs/>
        </w:rPr>
        <w:t>Business Strategy and the Environment,</w:t>
      </w:r>
      <w:r w:rsidRPr="007A2A44">
        <w:t> 31(5): 2618–2634.</w:t>
      </w:r>
    </w:p>
    <w:p w14:paraId="0CF6C53B" w14:textId="77777777" w:rsidR="007A2A44" w:rsidRPr="007A2A44" w:rsidRDefault="007A2A44" w:rsidP="007A2A44">
      <w:pPr>
        <w:pStyle w:val="ReferenceList"/>
      </w:pPr>
      <w:r w:rsidRPr="007A2A44">
        <w:t>Purvis, Andy and Hector, Andy (2000). Getting the measure of biodiversity. </w:t>
      </w:r>
      <w:r w:rsidRPr="007A2A44">
        <w:rPr>
          <w:i/>
          <w:iCs/>
        </w:rPr>
        <w:t>Nature,</w:t>
      </w:r>
      <w:r w:rsidRPr="007A2A44">
        <w:t> 405(6783): 212–219.</w:t>
      </w:r>
    </w:p>
    <w:p w14:paraId="71F91EC1" w14:textId="77777777" w:rsidR="007A2A44" w:rsidRPr="007A2A44" w:rsidRDefault="007A2A44" w:rsidP="007A2A44">
      <w:pPr>
        <w:pStyle w:val="ReferenceList"/>
      </w:pPr>
      <w:r w:rsidRPr="007A2A44">
        <w:t>Quarshie, Ama, Salmi, Asta, and Wu, Zhaohui (2021). From equivocality to reflexivity in biodiversity protection. </w:t>
      </w:r>
      <w:r w:rsidRPr="007A2A44">
        <w:rPr>
          <w:i/>
          <w:iCs/>
        </w:rPr>
        <w:t>Organization &amp; Environment,</w:t>
      </w:r>
      <w:r w:rsidRPr="007A2A44">
        <w:t> 34(4): 530–558.</w:t>
      </w:r>
    </w:p>
    <w:p w14:paraId="7D1DC666" w14:textId="77777777" w:rsidR="007A2A44" w:rsidRPr="007A2A44" w:rsidRDefault="007A2A44" w:rsidP="007A2A44">
      <w:pPr>
        <w:pStyle w:val="ReferenceList"/>
      </w:pPr>
      <w:proofErr w:type="spellStart"/>
      <w:r w:rsidRPr="007A2A44">
        <w:lastRenderedPageBreak/>
        <w:t>Redmalm</w:t>
      </w:r>
      <w:proofErr w:type="spellEnd"/>
      <w:r w:rsidRPr="007A2A44">
        <w:t>, David (2019). To make pets live, and to let them die: The biopolitics of pet keeping. In Holmberg, Tove, Johnsson, Agneta, and Palm, Fredrik (Eds.), </w:t>
      </w:r>
      <w:r w:rsidRPr="007A2A44">
        <w:rPr>
          <w:i/>
          <w:iCs/>
        </w:rPr>
        <w:t>Death Matters: Cultural Sociology of Mortal Life</w:t>
      </w:r>
      <w:r w:rsidRPr="007A2A44">
        <w:t> (pp. 241–263). London: Palgrave Macmillan.</w:t>
      </w:r>
    </w:p>
    <w:p w14:paraId="7A5133A8" w14:textId="77777777" w:rsidR="007A2A44" w:rsidRPr="007A2A44" w:rsidRDefault="007A2A44" w:rsidP="007A2A44">
      <w:pPr>
        <w:pStyle w:val="ReferenceList"/>
      </w:pPr>
      <w:r w:rsidRPr="007A2A44">
        <w:t>Riva, Francesco and Fahrig, Lenore (2022). The disproportionately high value of small patches for biodiversity conservation. </w:t>
      </w:r>
      <w:r w:rsidRPr="007A2A44">
        <w:rPr>
          <w:i/>
          <w:iCs/>
        </w:rPr>
        <w:t>Conservation Letters,</w:t>
      </w:r>
      <w:r w:rsidRPr="007A2A44">
        <w:t> 15(3): e12881.</w:t>
      </w:r>
    </w:p>
    <w:p w14:paraId="1837B6EF" w14:textId="338BB4F4" w:rsidR="007A2A44" w:rsidRPr="007A2A44" w:rsidRDefault="007A2A44" w:rsidP="007A2A44">
      <w:pPr>
        <w:pStyle w:val="ReferenceList"/>
      </w:pPr>
      <w:r w:rsidRPr="007A2A44">
        <w:t>Rowlinson, Michael, Hassard, John, and Decker, Ste</w:t>
      </w:r>
      <w:r w:rsidR="001506D8">
        <w:t>ph</w:t>
      </w:r>
      <w:r w:rsidRPr="007A2A44">
        <w:t>an</w:t>
      </w:r>
      <w:r w:rsidR="001506D8">
        <w:t>ie</w:t>
      </w:r>
      <w:r w:rsidRPr="007A2A44">
        <w:t> (2014). Research strategies for organizational history: A dialogue between historical theory and organization theory. </w:t>
      </w:r>
      <w:r w:rsidRPr="007A2A44">
        <w:rPr>
          <w:i/>
          <w:iCs/>
        </w:rPr>
        <w:t>Academy of Management Review,</w:t>
      </w:r>
      <w:r w:rsidRPr="007A2A44">
        <w:t> 39(3): 250–274.</w:t>
      </w:r>
    </w:p>
    <w:p w14:paraId="2C71AEE4" w14:textId="77777777" w:rsidR="007A2A44" w:rsidRPr="007A2A44" w:rsidRDefault="007A2A44" w:rsidP="007A2A44">
      <w:pPr>
        <w:pStyle w:val="ReferenceList"/>
      </w:pPr>
      <w:r w:rsidRPr="007A2A44">
        <w:t>Sage, Daniel, Justesen, Lise, Dainty, Andrew, Tryggestad, Kjetil, and Mouritsen, Jan (2016). Organizing space and time through relational human–animal boundary work: Exclusion, invitation and disturbance. </w:t>
      </w:r>
      <w:r w:rsidRPr="007A2A44">
        <w:rPr>
          <w:i/>
          <w:iCs/>
        </w:rPr>
        <w:t>Organization,</w:t>
      </w:r>
      <w:r w:rsidRPr="007A2A44">
        <w:t> 23(3): 434–450.</w:t>
      </w:r>
    </w:p>
    <w:p w14:paraId="204F1FEC" w14:textId="77777777" w:rsidR="007A2A44" w:rsidRPr="007A2A44" w:rsidRDefault="007A2A44" w:rsidP="007A2A44">
      <w:pPr>
        <w:pStyle w:val="ReferenceList"/>
      </w:pPr>
      <w:r w:rsidRPr="007A2A44">
        <w:t>Sage, Daniel (2025). Soil and Organization Studies: Unearthing a ‘more-than-relational’ ethics towards non-humans. </w:t>
      </w:r>
      <w:r w:rsidRPr="007A2A44">
        <w:rPr>
          <w:i/>
          <w:iCs/>
        </w:rPr>
        <w:t>Organization Studies,</w:t>
      </w:r>
      <w:r w:rsidRPr="007A2A44">
        <w:t> 46(8): 1201–1214.</w:t>
      </w:r>
    </w:p>
    <w:p w14:paraId="168851F7" w14:textId="77777777" w:rsidR="007A2A44" w:rsidRPr="007A2A44" w:rsidRDefault="007A2A44" w:rsidP="007A2A44">
      <w:pPr>
        <w:pStyle w:val="ReferenceList"/>
      </w:pPr>
      <w:r w:rsidRPr="007A2A44">
        <w:t>Sassi, Paola (2006). </w:t>
      </w:r>
      <w:r w:rsidRPr="007A2A44">
        <w:rPr>
          <w:i/>
          <w:iCs/>
        </w:rPr>
        <w:t>Strategies for Sustainable Architecture.</w:t>
      </w:r>
      <w:r w:rsidRPr="007A2A44">
        <w:t> London: Taylor &amp; Francis.</w:t>
      </w:r>
    </w:p>
    <w:p w14:paraId="06BD312C" w14:textId="77777777" w:rsidR="007A2A44" w:rsidRPr="007A2A44" w:rsidRDefault="007A2A44" w:rsidP="007A2A44">
      <w:pPr>
        <w:pStyle w:val="ReferenceList"/>
      </w:pPr>
      <w:r w:rsidRPr="007A2A44">
        <w:t>Schlaepfer, Martin A. (2018). Do non-native species contribute to biodiversity? </w:t>
      </w:r>
      <w:proofErr w:type="spellStart"/>
      <w:r w:rsidRPr="007A2A44">
        <w:rPr>
          <w:i/>
          <w:iCs/>
        </w:rPr>
        <w:t>PLoS</w:t>
      </w:r>
      <w:proofErr w:type="spellEnd"/>
      <w:r w:rsidRPr="007A2A44">
        <w:rPr>
          <w:i/>
          <w:iCs/>
        </w:rPr>
        <w:t xml:space="preserve"> Biology,</w:t>
      </w:r>
      <w:r w:rsidRPr="007A2A44">
        <w:t> 16(4): e2005568.</w:t>
      </w:r>
    </w:p>
    <w:p w14:paraId="2314208E" w14:textId="77777777" w:rsidR="007A2A44" w:rsidRPr="007A2A44" w:rsidRDefault="007A2A44" w:rsidP="007A2A44">
      <w:pPr>
        <w:pStyle w:val="ReferenceList"/>
      </w:pPr>
      <w:r w:rsidRPr="007A2A44">
        <w:t xml:space="preserve">Simpson, Ben and den </w:t>
      </w:r>
      <w:proofErr w:type="spellStart"/>
      <w:r w:rsidRPr="007A2A44">
        <w:t>Hond</w:t>
      </w:r>
      <w:proofErr w:type="spellEnd"/>
      <w:r w:rsidRPr="007A2A44">
        <w:t>, Frank (2022). The contemporary resonances of classical pragmatism for studying organization and organizing. </w:t>
      </w:r>
      <w:r w:rsidRPr="007A2A44">
        <w:rPr>
          <w:i/>
          <w:iCs/>
        </w:rPr>
        <w:t>Organization Studies,</w:t>
      </w:r>
      <w:r w:rsidRPr="007A2A44">
        <w:t> 43(1): 127–146.</w:t>
      </w:r>
    </w:p>
    <w:p w14:paraId="5631AA92" w14:textId="77777777" w:rsidR="007A2A44" w:rsidRPr="007A2A44" w:rsidRDefault="007A2A44" w:rsidP="007A2A44">
      <w:pPr>
        <w:pStyle w:val="ReferenceList"/>
      </w:pPr>
      <w:r w:rsidRPr="007A2A44">
        <w:t>Snep, Robbert P. H. (2009). </w:t>
      </w:r>
      <w:r w:rsidRPr="007A2A44">
        <w:rPr>
          <w:i/>
          <w:iCs/>
        </w:rPr>
        <w:t>Biodiversity Conservation at Business Sites: Options and Opportunities.</w:t>
      </w:r>
      <w:r w:rsidRPr="007A2A44">
        <w:t> PhD Thesis, Wageningen University, The Netherlands.</w:t>
      </w:r>
    </w:p>
    <w:p w14:paraId="4A698BB7" w14:textId="77777777" w:rsidR="007A2A44" w:rsidRPr="007A2A44" w:rsidRDefault="007A2A44" w:rsidP="007A2A44">
      <w:pPr>
        <w:pStyle w:val="ReferenceList"/>
      </w:pPr>
      <w:r w:rsidRPr="007A2A44">
        <w:t>Soderlund, Johan and Newman, Peter (2015). Biophilic architecture: A review of the rationale and outcomes. </w:t>
      </w:r>
      <w:r w:rsidRPr="007A2A44">
        <w:rPr>
          <w:i/>
          <w:iCs/>
        </w:rPr>
        <w:t>AIMS Environmental Science,</w:t>
      </w:r>
      <w:r w:rsidRPr="007A2A44">
        <w:t> 2(4): 950–969.</w:t>
      </w:r>
    </w:p>
    <w:p w14:paraId="4E21BBCE" w14:textId="77777777" w:rsidR="007A2A44" w:rsidRPr="007A2A44" w:rsidRDefault="007A2A44" w:rsidP="007A2A44">
      <w:pPr>
        <w:pStyle w:val="ReferenceList"/>
      </w:pPr>
      <w:r w:rsidRPr="007A2A44">
        <w:t>Soga, Masashi and Gaston, Kevin J. (2016). Extinction of experience: The loss of human–nature interactions. </w:t>
      </w:r>
      <w:r w:rsidRPr="007A2A44">
        <w:rPr>
          <w:i/>
          <w:iCs/>
        </w:rPr>
        <w:t>Frontiers in Ecology and the Environment,</w:t>
      </w:r>
      <w:r w:rsidRPr="007A2A44">
        <w:t> 14(2): 94–101.</w:t>
      </w:r>
    </w:p>
    <w:p w14:paraId="7F2E9CE2" w14:textId="77777777" w:rsidR="007A2A44" w:rsidRPr="007A2A44" w:rsidRDefault="007A2A44" w:rsidP="007A2A44">
      <w:pPr>
        <w:pStyle w:val="ReferenceList"/>
      </w:pPr>
      <w:proofErr w:type="spellStart"/>
      <w:r w:rsidRPr="007A2A44">
        <w:t>Spirn</w:t>
      </w:r>
      <w:proofErr w:type="spellEnd"/>
      <w:r w:rsidRPr="007A2A44">
        <w:t>, Anne Whiston (2016). The nature of Mill Creek: Landscape literacy and design for ecological democracy. In Moore, Steven A. (ed), </w:t>
      </w:r>
      <w:r w:rsidRPr="007A2A44">
        <w:rPr>
          <w:i/>
          <w:iCs/>
        </w:rPr>
        <w:t>Pragmatic Sustainability: Dispositions for Critical Adaptation</w:t>
      </w:r>
      <w:r w:rsidRPr="007A2A44">
        <w:t> (pp. 172–187). London: Routledge.</w:t>
      </w:r>
    </w:p>
    <w:p w14:paraId="3A457C25" w14:textId="77777777" w:rsidR="007A2A44" w:rsidRPr="007A2A44" w:rsidRDefault="007A2A44" w:rsidP="007A2A44">
      <w:pPr>
        <w:pStyle w:val="ReferenceList"/>
      </w:pPr>
      <w:proofErr w:type="spellStart"/>
      <w:r w:rsidRPr="007A2A44">
        <w:t>Tallberg</w:t>
      </w:r>
      <w:proofErr w:type="spellEnd"/>
      <w:r w:rsidRPr="007A2A44">
        <w:t>, Linda, García-Rosell, José-Carlos, and Haanpää, Maria (2022). Human–animal relations in business and society: Advancing the feminist interpretation of stakeholder theory. </w:t>
      </w:r>
      <w:r w:rsidRPr="007A2A44">
        <w:rPr>
          <w:i/>
          <w:iCs/>
        </w:rPr>
        <w:t>Journal of Business Ethics,</w:t>
      </w:r>
      <w:r w:rsidRPr="007A2A44">
        <w:t> 180(1): 1–16.</w:t>
      </w:r>
    </w:p>
    <w:p w14:paraId="16B85C9A" w14:textId="590D3E71" w:rsidR="007A2A44" w:rsidRPr="007A2A44" w:rsidRDefault="007A2A44" w:rsidP="007A2A44">
      <w:pPr>
        <w:pStyle w:val="ReferenceList"/>
      </w:pPr>
      <w:r w:rsidRPr="007A2A44">
        <w:t>Tsing, Anna L</w:t>
      </w:r>
      <w:r w:rsidR="001506D8">
        <w:t>.</w:t>
      </w:r>
      <w:r w:rsidRPr="007A2A44">
        <w:t> (2012). Unruly Edges: Mushrooms as Companion Species: For Donna Haraway. </w:t>
      </w:r>
      <w:r w:rsidRPr="007A2A44">
        <w:rPr>
          <w:i/>
          <w:iCs/>
        </w:rPr>
        <w:t>Environmental Humanities,</w:t>
      </w:r>
      <w:r w:rsidRPr="007A2A44">
        <w:t> 1(1): 141–154.</w:t>
      </w:r>
    </w:p>
    <w:p w14:paraId="39C54C86" w14:textId="1A9E1540" w:rsidR="007A2A44" w:rsidRPr="007A2A44" w:rsidRDefault="007A2A44" w:rsidP="007A2A44">
      <w:pPr>
        <w:pStyle w:val="ReferenceList"/>
      </w:pPr>
      <w:r w:rsidRPr="007A2A44">
        <w:t>Tsing, Anna L</w:t>
      </w:r>
      <w:r w:rsidR="001506D8">
        <w:t>.</w:t>
      </w:r>
      <w:r w:rsidRPr="007A2A44">
        <w:t> (2015). </w:t>
      </w:r>
      <w:r w:rsidRPr="007A2A44">
        <w:rPr>
          <w:i/>
          <w:iCs/>
        </w:rPr>
        <w:t>The Mushroom at the End of the World: On the Possibility of Life in Capitalist Ruins.</w:t>
      </w:r>
      <w:r w:rsidRPr="007A2A44">
        <w:t> Princeton, NJ: Princeton University Press.</w:t>
      </w:r>
    </w:p>
    <w:p w14:paraId="17FD6490" w14:textId="77777777" w:rsidR="006F0BED" w:rsidRPr="006F0BED" w:rsidRDefault="006F0BED" w:rsidP="006F0BED">
      <w:pPr>
        <w:pStyle w:val="ReferenceList"/>
      </w:pPr>
      <w:r w:rsidRPr="006F0BED">
        <w:t xml:space="preserve">United Nations (1992). </w:t>
      </w:r>
      <w:r w:rsidRPr="006F0BED">
        <w:rPr>
          <w:i/>
          <w:iCs/>
        </w:rPr>
        <w:t xml:space="preserve">Convention on Biological Diversity. </w:t>
      </w:r>
      <w:r w:rsidRPr="006F0BED">
        <w:t xml:space="preserve">Available at: </w:t>
      </w:r>
      <w:hyperlink r:id="rId10">
        <w:r w:rsidRPr="006F0BED">
          <w:rPr>
            <w:rStyle w:val="Hyperlink"/>
          </w:rPr>
          <w:t>https://www.cbd.int/doc/legal/cbd-en.pdf</w:t>
        </w:r>
      </w:hyperlink>
      <w:r w:rsidRPr="006F0BED">
        <w:t xml:space="preserve"> [Accessed: 15/05/23].</w:t>
      </w:r>
    </w:p>
    <w:p w14:paraId="731C5568" w14:textId="30B49459" w:rsidR="001506D8" w:rsidRPr="001506D8" w:rsidRDefault="001506D8" w:rsidP="001506D8">
      <w:pPr>
        <w:pStyle w:val="ReferenceList"/>
      </w:pPr>
      <w:proofErr w:type="spellStart"/>
      <w:r>
        <w:t>V</w:t>
      </w:r>
      <w:r w:rsidRPr="001506D8">
        <w:t>ellend</w:t>
      </w:r>
      <w:proofErr w:type="spellEnd"/>
      <w:r w:rsidRPr="001506D8">
        <w:t>, Mark (2017). </w:t>
      </w:r>
      <w:r w:rsidRPr="001506D8">
        <w:rPr>
          <w:i/>
          <w:iCs/>
        </w:rPr>
        <w:t>The biodiversity conservation paradox.</w:t>
      </w:r>
      <w:r w:rsidRPr="001506D8">
        <w:t> </w:t>
      </w:r>
      <w:r w:rsidRPr="001506D8">
        <w:rPr>
          <w:i/>
          <w:iCs/>
        </w:rPr>
        <w:t>American Scientist,</w:t>
      </w:r>
      <w:r w:rsidRPr="001506D8">
        <w:t> 105, 94–101.</w:t>
      </w:r>
    </w:p>
    <w:p w14:paraId="21055DF6" w14:textId="77777777" w:rsidR="001506D8" w:rsidRPr="001506D8" w:rsidRDefault="001506D8" w:rsidP="001506D8">
      <w:pPr>
        <w:pStyle w:val="ReferenceList"/>
      </w:pPr>
      <w:r w:rsidRPr="001506D8">
        <w:t xml:space="preserve">Wels, Harry, and </w:t>
      </w:r>
      <w:proofErr w:type="spellStart"/>
      <w:r w:rsidRPr="001506D8">
        <w:t>Kamsteeg</w:t>
      </w:r>
      <w:proofErr w:type="spellEnd"/>
      <w:r w:rsidRPr="001506D8">
        <w:t>, Frans (2023). </w:t>
      </w:r>
      <w:r w:rsidRPr="001506D8">
        <w:rPr>
          <w:i/>
          <w:iCs/>
        </w:rPr>
        <w:t>Wild Pedagogies for Doing Multispecies Organizational Ethnography: Using the Tracking Craft of the Southern African San.</w:t>
      </w:r>
      <w:r w:rsidRPr="001506D8">
        <w:t xml:space="preserve"> In </w:t>
      </w:r>
      <w:proofErr w:type="spellStart"/>
      <w:r w:rsidRPr="001506D8">
        <w:t>Tallberg</w:t>
      </w:r>
      <w:proofErr w:type="spellEnd"/>
      <w:r w:rsidRPr="001506D8">
        <w:t>, Linda, and Hamilton, Lindsay [eds.], </w:t>
      </w:r>
      <w:r w:rsidRPr="001506D8">
        <w:rPr>
          <w:i/>
          <w:iCs/>
        </w:rPr>
        <w:t>The Oxford Handbook of Animal Organization Studies</w:t>
      </w:r>
      <w:r w:rsidRPr="001506D8">
        <w:t> (pp. 159–178). New York: Oxford University Press.</w:t>
      </w:r>
    </w:p>
    <w:p w14:paraId="65F25E7D" w14:textId="77777777" w:rsidR="001506D8" w:rsidRPr="001506D8" w:rsidRDefault="001506D8" w:rsidP="001506D8">
      <w:pPr>
        <w:pStyle w:val="ReferenceList"/>
      </w:pPr>
      <w:r w:rsidRPr="001506D8">
        <w:lastRenderedPageBreak/>
        <w:t>Whiston Spirn, Anne (2019). </w:t>
      </w:r>
      <w:r w:rsidRPr="001506D8">
        <w:rPr>
          <w:i/>
          <w:iCs/>
        </w:rPr>
        <w:t>Landscape Literacy and Design for Ecological Democracy: The Nature of Mill Creek.</w:t>
      </w:r>
      <w:r w:rsidRPr="001506D8">
        <w:t xml:space="preserve"> In Ernstson, Henrik, and </w:t>
      </w:r>
      <w:proofErr w:type="spellStart"/>
      <w:r w:rsidRPr="001506D8">
        <w:t>Sörlin</w:t>
      </w:r>
      <w:proofErr w:type="spellEnd"/>
      <w:r w:rsidRPr="001506D8">
        <w:t>, Sverker [eds.], </w:t>
      </w:r>
      <w:r w:rsidRPr="001506D8">
        <w:rPr>
          <w:i/>
          <w:iCs/>
        </w:rPr>
        <w:t>Grounding Urban Natures</w:t>
      </w:r>
      <w:r w:rsidRPr="001506D8">
        <w:t> (pp. 119–138). Cambridge, MA: MIT Press.</w:t>
      </w:r>
    </w:p>
    <w:p w14:paraId="1E1FBD20" w14:textId="77777777" w:rsidR="001506D8" w:rsidRPr="001506D8" w:rsidRDefault="001506D8" w:rsidP="001506D8">
      <w:pPr>
        <w:pStyle w:val="ReferenceList"/>
      </w:pPr>
      <w:r w:rsidRPr="001506D8">
        <w:t xml:space="preserve">Winn, Monika Irene, and </w:t>
      </w:r>
      <w:proofErr w:type="spellStart"/>
      <w:r w:rsidRPr="001506D8">
        <w:t>Pogutz</w:t>
      </w:r>
      <w:proofErr w:type="spellEnd"/>
      <w:r w:rsidRPr="001506D8">
        <w:t>, Stefano (2013). </w:t>
      </w:r>
      <w:r w:rsidRPr="001506D8">
        <w:rPr>
          <w:i/>
          <w:iCs/>
        </w:rPr>
        <w:t>Business, ecosystems, and biodiversity: New horizons for management research.</w:t>
      </w:r>
      <w:r w:rsidRPr="001506D8">
        <w:t> </w:t>
      </w:r>
      <w:r w:rsidRPr="001506D8">
        <w:rPr>
          <w:i/>
          <w:iCs/>
        </w:rPr>
        <w:t>Organization &amp; Environment,</w:t>
      </w:r>
      <w:r w:rsidRPr="001506D8">
        <w:t> 26(2), 203–229.</w:t>
      </w:r>
    </w:p>
    <w:p w14:paraId="42A734B0" w14:textId="77777777" w:rsidR="001506D8" w:rsidRPr="001506D8" w:rsidRDefault="001506D8" w:rsidP="001506D8">
      <w:pPr>
        <w:pStyle w:val="ReferenceList"/>
      </w:pPr>
      <w:r w:rsidRPr="001506D8">
        <w:t>Yanow, Dvora (2015). </w:t>
      </w:r>
      <w:r w:rsidRPr="001506D8">
        <w:rPr>
          <w:i/>
          <w:iCs/>
        </w:rPr>
        <w:t>How built spaces mean: A semiotics of space.</w:t>
      </w:r>
      <w:r w:rsidRPr="001506D8">
        <w:t> In Yanow, Dvora, and Schwartz-Shea, Peregrine [eds.], </w:t>
      </w:r>
      <w:r w:rsidRPr="001506D8">
        <w:rPr>
          <w:i/>
          <w:iCs/>
        </w:rPr>
        <w:t>Interpretation and Method: Empirical Research Methods and the Interpretive Turn</w:t>
      </w:r>
      <w:r w:rsidRPr="001506D8">
        <w:t> (pp. 368–386). London: Routledge.</w:t>
      </w:r>
    </w:p>
    <w:p w14:paraId="239D2964" w14:textId="77777777" w:rsidR="001506D8" w:rsidRPr="001506D8" w:rsidRDefault="001506D8" w:rsidP="001506D8">
      <w:pPr>
        <w:pStyle w:val="ReferenceList"/>
      </w:pPr>
      <w:r w:rsidRPr="001506D8">
        <w:t>Zickar, Michael J., and Carter, Nathan T. (2010). </w:t>
      </w:r>
      <w:r w:rsidRPr="001506D8">
        <w:rPr>
          <w:i/>
          <w:iCs/>
        </w:rPr>
        <w:t>Reconnecting with the spirit of workplace ethnography: A historical review.</w:t>
      </w:r>
      <w:r w:rsidRPr="001506D8">
        <w:t> </w:t>
      </w:r>
      <w:r w:rsidRPr="001506D8">
        <w:rPr>
          <w:i/>
          <w:iCs/>
        </w:rPr>
        <w:t>Organizational Research Methods,</w:t>
      </w:r>
      <w:r w:rsidRPr="001506D8">
        <w:t> 13(2), 304–319.</w:t>
      </w:r>
    </w:p>
    <w:p w14:paraId="5F49B8EB" w14:textId="77777777" w:rsidR="001506D8" w:rsidRPr="001506D8" w:rsidRDefault="001506D8" w:rsidP="001506D8">
      <w:pPr>
        <w:pStyle w:val="ReferenceList"/>
      </w:pPr>
      <w:r w:rsidRPr="001506D8">
        <w:t>Zukin, Sharon (2023). </w:t>
      </w:r>
      <w:r w:rsidRPr="001506D8">
        <w:rPr>
          <w:i/>
          <w:iCs/>
        </w:rPr>
        <w:t>The ecosystem of local shopping streets and the architecture of difference.</w:t>
      </w:r>
      <w:r w:rsidRPr="001506D8">
        <w:t> In Haas, Tigran [ed.], </w:t>
      </w:r>
      <w:r w:rsidRPr="001506D8">
        <w:rPr>
          <w:i/>
          <w:iCs/>
        </w:rPr>
        <w:t>Women Reclaiming the City: International Research on Urbanism, Architecture, and Planning</w:t>
      </w:r>
      <w:r w:rsidRPr="001506D8">
        <w:t> (pp. 129–136). Maryland: Rowman &amp; Littlefield.</w:t>
      </w:r>
    </w:p>
    <w:p w14:paraId="4E031ED0" w14:textId="112175DC" w:rsidR="004F5F63" w:rsidRDefault="004F5F63">
      <w:pPr>
        <w:spacing w:before="0" w:after="160" w:line="259" w:lineRule="auto"/>
        <w:jc w:val="left"/>
      </w:pPr>
    </w:p>
    <w:sectPr w:rsidR="004F5F63">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3D39B" w14:textId="77777777" w:rsidR="00B10C48" w:rsidRDefault="00B10C48" w:rsidP="00D33ED0">
      <w:pPr>
        <w:spacing w:before="0" w:after="0" w:line="240" w:lineRule="auto"/>
      </w:pPr>
      <w:r>
        <w:separator/>
      </w:r>
    </w:p>
  </w:endnote>
  <w:endnote w:type="continuationSeparator" w:id="0">
    <w:p w14:paraId="6FB6AB52" w14:textId="77777777" w:rsidR="00B10C48" w:rsidRDefault="00B10C48" w:rsidP="00D33ED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165593"/>
      <w:docPartObj>
        <w:docPartGallery w:val="Page Numbers (Bottom of Page)"/>
        <w:docPartUnique/>
      </w:docPartObj>
    </w:sdtPr>
    <w:sdtEndPr>
      <w:rPr>
        <w:noProof/>
      </w:rPr>
    </w:sdtEndPr>
    <w:sdtContent>
      <w:p w14:paraId="1B7E3B5D" w14:textId="35DD97C9" w:rsidR="00D33ED0" w:rsidRDefault="00D33ED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A655AA" w14:textId="77777777" w:rsidR="00D33ED0" w:rsidRDefault="00D33E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F97CD" w14:textId="77777777" w:rsidR="00B10C48" w:rsidRDefault="00B10C48" w:rsidP="00D33ED0">
      <w:pPr>
        <w:spacing w:before="0" w:after="0" w:line="240" w:lineRule="auto"/>
      </w:pPr>
      <w:r>
        <w:separator/>
      </w:r>
    </w:p>
  </w:footnote>
  <w:footnote w:type="continuationSeparator" w:id="0">
    <w:p w14:paraId="3D28D8AD" w14:textId="77777777" w:rsidR="00B10C48" w:rsidRDefault="00B10C48" w:rsidP="00D33ED0">
      <w:pPr>
        <w:spacing w:before="0" w:after="0" w:line="240" w:lineRule="auto"/>
      </w:pPr>
      <w:r>
        <w:continuationSeparator/>
      </w:r>
    </w:p>
  </w:footnote>
  <w:footnote w:id="1">
    <w:p w14:paraId="66905D55" w14:textId="14B9F783" w:rsidR="007C0158" w:rsidRDefault="007C0158">
      <w:pPr>
        <w:pStyle w:val="FootnoteText"/>
      </w:pPr>
      <w:r w:rsidRPr="007C0158">
        <w:rPr>
          <w:rStyle w:val="FootnoteReference"/>
        </w:rPr>
        <w:footnoteRef/>
      </w:r>
      <w:r w:rsidRPr="007C0158">
        <w:t xml:space="preserve"> </w:t>
      </w:r>
      <w:r>
        <w:t xml:space="preserve">The ‘official’ definition of </w:t>
      </w:r>
      <w:r w:rsidRPr="007C0158">
        <w:t>‘</w:t>
      </w:r>
      <w:r>
        <w:t>b</w:t>
      </w:r>
      <w:r w:rsidRPr="007C0158">
        <w:t xml:space="preserve">iodiversity’ is </w:t>
      </w:r>
      <w:r>
        <w:t xml:space="preserve">usually taken to be that provided </w:t>
      </w:r>
      <w:r w:rsidRPr="007C0158">
        <w:t>by the UN (1992: 3)</w:t>
      </w:r>
      <w:r>
        <w:t>, which defines is</w:t>
      </w:r>
      <w:r w:rsidRPr="007C0158">
        <w:t xml:space="preserve"> as ‘the variability among living organisms from all sources including, inter alia, terrestrial, marine and other aquatic ecosystems and the ecological complexities of which they are part</w:t>
      </w:r>
      <w:r>
        <w:t>.</w:t>
      </w:r>
      <w:r w:rsidRPr="007C0158">
        <w:t>’</w:t>
      </w:r>
    </w:p>
  </w:footnote>
  <w:footnote w:id="2">
    <w:p w14:paraId="6CD627F2" w14:textId="26E87C29" w:rsidR="000756B0" w:rsidRPr="000756B0" w:rsidRDefault="000756B0">
      <w:pPr>
        <w:pStyle w:val="FootnoteText"/>
      </w:pPr>
      <w:r>
        <w:rPr>
          <w:rStyle w:val="FootnoteReference"/>
        </w:rPr>
        <w:footnoteRef/>
      </w:r>
      <w:r>
        <w:t xml:space="preserve"> As Erasga (2012: 6) notes, “conservation biologists do not merely </w:t>
      </w:r>
      <w:r>
        <w:rPr>
          <w:i/>
          <w:iCs/>
        </w:rPr>
        <w:t xml:space="preserve">describe </w:t>
      </w:r>
      <w:r>
        <w:t xml:space="preserve">what they see as biological diversity; the very act of description </w:t>
      </w:r>
      <w:r w:rsidRPr="00DC2DFF">
        <w:rPr>
          <w:i/>
          <w:iCs/>
        </w:rPr>
        <w:t>constitutes</w:t>
      </w:r>
      <w:r>
        <w:t xml:space="preserve"> the object so described.”</w:t>
      </w:r>
    </w:p>
  </w:footnote>
  <w:footnote w:id="3">
    <w:p w14:paraId="014C86EC" w14:textId="77777777" w:rsidR="00A56480" w:rsidRDefault="00A56480" w:rsidP="00A56480">
      <w:pPr>
        <w:pStyle w:val="FootnoteText"/>
      </w:pPr>
      <w:r>
        <w:rPr>
          <w:rStyle w:val="FootnoteReference"/>
        </w:rPr>
        <w:footnoteRef/>
      </w:r>
      <w:r>
        <w:t xml:space="preserve"> By contrast, the mallard population on the lake are reported to prefer nesting in the plant containers dotted around the north area of the campus.</w:t>
      </w:r>
    </w:p>
  </w:footnote>
  <w:footnote w:id="4">
    <w:p w14:paraId="6FE0B551" w14:textId="77777777" w:rsidR="00A56480" w:rsidRDefault="00A56480" w:rsidP="00A56480">
      <w:pPr>
        <w:pStyle w:val="FootnoteText"/>
      </w:pPr>
      <w:r>
        <w:rPr>
          <w:rStyle w:val="FootnoteReference"/>
        </w:rPr>
        <w:footnoteRef/>
      </w:r>
      <w:r>
        <w:t xml:space="preserve"> E</w:t>
      </w:r>
      <w:r w:rsidRPr="000C49A2">
        <w:t xml:space="preserve">fforts to promote biodiversity </w:t>
      </w:r>
      <w:r>
        <w:t xml:space="preserve">have </w:t>
      </w:r>
      <w:r w:rsidRPr="000C49A2">
        <w:t xml:space="preserve">been particularly noticeable in the </w:t>
      </w:r>
      <w:r>
        <w:t xml:space="preserve">UK </w:t>
      </w:r>
      <w:r w:rsidRPr="000C49A2">
        <w:t>higher education sector. Indeed, in one recent survey, it was found that over half of all UK universities are now ‘actively’ involved in wildlife protection initiatives on their campuses (ArkWildlife, 2023).</w:t>
      </w:r>
    </w:p>
  </w:footnote>
  <w:footnote w:id="5">
    <w:p w14:paraId="1A98DD5D" w14:textId="77777777" w:rsidR="00A56480" w:rsidRDefault="00A56480" w:rsidP="00A56480">
      <w:pPr>
        <w:pStyle w:val="FootnoteText"/>
      </w:pPr>
      <w:r>
        <w:rPr>
          <w:rStyle w:val="FootnoteReference"/>
        </w:rPr>
        <w:footnoteRef/>
      </w:r>
      <w:r>
        <w:t xml:space="preserve"> Of course, it would remiss not to acknowledge that legislation around not disturbing nesting birds also plays an important role in this respect.</w:t>
      </w:r>
    </w:p>
  </w:footnote>
  <w:footnote w:id="6">
    <w:p w14:paraId="7570FE3E" w14:textId="77777777" w:rsidR="00A56480" w:rsidRDefault="00A56480" w:rsidP="00A56480">
      <w:pPr>
        <w:pStyle w:val="FootnoteText"/>
      </w:pPr>
      <w:r>
        <w:rPr>
          <w:rStyle w:val="FootnoteReference"/>
        </w:rPr>
        <w:footnoteRef/>
      </w:r>
      <w:r>
        <w:t xml:space="preserve"> This is also despite scientific evidence being currently inconclusive as to whether non-native species necessarily always pose a threat to biodiversity (Schlaepfer, 2018).</w:t>
      </w:r>
    </w:p>
  </w:footnote>
  <w:footnote w:id="7">
    <w:p w14:paraId="6E0B938C" w14:textId="77777777" w:rsidR="008B5F79" w:rsidRDefault="008B5F79" w:rsidP="008B5F79">
      <w:pPr>
        <w:pStyle w:val="FootnoteText"/>
      </w:pPr>
      <w:r>
        <w:rPr>
          <w:rStyle w:val="FootnoteReference"/>
        </w:rPr>
        <w:footnoteRef/>
      </w:r>
      <w:r>
        <w:t xml:space="preserve"> Students at the university often speak of the ducks as “</w:t>
      </w:r>
      <w:r w:rsidRPr="00DD2664">
        <w:t>feathered friends</w:t>
      </w:r>
      <w:r>
        <w:t>” and have given various nicknames to prominent ducks over the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0318"/>
    <w:multiLevelType w:val="hybridMultilevel"/>
    <w:tmpl w:val="1E16B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6B16F9"/>
    <w:multiLevelType w:val="hybridMultilevel"/>
    <w:tmpl w:val="FF0E6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660713"/>
    <w:multiLevelType w:val="hybridMultilevel"/>
    <w:tmpl w:val="3572E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B31E60"/>
    <w:multiLevelType w:val="hybridMultilevel"/>
    <w:tmpl w:val="00D0AD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C7D2D"/>
    <w:multiLevelType w:val="hybridMultilevel"/>
    <w:tmpl w:val="0D56E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266AD3"/>
    <w:multiLevelType w:val="hybridMultilevel"/>
    <w:tmpl w:val="FC947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A3F2C"/>
    <w:multiLevelType w:val="hybridMultilevel"/>
    <w:tmpl w:val="6EC26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AF2841"/>
    <w:multiLevelType w:val="hybridMultilevel"/>
    <w:tmpl w:val="06707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0339C"/>
    <w:multiLevelType w:val="hybridMultilevel"/>
    <w:tmpl w:val="3066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8952065">
    <w:abstractNumId w:val="0"/>
  </w:num>
  <w:num w:numId="2" w16cid:durableId="513494539">
    <w:abstractNumId w:val="4"/>
  </w:num>
  <w:num w:numId="3" w16cid:durableId="702705026">
    <w:abstractNumId w:val="8"/>
  </w:num>
  <w:num w:numId="4" w16cid:durableId="715008863">
    <w:abstractNumId w:val="2"/>
  </w:num>
  <w:num w:numId="5" w16cid:durableId="230308644">
    <w:abstractNumId w:val="1"/>
  </w:num>
  <w:num w:numId="6" w16cid:durableId="529075993">
    <w:abstractNumId w:val="6"/>
  </w:num>
  <w:num w:numId="7" w16cid:durableId="439372929">
    <w:abstractNumId w:val="3"/>
  </w:num>
  <w:num w:numId="8" w16cid:durableId="250436515">
    <w:abstractNumId w:val="5"/>
  </w:num>
  <w:num w:numId="9" w16cid:durableId="3737718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D0"/>
    <w:rsid w:val="00002A50"/>
    <w:rsid w:val="00022B73"/>
    <w:rsid w:val="000247BD"/>
    <w:rsid w:val="00031E11"/>
    <w:rsid w:val="000371D2"/>
    <w:rsid w:val="00050C60"/>
    <w:rsid w:val="00051949"/>
    <w:rsid w:val="0006231D"/>
    <w:rsid w:val="00073644"/>
    <w:rsid w:val="0007412A"/>
    <w:rsid w:val="000756B0"/>
    <w:rsid w:val="0008352A"/>
    <w:rsid w:val="000861C6"/>
    <w:rsid w:val="00097865"/>
    <w:rsid w:val="000A2263"/>
    <w:rsid w:val="000A3131"/>
    <w:rsid w:val="000A6C04"/>
    <w:rsid w:val="000B2BE6"/>
    <w:rsid w:val="000E4590"/>
    <w:rsid w:val="000E5BF8"/>
    <w:rsid w:val="00104210"/>
    <w:rsid w:val="00114913"/>
    <w:rsid w:val="0012251B"/>
    <w:rsid w:val="001231B8"/>
    <w:rsid w:val="00123231"/>
    <w:rsid w:val="00133362"/>
    <w:rsid w:val="00137935"/>
    <w:rsid w:val="00137FAB"/>
    <w:rsid w:val="00145212"/>
    <w:rsid w:val="0014686B"/>
    <w:rsid w:val="001506D8"/>
    <w:rsid w:val="00150FAF"/>
    <w:rsid w:val="00155159"/>
    <w:rsid w:val="00173E44"/>
    <w:rsid w:val="00176630"/>
    <w:rsid w:val="00177A49"/>
    <w:rsid w:val="001855EA"/>
    <w:rsid w:val="00187342"/>
    <w:rsid w:val="001A4C81"/>
    <w:rsid w:val="001A7BF0"/>
    <w:rsid w:val="001C00AE"/>
    <w:rsid w:val="001C3AAE"/>
    <w:rsid w:val="001C5C28"/>
    <w:rsid w:val="001D637E"/>
    <w:rsid w:val="001D71E5"/>
    <w:rsid w:val="001E27DE"/>
    <w:rsid w:val="001E362E"/>
    <w:rsid w:val="001F1EE0"/>
    <w:rsid w:val="00200819"/>
    <w:rsid w:val="00202194"/>
    <w:rsid w:val="00204FB7"/>
    <w:rsid w:val="00215242"/>
    <w:rsid w:val="002215A6"/>
    <w:rsid w:val="00226EA4"/>
    <w:rsid w:val="00237DFD"/>
    <w:rsid w:val="002431F9"/>
    <w:rsid w:val="0024480A"/>
    <w:rsid w:val="002507F0"/>
    <w:rsid w:val="00256F56"/>
    <w:rsid w:val="002629CA"/>
    <w:rsid w:val="00266B9F"/>
    <w:rsid w:val="00272BB7"/>
    <w:rsid w:val="00275F59"/>
    <w:rsid w:val="0028036A"/>
    <w:rsid w:val="002935D3"/>
    <w:rsid w:val="00295610"/>
    <w:rsid w:val="002A30CF"/>
    <w:rsid w:val="002B60B9"/>
    <w:rsid w:val="002C1141"/>
    <w:rsid w:val="002C3B6D"/>
    <w:rsid w:val="002C7F3B"/>
    <w:rsid w:val="002D4481"/>
    <w:rsid w:val="002E03D4"/>
    <w:rsid w:val="002E0806"/>
    <w:rsid w:val="002E2EB0"/>
    <w:rsid w:val="002E3756"/>
    <w:rsid w:val="002F2DED"/>
    <w:rsid w:val="002F6EA0"/>
    <w:rsid w:val="00300253"/>
    <w:rsid w:val="00305245"/>
    <w:rsid w:val="003117AD"/>
    <w:rsid w:val="003248FB"/>
    <w:rsid w:val="00332E85"/>
    <w:rsid w:val="0034332E"/>
    <w:rsid w:val="003509FF"/>
    <w:rsid w:val="003635E0"/>
    <w:rsid w:val="003739FB"/>
    <w:rsid w:val="00383613"/>
    <w:rsid w:val="00390699"/>
    <w:rsid w:val="003A095A"/>
    <w:rsid w:val="003B0EAF"/>
    <w:rsid w:val="003B2ABE"/>
    <w:rsid w:val="003B5597"/>
    <w:rsid w:val="003B57F0"/>
    <w:rsid w:val="003C35E2"/>
    <w:rsid w:val="003C495B"/>
    <w:rsid w:val="003C748E"/>
    <w:rsid w:val="003C78F2"/>
    <w:rsid w:val="003D3187"/>
    <w:rsid w:val="003D7C57"/>
    <w:rsid w:val="003E218F"/>
    <w:rsid w:val="0040583A"/>
    <w:rsid w:val="00406AFB"/>
    <w:rsid w:val="00411061"/>
    <w:rsid w:val="004137C5"/>
    <w:rsid w:val="00414489"/>
    <w:rsid w:val="0041694B"/>
    <w:rsid w:val="00417F66"/>
    <w:rsid w:val="00432CB4"/>
    <w:rsid w:val="0043767B"/>
    <w:rsid w:val="0045095C"/>
    <w:rsid w:val="00452F28"/>
    <w:rsid w:val="00453816"/>
    <w:rsid w:val="00455328"/>
    <w:rsid w:val="004570D0"/>
    <w:rsid w:val="004611D4"/>
    <w:rsid w:val="00462D29"/>
    <w:rsid w:val="00473E2A"/>
    <w:rsid w:val="00474FD4"/>
    <w:rsid w:val="0047526C"/>
    <w:rsid w:val="004768FF"/>
    <w:rsid w:val="00486800"/>
    <w:rsid w:val="00491B51"/>
    <w:rsid w:val="0049269D"/>
    <w:rsid w:val="00494B8A"/>
    <w:rsid w:val="0049648B"/>
    <w:rsid w:val="004A6CA6"/>
    <w:rsid w:val="004B221A"/>
    <w:rsid w:val="004B736B"/>
    <w:rsid w:val="004C1EC1"/>
    <w:rsid w:val="004C63DA"/>
    <w:rsid w:val="004D254D"/>
    <w:rsid w:val="004E2A05"/>
    <w:rsid w:val="004E6E6E"/>
    <w:rsid w:val="004F4D71"/>
    <w:rsid w:val="004F5F63"/>
    <w:rsid w:val="004F6A11"/>
    <w:rsid w:val="00513DA6"/>
    <w:rsid w:val="005140B0"/>
    <w:rsid w:val="00516F07"/>
    <w:rsid w:val="005173A6"/>
    <w:rsid w:val="00520AB9"/>
    <w:rsid w:val="0052356D"/>
    <w:rsid w:val="00525BE6"/>
    <w:rsid w:val="0052662D"/>
    <w:rsid w:val="00532F19"/>
    <w:rsid w:val="00534334"/>
    <w:rsid w:val="005349AA"/>
    <w:rsid w:val="00541BB6"/>
    <w:rsid w:val="0054591D"/>
    <w:rsid w:val="00562E35"/>
    <w:rsid w:val="00571F52"/>
    <w:rsid w:val="005755CB"/>
    <w:rsid w:val="005917DA"/>
    <w:rsid w:val="005931B9"/>
    <w:rsid w:val="00594435"/>
    <w:rsid w:val="005A028C"/>
    <w:rsid w:val="005A4863"/>
    <w:rsid w:val="005A5348"/>
    <w:rsid w:val="005A576F"/>
    <w:rsid w:val="005B0D41"/>
    <w:rsid w:val="005B5283"/>
    <w:rsid w:val="005B68CA"/>
    <w:rsid w:val="005C2644"/>
    <w:rsid w:val="005D0816"/>
    <w:rsid w:val="005D25F6"/>
    <w:rsid w:val="005D3C1F"/>
    <w:rsid w:val="005E50BC"/>
    <w:rsid w:val="005F1B34"/>
    <w:rsid w:val="00600F28"/>
    <w:rsid w:val="006054A1"/>
    <w:rsid w:val="006071E6"/>
    <w:rsid w:val="0061115E"/>
    <w:rsid w:val="006117D5"/>
    <w:rsid w:val="00614FDC"/>
    <w:rsid w:val="00615D71"/>
    <w:rsid w:val="00622238"/>
    <w:rsid w:val="00622F5B"/>
    <w:rsid w:val="0062363E"/>
    <w:rsid w:val="00627F50"/>
    <w:rsid w:val="006327D0"/>
    <w:rsid w:val="006332A5"/>
    <w:rsid w:val="006359A1"/>
    <w:rsid w:val="006365F2"/>
    <w:rsid w:val="00636EEB"/>
    <w:rsid w:val="00641B22"/>
    <w:rsid w:val="006440E7"/>
    <w:rsid w:val="0065039F"/>
    <w:rsid w:val="00651069"/>
    <w:rsid w:val="006549C5"/>
    <w:rsid w:val="00654BA6"/>
    <w:rsid w:val="00663149"/>
    <w:rsid w:val="00667E40"/>
    <w:rsid w:val="00671930"/>
    <w:rsid w:val="00680E3B"/>
    <w:rsid w:val="00692150"/>
    <w:rsid w:val="006A066F"/>
    <w:rsid w:val="006B195C"/>
    <w:rsid w:val="006B1B1D"/>
    <w:rsid w:val="006B5A61"/>
    <w:rsid w:val="006D08A9"/>
    <w:rsid w:val="006D12C9"/>
    <w:rsid w:val="006D1842"/>
    <w:rsid w:val="006D68D2"/>
    <w:rsid w:val="006E1A91"/>
    <w:rsid w:val="006E3B0A"/>
    <w:rsid w:val="006E691D"/>
    <w:rsid w:val="006E714B"/>
    <w:rsid w:val="006F0BED"/>
    <w:rsid w:val="00706723"/>
    <w:rsid w:val="007074A4"/>
    <w:rsid w:val="00721A0A"/>
    <w:rsid w:val="00721FEC"/>
    <w:rsid w:val="00725578"/>
    <w:rsid w:val="00725F40"/>
    <w:rsid w:val="007321A6"/>
    <w:rsid w:val="007334C9"/>
    <w:rsid w:val="0073631A"/>
    <w:rsid w:val="00736732"/>
    <w:rsid w:val="00737FCE"/>
    <w:rsid w:val="0075430E"/>
    <w:rsid w:val="00763EBE"/>
    <w:rsid w:val="00764F5D"/>
    <w:rsid w:val="00767D9B"/>
    <w:rsid w:val="00770A55"/>
    <w:rsid w:val="0078118F"/>
    <w:rsid w:val="0078332B"/>
    <w:rsid w:val="00787784"/>
    <w:rsid w:val="00792089"/>
    <w:rsid w:val="007A2750"/>
    <w:rsid w:val="007A2A44"/>
    <w:rsid w:val="007B084E"/>
    <w:rsid w:val="007B27FC"/>
    <w:rsid w:val="007B5ABE"/>
    <w:rsid w:val="007C0158"/>
    <w:rsid w:val="007C263C"/>
    <w:rsid w:val="007D27DC"/>
    <w:rsid w:val="007E5116"/>
    <w:rsid w:val="007E68E0"/>
    <w:rsid w:val="007E7679"/>
    <w:rsid w:val="007F434D"/>
    <w:rsid w:val="007F73E7"/>
    <w:rsid w:val="00803DA0"/>
    <w:rsid w:val="008112ED"/>
    <w:rsid w:val="008125E5"/>
    <w:rsid w:val="00812FC0"/>
    <w:rsid w:val="00817B4B"/>
    <w:rsid w:val="0082530D"/>
    <w:rsid w:val="00832A7E"/>
    <w:rsid w:val="00834049"/>
    <w:rsid w:val="00834662"/>
    <w:rsid w:val="00835B26"/>
    <w:rsid w:val="008371BD"/>
    <w:rsid w:val="008418D4"/>
    <w:rsid w:val="008433DB"/>
    <w:rsid w:val="00846236"/>
    <w:rsid w:val="0084625B"/>
    <w:rsid w:val="00856C35"/>
    <w:rsid w:val="00863D20"/>
    <w:rsid w:val="008753D7"/>
    <w:rsid w:val="00883325"/>
    <w:rsid w:val="00884CCB"/>
    <w:rsid w:val="00891E6D"/>
    <w:rsid w:val="00894C9B"/>
    <w:rsid w:val="008B5F79"/>
    <w:rsid w:val="008D4027"/>
    <w:rsid w:val="008E48DE"/>
    <w:rsid w:val="008F48D9"/>
    <w:rsid w:val="009006FE"/>
    <w:rsid w:val="00900EAE"/>
    <w:rsid w:val="00902ED9"/>
    <w:rsid w:val="00906CAE"/>
    <w:rsid w:val="00911714"/>
    <w:rsid w:val="00911F33"/>
    <w:rsid w:val="0091207C"/>
    <w:rsid w:val="00914B07"/>
    <w:rsid w:val="00917C18"/>
    <w:rsid w:val="0092188D"/>
    <w:rsid w:val="009255F8"/>
    <w:rsid w:val="0092665A"/>
    <w:rsid w:val="00933DA9"/>
    <w:rsid w:val="00941ACA"/>
    <w:rsid w:val="0096043E"/>
    <w:rsid w:val="0096703F"/>
    <w:rsid w:val="00970C9D"/>
    <w:rsid w:val="00977DC6"/>
    <w:rsid w:val="00981C4E"/>
    <w:rsid w:val="009875F5"/>
    <w:rsid w:val="009A4D72"/>
    <w:rsid w:val="009B1BE5"/>
    <w:rsid w:val="009C23CF"/>
    <w:rsid w:val="009C7BB5"/>
    <w:rsid w:val="009D0FB1"/>
    <w:rsid w:val="009D4B08"/>
    <w:rsid w:val="009D7D0D"/>
    <w:rsid w:val="009E39E2"/>
    <w:rsid w:val="009F0C91"/>
    <w:rsid w:val="009F593C"/>
    <w:rsid w:val="009F6C1A"/>
    <w:rsid w:val="009F7178"/>
    <w:rsid w:val="00A0125C"/>
    <w:rsid w:val="00A0524D"/>
    <w:rsid w:val="00A05D38"/>
    <w:rsid w:val="00A26D98"/>
    <w:rsid w:val="00A27171"/>
    <w:rsid w:val="00A40323"/>
    <w:rsid w:val="00A45B65"/>
    <w:rsid w:val="00A45C33"/>
    <w:rsid w:val="00A53A04"/>
    <w:rsid w:val="00A561E7"/>
    <w:rsid w:val="00A56480"/>
    <w:rsid w:val="00A578DC"/>
    <w:rsid w:val="00A65059"/>
    <w:rsid w:val="00A716F4"/>
    <w:rsid w:val="00A740BB"/>
    <w:rsid w:val="00A832D9"/>
    <w:rsid w:val="00A858D7"/>
    <w:rsid w:val="00A90BF2"/>
    <w:rsid w:val="00A94046"/>
    <w:rsid w:val="00AA1136"/>
    <w:rsid w:val="00AA1322"/>
    <w:rsid w:val="00AB1989"/>
    <w:rsid w:val="00AC300A"/>
    <w:rsid w:val="00AC3387"/>
    <w:rsid w:val="00AC35B2"/>
    <w:rsid w:val="00AC4A45"/>
    <w:rsid w:val="00AC5942"/>
    <w:rsid w:val="00AC5AE4"/>
    <w:rsid w:val="00AD3E5D"/>
    <w:rsid w:val="00AD5543"/>
    <w:rsid w:val="00AF0E50"/>
    <w:rsid w:val="00B024E1"/>
    <w:rsid w:val="00B02A32"/>
    <w:rsid w:val="00B03DFB"/>
    <w:rsid w:val="00B044E6"/>
    <w:rsid w:val="00B06F2D"/>
    <w:rsid w:val="00B108E9"/>
    <w:rsid w:val="00B10C48"/>
    <w:rsid w:val="00B11CEA"/>
    <w:rsid w:val="00B1347F"/>
    <w:rsid w:val="00B20371"/>
    <w:rsid w:val="00B20539"/>
    <w:rsid w:val="00B24ED4"/>
    <w:rsid w:val="00B31EBC"/>
    <w:rsid w:val="00B3783E"/>
    <w:rsid w:val="00B41370"/>
    <w:rsid w:val="00B42890"/>
    <w:rsid w:val="00B42BFB"/>
    <w:rsid w:val="00B559BB"/>
    <w:rsid w:val="00B615F4"/>
    <w:rsid w:val="00B7010A"/>
    <w:rsid w:val="00B70290"/>
    <w:rsid w:val="00B72263"/>
    <w:rsid w:val="00B820A0"/>
    <w:rsid w:val="00B868A6"/>
    <w:rsid w:val="00B875AD"/>
    <w:rsid w:val="00B95211"/>
    <w:rsid w:val="00B96992"/>
    <w:rsid w:val="00BA2633"/>
    <w:rsid w:val="00BA4463"/>
    <w:rsid w:val="00BD0DA3"/>
    <w:rsid w:val="00BD2478"/>
    <w:rsid w:val="00BD4FFC"/>
    <w:rsid w:val="00BD528E"/>
    <w:rsid w:val="00BD728E"/>
    <w:rsid w:val="00BE3734"/>
    <w:rsid w:val="00BE5A7E"/>
    <w:rsid w:val="00BF1520"/>
    <w:rsid w:val="00BF385E"/>
    <w:rsid w:val="00BF4848"/>
    <w:rsid w:val="00C00A07"/>
    <w:rsid w:val="00C10B72"/>
    <w:rsid w:val="00C140A2"/>
    <w:rsid w:val="00C204ED"/>
    <w:rsid w:val="00C20C42"/>
    <w:rsid w:val="00C25EC9"/>
    <w:rsid w:val="00C26EE7"/>
    <w:rsid w:val="00C4226A"/>
    <w:rsid w:val="00C4333F"/>
    <w:rsid w:val="00C521C3"/>
    <w:rsid w:val="00C52F6A"/>
    <w:rsid w:val="00C54789"/>
    <w:rsid w:val="00C54811"/>
    <w:rsid w:val="00C56DB4"/>
    <w:rsid w:val="00C65096"/>
    <w:rsid w:val="00C77C95"/>
    <w:rsid w:val="00C85778"/>
    <w:rsid w:val="00C8705F"/>
    <w:rsid w:val="00C900D6"/>
    <w:rsid w:val="00C91C00"/>
    <w:rsid w:val="00CA4D4B"/>
    <w:rsid w:val="00CA5267"/>
    <w:rsid w:val="00CB2E4B"/>
    <w:rsid w:val="00CC627C"/>
    <w:rsid w:val="00CD7007"/>
    <w:rsid w:val="00CE05AA"/>
    <w:rsid w:val="00CF2AD1"/>
    <w:rsid w:val="00D14A3D"/>
    <w:rsid w:val="00D20E15"/>
    <w:rsid w:val="00D21163"/>
    <w:rsid w:val="00D22F1F"/>
    <w:rsid w:val="00D27D02"/>
    <w:rsid w:val="00D305EE"/>
    <w:rsid w:val="00D33ED0"/>
    <w:rsid w:val="00D47795"/>
    <w:rsid w:val="00D635F1"/>
    <w:rsid w:val="00D72FC1"/>
    <w:rsid w:val="00D75879"/>
    <w:rsid w:val="00D8049E"/>
    <w:rsid w:val="00D86382"/>
    <w:rsid w:val="00D86662"/>
    <w:rsid w:val="00D870C9"/>
    <w:rsid w:val="00D91CC0"/>
    <w:rsid w:val="00DA048D"/>
    <w:rsid w:val="00DA4DD0"/>
    <w:rsid w:val="00DB6D87"/>
    <w:rsid w:val="00DC2DFF"/>
    <w:rsid w:val="00DC7316"/>
    <w:rsid w:val="00DE602D"/>
    <w:rsid w:val="00DE7FA3"/>
    <w:rsid w:val="00DF4384"/>
    <w:rsid w:val="00E06519"/>
    <w:rsid w:val="00E147EE"/>
    <w:rsid w:val="00E16295"/>
    <w:rsid w:val="00E176C5"/>
    <w:rsid w:val="00E248FB"/>
    <w:rsid w:val="00E2563B"/>
    <w:rsid w:val="00E25D8C"/>
    <w:rsid w:val="00E27E4F"/>
    <w:rsid w:val="00E3157B"/>
    <w:rsid w:val="00E32E8A"/>
    <w:rsid w:val="00E4483A"/>
    <w:rsid w:val="00E45E91"/>
    <w:rsid w:val="00E526E7"/>
    <w:rsid w:val="00E5385C"/>
    <w:rsid w:val="00E569EF"/>
    <w:rsid w:val="00E63918"/>
    <w:rsid w:val="00E74C0C"/>
    <w:rsid w:val="00E94F66"/>
    <w:rsid w:val="00E96A26"/>
    <w:rsid w:val="00EB3F96"/>
    <w:rsid w:val="00EC118C"/>
    <w:rsid w:val="00EC173C"/>
    <w:rsid w:val="00EC36D5"/>
    <w:rsid w:val="00EE09EC"/>
    <w:rsid w:val="00EF29F1"/>
    <w:rsid w:val="00EF3265"/>
    <w:rsid w:val="00F07026"/>
    <w:rsid w:val="00F31444"/>
    <w:rsid w:val="00F36033"/>
    <w:rsid w:val="00F431FC"/>
    <w:rsid w:val="00F57856"/>
    <w:rsid w:val="00F77D07"/>
    <w:rsid w:val="00F968DB"/>
    <w:rsid w:val="00F97CC5"/>
    <w:rsid w:val="00FA3B88"/>
    <w:rsid w:val="00FB0307"/>
    <w:rsid w:val="00FC550C"/>
    <w:rsid w:val="00FC79F9"/>
    <w:rsid w:val="00FD3DCA"/>
    <w:rsid w:val="00FD4310"/>
    <w:rsid w:val="00FE2F11"/>
    <w:rsid w:val="00FE6A73"/>
    <w:rsid w:val="00FE6AB8"/>
    <w:rsid w:val="00FF2233"/>
    <w:rsid w:val="00FF4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A8452"/>
  <w15:chartTrackingRefBased/>
  <w15:docId w15:val="{E3D9C229-2824-40DF-BB73-22A048E47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DFB"/>
    <w:pPr>
      <w:spacing w:before="120" w:after="12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B03DFB"/>
    <w:pPr>
      <w:keepNext/>
      <w:keepLines/>
      <w:spacing w:after="240"/>
      <w:outlineLvl w:val="0"/>
    </w:pPr>
    <w:rPr>
      <w:rFonts w:eastAsiaTheme="majorEastAsia" w:cstheme="majorBidi"/>
      <w:b/>
      <w:sz w:val="28"/>
      <w:szCs w:val="32"/>
      <w:u w:val="single"/>
    </w:rPr>
  </w:style>
  <w:style w:type="paragraph" w:styleId="Heading2">
    <w:name w:val="heading 2"/>
    <w:basedOn w:val="Normal"/>
    <w:next w:val="Normal"/>
    <w:link w:val="Heading2Char"/>
    <w:uiPriority w:val="9"/>
    <w:unhideWhenUsed/>
    <w:qFormat/>
    <w:rsid w:val="00B03DFB"/>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B03DFB"/>
    <w:pPr>
      <w:keepNext/>
      <w:keepLines/>
      <w:spacing w:before="4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rsid w:val="00D33ED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D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3ED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3ED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3ED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3ED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DFB"/>
    <w:pPr>
      <w:spacing w:before="120" w:after="120" w:line="240" w:lineRule="auto"/>
      <w:jc w:val="both"/>
    </w:pPr>
    <w:rPr>
      <w:rFonts w:ascii="Times New Roman" w:hAnsi="Times New Roman"/>
      <w:sz w:val="24"/>
    </w:rPr>
  </w:style>
  <w:style w:type="character" w:customStyle="1" w:styleId="Heading1Char">
    <w:name w:val="Heading 1 Char"/>
    <w:basedOn w:val="DefaultParagraphFont"/>
    <w:link w:val="Heading1"/>
    <w:uiPriority w:val="9"/>
    <w:rsid w:val="00B03DFB"/>
    <w:rPr>
      <w:rFonts w:ascii="Times New Roman" w:eastAsiaTheme="majorEastAsia" w:hAnsi="Times New Roman" w:cstheme="majorBidi"/>
      <w:b/>
      <w:sz w:val="28"/>
      <w:szCs w:val="32"/>
      <w:u w:val="single"/>
    </w:rPr>
  </w:style>
  <w:style w:type="paragraph" w:styleId="Title">
    <w:name w:val="Title"/>
    <w:basedOn w:val="Normal"/>
    <w:next w:val="Normal"/>
    <w:link w:val="TitleChar"/>
    <w:uiPriority w:val="10"/>
    <w:qFormat/>
    <w:rsid w:val="00B03DFB"/>
    <w:pPr>
      <w:spacing w:before="0" w:after="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B03DFB"/>
    <w:rPr>
      <w:rFonts w:asciiTheme="majorHAnsi" w:eastAsiaTheme="majorEastAsia" w:hAnsiTheme="majorHAnsi" w:cstheme="majorBidi"/>
      <w:b/>
      <w:spacing w:val="-10"/>
      <w:kern w:val="28"/>
      <w:sz w:val="56"/>
      <w:szCs w:val="56"/>
    </w:rPr>
  </w:style>
  <w:style w:type="character" w:customStyle="1" w:styleId="Heading2Char">
    <w:name w:val="Heading 2 Char"/>
    <w:basedOn w:val="DefaultParagraphFont"/>
    <w:link w:val="Heading2"/>
    <w:uiPriority w:val="9"/>
    <w:rsid w:val="00B03DFB"/>
    <w:rPr>
      <w:rFonts w:ascii="Times New Roman" w:eastAsiaTheme="majorEastAsia" w:hAnsi="Times New Roman" w:cstheme="majorBidi"/>
      <w:b/>
      <w:sz w:val="26"/>
      <w:szCs w:val="26"/>
    </w:rPr>
  </w:style>
  <w:style w:type="paragraph" w:customStyle="1" w:styleId="ReferenceList">
    <w:name w:val="Reference List"/>
    <w:basedOn w:val="Normal"/>
    <w:qFormat/>
    <w:rsid w:val="00B03DFB"/>
    <w:pPr>
      <w:spacing w:line="240" w:lineRule="auto"/>
      <w:ind w:left="567" w:hanging="567"/>
    </w:pPr>
  </w:style>
  <w:style w:type="character" w:customStyle="1" w:styleId="Heading3Char">
    <w:name w:val="Heading 3 Char"/>
    <w:basedOn w:val="DefaultParagraphFont"/>
    <w:link w:val="Heading3"/>
    <w:uiPriority w:val="9"/>
    <w:rsid w:val="00B03DFB"/>
    <w:rPr>
      <w:rFonts w:ascii="Times New Roman" w:eastAsiaTheme="majorEastAsia" w:hAnsi="Times New Roman" w:cstheme="majorBidi"/>
      <w:b/>
      <w:i/>
      <w:sz w:val="24"/>
      <w:szCs w:val="24"/>
    </w:rPr>
  </w:style>
  <w:style w:type="character" w:customStyle="1" w:styleId="Heading4Char">
    <w:name w:val="Heading 4 Char"/>
    <w:basedOn w:val="DefaultParagraphFont"/>
    <w:link w:val="Heading4"/>
    <w:uiPriority w:val="9"/>
    <w:semiHidden/>
    <w:rsid w:val="00D33ED0"/>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D33ED0"/>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D33ED0"/>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D33ED0"/>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D33ED0"/>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D33ED0"/>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D33ED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E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4FDC"/>
    <w:pPr>
      <w:spacing w:before="160" w:after="160"/>
      <w:ind w:left="709" w:right="804"/>
      <w:jc w:val="center"/>
    </w:pPr>
    <w:rPr>
      <w:i/>
      <w:iCs/>
    </w:rPr>
  </w:style>
  <w:style w:type="character" w:customStyle="1" w:styleId="QuoteChar">
    <w:name w:val="Quote Char"/>
    <w:basedOn w:val="DefaultParagraphFont"/>
    <w:link w:val="Quote"/>
    <w:uiPriority w:val="29"/>
    <w:rsid w:val="00614FDC"/>
    <w:rPr>
      <w:rFonts w:ascii="Times New Roman" w:hAnsi="Times New Roman"/>
      <w:i/>
      <w:iCs/>
      <w:sz w:val="24"/>
    </w:rPr>
  </w:style>
  <w:style w:type="paragraph" w:styleId="ListParagraph">
    <w:name w:val="List Paragraph"/>
    <w:basedOn w:val="Normal"/>
    <w:uiPriority w:val="34"/>
    <w:qFormat/>
    <w:rsid w:val="00D33ED0"/>
    <w:pPr>
      <w:ind w:left="720"/>
      <w:contextualSpacing/>
    </w:pPr>
  </w:style>
  <w:style w:type="character" w:styleId="IntenseEmphasis">
    <w:name w:val="Intense Emphasis"/>
    <w:basedOn w:val="DefaultParagraphFont"/>
    <w:uiPriority w:val="21"/>
    <w:qFormat/>
    <w:rsid w:val="00D33ED0"/>
    <w:rPr>
      <w:i/>
      <w:iCs/>
      <w:color w:val="0F4761" w:themeColor="accent1" w:themeShade="BF"/>
    </w:rPr>
  </w:style>
  <w:style w:type="paragraph" w:styleId="IntenseQuote">
    <w:name w:val="Intense Quote"/>
    <w:basedOn w:val="Normal"/>
    <w:next w:val="Normal"/>
    <w:link w:val="IntenseQuoteChar"/>
    <w:uiPriority w:val="30"/>
    <w:qFormat/>
    <w:rsid w:val="00D33E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D0"/>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D33ED0"/>
    <w:rPr>
      <w:b/>
      <w:bCs/>
      <w:smallCaps/>
      <w:color w:val="0F4761" w:themeColor="accent1" w:themeShade="BF"/>
      <w:spacing w:val="5"/>
    </w:rPr>
  </w:style>
  <w:style w:type="paragraph" w:styleId="Header">
    <w:name w:val="header"/>
    <w:basedOn w:val="Normal"/>
    <w:link w:val="HeaderChar"/>
    <w:uiPriority w:val="99"/>
    <w:unhideWhenUsed/>
    <w:rsid w:val="00D33ED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3ED0"/>
    <w:rPr>
      <w:rFonts w:ascii="Times New Roman" w:hAnsi="Times New Roman"/>
      <w:sz w:val="24"/>
    </w:rPr>
  </w:style>
  <w:style w:type="paragraph" w:styleId="Footer">
    <w:name w:val="footer"/>
    <w:basedOn w:val="Normal"/>
    <w:link w:val="FooterChar"/>
    <w:uiPriority w:val="99"/>
    <w:unhideWhenUsed/>
    <w:rsid w:val="00D33ED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3ED0"/>
    <w:rPr>
      <w:rFonts w:ascii="Times New Roman" w:hAnsi="Times New Roman"/>
      <w:sz w:val="24"/>
    </w:rPr>
  </w:style>
  <w:style w:type="character" w:styleId="CommentReference">
    <w:name w:val="annotation reference"/>
    <w:basedOn w:val="DefaultParagraphFont"/>
    <w:uiPriority w:val="99"/>
    <w:semiHidden/>
    <w:unhideWhenUsed/>
    <w:rsid w:val="00692150"/>
    <w:rPr>
      <w:sz w:val="16"/>
      <w:szCs w:val="16"/>
    </w:rPr>
  </w:style>
  <w:style w:type="paragraph" w:styleId="CommentText">
    <w:name w:val="annotation text"/>
    <w:basedOn w:val="Normal"/>
    <w:link w:val="CommentTextChar"/>
    <w:uiPriority w:val="99"/>
    <w:unhideWhenUsed/>
    <w:rsid w:val="00692150"/>
    <w:pPr>
      <w:spacing w:line="240" w:lineRule="auto"/>
    </w:pPr>
    <w:rPr>
      <w:sz w:val="20"/>
      <w:szCs w:val="20"/>
    </w:rPr>
  </w:style>
  <w:style w:type="character" w:customStyle="1" w:styleId="CommentTextChar">
    <w:name w:val="Comment Text Char"/>
    <w:basedOn w:val="DefaultParagraphFont"/>
    <w:link w:val="CommentText"/>
    <w:uiPriority w:val="99"/>
    <w:rsid w:val="0069215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92150"/>
    <w:rPr>
      <w:b/>
      <w:bCs/>
    </w:rPr>
  </w:style>
  <w:style w:type="character" w:customStyle="1" w:styleId="CommentSubjectChar">
    <w:name w:val="Comment Subject Char"/>
    <w:basedOn w:val="CommentTextChar"/>
    <w:link w:val="CommentSubject"/>
    <w:uiPriority w:val="99"/>
    <w:semiHidden/>
    <w:rsid w:val="00692150"/>
    <w:rPr>
      <w:rFonts w:ascii="Times New Roman" w:hAnsi="Times New Roman"/>
      <w:b/>
      <w:bCs/>
      <w:sz w:val="20"/>
      <w:szCs w:val="20"/>
    </w:rPr>
  </w:style>
  <w:style w:type="paragraph" w:styleId="FootnoteText">
    <w:name w:val="footnote text"/>
    <w:basedOn w:val="Normal"/>
    <w:link w:val="FootnoteTextChar"/>
    <w:uiPriority w:val="99"/>
    <w:semiHidden/>
    <w:unhideWhenUsed/>
    <w:rsid w:val="00692150"/>
    <w:pPr>
      <w:spacing w:before="0" w:after="0" w:line="240" w:lineRule="auto"/>
    </w:pPr>
    <w:rPr>
      <w:kern w:val="0"/>
      <w:sz w:val="20"/>
      <w:szCs w:val="20"/>
    </w:rPr>
  </w:style>
  <w:style w:type="character" w:customStyle="1" w:styleId="FootnoteTextChar">
    <w:name w:val="Footnote Text Char"/>
    <w:basedOn w:val="DefaultParagraphFont"/>
    <w:link w:val="FootnoteText"/>
    <w:uiPriority w:val="99"/>
    <w:semiHidden/>
    <w:rsid w:val="00692150"/>
    <w:rPr>
      <w:rFonts w:ascii="Times New Roman" w:hAnsi="Times New Roman"/>
      <w:kern w:val="0"/>
      <w:sz w:val="20"/>
      <w:szCs w:val="20"/>
    </w:rPr>
  </w:style>
  <w:style w:type="character" w:styleId="FootnoteReference">
    <w:name w:val="footnote reference"/>
    <w:basedOn w:val="DefaultParagraphFont"/>
    <w:semiHidden/>
    <w:unhideWhenUsed/>
    <w:rsid w:val="00692150"/>
    <w:rPr>
      <w:vertAlign w:val="superscript"/>
    </w:rPr>
  </w:style>
  <w:style w:type="paragraph" w:styleId="Caption">
    <w:name w:val="caption"/>
    <w:basedOn w:val="Normal"/>
    <w:next w:val="Normal"/>
    <w:uiPriority w:val="35"/>
    <w:semiHidden/>
    <w:unhideWhenUsed/>
    <w:qFormat/>
    <w:rsid w:val="00B1347F"/>
    <w:pPr>
      <w:spacing w:before="0" w:after="200" w:line="240" w:lineRule="auto"/>
    </w:pPr>
    <w:rPr>
      <w:i/>
      <w:iCs/>
      <w:color w:val="0E2841" w:themeColor="text2"/>
      <w:sz w:val="18"/>
      <w:szCs w:val="18"/>
    </w:rPr>
  </w:style>
  <w:style w:type="paragraph" w:styleId="Revision">
    <w:name w:val="Revision"/>
    <w:hidden/>
    <w:uiPriority w:val="99"/>
    <w:semiHidden/>
    <w:rsid w:val="00C26EE7"/>
    <w:pPr>
      <w:spacing w:after="0" w:line="240" w:lineRule="auto"/>
    </w:pPr>
    <w:rPr>
      <w:rFonts w:ascii="Times New Roman" w:hAnsi="Times New Roman"/>
      <w:sz w:val="24"/>
    </w:rPr>
  </w:style>
  <w:style w:type="character" w:styleId="Hyperlink">
    <w:name w:val="Hyperlink"/>
    <w:basedOn w:val="DefaultParagraphFont"/>
    <w:uiPriority w:val="99"/>
    <w:unhideWhenUsed/>
    <w:rsid w:val="006F0BED"/>
    <w:rPr>
      <w:color w:val="467886" w:themeColor="hyperlink"/>
      <w:u w:val="single"/>
    </w:rPr>
  </w:style>
  <w:style w:type="character" w:styleId="UnresolvedMention">
    <w:name w:val="Unresolved Mention"/>
    <w:basedOn w:val="DefaultParagraphFont"/>
    <w:uiPriority w:val="99"/>
    <w:semiHidden/>
    <w:unhideWhenUsed/>
    <w:rsid w:val="006F0BED"/>
    <w:rPr>
      <w:color w:val="605E5C"/>
      <w:shd w:val="clear" w:color="auto" w:fill="E1DFDD"/>
    </w:rPr>
  </w:style>
  <w:style w:type="table" w:styleId="TableGrid">
    <w:name w:val="Table Grid"/>
    <w:basedOn w:val="TableNormal"/>
    <w:uiPriority w:val="39"/>
    <w:rsid w:val="004F5F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kwildlife.co.uk/which-university-campuses-are-the-most-wildlife-friend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bd.int/doc/legal/cbd-en.pdf" TargetMode="External"/><Relationship Id="rId4" Type="http://schemas.openxmlformats.org/officeDocument/2006/relationships/settings" Target="settings.xml"/><Relationship Id="rId9" Type="http://schemas.openxmlformats.org/officeDocument/2006/relationships/hyperlink" Target="https://www.socialsciencespace.com/2013/02/podcastdoreen-massey-on-sp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646D3-AA36-4E33-ACC3-BC9921EA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27</Pages>
  <Words>10168</Words>
  <Characters>59282</Characters>
  <Application>Microsoft Office Word</Application>
  <DocSecurity>0</DocSecurity>
  <Lines>859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Hollow</dc:creator>
  <cp:keywords/>
  <dc:description/>
  <cp:lastModifiedBy>Matthew Hollow</cp:lastModifiedBy>
  <cp:revision>6</cp:revision>
  <cp:lastPrinted>2025-06-06T10:08:00Z</cp:lastPrinted>
  <dcterms:created xsi:type="dcterms:W3CDTF">2025-12-10T14:42:00Z</dcterms:created>
  <dcterms:modified xsi:type="dcterms:W3CDTF">2025-12-11T13:57:00Z</dcterms:modified>
</cp:coreProperties>
</file>