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A93B0" w14:textId="77777777" w:rsidR="0098391C" w:rsidRDefault="0098391C" w:rsidP="00EC51F0">
      <w:pPr>
        <w:widowControl w:val="0"/>
        <w:spacing w:after="0" w:line="360" w:lineRule="auto"/>
        <w:jc w:val="center"/>
        <w:rPr>
          <w:rFonts w:ascii="Arial" w:hAnsi="Arial" w:cs="Arial"/>
          <w:b/>
          <w:bCs/>
        </w:rPr>
      </w:pPr>
    </w:p>
    <w:p w14:paraId="6A4A0753" w14:textId="77777777" w:rsidR="0098391C" w:rsidRDefault="0098391C" w:rsidP="00EC51F0">
      <w:pPr>
        <w:widowControl w:val="0"/>
        <w:spacing w:after="0" w:line="360" w:lineRule="auto"/>
        <w:jc w:val="center"/>
        <w:rPr>
          <w:rFonts w:ascii="Arial" w:hAnsi="Arial" w:cs="Arial"/>
          <w:b/>
          <w:bCs/>
        </w:rPr>
      </w:pPr>
    </w:p>
    <w:p w14:paraId="0D00B238" w14:textId="77777777" w:rsidR="0098391C" w:rsidRDefault="0098391C" w:rsidP="00EC51F0">
      <w:pPr>
        <w:widowControl w:val="0"/>
        <w:spacing w:after="0" w:line="360" w:lineRule="auto"/>
        <w:jc w:val="center"/>
        <w:rPr>
          <w:rFonts w:ascii="Arial" w:hAnsi="Arial" w:cs="Arial"/>
          <w:b/>
          <w:bCs/>
        </w:rPr>
      </w:pPr>
    </w:p>
    <w:p w14:paraId="1A5225AC" w14:textId="77777777" w:rsidR="0098391C" w:rsidRDefault="0098391C" w:rsidP="00EC51F0">
      <w:pPr>
        <w:widowControl w:val="0"/>
        <w:spacing w:after="0" w:line="360" w:lineRule="auto"/>
        <w:jc w:val="center"/>
        <w:rPr>
          <w:rFonts w:ascii="Arial" w:hAnsi="Arial" w:cs="Arial"/>
          <w:b/>
          <w:bCs/>
        </w:rPr>
      </w:pPr>
    </w:p>
    <w:p w14:paraId="574D4FC3" w14:textId="6EC1C291" w:rsidR="00C21A75" w:rsidRPr="001A2DB8" w:rsidRDefault="003B6F4F" w:rsidP="00EC51F0">
      <w:pPr>
        <w:widowControl w:val="0"/>
        <w:spacing w:after="0" w:line="360" w:lineRule="auto"/>
        <w:jc w:val="center"/>
        <w:rPr>
          <w:rFonts w:ascii="Arial" w:hAnsi="Arial" w:cs="Arial"/>
          <w:b/>
          <w:bCs/>
        </w:rPr>
      </w:pPr>
      <w:r w:rsidRPr="001A2DB8">
        <w:rPr>
          <w:rFonts w:ascii="Arial" w:hAnsi="Arial" w:cs="Arial"/>
          <w:b/>
          <w:bCs/>
        </w:rPr>
        <w:t>S</w:t>
      </w:r>
      <w:r w:rsidR="00FB2DC5" w:rsidRPr="001A2DB8">
        <w:rPr>
          <w:rFonts w:ascii="Arial" w:hAnsi="Arial" w:cs="Arial"/>
          <w:b/>
          <w:bCs/>
        </w:rPr>
        <w:t>ocial inclusion of people with severe mental illness</w:t>
      </w:r>
      <w:r w:rsidR="00290B97" w:rsidRPr="001A2DB8">
        <w:rPr>
          <w:rFonts w:ascii="Arial" w:hAnsi="Arial" w:cs="Arial"/>
          <w:b/>
          <w:bCs/>
        </w:rPr>
        <w:t>:</w:t>
      </w:r>
      <w:r w:rsidR="0030332C" w:rsidRPr="001A2DB8">
        <w:rPr>
          <w:rFonts w:ascii="Arial" w:hAnsi="Arial" w:cs="Arial"/>
          <w:b/>
          <w:bCs/>
        </w:rPr>
        <w:t xml:space="preserve"> a review of current practice, evidence and </w:t>
      </w:r>
      <w:r w:rsidR="004A1B4D" w:rsidRPr="001A2DB8">
        <w:rPr>
          <w:rFonts w:ascii="Arial" w:hAnsi="Arial" w:cs="Arial"/>
          <w:b/>
          <w:bCs/>
        </w:rPr>
        <w:t>unmet needs, and future directions</w:t>
      </w:r>
    </w:p>
    <w:p w14:paraId="3254BA23" w14:textId="77777777" w:rsidR="00A53903" w:rsidRPr="001A2DB8" w:rsidRDefault="00A53903" w:rsidP="00EC51F0">
      <w:pPr>
        <w:widowControl w:val="0"/>
        <w:spacing w:after="0" w:line="360" w:lineRule="auto"/>
        <w:jc w:val="center"/>
        <w:rPr>
          <w:rFonts w:ascii="Arial" w:hAnsi="Arial" w:cs="Arial"/>
          <w:b/>
          <w:bCs/>
        </w:rPr>
      </w:pPr>
    </w:p>
    <w:p w14:paraId="6651A012" w14:textId="00986765" w:rsidR="008C1BFD" w:rsidRPr="001A2DB8" w:rsidRDefault="00206382" w:rsidP="00EC51F0">
      <w:pPr>
        <w:widowControl w:val="0"/>
        <w:spacing w:after="0" w:line="360" w:lineRule="auto"/>
        <w:jc w:val="center"/>
        <w:rPr>
          <w:rFonts w:ascii="Arial" w:hAnsi="Arial" w:cs="Arial"/>
        </w:rPr>
      </w:pPr>
      <w:r w:rsidRPr="001A2DB8">
        <w:rPr>
          <w:rFonts w:ascii="Arial" w:hAnsi="Arial" w:cs="Arial"/>
        </w:rPr>
        <w:t>Claire Henderson</w:t>
      </w:r>
      <w:r w:rsidR="007207E9" w:rsidRPr="001A2DB8">
        <w:rPr>
          <w:rFonts w:ascii="Arial" w:hAnsi="Arial" w:cs="Arial"/>
          <w:vertAlign w:val="superscript"/>
        </w:rPr>
        <w:t>1,2</w:t>
      </w:r>
      <w:r w:rsidR="00656B9A" w:rsidRPr="001A2DB8">
        <w:rPr>
          <w:rFonts w:ascii="Arial" w:hAnsi="Arial" w:cs="Arial"/>
        </w:rPr>
        <w:t xml:space="preserve">, </w:t>
      </w:r>
      <w:r w:rsidR="008750BB" w:rsidRPr="001A2DB8">
        <w:rPr>
          <w:rStyle w:val="Hyperlink"/>
          <w:rFonts w:ascii="Arial" w:hAnsi="Arial" w:cs="Arial"/>
          <w:color w:val="auto"/>
          <w:u w:val="none"/>
        </w:rPr>
        <w:t>Yasuhiro Kotera</w:t>
      </w:r>
      <w:r w:rsidR="007207E9" w:rsidRPr="001A2DB8">
        <w:rPr>
          <w:rStyle w:val="Hyperlink"/>
          <w:rFonts w:ascii="Arial" w:hAnsi="Arial" w:cs="Arial"/>
          <w:color w:val="auto"/>
          <w:u w:val="none"/>
          <w:vertAlign w:val="superscript"/>
        </w:rPr>
        <w:t>3</w:t>
      </w:r>
      <w:r w:rsidR="00DE0CEE" w:rsidRPr="001A2DB8">
        <w:rPr>
          <w:rStyle w:val="Hyperlink"/>
          <w:rFonts w:ascii="Arial" w:hAnsi="Arial" w:cs="Arial"/>
          <w:color w:val="auto"/>
          <w:u w:val="none"/>
          <w:vertAlign w:val="superscript"/>
        </w:rPr>
        <w:t>,4</w:t>
      </w:r>
      <w:r w:rsidR="00656B9A" w:rsidRPr="001A2DB8">
        <w:rPr>
          <w:rFonts w:ascii="Arial" w:hAnsi="Arial" w:cs="Arial"/>
        </w:rPr>
        <w:t xml:space="preserve">, </w:t>
      </w:r>
      <w:r w:rsidR="00724F38" w:rsidRPr="001A2DB8">
        <w:rPr>
          <w:rFonts w:ascii="Arial" w:hAnsi="Arial" w:cs="Arial"/>
        </w:rPr>
        <w:t>Bryn</w:t>
      </w:r>
      <w:r w:rsidR="001B5E7F" w:rsidRPr="001A2DB8">
        <w:rPr>
          <w:rFonts w:ascii="Arial" w:hAnsi="Arial" w:cs="Arial"/>
        </w:rPr>
        <w:t>mor</w:t>
      </w:r>
      <w:r w:rsidR="00724F38" w:rsidRPr="001A2DB8">
        <w:rPr>
          <w:rFonts w:ascii="Arial" w:hAnsi="Arial" w:cs="Arial"/>
        </w:rPr>
        <w:t xml:space="preserve"> Lloyd-Evans</w:t>
      </w:r>
      <w:r w:rsidR="009F046B" w:rsidRPr="001A2DB8">
        <w:rPr>
          <w:rFonts w:ascii="Arial" w:hAnsi="Arial" w:cs="Arial"/>
          <w:vertAlign w:val="superscript"/>
        </w:rPr>
        <w:t>5</w:t>
      </w:r>
      <w:r w:rsidR="00656B9A" w:rsidRPr="001A2DB8">
        <w:rPr>
          <w:rFonts w:ascii="Arial" w:hAnsi="Arial" w:cs="Arial"/>
        </w:rPr>
        <w:t xml:space="preserve">, </w:t>
      </w:r>
      <w:r w:rsidR="003648BC" w:rsidRPr="001A2DB8">
        <w:rPr>
          <w:rFonts w:ascii="Arial" w:hAnsi="Arial" w:cs="Arial"/>
        </w:rPr>
        <w:t>Gerald Jordan</w:t>
      </w:r>
      <w:r w:rsidR="00F03B56">
        <w:rPr>
          <w:rFonts w:ascii="Arial" w:hAnsi="Arial" w:cs="Arial"/>
          <w:vertAlign w:val="superscript"/>
        </w:rPr>
        <w:t>6</w:t>
      </w:r>
      <w:r w:rsidR="00903336" w:rsidRPr="001A2DB8">
        <w:rPr>
          <w:rFonts w:ascii="Arial" w:hAnsi="Arial" w:cs="Arial"/>
        </w:rPr>
        <w:t xml:space="preserve">, </w:t>
      </w:r>
      <w:r w:rsidRPr="001A2DB8">
        <w:rPr>
          <w:rFonts w:ascii="Arial" w:hAnsi="Arial" w:cs="Arial"/>
        </w:rPr>
        <w:t>Matthew Gorner</w:t>
      </w:r>
      <w:r w:rsidR="00154244">
        <w:rPr>
          <w:rFonts w:ascii="Arial" w:hAnsi="Arial" w:cs="Arial"/>
          <w:vertAlign w:val="superscript"/>
        </w:rPr>
        <w:t>7</w:t>
      </w:r>
      <w:r w:rsidR="004B44BB" w:rsidRPr="001A2DB8">
        <w:rPr>
          <w:rFonts w:ascii="Arial" w:hAnsi="Arial" w:cs="Arial"/>
        </w:rPr>
        <w:t xml:space="preserve">, </w:t>
      </w:r>
      <w:r w:rsidR="00CB38EB" w:rsidRPr="001A2DB8">
        <w:rPr>
          <w:rFonts w:ascii="Arial" w:hAnsi="Arial" w:cs="Arial"/>
        </w:rPr>
        <w:t>Anthony Salla</w:t>
      </w:r>
      <w:r w:rsidR="00CB23FA">
        <w:rPr>
          <w:rFonts w:ascii="Arial" w:hAnsi="Arial" w:cs="Arial"/>
          <w:vertAlign w:val="superscript"/>
        </w:rPr>
        <w:t>8</w:t>
      </w:r>
      <w:r w:rsidR="00187F68" w:rsidRPr="001A2DB8">
        <w:rPr>
          <w:rFonts w:ascii="Arial" w:hAnsi="Arial" w:cs="Arial"/>
        </w:rPr>
        <w:t xml:space="preserve">, </w:t>
      </w:r>
      <w:r w:rsidRPr="001A2DB8">
        <w:rPr>
          <w:rFonts w:ascii="Arial" w:hAnsi="Arial" w:cs="Arial"/>
        </w:rPr>
        <w:t>Jasmine Kalha</w:t>
      </w:r>
      <w:r w:rsidR="00076C89">
        <w:rPr>
          <w:rFonts w:ascii="Arial" w:hAnsi="Arial" w:cs="Arial"/>
          <w:vertAlign w:val="superscript"/>
        </w:rPr>
        <w:t>9</w:t>
      </w:r>
      <w:r w:rsidR="00903336" w:rsidRPr="001A2DB8">
        <w:rPr>
          <w:rFonts w:ascii="Arial" w:hAnsi="Arial" w:cs="Arial"/>
        </w:rPr>
        <w:t xml:space="preserve">, </w:t>
      </w:r>
      <w:r w:rsidRPr="001A2DB8">
        <w:rPr>
          <w:rFonts w:ascii="Arial" w:hAnsi="Arial" w:cs="Arial"/>
        </w:rPr>
        <w:t>Peter A</w:t>
      </w:r>
      <w:r w:rsidR="00297EC6">
        <w:rPr>
          <w:rFonts w:ascii="Arial" w:hAnsi="Arial" w:cs="Arial"/>
        </w:rPr>
        <w:t>.</w:t>
      </w:r>
      <w:r w:rsidRPr="001A2DB8">
        <w:rPr>
          <w:rFonts w:ascii="Arial" w:hAnsi="Arial" w:cs="Arial"/>
        </w:rPr>
        <w:t xml:space="preserve"> Coventry</w:t>
      </w:r>
      <w:r w:rsidRPr="001A2DB8">
        <w:rPr>
          <w:rFonts w:ascii="Arial" w:hAnsi="Arial" w:cs="Arial"/>
          <w:vertAlign w:val="superscript"/>
        </w:rPr>
        <w:t>1</w:t>
      </w:r>
      <w:r w:rsidR="00076C89">
        <w:rPr>
          <w:rFonts w:ascii="Arial" w:hAnsi="Arial" w:cs="Arial"/>
          <w:vertAlign w:val="superscript"/>
        </w:rPr>
        <w:t>0</w:t>
      </w:r>
      <w:r w:rsidR="006D0A07" w:rsidRPr="001A2DB8">
        <w:rPr>
          <w:rFonts w:ascii="Arial" w:hAnsi="Arial" w:cs="Arial"/>
          <w:vertAlign w:val="superscript"/>
        </w:rPr>
        <w:t>,1</w:t>
      </w:r>
      <w:r w:rsidR="00076C89">
        <w:rPr>
          <w:rFonts w:ascii="Arial" w:hAnsi="Arial" w:cs="Arial"/>
          <w:vertAlign w:val="superscript"/>
        </w:rPr>
        <w:t>1</w:t>
      </w:r>
      <w:r w:rsidRPr="006D7449">
        <w:rPr>
          <w:rFonts w:ascii="Arial" w:hAnsi="Arial" w:cs="Arial"/>
        </w:rPr>
        <w:t>,</w:t>
      </w:r>
      <w:r w:rsidRPr="001A2DB8">
        <w:rPr>
          <w:rFonts w:ascii="Arial" w:hAnsi="Arial" w:cs="Arial"/>
        </w:rPr>
        <w:t xml:space="preserve"> Laura Bojke</w:t>
      </w:r>
      <w:r w:rsidR="00677A9A" w:rsidRPr="001A2DB8">
        <w:rPr>
          <w:rFonts w:ascii="Arial" w:hAnsi="Arial" w:cs="Arial"/>
          <w:vertAlign w:val="superscript"/>
        </w:rPr>
        <w:t>1</w:t>
      </w:r>
      <w:r w:rsidR="009F6B4A">
        <w:rPr>
          <w:rFonts w:ascii="Arial" w:hAnsi="Arial" w:cs="Arial"/>
          <w:vertAlign w:val="superscript"/>
        </w:rPr>
        <w:t>2</w:t>
      </w:r>
      <w:r w:rsidR="0098391C" w:rsidRPr="001A2DB8">
        <w:rPr>
          <w:rFonts w:ascii="Arial" w:hAnsi="Arial" w:cs="Arial"/>
        </w:rPr>
        <w:t>,</w:t>
      </w:r>
      <w:r w:rsidRPr="001A2DB8">
        <w:rPr>
          <w:rFonts w:ascii="Arial" w:hAnsi="Arial" w:cs="Arial"/>
        </w:rPr>
        <w:t xml:space="preserve"> Sebastian Hinde</w:t>
      </w:r>
      <w:r w:rsidR="00712121" w:rsidRPr="001A2DB8">
        <w:rPr>
          <w:rFonts w:ascii="Arial" w:hAnsi="Arial" w:cs="Arial"/>
          <w:vertAlign w:val="superscript"/>
        </w:rPr>
        <w:t>1</w:t>
      </w:r>
      <w:r w:rsidR="009F6B4A">
        <w:rPr>
          <w:rFonts w:ascii="Arial" w:hAnsi="Arial" w:cs="Arial"/>
          <w:vertAlign w:val="superscript"/>
        </w:rPr>
        <w:t>2</w:t>
      </w:r>
      <w:r w:rsidR="00903336" w:rsidRPr="001A2DB8">
        <w:rPr>
          <w:rFonts w:ascii="Arial" w:hAnsi="Arial" w:cs="Arial"/>
        </w:rPr>
        <w:t xml:space="preserve">, </w:t>
      </w:r>
      <w:r w:rsidR="008C1BFD" w:rsidRPr="001A2DB8">
        <w:rPr>
          <w:rFonts w:ascii="Arial" w:hAnsi="Arial" w:cs="Arial"/>
        </w:rPr>
        <w:t>Mike Slade</w:t>
      </w:r>
      <w:r w:rsidR="00210F32" w:rsidRPr="001A2DB8">
        <w:rPr>
          <w:rFonts w:ascii="Arial" w:hAnsi="Arial" w:cs="Arial"/>
          <w:vertAlign w:val="superscript"/>
        </w:rPr>
        <w:t>3</w:t>
      </w:r>
      <w:r w:rsidR="008C1BFD" w:rsidRPr="001A2DB8">
        <w:rPr>
          <w:rFonts w:ascii="Arial" w:hAnsi="Arial" w:cs="Arial"/>
          <w:vertAlign w:val="superscript"/>
        </w:rPr>
        <w:t>,</w:t>
      </w:r>
      <w:r w:rsidR="00712121" w:rsidRPr="001A2DB8">
        <w:rPr>
          <w:rFonts w:ascii="Arial" w:hAnsi="Arial" w:cs="Arial"/>
          <w:vertAlign w:val="superscript"/>
        </w:rPr>
        <w:t>1</w:t>
      </w:r>
      <w:r w:rsidR="009F6B4A">
        <w:rPr>
          <w:rFonts w:ascii="Arial" w:hAnsi="Arial" w:cs="Arial"/>
          <w:vertAlign w:val="superscript"/>
        </w:rPr>
        <w:t>3</w:t>
      </w:r>
    </w:p>
    <w:p w14:paraId="5BF21024" w14:textId="77777777" w:rsidR="0063170D" w:rsidRPr="001A2DB8" w:rsidRDefault="0063170D" w:rsidP="00EC51F0">
      <w:pPr>
        <w:widowControl w:val="0"/>
        <w:spacing w:after="0" w:line="360" w:lineRule="auto"/>
        <w:jc w:val="center"/>
        <w:rPr>
          <w:rFonts w:ascii="Arial" w:hAnsi="Arial" w:cs="Arial"/>
          <w:vertAlign w:val="superscript"/>
        </w:rPr>
      </w:pPr>
    </w:p>
    <w:p w14:paraId="3D0C99DE" w14:textId="385FA24F" w:rsidR="008C1BFD" w:rsidRPr="001A2DB8" w:rsidRDefault="006B5CAF" w:rsidP="00AB3D83">
      <w:pPr>
        <w:widowControl w:val="0"/>
        <w:spacing w:after="0" w:line="360" w:lineRule="auto"/>
        <w:jc w:val="center"/>
        <w:rPr>
          <w:rFonts w:ascii="Arial" w:hAnsi="Arial" w:cs="Arial"/>
        </w:rPr>
      </w:pPr>
      <w:r w:rsidRPr="001A2DB8">
        <w:rPr>
          <w:rFonts w:ascii="Arial" w:hAnsi="Arial" w:cs="Arial"/>
          <w:vertAlign w:val="superscript"/>
        </w:rPr>
        <w:t>1</w:t>
      </w:r>
      <w:r w:rsidR="00B2410F" w:rsidRPr="001A2DB8">
        <w:rPr>
          <w:rFonts w:ascii="Arial" w:hAnsi="Arial" w:cs="Arial"/>
        </w:rPr>
        <w:t>Institute of Psychiatry, Psychology and Neuroscience,</w:t>
      </w:r>
      <w:r w:rsidR="00D81FEF">
        <w:rPr>
          <w:rFonts w:ascii="Arial" w:hAnsi="Arial" w:cs="Arial"/>
        </w:rPr>
        <w:t xml:space="preserve"> </w:t>
      </w:r>
      <w:r w:rsidR="00D81FEF" w:rsidRPr="001A2DB8">
        <w:rPr>
          <w:rFonts w:ascii="Arial" w:hAnsi="Arial" w:cs="Arial"/>
        </w:rPr>
        <w:t>King's College London</w:t>
      </w:r>
      <w:r w:rsidR="00D81FEF">
        <w:rPr>
          <w:rFonts w:ascii="Arial" w:hAnsi="Arial" w:cs="Arial"/>
        </w:rPr>
        <w:t>,</w:t>
      </w:r>
      <w:r w:rsidR="00B2410F" w:rsidRPr="001A2DB8">
        <w:rPr>
          <w:rFonts w:ascii="Arial" w:hAnsi="Arial" w:cs="Arial"/>
        </w:rPr>
        <w:t xml:space="preserve"> London, UK</w:t>
      </w:r>
      <w:r w:rsidR="00ED75F9" w:rsidRPr="001A2DB8">
        <w:rPr>
          <w:rFonts w:ascii="Arial" w:hAnsi="Arial" w:cs="Arial"/>
        </w:rPr>
        <w:t xml:space="preserve">; </w:t>
      </w:r>
      <w:r w:rsidRPr="001A2DB8">
        <w:rPr>
          <w:rFonts w:ascii="Arial" w:hAnsi="Arial" w:cs="Arial"/>
          <w:vertAlign w:val="superscript"/>
        </w:rPr>
        <w:t>2</w:t>
      </w:r>
      <w:r w:rsidR="00B2410F" w:rsidRPr="001A2DB8">
        <w:rPr>
          <w:rFonts w:ascii="Arial" w:hAnsi="Arial" w:cs="Arial"/>
        </w:rPr>
        <w:t>South London and Maudsley NHS Foundation Trust, London, UK</w:t>
      </w:r>
      <w:r w:rsidR="00ED75F9" w:rsidRPr="001A2DB8">
        <w:rPr>
          <w:rFonts w:ascii="Arial" w:hAnsi="Arial" w:cs="Arial"/>
        </w:rPr>
        <w:t xml:space="preserve">; </w:t>
      </w:r>
      <w:r w:rsidR="00210F32" w:rsidRPr="001A2DB8">
        <w:rPr>
          <w:rFonts w:ascii="Arial" w:hAnsi="Arial" w:cs="Arial"/>
          <w:vertAlign w:val="superscript"/>
        </w:rPr>
        <w:t>3</w:t>
      </w:r>
      <w:r w:rsidR="008C1BFD" w:rsidRPr="001A2DB8">
        <w:rPr>
          <w:rFonts w:ascii="Arial" w:hAnsi="Arial" w:cs="Arial"/>
        </w:rPr>
        <w:t>School of Health Sciences, Institute of Mental Health, University of Nottingham, Nottingham, UK</w:t>
      </w:r>
      <w:r w:rsidR="00CC04D3" w:rsidRPr="001A2DB8">
        <w:rPr>
          <w:rFonts w:ascii="Arial" w:hAnsi="Arial" w:cs="Arial"/>
        </w:rPr>
        <w:t>;</w:t>
      </w:r>
      <w:r w:rsidR="00ED75F9" w:rsidRPr="001A2DB8">
        <w:rPr>
          <w:rFonts w:ascii="Arial" w:hAnsi="Arial" w:cs="Arial"/>
        </w:rPr>
        <w:t xml:space="preserve"> </w:t>
      </w:r>
      <w:r w:rsidR="000E56F3" w:rsidRPr="001A2DB8">
        <w:rPr>
          <w:rFonts w:ascii="Arial" w:hAnsi="Arial" w:cs="Arial"/>
          <w:vertAlign w:val="superscript"/>
        </w:rPr>
        <w:t>4</w:t>
      </w:r>
      <w:r w:rsidR="000E56F3" w:rsidRPr="001A2DB8">
        <w:rPr>
          <w:rStyle w:val="cf01"/>
          <w:rFonts w:ascii="Arial" w:hAnsi="Arial" w:cs="Arial"/>
          <w:sz w:val="22"/>
          <w:szCs w:val="22"/>
        </w:rPr>
        <w:t>Center for Infectious Disease Education and Research, Osaka University, Suita, Japan</w:t>
      </w:r>
      <w:r w:rsidR="00AB3D83">
        <w:rPr>
          <w:rStyle w:val="cf01"/>
          <w:rFonts w:ascii="Arial" w:hAnsi="Arial" w:cs="Arial"/>
          <w:sz w:val="22"/>
          <w:szCs w:val="22"/>
        </w:rPr>
        <w:t>;</w:t>
      </w:r>
      <w:r w:rsidR="000E56F3" w:rsidRPr="001A2DB8">
        <w:rPr>
          <w:rFonts w:ascii="Arial" w:hAnsi="Arial" w:cs="Arial"/>
          <w:vertAlign w:val="superscript"/>
        </w:rPr>
        <w:t xml:space="preserve"> </w:t>
      </w:r>
      <w:r w:rsidR="007E45B2" w:rsidRPr="001A2DB8">
        <w:rPr>
          <w:rFonts w:ascii="Arial" w:hAnsi="Arial" w:cs="Arial"/>
          <w:vertAlign w:val="superscript"/>
        </w:rPr>
        <w:t>5</w:t>
      </w:r>
      <w:r w:rsidR="00CC04D3" w:rsidRPr="001A2DB8">
        <w:rPr>
          <w:rFonts w:ascii="Arial" w:hAnsi="Arial" w:cs="Arial"/>
        </w:rPr>
        <w:t>Division of Psychiatry, University College London, London, UK;</w:t>
      </w:r>
      <w:r w:rsidR="00AB3D83">
        <w:rPr>
          <w:rFonts w:ascii="Arial" w:hAnsi="Arial" w:cs="Arial"/>
        </w:rPr>
        <w:t xml:space="preserve"> </w:t>
      </w:r>
      <w:r w:rsidR="00A02213" w:rsidRPr="001A2DB8">
        <w:rPr>
          <w:rFonts w:ascii="Arial" w:hAnsi="Arial" w:cs="Arial"/>
          <w:vertAlign w:val="superscript"/>
        </w:rPr>
        <w:t>6</w:t>
      </w:r>
      <w:r w:rsidR="00CE34C4" w:rsidRPr="001A2DB8">
        <w:rPr>
          <w:rFonts w:ascii="Arial" w:hAnsi="Arial" w:cs="Arial"/>
        </w:rPr>
        <w:t xml:space="preserve">School of Psychology, </w:t>
      </w:r>
      <w:r w:rsidR="005810F8" w:rsidRPr="001A2DB8">
        <w:rPr>
          <w:rFonts w:ascii="Arial" w:hAnsi="Arial" w:cs="Arial"/>
        </w:rPr>
        <w:t xml:space="preserve">Institute for Mental Health, </w:t>
      </w:r>
      <w:r w:rsidR="008B19DF" w:rsidRPr="001A2DB8">
        <w:rPr>
          <w:rFonts w:ascii="Arial" w:hAnsi="Arial" w:cs="Arial"/>
        </w:rPr>
        <w:t xml:space="preserve">Centre for Urban Wellbeing, </w:t>
      </w:r>
      <w:r w:rsidR="005810F8" w:rsidRPr="001A2DB8">
        <w:rPr>
          <w:rFonts w:ascii="Arial" w:hAnsi="Arial" w:cs="Arial"/>
        </w:rPr>
        <w:t>University of Birmingham, Birmingham, UK</w:t>
      </w:r>
      <w:r w:rsidR="00ED75F9" w:rsidRPr="001A2DB8">
        <w:rPr>
          <w:rFonts w:ascii="Arial" w:hAnsi="Arial" w:cs="Arial"/>
        </w:rPr>
        <w:t xml:space="preserve">; </w:t>
      </w:r>
      <w:r w:rsidR="00076C89">
        <w:rPr>
          <w:rFonts w:ascii="Arial" w:hAnsi="Arial" w:cs="Arial"/>
          <w:vertAlign w:val="superscript"/>
        </w:rPr>
        <w:t>7</w:t>
      </w:r>
      <w:r w:rsidR="00BC60EB" w:rsidRPr="001A2DB8">
        <w:rPr>
          <w:rFonts w:ascii="Arial" w:hAnsi="Arial" w:cs="Arial"/>
        </w:rPr>
        <w:t>Institute of Psychosynthesis, London, UK</w:t>
      </w:r>
      <w:r w:rsidR="00ED75F9" w:rsidRPr="001A2DB8">
        <w:rPr>
          <w:rFonts w:ascii="Arial" w:hAnsi="Arial" w:cs="Arial"/>
        </w:rPr>
        <w:t>;</w:t>
      </w:r>
      <w:r w:rsidR="00ED75F9" w:rsidRPr="001A2DB8">
        <w:rPr>
          <w:rStyle w:val="CommentReference"/>
          <w:rFonts w:ascii="Arial" w:hAnsi="Arial" w:cs="Arial"/>
          <w:sz w:val="22"/>
          <w:szCs w:val="22"/>
        </w:rPr>
        <w:t xml:space="preserve"> </w:t>
      </w:r>
      <w:r w:rsidR="00154244">
        <w:rPr>
          <w:rFonts w:ascii="Arial" w:hAnsi="Arial" w:cs="Arial"/>
          <w:vertAlign w:val="superscript"/>
        </w:rPr>
        <w:t>8</w:t>
      </w:r>
      <w:r w:rsidR="009849D1" w:rsidRPr="001A2DB8">
        <w:rPr>
          <w:rFonts w:ascii="Arial" w:hAnsi="Arial" w:cs="Arial"/>
        </w:rPr>
        <w:t>School of Health Sciences, City University of London, London, UK</w:t>
      </w:r>
      <w:r w:rsidR="00ED75F9" w:rsidRPr="001A2DB8">
        <w:rPr>
          <w:rFonts w:ascii="Arial" w:hAnsi="Arial" w:cs="Arial"/>
        </w:rPr>
        <w:t>;</w:t>
      </w:r>
      <w:r w:rsidR="0098391C" w:rsidRPr="001A2DB8">
        <w:rPr>
          <w:rFonts w:ascii="Arial" w:hAnsi="Arial" w:cs="Arial"/>
        </w:rPr>
        <w:t xml:space="preserve"> </w:t>
      </w:r>
      <w:r w:rsidR="00076C89">
        <w:rPr>
          <w:rFonts w:ascii="Arial" w:hAnsi="Arial" w:cs="Arial"/>
          <w:vertAlign w:val="superscript"/>
        </w:rPr>
        <w:t>9</w:t>
      </w:r>
      <w:r w:rsidR="007E05B0" w:rsidRPr="001A2DB8">
        <w:rPr>
          <w:rFonts w:ascii="Arial" w:hAnsi="Arial" w:cs="Arial"/>
        </w:rPr>
        <w:t xml:space="preserve">Centre for Mental Health Law </w:t>
      </w:r>
      <w:r w:rsidR="00AB3D83">
        <w:rPr>
          <w:rFonts w:ascii="Arial" w:hAnsi="Arial" w:cs="Arial"/>
        </w:rPr>
        <w:t>and</w:t>
      </w:r>
      <w:r w:rsidR="007E05B0" w:rsidRPr="001A2DB8">
        <w:rPr>
          <w:rFonts w:ascii="Arial" w:hAnsi="Arial" w:cs="Arial"/>
        </w:rPr>
        <w:t xml:space="preserve"> Policy, Indian Law Society, Pune</w:t>
      </w:r>
      <w:r w:rsidR="00C55A14" w:rsidRPr="001A2DB8">
        <w:rPr>
          <w:rFonts w:ascii="Arial" w:hAnsi="Arial" w:cs="Arial"/>
        </w:rPr>
        <w:t>, India</w:t>
      </w:r>
      <w:r w:rsidR="00ED75F9" w:rsidRPr="001A2DB8">
        <w:rPr>
          <w:rFonts w:ascii="Arial" w:hAnsi="Arial" w:cs="Arial"/>
        </w:rPr>
        <w:t xml:space="preserve">; </w:t>
      </w:r>
      <w:r w:rsidRPr="001A2DB8">
        <w:rPr>
          <w:rFonts w:ascii="Arial" w:hAnsi="Arial" w:cs="Arial"/>
          <w:vertAlign w:val="superscript"/>
        </w:rPr>
        <w:t>1</w:t>
      </w:r>
      <w:r w:rsidR="00076C89">
        <w:rPr>
          <w:rFonts w:ascii="Arial" w:hAnsi="Arial" w:cs="Arial"/>
          <w:vertAlign w:val="superscript"/>
        </w:rPr>
        <w:t>0</w:t>
      </w:r>
      <w:r w:rsidR="00656B9A" w:rsidRPr="001A2DB8">
        <w:rPr>
          <w:rFonts w:ascii="Arial" w:hAnsi="Arial" w:cs="Arial"/>
        </w:rPr>
        <w:t xml:space="preserve">Department of Health Sciences, University of York, York, </w:t>
      </w:r>
      <w:r w:rsidR="00AB3D83">
        <w:rPr>
          <w:rFonts w:ascii="Arial" w:hAnsi="Arial" w:cs="Arial"/>
        </w:rPr>
        <w:t>UK</w:t>
      </w:r>
      <w:r w:rsidR="00ED75F9" w:rsidRPr="001A2DB8">
        <w:rPr>
          <w:rFonts w:ascii="Arial" w:hAnsi="Arial" w:cs="Arial"/>
        </w:rPr>
        <w:t xml:space="preserve">; </w:t>
      </w:r>
      <w:r w:rsidR="00656B9A" w:rsidRPr="001A2DB8">
        <w:rPr>
          <w:rFonts w:ascii="Arial" w:hAnsi="Arial" w:cs="Arial"/>
          <w:vertAlign w:val="superscript"/>
        </w:rPr>
        <w:t>1</w:t>
      </w:r>
      <w:r w:rsidR="009F6B4A">
        <w:rPr>
          <w:rFonts w:ascii="Arial" w:hAnsi="Arial" w:cs="Arial"/>
          <w:vertAlign w:val="superscript"/>
        </w:rPr>
        <w:t>1</w:t>
      </w:r>
      <w:r w:rsidR="00656B9A" w:rsidRPr="001A2DB8">
        <w:rPr>
          <w:rFonts w:ascii="Arial" w:hAnsi="Arial" w:cs="Arial"/>
        </w:rPr>
        <w:t xml:space="preserve">York Environmental Sustainability Institute, University of York, </w:t>
      </w:r>
      <w:r w:rsidR="00AB3D83">
        <w:rPr>
          <w:rFonts w:ascii="Arial" w:hAnsi="Arial" w:cs="Arial"/>
        </w:rPr>
        <w:t>York, UK</w:t>
      </w:r>
      <w:r w:rsidR="00ED75F9" w:rsidRPr="001A2DB8">
        <w:rPr>
          <w:rFonts w:ascii="Arial" w:hAnsi="Arial" w:cs="Arial"/>
        </w:rPr>
        <w:t xml:space="preserve">; </w:t>
      </w:r>
      <w:r w:rsidR="00656B9A" w:rsidRPr="001A2DB8">
        <w:rPr>
          <w:rFonts w:ascii="Arial" w:hAnsi="Arial" w:cs="Arial"/>
          <w:vertAlign w:val="superscript"/>
        </w:rPr>
        <w:t>1</w:t>
      </w:r>
      <w:r w:rsidR="009F6B4A">
        <w:rPr>
          <w:rFonts w:ascii="Arial" w:hAnsi="Arial" w:cs="Arial"/>
          <w:vertAlign w:val="superscript"/>
        </w:rPr>
        <w:t>2</w:t>
      </w:r>
      <w:r w:rsidR="00656B9A" w:rsidRPr="001A2DB8">
        <w:rPr>
          <w:rFonts w:ascii="Arial" w:hAnsi="Arial" w:cs="Arial"/>
        </w:rPr>
        <w:t xml:space="preserve">Centre for Health Economics, University of York, York, </w:t>
      </w:r>
      <w:r w:rsidR="00AB3D83">
        <w:rPr>
          <w:rFonts w:ascii="Arial" w:hAnsi="Arial" w:cs="Arial"/>
        </w:rPr>
        <w:t>UK</w:t>
      </w:r>
      <w:r w:rsidR="00ED75F9" w:rsidRPr="001A2DB8">
        <w:rPr>
          <w:rFonts w:ascii="Arial" w:hAnsi="Arial" w:cs="Arial"/>
        </w:rPr>
        <w:t xml:space="preserve">; </w:t>
      </w:r>
      <w:r w:rsidR="00656B9A" w:rsidRPr="001A2DB8">
        <w:rPr>
          <w:rFonts w:ascii="Arial" w:hAnsi="Arial" w:cs="Arial"/>
          <w:vertAlign w:val="superscript"/>
        </w:rPr>
        <w:t>1</w:t>
      </w:r>
      <w:r w:rsidR="009F6B4A">
        <w:rPr>
          <w:rFonts w:ascii="Arial" w:hAnsi="Arial" w:cs="Arial"/>
          <w:vertAlign w:val="superscript"/>
        </w:rPr>
        <w:t>3</w:t>
      </w:r>
      <w:r w:rsidR="008C1BFD" w:rsidRPr="001A2DB8">
        <w:rPr>
          <w:rFonts w:ascii="Arial" w:hAnsi="Arial" w:cs="Arial"/>
        </w:rPr>
        <w:t xml:space="preserve">Faculty of Nursing and Health Sciences, Health and Community Participation Division, </w:t>
      </w:r>
      <w:r w:rsidR="00823CBE" w:rsidRPr="001A2DB8">
        <w:rPr>
          <w:rFonts w:ascii="Arial" w:hAnsi="Arial" w:cs="Arial"/>
        </w:rPr>
        <w:t xml:space="preserve">Nord University, </w:t>
      </w:r>
      <w:r w:rsidR="008C1BFD" w:rsidRPr="001A2DB8">
        <w:rPr>
          <w:rFonts w:ascii="Arial" w:hAnsi="Arial" w:cs="Arial"/>
        </w:rPr>
        <w:t>Namsos, Norway</w:t>
      </w:r>
      <w:r w:rsidR="00823CBE">
        <w:rPr>
          <w:rFonts w:ascii="Arial" w:hAnsi="Arial" w:cs="Arial"/>
        </w:rPr>
        <w:t xml:space="preserve"> </w:t>
      </w:r>
    </w:p>
    <w:p w14:paraId="5B8B5AB6" w14:textId="0DE1AF39" w:rsidR="00414CD3" w:rsidRPr="001A2DB8" w:rsidRDefault="00414CD3" w:rsidP="00EC51F0">
      <w:pPr>
        <w:widowControl w:val="0"/>
        <w:spacing w:after="0" w:line="360" w:lineRule="auto"/>
        <w:jc w:val="center"/>
        <w:rPr>
          <w:rFonts w:ascii="Arial" w:hAnsi="Arial" w:cs="Arial"/>
        </w:rPr>
      </w:pPr>
      <w:r w:rsidRPr="001A2DB8">
        <w:rPr>
          <w:rFonts w:ascii="Arial" w:hAnsi="Arial" w:cs="Arial"/>
        </w:rPr>
        <w:br w:type="page"/>
      </w:r>
    </w:p>
    <w:p w14:paraId="723E0BA3" w14:textId="64286B41" w:rsidR="00681350" w:rsidRDefault="00681350" w:rsidP="00681350">
      <w:pPr>
        <w:spacing w:after="0" w:line="360" w:lineRule="auto"/>
        <w:jc w:val="both"/>
        <w:rPr>
          <w:rFonts w:ascii="Arial" w:hAnsi="Arial" w:cs="Arial"/>
        </w:rPr>
      </w:pPr>
      <w:r w:rsidRPr="00ED75F9">
        <w:rPr>
          <w:rFonts w:ascii="Arial" w:hAnsi="Arial" w:cs="Arial"/>
        </w:rPr>
        <w:lastRenderedPageBreak/>
        <w:t>Social inclusion means being able to participate in activities valued within one’s community or wider society as one would wish. People with severe mental illness (</w:t>
      </w:r>
      <w:r w:rsidR="00463DAC">
        <w:rPr>
          <w:rFonts w:ascii="Arial" w:hAnsi="Arial" w:cs="Arial"/>
        </w:rPr>
        <w:t xml:space="preserve">i.e., </w:t>
      </w:r>
      <w:r w:rsidRPr="00ED75F9">
        <w:rPr>
          <w:rFonts w:ascii="Arial" w:hAnsi="Arial" w:cs="Arial"/>
        </w:rPr>
        <w:t>psychoses, bipolar disorder, and severe depression) experience some of the highest rates of social exclusion compared to people with other disabilities. This is the case regardless of the availability of specialist mental health services</w:t>
      </w:r>
      <w:r>
        <w:rPr>
          <w:rFonts w:ascii="Arial" w:hAnsi="Arial" w:cs="Arial"/>
        </w:rPr>
        <w:t xml:space="preserve">. </w:t>
      </w:r>
      <w:r w:rsidR="00C95457">
        <w:rPr>
          <w:rFonts w:ascii="Arial" w:hAnsi="Arial" w:cs="Arial"/>
        </w:rPr>
        <w:t>Therefore, questions</w:t>
      </w:r>
      <w:r>
        <w:rPr>
          <w:rFonts w:ascii="Arial" w:hAnsi="Arial" w:cs="Arial"/>
        </w:rPr>
        <w:t xml:space="preserve"> </w:t>
      </w:r>
      <w:r w:rsidR="00C95457">
        <w:rPr>
          <w:rFonts w:ascii="Arial" w:hAnsi="Arial" w:cs="Arial"/>
        </w:rPr>
        <w:t>arise</w:t>
      </w:r>
      <w:r>
        <w:rPr>
          <w:rFonts w:ascii="Arial" w:hAnsi="Arial" w:cs="Arial"/>
        </w:rPr>
        <w:t xml:space="preserve"> about </w:t>
      </w:r>
      <w:r w:rsidRPr="00ED75F9">
        <w:rPr>
          <w:rFonts w:ascii="Arial" w:hAnsi="Arial" w:cs="Arial"/>
        </w:rPr>
        <w:t>the extent to which mental health services can and do prioriti</w:t>
      </w:r>
      <w:r w:rsidR="00823CBE">
        <w:rPr>
          <w:rFonts w:ascii="Arial" w:hAnsi="Arial" w:cs="Arial"/>
        </w:rPr>
        <w:t>z</w:t>
      </w:r>
      <w:r w:rsidRPr="00ED75F9">
        <w:rPr>
          <w:rFonts w:ascii="Arial" w:hAnsi="Arial" w:cs="Arial"/>
        </w:rPr>
        <w:t xml:space="preserve">e social inclusion as a goal of service provision, </w:t>
      </w:r>
      <w:r>
        <w:rPr>
          <w:rFonts w:ascii="Arial" w:hAnsi="Arial" w:cs="Arial"/>
        </w:rPr>
        <w:t>and what</w:t>
      </w:r>
      <w:r w:rsidRPr="00ED75F9">
        <w:rPr>
          <w:rFonts w:ascii="Arial" w:hAnsi="Arial" w:cs="Arial"/>
        </w:rPr>
        <w:t xml:space="preserve"> strategies are needed </w:t>
      </w:r>
      <w:r>
        <w:rPr>
          <w:rFonts w:ascii="Arial" w:hAnsi="Arial" w:cs="Arial"/>
        </w:rPr>
        <w:t>outside of mental health services, at the levels of legislation and policy, statutory services, and civil society</w:t>
      </w:r>
      <w:r w:rsidRPr="00ED75F9">
        <w:rPr>
          <w:rFonts w:ascii="Arial" w:hAnsi="Arial" w:cs="Arial"/>
        </w:rPr>
        <w:t xml:space="preserve">. In this </w:t>
      </w:r>
      <w:r w:rsidR="00823CBE">
        <w:rPr>
          <w:rFonts w:ascii="Arial" w:hAnsi="Arial" w:cs="Arial"/>
        </w:rPr>
        <w:t>paper</w:t>
      </w:r>
      <w:r w:rsidRPr="00ED75F9">
        <w:rPr>
          <w:rFonts w:ascii="Arial" w:hAnsi="Arial" w:cs="Arial"/>
        </w:rPr>
        <w:t xml:space="preserve"> we consider what social inclusion means in different cultures and contexts, since the value attached to different activities varies by culture and by life stage and gender. We discuss the subjective impact </w:t>
      </w:r>
      <w:r w:rsidR="00823CBE">
        <w:rPr>
          <w:rFonts w:ascii="Arial" w:hAnsi="Arial" w:cs="Arial"/>
        </w:rPr>
        <w:t xml:space="preserve">of low levels of social inclusion </w:t>
      </w:r>
      <w:r w:rsidRPr="00ED75F9">
        <w:rPr>
          <w:rFonts w:ascii="Arial" w:hAnsi="Arial" w:cs="Arial"/>
        </w:rPr>
        <w:t xml:space="preserve">in terms of loneliness, and the evidence base for interventions to </w:t>
      </w:r>
      <w:r w:rsidR="00823CBE">
        <w:rPr>
          <w:rFonts w:ascii="Arial" w:hAnsi="Arial" w:cs="Arial"/>
        </w:rPr>
        <w:t>address</w:t>
      </w:r>
      <w:r w:rsidRPr="00ED75F9">
        <w:rPr>
          <w:rFonts w:ascii="Arial" w:hAnsi="Arial" w:cs="Arial"/>
        </w:rPr>
        <w:t xml:space="preserve"> it</w:t>
      </w:r>
      <w:r w:rsidR="00823CBE">
        <w:rPr>
          <w:rFonts w:ascii="Arial" w:hAnsi="Arial" w:cs="Arial"/>
        </w:rPr>
        <w:t>. We then turn</w:t>
      </w:r>
      <w:r w:rsidRPr="00ED75F9">
        <w:rPr>
          <w:rFonts w:ascii="Arial" w:hAnsi="Arial" w:cs="Arial"/>
        </w:rPr>
        <w:t xml:space="preserve"> to strategies to increase observable forms of social inclusion. While evidence </w:t>
      </w:r>
      <w:r>
        <w:rPr>
          <w:rFonts w:ascii="Arial" w:hAnsi="Arial" w:cs="Arial"/>
        </w:rPr>
        <w:t>for some interventions is</w:t>
      </w:r>
      <w:r w:rsidRPr="00ED75F9">
        <w:rPr>
          <w:rFonts w:ascii="Arial" w:hAnsi="Arial" w:cs="Arial"/>
        </w:rPr>
        <w:t xml:space="preserve"> largely based on the Global North, we use</w:t>
      </w:r>
      <w:r>
        <w:rPr>
          <w:rFonts w:ascii="Arial" w:hAnsi="Arial" w:cs="Arial"/>
        </w:rPr>
        <w:t xml:space="preserve"> evidence and</w:t>
      </w:r>
      <w:r w:rsidRPr="00ED75F9">
        <w:rPr>
          <w:rFonts w:ascii="Arial" w:hAnsi="Arial" w:cs="Arial"/>
        </w:rPr>
        <w:t xml:space="preserve"> examples from the Global South to the extent that we have found them. We also consider the predominant frameworks for social inclusion used in health services, followed by alternatives that may offer a more empowering approach to social inclusion for some</w:t>
      </w:r>
      <w:r w:rsidR="00823CBE">
        <w:rPr>
          <w:rFonts w:ascii="Arial" w:hAnsi="Arial" w:cs="Arial"/>
        </w:rPr>
        <w:t xml:space="preserve"> people</w:t>
      </w:r>
      <w:r w:rsidRPr="00ED75F9">
        <w:rPr>
          <w:rFonts w:ascii="Arial" w:hAnsi="Arial" w:cs="Arial"/>
        </w:rPr>
        <w:t xml:space="preserve">. We then </w:t>
      </w:r>
      <w:r w:rsidR="004E6941">
        <w:rPr>
          <w:rFonts w:ascii="Arial" w:hAnsi="Arial" w:cs="Arial"/>
        </w:rPr>
        <w:t>describe</w:t>
      </w:r>
      <w:r w:rsidRPr="00ED75F9">
        <w:rPr>
          <w:rFonts w:ascii="Arial" w:hAnsi="Arial" w:cs="Arial"/>
        </w:rPr>
        <w:t xml:space="preserve"> strategies to reduce social exclusion through interventions to address stigma and discrimination, directed at key target groups or at population level. </w:t>
      </w:r>
      <w:r>
        <w:rPr>
          <w:rFonts w:ascii="Arial" w:hAnsi="Arial" w:cs="Arial"/>
        </w:rPr>
        <w:t>W</w:t>
      </w:r>
      <w:r w:rsidRPr="00ED75F9">
        <w:rPr>
          <w:rFonts w:ascii="Arial" w:hAnsi="Arial" w:cs="Arial"/>
        </w:rPr>
        <w:t>e make recommendations for policy</w:t>
      </w:r>
      <w:r w:rsidR="004E6941">
        <w:rPr>
          <w:rFonts w:ascii="Arial" w:hAnsi="Arial" w:cs="Arial"/>
        </w:rPr>
        <w:t xml:space="preserve"> </w:t>
      </w:r>
      <w:r w:rsidRPr="00ED75F9">
        <w:rPr>
          <w:rFonts w:ascii="Arial" w:hAnsi="Arial" w:cs="Arial"/>
        </w:rPr>
        <w:t xml:space="preserve">makers, researchers, health professionals, and </w:t>
      </w:r>
      <w:r w:rsidR="004E6941">
        <w:rPr>
          <w:rFonts w:ascii="Arial" w:hAnsi="Arial" w:cs="Arial"/>
        </w:rPr>
        <w:t>advocates</w:t>
      </w:r>
      <w:r w:rsidRPr="00ED75F9">
        <w:rPr>
          <w:rFonts w:ascii="Arial" w:hAnsi="Arial" w:cs="Arial"/>
        </w:rPr>
        <w:t xml:space="preserve"> based on the evidence and examples we have found, covering various forms of legislation, services and mental health research.</w:t>
      </w:r>
      <w:r w:rsidRPr="00142187">
        <w:rPr>
          <w:rFonts w:ascii="Arial" w:hAnsi="Arial" w:cs="Arial"/>
        </w:rPr>
        <w:t xml:space="preserve"> </w:t>
      </w:r>
      <w:r>
        <w:rPr>
          <w:rFonts w:ascii="Arial" w:hAnsi="Arial" w:cs="Arial"/>
        </w:rPr>
        <w:t xml:space="preserve">Our conclusions identify the next steps for interventions, </w:t>
      </w:r>
      <w:r w:rsidR="00463DAC">
        <w:rPr>
          <w:rFonts w:ascii="Arial" w:hAnsi="Arial" w:cs="Arial"/>
        </w:rPr>
        <w:t>including</w:t>
      </w:r>
      <w:r>
        <w:rPr>
          <w:rFonts w:ascii="Arial" w:hAnsi="Arial" w:cs="Arial"/>
        </w:rPr>
        <w:t xml:space="preserve"> development, evaluation, implementation or modification for better contextual adaptation.</w:t>
      </w:r>
    </w:p>
    <w:p w14:paraId="51515236" w14:textId="77777777" w:rsidR="00681350" w:rsidRDefault="00681350" w:rsidP="00681350">
      <w:pPr>
        <w:spacing w:after="0" w:line="360" w:lineRule="auto"/>
        <w:jc w:val="both"/>
        <w:rPr>
          <w:rFonts w:ascii="Arial" w:hAnsi="Arial" w:cs="Arial"/>
        </w:rPr>
      </w:pPr>
    </w:p>
    <w:p w14:paraId="1DF48867" w14:textId="003B2CAE" w:rsidR="00681350" w:rsidRDefault="00681350" w:rsidP="00681350">
      <w:pPr>
        <w:spacing w:after="0" w:line="360" w:lineRule="auto"/>
        <w:jc w:val="both"/>
        <w:rPr>
          <w:rFonts w:ascii="Arial" w:hAnsi="Arial" w:cs="Arial"/>
        </w:rPr>
      </w:pPr>
      <w:r w:rsidRPr="004443F8">
        <w:rPr>
          <w:rFonts w:ascii="Arial" w:hAnsi="Arial" w:cs="Arial"/>
          <w:b/>
          <w:bCs/>
        </w:rPr>
        <w:t>Key words</w:t>
      </w:r>
      <w:r>
        <w:rPr>
          <w:rFonts w:ascii="Arial" w:hAnsi="Arial" w:cs="Arial"/>
        </w:rPr>
        <w:t>: Social inclusion,</w:t>
      </w:r>
      <w:r w:rsidR="004E6941">
        <w:rPr>
          <w:rFonts w:ascii="Arial" w:hAnsi="Arial" w:cs="Arial"/>
        </w:rPr>
        <w:t xml:space="preserve"> severe mental illness, </w:t>
      </w:r>
      <w:r>
        <w:rPr>
          <w:rFonts w:ascii="Arial" w:hAnsi="Arial" w:cs="Arial"/>
        </w:rPr>
        <w:t>social roles, loneliness, employment,</w:t>
      </w:r>
      <w:r w:rsidR="00F03B56">
        <w:rPr>
          <w:rFonts w:ascii="Arial" w:hAnsi="Arial" w:cs="Arial"/>
        </w:rPr>
        <w:t xml:space="preserve"> community engagement,</w:t>
      </w:r>
      <w:r>
        <w:rPr>
          <w:rFonts w:ascii="Arial" w:hAnsi="Arial" w:cs="Arial"/>
        </w:rPr>
        <w:t xml:space="preserve"> stigma, discrimination, social prescribing, advocacy</w:t>
      </w:r>
    </w:p>
    <w:p w14:paraId="49219815" w14:textId="77777777" w:rsidR="00681350" w:rsidRPr="00ED75F9" w:rsidRDefault="00681350" w:rsidP="00681350">
      <w:pPr>
        <w:spacing w:after="0" w:line="360" w:lineRule="auto"/>
        <w:jc w:val="both"/>
        <w:rPr>
          <w:rFonts w:ascii="Arial" w:hAnsi="Arial" w:cs="Arial"/>
        </w:rPr>
      </w:pPr>
    </w:p>
    <w:p w14:paraId="28D42E1B" w14:textId="77777777" w:rsidR="00681350" w:rsidRPr="00ED75F9" w:rsidRDefault="00681350" w:rsidP="00681350">
      <w:pPr>
        <w:spacing w:after="0" w:line="360" w:lineRule="auto"/>
        <w:jc w:val="both"/>
        <w:rPr>
          <w:rFonts w:ascii="Arial" w:hAnsi="Arial" w:cs="Arial"/>
        </w:rPr>
      </w:pPr>
    </w:p>
    <w:p w14:paraId="6EF9786E" w14:textId="77777777" w:rsidR="00681350" w:rsidRPr="00ED75F9" w:rsidRDefault="00681350" w:rsidP="00681350">
      <w:pPr>
        <w:spacing w:after="0" w:line="360" w:lineRule="auto"/>
        <w:jc w:val="both"/>
        <w:rPr>
          <w:rFonts w:ascii="Arial" w:hAnsi="Arial" w:cs="Arial"/>
          <w:b/>
          <w:bCs/>
        </w:rPr>
      </w:pPr>
      <w:r w:rsidRPr="00ED75F9">
        <w:rPr>
          <w:rFonts w:ascii="Arial" w:hAnsi="Arial" w:cs="Arial"/>
          <w:b/>
          <w:bCs/>
        </w:rPr>
        <w:br w:type="page"/>
      </w:r>
    </w:p>
    <w:p w14:paraId="065DB69F" w14:textId="72938319" w:rsidR="00681350" w:rsidRPr="00ED75F9" w:rsidRDefault="00681350" w:rsidP="00681350">
      <w:pPr>
        <w:spacing w:after="0" w:line="360" w:lineRule="auto"/>
        <w:ind w:firstLine="426"/>
        <w:jc w:val="both"/>
        <w:rPr>
          <w:rFonts w:ascii="Arial" w:hAnsi="Arial" w:cs="Arial"/>
        </w:rPr>
      </w:pPr>
      <w:r w:rsidRPr="00ED75F9">
        <w:rPr>
          <w:rFonts w:ascii="Arial" w:hAnsi="Arial" w:cs="Arial"/>
        </w:rPr>
        <w:lastRenderedPageBreak/>
        <w:t>Social inclusion means being able to participate in activities valued within one’s community or wider society as one would wish. People with severe mental illness (</w:t>
      </w:r>
      <w:r w:rsidR="003E19CC">
        <w:rPr>
          <w:rFonts w:ascii="Arial" w:hAnsi="Arial" w:cs="Arial"/>
        </w:rPr>
        <w:t xml:space="preserve">i.e., </w:t>
      </w:r>
      <w:r w:rsidRPr="00ED75F9">
        <w:rPr>
          <w:rFonts w:ascii="Arial" w:hAnsi="Arial" w:cs="Arial"/>
        </w:rPr>
        <w:t>psychoses, bipolar disorder, and severe depression) experience some of the highest rates of social exclusion in terms of both its subjective and observable</w:t>
      </w:r>
      <w:r>
        <w:rPr>
          <w:rFonts w:ascii="Arial" w:hAnsi="Arial" w:cs="Arial"/>
        </w:rPr>
        <w:t xml:space="preserve"> aspects</w:t>
      </w:r>
      <w:r w:rsidRPr="00ED75F9">
        <w:rPr>
          <w:rFonts w:ascii="Arial" w:hAnsi="Arial" w:cs="Arial"/>
        </w:rPr>
        <w:t>. For example, they report very high levels of feeling lonely</w:t>
      </w:r>
      <w:r w:rsidR="00A42F29" w:rsidRPr="00ED75F9">
        <w:rPr>
          <w:rFonts w:ascii="Arial" w:hAnsi="Arial" w:cs="Arial"/>
          <w:noProof/>
          <w:vertAlign w:val="superscript"/>
        </w:rPr>
        <w:t>1</w:t>
      </w:r>
      <w:r w:rsidRPr="00ED75F9">
        <w:rPr>
          <w:rFonts w:ascii="Arial" w:hAnsi="Arial" w:cs="Arial"/>
        </w:rPr>
        <w:t xml:space="preserve"> and experience higher rates of unemployment than the average for people with a disability. Unemployment, social isolation and the resulting poverty and loneliness have severe consequences for both quality of life and life expectancy</w:t>
      </w:r>
      <w:r w:rsidR="00A42F29" w:rsidRPr="00254447">
        <w:rPr>
          <w:rFonts w:ascii="Arial" w:hAnsi="Arial" w:cs="Arial"/>
          <w:noProof/>
          <w:vertAlign w:val="superscript"/>
        </w:rPr>
        <w:t>2,3</w:t>
      </w:r>
      <w:r w:rsidR="003E19CC">
        <w:rPr>
          <w:rFonts w:ascii="Arial" w:hAnsi="Arial" w:cs="Arial"/>
        </w:rPr>
        <w:t>.</w:t>
      </w:r>
      <w:r w:rsidRPr="00ED75F9">
        <w:rPr>
          <w:rFonts w:ascii="Arial" w:hAnsi="Arial" w:cs="Arial"/>
        </w:rPr>
        <w:t xml:space="preserve"> </w:t>
      </w:r>
      <w:r w:rsidR="003E19CC">
        <w:rPr>
          <w:rFonts w:ascii="Arial" w:hAnsi="Arial" w:cs="Arial"/>
        </w:rPr>
        <w:t>T</w:t>
      </w:r>
      <w:r w:rsidRPr="00ED75F9">
        <w:rPr>
          <w:rFonts w:ascii="Arial" w:hAnsi="Arial" w:cs="Arial"/>
        </w:rPr>
        <w:t>herefore</w:t>
      </w:r>
      <w:r w:rsidR="003E19CC">
        <w:rPr>
          <w:rFonts w:ascii="Arial" w:hAnsi="Arial" w:cs="Arial"/>
        </w:rPr>
        <w:t>,</w:t>
      </w:r>
      <w:r w:rsidRPr="00ED75F9">
        <w:rPr>
          <w:rFonts w:ascii="Arial" w:hAnsi="Arial" w:cs="Arial"/>
        </w:rPr>
        <w:t xml:space="preserve"> increasing social inclusion should be of the highest priority for health services, policy</w:t>
      </w:r>
      <w:r w:rsidR="003E19CC">
        <w:rPr>
          <w:rFonts w:ascii="Arial" w:hAnsi="Arial" w:cs="Arial"/>
        </w:rPr>
        <w:t xml:space="preserve"> </w:t>
      </w:r>
      <w:r w:rsidRPr="00ED75F9">
        <w:rPr>
          <w:rFonts w:ascii="Arial" w:hAnsi="Arial" w:cs="Arial"/>
        </w:rPr>
        <w:t>makers</w:t>
      </w:r>
      <w:r w:rsidR="006210BB">
        <w:rPr>
          <w:rFonts w:ascii="Arial" w:hAnsi="Arial" w:cs="Arial"/>
        </w:rPr>
        <w:t>,</w:t>
      </w:r>
      <w:r w:rsidRPr="00ED75F9">
        <w:rPr>
          <w:rFonts w:ascii="Arial" w:hAnsi="Arial" w:cs="Arial"/>
        </w:rPr>
        <w:t xml:space="preserve"> and the voluntary and community service sector</w:t>
      </w:r>
      <w:r w:rsidR="00F03B56">
        <w:rPr>
          <w:rFonts w:ascii="Arial" w:hAnsi="Arial" w:cs="Arial"/>
        </w:rPr>
        <w:t>s</w:t>
      </w:r>
      <w:r w:rsidRPr="00ED75F9">
        <w:rPr>
          <w:rFonts w:ascii="Arial" w:hAnsi="Arial" w:cs="Arial"/>
        </w:rPr>
        <w:t>.</w:t>
      </w:r>
    </w:p>
    <w:p w14:paraId="589E538A" w14:textId="428AA5CD" w:rsidR="003E19CC" w:rsidRDefault="006210BB" w:rsidP="00681350">
      <w:pPr>
        <w:spacing w:after="0" w:line="360" w:lineRule="auto"/>
        <w:ind w:firstLine="426"/>
        <w:jc w:val="both"/>
        <w:rPr>
          <w:rFonts w:ascii="Arial" w:hAnsi="Arial" w:cs="Arial"/>
        </w:rPr>
      </w:pPr>
      <w:r>
        <w:rPr>
          <w:rFonts w:ascii="Arial" w:hAnsi="Arial" w:cs="Arial"/>
        </w:rPr>
        <w:t>T</w:t>
      </w:r>
      <w:r w:rsidR="00681350" w:rsidRPr="00ED75F9">
        <w:rPr>
          <w:rFonts w:ascii="Arial" w:hAnsi="Arial" w:cs="Arial"/>
        </w:rPr>
        <w:t>here is no evidence that social inclusion is greater in countries with extensive mental health services compared to those without. Indeed, using employment as one indicator suggests that</w:t>
      </w:r>
      <w:r w:rsidR="0097487F">
        <w:rPr>
          <w:rFonts w:ascii="Arial" w:hAnsi="Arial" w:cs="Arial"/>
        </w:rPr>
        <w:t>,</w:t>
      </w:r>
      <w:r w:rsidR="00681350" w:rsidRPr="00ED75F9">
        <w:rPr>
          <w:rFonts w:ascii="Arial" w:hAnsi="Arial" w:cs="Arial"/>
        </w:rPr>
        <w:t xml:space="preserve"> in some countries</w:t>
      </w:r>
      <w:r w:rsidR="0097487F">
        <w:rPr>
          <w:rFonts w:ascii="Arial" w:hAnsi="Arial" w:cs="Arial"/>
        </w:rPr>
        <w:t>,</w:t>
      </w:r>
      <w:r w:rsidR="00681350" w:rsidRPr="00ED75F9">
        <w:rPr>
          <w:rFonts w:ascii="Arial" w:hAnsi="Arial" w:cs="Arial"/>
        </w:rPr>
        <w:t xml:space="preserve"> this is better in rural areas</w:t>
      </w:r>
      <w:r w:rsidR="003E19CC">
        <w:rPr>
          <w:rFonts w:ascii="Arial" w:hAnsi="Arial" w:cs="Arial"/>
        </w:rPr>
        <w:t>,</w:t>
      </w:r>
      <w:r w:rsidR="00681350" w:rsidRPr="00ED75F9">
        <w:rPr>
          <w:rFonts w:ascii="Arial" w:hAnsi="Arial" w:cs="Arial"/>
        </w:rPr>
        <w:t xml:space="preserve"> which tend to have less service provision</w:t>
      </w:r>
      <w:r w:rsidR="003E19CC">
        <w:rPr>
          <w:rFonts w:ascii="Arial" w:hAnsi="Arial" w:cs="Arial"/>
        </w:rPr>
        <w:t>,</w:t>
      </w:r>
      <w:r w:rsidR="00681350" w:rsidRPr="00ED75F9">
        <w:rPr>
          <w:rFonts w:ascii="Arial" w:hAnsi="Arial" w:cs="Arial"/>
        </w:rPr>
        <w:t xml:space="preserve"> than in urban areas, due to the availability of employment within the agrarian sector</w:t>
      </w:r>
      <w:r w:rsidR="00A42F29" w:rsidRPr="0084750A">
        <w:rPr>
          <w:rFonts w:ascii="Arial" w:hAnsi="Arial" w:cs="Arial"/>
          <w:noProof/>
          <w:vertAlign w:val="superscript"/>
        </w:rPr>
        <w:t>4,5</w:t>
      </w:r>
      <w:r w:rsidR="00681350" w:rsidRPr="00ED75F9">
        <w:rPr>
          <w:rFonts w:ascii="Arial" w:hAnsi="Arial" w:cs="Arial"/>
        </w:rPr>
        <w:t>. However, rapid urbani</w:t>
      </w:r>
      <w:r w:rsidR="003E19CC">
        <w:rPr>
          <w:rFonts w:ascii="Arial" w:hAnsi="Arial" w:cs="Arial"/>
        </w:rPr>
        <w:t>z</w:t>
      </w:r>
      <w:r w:rsidR="00681350" w:rsidRPr="00ED75F9">
        <w:rPr>
          <w:rFonts w:ascii="Arial" w:hAnsi="Arial" w:cs="Arial"/>
        </w:rPr>
        <w:t xml:space="preserve">ation around the world is reducing access to this way of life, and rural areas are not free of other forms of social exclusion. </w:t>
      </w:r>
    </w:p>
    <w:p w14:paraId="5433A3AA" w14:textId="348AD785" w:rsidR="00681350" w:rsidRPr="00ED75F9" w:rsidRDefault="00681350" w:rsidP="00681350">
      <w:pPr>
        <w:spacing w:after="0" w:line="360" w:lineRule="auto"/>
        <w:ind w:firstLine="426"/>
        <w:jc w:val="both"/>
        <w:rPr>
          <w:rFonts w:ascii="Arial" w:hAnsi="Arial" w:cs="Arial"/>
        </w:rPr>
      </w:pPr>
      <w:r w:rsidRPr="00ED75F9">
        <w:rPr>
          <w:rFonts w:ascii="Arial" w:hAnsi="Arial" w:cs="Arial"/>
        </w:rPr>
        <w:t>The finding that over 80% of people with psychosis reported loneliness in an Australian study</w:t>
      </w:r>
      <w:r w:rsidR="00A42F29" w:rsidRPr="00ED75F9">
        <w:rPr>
          <w:rFonts w:ascii="Arial" w:hAnsi="Arial" w:cs="Arial"/>
          <w:noProof/>
          <w:vertAlign w:val="superscript"/>
        </w:rPr>
        <w:t>1</w:t>
      </w:r>
      <w:r w:rsidRPr="00ED75F9">
        <w:rPr>
          <w:rFonts w:ascii="Arial" w:hAnsi="Arial" w:cs="Arial"/>
        </w:rPr>
        <w:t xml:space="preserve"> emphasi</w:t>
      </w:r>
      <w:r w:rsidR="003E19CC">
        <w:rPr>
          <w:rFonts w:ascii="Arial" w:hAnsi="Arial" w:cs="Arial"/>
        </w:rPr>
        <w:t>z</w:t>
      </w:r>
      <w:r w:rsidRPr="00ED75F9">
        <w:rPr>
          <w:rFonts w:ascii="Arial" w:hAnsi="Arial" w:cs="Arial"/>
        </w:rPr>
        <w:t xml:space="preserve">es the insufficiency of keeping people out of hospital as a service goal, and the lack of effective use of community assets </w:t>
      </w:r>
      <w:r>
        <w:rPr>
          <w:rFonts w:ascii="Arial" w:hAnsi="Arial" w:cs="Arial"/>
        </w:rPr>
        <w:t>besides</w:t>
      </w:r>
      <w:r w:rsidRPr="00ED75F9">
        <w:rPr>
          <w:rFonts w:ascii="Arial" w:hAnsi="Arial" w:cs="Arial"/>
        </w:rPr>
        <w:t xml:space="preserve"> health services to promote social inclusion. At a time of widespread scaling-up of mental health services, for example through primary care, and of mental health professional workforce shortages, it is important to question the efficiency</w:t>
      </w:r>
      <w:r w:rsidR="003E19CC">
        <w:rPr>
          <w:rFonts w:ascii="Arial" w:hAnsi="Arial" w:cs="Arial"/>
        </w:rPr>
        <w:t>,</w:t>
      </w:r>
      <w:r w:rsidRPr="00ED75F9">
        <w:rPr>
          <w:rFonts w:ascii="Arial" w:hAnsi="Arial" w:cs="Arial"/>
        </w:rPr>
        <w:t xml:space="preserve"> in relation to social inclusion</w:t>
      </w:r>
      <w:r w:rsidR="003E19CC">
        <w:rPr>
          <w:rFonts w:ascii="Arial" w:hAnsi="Arial" w:cs="Arial"/>
        </w:rPr>
        <w:t>,</w:t>
      </w:r>
      <w:r w:rsidRPr="00ED75F9">
        <w:rPr>
          <w:rFonts w:ascii="Arial" w:hAnsi="Arial" w:cs="Arial"/>
        </w:rPr>
        <w:t xml:space="preserve"> of mental health care provided via </w:t>
      </w:r>
      <w:r w:rsidR="00F03B56">
        <w:rPr>
          <w:rFonts w:ascii="Arial" w:hAnsi="Arial" w:cs="Arial"/>
        </w:rPr>
        <w:t>either</w:t>
      </w:r>
      <w:r w:rsidRPr="00ED75F9">
        <w:rPr>
          <w:rFonts w:ascii="Arial" w:hAnsi="Arial" w:cs="Arial"/>
        </w:rPr>
        <w:t xml:space="preserve"> primary </w:t>
      </w:r>
      <w:r w:rsidR="00F03B56">
        <w:rPr>
          <w:rFonts w:ascii="Arial" w:hAnsi="Arial" w:cs="Arial"/>
        </w:rPr>
        <w:t>or</w:t>
      </w:r>
      <w:r w:rsidRPr="00ED75F9">
        <w:rPr>
          <w:rFonts w:ascii="Arial" w:hAnsi="Arial" w:cs="Arial"/>
        </w:rPr>
        <w:t xml:space="preserve"> specialist health services, and to consider both the role of other community assets and their relationship to organi</w:t>
      </w:r>
      <w:r w:rsidR="003E19CC">
        <w:rPr>
          <w:rFonts w:ascii="Arial" w:hAnsi="Arial" w:cs="Arial"/>
        </w:rPr>
        <w:t>z</w:t>
      </w:r>
      <w:r w:rsidRPr="00ED75F9">
        <w:rPr>
          <w:rFonts w:ascii="Arial" w:hAnsi="Arial" w:cs="Arial"/>
        </w:rPr>
        <w:t xml:space="preserve">ations providing mental health care. It is also important to identify what interventions require tailoring to people with </w:t>
      </w:r>
      <w:r w:rsidR="003E19CC">
        <w:rPr>
          <w:rFonts w:ascii="Arial" w:hAnsi="Arial" w:cs="Arial"/>
        </w:rPr>
        <w:t>severe mental illness</w:t>
      </w:r>
      <w:r w:rsidR="00F03B56">
        <w:rPr>
          <w:rFonts w:ascii="Arial" w:hAnsi="Arial" w:cs="Arial"/>
        </w:rPr>
        <w:t>,</w:t>
      </w:r>
      <w:r w:rsidRPr="00ED75F9">
        <w:rPr>
          <w:rFonts w:ascii="Arial" w:hAnsi="Arial" w:cs="Arial"/>
        </w:rPr>
        <w:t xml:space="preserve"> and to establish an evidence base for social inclusion-enhancing interventions. </w:t>
      </w:r>
    </w:p>
    <w:p w14:paraId="50B8D807" w14:textId="67D35F0C" w:rsidR="00065F2F" w:rsidRPr="00065F2F" w:rsidRDefault="00681350" w:rsidP="00681350">
      <w:pPr>
        <w:spacing w:after="0" w:line="360" w:lineRule="auto"/>
        <w:ind w:firstLine="426"/>
        <w:jc w:val="both"/>
        <w:rPr>
          <w:rFonts w:ascii="Arial" w:hAnsi="Arial" w:cs="Arial"/>
        </w:rPr>
      </w:pPr>
      <w:r w:rsidRPr="00ED75F9">
        <w:rPr>
          <w:rFonts w:ascii="Arial" w:hAnsi="Arial" w:cs="Arial"/>
        </w:rPr>
        <w:t xml:space="preserve">One response to low levels of social inclusion could be to </w:t>
      </w:r>
      <w:r>
        <w:rPr>
          <w:rFonts w:ascii="Arial" w:hAnsi="Arial" w:cs="Arial"/>
        </w:rPr>
        <w:t>work</w:t>
      </w:r>
      <w:r w:rsidRPr="00ED75F9">
        <w:rPr>
          <w:rFonts w:ascii="Arial" w:hAnsi="Arial" w:cs="Arial"/>
        </w:rPr>
        <w:t xml:space="preserve"> to reduce structural discrimination and interpersonal stigma</w:t>
      </w:r>
      <w:r w:rsidR="0097487F">
        <w:rPr>
          <w:rFonts w:ascii="Arial" w:hAnsi="Arial" w:cs="Arial"/>
        </w:rPr>
        <w:t>.</w:t>
      </w:r>
      <w:r w:rsidRPr="00ED75F9">
        <w:rPr>
          <w:rFonts w:ascii="Arial" w:hAnsi="Arial" w:cs="Arial"/>
        </w:rPr>
        <w:t xml:space="preserve"> There is some evidence to support this</w:t>
      </w:r>
      <w:r w:rsidR="0097487F">
        <w:rPr>
          <w:rFonts w:ascii="Arial" w:hAnsi="Arial" w:cs="Arial"/>
        </w:rPr>
        <w:t xml:space="preserve"> strategy</w:t>
      </w:r>
      <w:r w:rsidRPr="00ED75F9">
        <w:rPr>
          <w:rFonts w:ascii="Arial" w:hAnsi="Arial" w:cs="Arial"/>
        </w:rPr>
        <w:t>. For example, over the course of the first six years of England’s Time to Change programme to reduce mental health</w:t>
      </w:r>
      <w:r w:rsidR="00065F2F">
        <w:rPr>
          <w:rFonts w:ascii="Arial" w:hAnsi="Arial" w:cs="Arial"/>
        </w:rPr>
        <w:t>-</w:t>
      </w:r>
      <w:r w:rsidRPr="00ED75F9">
        <w:rPr>
          <w:rFonts w:ascii="Arial" w:hAnsi="Arial" w:cs="Arial"/>
        </w:rPr>
        <w:t xml:space="preserve">related stigma and discrimination, serial surveys of mental health service users indicated a fall in the median number of life areas in which </w:t>
      </w:r>
      <w:r w:rsidR="0097487F">
        <w:rPr>
          <w:rFonts w:ascii="Arial" w:hAnsi="Arial" w:cs="Arial"/>
        </w:rPr>
        <w:t>they</w:t>
      </w:r>
      <w:r w:rsidRPr="00ED75F9">
        <w:rPr>
          <w:rFonts w:ascii="Arial" w:hAnsi="Arial" w:cs="Arial"/>
        </w:rPr>
        <w:t xml:space="preserve"> experienced discrimination in the last 12 months</w:t>
      </w:r>
      <w:r w:rsidR="00A42F29" w:rsidRPr="00ED75F9">
        <w:rPr>
          <w:rFonts w:ascii="Arial" w:hAnsi="Arial" w:cs="Arial"/>
          <w:noProof/>
          <w:vertAlign w:val="superscript"/>
        </w:rPr>
        <w:t>6</w:t>
      </w:r>
      <w:r w:rsidRPr="00ED75F9">
        <w:rPr>
          <w:rFonts w:ascii="Arial" w:hAnsi="Arial" w:cs="Arial"/>
        </w:rPr>
        <w:t xml:space="preserve">. </w:t>
      </w:r>
      <w:r w:rsidR="00065F2F">
        <w:rPr>
          <w:rFonts w:ascii="Arial" w:hAnsi="Arial" w:cs="Arial"/>
        </w:rPr>
        <w:t>Carefully designed, multi-year stigma reduction programmes have been conducted or are currently running in a number of countries</w:t>
      </w:r>
      <w:r w:rsidR="00A42F29" w:rsidRPr="00B27DE4">
        <w:rPr>
          <w:rFonts w:ascii="Arial" w:hAnsi="Arial" w:cs="Arial"/>
          <w:noProof/>
          <w:vertAlign w:val="superscript"/>
        </w:rPr>
        <w:t>7</w:t>
      </w:r>
      <w:r w:rsidR="00065F2F">
        <w:rPr>
          <w:rFonts w:ascii="Arial" w:hAnsi="Arial" w:cs="Arial"/>
        </w:rPr>
        <w:t>.</w:t>
      </w:r>
    </w:p>
    <w:p w14:paraId="1E4862A0" w14:textId="78380203" w:rsidR="00CA5890" w:rsidRDefault="00681350" w:rsidP="00681350">
      <w:pPr>
        <w:spacing w:after="0" w:line="360" w:lineRule="auto"/>
        <w:ind w:firstLine="426"/>
        <w:jc w:val="both"/>
        <w:rPr>
          <w:rFonts w:ascii="Arial" w:hAnsi="Arial" w:cs="Arial"/>
        </w:rPr>
      </w:pPr>
      <w:r w:rsidRPr="00ED75F9">
        <w:rPr>
          <w:rFonts w:ascii="Arial" w:hAnsi="Arial" w:cs="Arial"/>
        </w:rPr>
        <w:t xml:space="preserve">However, we do not </w:t>
      </w:r>
      <w:r w:rsidR="00065F2F">
        <w:rPr>
          <w:rFonts w:ascii="Arial" w:hAnsi="Arial" w:cs="Arial"/>
        </w:rPr>
        <w:t>believe</w:t>
      </w:r>
      <w:r w:rsidRPr="00ED75F9">
        <w:rPr>
          <w:rFonts w:ascii="Arial" w:hAnsi="Arial" w:cs="Arial"/>
        </w:rPr>
        <w:t xml:space="preserve"> that stigma reduction alone would be sufficient, for several reasons. The first is the lingering effect of anticipated discrimination. </w:t>
      </w:r>
      <w:r w:rsidR="00065F2F">
        <w:rPr>
          <w:rFonts w:ascii="Arial" w:hAnsi="Arial" w:cs="Arial"/>
        </w:rPr>
        <w:t>S</w:t>
      </w:r>
      <w:r>
        <w:rPr>
          <w:rFonts w:ascii="Arial" w:hAnsi="Arial" w:cs="Arial"/>
        </w:rPr>
        <w:t xml:space="preserve">tudies </w:t>
      </w:r>
      <w:r w:rsidRPr="00ED75F9">
        <w:rPr>
          <w:rFonts w:ascii="Arial" w:hAnsi="Arial" w:cs="Arial"/>
        </w:rPr>
        <w:t xml:space="preserve">in countries of all income </w:t>
      </w:r>
      <w:r w:rsidR="00F03B56">
        <w:rPr>
          <w:rFonts w:ascii="Arial" w:hAnsi="Arial" w:cs="Arial"/>
        </w:rPr>
        <w:t>levels</w:t>
      </w:r>
      <w:r>
        <w:rPr>
          <w:rFonts w:ascii="Arial" w:hAnsi="Arial" w:cs="Arial"/>
        </w:rPr>
        <w:t xml:space="preserve"> </w:t>
      </w:r>
      <w:r w:rsidRPr="00ED75F9">
        <w:rPr>
          <w:rFonts w:ascii="Arial" w:hAnsi="Arial" w:cs="Arial"/>
        </w:rPr>
        <w:t xml:space="preserve">highlight the extent to which people avoid seeking employment opportunities </w:t>
      </w:r>
      <w:r>
        <w:rPr>
          <w:rFonts w:ascii="Arial" w:hAnsi="Arial" w:cs="Arial"/>
        </w:rPr>
        <w:t>due to their</w:t>
      </w:r>
      <w:r w:rsidRPr="00ED75F9">
        <w:rPr>
          <w:rFonts w:ascii="Arial" w:hAnsi="Arial" w:cs="Arial"/>
        </w:rPr>
        <w:t xml:space="preserve"> anticipation of discrimination, even </w:t>
      </w:r>
      <w:r>
        <w:rPr>
          <w:rFonts w:ascii="Arial" w:hAnsi="Arial" w:cs="Arial"/>
        </w:rPr>
        <w:t xml:space="preserve">if they have not directly </w:t>
      </w:r>
      <w:r w:rsidRPr="00ED75F9">
        <w:rPr>
          <w:rFonts w:ascii="Arial" w:hAnsi="Arial" w:cs="Arial"/>
        </w:rPr>
        <w:t>experience</w:t>
      </w:r>
      <w:r>
        <w:rPr>
          <w:rFonts w:ascii="Arial" w:hAnsi="Arial" w:cs="Arial"/>
        </w:rPr>
        <w:t>d it</w:t>
      </w:r>
      <w:r w:rsidRPr="00ED75F9">
        <w:rPr>
          <w:rFonts w:ascii="Arial" w:hAnsi="Arial" w:cs="Arial"/>
        </w:rPr>
        <w:t>. Anticipated discrimination affects many other life areas</w:t>
      </w:r>
      <w:r w:rsidR="00A42F29" w:rsidRPr="00B27DE4">
        <w:rPr>
          <w:rFonts w:ascii="Arial" w:hAnsi="Arial" w:cs="Arial"/>
          <w:noProof/>
          <w:vertAlign w:val="superscript"/>
        </w:rPr>
        <w:t>8</w:t>
      </w:r>
      <w:r w:rsidRPr="00ED75F9">
        <w:rPr>
          <w:rFonts w:ascii="Arial" w:hAnsi="Arial" w:cs="Arial"/>
        </w:rPr>
        <w:t xml:space="preserve">, </w:t>
      </w:r>
      <w:r w:rsidR="00F03B56">
        <w:rPr>
          <w:rFonts w:ascii="Arial" w:hAnsi="Arial" w:cs="Arial"/>
        </w:rPr>
        <w:t>preventing</w:t>
      </w:r>
      <w:r w:rsidRPr="00ED75F9">
        <w:rPr>
          <w:rFonts w:ascii="Arial" w:hAnsi="Arial" w:cs="Arial"/>
        </w:rPr>
        <w:t xml:space="preserve"> people from taking up </w:t>
      </w:r>
      <w:r w:rsidRPr="00ED75F9">
        <w:rPr>
          <w:rFonts w:ascii="Arial" w:hAnsi="Arial" w:cs="Arial"/>
        </w:rPr>
        <w:lastRenderedPageBreak/>
        <w:t>social</w:t>
      </w:r>
      <w:r w:rsidR="00CA5890">
        <w:rPr>
          <w:rFonts w:ascii="Arial" w:hAnsi="Arial" w:cs="Arial"/>
        </w:rPr>
        <w:t>,</w:t>
      </w:r>
      <w:r w:rsidRPr="00ED75F9">
        <w:rPr>
          <w:rFonts w:ascii="Arial" w:hAnsi="Arial" w:cs="Arial"/>
        </w:rPr>
        <w:t xml:space="preserve"> educational </w:t>
      </w:r>
      <w:r w:rsidR="00CA5890">
        <w:rPr>
          <w:rFonts w:ascii="Arial" w:hAnsi="Arial" w:cs="Arial"/>
        </w:rPr>
        <w:t xml:space="preserve">and economic </w:t>
      </w:r>
      <w:r w:rsidRPr="00ED75F9">
        <w:rPr>
          <w:rFonts w:ascii="Arial" w:hAnsi="Arial" w:cs="Arial"/>
        </w:rPr>
        <w:t xml:space="preserve">opportunities, </w:t>
      </w:r>
      <w:r>
        <w:rPr>
          <w:rFonts w:ascii="Arial" w:hAnsi="Arial" w:cs="Arial"/>
        </w:rPr>
        <w:t xml:space="preserve">from pursuing leisure activities, </w:t>
      </w:r>
      <w:r w:rsidRPr="00ED75F9">
        <w:rPr>
          <w:rFonts w:ascii="Arial" w:hAnsi="Arial" w:cs="Arial"/>
        </w:rPr>
        <w:t>and from using needed services</w:t>
      </w:r>
      <w:r>
        <w:rPr>
          <w:rFonts w:ascii="Arial" w:hAnsi="Arial" w:cs="Arial"/>
        </w:rPr>
        <w:t xml:space="preserve"> such as</w:t>
      </w:r>
      <w:r w:rsidR="006210BB">
        <w:rPr>
          <w:rFonts w:ascii="Arial" w:hAnsi="Arial" w:cs="Arial"/>
        </w:rPr>
        <w:t xml:space="preserve"> physical</w:t>
      </w:r>
      <w:r>
        <w:rPr>
          <w:rFonts w:ascii="Arial" w:hAnsi="Arial" w:cs="Arial"/>
        </w:rPr>
        <w:t xml:space="preserve"> health care</w:t>
      </w:r>
      <w:r w:rsidR="00A42F29" w:rsidRPr="00B27DE4">
        <w:rPr>
          <w:rFonts w:ascii="Arial" w:hAnsi="Arial" w:cs="Arial"/>
          <w:noProof/>
          <w:vertAlign w:val="superscript"/>
        </w:rPr>
        <w:t>9</w:t>
      </w:r>
      <w:r w:rsidRPr="00ED75F9">
        <w:rPr>
          <w:rFonts w:ascii="Arial" w:hAnsi="Arial" w:cs="Arial"/>
        </w:rPr>
        <w:t xml:space="preserve">. </w:t>
      </w:r>
      <w:r w:rsidR="00CA5890">
        <w:rPr>
          <w:rFonts w:ascii="Arial" w:hAnsi="Arial" w:cs="Arial"/>
        </w:rPr>
        <w:t>On the other hand, evidence supports</w:t>
      </w:r>
      <w:r w:rsidRPr="00ED75F9">
        <w:rPr>
          <w:rFonts w:ascii="Arial" w:hAnsi="Arial" w:cs="Arial"/>
        </w:rPr>
        <w:t xml:space="preserve"> the protective </w:t>
      </w:r>
      <w:r w:rsidR="001440C0">
        <w:rPr>
          <w:rFonts w:ascii="Arial" w:hAnsi="Arial" w:cs="Arial"/>
        </w:rPr>
        <w:t>role</w:t>
      </w:r>
      <w:r w:rsidRPr="00ED75F9">
        <w:rPr>
          <w:rFonts w:ascii="Arial" w:hAnsi="Arial" w:cs="Arial"/>
        </w:rPr>
        <w:t xml:space="preserve"> of employment in relation to overall levels of discrimination</w:t>
      </w:r>
      <w:r w:rsidR="00A42F29" w:rsidRPr="00B27DE4">
        <w:rPr>
          <w:rFonts w:ascii="Arial" w:hAnsi="Arial" w:cs="Arial"/>
          <w:noProof/>
          <w:vertAlign w:val="superscript"/>
        </w:rPr>
        <w:t>10</w:t>
      </w:r>
      <w:r w:rsidR="00CA5890">
        <w:rPr>
          <w:rFonts w:ascii="Arial" w:hAnsi="Arial" w:cs="Arial"/>
        </w:rPr>
        <w:t>.</w:t>
      </w:r>
      <w:r w:rsidRPr="00ED75F9">
        <w:rPr>
          <w:rFonts w:ascii="Arial" w:hAnsi="Arial" w:cs="Arial"/>
        </w:rPr>
        <w:t xml:space="preserve"> Thus, active strategies to increase people’s </w:t>
      </w:r>
      <w:r>
        <w:rPr>
          <w:rFonts w:ascii="Arial" w:hAnsi="Arial" w:cs="Arial"/>
        </w:rPr>
        <w:t xml:space="preserve">ability and </w:t>
      </w:r>
      <w:r w:rsidRPr="00ED75F9">
        <w:rPr>
          <w:rFonts w:ascii="Arial" w:hAnsi="Arial" w:cs="Arial"/>
        </w:rPr>
        <w:t>confidence to manage both anticipated and experienced discrimination are needed in addition to stigma reduction</w:t>
      </w:r>
      <w:r w:rsidR="00A42F29" w:rsidRPr="00B27DE4">
        <w:rPr>
          <w:rFonts w:ascii="Arial" w:hAnsi="Arial" w:cs="Arial"/>
          <w:noProof/>
          <w:vertAlign w:val="superscript"/>
        </w:rPr>
        <w:t>11,12</w:t>
      </w:r>
      <w:r w:rsidRPr="00ED75F9">
        <w:rPr>
          <w:rFonts w:ascii="Arial" w:hAnsi="Arial" w:cs="Arial"/>
        </w:rPr>
        <w:t xml:space="preserve">. </w:t>
      </w:r>
    </w:p>
    <w:p w14:paraId="0DFF63DE" w14:textId="20CECD57" w:rsidR="000E3443" w:rsidRDefault="00681350" w:rsidP="00681350">
      <w:pPr>
        <w:spacing w:after="0" w:line="360" w:lineRule="auto"/>
        <w:ind w:firstLine="426"/>
        <w:jc w:val="both"/>
        <w:rPr>
          <w:rFonts w:ascii="Arial" w:hAnsi="Arial" w:cs="Arial"/>
        </w:rPr>
      </w:pPr>
      <w:r w:rsidRPr="00CA5890">
        <w:rPr>
          <w:rFonts w:ascii="Arial" w:hAnsi="Arial" w:cs="Arial"/>
        </w:rPr>
        <w:t>Second, even in the absence of stigma or its anticipation, the impact of severe mental illness and of</w:t>
      </w:r>
      <w:r w:rsidR="00CA5890">
        <w:rPr>
          <w:rFonts w:ascii="Arial" w:hAnsi="Arial" w:cs="Arial"/>
        </w:rPr>
        <w:t xml:space="preserve"> relevant</w:t>
      </w:r>
      <w:r w:rsidRPr="00CA5890">
        <w:rPr>
          <w:rFonts w:ascii="Arial" w:hAnsi="Arial" w:cs="Arial"/>
        </w:rPr>
        <w:t xml:space="preserve"> social risk factors</w:t>
      </w:r>
      <w:r w:rsidR="00CA5890">
        <w:rPr>
          <w:rFonts w:ascii="Arial" w:hAnsi="Arial" w:cs="Arial"/>
        </w:rPr>
        <w:t>,</w:t>
      </w:r>
      <w:r w:rsidRPr="00CA5890">
        <w:rPr>
          <w:rFonts w:ascii="Arial" w:hAnsi="Arial" w:cs="Arial"/>
        </w:rPr>
        <w:t xml:space="preserve"> such as adverse childhood experiences</w:t>
      </w:r>
      <w:r w:rsidR="00CA5890">
        <w:rPr>
          <w:rFonts w:ascii="Arial" w:hAnsi="Arial" w:cs="Arial"/>
        </w:rPr>
        <w:t>,</w:t>
      </w:r>
      <w:r w:rsidRPr="00CA5890">
        <w:rPr>
          <w:rFonts w:ascii="Arial" w:hAnsi="Arial" w:cs="Arial"/>
        </w:rPr>
        <w:t xml:space="preserve"> mean</w:t>
      </w:r>
      <w:r w:rsidR="00CA5890">
        <w:rPr>
          <w:rFonts w:ascii="Arial" w:hAnsi="Arial" w:cs="Arial"/>
        </w:rPr>
        <w:t>s</w:t>
      </w:r>
      <w:r w:rsidRPr="00CA5890">
        <w:rPr>
          <w:rFonts w:ascii="Arial" w:hAnsi="Arial" w:cs="Arial"/>
        </w:rPr>
        <w:t xml:space="preserve"> that many </w:t>
      </w:r>
      <w:r w:rsidR="00CA5890">
        <w:rPr>
          <w:rFonts w:ascii="Arial" w:hAnsi="Arial" w:cs="Arial"/>
        </w:rPr>
        <w:t xml:space="preserve">people </w:t>
      </w:r>
      <w:r w:rsidRPr="00CA5890">
        <w:rPr>
          <w:rFonts w:ascii="Arial" w:hAnsi="Arial" w:cs="Arial"/>
        </w:rPr>
        <w:t>need active support to attain valued social roles, whether this be employment, education, intimate relationships or parenting.</w:t>
      </w:r>
      <w:r w:rsidRPr="00ED75F9">
        <w:rPr>
          <w:rFonts w:ascii="Arial" w:hAnsi="Arial" w:cs="Arial"/>
        </w:rPr>
        <w:t xml:space="preserve"> Third, reducing stigma will not address </w:t>
      </w:r>
      <w:r>
        <w:rPr>
          <w:rFonts w:ascii="Arial" w:hAnsi="Arial" w:cs="Arial"/>
        </w:rPr>
        <w:t>some</w:t>
      </w:r>
      <w:r w:rsidRPr="00ED75F9">
        <w:rPr>
          <w:rFonts w:ascii="Arial" w:hAnsi="Arial" w:cs="Arial"/>
        </w:rPr>
        <w:t xml:space="preserve"> issues that hinder effective mental health care. </w:t>
      </w:r>
      <w:r>
        <w:rPr>
          <w:rFonts w:ascii="Arial" w:hAnsi="Arial" w:cs="Arial"/>
        </w:rPr>
        <w:t>For example, w</w:t>
      </w:r>
      <w:r w:rsidRPr="00ED75F9">
        <w:rPr>
          <w:rFonts w:ascii="Arial" w:hAnsi="Arial" w:cs="Arial"/>
        </w:rPr>
        <w:t>orkforce shortages affect health service</w:t>
      </w:r>
      <w:r>
        <w:rPr>
          <w:rFonts w:ascii="Arial" w:hAnsi="Arial" w:cs="Arial"/>
        </w:rPr>
        <w:t>s such as primary care</w:t>
      </w:r>
      <w:r w:rsidRPr="00ED75F9">
        <w:rPr>
          <w:rFonts w:ascii="Arial" w:hAnsi="Arial" w:cs="Arial"/>
        </w:rPr>
        <w:t xml:space="preserve">, </w:t>
      </w:r>
      <w:r>
        <w:rPr>
          <w:rFonts w:ascii="Arial" w:hAnsi="Arial" w:cs="Arial"/>
        </w:rPr>
        <w:t>and</w:t>
      </w:r>
      <w:r w:rsidRPr="00ED75F9">
        <w:rPr>
          <w:rFonts w:ascii="Arial" w:hAnsi="Arial" w:cs="Arial"/>
        </w:rPr>
        <w:t xml:space="preserve"> the profit-driven activities of the pharmaceutical industry limit access to </w:t>
      </w:r>
      <w:r>
        <w:rPr>
          <w:rFonts w:ascii="Arial" w:hAnsi="Arial" w:cs="Arial"/>
        </w:rPr>
        <w:t>newer</w:t>
      </w:r>
      <w:r w:rsidRPr="00ED75F9">
        <w:rPr>
          <w:rFonts w:ascii="Arial" w:hAnsi="Arial" w:cs="Arial"/>
        </w:rPr>
        <w:t xml:space="preserve"> medicines</w:t>
      </w:r>
      <w:r w:rsidR="00A42F29" w:rsidRPr="00B27DE4">
        <w:rPr>
          <w:rFonts w:ascii="Arial" w:hAnsi="Arial" w:cs="Arial"/>
          <w:noProof/>
          <w:vertAlign w:val="superscript"/>
        </w:rPr>
        <w:t>13</w:t>
      </w:r>
      <w:r w:rsidRPr="00ED75F9">
        <w:rPr>
          <w:rFonts w:ascii="Arial" w:hAnsi="Arial" w:cs="Arial"/>
        </w:rPr>
        <w:t xml:space="preserve">. </w:t>
      </w:r>
    </w:p>
    <w:p w14:paraId="5C1A898C" w14:textId="09625759" w:rsidR="00681350" w:rsidRDefault="00681350" w:rsidP="00681350">
      <w:pPr>
        <w:spacing w:after="0" w:line="360" w:lineRule="auto"/>
        <w:ind w:firstLine="426"/>
        <w:jc w:val="both"/>
        <w:rPr>
          <w:rFonts w:ascii="Arial" w:hAnsi="Arial" w:cs="Arial"/>
        </w:rPr>
      </w:pPr>
      <w:r w:rsidRPr="000E3443">
        <w:rPr>
          <w:rFonts w:ascii="Arial" w:hAnsi="Arial" w:cs="Arial"/>
        </w:rPr>
        <w:t xml:space="preserve">Fourth, people with </w:t>
      </w:r>
      <w:r w:rsidR="000E3443" w:rsidRPr="000E3443">
        <w:rPr>
          <w:rFonts w:ascii="Arial" w:hAnsi="Arial" w:cs="Arial"/>
        </w:rPr>
        <w:t>severe mental illness</w:t>
      </w:r>
      <w:r w:rsidRPr="000E3443">
        <w:rPr>
          <w:rFonts w:ascii="Arial" w:hAnsi="Arial" w:cs="Arial"/>
        </w:rPr>
        <w:t xml:space="preserve"> belong disproportionately to a number of minoriti</w:t>
      </w:r>
      <w:r w:rsidR="000E3443" w:rsidRPr="000E3443">
        <w:rPr>
          <w:rFonts w:ascii="Arial" w:hAnsi="Arial" w:cs="Arial"/>
        </w:rPr>
        <w:t>z</w:t>
      </w:r>
      <w:r w:rsidRPr="000E3443">
        <w:rPr>
          <w:rFonts w:ascii="Arial" w:hAnsi="Arial" w:cs="Arial"/>
        </w:rPr>
        <w:t>ed groups</w:t>
      </w:r>
      <w:r w:rsidR="00A42F29" w:rsidRPr="00B27DE4">
        <w:rPr>
          <w:rFonts w:ascii="Arial" w:hAnsi="Arial" w:cs="Arial"/>
          <w:noProof/>
          <w:vertAlign w:val="superscript"/>
        </w:rPr>
        <w:t>14,15</w:t>
      </w:r>
      <w:r w:rsidR="001440C0">
        <w:rPr>
          <w:rFonts w:ascii="Arial" w:hAnsi="Arial" w:cs="Arial"/>
        </w:rPr>
        <w:t>,</w:t>
      </w:r>
      <w:r w:rsidRPr="000E3443">
        <w:rPr>
          <w:rFonts w:ascii="Arial" w:hAnsi="Arial" w:cs="Arial"/>
        </w:rPr>
        <w:t xml:space="preserve"> and</w:t>
      </w:r>
      <w:r w:rsidR="000E3443">
        <w:rPr>
          <w:rFonts w:ascii="Arial" w:hAnsi="Arial" w:cs="Arial"/>
        </w:rPr>
        <w:t xml:space="preserve"> a high proportion of them </w:t>
      </w:r>
      <w:r w:rsidRPr="000E3443">
        <w:rPr>
          <w:rFonts w:ascii="Arial" w:hAnsi="Arial" w:cs="Arial"/>
        </w:rPr>
        <w:t>experienc</w:t>
      </w:r>
      <w:r w:rsidR="000E3443">
        <w:rPr>
          <w:rFonts w:ascii="Arial" w:hAnsi="Arial" w:cs="Arial"/>
        </w:rPr>
        <w:t>e</w:t>
      </w:r>
      <w:r w:rsidRPr="000E3443">
        <w:rPr>
          <w:rFonts w:ascii="Arial" w:hAnsi="Arial" w:cs="Arial"/>
        </w:rPr>
        <w:t xml:space="preserve"> poverty</w:t>
      </w:r>
      <w:r w:rsidR="00A42F29" w:rsidRPr="00B27DE4">
        <w:rPr>
          <w:rFonts w:ascii="Arial" w:hAnsi="Arial" w:cs="Arial"/>
          <w:noProof/>
          <w:vertAlign w:val="superscript"/>
        </w:rPr>
        <w:t>16</w:t>
      </w:r>
      <w:r w:rsidRPr="000E3443">
        <w:rPr>
          <w:rFonts w:ascii="Arial" w:hAnsi="Arial" w:cs="Arial"/>
        </w:rPr>
        <w:t xml:space="preserve"> and substance use disorders</w:t>
      </w:r>
      <w:r w:rsidR="000E3443">
        <w:rPr>
          <w:rFonts w:ascii="Arial" w:hAnsi="Arial" w:cs="Arial"/>
        </w:rPr>
        <w:t>.</w:t>
      </w:r>
      <w:r w:rsidRPr="000E3443">
        <w:rPr>
          <w:rFonts w:ascii="Arial" w:hAnsi="Arial" w:cs="Arial"/>
        </w:rPr>
        <w:t xml:space="preserve"> </w:t>
      </w:r>
      <w:r w:rsidR="000E3443">
        <w:rPr>
          <w:rFonts w:ascii="Arial" w:hAnsi="Arial" w:cs="Arial"/>
        </w:rPr>
        <w:t>These</w:t>
      </w:r>
      <w:r w:rsidRPr="000E3443">
        <w:rPr>
          <w:rFonts w:ascii="Arial" w:hAnsi="Arial" w:cs="Arial"/>
        </w:rPr>
        <w:t xml:space="preserve"> groups are subject to social </w:t>
      </w:r>
      <w:r w:rsidR="006210BB">
        <w:rPr>
          <w:rFonts w:ascii="Arial" w:hAnsi="Arial" w:cs="Arial"/>
        </w:rPr>
        <w:t>isolation</w:t>
      </w:r>
      <w:r w:rsidRPr="000E3443">
        <w:rPr>
          <w:rFonts w:ascii="Arial" w:hAnsi="Arial" w:cs="Arial"/>
        </w:rPr>
        <w:t xml:space="preserve"> on the basis of these intersecting characteristics.</w:t>
      </w:r>
      <w:r>
        <w:rPr>
          <w:rFonts w:ascii="Arial" w:hAnsi="Arial" w:cs="Arial"/>
        </w:rPr>
        <w:t xml:space="preserve"> </w:t>
      </w:r>
      <w:r w:rsidRPr="00ED75F9">
        <w:rPr>
          <w:rFonts w:ascii="Arial" w:hAnsi="Arial" w:cs="Arial"/>
        </w:rPr>
        <w:t xml:space="preserve">We must therefore consider </w:t>
      </w:r>
      <w:r>
        <w:rPr>
          <w:rFonts w:ascii="Arial" w:hAnsi="Arial" w:cs="Arial"/>
        </w:rPr>
        <w:t xml:space="preserve">not only strategies to reduce social exclusion, but </w:t>
      </w:r>
      <w:r w:rsidRPr="00ED75F9">
        <w:rPr>
          <w:rFonts w:ascii="Arial" w:hAnsi="Arial" w:cs="Arial"/>
        </w:rPr>
        <w:t>active social inclusion strategies at all levels and across all settings</w:t>
      </w:r>
      <w:r w:rsidR="001440C0">
        <w:rPr>
          <w:rFonts w:ascii="Arial" w:hAnsi="Arial" w:cs="Arial"/>
        </w:rPr>
        <w:t>,</w:t>
      </w:r>
      <w:r w:rsidRPr="00ED75F9">
        <w:rPr>
          <w:rFonts w:ascii="Arial" w:hAnsi="Arial" w:cs="Arial"/>
        </w:rPr>
        <w:t xml:space="preserve"> with their different culture and service contexts</w:t>
      </w:r>
      <w:r>
        <w:rPr>
          <w:rFonts w:ascii="Arial" w:hAnsi="Arial" w:cs="Arial"/>
        </w:rPr>
        <w:t xml:space="preserve">, </w:t>
      </w:r>
      <w:r w:rsidRPr="000E3443">
        <w:rPr>
          <w:rFonts w:ascii="Arial" w:hAnsi="Arial" w:cs="Arial"/>
        </w:rPr>
        <w:t>and with a view to implementation equity</w:t>
      </w:r>
      <w:r w:rsidR="00A42F29" w:rsidRPr="00B27DE4">
        <w:rPr>
          <w:rFonts w:ascii="Arial" w:hAnsi="Arial" w:cs="Arial"/>
          <w:noProof/>
          <w:vertAlign w:val="superscript"/>
        </w:rPr>
        <w:t>17</w:t>
      </w:r>
      <w:r w:rsidR="000E3443" w:rsidRPr="000E3443">
        <w:rPr>
          <w:rFonts w:ascii="Arial" w:hAnsi="Arial" w:cs="Arial"/>
        </w:rPr>
        <w:t>,</w:t>
      </w:r>
      <w:r w:rsidRPr="000E3443">
        <w:rPr>
          <w:rFonts w:ascii="Arial" w:hAnsi="Arial" w:cs="Arial"/>
        </w:rPr>
        <w:t xml:space="preserve"> so that intersectionality does not lead to continued or widening levels of exclusion.</w:t>
      </w:r>
      <w:r>
        <w:rPr>
          <w:rFonts w:ascii="Arial" w:hAnsi="Arial" w:cs="Arial"/>
        </w:rPr>
        <w:t xml:space="preserve"> </w:t>
      </w:r>
      <w:r w:rsidRPr="000E3443">
        <w:rPr>
          <w:rFonts w:ascii="Arial" w:hAnsi="Arial" w:cs="Arial"/>
        </w:rPr>
        <w:t xml:space="preserve">For researchers, addressing the aim of implementation equity </w:t>
      </w:r>
      <w:r w:rsidR="000E3443">
        <w:rPr>
          <w:rFonts w:ascii="Arial" w:hAnsi="Arial" w:cs="Arial"/>
        </w:rPr>
        <w:t>requires that</w:t>
      </w:r>
      <w:r w:rsidRPr="000E3443">
        <w:rPr>
          <w:rFonts w:ascii="Arial" w:hAnsi="Arial" w:cs="Arial"/>
        </w:rPr>
        <w:t xml:space="preserve"> the design and conduct of studies fosters the </w:t>
      </w:r>
      <w:r w:rsidR="001440C0">
        <w:rPr>
          <w:rFonts w:ascii="Arial" w:hAnsi="Arial" w:cs="Arial"/>
        </w:rPr>
        <w:t>involvement</w:t>
      </w:r>
      <w:r w:rsidR="0098769F">
        <w:rPr>
          <w:rFonts w:ascii="Arial" w:hAnsi="Arial" w:cs="Arial"/>
        </w:rPr>
        <w:t xml:space="preserve"> –</w:t>
      </w:r>
      <w:r w:rsidRPr="000E3443">
        <w:rPr>
          <w:rFonts w:ascii="Arial" w:hAnsi="Arial" w:cs="Arial"/>
        </w:rPr>
        <w:t xml:space="preserve"> as</w:t>
      </w:r>
      <w:r w:rsidR="0098769F">
        <w:rPr>
          <w:rFonts w:ascii="Arial" w:hAnsi="Arial" w:cs="Arial"/>
        </w:rPr>
        <w:t xml:space="preserve"> </w:t>
      </w:r>
      <w:r w:rsidRPr="000E3443">
        <w:rPr>
          <w:rFonts w:ascii="Arial" w:hAnsi="Arial" w:cs="Arial"/>
        </w:rPr>
        <w:t>participants, advisors and peer researchers</w:t>
      </w:r>
      <w:r w:rsidR="0098769F">
        <w:rPr>
          <w:rFonts w:ascii="Arial" w:hAnsi="Arial" w:cs="Arial"/>
        </w:rPr>
        <w:t xml:space="preserve"> –</w:t>
      </w:r>
      <w:r w:rsidRPr="000E3443">
        <w:rPr>
          <w:rFonts w:ascii="Arial" w:hAnsi="Arial" w:cs="Arial"/>
        </w:rPr>
        <w:t xml:space="preserve"> of</w:t>
      </w:r>
      <w:r w:rsidR="0098769F">
        <w:rPr>
          <w:rFonts w:ascii="Arial" w:hAnsi="Arial" w:cs="Arial"/>
        </w:rPr>
        <w:t xml:space="preserve"> people</w:t>
      </w:r>
      <w:r w:rsidRPr="000E3443">
        <w:rPr>
          <w:rFonts w:ascii="Arial" w:hAnsi="Arial" w:cs="Arial"/>
        </w:rPr>
        <w:t xml:space="preserve"> with </w:t>
      </w:r>
      <w:r w:rsidR="0098769F">
        <w:rPr>
          <w:rFonts w:ascii="Arial" w:hAnsi="Arial" w:cs="Arial"/>
        </w:rPr>
        <w:t>severe mental illness</w:t>
      </w:r>
      <w:r w:rsidRPr="000E3443">
        <w:rPr>
          <w:rFonts w:ascii="Arial" w:hAnsi="Arial" w:cs="Arial"/>
        </w:rPr>
        <w:t xml:space="preserve"> with such intersecting characteristics. </w:t>
      </w:r>
    </w:p>
    <w:p w14:paraId="021D3F1A" w14:textId="7E835B8D" w:rsidR="0098769F" w:rsidRPr="00ED75F9" w:rsidRDefault="0098769F" w:rsidP="00681350">
      <w:pPr>
        <w:spacing w:after="0" w:line="360" w:lineRule="auto"/>
        <w:ind w:firstLine="426"/>
        <w:jc w:val="both"/>
        <w:rPr>
          <w:rFonts w:ascii="Arial" w:hAnsi="Arial" w:cs="Arial"/>
        </w:rPr>
      </w:pPr>
      <w:r>
        <w:rPr>
          <w:rFonts w:ascii="Arial" w:hAnsi="Arial" w:cs="Arial"/>
        </w:rPr>
        <w:t>In this paper, w</w:t>
      </w:r>
      <w:r w:rsidRPr="0098769F">
        <w:rPr>
          <w:rFonts w:ascii="Arial" w:hAnsi="Arial" w:cs="Arial"/>
        </w:rPr>
        <w:t>e first consider what social inclusion means in different cultures and contexts</w:t>
      </w:r>
      <w:r>
        <w:rPr>
          <w:rFonts w:ascii="Arial" w:hAnsi="Arial" w:cs="Arial"/>
        </w:rPr>
        <w:t>.</w:t>
      </w:r>
      <w:r w:rsidRPr="0098769F">
        <w:rPr>
          <w:rFonts w:ascii="Arial" w:hAnsi="Arial" w:cs="Arial"/>
        </w:rPr>
        <w:t xml:space="preserve"> We</w:t>
      </w:r>
      <w:r w:rsidR="001440C0">
        <w:rPr>
          <w:rFonts w:ascii="Arial" w:hAnsi="Arial" w:cs="Arial"/>
        </w:rPr>
        <w:t xml:space="preserve"> then</w:t>
      </w:r>
      <w:r w:rsidRPr="0098769F">
        <w:rPr>
          <w:rFonts w:ascii="Arial" w:hAnsi="Arial" w:cs="Arial"/>
        </w:rPr>
        <w:t xml:space="preserve"> discuss the subjective impact of low levels of social inclusion in terms of loneliness, and the evidence base for interventions to </w:t>
      </w:r>
      <w:r>
        <w:rPr>
          <w:rFonts w:ascii="Arial" w:hAnsi="Arial" w:cs="Arial"/>
        </w:rPr>
        <w:t>address</w:t>
      </w:r>
      <w:r w:rsidRPr="0098769F">
        <w:rPr>
          <w:rFonts w:ascii="Arial" w:hAnsi="Arial" w:cs="Arial"/>
        </w:rPr>
        <w:t xml:space="preserve"> it</w:t>
      </w:r>
      <w:r>
        <w:rPr>
          <w:rFonts w:ascii="Arial" w:hAnsi="Arial" w:cs="Arial"/>
        </w:rPr>
        <w:t>.</w:t>
      </w:r>
      <w:r w:rsidRPr="0098769F">
        <w:rPr>
          <w:rFonts w:ascii="Arial" w:hAnsi="Arial" w:cs="Arial"/>
        </w:rPr>
        <w:t xml:space="preserve"> </w:t>
      </w:r>
      <w:r>
        <w:rPr>
          <w:rFonts w:ascii="Arial" w:hAnsi="Arial" w:cs="Arial"/>
        </w:rPr>
        <w:t xml:space="preserve">We </w:t>
      </w:r>
      <w:r w:rsidR="001440C0">
        <w:rPr>
          <w:rFonts w:ascii="Arial" w:hAnsi="Arial" w:cs="Arial"/>
        </w:rPr>
        <w:t>subsequently describe</w:t>
      </w:r>
      <w:r w:rsidRPr="0098769F">
        <w:rPr>
          <w:rFonts w:ascii="Arial" w:hAnsi="Arial" w:cs="Arial"/>
        </w:rPr>
        <w:t xml:space="preserve"> strategies to increase objective forms of social inclusion</w:t>
      </w:r>
      <w:r w:rsidR="00211AF7">
        <w:rPr>
          <w:rFonts w:ascii="Arial" w:hAnsi="Arial" w:cs="Arial"/>
        </w:rPr>
        <w:t>,</w:t>
      </w:r>
      <w:r w:rsidRPr="0098769F">
        <w:rPr>
          <w:rFonts w:ascii="Arial" w:hAnsi="Arial" w:cs="Arial"/>
        </w:rPr>
        <w:t xml:space="preserve"> </w:t>
      </w:r>
      <w:r w:rsidR="00211AF7">
        <w:rPr>
          <w:rFonts w:ascii="Arial" w:hAnsi="Arial" w:cs="Arial"/>
        </w:rPr>
        <w:t>considering them</w:t>
      </w:r>
      <w:r w:rsidRPr="0098769F">
        <w:rPr>
          <w:rFonts w:ascii="Arial" w:hAnsi="Arial" w:cs="Arial"/>
        </w:rPr>
        <w:t xml:space="preserve"> at the levels of legislation, services and health professionals, with examples of each and their evidence base. We also consider the predominant frameworks for social inclusion used in health services, </w:t>
      </w:r>
      <w:r w:rsidR="001440C0">
        <w:rPr>
          <w:rFonts w:ascii="Arial" w:hAnsi="Arial" w:cs="Arial"/>
        </w:rPr>
        <w:t>as well as</w:t>
      </w:r>
      <w:r w:rsidRPr="0098769F">
        <w:rPr>
          <w:rFonts w:ascii="Arial" w:hAnsi="Arial" w:cs="Arial"/>
        </w:rPr>
        <w:t xml:space="preserve"> alternatives that may offer a more empowering approach to social inclusion for some</w:t>
      </w:r>
      <w:r w:rsidR="00211AF7">
        <w:rPr>
          <w:rFonts w:ascii="Arial" w:hAnsi="Arial" w:cs="Arial"/>
        </w:rPr>
        <w:t xml:space="preserve"> people</w:t>
      </w:r>
      <w:r w:rsidRPr="0098769F">
        <w:rPr>
          <w:rFonts w:ascii="Arial" w:hAnsi="Arial" w:cs="Arial"/>
        </w:rPr>
        <w:t xml:space="preserve">. We then </w:t>
      </w:r>
      <w:r w:rsidR="001440C0">
        <w:rPr>
          <w:rFonts w:ascii="Arial" w:hAnsi="Arial" w:cs="Arial"/>
        </w:rPr>
        <w:t>outline</w:t>
      </w:r>
      <w:r w:rsidRPr="0098769F">
        <w:rPr>
          <w:rFonts w:ascii="Arial" w:hAnsi="Arial" w:cs="Arial"/>
        </w:rPr>
        <w:t xml:space="preserve"> strategies to reduce social exclusion through interventions to address stigma and discrimination, directed either at key target groups or at the population level. Finally, we make recommendations for policy</w:t>
      </w:r>
      <w:r w:rsidR="00211AF7">
        <w:rPr>
          <w:rFonts w:ascii="Arial" w:hAnsi="Arial" w:cs="Arial"/>
        </w:rPr>
        <w:t xml:space="preserve"> </w:t>
      </w:r>
      <w:r w:rsidRPr="0098769F">
        <w:rPr>
          <w:rFonts w:ascii="Arial" w:hAnsi="Arial" w:cs="Arial"/>
        </w:rPr>
        <w:t xml:space="preserve">makers, researchers, health professionals, and </w:t>
      </w:r>
      <w:r w:rsidR="00211AF7">
        <w:rPr>
          <w:rFonts w:ascii="Arial" w:hAnsi="Arial" w:cs="Arial"/>
        </w:rPr>
        <w:t>advocates</w:t>
      </w:r>
      <w:r w:rsidRPr="0098769F">
        <w:rPr>
          <w:rFonts w:ascii="Arial" w:hAnsi="Arial" w:cs="Arial"/>
        </w:rPr>
        <w:t xml:space="preserve"> covering various forms of legislation, services and mental health research.</w:t>
      </w:r>
    </w:p>
    <w:p w14:paraId="128D8E81" w14:textId="0BF28752" w:rsidR="00F45E2B" w:rsidRPr="001A2DB8" w:rsidRDefault="00F45E2B" w:rsidP="00EC51F0">
      <w:pPr>
        <w:widowControl w:val="0"/>
        <w:spacing w:after="0" w:line="360" w:lineRule="auto"/>
        <w:ind w:firstLine="426"/>
        <w:jc w:val="both"/>
        <w:rPr>
          <w:rFonts w:ascii="Arial" w:hAnsi="Arial" w:cs="Arial"/>
        </w:rPr>
      </w:pPr>
    </w:p>
    <w:p w14:paraId="13FE7683" w14:textId="77777777" w:rsidR="00757D9B" w:rsidRPr="001A2DB8" w:rsidRDefault="00757D9B" w:rsidP="00EC51F0">
      <w:pPr>
        <w:widowControl w:val="0"/>
        <w:spacing w:after="0" w:line="360" w:lineRule="auto"/>
        <w:jc w:val="both"/>
        <w:rPr>
          <w:rFonts w:ascii="Arial" w:hAnsi="Arial" w:cs="Arial"/>
          <w:b/>
          <w:bCs/>
        </w:rPr>
      </w:pPr>
    </w:p>
    <w:p w14:paraId="708D6B12" w14:textId="77777777" w:rsidR="00681B70" w:rsidRPr="001A2DB8" w:rsidRDefault="00681B70" w:rsidP="00EC51F0">
      <w:pPr>
        <w:widowControl w:val="0"/>
        <w:spacing w:after="0" w:line="360" w:lineRule="auto"/>
        <w:jc w:val="both"/>
        <w:rPr>
          <w:rFonts w:ascii="Arial" w:hAnsi="Arial" w:cs="Arial"/>
        </w:rPr>
      </w:pPr>
    </w:p>
    <w:p w14:paraId="11C979F0" w14:textId="77777777" w:rsidR="00C76B6D" w:rsidRPr="001A2DB8" w:rsidRDefault="00C76B6D" w:rsidP="00EC51F0">
      <w:pPr>
        <w:widowControl w:val="0"/>
        <w:spacing w:after="0" w:line="360" w:lineRule="auto"/>
        <w:rPr>
          <w:rFonts w:ascii="Arial" w:eastAsiaTheme="majorEastAsia" w:hAnsi="Arial" w:cs="Arial"/>
          <w:b/>
          <w:bCs/>
          <w:lang w:eastAsia="ja-JP"/>
        </w:rPr>
      </w:pPr>
      <w:r w:rsidRPr="001A2DB8">
        <w:rPr>
          <w:rFonts w:ascii="Arial" w:eastAsiaTheme="majorEastAsia" w:hAnsi="Arial" w:cs="Arial"/>
          <w:b/>
          <w:bCs/>
          <w:lang w:eastAsia="ja-JP"/>
        </w:rPr>
        <w:br w:type="page"/>
      </w:r>
    </w:p>
    <w:p w14:paraId="6B9DC3AF" w14:textId="3A84C013" w:rsidR="00F642D9" w:rsidRPr="001A2DB8" w:rsidRDefault="004B49D1" w:rsidP="00EC51F0">
      <w:pPr>
        <w:widowControl w:val="0"/>
        <w:spacing w:after="0" w:line="360" w:lineRule="auto"/>
        <w:jc w:val="both"/>
        <w:outlineLvl w:val="1"/>
        <w:rPr>
          <w:rFonts w:ascii="Arial" w:eastAsiaTheme="majorEastAsia" w:hAnsi="Arial" w:cs="Arial"/>
          <w:b/>
          <w:bCs/>
          <w:lang w:eastAsia="ja-JP"/>
        </w:rPr>
      </w:pPr>
      <w:r w:rsidRPr="001A2DB8">
        <w:rPr>
          <w:rFonts w:ascii="Arial" w:eastAsiaTheme="majorEastAsia" w:hAnsi="Arial" w:cs="Arial"/>
          <w:b/>
          <w:bCs/>
          <w:lang w:eastAsia="ja-JP"/>
        </w:rPr>
        <w:lastRenderedPageBreak/>
        <w:t>THE MEANING OF SOCIAL INCLUSION IN DIFFERENT CULTURES AND CONTEXTS</w:t>
      </w:r>
    </w:p>
    <w:p w14:paraId="7B944055" w14:textId="77777777" w:rsidR="00C76B6D" w:rsidRPr="001A2DB8" w:rsidRDefault="00C76B6D" w:rsidP="00EC51F0">
      <w:pPr>
        <w:widowControl w:val="0"/>
        <w:spacing w:after="0" w:line="360" w:lineRule="auto"/>
        <w:ind w:firstLine="426"/>
        <w:jc w:val="both"/>
        <w:rPr>
          <w:rFonts w:ascii="Arial" w:eastAsiaTheme="minorEastAsia" w:hAnsi="Arial" w:cs="Arial"/>
          <w:lang w:eastAsia="ja-JP"/>
        </w:rPr>
      </w:pPr>
    </w:p>
    <w:p w14:paraId="398AE430" w14:textId="3A2698C6" w:rsidR="00F642D9" w:rsidRPr="001A2DB8" w:rsidRDefault="00C80F80" w:rsidP="00EC51F0">
      <w:pPr>
        <w:widowControl w:val="0"/>
        <w:spacing w:after="0" w:line="360" w:lineRule="auto"/>
        <w:ind w:firstLine="426"/>
        <w:jc w:val="both"/>
        <w:rPr>
          <w:rFonts w:ascii="Arial" w:eastAsiaTheme="minorEastAsia" w:hAnsi="Arial" w:cs="Arial"/>
          <w:lang w:eastAsia="ja-JP"/>
        </w:rPr>
      </w:pPr>
      <w:r w:rsidRPr="001A2DB8">
        <w:rPr>
          <w:rFonts w:ascii="Arial" w:eastAsiaTheme="minorEastAsia" w:hAnsi="Arial" w:cs="Arial"/>
          <w:lang w:eastAsia="ja-JP"/>
        </w:rPr>
        <w:t>Social inclusion encompasses social connectedness, meaningful participation in community life, and freedom from stigma and discrimination</w:t>
      </w:r>
      <w:r w:rsidR="00A42F29" w:rsidRPr="00B27DE4">
        <w:rPr>
          <w:rFonts w:ascii="Arial" w:eastAsiaTheme="minorEastAsia" w:hAnsi="Arial" w:cs="Arial"/>
          <w:noProof/>
          <w:vertAlign w:val="superscript"/>
          <w:lang w:eastAsia="ja-JP"/>
        </w:rPr>
        <w:t>18,19</w:t>
      </w:r>
      <w:r w:rsidRPr="001A2DB8">
        <w:rPr>
          <w:rFonts w:ascii="Arial" w:eastAsiaTheme="minorEastAsia" w:hAnsi="Arial" w:cs="Arial"/>
          <w:lang w:eastAsia="ja-JP"/>
        </w:rPr>
        <w:t>.</w:t>
      </w:r>
      <w:r>
        <w:rPr>
          <w:rFonts w:ascii="Arial" w:eastAsiaTheme="minorEastAsia" w:hAnsi="Arial" w:cs="Arial"/>
          <w:lang w:eastAsia="ja-JP"/>
        </w:rPr>
        <w:t xml:space="preserve"> </w:t>
      </w:r>
      <w:r w:rsidRPr="001A2DB8">
        <w:rPr>
          <w:rFonts w:ascii="Arial" w:eastAsiaTheme="minorEastAsia" w:hAnsi="Arial" w:cs="Arial"/>
          <w:lang w:eastAsia="ja-JP"/>
        </w:rPr>
        <w:t>However, its interpretation and practice are different across cultures</w:t>
      </w:r>
      <w:r w:rsidR="00A42F29" w:rsidRPr="00B27DE4">
        <w:rPr>
          <w:rFonts w:ascii="Arial" w:eastAsiaTheme="minorEastAsia" w:hAnsi="Arial" w:cs="Arial"/>
          <w:noProof/>
          <w:vertAlign w:val="superscript"/>
          <w:lang w:eastAsia="ja-JP"/>
        </w:rPr>
        <w:t>20,21</w:t>
      </w:r>
      <w:r w:rsidRPr="001A2DB8">
        <w:rPr>
          <w:rFonts w:ascii="Arial" w:eastAsiaTheme="minorEastAsia" w:hAnsi="Arial" w:cs="Arial"/>
          <w:lang w:eastAsia="ja-JP"/>
        </w:rPr>
        <w:t>.</w:t>
      </w:r>
      <w:r>
        <w:rPr>
          <w:rFonts w:ascii="Arial" w:eastAsiaTheme="minorEastAsia" w:hAnsi="Arial" w:cs="Arial"/>
          <w:lang w:eastAsia="ja-JP"/>
        </w:rPr>
        <w:t xml:space="preserve"> </w:t>
      </w:r>
      <w:r w:rsidR="00F642D9" w:rsidRPr="001A2DB8">
        <w:rPr>
          <w:rFonts w:ascii="Arial" w:eastAsiaTheme="minorEastAsia" w:hAnsi="Arial" w:cs="Arial"/>
          <w:lang w:eastAsia="ja-JP"/>
        </w:rPr>
        <w:t xml:space="preserve">This section examines how social inclusion is understood and practiced in different cultures and contexts. </w:t>
      </w:r>
    </w:p>
    <w:p w14:paraId="2060DFBA" w14:textId="77777777" w:rsidR="00F642D9" w:rsidRPr="001A2DB8" w:rsidRDefault="00F642D9" w:rsidP="00EC51F0">
      <w:pPr>
        <w:widowControl w:val="0"/>
        <w:spacing w:after="0" w:line="360" w:lineRule="auto"/>
        <w:jc w:val="both"/>
        <w:rPr>
          <w:rFonts w:ascii="Arial" w:eastAsiaTheme="minorEastAsia" w:hAnsi="Arial" w:cs="Arial"/>
          <w:lang w:eastAsia="ja-JP"/>
        </w:rPr>
      </w:pPr>
    </w:p>
    <w:p w14:paraId="3F73B7B0" w14:textId="77777777" w:rsidR="00F642D9" w:rsidRPr="001A2DB8" w:rsidRDefault="00F642D9" w:rsidP="00EC51F0">
      <w:pPr>
        <w:widowControl w:val="0"/>
        <w:spacing w:after="0" w:line="360" w:lineRule="auto"/>
        <w:jc w:val="both"/>
        <w:rPr>
          <w:rFonts w:ascii="Arial" w:eastAsiaTheme="minorEastAsia" w:hAnsi="Arial" w:cs="Arial"/>
          <w:b/>
          <w:bCs/>
          <w:lang w:eastAsia="ja-JP"/>
        </w:rPr>
      </w:pPr>
      <w:r w:rsidRPr="001A2DB8">
        <w:rPr>
          <w:rFonts w:ascii="Arial" w:eastAsiaTheme="minorEastAsia" w:hAnsi="Arial" w:cs="Arial"/>
          <w:b/>
          <w:bCs/>
          <w:lang w:eastAsia="ja-JP"/>
        </w:rPr>
        <w:t>Individualism</w:t>
      </w:r>
    </w:p>
    <w:p w14:paraId="32DF9F8F" w14:textId="77777777" w:rsidR="00C76B6D" w:rsidRPr="001A2DB8" w:rsidRDefault="00C76B6D" w:rsidP="00EC51F0">
      <w:pPr>
        <w:widowControl w:val="0"/>
        <w:spacing w:after="0" w:line="360" w:lineRule="auto"/>
        <w:ind w:firstLine="426"/>
        <w:jc w:val="both"/>
        <w:rPr>
          <w:rFonts w:ascii="Arial" w:eastAsiaTheme="minorEastAsia" w:hAnsi="Arial" w:cs="Arial"/>
          <w:lang w:eastAsia="ja-JP"/>
        </w:rPr>
      </w:pPr>
    </w:p>
    <w:p w14:paraId="32D78C9D" w14:textId="49986548" w:rsidR="00C80F80" w:rsidRDefault="00F642D9" w:rsidP="00EC51F0">
      <w:pPr>
        <w:widowControl w:val="0"/>
        <w:spacing w:after="0" w:line="360" w:lineRule="auto"/>
        <w:ind w:firstLine="426"/>
        <w:jc w:val="both"/>
        <w:rPr>
          <w:rFonts w:ascii="Arial" w:eastAsiaTheme="minorEastAsia" w:hAnsi="Arial" w:cs="Arial"/>
          <w:lang w:eastAsia="ja-JP"/>
        </w:rPr>
      </w:pPr>
      <w:r w:rsidRPr="001A2DB8">
        <w:rPr>
          <w:rFonts w:ascii="Arial" w:eastAsiaTheme="minorEastAsia" w:hAnsi="Arial" w:cs="Arial"/>
          <w:lang w:eastAsia="ja-JP"/>
        </w:rPr>
        <w:t>Individualism is dominant in Western countries such as the US,</w:t>
      </w:r>
      <w:r w:rsidR="00C80F80">
        <w:rPr>
          <w:rFonts w:ascii="Arial" w:eastAsiaTheme="minorEastAsia" w:hAnsi="Arial" w:cs="Arial"/>
          <w:lang w:eastAsia="ja-JP"/>
        </w:rPr>
        <w:t xml:space="preserve"> the</w:t>
      </w:r>
      <w:r w:rsidRPr="001A2DB8">
        <w:rPr>
          <w:rFonts w:ascii="Arial" w:eastAsiaTheme="minorEastAsia" w:hAnsi="Arial" w:cs="Arial"/>
          <w:lang w:eastAsia="ja-JP"/>
        </w:rPr>
        <w:t xml:space="preserve"> UK and Australia. </w:t>
      </w:r>
      <w:r w:rsidR="00C80F80">
        <w:rPr>
          <w:rFonts w:ascii="Arial" w:eastAsiaTheme="minorEastAsia" w:hAnsi="Arial" w:cs="Arial"/>
          <w:lang w:eastAsia="ja-JP"/>
        </w:rPr>
        <w:t>It</w:t>
      </w:r>
      <w:r w:rsidRPr="001A2DB8">
        <w:rPr>
          <w:rFonts w:ascii="Arial" w:eastAsiaTheme="minorEastAsia" w:hAnsi="Arial" w:cs="Arial"/>
          <w:lang w:eastAsia="ja-JP"/>
        </w:rPr>
        <w:t xml:space="preserve"> emphasi</w:t>
      </w:r>
      <w:r w:rsidR="00C80F80">
        <w:rPr>
          <w:rFonts w:ascii="Arial" w:eastAsiaTheme="minorEastAsia" w:hAnsi="Arial" w:cs="Arial"/>
          <w:lang w:eastAsia="ja-JP"/>
        </w:rPr>
        <w:t>z</w:t>
      </w:r>
      <w:r w:rsidRPr="001A2DB8">
        <w:rPr>
          <w:rFonts w:ascii="Arial" w:eastAsiaTheme="minorEastAsia" w:hAnsi="Arial" w:cs="Arial"/>
          <w:lang w:eastAsia="ja-JP"/>
        </w:rPr>
        <w:t>es personal autonomy, self-reliance, and the importance of individual rights and goals</w:t>
      </w:r>
      <w:r w:rsidR="00A42F29" w:rsidRPr="00B27DE4">
        <w:rPr>
          <w:rFonts w:ascii="Arial" w:eastAsiaTheme="minorEastAsia" w:hAnsi="Arial" w:cs="Arial"/>
          <w:noProof/>
          <w:vertAlign w:val="superscript"/>
          <w:lang w:eastAsia="ja-JP"/>
        </w:rPr>
        <w:t>22</w:t>
      </w:r>
      <w:r w:rsidR="008F6CDA" w:rsidRPr="001A2DB8">
        <w:rPr>
          <w:rFonts w:ascii="Arial" w:eastAsiaTheme="minorEastAsia" w:hAnsi="Arial" w:cs="Arial"/>
          <w:lang w:eastAsia="ja-JP"/>
        </w:rPr>
        <w:t>.</w:t>
      </w:r>
      <w:r w:rsidRPr="001A2DB8">
        <w:rPr>
          <w:rFonts w:ascii="Arial" w:eastAsiaTheme="minorEastAsia" w:hAnsi="Arial" w:cs="Arial"/>
          <w:lang w:eastAsia="ja-JP"/>
        </w:rPr>
        <w:t xml:space="preserve"> Social inclusion programmes in this </w:t>
      </w:r>
      <w:r w:rsidR="00C80F80">
        <w:rPr>
          <w:rFonts w:ascii="Arial" w:eastAsiaTheme="minorEastAsia" w:hAnsi="Arial" w:cs="Arial"/>
          <w:lang w:eastAsia="ja-JP"/>
        </w:rPr>
        <w:t>context</w:t>
      </w:r>
      <w:r w:rsidRPr="001A2DB8">
        <w:rPr>
          <w:rFonts w:ascii="Arial" w:eastAsiaTheme="minorEastAsia" w:hAnsi="Arial" w:cs="Arial"/>
          <w:lang w:eastAsia="ja-JP"/>
        </w:rPr>
        <w:t xml:space="preserve"> place strong emphasis on individual achievement and independence</w:t>
      </w:r>
      <w:r w:rsidR="00A42F29" w:rsidRPr="00B27DE4">
        <w:rPr>
          <w:rFonts w:ascii="Arial" w:eastAsiaTheme="minorEastAsia" w:hAnsi="Arial" w:cs="Arial"/>
          <w:noProof/>
          <w:vertAlign w:val="superscript"/>
          <w:lang w:eastAsia="ja-JP"/>
        </w:rPr>
        <w:t>23,24</w:t>
      </w:r>
      <w:r w:rsidR="008F6CDA" w:rsidRPr="001A2DB8">
        <w:rPr>
          <w:rFonts w:ascii="Arial" w:eastAsiaTheme="minorEastAsia" w:hAnsi="Arial" w:cs="Arial"/>
          <w:lang w:eastAsia="ja-JP"/>
        </w:rPr>
        <w:t>.</w:t>
      </w:r>
      <w:r w:rsidRPr="001A2DB8">
        <w:rPr>
          <w:rFonts w:ascii="Arial" w:eastAsiaTheme="minorEastAsia" w:hAnsi="Arial" w:cs="Arial"/>
          <w:lang w:eastAsia="ja-JP"/>
        </w:rPr>
        <w:t xml:space="preserve"> Success is often defined by personal milestones, such as securing independent housing, obtaining competitive employment, and engaging in self-advocacy</w:t>
      </w:r>
      <w:r w:rsidR="00A42F29" w:rsidRPr="00B27DE4">
        <w:rPr>
          <w:rFonts w:ascii="Arial" w:eastAsiaTheme="minorEastAsia" w:hAnsi="Arial" w:cs="Arial"/>
          <w:noProof/>
          <w:vertAlign w:val="superscript"/>
          <w:lang w:eastAsia="ja-JP"/>
        </w:rPr>
        <w:t>25-27</w:t>
      </w:r>
      <w:r w:rsidR="008F6CDA" w:rsidRPr="001A2DB8">
        <w:rPr>
          <w:rFonts w:ascii="Arial" w:eastAsiaTheme="minorEastAsia" w:hAnsi="Arial" w:cs="Arial"/>
          <w:lang w:eastAsia="ja-JP"/>
        </w:rPr>
        <w:t>.</w:t>
      </w:r>
      <w:r w:rsidRPr="001A2DB8">
        <w:rPr>
          <w:rFonts w:ascii="Arial" w:eastAsiaTheme="minorEastAsia" w:hAnsi="Arial" w:cs="Arial"/>
          <w:lang w:eastAsia="ja-JP"/>
        </w:rPr>
        <w:t xml:space="preserve"> </w:t>
      </w:r>
    </w:p>
    <w:p w14:paraId="555AC1F7" w14:textId="1A15FC62" w:rsidR="00F642D9" w:rsidRPr="001A2DB8" w:rsidRDefault="00F642D9" w:rsidP="00EC51F0">
      <w:pPr>
        <w:widowControl w:val="0"/>
        <w:spacing w:after="0" w:line="360" w:lineRule="auto"/>
        <w:ind w:firstLine="426"/>
        <w:jc w:val="both"/>
        <w:rPr>
          <w:rFonts w:ascii="Arial" w:eastAsiaTheme="minorEastAsia" w:hAnsi="Arial" w:cs="Arial"/>
          <w:lang w:eastAsia="ja-JP"/>
        </w:rPr>
      </w:pPr>
      <w:r w:rsidRPr="001A2DB8">
        <w:rPr>
          <w:rFonts w:ascii="Arial" w:eastAsiaTheme="minorEastAsia" w:hAnsi="Arial" w:cs="Arial"/>
          <w:lang w:eastAsia="ja-JP"/>
        </w:rPr>
        <w:t>For instance, the Americans with Disabilities Act focuses on ensuring individual rights and providing accommodations in public spaces, underscoring the importance of personal autonomy and equal opportunit</w:t>
      </w:r>
      <w:r w:rsidR="00C80F80">
        <w:rPr>
          <w:rFonts w:ascii="Arial" w:eastAsiaTheme="minorEastAsia" w:hAnsi="Arial" w:cs="Arial"/>
          <w:lang w:eastAsia="ja-JP"/>
        </w:rPr>
        <w:t>ies</w:t>
      </w:r>
      <w:r w:rsidR="00A42F29" w:rsidRPr="00B27DE4">
        <w:rPr>
          <w:rFonts w:ascii="Arial" w:eastAsiaTheme="minorEastAsia" w:hAnsi="Arial" w:cs="Arial"/>
          <w:noProof/>
          <w:vertAlign w:val="superscript"/>
          <w:lang w:eastAsia="ja-JP"/>
        </w:rPr>
        <w:t>28</w:t>
      </w:r>
      <w:r w:rsidR="008F6CDA" w:rsidRPr="001A2DB8">
        <w:rPr>
          <w:rFonts w:ascii="Arial" w:eastAsiaTheme="minorEastAsia" w:hAnsi="Arial" w:cs="Arial"/>
          <w:lang w:eastAsia="ja-JP"/>
        </w:rPr>
        <w:t>.</w:t>
      </w:r>
      <w:r w:rsidRPr="001A2DB8">
        <w:rPr>
          <w:rFonts w:ascii="Arial" w:eastAsiaTheme="minorEastAsia" w:hAnsi="Arial" w:cs="Arial"/>
          <w:lang w:eastAsia="ja-JP"/>
        </w:rPr>
        <w:t xml:space="preserve"> The UK is pioneering a mental health innovation called </w:t>
      </w:r>
      <w:r w:rsidRPr="001A2DB8">
        <w:rPr>
          <w:rFonts w:ascii="Arial" w:eastAsia="Times New Roman" w:hAnsi="Arial" w:cs="Arial"/>
          <w:kern w:val="0"/>
          <w:lang w:eastAsia="ja-JP"/>
          <w14:ligatures w14:val="none"/>
        </w:rPr>
        <w:t>Recovery Colleges</w:t>
      </w:r>
      <w:r w:rsidR="00A42F29" w:rsidRPr="00B27DE4">
        <w:rPr>
          <w:rFonts w:ascii="Arial" w:eastAsia="Times New Roman" w:hAnsi="Arial" w:cs="Arial"/>
          <w:noProof/>
          <w:kern w:val="0"/>
          <w:vertAlign w:val="superscript"/>
          <w:lang w:eastAsia="ja-JP"/>
          <w14:ligatures w14:val="none"/>
        </w:rPr>
        <w:t>29</w:t>
      </w:r>
      <w:r w:rsidR="00C80F80">
        <w:rPr>
          <w:rFonts w:ascii="Arial" w:eastAsia="Times New Roman" w:hAnsi="Arial" w:cs="Arial"/>
          <w:kern w:val="0"/>
          <w:lang w:eastAsia="ja-JP"/>
          <w14:ligatures w14:val="none"/>
        </w:rPr>
        <w:t>,</w:t>
      </w:r>
      <w:r w:rsidRPr="001A2DB8">
        <w:rPr>
          <w:rFonts w:ascii="Arial" w:eastAsia="Times New Roman" w:hAnsi="Arial" w:cs="Arial"/>
          <w:kern w:val="0"/>
          <w:lang w:eastAsia="ja-JP"/>
          <w14:ligatures w14:val="none"/>
        </w:rPr>
        <w:t xml:space="preserve"> </w:t>
      </w:r>
      <w:r w:rsidR="00607660">
        <w:rPr>
          <w:rFonts w:ascii="Arial" w:eastAsia="Times New Roman" w:hAnsi="Arial" w:cs="Arial"/>
          <w:kern w:val="0"/>
          <w:lang w:eastAsia="ja-JP"/>
          <w14:ligatures w14:val="none"/>
        </w:rPr>
        <w:t>which</w:t>
      </w:r>
      <w:r w:rsidRPr="001A2DB8">
        <w:rPr>
          <w:rFonts w:ascii="Arial" w:eastAsia="Times New Roman" w:hAnsi="Arial" w:cs="Arial"/>
          <w:kern w:val="0"/>
          <w:lang w:eastAsia="ja-JP"/>
          <w14:ligatures w14:val="none"/>
        </w:rPr>
        <w:t xml:space="preserve"> are learning-based mental health recovery support systems offering information, social support and skill development for people with mental health symptoms, carers and staff</w:t>
      </w:r>
      <w:r w:rsidR="00A42F29" w:rsidRPr="00B27DE4">
        <w:rPr>
          <w:rFonts w:ascii="Arial" w:eastAsia="Times New Roman" w:hAnsi="Arial" w:cs="Arial"/>
          <w:noProof/>
          <w:kern w:val="0"/>
          <w:vertAlign w:val="superscript"/>
          <w:lang w:eastAsia="ja-JP"/>
          <w14:ligatures w14:val="none"/>
        </w:rPr>
        <w:t>30</w:t>
      </w:r>
      <w:r w:rsidR="008F6CDA" w:rsidRPr="001A2DB8">
        <w:rPr>
          <w:rFonts w:ascii="Arial" w:eastAsiaTheme="minorEastAsia" w:hAnsi="Arial" w:cs="Arial"/>
          <w:lang w:eastAsia="ja-JP"/>
        </w:rPr>
        <w:t>.</w:t>
      </w:r>
      <w:r w:rsidRPr="001A2DB8">
        <w:rPr>
          <w:rFonts w:ascii="Arial" w:eastAsia="Times New Roman" w:hAnsi="Arial" w:cs="Arial"/>
          <w:kern w:val="0"/>
          <w:lang w:eastAsia="ja-JP"/>
          <w14:ligatures w14:val="none"/>
        </w:rPr>
        <w:t xml:space="preserve"> </w:t>
      </w:r>
      <w:r w:rsidR="00DB6D93" w:rsidRPr="001A2DB8">
        <w:rPr>
          <w:rFonts w:ascii="Arial" w:eastAsia="Times New Roman" w:hAnsi="Arial" w:cs="Arial"/>
          <w:kern w:val="0"/>
          <w:lang w:eastAsia="ja-JP"/>
          <w14:ligatures w14:val="none"/>
        </w:rPr>
        <w:t xml:space="preserve">The </w:t>
      </w:r>
      <w:r w:rsidRPr="001A2DB8">
        <w:rPr>
          <w:rFonts w:ascii="Arial" w:eastAsia="Times New Roman" w:hAnsi="Arial" w:cs="Arial"/>
          <w:kern w:val="0"/>
          <w:lang w:eastAsia="ja-JP"/>
          <w14:ligatures w14:val="none"/>
        </w:rPr>
        <w:t>Clubhouse Model in the US emphasi</w:t>
      </w:r>
      <w:r w:rsidR="00C80F80">
        <w:rPr>
          <w:rFonts w:ascii="Arial" w:eastAsia="Times New Roman" w:hAnsi="Arial" w:cs="Arial"/>
          <w:kern w:val="0"/>
          <w:lang w:eastAsia="ja-JP"/>
          <w14:ligatures w14:val="none"/>
        </w:rPr>
        <w:t>z</w:t>
      </w:r>
      <w:r w:rsidRPr="001A2DB8">
        <w:rPr>
          <w:rFonts w:ascii="Arial" w:eastAsia="Times New Roman" w:hAnsi="Arial" w:cs="Arial"/>
          <w:kern w:val="0"/>
          <w:lang w:eastAsia="ja-JP"/>
          <w14:ligatures w14:val="none"/>
        </w:rPr>
        <w:t>es member-driven recovery through work and community, where individual strengths and choices are central</w:t>
      </w:r>
      <w:r w:rsidR="00A42F29" w:rsidRPr="00B27DE4">
        <w:rPr>
          <w:rFonts w:ascii="Arial" w:eastAsia="Times New Roman" w:hAnsi="Arial" w:cs="Arial"/>
          <w:noProof/>
          <w:kern w:val="0"/>
          <w:vertAlign w:val="superscript"/>
          <w:lang w:eastAsia="ja-JP"/>
          <w14:ligatures w14:val="none"/>
        </w:rPr>
        <w:t>31</w:t>
      </w:r>
      <w:r w:rsidR="001A2DB8" w:rsidRPr="001A2DB8">
        <w:rPr>
          <w:rFonts w:ascii="Arial" w:eastAsia="Times New Roman" w:hAnsi="Arial" w:cs="Arial"/>
          <w:kern w:val="0"/>
          <w:lang w:eastAsia="ja-JP"/>
          <w14:ligatures w14:val="none"/>
        </w:rPr>
        <w:t>.</w:t>
      </w:r>
      <w:r w:rsidRPr="001A2DB8">
        <w:rPr>
          <w:rFonts w:ascii="Arial" w:eastAsia="Times New Roman" w:hAnsi="Arial" w:cs="Arial"/>
          <w:kern w:val="0"/>
          <w:lang w:eastAsia="ja-JP"/>
          <w14:ligatures w14:val="none"/>
        </w:rPr>
        <w:t xml:space="preserve"> Australia’s National Disability Insurance Scheme</w:t>
      </w:r>
      <w:r w:rsidR="007C5B9E">
        <w:rPr>
          <w:rFonts w:ascii="Arial" w:eastAsia="Times New Roman" w:hAnsi="Arial" w:cs="Arial"/>
          <w:kern w:val="0"/>
          <w:lang w:eastAsia="ja-JP"/>
          <w14:ligatures w14:val="none"/>
        </w:rPr>
        <w:t>,</w:t>
      </w:r>
      <w:r w:rsidRPr="001A2DB8">
        <w:rPr>
          <w:rFonts w:ascii="Arial" w:eastAsia="Times New Roman" w:hAnsi="Arial" w:cs="Arial"/>
          <w:kern w:val="0"/>
          <w:lang w:eastAsia="ja-JP"/>
          <w14:ligatures w14:val="none"/>
        </w:rPr>
        <w:t xml:space="preserve"> a major initiative provid</w:t>
      </w:r>
      <w:r w:rsidR="007C5B9E">
        <w:rPr>
          <w:rFonts w:ascii="Arial" w:eastAsia="Times New Roman" w:hAnsi="Arial" w:cs="Arial"/>
          <w:kern w:val="0"/>
          <w:lang w:eastAsia="ja-JP"/>
          <w14:ligatures w14:val="none"/>
        </w:rPr>
        <w:t>ing</w:t>
      </w:r>
      <w:r w:rsidRPr="001A2DB8">
        <w:rPr>
          <w:rFonts w:ascii="Arial" w:eastAsia="Times New Roman" w:hAnsi="Arial" w:cs="Arial"/>
          <w:kern w:val="0"/>
          <w:lang w:eastAsia="ja-JP"/>
          <w14:ligatures w14:val="none"/>
        </w:rPr>
        <w:t xml:space="preserve"> support </w:t>
      </w:r>
      <w:r w:rsidR="007C5B9E">
        <w:rPr>
          <w:rFonts w:ascii="Arial" w:eastAsia="Times New Roman" w:hAnsi="Arial" w:cs="Arial"/>
          <w:kern w:val="0"/>
          <w:lang w:eastAsia="ja-JP"/>
          <w14:ligatures w14:val="none"/>
        </w:rPr>
        <w:t>to</w:t>
      </w:r>
      <w:r w:rsidRPr="001A2DB8">
        <w:rPr>
          <w:rFonts w:ascii="Arial" w:eastAsia="Times New Roman" w:hAnsi="Arial" w:cs="Arial"/>
          <w:kern w:val="0"/>
          <w:lang w:eastAsia="ja-JP"/>
          <w14:ligatures w14:val="none"/>
        </w:rPr>
        <w:t xml:space="preserve"> </w:t>
      </w:r>
      <w:r w:rsidR="007C5B9E">
        <w:rPr>
          <w:rFonts w:ascii="Arial" w:eastAsia="Times New Roman" w:hAnsi="Arial" w:cs="Arial"/>
          <w:kern w:val="0"/>
          <w:lang w:eastAsia="ja-JP"/>
          <w14:ligatures w14:val="none"/>
        </w:rPr>
        <w:t>people</w:t>
      </w:r>
      <w:r w:rsidRPr="001A2DB8">
        <w:rPr>
          <w:rFonts w:ascii="Arial" w:eastAsia="Times New Roman" w:hAnsi="Arial" w:cs="Arial"/>
          <w:kern w:val="0"/>
          <w:lang w:eastAsia="ja-JP"/>
          <w14:ligatures w14:val="none"/>
        </w:rPr>
        <w:t xml:space="preserve"> with disabilities</w:t>
      </w:r>
      <w:r w:rsidR="007C5B9E">
        <w:rPr>
          <w:rFonts w:ascii="Arial" w:eastAsia="Times New Roman" w:hAnsi="Arial" w:cs="Arial"/>
          <w:kern w:val="0"/>
          <w:lang w:eastAsia="ja-JP"/>
          <w14:ligatures w14:val="none"/>
        </w:rPr>
        <w:t xml:space="preserve"> and</w:t>
      </w:r>
      <w:r w:rsidRPr="001A2DB8">
        <w:rPr>
          <w:rFonts w:ascii="Arial" w:eastAsia="Times New Roman" w:hAnsi="Arial" w:cs="Arial"/>
          <w:kern w:val="0"/>
          <w:lang w:eastAsia="ja-JP"/>
          <w14:ligatures w14:val="none"/>
        </w:rPr>
        <w:t xml:space="preserve"> their families and carers</w:t>
      </w:r>
      <w:r w:rsidR="00A42F29" w:rsidRPr="00B27DE4">
        <w:rPr>
          <w:rFonts w:ascii="Arial" w:eastAsia="Times New Roman" w:hAnsi="Arial" w:cs="Arial"/>
          <w:noProof/>
          <w:kern w:val="0"/>
          <w:vertAlign w:val="superscript"/>
          <w:lang w:eastAsia="ja-JP"/>
          <w14:ligatures w14:val="none"/>
        </w:rPr>
        <w:t>32</w:t>
      </w:r>
      <w:r w:rsidR="007C5B9E">
        <w:rPr>
          <w:rFonts w:ascii="Arial" w:eastAsia="Times New Roman" w:hAnsi="Arial" w:cs="Arial"/>
          <w:kern w:val="0"/>
          <w:lang w:eastAsia="ja-JP"/>
          <w14:ligatures w14:val="none"/>
        </w:rPr>
        <w:t xml:space="preserve">, </w:t>
      </w:r>
      <w:r w:rsidRPr="001A2DB8">
        <w:rPr>
          <w:rFonts w:ascii="Arial" w:eastAsia="Times New Roman" w:hAnsi="Arial" w:cs="Arial"/>
          <w:kern w:val="0"/>
          <w:lang w:eastAsia="ja-JP"/>
          <w14:ligatures w14:val="none"/>
        </w:rPr>
        <w:t>emphasi</w:t>
      </w:r>
      <w:r w:rsidR="007C5B9E">
        <w:rPr>
          <w:rFonts w:ascii="Arial" w:eastAsia="Times New Roman" w:hAnsi="Arial" w:cs="Arial"/>
          <w:kern w:val="0"/>
          <w:lang w:eastAsia="ja-JP"/>
          <w14:ligatures w14:val="none"/>
        </w:rPr>
        <w:t>z</w:t>
      </w:r>
      <w:r w:rsidRPr="001A2DB8">
        <w:rPr>
          <w:rFonts w:ascii="Arial" w:eastAsia="Times New Roman" w:hAnsi="Arial" w:cs="Arial"/>
          <w:kern w:val="0"/>
          <w:lang w:eastAsia="ja-JP"/>
          <w14:ligatures w14:val="none"/>
        </w:rPr>
        <w:t>es individual choice and control, enabling participants to set their own goals</w:t>
      </w:r>
      <w:r w:rsidR="007C5B9E">
        <w:rPr>
          <w:rFonts w:ascii="Arial" w:eastAsia="Times New Roman" w:hAnsi="Arial" w:cs="Arial"/>
          <w:kern w:val="0"/>
          <w:lang w:eastAsia="ja-JP"/>
          <w14:ligatures w14:val="none"/>
        </w:rPr>
        <w:t>,</w:t>
      </w:r>
      <w:r w:rsidRPr="001A2DB8">
        <w:rPr>
          <w:rFonts w:ascii="Arial" w:eastAsia="Times New Roman" w:hAnsi="Arial" w:cs="Arial"/>
          <w:kern w:val="0"/>
          <w:lang w:eastAsia="ja-JP"/>
          <w14:ligatures w14:val="none"/>
        </w:rPr>
        <w:t xml:space="preserve"> and access services that promote independence, such as assistance with employment, education and daily living. </w:t>
      </w:r>
      <w:r w:rsidR="007C5B9E">
        <w:rPr>
          <w:rFonts w:ascii="Arial" w:eastAsia="Times New Roman" w:hAnsi="Arial" w:cs="Arial"/>
          <w:kern w:val="0"/>
          <w:lang w:eastAsia="ja-JP"/>
          <w14:ligatures w14:val="none"/>
        </w:rPr>
        <w:t>The focus is</w:t>
      </w:r>
      <w:r w:rsidRPr="001A2DB8">
        <w:rPr>
          <w:rFonts w:ascii="Arial" w:eastAsia="Times New Roman" w:hAnsi="Arial" w:cs="Arial"/>
          <w:kern w:val="0"/>
          <w:lang w:eastAsia="ja-JP"/>
          <w14:ligatures w14:val="none"/>
        </w:rPr>
        <w:t xml:space="preserve"> on personal achievement </w:t>
      </w:r>
      <w:r w:rsidR="007C5B9E">
        <w:rPr>
          <w:rFonts w:ascii="Arial" w:eastAsia="Times New Roman" w:hAnsi="Arial" w:cs="Arial"/>
          <w:kern w:val="0"/>
          <w:lang w:eastAsia="ja-JP"/>
          <w14:ligatures w14:val="none"/>
        </w:rPr>
        <w:t>in terms of</w:t>
      </w:r>
      <w:r w:rsidRPr="001A2DB8">
        <w:rPr>
          <w:rFonts w:ascii="Arial" w:eastAsia="Times New Roman" w:hAnsi="Arial" w:cs="Arial"/>
          <w:kern w:val="0"/>
          <w:lang w:eastAsia="ja-JP"/>
          <w14:ligatures w14:val="none"/>
        </w:rPr>
        <w:t xml:space="preserve"> liv</w:t>
      </w:r>
      <w:r w:rsidR="007C5B9E">
        <w:rPr>
          <w:rFonts w:ascii="Arial" w:eastAsia="Times New Roman" w:hAnsi="Arial" w:cs="Arial"/>
          <w:kern w:val="0"/>
          <w:lang w:eastAsia="ja-JP"/>
          <w14:ligatures w14:val="none"/>
        </w:rPr>
        <w:t>ing</w:t>
      </w:r>
      <w:r w:rsidRPr="001A2DB8">
        <w:rPr>
          <w:rFonts w:ascii="Arial" w:eastAsia="Times New Roman" w:hAnsi="Arial" w:cs="Arial"/>
          <w:kern w:val="0"/>
          <w:lang w:eastAsia="ja-JP"/>
          <w14:ligatures w14:val="none"/>
        </w:rPr>
        <w:t xml:space="preserve"> more independently and integrat</w:t>
      </w:r>
      <w:r w:rsidR="007C5B9E">
        <w:rPr>
          <w:rFonts w:ascii="Arial" w:eastAsia="Times New Roman" w:hAnsi="Arial" w:cs="Arial"/>
          <w:kern w:val="0"/>
          <w:lang w:eastAsia="ja-JP"/>
          <w14:ligatures w14:val="none"/>
        </w:rPr>
        <w:t>ing</w:t>
      </w:r>
      <w:r w:rsidRPr="001A2DB8">
        <w:rPr>
          <w:rFonts w:ascii="Arial" w:eastAsia="Times New Roman" w:hAnsi="Arial" w:cs="Arial"/>
          <w:kern w:val="0"/>
          <w:lang w:eastAsia="ja-JP"/>
          <w14:ligatures w14:val="none"/>
        </w:rPr>
        <w:t xml:space="preserve"> into the community</w:t>
      </w:r>
      <w:r w:rsidR="00A42F29" w:rsidRPr="00B27DE4">
        <w:rPr>
          <w:rFonts w:ascii="Arial" w:eastAsia="Times New Roman" w:hAnsi="Arial" w:cs="Arial"/>
          <w:noProof/>
          <w:kern w:val="0"/>
          <w:vertAlign w:val="superscript"/>
          <w:lang w:eastAsia="ja-JP"/>
          <w14:ligatures w14:val="none"/>
        </w:rPr>
        <w:t>32</w:t>
      </w:r>
      <w:r w:rsidR="001A2DB8" w:rsidRPr="001A2DB8">
        <w:rPr>
          <w:rFonts w:ascii="Arial" w:eastAsia="Times New Roman" w:hAnsi="Arial" w:cs="Arial"/>
          <w:kern w:val="0"/>
          <w:lang w:eastAsia="ja-JP"/>
          <w14:ligatures w14:val="none"/>
        </w:rPr>
        <w:t>.</w:t>
      </w:r>
    </w:p>
    <w:p w14:paraId="656534E0" w14:textId="1C731A58" w:rsidR="00F642D9" w:rsidRPr="001A2DB8" w:rsidRDefault="00F642D9" w:rsidP="00EC51F0">
      <w:pPr>
        <w:widowControl w:val="0"/>
        <w:spacing w:after="0" w:line="360" w:lineRule="auto"/>
        <w:ind w:firstLine="426"/>
        <w:jc w:val="both"/>
        <w:rPr>
          <w:rFonts w:ascii="Arial" w:eastAsiaTheme="minorEastAsia" w:hAnsi="Arial" w:cs="Arial"/>
          <w:lang w:eastAsia="ja-JP"/>
        </w:rPr>
      </w:pPr>
      <w:r w:rsidRPr="001A2DB8">
        <w:rPr>
          <w:rFonts w:ascii="Arial" w:eastAsiaTheme="minorEastAsia" w:hAnsi="Arial" w:cs="Arial"/>
          <w:lang w:eastAsia="ja-JP"/>
        </w:rPr>
        <w:t xml:space="preserve">In </w:t>
      </w:r>
      <w:r w:rsidR="008F660E" w:rsidRPr="001A2DB8">
        <w:rPr>
          <w:rFonts w:ascii="Arial" w:eastAsiaTheme="minorEastAsia" w:hAnsi="Arial" w:cs="Arial"/>
          <w:lang w:eastAsia="ja-JP"/>
        </w:rPr>
        <w:t xml:space="preserve">Scandinavian </w:t>
      </w:r>
      <w:r w:rsidRPr="001A2DB8">
        <w:rPr>
          <w:rFonts w:ascii="Arial" w:eastAsiaTheme="minorEastAsia" w:hAnsi="Arial" w:cs="Arial"/>
          <w:lang w:eastAsia="ja-JP"/>
        </w:rPr>
        <w:t>countries</w:t>
      </w:r>
      <w:r w:rsidR="007C5B9E">
        <w:rPr>
          <w:rFonts w:ascii="Arial" w:eastAsiaTheme="minorEastAsia" w:hAnsi="Arial" w:cs="Arial"/>
          <w:lang w:eastAsia="ja-JP"/>
        </w:rPr>
        <w:t>,</w:t>
      </w:r>
      <w:r w:rsidRPr="001A2DB8">
        <w:rPr>
          <w:rFonts w:ascii="Arial" w:eastAsiaTheme="minorEastAsia" w:hAnsi="Arial" w:cs="Arial"/>
          <w:lang w:eastAsia="ja-JP"/>
        </w:rPr>
        <w:t xml:space="preserve"> </w:t>
      </w:r>
      <w:r w:rsidR="007C5B9E">
        <w:rPr>
          <w:rFonts w:ascii="Arial" w:eastAsiaTheme="minorEastAsia" w:hAnsi="Arial" w:cs="Arial"/>
          <w:lang w:eastAsia="ja-JP"/>
        </w:rPr>
        <w:t>such as</w:t>
      </w:r>
      <w:r w:rsidRPr="001A2DB8">
        <w:rPr>
          <w:rFonts w:ascii="Arial" w:eastAsiaTheme="minorEastAsia" w:hAnsi="Arial" w:cs="Arial"/>
          <w:lang w:eastAsia="ja-JP"/>
        </w:rPr>
        <w:t xml:space="preserve"> Denmark, Norway and Sweden, social inclusion reflects a hybrid approach to balance individual rights with strong social welfare systems</w:t>
      </w:r>
      <w:r w:rsidR="00A42F29" w:rsidRPr="00B27DE4">
        <w:rPr>
          <w:rFonts w:ascii="Arial" w:eastAsiaTheme="minorEastAsia" w:hAnsi="Arial" w:cs="Arial"/>
          <w:noProof/>
          <w:vertAlign w:val="superscript"/>
          <w:lang w:eastAsia="ja-JP"/>
        </w:rPr>
        <w:t>33,34</w:t>
      </w:r>
      <w:r w:rsidR="001A2DB8">
        <w:rPr>
          <w:rFonts w:ascii="Arial" w:eastAsiaTheme="minorEastAsia" w:hAnsi="Arial" w:cs="Arial"/>
          <w:lang w:eastAsia="ja-JP"/>
        </w:rPr>
        <w:t>.</w:t>
      </w:r>
      <w:r w:rsidRPr="001A2DB8">
        <w:rPr>
          <w:rFonts w:ascii="Arial" w:eastAsiaTheme="minorEastAsia" w:hAnsi="Arial" w:cs="Arial"/>
          <w:lang w:eastAsia="ja-JP"/>
        </w:rPr>
        <w:t xml:space="preserve"> </w:t>
      </w:r>
      <w:r w:rsidR="007C5B9E">
        <w:rPr>
          <w:rFonts w:ascii="Arial" w:eastAsiaTheme="minorEastAsia" w:hAnsi="Arial" w:cs="Arial"/>
          <w:lang w:eastAsia="ja-JP"/>
        </w:rPr>
        <w:t>B</w:t>
      </w:r>
      <w:r w:rsidRPr="001A2DB8">
        <w:rPr>
          <w:rFonts w:ascii="Arial" w:eastAsiaTheme="minorEastAsia" w:hAnsi="Arial" w:cs="Arial"/>
          <w:lang w:eastAsia="ja-JP"/>
        </w:rPr>
        <w:t>oth personal autonomy and collective responsibility</w:t>
      </w:r>
      <w:r w:rsidR="007C5B9E">
        <w:rPr>
          <w:rFonts w:ascii="Arial" w:eastAsiaTheme="minorEastAsia" w:hAnsi="Arial" w:cs="Arial"/>
          <w:lang w:eastAsia="ja-JP"/>
        </w:rPr>
        <w:t xml:space="preserve"> are emphasized</w:t>
      </w:r>
      <w:r w:rsidRPr="001A2DB8">
        <w:rPr>
          <w:rFonts w:ascii="Arial" w:eastAsiaTheme="minorEastAsia" w:hAnsi="Arial" w:cs="Arial"/>
          <w:lang w:eastAsia="ja-JP"/>
        </w:rPr>
        <w:t>, with success measured through both individual well-being and societal participation. For example, Norway’s Individual Care Plan is a legally mandated, personali</w:t>
      </w:r>
      <w:r w:rsidR="007967BA">
        <w:rPr>
          <w:rFonts w:ascii="Arial" w:eastAsiaTheme="minorEastAsia" w:hAnsi="Arial" w:cs="Arial"/>
          <w:lang w:eastAsia="ja-JP"/>
        </w:rPr>
        <w:t>z</w:t>
      </w:r>
      <w:r w:rsidRPr="001A2DB8">
        <w:rPr>
          <w:rFonts w:ascii="Arial" w:eastAsiaTheme="minorEastAsia" w:hAnsi="Arial" w:cs="Arial"/>
          <w:lang w:eastAsia="ja-JP"/>
        </w:rPr>
        <w:t>ed plan designed to coordinate health and social services for individuals who have complex, long-term needs</w:t>
      </w:r>
      <w:r w:rsidR="00A42F29" w:rsidRPr="00B27DE4">
        <w:rPr>
          <w:rFonts w:ascii="Arial" w:eastAsiaTheme="minorEastAsia" w:hAnsi="Arial" w:cs="Arial"/>
          <w:noProof/>
          <w:vertAlign w:val="superscript"/>
          <w:lang w:eastAsia="ja-JP"/>
        </w:rPr>
        <w:t>35</w:t>
      </w:r>
      <w:r w:rsidR="007967BA">
        <w:rPr>
          <w:rFonts w:ascii="Arial" w:eastAsiaTheme="minorEastAsia" w:hAnsi="Arial" w:cs="Arial"/>
          <w:lang w:eastAsia="ja-JP"/>
        </w:rPr>
        <w:t xml:space="preserve">, including </w:t>
      </w:r>
      <w:r w:rsidRPr="001A2DB8">
        <w:rPr>
          <w:rFonts w:ascii="Arial" w:eastAsiaTheme="minorEastAsia" w:hAnsi="Arial" w:cs="Arial"/>
          <w:lang w:eastAsia="ja-JP"/>
        </w:rPr>
        <w:t>people with mental health conditions</w:t>
      </w:r>
      <w:r w:rsidR="007967BA">
        <w:rPr>
          <w:rFonts w:ascii="Arial" w:eastAsiaTheme="minorEastAsia" w:hAnsi="Arial" w:cs="Arial"/>
          <w:lang w:eastAsia="ja-JP"/>
        </w:rPr>
        <w:t>.</w:t>
      </w:r>
      <w:r w:rsidRPr="001A2DB8">
        <w:rPr>
          <w:rFonts w:ascii="Arial" w:eastAsiaTheme="minorEastAsia" w:hAnsi="Arial" w:cs="Arial"/>
          <w:lang w:eastAsia="ja-JP"/>
        </w:rPr>
        <w:t xml:space="preserve"> </w:t>
      </w:r>
      <w:r w:rsidR="007967BA">
        <w:rPr>
          <w:rFonts w:ascii="Arial" w:eastAsiaTheme="minorEastAsia" w:hAnsi="Arial" w:cs="Arial"/>
          <w:lang w:eastAsia="ja-JP"/>
        </w:rPr>
        <w:t>It</w:t>
      </w:r>
      <w:r w:rsidRPr="001A2DB8">
        <w:rPr>
          <w:rFonts w:ascii="Arial" w:eastAsiaTheme="minorEastAsia" w:hAnsi="Arial" w:cs="Arial"/>
          <w:lang w:eastAsia="ja-JP"/>
        </w:rPr>
        <w:t xml:space="preserve"> aims to provide comprehensive personal support planning with strong service integration</w:t>
      </w:r>
      <w:r w:rsidR="00A42F29" w:rsidRPr="00B27DE4">
        <w:rPr>
          <w:rFonts w:ascii="Arial" w:eastAsiaTheme="minorEastAsia" w:hAnsi="Arial" w:cs="Arial"/>
          <w:noProof/>
          <w:vertAlign w:val="superscript"/>
          <w:lang w:eastAsia="ja-JP"/>
        </w:rPr>
        <w:t>36</w:t>
      </w:r>
      <w:r w:rsidR="001A2DB8">
        <w:rPr>
          <w:rFonts w:ascii="Arial" w:eastAsiaTheme="minorEastAsia" w:hAnsi="Arial" w:cs="Arial"/>
          <w:lang w:eastAsia="ja-JP"/>
        </w:rPr>
        <w:t>.</w:t>
      </w:r>
      <w:r w:rsidRPr="001A2DB8">
        <w:rPr>
          <w:rFonts w:ascii="Arial" w:eastAsiaTheme="minorEastAsia" w:hAnsi="Arial" w:cs="Arial"/>
          <w:lang w:eastAsia="ja-JP"/>
        </w:rPr>
        <w:t xml:space="preserve"> In Sweden, Supported Employment is a well-known social inclusion scheme, supporting people with </w:t>
      </w:r>
      <w:r w:rsidR="007967BA">
        <w:rPr>
          <w:rFonts w:ascii="Arial" w:eastAsiaTheme="minorEastAsia" w:hAnsi="Arial" w:cs="Arial"/>
          <w:lang w:eastAsia="ja-JP"/>
        </w:rPr>
        <w:t>severe mental illness</w:t>
      </w:r>
      <w:r w:rsidRPr="001A2DB8">
        <w:rPr>
          <w:rFonts w:ascii="Arial" w:eastAsiaTheme="minorEastAsia" w:hAnsi="Arial" w:cs="Arial"/>
          <w:lang w:eastAsia="ja-JP"/>
        </w:rPr>
        <w:t xml:space="preserve"> to obtain an employment</w:t>
      </w:r>
      <w:r w:rsidR="00A42F29" w:rsidRPr="00B27DE4">
        <w:rPr>
          <w:rFonts w:ascii="Arial" w:eastAsiaTheme="minorEastAsia" w:hAnsi="Arial" w:cs="Arial"/>
          <w:noProof/>
          <w:vertAlign w:val="superscript"/>
          <w:lang w:eastAsia="ja-JP"/>
        </w:rPr>
        <w:t>37</w:t>
      </w:r>
      <w:r w:rsidR="001A2DB8">
        <w:rPr>
          <w:rFonts w:ascii="Arial" w:eastAsiaTheme="minorEastAsia" w:hAnsi="Arial" w:cs="Arial"/>
          <w:lang w:eastAsia="ja-JP"/>
        </w:rPr>
        <w:t>.</w:t>
      </w:r>
      <w:r w:rsidRPr="001A2DB8">
        <w:rPr>
          <w:rFonts w:ascii="Arial" w:eastAsiaTheme="minorEastAsia" w:hAnsi="Arial" w:cs="Arial"/>
          <w:lang w:eastAsia="ja-JP"/>
        </w:rPr>
        <w:t xml:space="preserve"> A job coach offers support not only for </w:t>
      </w:r>
      <w:r w:rsidR="007967BA">
        <w:rPr>
          <w:rFonts w:ascii="Arial" w:eastAsiaTheme="minorEastAsia" w:hAnsi="Arial" w:cs="Arial"/>
          <w:lang w:eastAsia="ja-JP"/>
        </w:rPr>
        <w:t>the</w:t>
      </w:r>
      <w:r w:rsidRPr="001A2DB8">
        <w:rPr>
          <w:rFonts w:ascii="Arial" w:eastAsiaTheme="minorEastAsia" w:hAnsi="Arial" w:cs="Arial"/>
          <w:lang w:eastAsia="ja-JP"/>
        </w:rPr>
        <w:t xml:space="preserve"> person with </w:t>
      </w:r>
      <w:r w:rsidR="007967BA">
        <w:rPr>
          <w:rFonts w:ascii="Arial" w:eastAsiaTheme="minorEastAsia" w:hAnsi="Arial" w:cs="Arial"/>
          <w:lang w:eastAsia="ja-JP"/>
        </w:rPr>
        <w:t>severe mental illness</w:t>
      </w:r>
      <w:r w:rsidRPr="001A2DB8">
        <w:rPr>
          <w:rFonts w:ascii="Arial" w:eastAsiaTheme="minorEastAsia" w:hAnsi="Arial" w:cs="Arial"/>
          <w:lang w:eastAsia="ja-JP"/>
        </w:rPr>
        <w:t xml:space="preserve"> and </w:t>
      </w:r>
      <w:r w:rsidR="007967BA">
        <w:rPr>
          <w:rFonts w:ascii="Arial" w:eastAsiaTheme="minorEastAsia" w:hAnsi="Arial" w:cs="Arial"/>
          <w:lang w:eastAsia="ja-JP"/>
        </w:rPr>
        <w:t>the</w:t>
      </w:r>
      <w:r w:rsidRPr="001A2DB8">
        <w:rPr>
          <w:rFonts w:ascii="Arial" w:eastAsiaTheme="minorEastAsia" w:hAnsi="Arial" w:cs="Arial"/>
          <w:lang w:eastAsia="ja-JP"/>
        </w:rPr>
        <w:t xml:space="preserve"> employer, but also for </w:t>
      </w:r>
      <w:r w:rsidRPr="001A2DB8">
        <w:rPr>
          <w:rFonts w:ascii="Arial" w:eastAsiaTheme="minorEastAsia" w:hAnsi="Arial" w:cs="Arial"/>
          <w:lang w:eastAsia="ja-JP"/>
        </w:rPr>
        <w:lastRenderedPageBreak/>
        <w:t>the</w:t>
      </w:r>
      <w:r w:rsidR="00357AEB">
        <w:rPr>
          <w:rFonts w:ascii="Arial" w:eastAsiaTheme="minorEastAsia" w:hAnsi="Arial" w:cs="Arial"/>
          <w:lang w:eastAsia="ja-JP"/>
        </w:rPr>
        <w:t xml:space="preserve"> person’s</w:t>
      </w:r>
      <w:r w:rsidRPr="001A2DB8">
        <w:rPr>
          <w:rFonts w:ascii="Arial" w:eastAsiaTheme="minorEastAsia" w:hAnsi="Arial" w:cs="Arial"/>
          <w:lang w:eastAsia="ja-JP"/>
        </w:rPr>
        <w:t xml:space="preserve"> colleagues, emphasi</w:t>
      </w:r>
      <w:r w:rsidR="00357AEB">
        <w:rPr>
          <w:rFonts w:ascii="Arial" w:eastAsiaTheme="minorEastAsia" w:hAnsi="Arial" w:cs="Arial"/>
          <w:lang w:eastAsia="ja-JP"/>
        </w:rPr>
        <w:t>z</w:t>
      </w:r>
      <w:r w:rsidRPr="001A2DB8">
        <w:rPr>
          <w:rFonts w:ascii="Arial" w:eastAsiaTheme="minorEastAsia" w:hAnsi="Arial" w:cs="Arial"/>
          <w:lang w:eastAsia="ja-JP"/>
        </w:rPr>
        <w:t>ing collective responsibility</w:t>
      </w:r>
      <w:r w:rsidR="00A42F29" w:rsidRPr="00B27DE4">
        <w:rPr>
          <w:rFonts w:ascii="Arial" w:eastAsiaTheme="minorEastAsia" w:hAnsi="Arial" w:cs="Arial"/>
          <w:noProof/>
          <w:vertAlign w:val="superscript"/>
          <w:lang w:eastAsia="ja-JP"/>
        </w:rPr>
        <w:t>37</w:t>
      </w:r>
      <w:r w:rsidR="00A00F75">
        <w:rPr>
          <w:rFonts w:ascii="Arial" w:eastAsiaTheme="minorEastAsia" w:hAnsi="Arial" w:cs="Arial"/>
          <w:lang w:eastAsia="ja-JP"/>
        </w:rPr>
        <w:t>.</w:t>
      </w:r>
      <w:r w:rsidRPr="001A2DB8">
        <w:rPr>
          <w:rFonts w:ascii="Arial" w:eastAsiaTheme="minorEastAsia" w:hAnsi="Arial" w:cs="Arial"/>
          <w:lang w:eastAsia="ja-JP"/>
        </w:rPr>
        <w:t xml:space="preserve"> </w:t>
      </w:r>
    </w:p>
    <w:p w14:paraId="2BA774D8" w14:textId="77777777" w:rsidR="00F642D9" w:rsidRPr="001A2DB8" w:rsidRDefault="00F642D9" w:rsidP="00EC51F0">
      <w:pPr>
        <w:widowControl w:val="0"/>
        <w:spacing w:after="0" w:line="360" w:lineRule="auto"/>
        <w:jc w:val="both"/>
        <w:rPr>
          <w:rFonts w:ascii="Arial" w:eastAsiaTheme="minorEastAsia" w:hAnsi="Arial" w:cs="Arial"/>
          <w:lang w:eastAsia="ja-JP"/>
        </w:rPr>
      </w:pPr>
    </w:p>
    <w:p w14:paraId="523A5ABC" w14:textId="615E646D" w:rsidR="00F642D9" w:rsidRPr="001A2DB8" w:rsidRDefault="00F642D9" w:rsidP="00EC51F0">
      <w:pPr>
        <w:widowControl w:val="0"/>
        <w:spacing w:after="0" w:line="360" w:lineRule="auto"/>
        <w:jc w:val="both"/>
        <w:rPr>
          <w:rFonts w:ascii="Arial" w:eastAsiaTheme="minorEastAsia" w:hAnsi="Arial" w:cs="Arial"/>
          <w:b/>
          <w:bCs/>
          <w:lang w:eastAsia="ja-JP"/>
        </w:rPr>
      </w:pPr>
      <w:r w:rsidRPr="001A2DB8">
        <w:rPr>
          <w:rFonts w:ascii="Arial" w:eastAsiaTheme="minorEastAsia" w:hAnsi="Arial" w:cs="Arial"/>
          <w:b/>
          <w:bCs/>
          <w:lang w:eastAsia="ja-JP"/>
        </w:rPr>
        <w:t>Self-</w:t>
      </w:r>
      <w:r w:rsidR="00A00F75" w:rsidRPr="001A2DB8">
        <w:rPr>
          <w:rFonts w:ascii="Arial" w:eastAsiaTheme="minorEastAsia" w:hAnsi="Arial" w:cs="Arial"/>
          <w:b/>
          <w:bCs/>
          <w:lang w:eastAsia="ja-JP"/>
        </w:rPr>
        <w:t>effacing collectivism</w:t>
      </w:r>
    </w:p>
    <w:p w14:paraId="3609111C" w14:textId="77777777" w:rsidR="00C76B6D" w:rsidRPr="001A2DB8" w:rsidRDefault="00C76B6D" w:rsidP="00EC51F0">
      <w:pPr>
        <w:widowControl w:val="0"/>
        <w:spacing w:after="0" w:line="360" w:lineRule="auto"/>
        <w:ind w:firstLine="426"/>
        <w:jc w:val="both"/>
        <w:rPr>
          <w:rFonts w:ascii="Arial" w:eastAsiaTheme="minorEastAsia" w:hAnsi="Arial" w:cs="Arial"/>
          <w:lang w:eastAsia="ja-JP"/>
        </w:rPr>
      </w:pPr>
    </w:p>
    <w:p w14:paraId="37FED4FD" w14:textId="61B90E6D" w:rsidR="00142984" w:rsidRDefault="00F642D9" w:rsidP="00EC51F0">
      <w:pPr>
        <w:widowControl w:val="0"/>
        <w:spacing w:after="0" w:line="360" w:lineRule="auto"/>
        <w:ind w:firstLine="426"/>
        <w:jc w:val="both"/>
        <w:rPr>
          <w:rFonts w:ascii="Arial" w:eastAsiaTheme="minorEastAsia" w:hAnsi="Arial" w:cs="Arial"/>
          <w:lang w:eastAsia="ja-JP"/>
        </w:rPr>
      </w:pPr>
      <w:r w:rsidRPr="001A2DB8">
        <w:rPr>
          <w:rFonts w:ascii="Arial" w:eastAsiaTheme="minorEastAsia" w:hAnsi="Arial" w:cs="Arial"/>
          <w:lang w:eastAsia="ja-JP"/>
        </w:rPr>
        <w:t>Self-effacing collectivism is dominant in East Asian</w:t>
      </w:r>
      <w:r w:rsidR="00357AEB">
        <w:rPr>
          <w:rFonts w:ascii="Arial" w:eastAsiaTheme="minorEastAsia" w:hAnsi="Arial" w:cs="Arial"/>
          <w:lang w:eastAsia="ja-JP"/>
        </w:rPr>
        <w:t xml:space="preserve"> countries,</w:t>
      </w:r>
      <w:r w:rsidRPr="001A2DB8">
        <w:rPr>
          <w:rFonts w:ascii="Arial" w:eastAsiaTheme="minorEastAsia" w:hAnsi="Arial" w:cs="Arial"/>
          <w:lang w:eastAsia="ja-JP"/>
        </w:rPr>
        <w:t xml:space="preserve"> including Japan, South Korea and China. </w:t>
      </w:r>
      <w:r w:rsidR="00357AEB">
        <w:rPr>
          <w:rFonts w:ascii="Arial" w:eastAsiaTheme="minorEastAsia" w:hAnsi="Arial" w:cs="Arial"/>
          <w:lang w:eastAsia="ja-JP"/>
        </w:rPr>
        <w:t>It</w:t>
      </w:r>
      <w:r w:rsidRPr="001A2DB8">
        <w:rPr>
          <w:rFonts w:ascii="Arial" w:eastAsiaTheme="minorEastAsia" w:hAnsi="Arial" w:cs="Arial"/>
          <w:lang w:eastAsia="ja-JP"/>
        </w:rPr>
        <w:t xml:space="preserve"> values strong commitment to social harmony, interpersonal obligations, and adjustment to social norms and expectations. Conflict avoidance is the primary way to maintain social relationships. Social inclusion in these countries is deeply embedded in family and group contexts</w:t>
      </w:r>
      <w:r w:rsidR="00A42F29" w:rsidRPr="00B27DE4">
        <w:rPr>
          <w:rFonts w:ascii="Arial" w:eastAsiaTheme="minorEastAsia" w:hAnsi="Arial" w:cs="Arial"/>
          <w:noProof/>
          <w:vertAlign w:val="superscript"/>
          <w:lang w:eastAsia="ja-JP"/>
        </w:rPr>
        <w:t>38-40</w:t>
      </w:r>
      <w:r w:rsidR="00A00F75">
        <w:rPr>
          <w:rFonts w:ascii="Arial" w:eastAsiaTheme="minorEastAsia" w:hAnsi="Arial" w:cs="Arial"/>
          <w:lang w:eastAsia="ja-JP"/>
        </w:rPr>
        <w:t>.</w:t>
      </w:r>
      <w:r w:rsidRPr="001A2DB8">
        <w:rPr>
          <w:rFonts w:ascii="Arial" w:eastAsiaTheme="minorEastAsia" w:hAnsi="Arial" w:cs="Arial"/>
          <w:lang w:eastAsia="ja-JP"/>
        </w:rPr>
        <w:t xml:space="preserve"> Success is often measured by how well someone maintains family harmony and fulfils social roles</w:t>
      </w:r>
      <w:r w:rsidR="00A42F29" w:rsidRPr="00B27DE4">
        <w:rPr>
          <w:rFonts w:ascii="Arial" w:eastAsiaTheme="minorEastAsia" w:hAnsi="Arial" w:cs="Arial"/>
          <w:noProof/>
          <w:vertAlign w:val="superscript"/>
          <w:lang w:eastAsia="ja-JP"/>
        </w:rPr>
        <w:t>38,41</w:t>
      </w:r>
      <w:r w:rsidR="00A00F75">
        <w:rPr>
          <w:rFonts w:ascii="Arial" w:eastAsiaTheme="minorEastAsia" w:hAnsi="Arial" w:cs="Arial"/>
          <w:lang w:eastAsia="ja-JP"/>
        </w:rPr>
        <w:t>.</w:t>
      </w:r>
      <w:r w:rsidRPr="001A2DB8">
        <w:rPr>
          <w:rFonts w:ascii="Arial" w:eastAsiaTheme="minorEastAsia" w:hAnsi="Arial" w:cs="Arial"/>
          <w:lang w:eastAsia="ja-JP"/>
        </w:rPr>
        <w:t xml:space="preserve"> For instance, in Japan, the </w:t>
      </w:r>
      <w:r w:rsidR="00357AEB">
        <w:rPr>
          <w:rFonts w:ascii="Arial" w:eastAsiaTheme="minorEastAsia" w:hAnsi="Arial" w:cs="Arial"/>
          <w:lang w:eastAsia="ja-JP"/>
        </w:rPr>
        <w:t>condition called</w:t>
      </w:r>
      <w:r w:rsidRPr="001A2DB8">
        <w:rPr>
          <w:rFonts w:ascii="Arial" w:eastAsiaTheme="minorEastAsia" w:hAnsi="Arial" w:cs="Arial"/>
          <w:lang w:eastAsia="ja-JP"/>
        </w:rPr>
        <w:t xml:space="preserve"> </w:t>
      </w:r>
      <w:r w:rsidRPr="001A2DB8">
        <w:rPr>
          <w:rFonts w:ascii="Arial" w:eastAsiaTheme="minorEastAsia" w:hAnsi="Arial" w:cs="Arial"/>
          <w:i/>
          <w:iCs/>
          <w:lang w:eastAsia="ja-JP"/>
        </w:rPr>
        <w:t>hikikomori</w:t>
      </w:r>
      <w:r w:rsidRPr="001A2DB8">
        <w:rPr>
          <w:rFonts w:ascii="Arial" w:eastAsiaTheme="minorEastAsia" w:hAnsi="Arial" w:cs="Arial"/>
          <w:lang w:eastAsia="ja-JP"/>
        </w:rPr>
        <w:t xml:space="preserve"> (a severe form of social withdrawal) is </w:t>
      </w:r>
      <w:r w:rsidR="00357AEB">
        <w:rPr>
          <w:rFonts w:ascii="Arial" w:eastAsiaTheme="minorEastAsia" w:hAnsi="Arial" w:cs="Arial"/>
          <w:lang w:eastAsia="ja-JP"/>
        </w:rPr>
        <w:t xml:space="preserve">not only </w:t>
      </w:r>
      <w:r w:rsidRPr="001A2DB8">
        <w:rPr>
          <w:rFonts w:ascii="Arial" w:eastAsiaTheme="minorEastAsia" w:hAnsi="Arial" w:cs="Arial"/>
          <w:lang w:eastAsia="ja-JP"/>
        </w:rPr>
        <w:t xml:space="preserve">seen as problematic for the individual, but </w:t>
      </w:r>
      <w:r w:rsidR="00357AEB">
        <w:rPr>
          <w:rFonts w:ascii="Arial" w:eastAsiaTheme="minorEastAsia" w:hAnsi="Arial" w:cs="Arial"/>
          <w:lang w:eastAsia="ja-JP"/>
        </w:rPr>
        <w:t xml:space="preserve">also </w:t>
      </w:r>
      <w:r w:rsidRPr="001A2DB8">
        <w:rPr>
          <w:rFonts w:ascii="Arial" w:eastAsiaTheme="minorEastAsia" w:hAnsi="Arial" w:cs="Arial"/>
          <w:lang w:eastAsia="ja-JP"/>
        </w:rPr>
        <w:t>as disrupting family harmony and social obligations</w:t>
      </w:r>
      <w:r w:rsidR="00A42F29" w:rsidRPr="00B27DE4">
        <w:rPr>
          <w:rFonts w:ascii="Arial" w:eastAsiaTheme="minorEastAsia" w:hAnsi="Arial" w:cs="Arial"/>
          <w:noProof/>
          <w:vertAlign w:val="superscript"/>
          <w:lang w:eastAsia="ja-JP"/>
        </w:rPr>
        <w:t>42,43</w:t>
      </w:r>
      <w:r w:rsidR="00A00F75">
        <w:rPr>
          <w:rFonts w:ascii="Arial" w:eastAsiaTheme="minorEastAsia" w:hAnsi="Arial" w:cs="Arial"/>
          <w:lang w:eastAsia="ja-JP"/>
        </w:rPr>
        <w:t>.</w:t>
      </w:r>
      <w:r w:rsidRPr="001A2DB8">
        <w:rPr>
          <w:rFonts w:ascii="Arial" w:eastAsiaTheme="minorEastAsia" w:hAnsi="Arial" w:cs="Arial"/>
          <w:lang w:eastAsia="ja-JP"/>
        </w:rPr>
        <w:t xml:space="preserve"> </w:t>
      </w:r>
    </w:p>
    <w:p w14:paraId="23B7C297" w14:textId="4091E020" w:rsidR="00F642D9" w:rsidRPr="001A2DB8" w:rsidRDefault="00142984" w:rsidP="00EC51F0">
      <w:pPr>
        <w:widowControl w:val="0"/>
        <w:spacing w:after="0" w:line="360" w:lineRule="auto"/>
        <w:ind w:firstLine="426"/>
        <w:jc w:val="both"/>
        <w:rPr>
          <w:rFonts w:ascii="Arial" w:eastAsiaTheme="minorEastAsia" w:hAnsi="Arial" w:cs="Arial"/>
          <w:lang w:eastAsia="ja-JP"/>
        </w:rPr>
      </w:pPr>
      <w:r>
        <w:rPr>
          <w:rFonts w:ascii="Arial" w:eastAsiaTheme="minorEastAsia" w:hAnsi="Arial" w:cs="Arial"/>
          <w:lang w:eastAsia="ja-JP"/>
        </w:rPr>
        <w:t>S</w:t>
      </w:r>
      <w:r w:rsidR="00F642D9" w:rsidRPr="001A2DB8">
        <w:rPr>
          <w:rFonts w:ascii="Arial" w:eastAsiaTheme="minorEastAsia" w:hAnsi="Arial" w:cs="Arial"/>
          <w:lang w:eastAsia="ja-JP"/>
        </w:rPr>
        <w:t>ocial inclusion programmes in Japan often prioriti</w:t>
      </w:r>
      <w:r>
        <w:rPr>
          <w:rFonts w:ascii="Arial" w:eastAsiaTheme="minorEastAsia" w:hAnsi="Arial" w:cs="Arial"/>
          <w:lang w:eastAsia="ja-JP"/>
        </w:rPr>
        <w:t>z</w:t>
      </w:r>
      <w:r w:rsidR="00F642D9" w:rsidRPr="001A2DB8">
        <w:rPr>
          <w:rFonts w:ascii="Arial" w:eastAsiaTheme="minorEastAsia" w:hAnsi="Arial" w:cs="Arial"/>
          <w:lang w:eastAsia="ja-JP"/>
        </w:rPr>
        <w:t>e social harmony through interventions such as community-based integrated care systems</w:t>
      </w:r>
      <w:r w:rsidR="00A42F29" w:rsidRPr="00B27DE4">
        <w:rPr>
          <w:rFonts w:ascii="Arial" w:eastAsiaTheme="minorEastAsia" w:hAnsi="Arial" w:cs="Arial"/>
          <w:noProof/>
          <w:vertAlign w:val="superscript"/>
          <w:lang w:eastAsia="ja-JP"/>
        </w:rPr>
        <w:t>40</w:t>
      </w:r>
      <w:r w:rsidR="00A00F75">
        <w:rPr>
          <w:rFonts w:ascii="Arial" w:eastAsiaTheme="minorEastAsia" w:hAnsi="Arial" w:cs="Arial"/>
          <w:lang w:eastAsia="ja-JP"/>
        </w:rPr>
        <w:t>.</w:t>
      </w:r>
      <w:r w:rsidR="00F642D9" w:rsidRPr="001A2DB8">
        <w:rPr>
          <w:rFonts w:ascii="Arial" w:eastAsiaTheme="minorEastAsia" w:hAnsi="Arial" w:cs="Arial"/>
          <w:lang w:eastAsia="ja-JP"/>
        </w:rPr>
        <w:t xml:space="preserve"> Singapore’s National Mental Health and Well-Being Strategy emphasi</w:t>
      </w:r>
      <w:r>
        <w:rPr>
          <w:rFonts w:ascii="Arial" w:eastAsiaTheme="minorEastAsia" w:hAnsi="Arial" w:cs="Arial"/>
          <w:lang w:eastAsia="ja-JP"/>
        </w:rPr>
        <w:t>z</w:t>
      </w:r>
      <w:r w:rsidR="00F642D9" w:rsidRPr="001A2DB8">
        <w:rPr>
          <w:rFonts w:ascii="Arial" w:eastAsiaTheme="minorEastAsia" w:hAnsi="Arial" w:cs="Arial"/>
          <w:lang w:eastAsia="ja-JP"/>
        </w:rPr>
        <w:t>es family and social support</w:t>
      </w:r>
      <w:r w:rsidR="00A42F29" w:rsidRPr="00B27DE4">
        <w:rPr>
          <w:rFonts w:ascii="Arial" w:eastAsiaTheme="minorEastAsia" w:hAnsi="Arial" w:cs="Arial"/>
          <w:noProof/>
          <w:vertAlign w:val="superscript"/>
          <w:lang w:eastAsia="ja-JP"/>
        </w:rPr>
        <w:t>44</w:t>
      </w:r>
      <w:r w:rsidR="00F642D9" w:rsidRPr="001A2DB8">
        <w:rPr>
          <w:rFonts w:ascii="Arial" w:eastAsiaTheme="minorEastAsia" w:hAnsi="Arial" w:cs="Arial"/>
          <w:lang w:eastAsia="ja-JP"/>
        </w:rPr>
        <w:t xml:space="preserve">, including mental health education. </w:t>
      </w:r>
      <w:r w:rsidR="006C35A0">
        <w:rPr>
          <w:rFonts w:ascii="Arial" w:eastAsiaTheme="minorEastAsia" w:hAnsi="Arial" w:cs="Arial"/>
          <w:lang w:eastAsia="ja-JP"/>
        </w:rPr>
        <w:t>I</w:t>
      </w:r>
      <w:r w:rsidR="00F642D9" w:rsidRPr="001A2DB8">
        <w:rPr>
          <w:rFonts w:ascii="Arial" w:eastAsiaTheme="minorEastAsia" w:hAnsi="Arial" w:cs="Arial"/>
          <w:lang w:eastAsia="ja-JP"/>
        </w:rPr>
        <w:t>n China</w:t>
      </w:r>
      <w:r w:rsidR="006C35A0">
        <w:rPr>
          <w:rFonts w:ascii="Arial" w:eastAsiaTheme="minorEastAsia" w:hAnsi="Arial" w:cs="Arial"/>
          <w:lang w:eastAsia="ja-JP"/>
        </w:rPr>
        <w:t>,</w:t>
      </w:r>
      <w:r w:rsidR="00F642D9" w:rsidRPr="001A2DB8">
        <w:rPr>
          <w:rFonts w:ascii="Arial" w:eastAsiaTheme="minorEastAsia" w:hAnsi="Arial" w:cs="Arial"/>
          <w:lang w:eastAsia="ja-JP"/>
        </w:rPr>
        <w:t xml:space="preserve"> </w:t>
      </w:r>
      <w:r w:rsidR="006C35A0">
        <w:rPr>
          <w:rFonts w:ascii="Arial" w:eastAsiaTheme="minorEastAsia" w:hAnsi="Arial" w:cs="Arial"/>
          <w:lang w:eastAsia="ja-JP"/>
        </w:rPr>
        <w:t>t</w:t>
      </w:r>
      <w:r w:rsidR="00141382" w:rsidRPr="001A2DB8">
        <w:rPr>
          <w:rFonts w:ascii="Arial" w:eastAsiaTheme="minorEastAsia" w:hAnsi="Arial" w:cs="Arial"/>
          <w:lang w:eastAsia="ja-JP"/>
        </w:rPr>
        <w:t xml:space="preserve">he 686 Programme actively involves family members in treatment and rehabilitation plans, offering psychoeducation and support to enhance understanding of mental health conditions. Additionally, community-based rehabilitation centres provide a platform where individuals with </w:t>
      </w:r>
      <w:r w:rsidR="006C35A0">
        <w:rPr>
          <w:rFonts w:ascii="Arial" w:eastAsiaTheme="minorEastAsia" w:hAnsi="Arial" w:cs="Arial"/>
          <w:lang w:eastAsia="ja-JP"/>
        </w:rPr>
        <w:t>severe mental illness</w:t>
      </w:r>
      <w:r w:rsidR="00141382" w:rsidRPr="001A2DB8">
        <w:rPr>
          <w:rFonts w:ascii="Arial" w:eastAsiaTheme="minorEastAsia" w:hAnsi="Arial" w:cs="Arial"/>
          <w:lang w:eastAsia="ja-JP"/>
        </w:rPr>
        <w:t xml:space="preserve"> and their families engage in social and vocational activities, fostering a supportive network within the community</w:t>
      </w:r>
      <w:r w:rsidR="00A42F29" w:rsidRPr="00B27DE4">
        <w:rPr>
          <w:rFonts w:ascii="Arial" w:eastAsiaTheme="minorEastAsia" w:hAnsi="Arial" w:cs="Arial"/>
          <w:noProof/>
          <w:vertAlign w:val="superscript"/>
          <w:lang w:eastAsia="ja-JP"/>
        </w:rPr>
        <w:t>45</w:t>
      </w:r>
      <w:r w:rsidR="00141382" w:rsidRPr="001A2DB8">
        <w:rPr>
          <w:rFonts w:ascii="Arial" w:eastAsiaTheme="minorEastAsia" w:hAnsi="Arial" w:cs="Arial"/>
          <w:lang w:eastAsia="ja-JP"/>
        </w:rPr>
        <w:t>.</w:t>
      </w:r>
    </w:p>
    <w:p w14:paraId="0CF20127" w14:textId="14E237D1" w:rsidR="00ED75F9" w:rsidRPr="001A2DB8" w:rsidRDefault="00ED75F9" w:rsidP="00EC51F0">
      <w:pPr>
        <w:widowControl w:val="0"/>
        <w:spacing w:after="0" w:line="360" w:lineRule="auto"/>
        <w:rPr>
          <w:rFonts w:ascii="Arial" w:eastAsiaTheme="minorEastAsia" w:hAnsi="Arial" w:cs="Arial"/>
          <w:b/>
          <w:bCs/>
          <w:lang w:eastAsia="ja-JP"/>
        </w:rPr>
      </w:pPr>
    </w:p>
    <w:p w14:paraId="2C831B0A" w14:textId="74474B15" w:rsidR="00F642D9" w:rsidRPr="001A2DB8" w:rsidRDefault="00F642D9" w:rsidP="00EC51F0">
      <w:pPr>
        <w:widowControl w:val="0"/>
        <w:spacing w:after="0" w:line="360" w:lineRule="auto"/>
        <w:jc w:val="both"/>
        <w:rPr>
          <w:rFonts w:ascii="Arial" w:eastAsiaTheme="minorEastAsia" w:hAnsi="Arial" w:cs="Arial"/>
          <w:lang w:eastAsia="ja-JP"/>
        </w:rPr>
      </w:pPr>
      <w:r w:rsidRPr="001A2DB8">
        <w:rPr>
          <w:rFonts w:ascii="Arial" w:eastAsiaTheme="minorEastAsia" w:hAnsi="Arial" w:cs="Arial"/>
          <w:b/>
          <w:bCs/>
          <w:lang w:eastAsia="ja-JP"/>
        </w:rPr>
        <w:t xml:space="preserve">Argumentative </w:t>
      </w:r>
      <w:r w:rsidR="00A00F75">
        <w:rPr>
          <w:rFonts w:ascii="Arial" w:eastAsiaTheme="minorEastAsia" w:hAnsi="Arial" w:cs="Arial"/>
          <w:b/>
          <w:bCs/>
          <w:lang w:eastAsia="ja-JP"/>
        </w:rPr>
        <w:t>c</w:t>
      </w:r>
      <w:r w:rsidRPr="001A2DB8">
        <w:rPr>
          <w:rFonts w:ascii="Arial" w:eastAsiaTheme="minorEastAsia" w:hAnsi="Arial" w:cs="Arial"/>
          <w:b/>
          <w:bCs/>
          <w:lang w:eastAsia="ja-JP"/>
        </w:rPr>
        <w:t>ollectivism</w:t>
      </w:r>
      <w:r w:rsidRPr="001A2DB8">
        <w:rPr>
          <w:rFonts w:ascii="Arial" w:eastAsiaTheme="minorEastAsia" w:hAnsi="Arial" w:cs="Arial"/>
          <w:lang w:eastAsia="ja-JP"/>
        </w:rPr>
        <w:t xml:space="preserve"> </w:t>
      </w:r>
    </w:p>
    <w:p w14:paraId="7360E8FA" w14:textId="77777777" w:rsidR="00C76B6D" w:rsidRPr="001A2DB8" w:rsidRDefault="00C76B6D" w:rsidP="00EC51F0">
      <w:pPr>
        <w:widowControl w:val="0"/>
        <w:spacing w:after="0" w:line="360" w:lineRule="auto"/>
        <w:ind w:firstLine="426"/>
        <w:jc w:val="both"/>
        <w:rPr>
          <w:rFonts w:ascii="Arial" w:eastAsiaTheme="minorEastAsia" w:hAnsi="Arial" w:cs="Arial"/>
          <w:lang w:eastAsia="ja-JP"/>
        </w:rPr>
      </w:pPr>
    </w:p>
    <w:p w14:paraId="225CB676" w14:textId="1D0E2812" w:rsidR="00803338" w:rsidRDefault="00F642D9" w:rsidP="00EC51F0">
      <w:pPr>
        <w:widowControl w:val="0"/>
        <w:spacing w:after="0" w:line="360" w:lineRule="auto"/>
        <w:ind w:firstLine="426"/>
        <w:jc w:val="both"/>
        <w:rPr>
          <w:rFonts w:ascii="Arial" w:eastAsiaTheme="minorEastAsia" w:hAnsi="Arial" w:cs="Arial"/>
          <w:lang w:eastAsia="ja-JP"/>
        </w:rPr>
      </w:pPr>
      <w:r w:rsidRPr="001A2DB8">
        <w:rPr>
          <w:rFonts w:ascii="Arial" w:eastAsiaTheme="minorEastAsia" w:hAnsi="Arial" w:cs="Arial"/>
          <w:lang w:eastAsia="ja-JP"/>
        </w:rPr>
        <w:t xml:space="preserve">Argumentative collectivism values social harmony, but through active engagement in argumentation. This type of collectivism is dominant in regions </w:t>
      </w:r>
      <w:r w:rsidR="00803338">
        <w:rPr>
          <w:rFonts w:ascii="Arial" w:eastAsiaTheme="minorEastAsia" w:hAnsi="Arial" w:cs="Arial"/>
          <w:lang w:eastAsia="ja-JP"/>
        </w:rPr>
        <w:t>such as</w:t>
      </w:r>
      <w:r w:rsidRPr="001A2DB8">
        <w:rPr>
          <w:rFonts w:ascii="Arial" w:eastAsiaTheme="minorEastAsia" w:hAnsi="Arial" w:cs="Arial"/>
          <w:lang w:eastAsia="ja-JP"/>
        </w:rPr>
        <w:t xml:space="preserve"> South Asia. Social inclusion in </w:t>
      </w:r>
      <w:r w:rsidR="00803338">
        <w:rPr>
          <w:rFonts w:ascii="Arial" w:eastAsiaTheme="minorEastAsia" w:hAnsi="Arial" w:cs="Arial"/>
          <w:lang w:eastAsia="ja-JP"/>
        </w:rPr>
        <w:t>this context</w:t>
      </w:r>
      <w:r w:rsidRPr="001A2DB8">
        <w:rPr>
          <w:rFonts w:ascii="Arial" w:eastAsiaTheme="minorEastAsia" w:hAnsi="Arial" w:cs="Arial"/>
          <w:lang w:eastAsia="ja-JP"/>
        </w:rPr>
        <w:t xml:space="preserve"> tends to prioriti</w:t>
      </w:r>
      <w:r w:rsidR="00803338">
        <w:rPr>
          <w:rFonts w:ascii="Arial" w:eastAsiaTheme="minorEastAsia" w:hAnsi="Arial" w:cs="Arial"/>
          <w:lang w:eastAsia="ja-JP"/>
        </w:rPr>
        <w:t>z</w:t>
      </w:r>
      <w:r w:rsidRPr="001A2DB8">
        <w:rPr>
          <w:rFonts w:ascii="Arial" w:eastAsiaTheme="minorEastAsia" w:hAnsi="Arial" w:cs="Arial"/>
          <w:lang w:eastAsia="ja-JP"/>
        </w:rPr>
        <w:t>e community engagement and open dialogue. In India, health</w:t>
      </w:r>
      <w:r w:rsidR="00803338">
        <w:rPr>
          <w:rFonts w:ascii="Arial" w:eastAsiaTheme="minorEastAsia" w:hAnsi="Arial" w:cs="Arial"/>
          <w:lang w:eastAsia="ja-JP"/>
        </w:rPr>
        <w:t xml:space="preserve"> </w:t>
      </w:r>
      <w:r w:rsidRPr="001A2DB8">
        <w:rPr>
          <w:rFonts w:ascii="Arial" w:eastAsiaTheme="minorEastAsia" w:hAnsi="Arial" w:cs="Arial"/>
          <w:lang w:eastAsia="ja-JP"/>
        </w:rPr>
        <w:t xml:space="preserve">care workers who are involved in social inclusion programmes for people with </w:t>
      </w:r>
      <w:r w:rsidR="00803338">
        <w:rPr>
          <w:rFonts w:ascii="Arial" w:eastAsiaTheme="minorEastAsia" w:hAnsi="Arial" w:cs="Arial"/>
          <w:lang w:eastAsia="ja-JP"/>
        </w:rPr>
        <w:t>severe mental illness</w:t>
      </w:r>
      <w:r w:rsidRPr="001A2DB8">
        <w:rPr>
          <w:rFonts w:ascii="Arial" w:eastAsiaTheme="minorEastAsia" w:hAnsi="Arial" w:cs="Arial"/>
          <w:lang w:eastAsia="ja-JP"/>
        </w:rPr>
        <w:t xml:space="preserve"> are often viewed as extended family members</w:t>
      </w:r>
      <w:r w:rsidR="00803338">
        <w:rPr>
          <w:rFonts w:ascii="Arial" w:eastAsiaTheme="minorEastAsia" w:hAnsi="Arial" w:cs="Arial"/>
          <w:lang w:eastAsia="ja-JP"/>
        </w:rPr>
        <w:t>, and</w:t>
      </w:r>
      <w:r w:rsidRPr="001A2DB8">
        <w:rPr>
          <w:rFonts w:ascii="Arial" w:eastAsiaTheme="minorEastAsia" w:hAnsi="Arial" w:cs="Arial"/>
          <w:lang w:eastAsia="ja-JP"/>
        </w:rPr>
        <w:t xml:space="preserve"> participate in open discussions in families and communities</w:t>
      </w:r>
      <w:r w:rsidR="00A42F29" w:rsidRPr="00B27DE4">
        <w:rPr>
          <w:rFonts w:ascii="Arial" w:eastAsiaTheme="minorEastAsia" w:hAnsi="Arial" w:cs="Arial"/>
          <w:noProof/>
          <w:vertAlign w:val="superscript"/>
          <w:lang w:val="en-US" w:eastAsia="ja-JP"/>
        </w:rPr>
        <w:t>46</w:t>
      </w:r>
      <w:r w:rsidR="00A00F75">
        <w:rPr>
          <w:rFonts w:ascii="Arial" w:eastAsiaTheme="minorEastAsia" w:hAnsi="Arial" w:cs="Arial"/>
          <w:lang w:val="en-US" w:eastAsia="ja-JP"/>
        </w:rPr>
        <w:t>.</w:t>
      </w:r>
      <w:r w:rsidRPr="001A2DB8">
        <w:rPr>
          <w:rFonts w:ascii="Arial" w:eastAsiaTheme="minorEastAsia" w:hAnsi="Arial" w:cs="Arial"/>
          <w:lang w:eastAsia="ja-JP"/>
        </w:rPr>
        <w:t xml:space="preserve"> </w:t>
      </w:r>
    </w:p>
    <w:p w14:paraId="3CB11584" w14:textId="202C65E5" w:rsidR="00F642D9" w:rsidRPr="001A2DB8" w:rsidRDefault="00F642D9" w:rsidP="00EC51F0">
      <w:pPr>
        <w:widowControl w:val="0"/>
        <w:spacing w:after="0" w:line="360" w:lineRule="auto"/>
        <w:ind w:firstLine="426"/>
        <w:jc w:val="both"/>
        <w:rPr>
          <w:rFonts w:ascii="Arial" w:eastAsiaTheme="minorEastAsia" w:hAnsi="Arial" w:cs="Arial"/>
          <w:lang w:val="en-US" w:eastAsia="ja-JP"/>
        </w:rPr>
      </w:pPr>
      <w:r w:rsidRPr="001A2DB8">
        <w:rPr>
          <w:rFonts w:ascii="Arial" w:eastAsiaTheme="minorEastAsia" w:hAnsi="Arial" w:cs="Arial"/>
          <w:lang w:val="en-US" w:eastAsia="ja-JP"/>
        </w:rPr>
        <w:t>In a peer-led, community-based, participatory group intervention for young people with psychosocial disabilities in Uttarakhand, India, outcomes such as forming new friendships, community involvement</w:t>
      </w:r>
      <w:r w:rsidR="00607660">
        <w:rPr>
          <w:rFonts w:ascii="Arial" w:eastAsiaTheme="minorEastAsia" w:hAnsi="Arial" w:cs="Arial"/>
          <w:lang w:val="en-US" w:eastAsia="ja-JP"/>
        </w:rPr>
        <w:t>,</w:t>
      </w:r>
      <w:r w:rsidRPr="001A2DB8">
        <w:rPr>
          <w:rFonts w:ascii="Arial" w:eastAsiaTheme="minorEastAsia" w:hAnsi="Arial" w:cs="Arial"/>
          <w:lang w:val="en-US" w:eastAsia="ja-JP"/>
        </w:rPr>
        <w:t xml:space="preserve"> and confidence in communicating were highlighted</w:t>
      </w:r>
      <w:r w:rsidR="00A42F29" w:rsidRPr="00B27DE4">
        <w:rPr>
          <w:rFonts w:ascii="Arial" w:eastAsiaTheme="minorEastAsia" w:hAnsi="Arial" w:cs="Arial"/>
          <w:noProof/>
          <w:vertAlign w:val="superscript"/>
          <w:lang w:val="en-US" w:eastAsia="ja-JP"/>
        </w:rPr>
        <w:t>47</w:t>
      </w:r>
      <w:r w:rsidR="00A00F75">
        <w:rPr>
          <w:rFonts w:ascii="Arial" w:eastAsiaTheme="minorEastAsia" w:hAnsi="Arial" w:cs="Arial"/>
          <w:lang w:val="en-US" w:eastAsia="ja-JP"/>
        </w:rPr>
        <w:t>.</w:t>
      </w:r>
      <w:r w:rsidRPr="001A2DB8">
        <w:rPr>
          <w:rFonts w:ascii="Arial" w:eastAsiaTheme="minorEastAsia" w:hAnsi="Arial" w:cs="Arial"/>
          <w:lang w:val="en-US" w:eastAsia="ja-JP"/>
        </w:rPr>
        <w:t xml:space="preserve"> Likewise, pregnant women suffering from anxiety in Pakistan reported that family connection and their ability to open up and discuss their mental distress were key components to address their </w:t>
      </w:r>
      <w:r w:rsidR="00F03B56">
        <w:rPr>
          <w:rFonts w:ascii="Arial" w:eastAsiaTheme="minorEastAsia" w:hAnsi="Arial" w:cs="Arial"/>
          <w:lang w:val="en-US" w:eastAsia="ja-JP"/>
        </w:rPr>
        <w:t>condition</w:t>
      </w:r>
      <w:r w:rsidR="00A42F29" w:rsidRPr="00B27DE4">
        <w:rPr>
          <w:rFonts w:ascii="Arial" w:eastAsiaTheme="minorEastAsia" w:hAnsi="Arial" w:cs="Arial"/>
          <w:noProof/>
          <w:vertAlign w:val="superscript"/>
          <w:lang w:val="en-US" w:eastAsia="ja-JP"/>
        </w:rPr>
        <w:t>48</w:t>
      </w:r>
      <w:r w:rsidR="00A00F75">
        <w:rPr>
          <w:rFonts w:ascii="Arial" w:eastAsiaTheme="minorEastAsia" w:hAnsi="Arial" w:cs="Arial"/>
          <w:lang w:val="en-US" w:eastAsia="ja-JP"/>
        </w:rPr>
        <w:t>.</w:t>
      </w:r>
    </w:p>
    <w:p w14:paraId="70933C58" w14:textId="77777777" w:rsidR="00F642D9" w:rsidRPr="001A2DB8" w:rsidRDefault="00F642D9" w:rsidP="00EC51F0">
      <w:pPr>
        <w:widowControl w:val="0"/>
        <w:spacing w:after="0" w:line="360" w:lineRule="auto"/>
        <w:jc w:val="both"/>
        <w:rPr>
          <w:rFonts w:ascii="Arial" w:eastAsiaTheme="minorEastAsia" w:hAnsi="Arial" w:cs="Arial"/>
          <w:lang w:eastAsia="ja-JP"/>
        </w:rPr>
      </w:pPr>
    </w:p>
    <w:p w14:paraId="5B7F028A" w14:textId="6A99D690" w:rsidR="00F642D9" w:rsidRPr="001A2DB8" w:rsidRDefault="00F642D9" w:rsidP="00EC51F0">
      <w:pPr>
        <w:widowControl w:val="0"/>
        <w:spacing w:after="0" w:line="360" w:lineRule="auto"/>
        <w:jc w:val="both"/>
        <w:rPr>
          <w:rFonts w:ascii="Arial" w:eastAsiaTheme="minorEastAsia" w:hAnsi="Arial" w:cs="Arial"/>
          <w:b/>
          <w:bCs/>
          <w:lang w:eastAsia="ja-JP"/>
        </w:rPr>
      </w:pPr>
      <w:r w:rsidRPr="001A2DB8">
        <w:rPr>
          <w:rFonts w:ascii="Arial" w:eastAsiaTheme="minorEastAsia" w:hAnsi="Arial" w:cs="Arial"/>
          <w:b/>
          <w:bCs/>
          <w:lang w:eastAsia="ja-JP"/>
        </w:rPr>
        <w:lastRenderedPageBreak/>
        <w:t>Self-</w:t>
      </w:r>
      <w:r w:rsidR="00A00F75" w:rsidRPr="001A2DB8">
        <w:rPr>
          <w:rFonts w:ascii="Arial" w:eastAsiaTheme="minorEastAsia" w:hAnsi="Arial" w:cs="Arial"/>
          <w:b/>
          <w:bCs/>
          <w:lang w:eastAsia="ja-JP"/>
        </w:rPr>
        <w:t>assertive c</w:t>
      </w:r>
      <w:r w:rsidRPr="001A2DB8">
        <w:rPr>
          <w:rFonts w:ascii="Arial" w:eastAsiaTheme="minorEastAsia" w:hAnsi="Arial" w:cs="Arial"/>
          <w:b/>
          <w:bCs/>
          <w:lang w:eastAsia="ja-JP"/>
        </w:rPr>
        <w:t>ollectivism</w:t>
      </w:r>
    </w:p>
    <w:p w14:paraId="31C7993F" w14:textId="77777777" w:rsidR="00C76B6D" w:rsidRPr="001A2DB8" w:rsidRDefault="00C76B6D" w:rsidP="00EC51F0">
      <w:pPr>
        <w:widowControl w:val="0"/>
        <w:spacing w:after="0" w:line="360" w:lineRule="auto"/>
        <w:jc w:val="both"/>
        <w:rPr>
          <w:rFonts w:ascii="Arial" w:eastAsiaTheme="minorEastAsia" w:hAnsi="Arial" w:cs="Arial"/>
          <w:lang w:eastAsia="ja-JP"/>
        </w:rPr>
      </w:pPr>
    </w:p>
    <w:p w14:paraId="7F842FE9" w14:textId="2506EE8B" w:rsidR="004E2F0C" w:rsidRDefault="00F642D9" w:rsidP="00EC51F0">
      <w:pPr>
        <w:widowControl w:val="0"/>
        <w:spacing w:after="0" w:line="360" w:lineRule="auto"/>
        <w:ind w:firstLine="426"/>
        <w:jc w:val="both"/>
        <w:rPr>
          <w:rFonts w:ascii="Arial" w:eastAsiaTheme="minorEastAsia" w:hAnsi="Arial" w:cs="Arial"/>
          <w:lang w:eastAsia="ja-JP"/>
        </w:rPr>
      </w:pPr>
      <w:r w:rsidRPr="001A2DB8">
        <w:rPr>
          <w:rFonts w:ascii="Arial" w:eastAsiaTheme="minorEastAsia" w:hAnsi="Arial" w:cs="Arial"/>
          <w:lang w:eastAsia="ja-JP"/>
        </w:rPr>
        <w:t xml:space="preserve">Self-assertive collectivism </w:t>
      </w:r>
      <w:r w:rsidR="00A07FD3" w:rsidRPr="001A2DB8">
        <w:rPr>
          <w:rFonts w:ascii="Arial" w:eastAsiaTheme="minorEastAsia" w:hAnsi="Arial" w:cs="Arial"/>
          <w:lang w:eastAsia="ja-JP"/>
        </w:rPr>
        <w:t xml:space="preserve">is a cultural orientation </w:t>
      </w:r>
      <w:r w:rsidR="004E2F0C">
        <w:rPr>
          <w:rFonts w:ascii="Arial" w:eastAsiaTheme="minorEastAsia" w:hAnsi="Arial" w:cs="Arial"/>
          <w:lang w:eastAsia="ja-JP"/>
        </w:rPr>
        <w:t>in which</w:t>
      </w:r>
      <w:r w:rsidR="00A07FD3" w:rsidRPr="001A2DB8">
        <w:rPr>
          <w:rFonts w:ascii="Arial" w:eastAsiaTheme="minorEastAsia" w:hAnsi="Arial" w:cs="Arial"/>
          <w:lang w:eastAsia="ja-JP"/>
        </w:rPr>
        <w:t xml:space="preserve"> individuals maintain strong group ties and collective identity</w:t>
      </w:r>
      <w:r w:rsidR="004E2F0C">
        <w:rPr>
          <w:rFonts w:ascii="Arial" w:eastAsiaTheme="minorEastAsia" w:hAnsi="Arial" w:cs="Arial"/>
          <w:lang w:eastAsia="ja-JP"/>
        </w:rPr>
        <w:t>,</w:t>
      </w:r>
      <w:r w:rsidR="00A07FD3" w:rsidRPr="001A2DB8">
        <w:rPr>
          <w:rFonts w:ascii="Arial" w:eastAsiaTheme="minorEastAsia" w:hAnsi="Arial" w:cs="Arial"/>
          <w:lang w:eastAsia="ja-JP"/>
        </w:rPr>
        <w:t xml:space="preserve"> but are also encouraged to express personal opinions, assert themselves, and take initiative to protect and strengthen their group. This </w:t>
      </w:r>
      <w:r w:rsidR="004E2F0C">
        <w:rPr>
          <w:rFonts w:ascii="Arial" w:eastAsiaTheme="minorEastAsia" w:hAnsi="Arial" w:cs="Arial"/>
          <w:lang w:eastAsia="ja-JP"/>
        </w:rPr>
        <w:t>approach</w:t>
      </w:r>
      <w:r w:rsidR="00554861" w:rsidRPr="001A2DB8">
        <w:rPr>
          <w:rFonts w:ascii="Arial" w:eastAsiaTheme="minorEastAsia" w:hAnsi="Arial" w:cs="Arial"/>
          <w:lang w:eastAsia="ja-JP"/>
        </w:rPr>
        <w:t xml:space="preserve"> tends to </w:t>
      </w:r>
      <w:r w:rsidRPr="001A2DB8">
        <w:rPr>
          <w:rFonts w:ascii="Arial" w:eastAsiaTheme="minorEastAsia" w:hAnsi="Arial" w:cs="Arial"/>
          <w:lang w:eastAsia="ja-JP"/>
        </w:rPr>
        <w:t>prioriti</w:t>
      </w:r>
      <w:r w:rsidR="004E2F0C">
        <w:rPr>
          <w:rFonts w:ascii="Arial" w:eastAsiaTheme="minorEastAsia" w:hAnsi="Arial" w:cs="Arial"/>
          <w:lang w:eastAsia="ja-JP"/>
        </w:rPr>
        <w:t>z</w:t>
      </w:r>
      <w:r w:rsidRPr="001A2DB8">
        <w:rPr>
          <w:rFonts w:ascii="Arial" w:eastAsiaTheme="minorEastAsia" w:hAnsi="Arial" w:cs="Arial"/>
          <w:lang w:eastAsia="ja-JP"/>
        </w:rPr>
        <w:t>e safeguarding the ingroup by using individual resilience and strength through self-assertiveness</w:t>
      </w:r>
      <w:r w:rsidR="00A42F29" w:rsidRPr="00B27DE4">
        <w:rPr>
          <w:rFonts w:ascii="Arial" w:eastAsiaTheme="minorEastAsia" w:hAnsi="Arial" w:cs="Arial"/>
          <w:noProof/>
          <w:vertAlign w:val="superscript"/>
          <w:lang w:val="en-US" w:eastAsia="ja-JP"/>
        </w:rPr>
        <w:t>49</w:t>
      </w:r>
      <w:r w:rsidR="00A00F75">
        <w:rPr>
          <w:rFonts w:ascii="Arial" w:eastAsiaTheme="minorEastAsia" w:hAnsi="Arial" w:cs="Arial"/>
          <w:lang w:val="en-US" w:eastAsia="ja-JP"/>
        </w:rPr>
        <w:t>.</w:t>
      </w:r>
      <w:r w:rsidR="004E2F0C">
        <w:rPr>
          <w:rFonts w:ascii="Arial" w:eastAsiaTheme="minorEastAsia" w:hAnsi="Arial" w:cs="Arial"/>
          <w:lang w:val="en-US" w:eastAsia="ja-JP"/>
        </w:rPr>
        <w:t xml:space="preserve"> This type of collectivism can be observed in</w:t>
      </w:r>
      <w:r w:rsidRPr="001A2DB8">
        <w:rPr>
          <w:rFonts w:ascii="Arial" w:eastAsiaTheme="minorEastAsia" w:hAnsi="Arial" w:cs="Arial"/>
          <w:lang w:eastAsia="ja-JP"/>
        </w:rPr>
        <w:t xml:space="preserve"> Arabic countries. </w:t>
      </w:r>
    </w:p>
    <w:p w14:paraId="39987890" w14:textId="421B4325" w:rsidR="004E2F0C" w:rsidRDefault="00F642D9" w:rsidP="00EC51F0">
      <w:pPr>
        <w:widowControl w:val="0"/>
        <w:spacing w:after="0" w:line="360" w:lineRule="auto"/>
        <w:ind w:firstLine="426"/>
        <w:jc w:val="both"/>
        <w:rPr>
          <w:rFonts w:ascii="Arial" w:eastAsiaTheme="minorEastAsia" w:hAnsi="Arial" w:cs="Arial"/>
          <w:lang w:eastAsia="ja-JP"/>
        </w:rPr>
      </w:pPr>
      <w:r w:rsidRPr="001A2DB8">
        <w:rPr>
          <w:rFonts w:ascii="Arial" w:eastAsiaTheme="minorEastAsia" w:hAnsi="Arial" w:cs="Arial"/>
          <w:lang w:eastAsia="ja-JP"/>
        </w:rPr>
        <w:t xml:space="preserve">In </w:t>
      </w:r>
      <w:r w:rsidR="004E2F0C">
        <w:rPr>
          <w:rFonts w:ascii="Arial" w:eastAsiaTheme="minorEastAsia" w:hAnsi="Arial" w:cs="Arial"/>
          <w:lang w:eastAsia="ja-JP"/>
        </w:rPr>
        <w:t xml:space="preserve">these </w:t>
      </w:r>
      <w:r w:rsidRPr="001A2DB8">
        <w:rPr>
          <w:rFonts w:ascii="Arial" w:eastAsiaTheme="minorEastAsia" w:hAnsi="Arial" w:cs="Arial"/>
          <w:lang w:eastAsia="ja-JP"/>
        </w:rPr>
        <w:t>countries, social inclusion is often interpreted through religious participation and adherence to religious values</w:t>
      </w:r>
      <w:r w:rsidR="00A42F29" w:rsidRPr="00B27DE4">
        <w:rPr>
          <w:rFonts w:ascii="Arial" w:eastAsiaTheme="minorEastAsia" w:hAnsi="Arial" w:cs="Arial"/>
          <w:noProof/>
          <w:vertAlign w:val="superscript"/>
          <w:lang w:eastAsia="ja-JP"/>
        </w:rPr>
        <w:t>50</w:t>
      </w:r>
      <w:r w:rsidR="00A00F75">
        <w:rPr>
          <w:rFonts w:ascii="Arial" w:eastAsiaTheme="minorEastAsia" w:hAnsi="Arial" w:cs="Arial"/>
          <w:lang w:eastAsia="ja-JP"/>
        </w:rPr>
        <w:t>.</w:t>
      </w:r>
      <w:r w:rsidRPr="001A2DB8">
        <w:rPr>
          <w:rFonts w:ascii="Arial" w:eastAsiaTheme="minorEastAsia" w:hAnsi="Arial" w:cs="Arial"/>
          <w:lang w:eastAsia="ja-JP"/>
        </w:rPr>
        <w:t xml:space="preserve"> Being "included" </w:t>
      </w:r>
      <w:r w:rsidR="005072E6" w:rsidRPr="001A2DB8">
        <w:rPr>
          <w:rFonts w:ascii="Arial" w:eastAsiaTheme="minorEastAsia" w:hAnsi="Arial" w:cs="Arial"/>
          <w:lang w:eastAsia="ja-JP"/>
        </w:rPr>
        <w:t>encompasses active participation in various aspects of community life, including religious, family, and broader social networks</w:t>
      </w:r>
      <w:r w:rsidR="008556BE" w:rsidRPr="001A2DB8">
        <w:rPr>
          <w:rFonts w:ascii="Arial" w:eastAsiaTheme="minorEastAsia" w:hAnsi="Arial" w:cs="Arial"/>
          <w:lang w:eastAsia="ja-JP"/>
        </w:rPr>
        <w:t>, and following prescribed social norms</w:t>
      </w:r>
      <w:r w:rsidR="00A42F29" w:rsidRPr="00B27DE4">
        <w:rPr>
          <w:rFonts w:ascii="Arial" w:eastAsiaTheme="minorEastAsia" w:hAnsi="Arial" w:cs="Arial"/>
          <w:noProof/>
          <w:vertAlign w:val="superscript"/>
          <w:lang w:eastAsia="ja-JP"/>
        </w:rPr>
        <w:t>51,52</w:t>
      </w:r>
      <w:r w:rsidR="00A00F75">
        <w:rPr>
          <w:rFonts w:ascii="Arial" w:eastAsiaTheme="minorEastAsia" w:hAnsi="Arial" w:cs="Arial"/>
          <w:lang w:eastAsia="ja-JP"/>
        </w:rPr>
        <w:t>.</w:t>
      </w:r>
      <w:r w:rsidRPr="001A2DB8">
        <w:rPr>
          <w:rFonts w:ascii="Arial" w:eastAsiaTheme="minorEastAsia" w:hAnsi="Arial" w:cs="Arial"/>
          <w:lang w:eastAsia="ja-JP"/>
        </w:rPr>
        <w:t xml:space="preserve"> </w:t>
      </w:r>
      <w:r w:rsidR="006F1B20" w:rsidRPr="001A2DB8">
        <w:rPr>
          <w:rFonts w:ascii="Arial" w:eastAsiaTheme="minorEastAsia" w:hAnsi="Arial" w:cs="Arial"/>
          <w:lang w:eastAsia="ja-JP"/>
        </w:rPr>
        <w:t>A common approach to mental health support involves engaging religious leaders and incorporating</w:t>
      </w:r>
      <w:r w:rsidR="006F1B20" w:rsidRPr="001A2DB8" w:rsidDel="00BE410C">
        <w:rPr>
          <w:rFonts w:ascii="Arial" w:eastAsiaTheme="minorEastAsia" w:hAnsi="Arial" w:cs="Arial"/>
          <w:lang w:eastAsia="ja-JP"/>
        </w:rPr>
        <w:t xml:space="preserve"> </w:t>
      </w:r>
      <w:r w:rsidRPr="001A2DB8">
        <w:rPr>
          <w:rFonts w:ascii="Arial" w:eastAsiaTheme="minorEastAsia" w:hAnsi="Arial" w:cs="Arial"/>
          <w:lang w:eastAsia="ja-JP"/>
        </w:rPr>
        <w:t>faith-based practices</w:t>
      </w:r>
      <w:r w:rsidR="00A42F29" w:rsidRPr="00B27DE4">
        <w:rPr>
          <w:rFonts w:ascii="Arial" w:eastAsiaTheme="minorEastAsia" w:hAnsi="Arial" w:cs="Arial"/>
          <w:noProof/>
          <w:vertAlign w:val="superscript"/>
          <w:lang w:eastAsia="ja-JP"/>
        </w:rPr>
        <w:t>53</w:t>
      </w:r>
      <w:r w:rsidR="00A00F75">
        <w:rPr>
          <w:rFonts w:ascii="Arial" w:eastAsiaTheme="minorEastAsia" w:hAnsi="Arial" w:cs="Arial"/>
          <w:lang w:eastAsia="ja-JP"/>
        </w:rPr>
        <w:t>.</w:t>
      </w:r>
      <w:r w:rsidRPr="001A2DB8">
        <w:rPr>
          <w:rFonts w:ascii="Arial" w:eastAsiaTheme="minorEastAsia" w:hAnsi="Arial" w:cs="Arial"/>
          <w:lang w:eastAsia="ja-JP"/>
        </w:rPr>
        <w:t xml:space="preserve"> </w:t>
      </w:r>
    </w:p>
    <w:p w14:paraId="32914AAA" w14:textId="731DBACD" w:rsidR="00F642D9" w:rsidRPr="001A2DB8" w:rsidRDefault="00F642D9" w:rsidP="00EC51F0">
      <w:pPr>
        <w:widowControl w:val="0"/>
        <w:spacing w:after="0" w:line="360" w:lineRule="auto"/>
        <w:ind w:firstLine="426"/>
        <w:jc w:val="both"/>
        <w:rPr>
          <w:rFonts w:ascii="Arial" w:eastAsiaTheme="minorEastAsia" w:hAnsi="Arial" w:cs="Arial"/>
          <w:lang w:eastAsia="ja-JP"/>
        </w:rPr>
      </w:pPr>
      <w:r w:rsidRPr="001A2DB8">
        <w:rPr>
          <w:rFonts w:ascii="Arial" w:eastAsiaTheme="minorEastAsia" w:hAnsi="Arial" w:cs="Arial"/>
          <w:lang w:eastAsia="ja-JP"/>
        </w:rPr>
        <w:t>In United Arab Emirates, despite the well-invested and highly accessible medical services, religious counsellors (</w:t>
      </w:r>
      <w:r w:rsidRPr="00607660">
        <w:rPr>
          <w:rFonts w:ascii="Arial" w:eastAsiaTheme="minorEastAsia" w:hAnsi="Arial" w:cs="Arial"/>
          <w:i/>
          <w:iCs/>
          <w:lang w:eastAsia="ja-JP"/>
        </w:rPr>
        <w:t>Mutawa</w:t>
      </w:r>
      <w:r w:rsidRPr="001A2DB8">
        <w:rPr>
          <w:rFonts w:ascii="Arial" w:eastAsiaTheme="minorEastAsia" w:hAnsi="Arial" w:cs="Arial"/>
          <w:lang w:eastAsia="ja-JP"/>
        </w:rPr>
        <w:t xml:space="preserve">) remain highly </w:t>
      </w:r>
      <w:r w:rsidR="00D4240D" w:rsidRPr="001A2DB8">
        <w:rPr>
          <w:rFonts w:ascii="Arial" w:eastAsiaTheme="minorEastAsia" w:hAnsi="Arial" w:cs="Arial"/>
          <w:lang w:eastAsia="ja-JP"/>
        </w:rPr>
        <w:t xml:space="preserve">in </w:t>
      </w:r>
      <w:r w:rsidRPr="001A2DB8">
        <w:rPr>
          <w:rFonts w:ascii="Arial" w:eastAsiaTheme="minorEastAsia" w:hAnsi="Arial" w:cs="Arial"/>
          <w:lang w:eastAsia="ja-JP"/>
        </w:rPr>
        <w:t>demand</w:t>
      </w:r>
      <w:r w:rsidR="00A42F29" w:rsidRPr="00B27DE4">
        <w:rPr>
          <w:rFonts w:ascii="Arial" w:eastAsiaTheme="minorEastAsia" w:hAnsi="Arial" w:cs="Arial"/>
          <w:noProof/>
          <w:vertAlign w:val="superscript"/>
          <w:lang w:eastAsia="ja-JP"/>
        </w:rPr>
        <w:t>54</w:t>
      </w:r>
      <w:r w:rsidR="00A00F75">
        <w:rPr>
          <w:rFonts w:ascii="Arial" w:eastAsiaTheme="minorEastAsia" w:hAnsi="Arial" w:cs="Arial"/>
          <w:lang w:eastAsia="ja-JP"/>
        </w:rPr>
        <w:t>.</w:t>
      </w:r>
      <w:r w:rsidRPr="001A2DB8">
        <w:rPr>
          <w:rFonts w:ascii="Arial" w:eastAsiaTheme="minorEastAsia" w:hAnsi="Arial" w:cs="Arial"/>
          <w:lang w:eastAsia="ja-JP"/>
        </w:rPr>
        <w:t xml:space="preserve"> In Qatar, recent national mental health strategies were implemented to shift from hospital-based psychiatric care to a community-based care based on the Islamic faith</w:t>
      </w:r>
      <w:r w:rsidR="00A42F29" w:rsidRPr="00B27DE4">
        <w:rPr>
          <w:rFonts w:ascii="Arial" w:eastAsiaTheme="minorEastAsia" w:hAnsi="Arial" w:cs="Arial"/>
          <w:noProof/>
          <w:vertAlign w:val="superscript"/>
          <w:lang w:eastAsia="ja-JP"/>
        </w:rPr>
        <w:t>55,56</w:t>
      </w:r>
      <w:r w:rsidR="00A00F75">
        <w:rPr>
          <w:rFonts w:ascii="Arial" w:eastAsiaTheme="minorEastAsia" w:hAnsi="Arial" w:cs="Arial"/>
          <w:lang w:eastAsia="ja-JP"/>
        </w:rPr>
        <w:t>.</w:t>
      </w:r>
      <w:r w:rsidRPr="001A2DB8">
        <w:rPr>
          <w:rFonts w:ascii="Arial" w:eastAsiaTheme="minorEastAsia" w:hAnsi="Arial" w:cs="Arial"/>
          <w:lang w:eastAsia="ja-JP"/>
        </w:rPr>
        <w:t xml:space="preserve"> </w:t>
      </w:r>
      <w:r w:rsidR="00AD0560">
        <w:rPr>
          <w:rFonts w:ascii="Arial" w:eastAsiaTheme="minorEastAsia" w:hAnsi="Arial" w:cs="Arial"/>
          <w:lang w:eastAsia="ja-JP"/>
        </w:rPr>
        <w:t>In</w:t>
      </w:r>
      <w:r w:rsidRPr="001A2DB8">
        <w:rPr>
          <w:rFonts w:ascii="Arial" w:eastAsiaTheme="minorEastAsia" w:hAnsi="Arial" w:cs="Arial"/>
          <w:lang w:eastAsia="ja-JP"/>
        </w:rPr>
        <w:t xml:space="preserve"> Saudi Arabia, social inclusion for people with mental health issues combines religious and professional care. Mosque-based support groups and regular consultations with psychiatric professionals and religious leaders play a central role</w:t>
      </w:r>
      <w:r w:rsidR="00A42F29" w:rsidRPr="00B27DE4">
        <w:rPr>
          <w:rFonts w:ascii="Arial" w:eastAsiaTheme="minorEastAsia" w:hAnsi="Arial" w:cs="Arial"/>
          <w:noProof/>
          <w:vertAlign w:val="superscript"/>
          <w:lang w:eastAsia="ja-JP"/>
        </w:rPr>
        <w:t>57-59</w:t>
      </w:r>
      <w:r w:rsidR="00A00F75">
        <w:rPr>
          <w:rFonts w:ascii="Arial" w:eastAsiaTheme="minorEastAsia" w:hAnsi="Arial" w:cs="Arial"/>
          <w:lang w:eastAsia="ja-JP"/>
        </w:rPr>
        <w:t>.</w:t>
      </w:r>
      <w:r w:rsidRPr="001A2DB8">
        <w:rPr>
          <w:rFonts w:ascii="Arial" w:eastAsiaTheme="minorEastAsia" w:hAnsi="Arial" w:cs="Arial"/>
          <w:lang w:eastAsia="ja-JP"/>
        </w:rPr>
        <w:t xml:space="preserve"> </w:t>
      </w:r>
    </w:p>
    <w:p w14:paraId="1EFCF991" w14:textId="2A8B667C" w:rsidR="00BD6AF3" w:rsidRPr="001A2DB8" w:rsidRDefault="00BD6AF3" w:rsidP="00EC51F0">
      <w:pPr>
        <w:widowControl w:val="0"/>
        <w:spacing w:after="0" w:line="360" w:lineRule="auto"/>
        <w:ind w:firstLine="426"/>
        <w:jc w:val="both"/>
        <w:rPr>
          <w:rFonts w:ascii="Arial" w:eastAsiaTheme="minorEastAsia" w:hAnsi="Arial" w:cs="Arial"/>
          <w:lang w:eastAsia="ja-JP"/>
        </w:rPr>
      </w:pPr>
      <w:r w:rsidRPr="001A2DB8">
        <w:rPr>
          <w:rFonts w:ascii="Arial" w:eastAsiaTheme="minorEastAsia" w:hAnsi="Arial" w:cs="Arial"/>
          <w:lang w:eastAsia="ja-JP"/>
        </w:rPr>
        <w:t xml:space="preserve">In many Arabic cultures, strong family and tribal ties provide vital emotional and practical support for individuals with mental health conditions, with family members often actively participating in caregiving and community engagement. </w:t>
      </w:r>
      <w:r w:rsidR="000A442D" w:rsidRPr="001A2DB8">
        <w:rPr>
          <w:rFonts w:ascii="Arial" w:eastAsiaTheme="minorEastAsia" w:hAnsi="Arial" w:cs="Arial"/>
          <w:lang w:eastAsia="ja-JP"/>
        </w:rPr>
        <w:t xml:space="preserve">Support from tightly connected communities can </w:t>
      </w:r>
      <w:r w:rsidR="00607660">
        <w:rPr>
          <w:rFonts w:ascii="Arial" w:eastAsiaTheme="minorEastAsia" w:hAnsi="Arial" w:cs="Arial"/>
          <w:lang w:eastAsia="ja-JP"/>
        </w:rPr>
        <w:t>have</w:t>
      </w:r>
      <w:r w:rsidR="000A442D" w:rsidRPr="001A2DB8">
        <w:rPr>
          <w:rFonts w:ascii="Arial" w:eastAsiaTheme="minorEastAsia" w:hAnsi="Arial" w:cs="Arial"/>
          <w:lang w:eastAsia="ja-JP"/>
        </w:rPr>
        <w:t xml:space="preserve"> an important role in resolving mental health crises</w:t>
      </w:r>
      <w:r w:rsidR="00AD0560">
        <w:rPr>
          <w:rFonts w:ascii="Arial" w:eastAsiaTheme="minorEastAsia" w:hAnsi="Arial" w:cs="Arial"/>
          <w:lang w:eastAsia="ja-JP"/>
        </w:rPr>
        <w:t>,</w:t>
      </w:r>
      <w:r w:rsidR="000A442D" w:rsidRPr="001A2DB8">
        <w:rPr>
          <w:rFonts w:ascii="Arial" w:eastAsiaTheme="minorEastAsia" w:hAnsi="Arial" w:cs="Arial"/>
          <w:lang w:eastAsia="ja-JP"/>
        </w:rPr>
        <w:t xml:space="preserve"> including suicid</w:t>
      </w:r>
      <w:r w:rsidR="00607660">
        <w:rPr>
          <w:rFonts w:ascii="Arial" w:eastAsiaTheme="minorEastAsia" w:hAnsi="Arial" w:cs="Arial"/>
          <w:lang w:eastAsia="ja-JP"/>
        </w:rPr>
        <w:t>al behavior</w:t>
      </w:r>
      <w:r w:rsidR="00A42F29" w:rsidRPr="00B27DE4">
        <w:rPr>
          <w:rFonts w:ascii="Arial" w:eastAsiaTheme="minorEastAsia" w:hAnsi="Arial" w:cs="Arial"/>
          <w:noProof/>
          <w:vertAlign w:val="superscript"/>
          <w:lang w:eastAsia="ja-JP"/>
        </w:rPr>
        <w:t>60</w:t>
      </w:r>
      <w:r w:rsidR="00AD0560">
        <w:rPr>
          <w:rFonts w:ascii="Arial" w:eastAsiaTheme="minorEastAsia" w:hAnsi="Arial" w:cs="Arial"/>
          <w:lang w:eastAsia="ja-JP"/>
        </w:rPr>
        <w:t>.</w:t>
      </w:r>
      <w:r w:rsidR="000A442D" w:rsidRPr="001A2DB8">
        <w:rPr>
          <w:rFonts w:ascii="Arial" w:eastAsiaTheme="minorEastAsia" w:hAnsi="Arial" w:cs="Arial"/>
          <w:lang w:eastAsia="ja-JP"/>
        </w:rPr>
        <w:t xml:space="preserve"> </w:t>
      </w:r>
    </w:p>
    <w:p w14:paraId="2CA6D940" w14:textId="77777777" w:rsidR="00A00F75" w:rsidRPr="001A2DB8" w:rsidRDefault="00A00F75" w:rsidP="00EC51F0">
      <w:pPr>
        <w:widowControl w:val="0"/>
        <w:spacing w:after="0" w:line="360" w:lineRule="auto"/>
        <w:jc w:val="both"/>
        <w:rPr>
          <w:rFonts w:ascii="Arial" w:eastAsiaTheme="minorEastAsia" w:hAnsi="Arial" w:cs="Arial"/>
          <w:lang w:eastAsia="ja-JP"/>
        </w:rPr>
      </w:pPr>
    </w:p>
    <w:p w14:paraId="554529B2" w14:textId="6A32DD89" w:rsidR="00F642D9" w:rsidRPr="001A2DB8" w:rsidRDefault="00F642D9" w:rsidP="00EC51F0">
      <w:pPr>
        <w:widowControl w:val="0"/>
        <w:spacing w:after="0" w:line="360" w:lineRule="auto"/>
        <w:jc w:val="both"/>
        <w:rPr>
          <w:rFonts w:ascii="Arial" w:eastAsiaTheme="minorEastAsia" w:hAnsi="Arial" w:cs="Arial"/>
          <w:b/>
          <w:bCs/>
          <w:lang w:eastAsia="ja-JP"/>
        </w:rPr>
      </w:pPr>
      <w:r w:rsidRPr="001A2DB8">
        <w:rPr>
          <w:rFonts w:ascii="Arial" w:eastAsiaTheme="minorEastAsia" w:hAnsi="Arial" w:cs="Arial"/>
          <w:b/>
          <w:bCs/>
          <w:lang w:eastAsia="ja-JP"/>
        </w:rPr>
        <w:t xml:space="preserve">Expressive </w:t>
      </w:r>
      <w:r w:rsidR="00A00F75">
        <w:rPr>
          <w:rFonts w:ascii="Arial" w:eastAsiaTheme="minorEastAsia" w:hAnsi="Arial" w:cs="Arial"/>
          <w:b/>
          <w:bCs/>
          <w:lang w:eastAsia="ja-JP"/>
        </w:rPr>
        <w:t>c</w:t>
      </w:r>
      <w:r w:rsidRPr="001A2DB8">
        <w:rPr>
          <w:rFonts w:ascii="Arial" w:eastAsiaTheme="minorEastAsia" w:hAnsi="Arial" w:cs="Arial"/>
          <w:b/>
          <w:bCs/>
          <w:lang w:eastAsia="ja-JP"/>
        </w:rPr>
        <w:t>ollectivism</w:t>
      </w:r>
    </w:p>
    <w:p w14:paraId="64804F3D" w14:textId="77777777" w:rsidR="00C76B6D" w:rsidRPr="001A2DB8" w:rsidRDefault="00C76B6D" w:rsidP="00EC51F0">
      <w:pPr>
        <w:widowControl w:val="0"/>
        <w:spacing w:after="0" w:line="360" w:lineRule="auto"/>
        <w:jc w:val="both"/>
        <w:rPr>
          <w:rFonts w:ascii="Arial" w:eastAsiaTheme="minorEastAsia" w:hAnsi="Arial" w:cs="Arial"/>
          <w:lang w:val="en-US" w:eastAsia="ja-JP"/>
        </w:rPr>
      </w:pPr>
    </w:p>
    <w:p w14:paraId="09E0E86C" w14:textId="781B85F1" w:rsidR="00AE3E28" w:rsidRDefault="00F642D9" w:rsidP="00EC51F0">
      <w:pPr>
        <w:widowControl w:val="0"/>
        <w:spacing w:after="0" w:line="360" w:lineRule="auto"/>
        <w:ind w:firstLine="426"/>
        <w:jc w:val="both"/>
        <w:rPr>
          <w:rFonts w:ascii="Arial" w:eastAsiaTheme="minorEastAsia" w:hAnsi="Arial" w:cs="Arial"/>
          <w:lang w:val="en-US" w:eastAsia="ja-JP"/>
        </w:rPr>
      </w:pPr>
      <w:r w:rsidRPr="001A2DB8">
        <w:rPr>
          <w:rFonts w:ascii="Arial" w:eastAsiaTheme="minorEastAsia" w:hAnsi="Arial" w:cs="Arial"/>
          <w:lang w:val="en-US" w:eastAsia="ja-JP"/>
        </w:rPr>
        <w:t>Expressive collectivism aims to achieve social harmony through personal expression</w:t>
      </w:r>
      <w:r w:rsidR="00A42F29" w:rsidRPr="00B27DE4">
        <w:rPr>
          <w:rFonts w:ascii="Arial" w:eastAsiaTheme="minorEastAsia" w:hAnsi="Arial" w:cs="Arial"/>
          <w:noProof/>
          <w:vertAlign w:val="superscript"/>
          <w:lang w:val="en-US" w:eastAsia="ja-JP"/>
        </w:rPr>
        <w:t>49</w:t>
      </w:r>
      <w:r w:rsidR="00A00F75">
        <w:rPr>
          <w:rFonts w:ascii="Arial" w:eastAsiaTheme="minorEastAsia" w:hAnsi="Arial" w:cs="Arial"/>
          <w:lang w:val="en-US" w:eastAsia="ja-JP"/>
        </w:rPr>
        <w:t>.</w:t>
      </w:r>
      <w:r w:rsidRPr="001A2DB8">
        <w:rPr>
          <w:rFonts w:ascii="Arial" w:eastAsiaTheme="minorEastAsia" w:hAnsi="Arial" w:cs="Arial"/>
          <w:lang w:val="en-US" w:eastAsia="ja-JP"/>
        </w:rPr>
        <w:t xml:space="preserve"> This cultural orientation </w:t>
      </w:r>
      <w:r w:rsidR="00AE3E28">
        <w:rPr>
          <w:rFonts w:ascii="Arial" w:eastAsiaTheme="minorEastAsia" w:hAnsi="Arial" w:cs="Arial"/>
          <w:lang w:val="en-US" w:eastAsia="ja-JP"/>
        </w:rPr>
        <w:t>maintains</w:t>
      </w:r>
      <w:r w:rsidRPr="001A2DB8">
        <w:rPr>
          <w:rFonts w:ascii="Arial" w:eastAsiaTheme="minorEastAsia" w:hAnsi="Arial" w:cs="Arial"/>
          <w:lang w:val="en-US" w:eastAsia="ja-JP"/>
        </w:rPr>
        <w:t xml:space="preserve"> that personal expression and sharing one’s authentic self can enhance social cohesion and mutual understanding, rather than threaten group harmony</w:t>
      </w:r>
      <w:r w:rsidR="00A42F29" w:rsidRPr="00B27DE4">
        <w:rPr>
          <w:rFonts w:ascii="Arial" w:eastAsiaTheme="minorEastAsia" w:hAnsi="Arial" w:cs="Arial"/>
          <w:noProof/>
          <w:vertAlign w:val="superscript"/>
          <w:lang w:val="en-US" w:eastAsia="ja-JP"/>
        </w:rPr>
        <w:t>49</w:t>
      </w:r>
      <w:r w:rsidR="00A00F75">
        <w:rPr>
          <w:rFonts w:ascii="Arial" w:eastAsiaTheme="minorEastAsia" w:hAnsi="Arial" w:cs="Arial"/>
          <w:lang w:val="en-US" w:eastAsia="ja-JP"/>
        </w:rPr>
        <w:t>.</w:t>
      </w:r>
      <w:r w:rsidRPr="001A2DB8">
        <w:rPr>
          <w:rFonts w:ascii="Arial" w:eastAsiaTheme="minorEastAsia" w:hAnsi="Arial" w:cs="Arial"/>
          <w:lang w:val="en-US" w:eastAsia="ja-JP"/>
        </w:rPr>
        <w:t xml:space="preserve"> Latin America</w:t>
      </w:r>
      <w:r w:rsidR="00AE3E28">
        <w:rPr>
          <w:rFonts w:ascii="Arial" w:eastAsiaTheme="minorEastAsia" w:hAnsi="Arial" w:cs="Arial"/>
          <w:lang w:val="en-US" w:eastAsia="ja-JP"/>
        </w:rPr>
        <w:t>n</w:t>
      </w:r>
      <w:r w:rsidRPr="001A2DB8">
        <w:rPr>
          <w:rFonts w:ascii="Arial" w:eastAsiaTheme="minorEastAsia" w:hAnsi="Arial" w:cs="Arial"/>
          <w:lang w:val="en-US" w:eastAsia="ja-JP"/>
        </w:rPr>
        <w:t xml:space="preserve"> </w:t>
      </w:r>
      <w:r w:rsidR="00AE3E28">
        <w:rPr>
          <w:rFonts w:ascii="Arial" w:eastAsiaTheme="minorEastAsia" w:hAnsi="Arial" w:cs="Arial"/>
          <w:lang w:val="en-US" w:eastAsia="ja-JP"/>
        </w:rPr>
        <w:t xml:space="preserve">countries </w:t>
      </w:r>
      <w:r w:rsidRPr="001A2DB8">
        <w:rPr>
          <w:rFonts w:ascii="Arial" w:eastAsiaTheme="minorEastAsia" w:hAnsi="Arial" w:cs="Arial"/>
          <w:lang w:val="en-US" w:eastAsia="ja-JP"/>
        </w:rPr>
        <w:t xml:space="preserve">often exhibit this cultural orientation. </w:t>
      </w:r>
    </w:p>
    <w:p w14:paraId="595D64FC" w14:textId="5564BCD1" w:rsidR="00F642D9" w:rsidRDefault="00F642D9" w:rsidP="00EC51F0">
      <w:pPr>
        <w:widowControl w:val="0"/>
        <w:spacing w:after="0" w:line="360" w:lineRule="auto"/>
        <w:ind w:firstLine="426"/>
        <w:jc w:val="both"/>
        <w:rPr>
          <w:rFonts w:ascii="Arial" w:eastAsiaTheme="minorEastAsia" w:hAnsi="Arial" w:cs="Arial"/>
          <w:lang w:val="en-US" w:eastAsia="ja-JP"/>
        </w:rPr>
      </w:pPr>
      <w:r w:rsidRPr="001A2DB8">
        <w:rPr>
          <w:rFonts w:ascii="Arial" w:eastAsiaTheme="minorEastAsia" w:hAnsi="Arial" w:cs="Arial"/>
          <w:lang w:val="en-US" w:eastAsia="ja-JP"/>
        </w:rPr>
        <w:t xml:space="preserve">For example, Brazil's </w:t>
      </w:r>
      <w:r w:rsidRPr="00EA2913">
        <w:rPr>
          <w:rFonts w:ascii="Arial" w:eastAsiaTheme="minorEastAsia" w:hAnsi="Arial" w:cs="Arial"/>
          <w:i/>
          <w:iCs/>
          <w:lang w:val="en-US" w:eastAsia="ja-JP"/>
        </w:rPr>
        <w:t xml:space="preserve">Programa </w:t>
      </w:r>
      <w:r w:rsidR="00AE3E28" w:rsidRPr="00EA2913">
        <w:rPr>
          <w:rFonts w:ascii="Arial" w:eastAsiaTheme="minorEastAsia" w:hAnsi="Arial" w:cs="Arial"/>
          <w:i/>
          <w:iCs/>
          <w:lang w:val="en-US" w:eastAsia="ja-JP"/>
        </w:rPr>
        <w:t>d</w:t>
      </w:r>
      <w:r w:rsidRPr="00EA2913">
        <w:rPr>
          <w:rFonts w:ascii="Arial" w:eastAsiaTheme="minorEastAsia" w:hAnsi="Arial" w:cs="Arial"/>
          <w:i/>
          <w:iCs/>
          <w:lang w:val="en-US" w:eastAsia="ja-JP"/>
        </w:rPr>
        <w:t>e Volta para Casa</w:t>
      </w:r>
      <w:r w:rsidRPr="001A2DB8">
        <w:rPr>
          <w:rFonts w:ascii="Arial" w:eastAsiaTheme="minorEastAsia" w:hAnsi="Arial" w:cs="Arial"/>
          <w:lang w:val="en-US" w:eastAsia="ja-JP"/>
        </w:rPr>
        <w:t xml:space="preserve"> exemplifies this </w:t>
      </w:r>
      <w:r w:rsidR="00F03B56">
        <w:rPr>
          <w:rFonts w:ascii="Arial" w:eastAsiaTheme="minorEastAsia" w:hAnsi="Arial" w:cs="Arial"/>
          <w:lang w:val="en-US" w:eastAsia="ja-JP"/>
        </w:rPr>
        <w:t xml:space="preserve">approach </w:t>
      </w:r>
      <w:r w:rsidRPr="001A2DB8">
        <w:rPr>
          <w:rFonts w:ascii="Arial" w:eastAsiaTheme="minorEastAsia" w:hAnsi="Arial" w:cs="Arial"/>
          <w:lang w:val="en-US" w:eastAsia="ja-JP"/>
        </w:rPr>
        <w:t>through its integration of theatrical or musical elements as therapeutic tools, where emotional expression and family participation in celebratory gatherings are regarded</w:t>
      </w:r>
      <w:r w:rsidR="00F03B56">
        <w:rPr>
          <w:rFonts w:ascii="Arial" w:eastAsiaTheme="minorEastAsia" w:hAnsi="Arial" w:cs="Arial"/>
          <w:lang w:val="en-US" w:eastAsia="ja-JP"/>
        </w:rPr>
        <w:t xml:space="preserve"> as</w:t>
      </w:r>
      <w:r w:rsidRPr="001A2DB8">
        <w:rPr>
          <w:rFonts w:ascii="Arial" w:eastAsiaTheme="minorEastAsia" w:hAnsi="Arial" w:cs="Arial"/>
          <w:lang w:val="en-US" w:eastAsia="ja-JP"/>
        </w:rPr>
        <w:t xml:space="preserve"> central to recovery</w:t>
      </w:r>
      <w:r w:rsidR="00A42F29" w:rsidRPr="00B27DE4">
        <w:rPr>
          <w:rFonts w:ascii="Arial" w:eastAsiaTheme="minorEastAsia" w:hAnsi="Arial" w:cs="Arial"/>
          <w:noProof/>
          <w:vertAlign w:val="superscript"/>
          <w:lang w:val="en-US" w:eastAsia="ja-JP"/>
        </w:rPr>
        <w:t>61,62</w:t>
      </w:r>
      <w:r w:rsidR="00A00F75">
        <w:rPr>
          <w:rFonts w:ascii="Arial" w:eastAsiaTheme="minorEastAsia" w:hAnsi="Arial" w:cs="Arial"/>
          <w:lang w:val="en-US" w:eastAsia="ja-JP"/>
        </w:rPr>
        <w:t>.</w:t>
      </w:r>
      <w:r w:rsidRPr="001A2DB8">
        <w:rPr>
          <w:rFonts w:ascii="Arial" w:eastAsiaTheme="minorEastAsia" w:hAnsi="Arial" w:cs="Arial"/>
          <w:lang w:val="en-US" w:eastAsia="ja-JP"/>
        </w:rPr>
        <w:t xml:space="preserve"> Similarly, Colombian educational </w:t>
      </w:r>
      <w:r w:rsidR="00A00F75" w:rsidRPr="001A2DB8">
        <w:rPr>
          <w:rFonts w:ascii="Arial" w:eastAsiaTheme="minorEastAsia" w:hAnsi="Arial" w:cs="Arial"/>
          <w:lang w:val="en-US" w:eastAsia="ja-JP"/>
        </w:rPr>
        <w:t>organizations</w:t>
      </w:r>
      <w:r w:rsidRPr="001A2DB8">
        <w:rPr>
          <w:rFonts w:ascii="Arial" w:eastAsiaTheme="minorEastAsia" w:hAnsi="Arial" w:cs="Arial"/>
          <w:lang w:val="en-US" w:eastAsia="ja-JP"/>
        </w:rPr>
        <w:t xml:space="preserve"> aim</w:t>
      </w:r>
      <w:r w:rsidR="00AE3E28">
        <w:rPr>
          <w:rFonts w:ascii="Arial" w:eastAsiaTheme="minorEastAsia" w:hAnsi="Arial" w:cs="Arial"/>
          <w:lang w:val="en-US" w:eastAsia="ja-JP"/>
        </w:rPr>
        <w:t>ing at</w:t>
      </w:r>
      <w:r w:rsidRPr="001A2DB8">
        <w:rPr>
          <w:rFonts w:ascii="Arial" w:eastAsiaTheme="minorEastAsia" w:hAnsi="Arial" w:cs="Arial"/>
          <w:lang w:val="en-US" w:eastAsia="ja-JP"/>
        </w:rPr>
        <w:t xml:space="preserve"> social inclusion for young people with mental health issues often employ expressive programmes</w:t>
      </w:r>
      <w:r w:rsidR="00A42F29" w:rsidRPr="00B27DE4">
        <w:rPr>
          <w:rFonts w:ascii="Arial" w:eastAsiaTheme="minorEastAsia" w:hAnsi="Arial" w:cs="Arial"/>
          <w:noProof/>
          <w:vertAlign w:val="superscript"/>
          <w:lang w:val="en-US" w:eastAsia="ja-JP"/>
        </w:rPr>
        <w:t>63</w:t>
      </w:r>
      <w:r w:rsidR="00A00F75">
        <w:rPr>
          <w:rFonts w:ascii="Arial" w:eastAsiaTheme="minorEastAsia" w:hAnsi="Arial" w:cs="Arial"/>
          <w:lang w:val="en-US" w:eastAsia="ja-JP"/>
        </w:rPr>
        <w:t>.</w:t>
      </w:r>
      <w:r w:rsidRPr="001A2DB8">
        <w:rPr>
          <w:rFonts w:ascii="Arial" w:eastAsiaTheme="minorEastAsia" w:hAnsi="Arial" w:cs="Arial"/>
          <w:lang w:val="en-US" w:eastAsia="ja-JP"/>
        </w:rPr>
        <w:t xml:space="preserve"> </w:t>
      </w:r>
    </w:p>
    <w:p w14:paraId="3A1D85BB" w14:textId="77777777" w:rsidR="00AE3E28" w:rsidRDefault="00AE3E28" w:rsidP="00AE3E28">
      <w:pPr>
        <w:widowControl w:val="0"/>
        <w:spacing w:after="0" w:line="360" w:lineRule="auto"/>
        <w:jc w:val="both"/>
        <w:rPr>
          <w:rFonts w:ascii="Arial" w:eastAsiaTheme="minorEastAsia" w:hAnsi="Arial" w:cs="Arial"/>
          <w:lang w:val="en-US" w:eastAsia="ja-JP"/>
        </w:rPr>
      </w:pPr>
    </w:p>
    <w:p w14:paraId="3644D352" w14:textId="41D0CE71" w:rsidR="00AE3E28" w:rsidRDefault="00AE3E28" w:rsidP="00AE3E28">
      <w:pPr>
        <w:widowControl w:val="0"/>
        <w:spacing w:after="0" w:line="360" w:lineRule="auto"/>
        <w:jc w:val="both"/>
        <w:rPr>
          <w:rFonts w:ascii="Arial" w:eastAsiaTheme="minorEastAsia" w:hAnsi="Arial" w:cs="Arial"/>
          <w:b/>
          <w:bCs/>
          <w:lang w:val="en-US" w:eastAsia="ja-JP"/>
        </w:rPr>
      </w:pPr>
      <w:r>
        <w:rPr>
          <w:rFonts w:ascii="Arial" w:eastAsiaTheme="minorEastAsia" w:hAnsi="Arial" w:cs="Arial"/>
          <w:b/>
          <w:bCs/>
          <w:lang w:val="en-US" w:eastAsia="ja-JP"/>
        </w:rPr>
        <w:lastRenderedPageBreak/>
        <w:t>Connection to ancestral traditions</w:t>
      </w:r>
    </w:p>
    <w:p w14:paraId="328EB11F" w14:textId="77777777" w:rsidR="00AE3E28" w:rsidRPr="00AE3E28" w:rsidRDefault="00AE3E28" w:rsidP="00AE3E28">
      <w:pPr>
        <w:widowControl w:val="0"/>
        <w:spacing w:after="0" w:line="360" w:lineRule="auto"/>
        <w:jc w:val="both"/>
        <w:rPr>
          <w:rFonts w:ascii="Arial" w:eastAsiaTheme="minorEastAsia" w:hAnsi="Arial" w:cs="Arial"/>
          <w:b/>
          <w:bCs/>
          <w:lang w:val="en-US" w:eastAsia="ja-JP"/>
        </w:rPr>
      </w:pPr>
    </w:p>
    <w:p w14:paraId="3E3D8895" w14:textId="2930B452" w:rsidR="003B6F4B" w:rsidRDefault="00357AEB" w:rsidP="00357AEB">
      <w:pPr>
        <w:widowControl w:val="0"/>
        <w:spacing w:after="0" w:line="360" w:lineRule="auto"/>
        <w:ind w:firstLine="426"/>
        <w:jc w:val="both"/>
        <w:rPr>
          <w:rFonts w:ascii="Arial" w:eastAsiaTheme="minorEastAsia" w:hAnsi="Arial" w:cs="Arial"/>
          <w:lang w:eastAsia="ja-JP"/>
        </w:rPr>
      </w:pPr>
      <w:r w:rsidRPr="001A2DB8">
        <w:rPr>
          <w:rFonts w:ascii="Arial" w:eastAsiaTheme="minorEastAsia" w:hAnsi="Arial" w:cs="Arial"/>
          <w:lang w:eastAsia="ja-JP"/>
        </w:rPr>
        <w:t xml:space="preserve">Traditional </w:t>
      </w:r>
      <w:r w:rsidR="00AE3E28">
        <w:rPr>
          <w:rFonts w:ascii="Arial" w:eastAsiaTheme="minorEastAsia" w:hAnsi="Arial" w:cs="Arial"/>
          <w:lang w:eastAsia="ja-JP"/>
        </w:rPr>
        <w:t>I</w:t>
      </w:r>
      <w:r w:rsidRPr="001A2DB8">
        <w:rPr>
          <w:rFonts w:ascii="Arial" w:eastAsiaTheme="minorEastAsia" w:hAnsi="Arial" w:cs="Arial"/>
          <w:lang w:eastAsia="ja-JP"/>
        </w:rPr>
        <w:t>ndigenous communities, such as the Maori in New Zealand or First Nations in Canada, often interpret social inclusion through connection to ancestral traditions</w:t>
      </w:r>
      <w:r w:rsidR="00A42F29" w:rsidRPr="00B27DE4">
        <w:rPr>
          <w:rFonts w:ascii="Arial" w:eastAsiaTheme="minorEastAsia" w:hAnsi="Arial" w:cs="Arial"/>
          <w:noProof/>
          <w:vertAlign w:val="superscript"/>
          <w:lang w:eastAsia="ja-JP"/>
        </w:rPr>
        <w:t>64</w:t>
      </w:r>
      <w:r w:rsidR="003B6F4B">
        <w:rPr>
          <w:rFonts w:ascii="Arial" w:eastAsiaTheme="minorEastAsia" w:hAnsi="Arial" w:cs="Arial"/>
          <w:lang w:eastAsia="ja-JP"/>
        </w:rPr>
        <w:t>.</w:t>
      </w:r>
      <w:r w:rsidRPr="001A2DB8">
        <w:rPr>
          <w:rFonts w:ascii="Arial" w:eastAsiaTheme="minorEastAsia" w:hAnsi="Arial" w:cs="Arial"/>
          <w:lang w:eastAsia="ja-JP"/>
        </w:rPr>
        <w:t xml:space="preserve"> </w:t>
      </w:r>
    </w:p>
    <w:p w14:paraId="2E066E25" w14:textId="5396A986" w:rsidR="00357AEB" w:rsidRPr="001A2DB8" w:rsidRDefault="00357AEB" w:rsidP="00357AEB">
      <w:pPr>
        <w:widowControl w:val="0"/>
        <w:spacing w:after="0" w:line="360" w:lineRule="auto"/>
        <w:ind w:firstLine="426"/>
        <w:jc w:val="both"/>
        <w:rPr>
          <w:rFonts w:ascii="Arial" w:eastAsiaTheme="minorEastAsia" w:hAnsi="Arial" w:cs="Arial"/>
          <w:lang w:eastAsia="ja-JP"/>
        </w:rPr>
      </w:pPr>
      <w:r w:rsidRPr="001A2DB8">
        <w:rPr>
          <w:rFonts w:ascii="Arial" w:eastAsiaTheme="minorEastAsia" w:hAnsi="Arial" w:cs="Arial"/>
          <w:lang w:eastAsia="ja-JP"/>
        </w:rPr>
        <w:t xml:space="preserve">For example, </w:t>
      </w:r>
      <w:r w:rsidRPr="00CA2EBC">
        <w:rPr>
          <w:rFonts w:ascii="Arial" w:eastAsiaTheme="minorEastAsia" w:hAnsi="Arial" w:cs="Arial"/>
          <w:i/>
          <w:iCs/>
          <w:lang w:eastAsia="ja-JP"/>
        </w:rPr>
        <w:t>Te Whare Tapa Whā</w:t>
      </w:r>
      <w:r w:rsidRPr="001A2DB8">
        <w:rPr>
          <w:rFonts w:ascii="Arial" w:eastAsiaTheme="minorEastAsia" w:hAnsi="Arial" w:cs="Arial"/>
          <w:lang w:eastAsia="ja-JP"/>
        </w:rPr>
        <w:t xml:space="preserve"> in New Zealand is a holistic social inclusion model, rooted in M</w:t>
      </w:r>
      <w:r w:rsidR="00CA2EBC">
        <w:rPr>
          <w:rFonts w:ascii="Arial" w:eastAsiaTheme="minorEastAsia" w:hAnsi="Arial" w:cs="Arial"/>
          <w:lang w:eastAsia="ja-JP"/>
        </w:rPr>
        <w:t>a</w:t>
      </w:r>
      <w:r w:rsidRPr="001A2DB8">
        <w:rPr>
          <w:rFonts w:ascii="Arial" w:eastAsiaTheme="minorEastAsia" w:hAnsi="Arial" w:cs="Arial"/>
          <w:lang w:eastAsia="ja-JP"/>
        </w:rPr>
        <w:t>ori cultural values</w:t>
      </w:r>
      <w:r w:rsidR="003B6F4B">
        <w:rPr>
          <w:rFonts w:ascii="Arial" w:eastAsiaTheme="minorEastAsia" w:hAnsi="Arial" w:cs="Arial"/>
          <w:lang w:eastAsia="ja-JP"/>
        </w:rPr>
        <w:t xml:space="preserve">, </w:t>
      </w:r>
      <w:r w:rsidRPr="001A2DB8">
        <w:rPr>
          <w:rFonts w:ascii="Arial" w:eastAsiaTheme="minorEastAsia" w:hAnsi="Arial" w:cs="Arial"/>
          <w:lang w:eastAsia="ja-JP"/>
        </w:rPr>
        <w:t>focus</w:t>
      </w:r>
      <w:r w:rsidR="003B6F4B">
        <w:rPr>
          <w:rFonts w:ascii="Arial" w:eastAsiaTheme="minorEastAsia" w:hAnsi="Arial" w:cs="Arial"/>
          <w:lang w:eastAsia="ja-JP"/>
        </w:rPr>
        <w:t>ing</w:t>
      </w:r>
      <w:r w:rsidRPr="001A2DB8">
        <w:rPr>
          <w:rFonts w:ascii="Arial" w:eastAsiaTheme="minorEastAsia" w:hAnsi="Arial" w:cs="Arial"/>
          <w:lang w:eastAsia="ja-JP"/>
        </w:rPr>
        <w:t xml:space="preserve"> not only on mental and physical health</w:t>
      </w:r>
      <w:r w:rsidR="003B6F4B">
        <w:rPr>
          <w:rFonts w:ascii="Arial" w:eastAsiaTheme="minorEastAsia" w:hAnsi="Arial" w:cs="Arial"/>
          <w:lang w:eastAsia="ja-JP"/>
        </w:rPr>
        <w:t>,</w:t>
      </w:r>
      <w:r w:rsidRPr="001A2DB8">
        <w:rPr>
          <w:rFonts w:ascii="Arial" w:eastAsiaTheme="minorEastAsia" w:hAnsi="Arial" w:cs="Arial"/>
          <w:lang w:eastAsia="ja-JP"/>
        </w:rPr>
        <w:t xml:space="preserve"> but also</w:t>
      </w:r>
      <w:r w:rsidR="003B6F4B">
        <w:rPr>
          <w:rFonts w:ascii="Arial" w:eastAsiaTheme="minorEastAsia" w:hAnsi="Arial" w:cs="Arial"/>
          <w:lang w:eastAsia="ja-JP"/>
        </w:rPr>
        <w:t xml:space="preserve"> on</w:t>
      </w:r>
      <w:r w:rsidRPr="001A2DB8">
        <w:rPr>
          <w:rFonts w:ascii="Arial" w:eastAsiaTheme="minorEastAsia" w:hAnsi="Arial" w:cs="Arial"/>
          <w:lang w:eastAsia="ja-JP"/>
        </w:rPr>
        <w:t xml:space="preserve"> family and spiritual health. </w:t>
      </w:r>
      <w:r w:rsidR="003B6F4B">
        <w:rPr>
          <w:rFonts w:ascii="Arial" w:eastAsiaTheme="minorEastAsia" w:hAnsi="Arial" w:cs="Arial"/>
          <w:lang w:eastAsia="ja-JP"/>
        </w:rPr>
        <w:t>Health is</w:t>
      </w:r>
      <w:r w:rsidRPr="001A2DB8">
        <w:rPr>
          <w:rFonts w:ascii="Arial" w:eastAsiaTheme="minorEastAsia" w:hAnsi="Arial" w:cs="Arial"/>
          <w:lang w:eastAsia="ja-JP"/>
        </w:rPr>
        <w:t xml:space="preserve"> based on connection to the environment, ancestors and heritage</w:t>
      </w:r>
      <w:r w:rsidR="00A42F29" w:rsidRPr="00B27DE4">
        <w:rPr>
          <w:rFonts w:ascii="Arial" w:eastAsiaTheme="minorEastAsia" w:hAnsi="Arial" w:cs="Arial"/>
          <w:noProof/>
          <w:vertAlign w:val="superscript"/>
          <w:lang w:eastAsia="ja-JP"/>
        </w:rPr>
        <w:t>65</w:t>
      </w:r>
      <w:r>
        <w:rPr>
          <w:rFonts w:ascii="Arial" w:eastAsiaTheme="minorEastAsia" w:hAnsi="Arial" w:cs="Arial"/>
          <w:lang w:eastAsia="ja-JP"/>
        </w:rPr>
        <w:t>.</w:t>
      </w:r>
      <w:r w:rsidRPr="001A2DB8">
        <w:rPr>
          <w:rFonts w:ascii="Arial" w:eastAsiaTheme="minorEastAsia" w:hAnsi="Arial" w:cs="Arial"/>
          <w:lang w:eastAsia="ja-JP"/>
        </w:rPr>
        <w:t xml:space="preserve"> Similarly, Canada’s First Nations Mental Wellness Continuum Framework integrates traditional healing with modern care</w:t>
      </w:r>
      <w:r w:rsidR="00A42F29" w:rsidRPr="00B27DE4">
        <w:rPr>
          <w:rFonts w:ascii="Arial" w:eastAsiaTheme="minorEastAsia" w:hAnsi="Arial" w:cs="Arial"/>
          <w:noProof/>
          <w:vertAlign w:val="superscript"/>
          <w:lang w:eastAsia="ja-JP"/>
        </w:rPr>
        <w:t>66</w:t>
      </w:r>
      <w:r w:rsidR="003B6F4B">
        <w:rPr>
          <w:rFonts w:ascii="Arial" w:eastAsiaTheme="minorEastAsia" w:hAnsi="Arial" w:cs="Arial"/>
          <w:lang w:eastAsia="ja-JP"/>
        </w:rPr>
        <w:t>, regarding</w:t>
      </w:r>
      <w:r w:rsidRPr="001A2DB8">
        <w:rPr>
          <w:rFonts w:ascii="Arial" w:eastAsiaTheme="minorEastAsia" w:hAnsi="Arial" w:cs="Arial"/>
          <w:lang w:eastAsia="ja-JP"/>
        </w:rPr>
        <w:t xml:space="preserve"> culture as the foundation for a good life, and prioriti</w:t>
      </w:r>
      <w:r w:rsidR="003B6F4B">
        <w:rPr>
          <w:rFonts w:ascii="Arial" w:eastAsiaTheme="minorEastAsia" w:hAnsi="Arial" w:cs="Arial"/>
          <w:lang w:eastAsia="ja-JP"/>
        </w:rPr>
        <w:t>zing</w:t>
      </w:r>
      <w:r w:rsidRPr="001A2DB8">
        <w:rPr>
          <w:rFonts w:ascii="Arial" w:eastAsiaTheme="minorEastAsia" w:hAnsi="Arial" w:cs="Arial"/>
          <w:lang w:eastAsia="ja-JP"/>
        </w:rPr>
        <w:t xml:space="preserve"> </w:t>
      </w:r>
      <w:r w:rsidR="00F2438E">
        <w:rPr>
          <w:rFonts w:ascii="Arial" w:eastAsiaTheme="minorEastAsia" w:hAnsi="Arial" w:cs="Arial"/>
          <w:lang w:eastAsia="ja-JP"/>
        </w:rPr>
        <w:t>I</w:t>
      </w:r>
      <w:r w:rsidRPr="001A2DB8">
        <w:rPr>
          <w:rFonts w:ascii="Arial" w:eastAsiaTheme="minorEastAsia" w:hAnsi="Arial" w:cs="Arial"/>
          <w:lang w:eastAsia="ja-JP"/>
        </w:rPr>
        <w:t>ndigenous people’s cultural knowledge (e.g., connection to the land and community) and language.</w:t>
      </w:r>
    </w:p>
    <w:p w14:paraId="38DD35AC" w14:textId="29BF7259" w:rsidR="00F642D9" w:rsidRPr="001A2DB8" w:rsidRDefault="00F642D9" w:rsidP="00EC51F0">
      <w:pPr>
        <w:widowControl w:val="0"/>
        <w:spacing w:after="0" w:line="360" w:lineRule="auto"/>
        <w:ind w:firstLine="426"/>
        <w:jc w:val="both"/>
        <w:rPr>
          <w:rFonts w:ascii="Arial" w:eastAsiaTheme="minorEastAsia" w:hAnsi="Arial" w:cs="Arial"/>
          <w:lang w:val="en-US" w:eastAsia="ja-JP"/>
        </w:rPr>
      </w:pPr>
      <w:r w:rsidRPr="001A2DB8">
        <w:rPr>
          <w:rFonts w:ascii="Arial" w:eastAsiaTheme="minorEastAsia" w:hAnsi="Arial" w:cs="Arial"/>
          <w:lang w:val="en-US" w:eastAsia="ja-JP"/>
        </w:rPr>
        <w:t xml:space="preserve"> </w:t>
      </w:r>
    </w:p>
    <w:p w14:paraId="47CF429C" w14:textId="77777777" w:rsidR="00BD39BC" w:rsidRDefault="00BD39BC" w:rsidP="00EC51F0">
      <w:pPr>
        <w:widowControl w:val="0"/>
        <w:spacing w:after="0" w:line="360" w:lineRule="auto"/>
        <w:jc w:val="both"/>
        <w:rPr>
          <w:rFonts w:ascii="Arial" w:eastAsiaTheme="minorEastAsia" w:hAnsi="Arial" w:cs="Arial"/>
          <w:lang w:val="en-US" w:eastAsia="ja-JP"/>
        </w:rPr>
      </w:pPr>
    </w:p>
    <w:p w14:paraId="7DB429F1" w14:textId="0E6E2AC1" w:rsidR="00851485" w:rsidRPr="001A2DB8" w:rsidRDefault="007D0C7E" w:rsidP="00EC51F0">
      <w:pPr>
        <w:widowControl w:val="0"/>
        <w:spacing w:after="0" w:line="360" w:lineRule="auto"/>
        <w:jc w:val="both"/>
        <w:rPr>
          <w:rFonts w:ascii="Arial" w:hAnsi="Arial" w:cs="Arial"/>
          <w:b/>
          <w:bCs/>
        </w:rPr>
      </w:pPr>
      <w:r w:rsidRPr="001A2DB8">
        <w:rPr>
          <w:rFonts w:ascii="Arial" w:hAnsi="Arial" w:cs="Arial"/>
          <w:b/>
          <w:bCs/>
        </w:rPr>
        <w:t>THE ROLE OF LONELINESS</w:t>
      </w:r>
    </w:p>
    <w:p w14:paraId="35391A6E" w14:textId="77777777" w:rsidR="00C76B6D" w:rsidRPr="001A2DB8" w:rsidRDefault="00C76B6D" w:rsidP="00EC51F0">
      <w:pPr>
        <w:widowControl w:val="0"/>
        <w:spacing w:after="0" w:line="360" w:lineRule="auto"/>
        <w:jc w:val="both"/>
        <w:rPr>
          <w:rFonts w:ascii="Arial" w:hAnsi="Arial" w:cs="Arial"/>
        </w:rPr>
      </w:pPr>
    </w:p>
    <w:p w14:paraId="4DCA0734" w14:textId="5DFF1508" w:rsidR="005972C1" w:rsidRDefault="00BD39BC" w:rsidP="00EC51F0">
      <w:pPr>
        <w:widowControl w:val="0"/>
        <w:spacing w:after="0" w:line="360" w:lineRule="auto"/>
        <w:ind w:firstLine="426"/>
        <w:jc w:val="both"/>
        <w:rPr>
          <w:rFonts w:ascii="Arial" w:hAnsi="Arial" w:cs="Arial"/>
        </w:rPr>
      </w:pPr>
      <w:r w:rsidRPr="001A2DB8">
        <w:rPr>
          <w:rFonts w:ascii="Arial" w:hAnsi="Arial" w:cs="Arial"/>
        </w:rPr>
        <w:t>Loneliness, the negative affective state resulting from a subjectively experienced gap between someone’s desired and actual social relationships</w:t>
      </w:r>
      <w:r w:rsidR="00A42F29" w:rsidRPr="00B27DE4">
        <w:rPr>
          <w:rFonts w:ascii="Arial" w:hAnsi="Arial" w:cs="Arial"/>
          <w:noProof/>
          <w:vertAlign w:val="superscript"/>
        </w:rPr>
        <w:t>67</w:t>
      </w:r>
      <w:r w:rsidRPr="001A2DB8">
        <w:rPr>
          <w:rFonts w:ascii="Arial" w:hAnsi="Arial" w:cs="Arial"/>
        </w:rPr>
        <w:t xml:space="preserve">, is common among people with mental health conditions. Over 80% of </w:t>
      </w:r>
      <w:r w:rsidR="002E6870">
        <w:rPr>
          <w:rFonts w:ascii="Arial" w:hAnsi="Arial" w:cs="Arial"/>
        </w:rPr>
        <w:t>individuals</w:t>
      </w:r>
      <w:r w:rsidRPr="001A2DB8">
        <w:rPr>
          <w:rFonts w:ascii="Arial" w:hAnsi="Arial" w:cs="Arial"/>
        </w:rPr>
        <w:t xml:space="preserve"> with psychosis reported feeling lonely in one large Australian study</w:t>
      </w:r>
      <w:r w:rsidR="00A42F29" w:rsidRPr="001A2DB8">
        <w:rPr>
          <w:rFonts w:ascii="Arial" w:hAnsi="Arial" w:cs="Arial"/>
          <w:noProof/>
          <w:vertAlign w:val="superscript"/>
        </w:rPr>
        <w:t>1</w:t>
      </w:r>
      <w:r w:rsidRPr="001A2DB8">
        <w:rPr>
          <w:rFonts w:ascii="Arial" w:hAnsi="Arial" w:cs="Arial"/>
        </w:rPr>
        <w:t>. Loneliness is</w:t>
      </w:r>
      <w:r w:rsidR="0048034B">
        <w:rPr>
          <w:rFonts w:ascii="Arial" w:hAnsi="Arial" w:cs="Arial"/>
        </w:rPr>
        <w:t xml:space="preserve"> negatively</w:t>
      </w:r>
      <w:r w:rsidRPr="001A2DB8">
        <w:rPr>
          <w:rFonts w:ascii="Arial" w:hAnsi="Arial" w:cs="Arial"/>
        </w:rPr>
        <w:t xml:space="preserve"> associated with both social inclusion and quality of life in mental health populations</w:t>
      </w:r>
      <w:r w:rsidR="00A42F29" w:rsidRPr="00B27DE4">
        <w:rPr>
          <w:rFonts w:ascii="Arial" w:hAnsi="Arial" w:cs="Arial"/>
          <w:noProof/>
          <w:vertAlign w:val="superscript"/>
        </w:rPr>
        <w:t>68</w:t>
      </w:r>
      <w:r w:rsidRPr="001A2DB8">
        <w:rPr>
          <w:rFonts w:ascii="Arial" w:hAnsi="Arial" w:cs="Arial"/>
        </w:rPr>
        <w:t xml:space="preserve">. </w:t>
      </w:r>
    </w:p>
    <w:p w14:paraId="35D5C4A4" w14:textId="14AC93CA" w:rsidR="00BD39BC" w:rsidRPr="001A2DB8" w:rsidRDefault="004523FE" w:rsidP="00EC51F0">
      <w:pPr>
        <w:widowControl w:val="0"/>
        <w:spacing w:after="0" w:line="360" w:lineRule="auto"/>
        <w:ind w:firstLine="426"/>
        <w:jc w:val="both"/>
        <w:rPr>
          <w:rFonts w:ascii="Arial" w:hAnsi="Arial" w:cs="Arial"/>
        </w:rPr>
      </w:pPr>
      <w:r w:rsidRPr="001A2DB8">
        <w:rPr>
          <w:rFonts w:ascii="Arial" w:hAnsi="Arial" w:cs="Arial"/>
        </w:rPr>
        <w:t xml:space="preserve">Loneliness is typically only weakly or moderately correlated with the amount of social contact </w:t>
      </w:r>
      <w:r w:rsidR="0048034B">
        <w:rPr>
          <w:rFonts w:ascii="Arial" w:hAnsi="Arial" w:cs="Arial"/>
        </w:rPr>
        <w:t xml:space="preserve">that </w:t>
      </w:r>
      <w:r w:rsidRPr="001A2DB8">
        <w:rPr>
          <w:rFonts w:ascii="Arial" w:hAnsi="Arial" w:cs="Arial"/>
        </w:rPr>
        <w:t>someone has</w:t>
      </w:r>
      <w:r w:rsidR="00A42F29" w:rsidRPr="00B27DE4">
        <w:rPr>
          <w:rFonts w:ascii="Arial" w:hAnsi="Arial" w:cs="Arial"/>
          <w:noProof/>
          <w:vertAlign w:val="superscript"/>
        </w:rPr>
        <w:t>69</w:t>
      </w:r>
      <w:r w:rsidRPr="001A2DB8">
        <w:rPr>
          <w:rFonts w:ascii="Arial" w:hAnsi="Arial" w:cs="Arial"/>
        </w:rPr>
        <w:t xml:space="preserve">. Rather, it is </w:t>
      </w:r>
      <w:r w:rsidR="005972C1">
        <w:rPr>
          <w:rFonts w:ascii="Arial" w:hAnsi="Arial" w:cs="Arial"/>
        </w:rPr>
        <w:t>related to</w:t>
      </w:r>
      <w:r w:rsidRPr="001A2DB8">
        <w:rPr>
          <w:rFonts w:ascii="Arial" w:hAnsi="Arial" w:cs="Arial"/>
        </w:rPr>
        <w:t xml:space="preserve"> the development or sustenance of meaningful social connections, which provide emotional support, understanding, acceptance, and a sense of belonging</w:t>
      </w:r>
      <w:r w:rsidR="00A42F29" w:rsidRPr="00B27DE4">
        <w:rPr>
          <w:rFonts w:ascii="Arial" w:hAnsi="Arial" w:cs="Arial"/>
          <w:noProof/>
          <w:vertAlign w:val="superscript"/>
        </w:rPr>
        <w:t>70</w:t>
      </w:r>
      <w:r w:rsidR="005972C1" w:rsidRPr="005972C1">
        <w:rPr>
          <w:rFonts w:ascii="Arial" w:hAnsi="Arial" w:cs="Arial"/>
          <w:vertAlign w:val="superscript"/>
        </w:rPr>
        <w:t>,</w:t>
      </w:r>
      <w:r w:rsidR="00A42F29" w:rsidRPr="00B27DE4">
        <w:rPr>
          <w:rFonts w:ascii="Arial" w:hAnsi="Arial" w:cs="Arial"/>
          <w:noProof/>
          <w:vertAlign w:val="superscript"/>
        </w:rPr>
        <w:t>71</w:t>
      </w:r>
      <w:r w:rsidRPr="001A2DB8">
        <w:rPr>
          <w:rFonts w:ascii="Arial" w:hAnsi="Arial" w:cs="Arial"/>
        </w:rPr>
        <w:t xml:space="preserve">. </w:t>
      </w:r>
      <w:r w:rsidR="00BD39BC" w:rsidRPr="001A2DB8">
        <w:rPr>
          <w:rFonts w:ascii="Arial" w:hAnsi="Arial" w:cs="Arial"/>
        </w:rPr>
        <w:t xml:space="preserve">Addressing loneliness is an important element of improving social inclusion for people with mental health problems. </w:t>
      </w:r>
    </w:p>
    <w:p w14:paraId="64E58AA3" w14:textId="0057CB9D" w:rsidR="00BD39BC" w:rsidRPr="001A2DB8" w:rsidRDefault="00BD39BC" w:rsidP="00EC51F0">
      <w:pPr>
        <w:widowControl w:val="0"/>
        <w:spacing w:after="0" w:line="360" w:lineRule="auto"/>
        <w:ind w:firstLine="426"/>
        <w:jc w:val="both"/>
        <w:rPr>
          <w:rFonts w:ascii="Arial" w:hAnsi="Arial" w:cs="Arial"/>
        </w:rPr>
      </w:pPr>
      <w:r w:rsidRPr="001A2DB8">
        <w:rPr>
          <w:rFonts w:ascii="Arial" w:hAnsi="Arial" w:cs="Arial"/>
        </w:rPr>
        <w:t>In the general population, a wide range of interventions can reduce loneliness</w:t>
      </w:r>
      <w:r w:rsidR="00A42F29" w:rsidRPr="00B27DE4">
        <w:rPr>
          <w:rFonts w:ascii="Arial" w:hAnsi="Arial" w:cs="Arial"/>
          <w:noProof/>
          <w:vertAlign w:val="superscript"/>
        </w:rPr>
        <w:t>72,73</w:t>
      </w:r>
      <w:r w:rsidRPr="001A2DB8">
        <w:rPr>
          <w:rFonts w:ascii="Arial" w:hAnsi="Arial" w:cs="Arial"/>
        </w:rPr>
        <w:t>, including social approaches such as community linkage or befriending</w:t>
      </w:r>
      <w:r w:rsidR="00BA7F94" w:rsidRPr="001A2DB8">
        <w:rPr>
          <w:rFonts w:ascii="Arial" w:hAnsi="Arial" w:cs="Arial"/>
        </w:rPr>
        <w:t xml:space="preserve">, </w:t>
      </w:r>
      <w:r w:rsidRPr="001A2DB8">
        <w:rPr>
          <w:rFonts w:ascii="Arial" w:hAnsi="Arial" w:cs="Arial"/>
        </w:rPr>
        <w:t>and psychoeducation. But the evidence base for how to help reduce loneliness for people with se</w:t>
      </w:r>
      <w:r w:rsidR="005972C1">
        <w:rPr>
          <w:rFonts w:ascii="Arial" w:hAnsi="Arial" w:cs="Arial"/>
        </w:rPr>
        <w:t>vere</w:t>
      </w:r>
      <w:r w:rsidRPr="001A2DB8">
        <w:rPr>
          <w:rFonts w:ascii="Arial" w:hAnsi="Arial" w:cs="Arial"/>
        </w:rPr>
        <w:t xml:space="preserve"> mental health conditions is thinner and less promising: a systematic review published in 2020</w:t>
      </w:r>
      <w:r w:rsidR="00A42F29" w:rsidRPr="00B27DE4">
        <w:rPr>
          <w:rFonts w:ascii="Arial" w:hAnsi="Arial" w:cs="Arial"/>
          <w:noProof/>
          <w:vertAlign w:val="superscript"/>
        </w:rPr>
        <w:t>74</w:t>
      </w:r>
      <w:r w:rsidRPr="001A2DB8">
        <w:rPr>
          <w:rFonts w:ascii="Arial" w:hAnsi="Arial" w:cs="Arial"/>
        </w:rPr>
        <w:t xml:space="preserve"> included nine trials </w:t>
      </w:r>
      <w:r w:rsidR="00931019">
        <w:rPr>
          <w:rFonts w:ascii="Arial" w:hAnsi="Arial" w:cs="Arial"/>
        </w:rPr>
        <w:t xml:space="preserve">in people </w:t>
      </w:r>
      <w:r w:rsidRPr="001A2DB8">
        <w:rPr>
          <w:rFonts w:ascii="Arial" w:hAnsi="Arial" w:cs="Arial"/>
        </w:rPr>
        <w:t>with severe mental illness</w:t>
      </w:r>
      <w:r w:rsidR="00931019">
        <w:rPr>
          <w:rFonts w:ascii="Arial" w:hAnsi="Arial" w:cs="Arial"/>
        </w:rPr>
        <w:t>, with</w:t>
      </w:r>
      <w:r w:rsidRPr="001A2DB8">
        <w:rPr>
          <w:rFonts w:ascii="Arial" w:hAnsi="Arial" w:cs="Arial"/>
        </w:rPr>
        <w:t xml:space="preserve"> subjective social isolation or loneliness as main outcomes. The interventions tested in these trials, all in high-income countries, included psychoeducation, social skills training, and supported sociali</w:t>
      </w:r>
      <w:r w:rsidR="00931019">
        <w:rPr>
          <w:rFonts w:ascii="Arial" w:hAnsi="Arial" w:cs="Arial"/>
        </w:rPr>
        <w:t>z</w:t>
      </w:r>
      <w:r w:rsidRPr="001A2DB8">
        <w:rPr>
          <w:rFonts w:ascii="Arial" w:hAnsi="Arial" w:cs="Arial"/>
        </w:rPr>
        <w:t xml:space="preserve">ation, or combinations of these. Despite positive findings in some studies regarding the amount of social contact or support received, none yielded positive results on </w:t>
      </w:r>
      <w:r w:rsidR="00931019">
        <w:rPr>
          <w:rFonts w:ascii="Arial" w:hAnsi="Arial" w:cs="Arial"/>
        </w:rPr>
        <w:t>the</w:t>
      </w:r>
      <w:r w:rsidRPr="001A2DB8">
        <w:rPr>
          <w:rFonts w:ascii="Arial" w:hAnsi="Arial" w:cs="Arial"/>
        </w:rPr>
        <w:t xml:space="preserve"> main measure of loneliness or subjective social isolation</w:t>
      </w:r>
      <w:r w:rsidR="00A42F29" w:rsidRPr="00B27DE4">
        <w:rPr>
          <w:rFonts w:ascii="Arial" w:hAnsi="Arial" w:cs="Arial"/>
          <w:noProof/>
          <w:vertAlign w:val="superscript"/>
        </w:rPr>
        <w:t>74</w:t>
      </w:r>
      <w:r w:rsidRPr="001A2DB8">
        <w:rPr>
          <w:rFonts w:ascii="Arial" w:hAnsi="Arial" w:cs="Arial"/>
        </w:rPr>
        <w:t xml:space="preserve">. An update of this review (in preparation) indicates </w:t>
      </w:r>
      <w:r w:rsidR="00931019">
        <w:rPr>
          <w:rFonts w:ascii="Arial" w:hAnsi="Arial" w:cs="Arial"/>
        </w:rPr>
        <w:t xml:space="preserve">that </w:t>
      </w:r>
      <w:r w:rsidRPr="001A2DB8">
        <w:rPr>
          <w:rFonts w:ascii="Arial" w:hAnsi="Arial" w:cs="Arial"/>
        </w:rPr>
        <w:t xml:space="preserve">the field has not moved on substantively. </w:t>
      </w:r>
    </w:p>
    <w:p w14:paraId="55047EDB" w14:textId="2AEF149C" w:rsidR="00BD39BC" w:rsidRPr="001A2DB8" w:rsidRDefault="00BD39BC" w:rsidP="00EC51F0">
      <w:pPr>
        <w:widowControl w:val="0"/>
        <w:spacing w:after="0" w:line="360" w:lineRule="auto"/>
        <w:ind w:firstLine="426"/>
        <w:jc w:val="both"/>
        <w:rPr>
          <w:rFonts w:ascii="Arial" w:hAnsi="Arial" w:cs="Arial"/>
        </w:rPr>
      </w:pPr>
      <w:r w:rsidRPr="001A2DB8">
        <w:rPr>
          <w:rFonts w:ascii="Arial" w:hAnsi="Arial" w:cs="Arial"/>
        </w:rPr>
        <w:t>Why might it be harder for people with se</w:t>
      </w:r>
      <w:r w:rsidR="002B13E5" w:rsidRPr="001A2DB8">
        <w:rPr>
          <w:rFonts w:ascii="Arial" w:hAnsi="Arial" w:cs="Arial"/>
        </w:rPr>
        <w:t>vere</w:t>
      </w:r>
      <w:r w:rsidRPr="001A2DB8">
        <w:rPr>
          <w:rFonts w:ascii="Arial" w:hAnsi="Arial" w:cs="Arial"/>
        </w:rPr>
        <w:t xml:space="preserve"> mental </w:t>
      </w:r>
      <w:r w:rsidR="002B13E5" w:rsidRPr="001A2DB8">
        <w:rPr>
          <w:rFonts w:ascii="Arial" w:hAnsi="Arial" w:cs="Arial"/>
        </w:rPr>
        <w:t>illness</w:t>
      </w:r>
      <w:r w:rsidRPr="001A2DB8">
        <w:rPr>
          <w:rFonts w:ascii="Arial" w:hAnsi="Arial" w:cs="Arial"/>
        </w:rPr>
        <w:t xml:space="preserve"> to develop meaningful social </w:t>
      </w:r>
      <w:r w:rsidRPr="001A2DB8">
        <w:rPr>
          <w:rFonts w:ascii="Arial" w:hAnsi="Arial" w:cs="Arial"/>
        </w:rPr>
        <w:lastRenderedPageBreak/>
        <w:t>relationships and re</w:t>
      </w:r>
      <w:r w:rsidR="002E6870">
        <w:rPr>
          <w:rFonts w:ascii="Arial" w:hAnsi="Arial" w:cs="Arial"/>
        </w:rPr>
        <w:t>duce</w:t>
      </w:r>
      <w:r w:rsidRPr="001A2DB8">
        <w:rPr>
          <w:rFonts w:ascii="Arial" w:hAnsi="Arial" w:cs="Arial"/>
        </w:rPr>
        <w:t xml:space="preserve"> loneliness? Two recent systematic reviews collate findings from qualitative studies about the subjective experiences of loneliness among people living with psychosis</w:t>
      </w:r>
      <w:r w:rsidR="00A42F29" w:rsidRPr="00B27DE4">
        <w:rPr>
          <w:rFonts w:ascii="Arial" w:hAnsi="Arial" w:cs="Arial"/>
          <w:noProof/>
          <w:vertAlign w:val="superscript"/>
        </w:rPr>
        <w:t>75</w:t>
      </w:r>
      <w:r w:rsidRPr="001A2DB8">
        <w:rPr>
          <w:rFonts w:ascii="Arial" w:hAnsi="Arial" w:cs="Arial"/>
        </w:rPr>
        <w:t xml:space="preserve"> and across a range of mental health conditions</w:t>
      </w:r>
      <w:r w:rsidR="00A42F29" w:rsidRPr="00B27DE4">
        <w:rPr>
          <w:rFonts w:ascii="Arial" w:hAnsi="Arial" w:cs="Arial"/>
          <w:noProof/>
          <w:vertAlign w:val="superscript"/>
        </w:rPr>
        <w:t>76</w:t>
      </w:r>
      <w:r w:rsidRPr="001A2DB8">
        <w:rPr>
          <w:rFonts w:ascii="Arial" w:hAnsi="Arial" w:cs="Arial"/>
        </w:rPr>
        <w:t xml:space="preserve">. Contributing factors identified in these reviews are </w:t>
      </w:r>
      <w:r w:rsidR="004F071E" w:rsidRPr="001A2DB8">
        <w:rPr>
          <w:rFonts w:ascii="Arial" w:hAnsi="Arial" w:cs="Arial"/>
        </w:rPr>
        <w:t xml:space="preserve">consistent with </w:t>
      </w:r>
      <w:r w:rsidRPr="001A2DB8">
        <w:rPr>
          <w:rFonts w:ascii="Arial" w:hAnsi="Arial" w:cs="Arial"/>
        </w:rPr>
        <w:t>quantitative and theoretical literature</w:t>
      </w:r>
      <w:r w:rsidR="00476B1C">
        <w:rPr>
          <w:rFonts w:ascii="Arial" w:hAnsi="Arial" w:cs="Arial"/>
        </w:rPr>
        <w:t>, and are summarized below</w:t>
      </w:r>
      <w:r w:rsidR="00931019">
        <w:rPr>
          <w:rFonts w:ascii="Arial" w:hAnsi="Arial" w:cs="Arial"/>
        </w:rPr>
        <w:t>.</w:t>
      </w:r>
    </w:p>
    <w:p w14:paraId="28838A20" w14:textId="6E6B774F" w:rsidR="00BD39BC" w:rsidRPr="001A2DB8" w:rsidRDefault="00476B1C" w:rsidP="00EC51F0">
      <w:pPr>
        <w:widowControl w:val="0"/>
        <w:spacing w:after="0" w:line="360" w:lineRule="auto"/>
        <w:ind w:firstLine="426"/>
        <w:jc w:val="both"/>
        <w:rPr>
          <w:rFonts w:ascii="Arial" w:hAnsi="Arial" w:cs="Arial"/>
        </w:rPr>
      </w:pPr>
      <w:r>
        <w:rPr>
          <w:rFonts w:ascii="Arial" w:hAnsi="Arial" w:cs="Arial"/>
        </w:rPr>
        <w:t>First, p</w:t>
      </w:r>
      <w:r w:rsidR="00BD39BC" w:rsidRPr="001A2DB8">
        <w:rPr>
          <w:rFonts w:ascii="Arial" w:hAnsi="Arial" w:cs="Arial"/>
        </w:rPr>
        <w:t xml:space="preserve">eople with </w:t>
      </w:r>
      <w:r w:rsidR="00931019">
        <w:rPr>
          <w:rFonts w:ascii="Arial" w:hAnsi="Arial" w:cs="Arial"/>
        </w:rPr>
        <w:t>severe mental illness</w:t>
      </w:r>
      <w:r w:rsidR="00BD39BC" w:rsidRPr="001A2DB8">
        <w:rPr>
          <w:rFonts w:ascii="Arial" w:hAnsi="Arial" w:cs="Arial"/>
        </w:rPr>
        <w:t xml:space="preserve"> have smaller social networks than the general population</w:t>
      </w:r>
      <w:r w:rsidR="00A42F29" w:rsidRPr="00B27DE4">
        <w:rPr>
          <w:rFonts w:ascii="Arial" w:hAnsi="Arial" w:cs="Arial"/>
          <w:noProof/>
          <w:vertAlign w:val="superscript"/>
        </w:rPr>
        <w:t>77</w:t>
      </w:r>
      <w:r w:rsidR="00931019">
        <w:rPr>
          <w:rFonts w:ascii="Arial" w:hAnsi="Arial" w:cs="Arial"/>
        </w:rPr>
        <w:t>,</w:t>
      </w:r>
      <w:r w:rsidR="00BD39BC" w:rsidRPr="001A2DB8">
        <w:rPr>
          <w:rFonts w:ascii="Arial" w:hAnsi="Arial" w:cs="Arial"/>
        </w:rPr>
        <w:t xml:space="preserve"> and social network size does not typically increase over the course of contact with mental health services</w:t>
      </w:r>
      <w:r w:rsidR="00A42F29" w:rsidRPr="00B27DE4">
        <w:rPr>
          <w:rFonts w:ascii="Arial" w:hAnsi="Arial" w:cs="Arial"/>
          <w:noProof/>
          <w:vertAlign w:val="superscript"/>
        </w:rPr>
        <w:t>78</w:t>
      </w:r>
      <w:r w:rsidR="00BD39BC" w:rsidRPr="001A2DB8">
        <w:rPr>
          <w:rFonts w:ascii="Arial" w:hAnsi="Arial" w:cs="Arial"/>
        </w:rPr>
        <w:t xml:space="preserve">. Existing friends and family provide companionship and can introduce us to their friends and acquaintances. Going to new groups and social activities can be less daunting with a friend. A small social network is a difficult starting point for </w:t>
      </w:r>
      <w:r w:rsidR="002E6870">
        <w:rPr>
          <w:rFonts w:ascii="Arial" w:hAnsi="Arial" w:cs="Arial"/>
        </w:rPr>
        <w:t xml:space="preserve">addressing </w:t>
      </w:r>
      <w:r w:rsidR="00BD39BC" w:rsidRPr="001A2DB8">
        <w:rPr>
          <w:rFonts w:ascii="Arial" w:hAnsi="Arial" w:cs="Arial"/>
        </w:rPr>
        <w:t xml:space="preserve">loneliness and developing new social relationships. </w:t>
      </w:r>
    </w:p>
    <w:p w14:paraId="6F9F63E0" w14:textId="3BAE7B82" w:rsidR="00BD39BC" w:rsidRPr="001A2DB8" w:rsidRDefault="00476B1C" w:rsidP="00EC51F0">
      <w:pPr>
        <w:widowControl w:val="0"/>
        <w:spacing w:after="0" w:line="360" w:lineRule="auto"/>
        <w:ind w:firstLine="426"/>
        <w:jc w:val="both"/>
        <w:rPr>
          <w:rFonts w:ascii="Arial" w:hAnsi="Arial" w:cs="Arial"/>
        </w:rPr>
      </w:pPr>
      <w:r>
        <w:rPr>
          <w:rFonts w:ascii="Arial" w:hAnsi="Arial" w:cs="Arial"/>
        </w:rPr>
        <w:t>Second, as already noticed, people with severe mental illness</w:t>
      </w:r>
      <w:r w:rsidR="00BD39BC" w:rsidRPr="001A2DB8">
        <w:rPr>
          <w:rFonts w:ascii="Arial" w:hAnsi="Arial" w:cs="Arial"/>
        </w:rPr>
        <w:t xml:space="preserve"> experience high levels of stigma, and this is independently associated with loneliness</w:t>
      </w:r>
      <w:r w:rsidR="00A42F29" w:rsidRPr="00B27DE4">
        <w:rPr>
          <w:rFonts w:ascii="Arial" w:hAnsi="Arial" w:cs="Arial"/>
          <w:noProof/>
          <w:vertAlign w:val="superscript"/>
        </w:rPr>
        <w:t>79</w:t>
      </w:r>
      <w:r w:rsidR="00BD39BC" w:rsidRPr="001A2DB8">
        <w:rPr>
          <w:rFonts w:ascii="Arial" w:hAnsi="Arial" w:cs="Arial"/>
        </w:rPr>
        <w:t xml:space="preserve">. </w:t>
      </w:r>
      <w:r>
        <w:rPr>
          <w:rFonts w:ascii="Arial" w:hAnsi="Arial" w:cs="Arial"/>
        </w:rPr>
        <w:t>They</w:t>
      </w:r>
      <w:r w:rsidR="00BD39BC" w:rsidRPr="001A2DB8">
        <w:rPr>
          <w:rFonts w:ascii="Arial" w:hAnsi="Arial" w:cs="Arial"/>
        </w:rPr>
        <w:t xml:space="preserve"> report experiencing hostility, ridicule and fear from others</w:t>
      </w:r>
      <w:r w:rsidR="00A42F29" w:rsidRPr="00B27DE4">
        <w:rPr>
          <w:rFonts w:ascii="Arial" w:hAnsi="Arial" w:cs="Arial"/>
          <w:noProof/>
          <w:vertAlign w:val="superscript"/>
        </w:rPr>
        <w:t>75,76</w:t>
      </w:r>
      <w:r w:rsidR="00BD39BC" w:rsidRPr="001A2DB8">
        <w:rPr>
          <w:rFonts w:ascii="Arial" w:hAnsi="Arial" w:cs="Arial"/>
        </w:rPr>
        <w:t>. These negative attitudes extend to sexual stigma, with people with mental health difficulties being viewed as less suitable romantic partners</w:t>
      </w:r>
      <w:r w:rsidR="00A42F29" w:rsidRPr="00B27DE4">
        <w:rPr>
          <w:rFonts w:ascii="Arial" w:hAnsi="Arial" w:cs="Arial"/>
          <w:noProof/>
          <w:vertAlign w:val="superscript"/>
        </w:rPr>
        <w:t>80</w:t>
      </w:r>
      <w:r w:rsidR="00BD39BC" w:rsidRPr="001A2DB8">
        <w:rPr>
          <w:rFonts w:ascii="Arial" w:hAnsi="Arial" w:cs="Arial"/>
        </w:rPr>
        <w:t xml:space="preserve"> and more sexually exploitable</w:t>
      </w:r>
      <w:r w:rsidR="00A42F29" w:rsidRPr="00B27DE4">
        <w:rPr>
          <w:rFonts w:ascii="Arial" w:hAnsi="Arial" w:cs="Arial"/>
          <w:noProof/>
          <w:vertAlign w:val="superscript"/>
        </w:rPr>
        <w:t>81</w:t>
      </w:r>
      <w:r w:rsidR="00BD39BC" w:rsidRPr="001A2DB8">
        <w:rPr>
          <w:rFonts w:ascii="Arial" w:hAnsi="Arial" w:cs="Arial"/>
        </w:rPr>
        <w:t xml:space="preserve">. </w:t>
      </w:r>
      <w:r w:rsidR="00A6185A" w:rsidRPr="001A2DB8">
        <w:rPr>
          <w:rFonts w:ascii="Arial" w:hAnsi="Arial" w:cs="Arial"/>
        </w:rPr>
        <w:t>While</w:t>
      </w:r>
      <w:r w:rsidR="00BD39BC" w:rsidRPr="001A2DB8">
        <w:rPr>
          <w:rFonts w:ascii="Arial" w:hAnsi="Arial" w:cs="Arial"/>
        </w:rPr>
        <w:t xml:space="preserve"> these attitudes are not universal, they make it </w:t>
      </w:r>
      <w:r w:rsidR="00A6185A" w:rsidRPr="001A2DB8">
        <w:rPr>
          <w:rFonts w:ascii="Arial" w:hAnsi="Arial" w:cs="Arial"/>
        </w:rPr>
        <w:t xml:space="preserve">harder </w:t>
      </w:r>
      <w:r w:rsidR="00BD39BC" w:rsidRPr="001A2DB8">
        <w:rPr>
          <w:rFonts w:ascii="Arial" w:hAnsi="Arial" w:cs="Arial"/>
        </w:rPr>
        <w:t>to navigate social relationships.</w:t>
      </w:r>
      <w:r>
        <w:rPr>
          <w:rFonts w:ascii="Arial" w:hAnsi="Arial" w:cs="Arial"/>
        </w:rPr>
        <w:t xml:space="preserve"> Moreover,</w:t>
      </w:r>
      <w:r w:rsidR="00BD39BC" w:rsidRPr="001A2DB8">
        <w:rPr>
          <w:rFonts w:ascii="Arial" w:hAnsi="Arial" w:cs="Arial"/>
        </w:rPr>
        <w:t xml:space="preserve"> in the context of realities of stigma and discrimination, people with</w:t>
      </w:r>
      <w:r>
        <w:rPr>
          <w:rFonts w:ascii="Arial" w:hAnsi="Arial" w:cs="Arial"/>
        </w:rPr>
        <w:t xml:space="preserve"> severe</w:t>
      </w:r>
      <w:r w:rsidR="00BD39BC" w:rsidRPr="001A2DB8">
        <w:rPr>
          <w:rFonts w:ascii="Arial" w:hAnsi="Arial" w:cs="Arial"/>
        </w:rPr>
        <w:t xml:space="preserve"> mental </w:t>
      </w:r>
      <w:r>
        <w:rPr>
          <w:rFonts w:ascii="Arial" w:hAnsi="Arial" w:cs="Arial"/>
        </w:rPr>
        <w:t>illness</w:t>
      </w:r>
      <w:r w:rsidR="00BD39BC" w:rsidRPr="001A2DB8">
        <w:rPr>
          <w:rFonts w:ascii="Arial" w:hAnsi="Arial" w:cs="Arial"/>
        </w:rPr>
        <w:t xml:space="preserve"> may anticipate negative reactions from others and avoid social contact rather than risk rejection</w:t>
      </w:r>
      <w:r w:rsidR="00A42F29" w:rsidRPr="00B27DE4">
        <w:rPr>
          <w:rFonts w:ascii="Arial" w:hAnsi="Arial" w:cs="Arial"/>
          <w:noProof/>
          <w:vertAlign w:val="superscript"/>
        </w:rPr>
        <w:t>75</w:t>
      </w:r>
      <w:r w:rsidR="00BD39BC" w:rsidRPr="001A2DB8">
        <w:rPr>
          <w:rFonts w:ascii="Arial" w:hAnsi="Arial" w:cs="Arial"/>
        </w:rPr>
        <w:t xml:space="preserve">. People may also absorb </w:t>
      </w:r>
      <w:r w:rsidR="00605A10" w:rsidRPr="001A2DB8">
        <w:rPr>
          <w:rFonts w:ascii="Arial" w:hAnsi="Arial" w:cs="Arial"/>
        </w:rPr>
        <w:t xml:space="preserve">the </w:t>
      </w:r>
      <w:r w:rsidR="00BD39BC" w:rsidRPr="001A2DB8">
        <w:rPr>
          <w:rFonts w:ascii="Arial" w:hAnsi="Arial" w:cs="Arial"/>
        </w:rPr>
        <w:t xml:space="preserve">negative attitudes </w:t>
      </w:r>
      <w:r w:rsidR="00605A10" w:rsidRPr="001A2DB8">
        <w:rPr>
          <w:rFonts w:ascii="Arial" w:hAnsi="Arial" w:cs="Arial"/>
        </w:rPr>
        <w:t xml:space="preserve">of others, </w:t>
      </w:r>
      <w:r w:rsidR="00BD39BC" w:rsidRPr="001A2DB8">
        <w:rPr>
          <w:rFonts w:ascii="Arial" w:hAnsi="Arial" w:cs="Arial"/>
        </w:rPr>
        <w:t>and come to doubt their own likeability or ability to forge relationships</w:t>
      </w:r>
      <w:r w:rsidR="00A42F29" w:rsidRPr="00B27DE4">
        <w:rPr>
          <w:rFonts w:ascii="Arial" w:hAnsi="Arial" w:cs="Arial"/>
          <w:noProof/>
          <w:vertAlign w:val="superscript"/>
        </w:rPr>
        <w:t>77</w:t>
      </w:r>
      <w:r w:rsidR="00BD39BC" w:rsidRPr="001A2DB8">
        <w:rPr>
          <w:rFonts w:ascii="Arial" w:hAnsi="Arial" w:cs="Arial"/>
        </w:rPr>
        <w:t>. Th</w:t>
      </w:r>
      <w:r>
        <w:rPr>
          <w:rFonts w:ascii="Arial" w:hAnsi="Arial" w:cs="Arial"/>
        </w:rPr>
        <w:t xml:space="preserve">is may result </w:t>
      </w:r>
      <w:r w:rsidR="00BD39BC" w:rsidRPr="001A2DB8">
        <w:rPr>
          <w:rFonts w:ascii="Arial" w:hAnsi="Arial" w:cs="Arial"/>
        </w:rPr>
        <w:t>in “self-stopping behaviors”</w:t>
      </w:r>
      <w:r w:rsidR="00A42F29" w:rsidRPr="00B27DE4">
        <w:rPr>
          <w:rFonts w:ascii="Arial" w:hAnsi="Arial" w:cs="Arial"/>
          <w:noProof/>
          <w:vertAlign w:val="superscript"/>
        </w:rPr>
        <w:t>82</w:t>
      </w:r>
      <w:r w:rsidR="00BD39BC" w:rsidRPr="001A2DB8">
        <w:rPr>
          <w:rFonts w:ascii="Arial" w:hAnsi="Arial" w:cs="Arial"/>
        </w:rPr>
        <w:t xml:space="preserve"> which limit opportunities to develop social connections </w:t>
      </w:r>
      <w:r>
        <w:rPr>
          <w:rFonts w:ascii="Arial" w:hAnsi="Arial" w:cs="Arial"/>
        </w:rPr>
        <w:t>that</w:t>
      </w:r>
      <w:r w:rsidR="00BD39BC" w:rsidRPr="001A2DB8">
        <w:rPr>
          <w:rFonts w:ascii="Arial" w:hAnsi="Arial" w:cs="Arial"/>
        </w:rPr>
        <w:t xml:space="preserve"> might reduce loneliness. </w:t>
      </w:r>
    </w:p>
    <w:p w14:paraId="50C78581" w14:textId="5D34B83C" w:rsidR="00BD39BC" w:rsidRPr="001A2DB8" w:rsidRDefault="00476B1C" w:rsidP="00EC51F0">
      <w:pPr>
        <w:widowControl w:val="0"/>
        <w:spacing w:after="0" w:line="360" w:lineRule="auto"/>
        <w:ind w:firstLine="426"/>
        <w:jc w:val="both"/>
        <w:rPr>
          <w:rFonts w:ascii="Arial" w:hAnsi="Arial" w:cs="Arial"/>
        </w:rPr>
      </w:pPr>
      <w:r>
        <w:rPr>
          <w:rFonts w:ascii="Arial" w:hAnsi="Arial" w:cs="Arial"/>
        </w:rPr>
        <w:t xml:space="preserve">Third, </w:t>
      </w:r>
      <w:r w:rsidRPr="00476B1C">
        <w:rPr>
          <w:rFonts w:ascii="Arial" w:hAnsi="Arial" w:cs="Arial"/>
        </w:rPr>
        <w:t>s</w:t>
      </w:r>
      <w:r w:rsidR="00BD39BC" w:rsidRPr="001A2DB8">
        <w:rPr>
          <w:rFonts w:ascii="Arial" w:hAnsi="Arial" w:cs="Arial"/>
        </w:rPr>
        <w:t>ymptoms of illness may be direct barriers to social interaction</w:t>
      </w:r>
      <w:r w:rsidR="00410692" w:rsidRPr="001A2DB8">
        <w:rPr>
          <w:rFonts w:ascii="Arial" w:hAnsi="Arial" w:cs="Arial"/>
        </w:rPr>
        <w:t>. For example,</w:t>
      </w:r>
      <w:r w:rsidR="00BD39BC" w:rsidRPr="001A2DB8">
        <w:rPr>
          <w:rFonts w:ascii="Arial" w:hAnsi="Arial" w:cs="Arial"/>
        </w:rPr>
        <w:t xml:space="preserve"> anhedonia and blunted emotional response reduce pleasure from social interaction</w:t>
      </w:r>
      <w:r w:rsidR="00410692" w:rsidRPr="001A2DB8">
        <w:rPr>
          <w:rFonts w:ascii="Arial" w:hAnsi="Arial" w:cs="Arial"/>
        </w:rPr>
        <w:t xml:space="preserve">, and </w:t>
      </w:r>
      <w:r w:rsidR="00BD39BC" w:rsidRPr="001A2DB8">
        <w:rPr>
          <w:rFonts w:ascii="Arial" w:hAnsi="Arial" w:cs="Arial"/>
        </w:rPr>
        <w:t>social anxiety, exhaustion or acute psychotic symptoms make it harder to initiate it</w:t>
      </w:r>
      <w:r w:rsidR="00A42F29" w:rsidRPr="00B27DE4">
        <w:rPr>
          <w:rFonts w:ascii="Arial" w:hAnsi="Arial" w:cs="Arial"/>
          <w:noProof/>
          <w:vertAlign w:val="superscript"/>
        </w:rPr>
        <w:t>75,76</w:t>
      </w:r>
      <w:r w:rsidR="00BD39BC" w:rsidRPr="001A2DB8">
        <w:rPr>
          <w:rFonts w:ascii="Arial" w:hAnsi="Arial" w:cs="Arial"/>
        </w:rPr>
        <w:t xml:space="preserve">. </w:t>
      </w:r>
      <w:r w:rsidR="008107D9">
        <w:rPr>
          <w:rFonts w:ascii="Arial" w:hAnsi="Arial" w:cs="Arial"/>
        </w:rPr>
        <w:t>Some</w:t>
      </w:r>
      <w:r w:rsidR="00BD39BC" w:rsidRPr="001A2DB8">
        <w:rPr>
          <w:rFonts w:ascii="Arial" w:hAnsi="Arial" w:cs="Arial"/>
        </w:rPr>
        <w:t xml:space="preserve"> people</w:t>
      </w:r>
      <w:r w:rsidR="008107D9">
        <w:rPr>
          <w:rFonts w:ascii="Arial" w:hAnsi="Arial" w:cs="Arial"/>
        </w:rPr>
        <w:t xml:space="preserve"> with severe mental illness</w:t>
      </w:r>
      <w:r w:rsidR="00BD39BC" w:rsidRPr="001A2DB8">
        <w:rPr>
          <w:rFonts w:ascii="Arial" w:hAnsi="Arial" w:cs="Arial"/>
        </w:rPr>
        <w:t xml:space="preserve"> have described </w:t>
      </w:r>
      <w:r w:rsidR="008107D9">
        <w:rPr>
          <w:rFonts w:ascii="Arial" w:hAnsi="Arial" w:cs="Arial"/>
        </w:rPr>
        <w:t xml:space="preserve">the </w:t>
      </w:r>
      <w:r w:rsidR="00BD39BC" w:rsidRPr="001A2DB8">
        <w:rPr>
          <w:rFonts w:ascii="Arial" w:hAnsi="Arial" w:cs="Arial"/>
        </w:rPr>
        <w:t xml:space="preserve">need to balance their desire for social contact with </w:t>
      </w:r>
      <w:r w:rsidR="002E6870">
        <w:rPr>
          <w:rFonts w:ascii="Arial" w:hAnsi="Arial" w:cs="Arial"/>
        </w:rPr>
        <w:t>the demand</w:t>
      </w:r>
      <w:r w:rsidR="00BD39BC" w:rsidRPr="001A2DB8">
        <w:rPr>
          <w:rFonts w:ascii="Arial" w:hAnsi="Arial" w:cs="Arial"/>
        </w:rPr>
        <w:t xml:space="preserve"> to limit stresses to maintain health, which could deter them from social contact. This was a recurring theme in a recent clinical trial, </w:t>
      </w:r>
      <w:r w:rsidR="008107D9">
        <w:rPr>
          <w:rFonts w:ascii="Arial" w:hAnsi="Arial" w:cs="Arial"/>
        </w:rPr>
        <w:t>in which</w:t>
      </w:r>
      <w:r w:rsidR="00BD39BC" w:rsidRPr="001A2DB8">
        <w:rPr>
          <w:rFonts w:ascii="Arial" w:hAnsi="Arial" w:cs="Arial"/>
        </w:rPr>
        <w:t xml:space="preserve"> participants emphasi</w:t>
      </w:r>
      <w:r w:rsidR="008107D9">
        <w:rPr>
          <w:rFonts w:ascii="Arial" w:hAnsi="Arial" w:cs="Arial"/>
        </w:rPr>
        <w:t>z</w:t>
      </w:r>
      <w:r w:rsidR="00BD39BC" w:rsidRPr="001A2DB8">
        <w:rPr>
          <w:rFonts w:ascii="Arial" w:hAnsi="Arial" w:cs="Arial"/>
        </w:rPr>
        <w:t>ed the emotional burden of taking part in a programme to reduce loneliness, even though the extra support was wanted</w:t>
      </w:r>
      <w:r w:rsidR="00A42F29" w:rsidRPr="00B27DE4">
        <w:rPr>
          <w:rFonts w:ascii="Arial" w:hAnsi="Arial" w:cs="Arial"/>
          <w:noProof/>
          <w:vertAlign w:val="superscript"/>
        </w:rPr>
        <w:t>83</w:t>
      </w:r>
      <w:r w:rsidR="00BD39BC" w:rsidRPr="001A2DB8">
        <w:rPr>
          <w:rFonts w:ascii="Arial" w:hAnsi="Arial" w:cs="Arial"/>
        </w:rPr>
        <w:t>.</w:t>
      </w:r>
    </w:p>
    <w:p w14:paraId="11598CE5" w14:textId="556EFCF4" w:rsidR="00BD39BC" w:rsidRPr="001A2DB8" w:rsidRDefault="008107D9" w:rsidP="00EC51F0">
      <w:pPr>
        <w:widowControl w:val="0"/>
        <w:spacing w:after="0" w:line="360" w:lineRule="auto"/>
        <w:ind w:firstLine="426"/>
        <w:jc w:val="both"/>
        <w:rPr>
          <w:rFonts w:ascii="Arial" w:hAnsi="Arial" w:cs="Arial"/>
        </w:rPr>
      </w:pPr>
      <w:r>
        <w:rPr>
          <w:rFonts w:ascii="Arial" w:hAnsi="Arial" w:cs="Arial"/>
        </w:rPr>
        <w:t>Finally, b</w:t>
      </w:r>
      <w:r w:rsidR="00BD39BC" w:rsidRPr="001A2DB8">
        <w:rPr>
          <w:rFonts w:ascii="Arial" w:hAnsi="Arial" w:cs="Arial"/>
        </w:rPr>
        <w:t>arriers to social connection for people with</w:t>
      </w:r>
      <w:r>
        <w:rPr>
          <w:rFonts w:ascii="Arial" w:hAnsi="Arial" w:cs="Arial"/>
        </w:rPr>
        <w:t xml:space="preserve"> severe</w:t>
      </w:r>
      <w:r w:rsidR="00BD39BC" w:rsidRPr="001A2DB8">
        <w:rPr>
          <w:rFonts w:ascii="Arial" w:hAnsi="Arial" w:cs="Arial"/>
        </w:rPr>
        <w:t xml:space="preserve"> mental </w:t>
      </w:r>
      <w:r>
        <w:rPr>
          <w:rFonts w:ascii="Arial" w:hAnsi="Arial" w:cs="Arial"/>
        </w:rPr>
        <w:t xml:space="preserve">illness </w:t>
      </w:r>
      <w:r w:rsidR="00BD39BC" w:rsidRPr="001A2DB8">
        <w:rPr>
          <w:rFonts w:ascii="Arial" w:hAnsi="Arial" w:cs="Arial"/>
        </w:rPr>
        <w:t>are not all psychological. Lack of money to join social activities, transport and physical access challenges, and lack of information about available local groups all make it harder to take action to extend social interaction and reduce loneliness</w:t>
      </w:r>
      <w:r w:rsidR="00A42F29" w:rsidRPr="00B27DE4">
        <w:rPr>
          <w:rFonts w:ascii="Arial" w:hAnsi="Arial" w:cs="Arial"/>
          <w:noProof/>
          <w:vertAlign w:val="superscript"/>
        </w:rPr>
        <w:t>75,83</w:t>
      </w:r>
      <w:r w:rsidR="00BD39BC" w:rsidRPr="001A2DB8">
        <w:rPr>
          <w:rFonts w:ascii="Arial" w:hAnsi="Arial" w:cs="Arial"/>
        </w:rPr>
        <w:t>.</w:t>
      </w:r>
    </w:p>
    <w:p w14:paraId="337ED74D" w14:textId="6782CA46" w:rsidR="00BD39BC" w:rsidRPr="001A2DB8" w:rsidRDefault="00BD39BC" w:rsidP="00EC51F0">
      <w:pPr>
        <w:widowControl w:val="0"/>
        <w:spacing w:after="0" w:line="360" w:lineRule="auto"/>
        <w:ind w:firstLine="426"/>
        <w:jc w:val="both"/>
        <w:rPr>
          <w:rFonts w:ascii="Arial" w:hAnsi="Arial" w:cs="Arial"/>
        </w:rPr>
      </w:pPr>
      <w:r w:rsidRPr="001A2DB8">
        <w:rPr>
          <w:rFonts w:ascii="Arial" w:hAnsi="Arial" w:cs="Arial"/>
        </w:rPr>
        <w:t>When asked, people with</w:t>
      </w:r>
      <w:r w:rsidR="008107D9">
        <w:rPr>
          <w:rFonts w:ascii="Arial" w:hAnsi="Arial" w:cs="Arial"/>
        </w:rPr>
        <w:t xml:space="preserve"> severe</w:t>
      </w:r>
      <w:r w:rsidRPr="001A2DB8">
        <w:rPr>
          <w:rFonts w:ascii="Arial" w:hAnsi="Arial" w:cs="Arial"/>
        </w:rPr>
        <w:t xml:space="preserve"> mental </w:t>
      </w:r>
      <w:r w:rsidR="008107D9">
        <w:rPr>
          <w:rFonts w:ascii="Arial" w:hAnsi="Arial" w:cs="Arial"/>
        </w:rPr>
        <w:t>illness</w:t>
      </w:r>
      <w:r w:rsidRPr="001A2DB8">
        <w:rPr>
          <w:rFonts w:ascii="Arial" w:hAnsi="Arial" w:cs="Arial"/>
        </w:rPr>
        <w:t xml:space="preserve"> typically say </w:t>
      </w:r>
      <w:r w:rsidR="008107D9">
        <w:rPr>
          <w:rFonts w:ascii="Arial" w:hAnsi="Arial" w:cs="Arial"/>
        </w:rPr>
        <w:t xml:space="preserve">that </w:t>
      </w:r>
      <w:r w:rsidRPr="001A2DB8">
        <w:rPr>
          <w:rFonts w:ascii="Arial" w:hAnsi="Arial" w:cs="Arial"/>
        </w:rPr>
        <w:t>they would like help to enhance their social relationships</w:t>
      </w:r>
      <w:r w:rsidR="00A42F29" w:rsidRPr="00B27DE4">
        <w:rPr>
          <w:rFonts w:ascii="Arial" w:hAnsi="Arial" w:cs="Arial"/>
          <w:noProof/>
          <w:vertAlign w:val="superscript"/>
        </w:rPr>
        <w:t>84</w:t>
      </w:r>
      <w:r w:rsidRPr="001A2DB8">
        <w:rPr>
          <w:rFonts w:ascii="Arial" w:hAnsi="Arial" w:cs="Arial"/>
        </w:rPr>
        <w:t xml:space="preserve">, including romantic and sexual </w:t>
      </w:r>
      <w:r w:rsidR="008107D9">
        <w:rPr>
          <w:rFonts w:ascii="Arial" w:hAnsi="Arial" w:cs="Arial"/>
        </w:rPr>
        <w:t>ones</w:t>
      </w:r>
      <w:r w:rsidR="00A42F29" w:rsidRPr="00B27DE4">
        <w:rPr>
          <w:rFonts w:ascii="Arial" w:hAnsi="Arial" w:cs="Arial"/>
          <w:noProof/>
          <w:vertAlign w:val="superscript"/>
        </w:rPr>
        <w:t>85</w:t>
      </w:r>
      <w:r w:rsidRPr="001A2DB8">
        <w:rPr>
          <w:rFonts w:ascii="Arial" w:hAnsi="Arial" w:cs="Arial"/>
        </w:rPr>
        <w:t xml:space="preserve">. But </w:t>
      </w:r>
      <w:r w:rsidR="008107D9">
        <w:rPr>
          <w:rFonts w:ascii="Arial" w:hAnsi="Arial" w:cs="Arial"/>
        </w:rPr>
        <w:t>they</w:t>
      </w:r>
      <w:r w:rsidRPr="001A2DB8">
        <w:rPr>
          <w:rFonts w:ascii="Arial" w:hAnsi="Arial" w:cs="Arial"/>
        </w:rPr>
        <w:t xml:space="preserve"> often find it hard to talk to staff in mental health services at all about their needs and wishes for social </w:t>
      </w:r>
      <w:r w:rsidRPr="001A2DB8">
        <w:rPr>
          <w:rFonts w:ascii="Arial" w:hAnsi="Arial" w:cs="Arial"/>
        </w:rPr>
        <w:lastRenderedPageBreak/>
        <w:t>connection and reducing loneliness, and are rarely offered the help they want</w:t>
      </w:r>
      <w:r w:rsidR="00A42F29" w:rsidRPr="00B27DE4">
        <w:rPr>
          <w:rFonts w:ascii="Arial" w:hAnsi="Arial" w:cs="Arial"/>
          <w:noProof/>
          <w:vertAlign w:val="superscript"/>
        </w:rPr>
        <w:t>86-88</w:t>
      </w:r>
      <w:r w:rsidRPr="001A2DB8">
        <w:rPr>
          <w:rFonts w:ascii="Arial" w:hAnsi="Arial" w:cs="Arial"/>
        </w:rPr>
        <w:t xml:space="preserve">. This may be partially explained by the lack of established models of support to help with loneliness in mental health </w:t>
      </w:r>
      <w:r w:rsidR="008107D9">
        <w:rPr>
          <w:rFonts w:ascii="Arial" w:hAnsi="Arial" w:cs="Arial"/>
        </w:rPr>
        <w:t>care</w:t>
      </w:r>
      <w:r w:rsidRPr="001A2DB8">
        <w:rPr>
          <w:rFonts w:ascii="Arial" w:hAnsi="Arial" w:cs="Arial"/>
        </w:rPr>
        <w:t>. Yet</w:t>
      </w:r>
      <w:r w:rsidR="00852BD4">
        <w:rPr>
          <w:rFonts w:ascii="Arial" w:hAnsi="Arial" w:cs="Arial"/>
        </w:rPr>
        <w:t>,</w:t>
      </w:r>
      <w:r w:rsidRPr="001A2DB8">
        <w:rPr>
          <w:rFonts w:ascii="Arial" w:hAnsi="Arial" w:cs="Arial"/>
        </w:rPr>
        <w:t xml:space="preserve"> a wide range of ways</w:t>
      </w:r>
      <w:r w:rsidR="008107D9">
        <w:rPr>
          <w:rFonts w:ascii="Arial" w:hAnsi="Arial" w:cs="Arial"/>
        </w:rPr>
        <w:t xml:space="preserve"> by which</w:t>
      </w:r>
      <w:r w:rsidRPr="001A2DB8">
        <w:rPr>
          <w:rFonts w:ascii="Arial" w:hAnsi="Arial" w:cs="Arial"/>
        </w:rPr>
        <w:t xml:space="preserve"> services could help </w:t>
      </w:r>
      <w:r w:rsidR="008107D9">
        <w:rPr>
          <w:rFonts w:ascii="Arial" w:hAnsi="Arial" w:cs="Arial"/>
        </w:rPr>
        <w:t xml:space="preserve">these </w:t>
      </w:r>
      <w:r w:rsidRPr="001A2DB8">
        <w:rPr>
          <w:rFonts w:ascii="Arial" w:hAnsi="Arial" w:cs="Arial"/>
        </w:rPr>
        <w:t xml:space="preserve">people have been developed. </w:t>
      </w:r>
      <w:r w:rsidR="00852BD4">
        <w:rPr>
          <w:rFonts w:ascii="Arial" w:hAnsi="Arial" w:cs="Arial"/>
        </w:rPr>
        <w:t>F</w:t>
      </w:r>
      <w:r w:rsidRPr="001A2DB8">
        <w:rPr>
          <w:rFonts w:ascii="Arial" w:hAnsi="Arial" w:cs="Arial"/>
        </w:rPr>
        <w:t xml:space="preserve">our broad groups of interventions </w:t>
      </w:r>
      <w:r w:rsidR="00852BD4">
        <w:rPr>
          <w:rFonts w:ascii="Arial" w:hAnsi="Arial" w:cs="Arial"/>
        </w:rPr>
        <w:t>have been proposed</w:t>
      </w:r>
      <w:r w:rsidR="00A42F29" w:rsidRPr="00B27DE4">
        <w:rPr>
          <w:rFonts w:ascii="Arial" w:hAnsi="Arial" w:cs="Arial"/>
          <w:noProof/>
          <w:vertAlign w:val="superscript"/>
        </w:rPr>
        <w:t>89</w:t>
      </w:r>
      <w:r w:rsidRPr="001A2DB8">
        <w:rPr>
          <w:rFonts w:ascii="Arial" w:hAnsi="Arial" w:cs="Arial"/>
        </w:rPr>
        <w:t>: changing cognitions; social skills training and psychoeducation; supported sociali</w:t>
      </w:r>
      <w:r w:rsidR="00852BD4">
        <w:rPr>
          <w:rFonts w:ascii="Arial" w:hAnsi="Arial" w:cs="Arial"/>
        </w:rPr>
        <w:t>z</w:t>
      </w:r>
      <w:r w:rsidRPr="001A2DB8">
        <w:rPr>
          <w:rFonts w:ascii="Arial" w:hAnsi="Arial" w:cs="Arial"/>
        </w:rPr>
        <w:t xml:space="preserve">ation or having a </w:t>
      </w:r>
      <w:r w:rsidR="00852BD4">
        <w:rPr>
          <w:rFonts w:ascii="Arial" w:hAnsi="Arial" w:cs="Arial"/>
        </w:rPr>
        <w:t>“</w:t>
      </w:r>
      <w:r w:rsidRPr="001A2DB8">
        <w:rPr>
          <w:rFonts w:ascii="Arial" w:hAnsi="Arial" w:cs="Arial"/>
        </w:rPr>
        <w:t>socially-focused supporter</w:t>
      </w:r>
      <w:r w:rsidR="00852BD4">
        <w:rPr>
          <w:rFonts w:ascii="Arial" w:hAnsi="Arial" w:cs="Arial"/>
        </w:rPr>
        <w:t>”</w:t>
      </w:r>
      <w:r w:rsidRPr="001A2DB8">
        <w:rPr>
          <w:rFonts w:ascii="Arial" w:hAnsi="Arial" w:cs="Arial"/>
        </w:rPr>
        <w:t>; and wider community approaches.</w:t>
      </w:r>
      <w:r w:rsidR="00852BD4">
        <w:rPr>
          <w:rFonts w:ascii="Arial" w:hAnsi="Arial" w:cs="Arial"/>
        </w:rPr>
        <w:t xml:space="preserve"> However, a</w:t>
      </w:r>
      <w:r w:rsidRPr="001A2DB8">
        <w:rPr>
          <w:rFonts w:ascii="Arial" w:hAnsi="Arial" w:cs="Arial"/>
        </w:rPr>
        <w:t xml:space="preserve">ll require further development and evaluation. </w:t>
      </w:r>
    </w:p>
    <w:p w14:paraId="241681F6" w14:textId="4ECC95B8" w:rsidR="00BD39BC" w:rsidRPr="001A2DB8" w:rsidRDefault="00BD39BC" w:rsidP="00EC51F0">
      <w:pPr>
        <w:widowControl w:val="0"/>
        <w:spacing w:after="0" w:line="360" w:lineRule="auto"/>
        <w:ind w:firstLine="426"/>
        <w:jc w:val="both"/>
        <w:rPr>
          <w:rFonts w:ascii="Arial" w:hAnsi="Arial" w:cs="Arial"/>
        </w:rPr>
      </w:pPr>
      <w:r w:rsidRPr="001A2DB8">
        <w:rPr>
          <w:rFonts w:ascii="Arial" w:hAnsi="Arial" w:cs="Arial"/>
        </w:rPr>
        <w:t>Recent years have seen increasing interest in supporting people to reduce loneliness, in clinical and public health contexts. Two current randomi</w:t>
      </w:r>
      <w:r w:rsidR="00852BD4">
        <w:rPr>
          <w:rFonts w:ascii="Arial" w:hAnsi="Arial" w:cs="Arial"/>
        </w:rPr>
        <w:t>z</w:t>
      </w:r>
      <w:r w:rsidRPr="001A2DB8">
        <w:rPr>
          <w:rFonts w:ascii="Arial" w:hAnsi="Arial" w:cs="Arial"/>
        </w:rPr>
        <w:t xml:space="preserve">ed controlled trials will add substantially to the evidence base for social interventions </w:t>
      </w:r>
      <w:r w:rsidR="00EA2913">
        <w:rPr>
          <w:rFonts w:ascii="Arial" w:hAnsi="Arial" w:cs="Arial"/>
        </w:rPr>
        <w:t>on</w:t>
      </w:r>
      <w:r w:rsidRPr="001A2DB8">
        <w:rPr>
          <w:rFonts w:ascii="Arial" w:hAnsi="Arial" w:cs="Arial"/>
        </w:rPr>
        <w:t xml:space="preserve"> loneliness in psychosis</w:t>
      </w:r>
      <w:r w:rsidR="00A42F29" w:rsidRPr="00B27DE4">
        <w:rPr>
          <w:rFonts w:ascii="Arial" w:hAnsi="Arial" w:cs="Arial"/>
          <w:noProof/>
          <w:vertAlign w:val="superscript"/>
        </w:rPr>
        <w:t>90</w:t>
      </w:r>
      <w:r w:rsidRPr="001A2DB8">
        <w:rPr>
          <w:rFonts w:ascii="Arial" w:hAnsi="Arial" w:cs="Arial"/>
        </w:rPr>
        <w:t xml:space="preserve"> and treatment</w:t>
      </w:r>
      <w:r w:rsidR="0048034B">
        <w:rPr>
          <w:rFonts w:ascii="Arial" w:hAnsi="Arial" w:cs="Arial"/>
        </w:rPr>
        <w:t>-</w:t>
      </w:r>
      <w:r w:rsidRPr="001A2DB8">
        <w:rPr>
          <w:rFonts w:ascii="Arial" w:hAnsi="Arial" w:cs="Arial"/>
        </w:rPr>
        <w:t>resistant depression</w:t>
      </w:r>
      <w:r w:rsidR="00A42F29" w:rsidRPr="00B27DE4">
        <w:rPr>
          <w:rFonts w:ascii="Arial" w:hAnsi="Arial" w:cs="Arial"/>
          <w:noProof/>
          <w:vertAlign w:val="superscript"/>
        </w:rPr>
        <w:t>91</w:t>
      </w:r>
      <w:r w:rsidRPr="001A2DB8">
        <w:rPr>
          <w:rFonts w:ascii="Arial" w:hAnsi="Arial" w:cs="Arial"/>
        </w:rPr>
        <w:t>.</w:t>
      </w:r>
      <w:r w:rsidR="00852BD4">
        <w:rPr>
          <w:rFonts w:ascii="Arial" w:hAnsi="Arial" w:cs="Arial"/>
        </w:rPr>
        <w:t xml:space="preserve"> Nonetheless,</w:t>
      </w:r>
      <w:r w:rsidRPr="001A2DB8">
        <w:rPr>
          <w:rFonts w:ascii="Arial" w:hAnsi="Arial" w:cs="Arial"/>
        </w:rPr>
        <w:t xml:space="preserve"> </w:t>
      </w:r>
      <w:r w:rsidR="00852BD4">
        <w:rPr>
          <w:rFonts w:ascii="Arial" w:hAnsi="Arial" w:cs="Arial"/>
        </w:rPr>
        <w:t>m</w:t>
      </w:r>
      <w:r w:rsidRPr="001A2DB8">
        <w:rPr>
          <w:rFonts w:ascii="Arial" w:hAnsi="Arial" w:cs="Arial"/>
        </w:rPr>
        <w:t xml:space="preserve">ore research is needed. While the most effective intervention models </w:t>
      </w:r>
      <w:r w:rsidR="00852BD4">
        <w:rPr>
          <w:rFonts w:ascii="Arial" w:hAnsi="Arial" w:cs="Arial"/>
        </w:rPr>
        <w:t>will have to be</w:t>
      </w:r>
      <w:r w:rsidRPr="001A2DB8">
        <w:rPr>
          <w:rFonts w:ascii="Arial" w:hAnsi="Arial" w:cs="Arial"/>
        </w:rPr>
        <w:t xml:space="preserve"> established through clinical trials, creative collaborative initiatives in mental health practice are warranted to address the common unmet need for support with loneliness among people with serious mental health conditions</w:t>
      </w:r>
      <w:r w:rsidR="00FD468D">
        <w:rPr>
          <w:rFonts w:ascii="Arial" w:hAnsi="Arial" w:cs="Arial"/>
        </w:rPr>
        <w:t>, thus</w:t>
      </w:r>
      <w:r w:rsidRPr="001A2DB8">
        <w:rPr>
          <w:rFonts w:ascii="Arial" w:hAnsi="Arial" w:cs="Arial"/>
        </w:rPr>
        <w:t xml:space="preserve"> improv</w:t>
      </w:r>
      <w:r w:rsidR="00FD468D">
        <w:rPr>
          <w:rFonts w:ascii="Arial" w:hAnsi="Arial" w:cs="Arial"/>
        </w:rPr>
        <w:t>ing</w:t>
      </w:r>
      <w:r w:rsidRPr="001A2DB8">
        <w:rPr>
          <w:rFonts w:ascii="Arial" w:hAnsi="Arial" w:cs="Arial"/>
        </w:rPr>
        <w:t xml:space="preserve"> their social inclusion. </w:t>
      </w:r>
    </w:p>
    <w:p w14:paraId="7E0C3838" w14:textId="77777777" w:rsidR="00BD39BC" w:rsidRPr="001A2DB8" w:rsidRDefault="00BD39BC" w:rsidP="00EC51F0">
      <w:pPr>
        <w:widowControl w:val="0"/>
        <w:spacing w:after="0" w:line="360" w:lineRule="auto"/>
        <w:jc w:val="both"/>
        <w:rPr>
          <w:rFonts w:ascii="Arial" w:eastAsiaTheme="minorEastAsia" w:hAnsi="Arial" w:cs="Arial"/>
          <w:lang w:val="en-US" w:eastAsia="ja-JP"/>
        </w:rPr>
      </w:pPr>
    </w:p>
    <w:p w14:paraId="75F03711" w14:textId="77777777" w:rsidR="00EF528C" w:rsidRPr="001A2DB8" w:rsidRDefault="00EF528C" w:rsidP="00EC51F0">
      <w:pPr>
        <w:widowControl w:val="0"/>
        <w:spacing w:after="0" w:line="360" w:lineRule="auto"/>
        <w:jc w:val="both"/>
        <w:rPr>
          <w:rFonts w:ascii="Arial" w:hAnsi="Arial" w:cs="Arial"/>
          <w:b/>
          <w:bCs/>
        </w:rPr>
      </w:pPr>
    </w:p>
    <w:p w14:paraId="4932A474" w14:textId="6192D190" w:rsidR="00C70223" w:rsidRPr="001A2DB8" w:rsidRDefault="004B49D1" w:rsidP="00EC51F0">
      <w:pPr>
        <w:widowControl w:val="0"/>
        <w:spacing w:after="0" w:line="360" w:lineRule="auto"/>
        <w:jc w:val="both"/>
        <w:rPr>
          <w:rFonts w:ascii="Arial" w:hAnsi="Arial" w:cs="Arial"/>
          <w:b/>
          <w:bCs/>
        </w:rPr>
      </w:pPr>
      <w:r w:rsidRPr="001A2DB8">
        <w:rPr>
          <w:rFonts w:ascii="Arial" w:hAnsi="Arial" w:cs="Arial"/>
          <w:b/>
          <w:bCs/>
        </w:rPr>
        <w:t>LEGISLATION</w:t>
      </w:r>
    </w:p>
    <w:p w14:paraId="4955D7FC" w14:textId="77777777" w:rsidR="00C76B6D" w:rsidRPr="001A2DB8" w:rsidRDefault="00C76B6D" w:rsidP="00EC51F0">
      <w:pPr>
        <w:widowControl w:val="0"/>
        <w:spacing w:after="0" w:line="360" w:lineRule="auto"/>
        <w:jc w:val="both"/>
        <w:rPr>
          <w:rFonts w:ascii="Arial" w:hAnsi="Arial" w:cs="Arial"/>
        </w:rPr>
      </w:pPr>
    </w:p>
    <w:p w14:paraId="36DBE243" w14:textId="20FFF2B7" w:rsidR="00C70223" w:rsidRPr="001A2DB8" w:rsidRDefault="00C70223" w:rsidP="00EC51F0">
      <w:pPr>
        <w:widowControl w:val="0"/>
        <w:spacing w:after="0" w:line="360" w:lineRule="auto"/>
        <w:ind w:firstLine="426"/>
        <w:jc w:val="both"/>
        <w:rPr>
          <w:rFonts w:ascii="Arial" w:hAnsi="Arial" w:cs="Arial"/>
        </w:rPr>
      </w:pPr>
      <w:r w:rsidRPr="001A2DB8">
        <w:rPr>
          <w:rFonts w:ascii="Arial" w:hAnsi="Arial" w:cs="Arial"/>
        </w:rPr>
        <w:t>We identify four types of legislation that should be scrutini</w:t>
      </w:r>
      <w:r w:rsidR="005809B1">
        <w:rPr>
          <w:rFonts w:ascii="Arial" w:hAnsi="Arial" w:cs="Arial"/>
        </w:rPr>
        <w:t>z</w:t>
      </w:r>
      <w:r w:rsidRPr="001A2DB8">
        <w:rPr>
          <w:rFonts w:ascii="Arial" w:hAnsi="Arial" w:cs="Arial"/>
        </w:rPr>
        <w:t>ed for its impact on social inclusion</w:t>
      </w:r>
      <w:r w:rsidR="00684406">
        <w:rPr>
          <w:rFonts w:ascii="Arial" w:hAnsi="Arial" w:cs="Arial"/>
        </w:rPr>
        <w:t xml:space="preserve"> of people with severe mental illness</w:t>
      </w:r>
      <w:r w:rsidRPr="001A2DB8">
        <w:rPr>
          <w:rFonts w:ascii="Arial" w:hAnsi="Arial" w:cs="Arial"/>
        </w:rPr>
        <w:t xml:space="preserve">: </w:t>
      </w:r>
      <w:r w:rsidR="0062516C" w:rsidRPr="001A2DB8">
        <w:rPr>
          <w:rFonts w:ascii="Arial" w:hAnsi="Arial" w:cs="Arial"/>
        </w:rPr>
        <w:t>equalit</w:t>
      </w:r>
      <w:r w:rsidR="00684406">
        <w:rPr>
          <w:rFonts w:ascii="Arial" w:hAnsi="Arial" w:cs="Arial"/>
        </w:rPr>
        <w:t>y</w:t>
      </w:r>
      <w:r w:rsidR="0062516C" w:rsidRPr="001A2DB8">
        <w:rPr>
          <w:rFonts w:ascii="Arial" w:hAnsi="Arial" w:cs="Arial"/>
        </w:rPr>
        <w:t xml:space="preserve"> legislation; </w:t>
      </w:r>
      <w:r w:rsidRPr="001A2DB8">
        <w:rPr>
          <w:rFonts w:ascii="Arial" w:hAnsi="Arial" w:cs="Arial"/>
        </w:rPr>
        <w:t>legislation that includes discriminatory content specific to people with a mental health problem; criminali</w:t>
      </w:r>
      <w:r w:rsidR="005809B1">
        <w:rPr>
          <w:rFonts w:ascii="Arial" w:hAnsi="Arial" w:cs="Arial"/>
        </w:rPr>
        <w:t>z</w:t>
      </w:r>
      <w:r w:rsidRPr="001A2DB8">
        <w:rPr>
          <w:rFonts w:ascii="Arial" w:hAnsi="Arial" w:cs="Arial"/>
        </w:rPr>
        <w:t xml:space="preserve">ation </w:t>
      </w:r>
      <w:bookmarkStart w:id="0" w:name="_Hlk181447812"/>
      <w:r w:rsidRPr="001A2DB8">
        <w:rPr>
          <w:rFonts w:ascii="Arial" w:hAnsi="Arial" w:cs="Arial"/>
        </w:rPr>
        <w:t>of behaviors associated with mental disorders</w:t>
      </w:r>
      <w:bookmarkEnd w:id="0"/>
      <w:r w:rsidRPr="001A2DB8">
        <w:rPr>
          <w:rFonts w:ascii="Arial" w:hAnsi="Arial" w:cs="Arial"/>
        </w:rPr>
        <w:t>, including suicide and suicide attempts and use of illicit substances; and mental health legislation and policy.</w:t>
      </w:r>
    </w:p>
    <w:p w14:paraId="2C84024D" w14:textId="77777777" w:rsidR="00C70223" w:rsidRPr="001A2DB8" w:rsidRDefault="00C70223" w:rsidP="00EC51F0">
      <w:pPr>
        <w:widowControl w:val="0"/>
        <w:spacing w:after="0" w:line="360" w:lineRule="auto"/>
        <w:jc w:val="both"/>
        <w:rPr>
          <w:rFonts w:ascii="Arial" w:hAnsi="Arial" w:cs="Arial"/>
        </w:rPr>
      </w:pPr>
    </w:p>
    <w:p w14:paraId="5F591545" w14:textId="3858B8FF" w:rsidR="00C70223" w:rsidRPr="001A2DB8" w:rsidRDefault="00C70223" w:rsidP="00EC51F0">
      <w:pPr>
        <w:widowControl w:val="0"/>
        <w:spacing w:after="0" w:line="360" w:lineRule="auto"/>
        <w:jc w:val="both"/>
        <w:rPr>
          <w:rFonts w:ascii="Arial" w:hAnsi="Arial" w:cs="Arial"/>
          <w:b/>
          <w:bCs/>
        </w:rPr>
      </w:pPr>
      <w:r w:rsidRPr="001A2DB8">
        <w:rPr>
          <w:rFonts w:ascii="Arial" w:hAnsi="Arial" w:cs="Arial"/>
          <w:b/>
          <w:bCs/>
        </w:rPr>
        <w:t>Equalit</w:t>
      </w:r>
      <w:r w:rsidR="00684406">
        <w:rPr>
          <w:rFonts w:ascii="Arial" w:hAnsi="Arial" w:cs="Arial"/>
          <w:b/>
          <w:bCs/>
        </w:rPr>
        <w:t>y</w:t>
      </w:r>
      <w:r w:rsidR="005809B1">
        <w:rPr>
          <w:rFonts w:ascii="Arial" w:hAnsi="Arial" w:cs="Arial"/>
          <w:b/>
          <w:bCs/>
        </w:rPr>
        <w:t xml:space="preserve"> </w:t>
      </w:r>
      <w:r w:rsidRPr="001A2DB8">
        <w:rPr>
          <w:rFonts w:ascii="Arial" w:hAnsi="Arial" w:cs="Arial"/>
          <w:b/>
          <w:bCs/>
        </w:rPr>
        <w:t xml:space="preserve">legislation </w:t>
      </w:r>
    </w:p>
    <w:p w14:paraId="49E87AFC" w14:textId="77777777" w:rsidR="00C76B6D" w:rsidRPr="001A2DB8" w:rsidRDefault="00C76B6D" w:rsidP="00EC51F0">
      <w:pPr>
        <w:widowControl w:val="0"/>
        <w:spacing w:after="0" w:line="360" w:lineRule="auto"/>
        <w:jc w:val="both"/>
        <w:rPr>
          <w:rFonts w:ascii="Arial" w:hAnsi="Arial" w:cs="Arial"/>
        </w:rPr>
      </w:pPr>
    </w:p>
    <w:p w14:paraId="7F73FEE5" w14:textId="57E52CA6" w:rsidR="00DD7D96" w:rsidRPr="001A2DB8" w:rsidRDefault="00863BE1" w:rsidP="007B69E7">
      <w:pPr>
        <w:widowControl w:val="0"/>
        <w:spacing w:after="0" w:line="360" w:lineRule="auto"/>
        <w:ind w:firstLine="426"/>
        <w:jc w:val="both"/>
        <w:rPr>
          <w:rFonts w:ascii="Arial" w:eastAsia="Calibri" w:hAnsi="Arial" w:cs="Arial"/>
          <w:kern w:val="0"/>
          <w14:ligatures w14:val="none"/>
        </w:rPr>
      </w:pPr>
      <w:r w:rsidRPr="001A2DB8">
        <w:rPr>
          <w:rFonts w:ascii="Arial" w:hAnsi="Arial" w:cs="Arial"/>
        </w:rPr>
        <w:t>In the European Union</w:t>
      </w:r>
      <w:r w:rsidR="009D2E1B">
        <w:rPr>
          <w:rFonts w:ascii="Arial" w:hAnsi="Arial" w:cs="Arial"/>
        </w:rPr>
        <w:t xml:space="preserve"> (EU)</w:t>
      </w:r>
      <w:r w:rsidRPr="001A2DB8">
        <w:rPr>
          <w:rFonts w:ascii="Arial" w:hAnsi="Arial" w:cs="Arial"/>
        </w:rPr>
        <w:t xml:space="preserve"> and the UK, the European Employment Equality Directive and the subsequent</w:t>
      </w:r>
      <w:r w:rsidRPr="001A2DB8">
        <w:t xml:space="preserve"> </w:t>
      </w:r>
      <w:r w:rsidRPr="001A2DB8">
        <w:rPr>
          <w:rFonts w:ascii="Arial" w:hAnsi="Arial" w:cs="Arial"/>
        </w:rPr>
        <w:t>EU Charter of Fundamental Rights have led to harmoni</w:t>
      </w:r>
      <w:r w:rsidR="009D2E1B">
        <w:rPr>
          <w:rFonts w:ascii="Arial" w:hAnsi="Arial" w:cs="Arial"/>
        </w:rPr>
        <w:t>z</w:t>
      </w:r>
      <w:r w:rsidRPr="001A2DB8">
        <w:rPr>
          <w:rFonts w:ascii="Arial" w:hAnsi="Arial" w:cs="Arial"/>
        </w:rPr>
        <w:t xml:space="preserve">ation of legislation for people with disabilities along with other protected characteristics (age; gender reassignment; marriage and civil partnership; pregnancy and maternity; race; religion or belief; sex; and sexual orientation). </w:t>
      </w:r>
      <w:r w:rsidR="0080128A" w:rsidRPr="001A2DB8">
        <w:rPr>
          <w:rFonts w:ascii="Arial" w:hAnsi="Arial" w:cs="Arial"/>
        </w:rPr>
        <w:t>Two countries (</w:t>
      </w:r>
      <w:r w:rsidR="009D2E1B">
        <w:rPr>
          <w:rFonts w:ascii="Arial" w:hAnsi="Arial" w:cs="Arial"/>
        </w:rPr>
        <w:t xml:space="preserve">the UK </w:t>
      </w:r>
      <w:r w:rsidR="0080128A" w:rsidRPr="001A2DB8">
        <w:rPr>
          <w:rFonts w:ascii="Arial" w:hAnsi="Arial" w:cs="Arial"/>
        </w:rPr>
        <w:t>and Germany) include disability in wider equalit</w:t>
      </w:r>
      <w:r w:rsidR="00684406">
        <w:rPr>
          <w:rFonts w:ascii="Arial" w:hAnsi="Arial" w:cs="Arial"/>
        </w:rPr>
        <w:t>y</w:t>
      </w:r>
      <w:r w:rsidR="0080128A" w:rsidRPr="001A2DB8">
        <w:rPr>
          <w:rFonts w:ascii="Arial" w:hAnsi="Arial" w:cs="Arial"/>
        </w:rPr>
        <w:t xml:space="preserve"> legislation</w:t>
      </w:r>
      <w:r w:rsidR="0044074B" w:rsidRPr="001A2DB8">
        <w:rPr>
          <w:rFonts w:ascii="Arial" w:hAnsi="Arial" w:cs="Arial"/>
        </w:rPr>
        <w:t>. In</w:t>
      </w:r>
      <w:r w:rsidR="00E04C00" w:rsidRPr="001A2DB8">
        <w:rPr>
          <w:rFonts w:ascii="Arial" w:hAnsi="Arial" w:cs="Arial"/>
        </w:rPr>
        <w:t xml:space="preserve"> Germany, </w:t>
      </w:r>
      <w:r w:rsidR="00C11F13" w:rsidRPr="001A2DB8">
        <w:rPr>
          <w:rFonts w:ascii="Arial" w:hAnsi="Arial" w:cs="Arial"/>
        </w:rPr>
        <w:t xml:space="preserve">both </w:t>
      </w:r>
      <w:r w:rsidR="000F2A2A" w:rsidRPr="001A2DB8">
        <w:rPr>
          <w:rFonts w:ascii="Arial" w:hAnsi="Arial" w:cs="Arial"/>
        </w:rPr>
        <w:t xml:space="preserve">general </w:t>
      </w:r>
      <w:r w:rsidR="00061BE0" w:rsidRPr="001A2DB8">
        <w:rPr>
          <w:rFonts w:ascii="Arial" w:hAnsi="Arial" w:cs="Arial"/>
        </w:rPr>
        <w:t>equalit</w:t>
      </w:r>
      <w:r w:rsidR="00684406">
        <w:rPr>
          <w:rFonts w:ascii="Arial" w:hAnsi="Arial" w:cs="Arial"/>
        </w:rPr>
        <w:t>y</w:t>
      </w:r>
      <w:r w:rsidR="00061BE0" w:rsidRPr="001A2DB8">
        <w:rPr>
          <w:rFonts w:ascii="Arial" w:hAnsi="Arial" w:cs="Arial"/>
        </w:rPr>
        <w:t xml:space="preserve"> and disabilit</w:t>
      </w:r>
      <w:r w:rsidR="00684406">
        <w:rPr>
          <w:rFonts w:ascii="Arial" w:hAnsi="Arial" w:cs="Arial"/>
        </w:rPr>
        <w:t>y</w:t>
      </w:r>
      <w:r w:rsidR="00061BE0" w:rsidRPr="001A2DB8">
        <w:rPr>
          <w:rFonts w:ascii="Arial" w:hAnsi="Arial" w:cs="Arial"/>
        </w:rPr>
        <w:t xml:space="preserve"> legislation exists</w:t>
      </w:r>
      <w:r w:rsidR="009D2E1B">
        <w:rPr>
          <w:rFonts w:ascii="Arial" w:hAnsi="Arial" w:cs="Arial"/>
        </w:rPr>
        <w:t>. I</w:t>
      </w:r>
      <w:r w:rsidR="00061BE0" w:rsidRPr="001A2DB8">
        <w:rPr>
          <w:rFonts w:ascii="Arial" w:hAnsi="Arial" w:cs="Arial"/>
        </w:rPr>
        <w:t>n</w:t>
      </w:r>
      <w:r w:rsidR="0044074B" w:rsidRPr="001A2DB8">
        <w:rPr>
          <w:rFonts w:ascii="Arial" w:hAnsi="Arial" w:cs="Arial"/>
        </w:rPr>
        <w:t xml:space="preserve"> the UK</w:t>
      </w:r>
      <w:r w:rsidR="0080128A" w:rsidRPr="001A2DB8">
        <w:rPr>
          <w:rFonts w:ascii="Arial" w:hAnsi="Arial" w:cs="Arial"/>
        </w:rPr>
        <w:t>,</w:t>
      </w:r>
      <w:r w:rsidR="002620A3" w:rsidRPr="001A2DB8">
        <w:rPr>
          <w:rFonts w:ascii="Arial" w:hAnsi="Arial" w:cs="Arial"/>
        </w:rPr>
        <w:t xml:space="preserve"> the Equality Act</w:t>
      </w:r>
      <w:r w:rsidR="006B2A4F" w:rsidRPr="001A2DB8">
        <w:rPr>
          <w:rFonts w:ascii="Arial" w:hAnsi="Arial" w:cs="Arial"/>
        </w:rPr>
        <w:t xml:space="preserve"> 2010</w:t>
      </w:r>
      <w:r w:rsidR="00EA2913" w:rsidRPr="00B27DE4">
        <w:rPr>
          <w:rFonts w:ascii="Arial" w:hAnsi="Arial" w:cs="Arial"/>
          <w:noProof/>
          <w:vertAlign w:val="superscript"/>
        </w:rPr>
        <w:t>92</w:t>
      </w:r>
      <w:r w:rsidR="00EA2913">
        <w:rPr>
          <w:rFonts w:ascii="Arial" w:hAnsi="Arial" w:cs="Arial"/>
          <w:noProof/>
          <w:vertAlign w:val="superscript"/>
        </w:rPr>
        <w:t xml:space="preserve"> </w:t>
      </w:r>
      <w:r w:rsidR="00C41C5C" w:rsidRPr="001A2DB8">
        <w:rPr>
          <w:rFonts w:ascii="Arial" w:hAnsi="Arial" w:cs="Arial"/>
        </w:rPr>
        <w:t>superseded</w:t>
      </w:r>
      <w:r w:rsidR="002620A3" w:rsidRPr="001A2DB8">
        <w:rPr>
          <w:rFonts w:ascii="Arial" w:hAnsi="Arial" w:cs="Arial"/>
        </w:rPr>
        <w:t xml:space="preserve"> the</w:t>
      </w:r>
      <w:r w:rsidR="0080128A" w:rsidRPr="001A2DB8">
        <w:rPr>
          <w:rFonts w:ascii="Arial" w:hAnsi="Arial" w:cs="Arial"/>
        </w:rPr>
        <w:t xml:space="preserve"> previous </w:t>
      </w:r>
      <w:r w:rsidR="002620A3" w:rsidRPr="001A2DB8">
        <w:rPr>
          <w:rFonts w:ascii="Arial" w:hAnsi="Arial" w:cs="Arial"/>
        </w:rPr>
        <w:t>D</w:t>
      </w:r>
      <w:r w:rsidR="0080128A" w:rsidRPr="001A2DB8">
        <w:rPr>
          <w:rFonts w:ascii="Arial" w:hAnsi="Arial" w:cs="Arial"/>
        </w:rPr>
        <w:t>isability</w:t>
      </w:r>
      <w:r w:rsidR="006B2A4F" w:rsidRPr="001A2DB8">
        <w:rPr>
          <w:rFonts w:ascii="Arial" w:hAnsi="Arial" w:cs="Arial"/>
        </w:rPr>
        <w:t xml:space="preserve"> Discrimination Act</w:t>
      </w:r>
      <w:r w:rsidRPr="001A2DB8">
        <w:rPr>
          <w:rFonts w:ascii="Arial" w:hAnsi="Arial" w:cs="Arial"/>
        </w:rPr>
        <w:t xml:space="preserve"> and covers all protected chara</w:t>
      </w:r>
      <w:r w:rsidR="00B75CD7" w:rsidRPr="001A2DB8">
        <w:rPr>
          <w:rFonts w:ascii="Arial" w:hAnsi="Arial" w:cs="Arial"/>
        </w:rPr>
        <w:t>cteristics.</w:t>
      </w:r>
      <w:r w:rsidR="007D2CD4" w:rsidRPr="001A2DB8">
        <w:rPr>
          <w:rFonts w:ascii="Arial" w:eastAsia="Calibri" w:hAnsi="Arial" w:cs="Arial"/>
          <w:kern w:val="0"/>
          <w14:ligatures w14:val="none"/>
        </w:rPr>
        <w:t xml:space="preserve"> </w:t>
      </w:r>
      <w:r w:rsidR="00F81AB6" w:rsidRPr="001A2DB8">
        <w:rPr>
          <w:rFonts w:ascii="Arial" w:eastAsia="Calibri" w:hAnsi="Arial" w:cs="Arial"/>
          <w:kern w:val="0"/>
          <w14:ligatures w14:val="none"/>
        </w:rPr>
        <w:t xml:space="preserve">We discuss </w:t>
      </w:r>
      <w:r w:rsidR="009D2E1B">
        <w:rPr>
          <w:rFonts w:ascii="Arial" w:eastAsia="Calibri" w:hAnsi="Arial" w:cs="Arial"/>
          <w:kern w:val="0"/>
          <w14:ligatures w14:val="none"/>
        </w:rPr>
        <w:t>this Act</w:t>
      </w:r>
      <w:r w:rsidR="00F81AB6" w:rsidRPr="001A2DB8">
        <w:rPr>
          <w:rFonts w:ascii="Arial" w:eastAsia="Calibri" w:hAnsi="Arial" w:cs="Arial"/>
          <w:kern w:val="0"/>
          <w14:ligatures w14:val="none"/>
        </w:rPr>
        <w:t xml:space="preserve"> here as </w:t>
      </w:r>
      <w:r w:rsidR="009D2E1B">
        <w:rPr>
          <w:rFonts w:ascii="Arial" w:eastAsia="Calibri" w:hAnsi="Arial" w:cs="Arial"/>
          <w:kern w:val="0"/>
          <w14:ligatures w14:val="none"/>
        </w:rPr>
        <w:t xml:space="preserve">a </w:t>
      </w:r>
      <w:r w:rsidR="00F81AB6" w:rsidRPr="001A2DB8">
        <w:rPr>
          <w:rFonts w:ascii="Arial" w:eastAsia="Calibri" w:hAnsi="Arial" w:cs="Arial"/>
          <w:kern w:val="0"/>
          <w14:ligatures w14:val="none"/>
        </w:rPr>
        <w:t>comprehensive piece of legislation</w:t>
      </w:r>
      <w:r w:rsidR="00383532" w:rsidRPr="001A2DB8">
        <w:rPr>
          <w:rFonts w:ascii="Arial" w:eastAsia="Calibri" w:hAnsi="Arial" w:cs="Arial"/>
          <w:kern w:val="0"/>
          <w14:ligatures w14:val="none"/>
        </w:rPr>
        <w:t>, to ex</w:t>
      </w:r>
      <w:r w:rsidR="00572708" w:rsidRPr="001A2DB8">
        <w:rPr>
          <w:rFonts w:ascii="Arial" w:eastAsia="Calibri" w:hAnsi="Arial" w:cs="Arial"/>
          <w:kern w:val="0"/>
          <w14:ligatures w14:val="none"/>
        </w:rPr>
        <w:t>emplify</w:t>
      </w:r>
      <w:r w:rsidR="00DD7D96" w:rsidRPr="001A2DB8">
        <w:rPr>
          <w:rFonts w:ascii="Arial" w:eastAsia="Calibri" w:hAnsi="Arial" w:cs="Arial"/>
          <w:kern w:val="0"/>
          <w14:ligatures w14:val="none"/>
        </w:rPr>
        <w:t xml:space="preserve"> how disability </w:t>
      </w:r>
      <w:r w:rsidR="00C41C5C" w:rsidRPr="001A2DB8">
        <w:rPr>
          <w:rFonts w:ascii="Arial" w:eastAsia="Calibri" w:hAnsi="Arial" w:cs="Arial"/>
          <w:kern w:val="0"/>
          <w14:ligatures w14:val="none"/>
        </w:rPr>
        <w:t>can be</w:t>
      </w:r>
      <w:r w:rsidR="00DD7D96" w:rsidRPr="001A2DB8">
        <w:rPr>
          <w:rFonts w:ascii="Arial" w:eastAsia="Calibri" w:hAnsi="Arial" w:cs="Arial"/>
          <w:kern w:val="0"/>
          <w14:ligatures w14:val="none"/>
        </w:rPr>
        <w:t xml:space="preserve"> defined; types of discrimination</w:t>
      </w:r>
      <w:r w:rsidR="00706069" w:rsidRPr="001A2DB8">
        <w:rPr>
          <w:rFonts w:ascii="Arial" w:eastAsia="Calibri" w:hAnsi="Arial" w:cs="Arial"/>
          <w:kern w:val="0"/>
          <w14:ligatures w14:val="none"/>
        </w:rPr>
        <w:t xml:space="preserve"> to</w:t>
      </w:r>
      <w:r w:rsidR="00EA2913">
        <w:rPr>
          <w:rFonts w:ascii="Arial" w:eastAsia="Calibri" w:hAnsi="Arial" w:cs="Arial"/>
          <w:kern w:val="0"/>
          <w14:ligatures w14:val="none"/>
        </w:rPr>
        <w:t xml:space="preserve"> be</w:t>
      </w:r>
      <w:r w:rsidR="00706069" w:rsidRPr="001A2DB8">
        <w:rPr>
          <w:rFonts w:ascii="Arial" w:eastAsia="Calibri" w:hAnsi="Arial" w:cs="Arial"/>
          <w:kern w:val="0"/>
          <w14:ligatures w14:val="none"/>
        </w:rPr>
        <w:t xml:space="preserve"> cover</w:t>
      </w:r>
      <w:r w:rsidR="00EA2913">
        <w:rPr>
          <w:rFonts w:ascii="Arial" w:eastAsia="Calibri" w:hAnsi="Arial" w:cs="Arial"/>
          <w:kern w:val="0"/>
          <w14:ligatures w14:val="none"/>
        </w:rPr>
        <w:t>ed</w:t>
      </w:r>
      <w:r w:rsidR="00DD7D96" w:rsidRPr="001A2DB8">
        <w:rPr>
          <w:rFonts w:ascii="Arial" w:eastAsia="Calibri" w:hAnsi="Arial" w:cs="Arial"/>
          <w:kern w:val="0"/>
          <w14:ligatures w14:val="none"/>
        </w:rPr>
        <w:t xml:space="preserve">; </w:t>
      </w:r>
      <w:r w:rsidR="00706069" w:rsidRPr="001A2DB8">
        <w:rPr>
          <w:rFonts w:ascii="Arial" w:eastAsia="Calibri" w:hAnsi="Arial" w:cs="Arial"/>
          <w:kern w:val="0"/>
          <w14:ligatures w14:val="none"/>
        </w:rPr>
        <w:t xml:space="preserve">coverage of </w:t>
      </w:r>
      <w:r w:rsidR="00DD7D96" w:rsidRPr="001A2DB8">
        <w:rPr>
          <w:rFonts w:ascii="Arial" w:eastAsia="Calibri" w:hAnsi="Arial" w:cs="Arial"/>
          <w:kern w:val="0"/>
          <w14:ligatures w14:val="none"/>
        </w:rPr>
        <w:t>pre-employment questions about health and disability; and</w:t>
      </w:r>
      <w:r w:rsidR="00706069" w:rsidRPr="001A2DB8">
        <w:rPr>
          <w:rFonts w:ascii="Arial" w:eastAsia="Calibri" w:hAnsi="Arial" w:cs="Arial"/>
          <w:kern w:val="0"/>
          <w14:ligatures w14:val="none"/>
        </w:rPr>
        <w:t xml:space="preserve"> consideration of </w:t>
      </w:r>
      <w:r w:rsidR="00455F5F" w:rsidRPr="001A2DB8">
        <w:rPr>
          <w:rFonts w:ascii="Arial" w:eastAsia="Calibri" w:hAnsi="Arial" w:cs="Arial"/>
          <w:kern w:val="0"/>
          <w14:ligatures w14:val="none"/>
        </w:rPr>
        <w:t xml:space="preserve">when </w:t>
      </w:r>
      <w:r w:rsidR="00DD7D96" w:rsidRPr="001A2DB8">
        <w:rPr>
          <w:rFonts w:ascii="Arial" w:eastAsia="Calibri" w:hAnsi="Arial" w:cs="Arial"/>
          <w:kern w:val="0"/>
          <w14:ligatures w14:val="none"/>
        </w:rPr>
        <w:t xml:space="preserve">disclosure </w:t>
      </w:r>
      <w:r w:rsidR="00DD7D96" w:rsidRPr="001A2DB8">
        <w:rPr>
          <w:rFonts w:ascii="Arial" w:eastAsia="Calibri" w:hAnsi="Arial" w:cs="Arial"/>
          <w:kern w:val="0"/>
          <w14:ligatures w14:val="none"/>
        </w:rPr>
        <w:lastRenderedPageBreak/>
        <w:t>of a disability</w:t>
      </w:r>
      <w:r w:rsidR="00455F5F" w:rsidRPr="001A2DB8">
        <w:rPr>
          <w:rFonts w:ascii="Arial" w:eastAsia="Calibri" w:hAnsi="Arial" w:cs="Arial"/>
          <w:kern w:val="0"/>
          <w14:ligatures w14:val="none"/>
        </w:rPr>
        <w:t xml:space="preserve"> is needed for aspects of legislation to be implemented</w:t>
      </w:r>
      <w:r w:rsidR="00F81AB6" w:rsidRPr="001A2DB8">
        <w:rPr>
          <w:rFonts w:ascii="Arial" w:eastAsia="Calibri" w:hAnsi="Arial" w:cs="Arial"/>
          <w:kern w:val="0"/>
          <w14:ligatures w14:val="none"/>
        </w:rPr>
        <w:t xml:space="preserve">. </w:t>
      </w:r>
    </w:p>
    <w:p w14:paraId="16593931" w14:textId="771D3EAC" w:rsidR="00AF3F16" w:rsidRPr="001A2DB8" w:rsidRDefault="00DD7D96" w:rsidP="007B69E7">
      <w:pPr>
        <w:widowControl w:val="0"/>
        <w:spacing w:after="0" w:line="360" w:lineRule="auto"/>
        <w:ind w:firstLine="426"/>
        <w:jc w:val="both"/>
        <w:rPr>
          <w:rFonts w:ascii="Arial" w:eastAsia="Calibri" w:hAnsi="Arial" w:cs="Arial"/>
          <w:color w:val="000000"/>
          <w:kern w:val="0"/>
          <w14:ligatures w14:val="none"/>
        </w:rPr>
      </w:pPr>
      <w:r w:rsidRPr="001A2DB8">
        <w:rPr>
          <w:rFonts w:ascii="Arial" w:eastAsia="Calibri" w:hAnsi="Arial" w:cs="Arial"/>
          <w:kern w:val="0"/>
          <w14:ligatures w14:val="none"/>
        </w:rPr>
        <w:t xml:space="preserve">The Equality Act 2010 </w:t>
      </w:r>
      <w:r w:rsidR="00F81AB6" w:rsidRPr="001A2DB8">
        <w:rPr>
          <w:rFonts w:ascii="Arial" w:eastAsia="Calibri" w:hAnsi="Arial" w:cs="Arial"/>
          <w:kern w:val="0"/>
          <w14:ligatures w14:val="none"/>
        </w:rPr>
        <w:t>define</w:t>
      </w:r>
      <w:r w:rsidRPr="001A2DB8">
        <w:rPr>
          <w:rFonts w:ascii="Arial" w:eastAsia="Calibri" w:hAnsi="Arial" w:cs="Arial"/>
          <w:kern w:val="0"/>
          <w14:ligatures w14:val="none"/>
        </w:rPr>
        <w:t>s</w:t>
      </w:r>
      <w:r w:rsidR="00F81AB6" w:rsidRPr="001A2DB8">
        <w:rPr>
          <w:rFonts w:ascii="Arial" w:eastAsia="Calibri" w:hAnsi="Arial" w:cs="Arial"/>
          <w:kern w:val="0"/>
          <w14:ligatures w14:val="none"/>
        </w:rPr>
        <w:t xml:space="preserve"> d</w:t>
      </w:r>
      <w:r w:rsidR="007D2CD4" w:rsidRPr="001A2DB8">
        <w:rPr>
          <w:rFonts w:ascii="Arial" w:eastAsia="Calibri" w:hAnsi="Arial" w:cs="Arial"/>
          <w:kern w:val="0"/>
          <w14:ligatures w14:val="none"/>
        </w:rPr>
        <w:t xml:space="preserve">isability as a </w:t>
      </w:r>
      <w:r w:rsidR="00B03590">
        <w:rPr>
          <w:rFonts w:ascii="Arial" w:eastAsia="Calibri" w:hAnsi="Arial" w:cs="Arial"/>
          <w:kern w:val="0"/>
          <w14:ligatures w14:val="none"/>
        </w:rPr>
        <w:t>“</w:t>
      </w:r>
      <w:r w:rsidR="007D2CD4" w:rsidRPr="001A2DB8">
        <w:rPr>
          <w:rFonts w:ascii="Arial" w:eastAsia="Calibri" w:hAnsi="Arial" w:cs="Arial"/>
          <w:kern w:val="0"/>
          <w14:ligatures w14:val="none"/>
        </w:rPr>
        <w:t>physical or mental impairment which has a substantial and long-term adverse effect on the ability to carry out normal day to day activities</w:t>
      </w:r>
      <w:r w:rsidR="00B03590">
        <w:rPr>
          <w:rFonts w:ascii="Arial" w:eastAsia="Calibri" w:hAnsi="Arial" w:cs="Arial"/>
          <w:kern w:val="0"/>
          <w14:ligatures w14:val="none"/>
        </w:rPr>
        <w:t>”</w:t>
      </w:r>
      <w:r w:rsidR="007D2CD4" w:rsidRPr="001A2DB8">
        <w:rPr>
          <w:rFonts w:ascii="Arial" w:eastAsia="Calibri" w:hAnsi="Arial" w:cs="Arial"/>
          <w:kern w:val="0"/>
          <w14:ligatures w14:val="none"/>
        </w:rPr>
        <w:t xml:space="preserve">. </w:t>
      </w:r>
      <w:r w:rsidR="00AF3F16" w:rsidRPr="001A2DB8">
        <w:rPr>
          <w:rFonts w:ascii="Arial" w:eastAsia="Calibri" w:hAnsi="Arial" w:cs="Arial"/>
          <w:color w:val="000000"/>
          <w:kern w:val="0"/>
          <w14:ligatures w14:val="none"/>
        </w:rPr>
        <w:t xml:space="preserve">The Act prohibits several types of conduct. First, it prohibits direct discrimination, </w:t>
      </w:r>
      <w:r w:rsidR="00B03590">
        <w:rPr>
          <w:rFonts w:ascii="Arial" w:eastAsia="Calibri" w:hAnsi="Arial" w:cs="Arial"/>
          <w:color w:val="000000"/>
          <w:kern w:val="0"/>
          <w14:ligatures w14:val="none"/>
        </w:rPr>
        <w:t>in which</w:t>
      </w:r>
      <w:r w:rsidR="00AF3F16" w:rsidRPr="001A2DB8">
        <w:rPr>
          <w:rFonts w:ascii="Arial" w:eastAsia="Calibri" w:hAnsi="Arial" w:cs="Arial"/>
          <w:color w:val="000000"/>
          <w:kern w:val="0"/>
          <w14:ligatures w14:val="none"/>
        </w:rPr>
        <w:t xml:space="preserve"> someone discriminates against </w:t>
      </w:r>
      <w:r w:rsidR="00B03590">
        <w:rPr>
          <w:rFonts w:ascii="Arial" w:eastAsia="Calibri" w:hAnsi="Arial" w:cs="Arial"/>
          <w:color w:val="000000"/>
          <w:kern w:val="0"/>
          <w14:ligatures w14:val="none"/>
        </w:rPr>
        <w:t xml:space="preserve">a </w:t>
      </w:r>
      <w:r w:rsidR="00AF3F16" w:rsidRPr="001A2DB8">
        <w:rPr>
          <w:rFonts w:ascii="Arial" w:eastAsia="Calibri" w:hAnsi="Arial" w:cs="Arial"/>
          <w:color w:val="000000"/>
          <w:kern w:val="0"/>
          <w14:ligatures w14:val="none"/>
        </w:rPr>
        <w:t xml:space="preserve">disabled person because </w:t>
      </w:r>
      <w:r w:rsidR="00B03590">
        <w:rPr>
          <w:rFonts w:ascii="Arial" w:eastAsia="Calibri" w:hAnsi="Arial" w:cs="Arial"/>
          <w:color w:val="000000"/>
          <w:kern w:val="0"/>
          <w14:ligatures w14:val="none"/>
        </w:rPr>
        <w:t>that person is</w:t>
      </w:r>
      <w:r w:rsidR="00AF3F16" w:rsidRPr="001A2DB8">
        <w:rPr>
          <w:rFonts w:ascii="Arial" w:eastAsia="Calibri" w:hAnsi="Arial" w:cs="Arial"/>
          <w:color w:val="000000"/>
          <w:kern w:val="0"/>
          <w14:ligatures w14:val="none"/>
        </w:rPr>
        <w:t xml:space="preserve"> disabled. Second, </w:t>
      </w:r>
      <w:r w:rsidR="004307D9" w:rsidRPr="001A2DB8">
        <w:rPr>
          <w:rFonts w:ascii="Arial" w:eastAsia="Calibri" w:hAnsi="Arial" w:cs="Arial"/>
          <w:color w:val="000000"/>
          <w:kern w:val="0"/>
          <w14:ligatures w14:val="none"/>
        </w:rPr>
        <w:t xml:space="preserve">it covers </w:t>
      </w:r>
      <w:r w:rsidR="00AF3F16" w:rsidRPr="001A2DB8">
        <w:rPr>
          <w:rFonts w:ascii="Arial" w:eastAsia="Calibri" w:hAnsi="Arial" w:cs="Arial"/>
          <w:color w:val="000000"/>
          <w:kern w:val="0"/>
          <w14:ligatures w14:val="none"/>
        </w:rPr>
        <w:t>indirect discrimination</w:t>
      </w:r>
      <w:r w:rsidR="00B03590">
        <w:rPr>
          <w:rFonts w:ascii="Arial" w:eastAsia="Calibri" w:hAnsi="Arial" w:cs="Arial"/>
          <w:color w:val="000000"/>
          <w:kern w:val="0"/>
          <w14:ligatures w14:val="none"/>
        </w:rPr>
        <w:t>:</w:t>
      </w:r>
      <w:r w:rsidR="00AF3F16" w:rsidRPr="001A2DB8">
        <w:rPr>
          <w:rFonts w:ascii="Arial" w:eastAsia="Calibri" w:hAnsi="Arial" w:cs="Arial"/>
          <w:color w:val="000000"/>
          <w:kern w:val="0"/>
          <w14:ligatures w14:val="none"/>
        </w:rPr>
        <w:t xml:space="preserve"> a</w:t>
      </w:r>
      <w:r w:rsidR="009601AB" w:rsidRPr="001A2DB8">
        <w:rPr>
          <w:rFonts w:ascii="Arial" w:eastAsia="Calibri" w:hAnsi="Arial" w:cs="Arial"/>
          <w:color w:val="000000"/>
          <w:kern w:val="0"/>
          <w14:ligatures w14:val="none"/>
        </w:rPr>
        <w:t xml:space="preserve"> person with a disability</w:t>
      </w:r>
      <w:r w:rsidR="00AF3F16" w:rsidRPr="001A2DB8">
        <w:rPr>
          <w:rFonts w:ascii="Arial" w:eastAsia="Calibri" w:hAnsi="Arial" w:cs="Arial"/>
          <w:color w:val="000000"/>
          <w:kern w:val="0"/>
          <w14:ligatures w14:val="none"/>
        </w:rPr>
        <w:t xml:space="preserve"> can claim that a particular practice or provision disadvantages persons sharing the same disability as the applicant. Third, discrimination arising from disability occurs whe</w:t>
      </w:r>
      <w:r w:rsidR="0032519B">
        <w:rPr>
          <w:rFonts w:ascii="Arial" w:eastAsia="Calibri" w:hAnsi="Arial" w:cs="Arial"/>
          <w:color w:val="000000"/>
          <w:kern w:val="0"/>
          <w14:ligatures w14:val="none"/>
        </w:rPr>
        <w:t>n</w:t>
      </w:r>
      <w:r w:rsidR="00AF3F16" w:rsidRPr="001A2DB8">
        <w:rPr>
          <w:rFonts w:ascii="Arial" w:eastAsia="Calibri" w:hAnsi="Arial" w:cs="Arial"/>
          <w:color w:val="000000"/>
          <w:kern w:val="0"/>
          <w14:ligatures w14:val="none"/>
        </w:rPr>
        <w:t xml:space="preserve"> an </w:t>
      </w:r>
      <w:r w:rsidR="000E3E18" w:rsidRPr="001A2DB8">
        <w:rPr>
          <w:rFonts w:ascii="Arial" w:eastAsia="Calibri" w:hAnsi="Arial" w:cs="Arial"/>
          <w:color w:val="000000"/>
          <w:kern w:val="0"/>
          <w14:ligatures w14:val="none"/>
        </w:rPr>
        <w:t>organi</w:t>
      </w:r>
      <w:r w:rsidR="0032519B">
        <w:rPr>
          <w:rFonts w:ascii="Arial" w:eastAsia="Calibri" w:hAnsi="Arial" w:cs="Arial"/>
          <w:color w:val="000000"/>
          <w:kern w:val="0"/>
          <w14:ligatures w14:val="none"/>
        </w:rPr>
        <w:t>z</w:t>
      </w:r>
      <w:r w:rsidR="000E3E18" w:rsidRPr="001A2DB8">
        <w:rPr>
          <w:rFonts w:ascii="Arial" w:eastAsia="Calibri" w:hAnsi="Arial" w:cs="Arial"/>
          <w:color w:val="000000"/>
          <w:kern w:val="0"/>
          <w14:ligatures w14:val="none"/>
        </w:rPr>
        <w:t>ation</w:t>
      </w:r>
      <w:r w:rsidR="00AF3F16" w:rsidRPr="001A2DB8">
        <w:rPr>
          <w:rFonts w:ascii="Arial" w:eastAsia="Calibri" w:hAnsi="Arial" w:cs="Arial"/>
          <w:color w:val="000000"/>
          <w:kern w:val="0"/>
          <w14:ligatures w14:val="none"/>
        </w:rPr>
        <w:t xml:space="preserve"> treats a disabled person unfavorably because of something connected with </w:t>
      </w:r>
      <w:r w:rsidR="0032519B">
        <w:rPr>
          <w:rFonts w:ascii="Arial" w:eastAsia="Calibri" w:hAnsi="Arial" w:cs="Arial"/>
          <w:color w:val="000000"/>
          <w:kern w:val="0"/>
          <w14:ligatures w14:val="none"/>
        </w:rPr>
        <w:t>that person’s</w:t>
      </w:r>
      <w:r w:rsidR="00AF3F16" w:rsidRPr="001A2DB8">
        <w:rPr>
          <w:rFonts w:ascii="Arial" w:eastAsia="Calibri" w:hAnsi="Arial" w:cs="Arial"/>
          <w:color w:val="000000"/>
          <w:kern w:val="0"/>
          <w14:ligatures w14:val="none"/>
        </w:rPr>
        <w:t xml:space="preserve"> disability </w:t>
      </w:r>
      <w:r w:rsidR="0032519B">
        <w:rPr>
          <w:rFonts w:ascii="Arial" w:eastAsia="Calibri" w:hAnsi="Arial" w:cs="Arial"/>
          <w:color w:val="000000"/>
          <w:kern w:val="0"/>
          <w14:ligatures w14:val="none"/>
        </w:rPr>
        <w:t>(f</w:t>
      </w:r>
      <w:r w:rsidR="00AF3F16" w:rsidRPr="001A2DB8">
        <w:rPr>
          <w:rFonts w:ascii="Arial" w:eastAsia="Calibri" w:hAnsi="Arial" w:cs="Arial"/>
          <w:color w:val="000000"/>
          <w:kern w:val="0"/>
          <w14:ligatures w14:val="none"/>
        </w:rPr>
        <w:t>or example, an employer dismisses a worker because she has had three</w:t>
      </w:r>
      <w:r w:rsidR="007B69E7">
        <w:rPr>
          <w:rFonts w:ascii="Arial" w:eastAsia="Calibri" w:hAnsi="Arial" w:cs="Arial"/>
          <w:color w:val="000000"/>
          <w:kern w:val="0"/>
          <w14:ligatures w14:val="none"/>
        </w:rPr>
        <w:t>-</w:t>
      </w:r>
      <w:r w:rsidR="00AF3F16" w:rsidRPr="001A2DB8">
        <w:rPr>
          <w:rFonts w:ascii="Arial" w:eastAsia="Calibri" w:hAnsi="Arial" w:cs="Arial"/>
          <w:color w:val="000000"/>
          <w:kern w:val="0"/>
          <w14:ligatures w14:val="none"/>
        </w:rPr>
        <w:t>month sick leave</w:t>
      </w:r>
      <w:r w:rsidR="0032519B">
        <w:rPr>
          <w:rFonts w:ascii="Arial" w:eastAsia="Calibri" w:hAnsi="Arial" w:cs="Arial"/>
          <w:color w:val="000000"/>
          <w:kern w:val="0"/>
          <w14:ligatures w14:val="none"/>
        </w:rPr>
        <w:t>)</w:t>
      </w:r>
      <w:r w:rsidR="00AF3F16" w:rsidRPr="001A2DB8">
        <w:rPr>
          <w:rFonts w:ascii="Arial" w:eastAsia="Calibri" w:hAnsi="Arial" w:cs="Arial"/>
          <w:color w:val="000000"/>
          <w:kern w:val="0"/>
          <w14:ligatures w14:val="none"/>
        </w:rPr>
        <w:t>. The Act also refers to third-party harassment due to disability. Employers are liable for harassment of their employees by a third party (e.g.</w:t>
      </w:r>
      <w:r w:rsidR="0032519B">
        <w:rPr>
          <w:rFonts w:ascii="Arial" w:eastAsia="Calibri" w:hAnsi="Arial" w:cs="Arial"/>
          <w:color w:val="000000"/>
          <w:kern w:val="0"/>
          <w14:ligatures w14:val="none"/>
        </w:rPr>
        <w:t>,</w:t>
      </w:r>
      <w:r w:rsidR="00AF3F16" w:rsidRPr="001A2DB8">
        <w:rPr>
          <w:rFonts w:ascii="Arial" w:eastAsia="Calibri" w:hAnsi="Arial" w:cs="Arial"/>
          <w:color w:val="000000"/>
          <w:kern w:val="0"/>
          <w14:ligatures w14:val="none"/>
        </w:rPr>
        <w:t xml:space="preserve"> a customer) whe</w:t>
      </w:r>
      <w:r w:rsidR="0032519B">
        <w:rPr>
          <w:rFonts w:ascii="Arial" w:eastAsia="Calibri" w:hAnsi="Arial" w:cs="Arial"/>
          <w:color w:val="000000"/>
          <w:kern w:val="0"/>
          <w14:ligatures w14:val="none"/>
        </w:rPr>
        <w:t>n</w:t>
      </w:r>
      <w:r w:rsidR="00AF3F16" w:rsidRPr="001A2DB8">
        <w:rPr>
          <w:rFonts w:ascii="Arial" w:eastAsia="Calibri" w:hAnsi="Arial" w:cs="Arial"/>
          <w:color w:val="000000"/>
          <w:kern w:val="0"/>
          <w14:ligatures w14:val="none"/>
        </w:rPr>
        <w:t xml:space="preserve">: the employer knows </w:t>
      </w:r>
      <w:r w:rsidR="0032519B">
        <w:rPr>
          <w:rFonts w:ascii="Arial" w:eastAsia="Calibri" w:hAnsi="Arial" w:cs="Arial"/>
          <w:color w:val="000000"/>
          <w:kern w:val="0"/>
          <w14:ligatures w14:val="none"/>
        </w:rPr>
        <w:t xml:space="preserve">that </w:t>
      </w:r>
      <w:r w:rsidR="00AF3F16" w:rsidRPr="001A2DB8">
        <w:rPr>
          <w:rFonts w:ascii="Arial" w:eastAsia="Calibri" w:hAnsi="Arial" w:cs="Arial"/>
          <w:color w:val="000000"/>
          <w:kern w:val="0"/>
          <w14:ligatures w14:val="none"/>
        </w:rPr>
        <w:t>the employee has been harassed; harassment occurred at least twice; and the employer did not take reasonably practicable steps to prevent harassment recurring.</w:t>
      </w:r>
    </w:p>
    <w:p w14:paraId="0FC15709" w14:textId="3DD4B8B2" w:rsidR="0080128A" w:rsidRDefault="00AF3F16" w:rsidP="00666CD0">
      <w:pPr>
        <w:widowControl w:val="0"/>
        <w:spacing w:after="0" w:line="360" w:lineRule="auto"/>
        <w:ind w:firstLine="426"/>
        <w:jc w:val="both"/>
        <w:rPr>
          <w:rFonts w:ascii="Arial" w:eastAsia="Calibri" w:hAnsi="Arial" w:cs="Arial"/>
          <w:color w:val="000000"/>
          <w:kern w:val="0"/>
          <w14:ligatures w14:val="none"/>
        </w:rPr>
      </w:pPr>
      <w:r w:rsidRPr="001A2DB8">
        <w:rPr>
          <w:rFonts w:ascii="Arial" w:eastAsia="Calibri" w:hAnsi="Arial" w:cs="Arial"/>
          <w:color w:val="000000"/>
          <w:kern w:val="0"/>
          <w14:ligatures w14:val="none"/>
        </w:rPr>
        <w:t xml:space="preserve">A significant feature of the </w:t>
      </w:r>
      <w:r w:rsidR="000E3E18" w:rsidRPr="001A2DB8">
        <w:rPr>
          <w:rFonts w:ascii="Arial" w:eastAsia="Calibri" w:hAnsi="Arial" w:cs="Arial"/>
          <w:color w:val="000000"/>
          <w:kern w:val="0"/>
          <w14:ligatures w14:val="none"/>
        </w:rPr>
        <w:t xml:space="preserve">Equality </w:t>
      </w:r>
      <w:r w:rsidRPr="001A2DB8">
        <w:rPr>
          <w:rFonts w:ascii="Arial" w:eastAsia="Calibri" w:hAnsi="Arial" w:cs="Arial"/>
          <w:color w:val="000000"/>
          <w:kern w:val="0"/>
          <w14:ligatures w14:val="none"/>
        </w:rPr>
        <w:t>Act is that it makes it unlawful for employers to enquire of an applicant’s disability or health, until that person has either been offered a job or been included in a pool of candidates to be offered a job when a suitable position arises. This restriction is qualified by several exclusions: questions required for national security vetting; making reasonable adjustments to enable the disabled person to participate in recruitment; establishing whether a job applicant would be able to undertake a function intrinsic to the job, with reasonable adjustments in place as required; monitoring diversity in job applications; supporting positive action in employment for disabled people; and</w:t>
      </w:r>
      <w:r w:rsidR="00684406">
        <w:rPr>
          <w:rFonts w:ascii="Arial" w:eastAsia="Calibri" w:hAnsi="Arial" w:cs="Arial"/>
          <w:color w:val="000000"/>
          <w:kern w:val="0"/>
          <w14:ligatures w14:val="none"/>
        </w:rPr>
        <w:t>,</w:t>
      </w:r>
      <w:r w:rsidRPr="001A2DB8">
        <w:rPr>
          <w:rFonts w:ascii="Arial" w:eastAsia="Calibri" w:hAnsi="Arial" w:cs="Arial"/>
          <w:color w:val="000000"/>
          <w:kern w:val="0"/>
          <w14:ligatures w14:val="none"/>
        </w:rPr>
        <w:t xml:space="preserve"> if the employer applies a requirement to have a particular disability, establishing whether the applicant has the disability.  Nothing in the Act prevents employers asking </w:t>
      </w:r>
      <w:r w:rsidR="00684406">
        <w:rPr>
          <w:rFonts w:ascii="Arial" w:eastAsia="Calibri" w:hAnsi="Arial" w:cs="Arial"/>
          <w:color w:val="000000"/>
          <w:kern w:val="0"/>
          <w14:ligatures w14:val="none"/>
        </w:rPr>
        <w:t xml:space="preserve">about </w:t>
      </w:r>
      <w:r w:rsidRPr="001A2DB8">
        <w:rPr>
          <w:rFonts w:ascii="Arial" w:eastAsia="Calibri" w:hAnsi="Arial" w:cs="Arial"/>
          <w:color w:val="000000"/>
          <w:kern w:val="0"/>
          <w14:ligatures w14:val="none"/>
        </w:rPr>
        <w:t>health</w:t>
      </w:r>
      <w:r w:rsidR="00684406">
        <w:rPr>
          <w:rFonts w:ascii="Arial" w:eastAsia="Calibri" w:hAnsi="Arial" w:cs="Arial"/>
          <w:color w:val="000000"/>
          <w:kern w:val="0"/>
          <w14:ligatures w14:val="none"/>
        </w:rPr>
        <w:t>-</w:t>
      </w:r>
      <w:r w:rsidRPr="001A2DB8">
        <w:rPr>
          <w:rFonts w:ascii="Arial" w:eastAsia="Calibri" w:hAnsi="Arial" w:cs="Arial"/>
          <w:color w:val="000000"/>
          <w:kern w:val="0"/>
          <w14:ligatures w14:val="none"/>
        </w:rPr>
        <w:t>related questions once recruitment decisions have been taken.</w:t>
      </w:r>
    </w:p>
    <w:p w14:paraId="6F17F000" w14:textId="7AF02D20" w:rsidR="007B69E7" w:rsidRPr="001A2DB8" w:rsidRDefault="007B69E7" w:rsidP="00666CD0">
      <w:pPr>
        <w:widowControl w:val="0"/>
        <w:spacing w:after="0" w:line="360" w:lineRule="auto"/>
        <w:ind w:firstLine="426"/>
        <w:jc w:val="both"/>
        <w:rPr>
          <w:rFonts w:ascii="Arial" w:eastAsia="Calibri" w:hAnsi="Arial" w:cs="Arial"/>
          <w:color w:val="000000"/>
          <w:kern w:val="0"/>
          <w14:ligatures w14:val="none"/>
        </w:rPr>
      </w:pPr>
      <w:r w:rsidRPr="007B69E7">
        <w:rPr>
          <w:rFonts w:ascii="Arial" w:eastAsia="Calibri" w:hAnsi="Arial" w:cs="Arial"/>
          <w:color w:val="000000"/>
          <w:kern w:val="0"/>
          <w14:ligatures w14:val="none"/>
        </w:rPr>
        <w:t>While the Equality Act does not obligate disclosure of disability, a claim for direct discrimination or discrimination arising from disability can only be made whe</w:t>
      </w:r>
      <w:r>
        <w:rPr>
          <w:rFonts w:ascii="Arial" w:eastAsia="Calibri" w:hAnsi="Arial" w:cs="Arial"/>
          <w:color w:val="000000"/>
          <w:kern w:val="0"/>
          <w14:ligatures w14:val="none"/>
        </w:rPr>
        <w:t>n</w:t>
      </w:r>
      <w:r w:rsidRPr="007B69E7">
        <w:rPr>
          <w:rFonts w:ascii="Arial" w:eastAsia="Calibri" w:hAnsi="Arial" w:cs="Arial"/>
          <w:color w:val="000000"/>
          <w:kern w:val="0"/>
          <w14:ligatures w14:val="none"/>
        </w:rPr>
        <w:t xml:space="preserve"> the </w:t>
      </w:r>
      <w:r>
        <w:rPr>
          <w:rFonts w:ascii="Arial" w:eastAsia="Calibri" w:hAnsi="Arial" w:cs="Arial"/>
          <w:color w:val="000000"/>
          <w:kern w:val="0"/>
          <w14:ligatures w14:val="none"/>
        </w:rPr>
        <w:t>employer</w:t>
      </w:r>
      <w:r w:rsidRPr="007B69E7">
        <w:rPr>
          <w:rFonts w:ascii="Arial" w:eastAsia="Calibri" w:hAnsi="Arial" w:cs="Arial"/>
          <w:color w:val="000000"/>
          <w:kern w:val="0"/>
          <w14:ligatures w14:val="none"/>
        </w:rPr>
        <w:t>/organi</w:t>
      </w:r>
      <w:r>
        <w:rPr>
          <w:rFonts w:ascii="Arial" w:eastAsia="Calibri" w:hAnsi="Arial" w:cs="Arial"/>
          <w:color w:val="000000"/>
          <w:kern w:val="0"/>
          <w14:ligatures w14:val="none"/>
        </w:rPr>
        <w:t>z</w:t>
      </w:r>
      <w:r w:rsidRPr="007B69E7">
        <w:rPr>
          <w:rFonts w:ascii="Arial" w:eastAsia="Calibri" w:hAnsi="Arial" w:cs="Arial"/>
          <w:color w:val="000000"/>
          <w:kern w:val="0"/>
          <w14:ligatures w14:val="none"/>
        </w:rPr>
        <w:t xml:space="preserve">ation knew or ought to have known that the person was disabled; and no duty arises to provide </w:t>
      </w:r>
      <w:r>
        <w:rPr>
          <w:rFonts w:ascii="Arial" w:eastAsia="Calibri" w:hAnsi="Arial" w:cs="Arial"/>
          <w:color w:val="000000"/>
          <w:kern w:val="0"/>
          <w14:ligatures w14:val="none"/>
        </w:rPr>
        <w:t>“</w:t>
      </w:r>
      <w:r w:rsidRPr="007B69E7">
        <w:rPr>
          <w:rFonts w:ascii="Arial" w:eastAsia="Calibri" w:hAnsi="Arial" w:cs="Arial"/>
          <w:color w:val="000000"/>
          <w:kern w:val="0"/>
          <w14:ligatures w14:val="none"/>
        </w:rPr>
        <w:t>reasonable adjustments</w:t>
      </w:r>
      <w:r>
        <w:rPr>
          <w:rFonts w:ascii="Arial" w:eastAsia="Calibri" w:hAnsi="Arial" w:cs="Arial"/>
          <w:color w:val="000000"/>
          <w:kern w:val="0"/>
          <w14:ligatures w14:val="none"/>
        </w:rPr>
        <w:t>”</w:t>
      </w:r>
      <w:r w:rsidRPr="007B69E7">
        <w:rPr>
          <w:rFonts w:ascii="Arial" w:eastAsia="Calibri" w:hAnsi="Arial" w:cs="Arial"/>
          <w:color w:val="000000"/>
          <w:kern w:val="0"/>
          <w14:ligatures w14:val="none"/>
        </w:rPr>
        <w:t xml:space="preserve"> if the </w:t>
      </w:r>
      <w:r>
        <w:rPr>
          <w:rFonts w:ascii="Arial" w:eastAsia="Calibri" w:hAnsi="Arial" w:cs="Arial"/>
          <w:color w:val="000000"/>
          <w:kern w:val="0"/>
          <w14:ligatures w14:val="none"/>
        </w:rPr>
        <w:t>employer</w:t>
      </w:r>
      <w:r w:rsidRPr="007B69E7">
        <w:rPr>
          <w:rFonts w:ascii="Arial" w:eastAsia="Calibri" w:hAnsi="Arial" w:cs="Arial"/>
          <w:color w:val="000000"/>
          <w:kern w:val="0"/>
          <w14:ligatures w14:val="none"/>
        </w:rPr>
        <w:t>/organi</w:t>
      </w:r>
      <w:r>
        <w:rPr>
          <w:rFonts w:ascii="Arial" w:eastAsia="Calibri" w:hAnsi="Arial" w:cs="Arial"/>
          <w:color w:val="000000"/>
          <w:kern w:val="0"/>
          <w14:ligatures w14:val="none"/>
        </w:rPr>
        <w:t>z</w:t>
      </w:r>
      <w:r w:rsidRPr="007B69E7">
        <w:rPr>
          <w:rFonts w:ascii="Arial" w:eastAsia="Calibri" w:hAnsi="Arial" w:cs="Arial"/>
          <w:color w:val="000000"/>
          <w:kern w:val="0"/>
          <w14:ligatures w14:val="none"/>
        </w:rPr>
        <w:t>ation does not know or could not reasonably be expected to know that a person has a disability. However, in some circumstances</w:t>
      </w:r>
      <w:r>
        <w:rPr>
          <w:rFonts w:ascii="Arial" w:eastAsia="Calibri" w:hAnsi="Arial" w:cs="Arial"/>
          <w:color w:val="000000"/>
          <w:kern w:val="0"/>
          <w14:ligatures w14:val="none"/>
        </w:rPr>
        <w:t>,</w:t>
      </w:r>
      <w:r w:rsidRPr="007B69E7">
        <w:rPr>
          <w:rFonts w:ascii="Arial" w:eastAsia="Calibri" w:hAnsi="Arial" w:cs="Arial"/>
          <w:color w:val="000000"/>
          <w:kern w:val="0"/>
          <w14:ligatures w14:val="none"/>
        </w:rPr>
        <w:t xml:space="preserve"> disclosure may be obligatory</w:t>
      </w:r>
      <w:r>
        <w:rPr>
          <w:rFonts w:ascii="Arial" w:eastAsia="Calibri" w:hAnsi="Arial" w:cs="Arial"/>
          <w:color w:val="000000"/>
          <w:kern w:val="0"/>
          <w14:ligatures w14:val="none"/>
        </w:rPr>
        <w:t xml:space="preserve"> –</w:t>
      </w:r>
      <w:r w:rsidRPr="007B69E7">
        <w:rPr>
          <w:rFonts w:ascii="Arial" w:eastAsia="Calibri" w:hAnsi="Arial" w:cs="Arial"/>
          <w:color w:val="000000"/>
          <w:kern w:val="0"/>
          <w14:ligatures w14:val="none"/>
        </w:rPr>
        <w:t xml:space="preserve"> for</w:t>
      </w:r>
      <w:r>
        <w:rPr>
          <w:rFonts w:ascii="Arial" w:eastAsia="Calibri" w:hAnsi="Arial" w:cs="Arial"/>
          <w:color w:val="000000"/>
          <w:kern w:val="0"/>
          <w14:ligatures w14:val="none"/>
        </w:rPr>
        <w:t xml:space="preserve"> </w:t>
      </w:r>
      <w:r w:rsidRPr="007B69E7">
        <w:rPr>
          <w:rFonts w:ascii="Arial" w:eastAsia="Calibri" w:hAnsi="Arial" w:cs="Arial"/>
          <w:color w:val="000000"/>
          <w:kern w:val="0"/>
          <w14:ligatures w14:val="none"/>
        </w:rPr>
        <w:t>example, if a job environment is such that one’s disability could present a risk to one’s health and safety or that of colleagues.</w:t>
      </w:r>
    </w:p>
    <w:p w14:paraId="37394128" w14:textId="77777777" w:rsidR="00684406" w:rsidRDefault="00684406" w:rsidP="00EC51F0">
      <w:pPr>
        <w:widowControl w:val="0"/>
        <w:spacing w:after="0" w:line="360" w:lineRule="auto"/>
        <w:jc w:val="both"/>
        <w:rPr>
          <w:rFonts w:ascii="Arial" w:hAnsi="Arial" w:cs="Arial"/>
          <w:b/>
          <w:bCs/>
        </w:rPr>
      </w:pPr>
    </w:p>
    <w:p w14:paraId="2CA999A0" w14:textId="24BE6519" w:rsidR="00C70223" w:rsidRPr="001A2DB8" w:rsidRDefault="00C70223" w:rsidP="00EC51F0">
      <w:pPr>
        <w:widowControl w:val="0"/>
        <w:spacing w:after="0" w:line="360" w:lineRule="auto"/>
        <w:jc w:val="both"/>
        <w:rPr>
          <w:rFonts w:ascii="Arial" w:hAnsi="Arial" w:cs="Arial"/>
          <w:b/>
          <w:bCs/>
        </w:rPr>
      </w:pPr>
      <w:r w:rsidRPr="001A2DB8">
        <w:rPr>
          <w:rFonts w:ascii="Arial" w:hAnsi="Arial" w:cs="Arial"/>
          <w:b/>
          <w:bCs/>
        </w:rPr>
        <w:t>Legislation with specific discriminatory content</w:t>
      </w:r>
    </w:p>
    <w:p w14:paraId="53D74800" w14:textId="77777777" w:rsidR="00C76B6D" w:rsidRPr="001A2DB8" w:rsidRDefault="00C76B6D" w:rsidP="00EC51F0">
      <w:pPr>
        <w:widowControl w:val="0"/>
        <w:spacing w:after="0" w:line="360" w:lineRule="auto"/>
        <w:jc w:val="both"/>
        <w:rPr>
          <w:rFonts w:ascii="Arial" w:hAnsi="Arial" w:cs="Arial"/>
        </w:rPr>
      </w:pPr>
    </w:p>
    <w:p w14:paraId="01774D52" w14:textId="689C8293" w:rsidR="00C70223" w:rsidRPr="001A2DB8" w:rsidRDefault="00C70223" w:rsidP="00EC51F0">
      <w:pPr>
        <w:widowControl w:val="0"/>
        <w:spacing w:after="0" w:line="360" w:lineRule="auto"/>
        <w:ind w:firstLine="426"/>
        <w:jc w:val="both"/>
        <w:rPr>
          <w:rFonts w:ascii="Arial" w:hAnsi="Arial" w:cs="Arial"/>
        </w:rPr>
      </w:pPr>
      <w:r w:rsidRPr="001A2DB8">
        <w:rPr>
          <w:rFonts w:ascii="Arial" w:hAnsi="Arial" w:cs="Arial"/>
        </w:rPr>
        <w:t>In theory, legislation that covers any area of life could specify an exclusion of some people with mental health problems from valued social roles, particularly if it predates equalit</w:t>
      </w:r>
      <w:r w:rsidR="007B69E7">
        <w:rPr>
          <w:rFonts w:ascii="Arial" w:hAnsi="Arial" w:cs="Arial"/>
        </w:rPr>
        <w:t>y</w:t>
      </w:r>
      <w:r w:rsidRPr="001A2DB8">
        <w:rPr>
          <w:rFonts w:ascii="Arial" w:hAnsi="Arial" w:cs="Arial"/>
        </w:rPr>
        <w:t xml:space="preserve"> or </w:t>
      </w:r>
      <w:r w:rsidRPr="001A2DB8">
        <w:rPr>
          <w:rFonts w:ascii="Arial" w:hAnsi="Arial" w:cs="Arial"/>
        </w:rPr>
        <w:lastRenderedPageBreak/>
        <w:t>disability legislation. The exclusionary criterion may for example</w:t>
      </w:r>
      <w:r w:rsidR="00CF08CB">
        <w:rPr>
          <w:rFonts w:ascii="Arial" w:hAnsi="Arial" w:cs="Arial"/>
        </w:rPr>
        <w:t xml:space="preserve"> apply to</w:t>
      </w:r>
      <w:r w:rsidRPr="001A2DB8">
        <w:rPr>
          <w:rFonts w:ascii="Arial" w:hAnsi="Arial" w:cs="Arial"/>
        </w:rPr>
        <w:t xml:space="preserve"> anyone previously and/or currently detained in hospital for treatment under mental health legislation. Identifying whether such exclusions exist is no small task. Doing so has taken either of two approaches</w:t>
      </w:r>
      <w:r w:rsidR="00CF08CB">
        <w:rPr>
          <w:rFonts w:ascii="Arial" w:hAnsi="Arial" w:cs="Arial"/>
        </w:rPr>
        <w:t>;</w:t>
      </w:r>
      <w:r w:rsidRPr="001A2DB8">
        <w:rPr>
          <w:rFonts w:ascii="Arial" w:hAnsi="Arial" w:cs="Arial"/>
        </w:rPr>
        <w:t xml:space="preserve"> we present an example of each below. One involves the scrutiny of all legislation within one country, with a view to changes within that country across multiple pieces of legislation; the other examines legislation from multiple countries covering a specific life area to inform international action to promote national level change. </w:t>
      </w:r>
    </w:p>
    <w:p w14:paraId="58DDED1F" w14:textId="77777777" w:rsidR="00C70223" w:rsidRPr="001A2DB8" w:rsidRDefault="00C70223" w:rsidP="00EC51F0">
      <w:pPr>
        <w:widowControl w:val="0"/>
        <w:spacing w:after="0" w:line="360" w:lineRule="auto"/>
        <w:jc w:val="both"/>
        <w:rPr>
          <w:rFonts w:ascii="Arial" w:hAnsi="Arial" w:cs="Arial"/>
        </w:rPr>
      </w:pPr>
    </w:p>
    <w:p w14:paraId="54DEB027" w14:textId="77777777" w:rsidR="00C70223" w:rsidRPr="00CF08CB" w:rsidRDefault="00C70223" w:rsidP="00EC51F0">
      <w:pPr>
        <w:widowControl w:val="0"/>
        <w:spacing w:after="0" w:line="360" w:lineRule="auto"/>
        <w:jc w:val="both"/>
        <w:rPr>
          <w:rFonts w:ascii="Arial" w:hAnsi="Arial" w:cs="Arial"/>
          <w:b/>
          <w:bCs/>
          <w:i/>
          <w:iCs/>
        </w:rPr>
      </w:pPr>
      <w:r w:rsidRPr="00CF08CB">
        <w:rPr>
          <w:rFonts w:ascii="Arial" w:hAnsi="Arial" w:cs="Arial"/>
          <w:b/>
          <w:bCs/>
          <w:i/>
          <w:iCs/>
        </w:rPr>
        <w:t xml:space="preserve">Scrutiny of all legislation in one country </w:t>
      </w:r>
    </w:p>
    <w:p w14:paraId="7A1DA9EA" w14:textId="77777777" w:rsidR="00A31E25" w:rsidRPr="001A2DB8" w:rsidRDefault="00A31E25" w:rsidP="00EC51F0">
      <w:pPr>
        <w:widowControl w:val="0"/>
        <w:spacing w:after="0" w:line="360" w:lineRule="auto"/>
        <w:ind w:firstLine="426"/>
        <w:jc w:val="both"/>
        <w:rPr>
          <w:rFonts w:ascii="Arial" w:hAnsi="Arial" w:cs="Arial"/>
        </w:rPr>
      </w:pPr>
    </w:p>
    <w:p w14:paraId="6A857D56" w14:textId="761A2AE7" w:rsidR="00CE3373" w:rsidRDefault="00C70223" w:rsidP="00EC51F0">
      <w:pPr>
        <w:widowControl w:val="0"/>
        <w:spacing w:after="0" w:line="360" w:lineRule="auto"/>
        <w:ind w:firstLine="426"/>
        <w:jc w:val="both"/>
        <w:rPr>
          <w:rFonts w:ascii="Arial" w:hAnsi="Arial" w:cs="Arial"/>
        </w:rPr>
      </w:pPr>
      <w:r w:rsidRPr="001A2DB8">
        <w:rPr>
          <w:rFonts w:ascii="Arial" w:hAnsi="Arial" w:cs="Arial"/>
        </w:rPr>
        <w:t xml:space="preserve">The </w:t>
      </w:r>
      <w:r w:rsidR="00CF08CB">
        <w:rPr>
          <w:rFonts w:ascii="Arial" w:hAnsi="Arial" w:cs="Arial"/>
        </w:rPr>
        <w:t xml:space="preserve">UK </w:t>
      </w:r>
      <w:r w:rsidRPr="001A2DB8">
        <w:rPr>
          <w:rFonts w:ascii="Arial" w:hAnsi="Arial" w:cs="Arial"/>
        </w:rPr>
        <w:t>Mental Health (Discrimination) Act 2013</w:t>
      </w:r>
      <w:r w:rsidR="00EA2913">
        <w:rPr>
          <w:rFonts w:ascii="Arial" w:hAnsi="Arial" w:cs="Arial"/>
          <w:vertAlign w:val="superscript"/>
        </w:rPr>
        <w:t>93</w:t>
      </w:r>
      <w:r w:rsidRPr="001A2DB8">
        <w:rPr>
          <w:rFonts w:ascii="Arial" w:hAnsi="Arial" w:cs="Arial"/>
        </w:rPr>
        <w:t xml:space="preserve"> brought about changes to help protect individuals against discrimination on the grounds of mental health, with the broader aim of destigmati</w:t>
      </w:r>
      <w:r w:rsidR="00CF08CB">
        <w:rPr>
          <w:rFonts w:ascii="Arial" w:hAnsi="Arial" w:cs="Arial"/>
        </w:rPr>
        <w:t>z</w:t>
      </w:r>
      <w:r w:rsidRPr="001A2DB8">
        <w:rPr>
          <w:rFonts w:ascii="Arial" w:hAnsi="Arial" w:cs="Arial"/>
        </w:rPr>
        <w:t xml:space="preserve">ing mental illness. It </w:t>
      </w:r>
      <w:r w:rsidR="008A0FC8">
        <w:rPr>
          <w:rFonts w:ascii="Arial" w:hAnsi="Arial" w:cs="Arial"/>
        </w:rPr>
        <w:t>abrogated</w:t>
      </w:r>
      <w:r w:rsidRPr="001A2DB8">
        <w:rPr>
          <w:rFonts w:ascii="Arial" w:hAnsi="Arial" w:cs="Arial"/>
        </w:rPr>
        <w:t xml:space="preserve"> provisions in several pieces of legislation which could prevent people with mental health conditions from serving as </w:t>
      </w:r>
      <w:r w:rsidR="008A0FC8">
        <w:rPr>
          <w:rFonts w:ascii="Arial" w:hAnsi="Arial" w:cs="Arial"/>
        </w:rPr>
        <w:t>m</w:t>
      </w:r>
      <w:r w:rsidRPr="001A2DB8">
        <w:rPr>
          <w:rFonts w:ascii="Arial" w:hAnsi="Arial" w:cs="Arial"/>
        </w:rPr>
        <w:t xml:space="preserve">embers of Parliament, members of the UK’s devolved legislatures, jurors, or company directors. </w:t>
      </w:r>
    </w:p>
    <w:p w14:paraId="7E18B110" w14:textId="3BEE1E81" w:rsidR="00C70223" w:rsidRPr="001A2DB8" w:rsidRDefault="00C70223" w:rsidP="00EC51F0">
      <w:pPr>
        <w:widowControl w:val="0"/>
        <w:spacing w:after="0" w:line="360" w:lineRule="auto"/>
        <w:ind w:firstLine="426"/>
        <w:jc w:val="both"/>
        <w:rPr>
          <w:rFonts w:ascii="Arial" w:hAnsi="Arial" w:cs="Arial"/>
        </w:rPr>
      </w:pPr>
      <w:r w:rsidRPr="001A2DB8">
        <w:rPr>
          <w:rFonts w:ascii="Arial" w:hAnsi="Arial" w:cs="Arial"/>
        </w:rPr>
        <w:t xml:space="preserve">Members of Parliament had previously been disqualified if they had been detained under the Mental Health Act 1983 for more than six months. The Juries Act 1974 disqualified people from jury service if they were </w:t>
      </w:r>
      <w:r w:rsidR="008A0FC8">
        <w:rPr>
          <w:rFonts w:ascii="Arial" w:hAnsi="Arial" w:cs="Arial"/>
        </w:rPr>
        <w:t>“</w:t>
      </w:r>
      <w:r w:rsidRPr="001A2DB8">
        <w:rPr>
          <w:rFonts w:ascii="Arial" w:hAnsi="Arial" w:cs="Arial"/>
        </w:rPr>
        <w:t>liable to be detained under the Mental Health Act 1983</w:t>
      </w:r>
      <w:r w:rsidR="008A0FC8">
        <w:rPr>
          <w:rFonts w:ascii="Arial" w:hAnsi="Arial" w:cs="Arial"/>
        </w:rPr>
        <w:t>”</w:t>
      </w:r>
      <w:r w:rsidRPr="001A2DB8">
        <w:rPr>
          <w:rFonts w:ascii="Arial" w:hAnsi="Arial" w:cs="Arial"/>
        </w:rPr>
        <w:t xml:space="preserve"> or were resident in a hospital due to mental disorder. Companies Regulations for England and Wales from 2008, 2009 and 2011 provided for the termination of a director’s appointment o</w:t>
      </w:r>
      <w:r w:rsidR="00CE3373">
        <w:rPr>
          <w:rFonts w:ascii="Arial" w:hAnsi="Arial" w:cs="Arial"/>
        </w:rPr>
        <w:t>n</w:t>
      </w:r>
      <w:r w:rsidRPr="001A2DB8">
        <w:rPr>
          <w:rFonts w:ascii="Arial" w:hAnsi="Arial" w:cs="Arial"/>
        </w:rPr>
        <w:t xml:space="preserve"> grounds of mental health</w:t>
      </w:r>
      <w:r w:rsidR="008A0FC8">
        <w:rPr>
          <w:rFonts w:ascii="Arial" w:hAnsi="Arial" w:cs="Arial"/>
        </w:rPr>
        <w:t xml:space="preserve"> problems</w:t>
      </w:r>
      <w:r w:rsidRPr="001A2DB8">
        <w:rPr>
          <w:rFonts w:ascii="Arial" w:hAnsi="Arial" w:cs="Arial"/>
        </w:rPr>
        <w:t xml:space="preserve">. </w:t>
      </w:r>
    </w:p>
    <w:p w14:paraId="144DBE68" w14:textId="77777777" w:rsidR="00C70223" w:rsidRPr="001A2DB8" w:rsidRDefault="00C70223" w:rsidP="00EC51F0">
      <w:pPr>
        <w:widowControl w:val="0"/>
        <w:spacing w:after="0" w:line="360" w:lineRule="auto"/>
        <w:ind w:firstLine="426"/>
        <w:jc w:val="both"/>
        <w:rPr>
          <w:rFonts w:ascii="Arial" w:hAnsi="Arial" w:cs="Arial"/>
        </w:rPr>
      </w:pPr>
    </w:p>
    <w:p w14:paraId="058E5E8C" w14:textId="2228B7CC" w:rsidR="00C70223" w:rsidRPr="008A0FC8" w:rsidRDefault="00C70223" w:rsidP="00EC51F0">
      <w:pPr>
        <w:widowControl w:val="0"/>
        <w:spacing w:after="0" w:line="360" w:lineRule="auto"/>
        <w:jc w:val="both"/>
        <w:rPr>
          <w:rFonts w:ascii="Arial" w:hAnsi="Arial" w:cs="Arial"/>
          <w:b/>
          <w:bCs/>
          <w:i/>
          <w:iCs/>
        </w:rPr>
      </w:pPr>
      <w:r w:rsidRPr="008A0FC8">
        <w:rPr>
          <w:rFonts w:ascii="Arial" w:hAnsi="Arial" w:cs="Arial"/>
          <w:b/>
          <w:bCs/>
          <w:i/>
          <w:iCs/>
        </w:rPr>
        <w:t>Scrutiny of legislation across multiple countries regarding one life domain</w:t>
      </w:r>
    </w:p>
    <w:p w14:paraId="1A4CC3BF" w14:textId="77777777" w:rsidR="00A31E25" w:rsidRPr="001A2DB8" w:rsidRDefault="00A31E25" w:rsidP="00EC51F0">
      <w:pPr>
        <w:widowControl w:val="0"/>
        <w:spacing w:after="0" w:line="360" w:lineRule="auto"/>
        <w:ind w:firstLine="426"/>
        <w:jc w:val="both"/>
        <w:rPr>
          <w:rFonts w:ascii="Arial" w:hAnsi="Arial" w:cs="Arial"/>
        </w:rPr>
      </w:pPr>
    </w:p>
    <w:p w14:paraId="5AAC8594" w14:textId="20B7712F" w:rsidR="00B35B97" w:rsidRDefault="00C70223" w:rsidP="00EC51F0">
      <w:pPr>
        <w:widowControl w:val="0"/>
        <w:spacing w:after="0" w:line="360" w:lineRule="auto"/>
        <w:ind w:firstLine="426"/>
        <w:jc w:val="both"/>
        <w:rPr>
          <w:rFonts w:ascii="Arial" w:hAnsi="Arial" w:cs="Arial"/>
        </w:rPr>
      </w:pPr>
      <w:r w:rsidRPr="001A2DB8">
        <w:rPr>
          <w:rFonts w:ascii="Arial" w:hAnsi="Arial" w:cs="Arial"/>
        </w:rPr>
        <w:t xml:space="preserve">In 2010, the </w:t>
      </w:r>
      <w:r w:rsidR="008A0FC8">
        <w:rPr>
          <w:rFonts w:ascii="Arial" w:hAnsi="Arial" w:cs="Arial"/>
        </w:rPr>
        <w:t>EU</w:t>
      </w:r>
      <w:r w:rsidRPr="001A2DB8">
        <w:rPr>
          <w:rFonts w:ascii="Arial" w:hAnsi="Arial" w:cs="Arial"/>
        </w:rPr>
        <w:t xml:space="preserve"> Agency for Fundamental Rights published a report entitled </w:t>
      </w:r>
      <w:r w:rsidR="008A0FC8">
        <w:rPr>
          <w:rFonts w:ascii="Arial" w:hAnsi="Arial" w:cs="Arial"/>
        </w:rPr>
        <w:t>“</w:t>
      </w:r>
      <w:r w:rsidRPr="001A2DB8">
        <w:rPr>
          <w:rFonts w:ascii="Arial" w:hAnsi="Arial" w:cs="Arial"/>
        </w:rPr>
        <w:t>The right to political participation of persons with mental health problems and persons with intellectual disabilities</w:t>
      </w:r>
      <w:r w:rsidR="008A0FC8">
        <w:rPr>
          <w:rFonts w:ascii="Arial" w:hAnsi="Arial" w:cs="Arial"/>
        </w:rPr>
        <w:t>”</w:t>
      </w:r>
      <w:r w:rsidR="00A42F29" w:rsidRPr="00B27DE4">
        <w:rPr>
          <w:rFonts w:ascii="Arial" w:hAnsi="Arial" w:cs="Arial"/>
          <w:noProof/>
          <w:vertAlign w:val="superscript"/>
        </w:rPr>
        <w:t>9</w:t>
      </w:r>
      <w:r w:rsidR="00EA2913">
        <w:rPr>
          <w:rFonts w:ascii="Arial" w:hAnsi="Arial" w:cs="Arial"/>
          <w:noProof/>
          <w:vertAlign w:val="superscript"/>
        </w:rPr>
        <w:t>4</w:t>
      </w:r>
      <w:r w:rsidRPr="001A2DB8">
        <w:rPr>
          <w:rFonts w:ascii="Arial" w:hAnsi="Arial" w:cs="Arial"/>
        </w:rPr>
        <w:t xml:space="preserve">. The project was started after the entry into force of </w:t>
      </w:r>
      <w:r w:rsidR="00E4714A" w:rsidRPr="001A2DB8">
        <w:rPr>
          <w:rFonts w:ascii="Arial" w:hAnsi="Arial" w:cs="Arial"/>
        </w:rPr>
        <w:t>the</w:t>
      </w:r>
      <w:r w:rsidR="0048034B">
        <w:rPr>
          <w:rFonts w:ascii="Arial" w:hAnsi="Arial" w:cs="Arial"/>
        </w:rPr>
        <w:t xml:space="preserve"> United Nations</w:t>
      </w:r>
      <w:r w:rsidR="00E4714A" w:rsidRPr="001A2DB8">
        <w:rPr>
          <w:rFonts w:ascii="Arial" w:hAnsi="Arial" w:cs="Arial"/>
        </w:rPr>
        <w:t xml:space="preserve"> </w:t>
      </w:r>
      <w:r w:rsidR="0048034B">
        <w:rPr>
          <w:rFonts w:ascii="Arial" w:hAnsi="Arial" w:cs="Arial"/>
        </w:rPr>
        <w:t>(</w:t>
      </w:r>
      <w:r w:rsidRPr="001A2DB8">
        <w:rPr>
          <w:rFonts w:ascii="Arial" w:hAnsi="Arial" w:cs="Arial"/>
        </w:rPr>
        <w:t>UN</w:t>
      </w:r>
      <w:r w:rsidR="0048034B">
        <w:rPr>
          <w:rFonts w:ascii="Arial" w:hAnsi="Arial" w:cs="Arial"/>
        </w:rPr>
        <w:t>)</w:t>
      </w:r>
      <w:r w:rsidRPr="001A2DB8">
        <w:rPr>
          <w:rFonts w:ascii="Arial" w:hAnsi="Arial" w:cs="Arial"/>
        </w:rPr>
        <w:t xml:space="preserve"> Convention on the Rights of Persons with Disabilities (CRPD)</w:t>
      </w:r>
      <w:r w:rsidR="00EA2913">
        <w:rPr>
          <w:rFonts w:ascii="Arial" w:hAnsi="Arial" w:cs="Arial"/>
          <w:vertAlign w:val="superscript"/>
        </w:rPr>
        <w:t>95</w:t>
      </w:r>
      <w:r w:rsidRPr="001A2DB8">
        <w:rPr>
          <w:rFonts w:ascii="Arial" w:hAnsi="Arial" w:cs="Arial"/>
        </w:rPr>
        <w:t xml:space="preserve"> in 2008, and in anticipation of the EU’s ratification of it, which took place in December 2010. At the time of the project, the right to political participation was already legally protected by international and European instruments</w:t>
      </w:r>
      <w:r w:rsidR="008A0FC8">
        <w:rPr>
          <w:rFonts w:ascii="Arial" w:hAnsi="Arial" w:cs="Arial"/>
        </w:rPr>
        <w:t>.</w:t>
      </w:r>
      <w:r w:rsidRPr="001A2DB8">
        <w:rPr>
          <w:rFonts w:ascii="Arial" w:hAnsi="Arial" w:cs="Arial"/>
        </w:rPr>
        <w:t xml:space="preserve"> However, the </w:t>
      </w:r>
      <w:r w:rsidR="008A0FC8">
        <w:rPr>
          <w:rFonts w:ascii="Arial" w:hAnsi="Arial" w:cs="Arial"/>
        </w:rPr>
        <w:t xml:space="preserve">Agency </w:t>
      </w:r>
      <w:r w:rsidRPr="001A2DB8">
        <w:rPr>
          <w:rFonts w:ascii="Arial" w:hAnsi="Arial" w:cs="Arial"/>
        </w:rPr>
        <w:t xml:space="preserve">found that 15 member states excluded people with mental health problems and/or intellectual disabilities from political participation. </w:t>
      </w:r>
    </w:p>
    <w:p w14:paraId="0F6EE365" w14:textId="4AB03099" w:rsidR="00C70223" w:rsidRPr="001A2DB8" w:rsidRDefault="00C70223" w:rsidP="00EC51F0">
      <w:pPr>
        <w:widowControl w:val="0"/>
        <w:spacing w:after="0" w:line="360" w:lineRule="auto"/>
        <w:ind w:firstLine="426"/>
        <w:jc w:val="both"/>
        <w:rPr>
          <w:rFonts w:ascii="Arial" w:hAnsi="Arial" w:cs="Arial"/>
        </w:rPr>
      </w:pPr>
      <w:r w:rsidRPr="001A2DB8">
        <w:rPr>
          <w:rFonts w:ascii="Arial" w:hAnsi="Arial" w:cs="Arial"/>
        </w:rPr>
        <w:t xml:space="preserve">In many countries, deprivation of the right to vote </w:t>
      </w:r>
      <w:r w:rsidR="00B35B97">
        <w:rPr>
          <w:rFonts w:ascii="Arial" w:hAnsi="Arial" w:cs="Arial"/>
        </w:rPr>
        <w:t>wa</w:t>
      </w:r>
      <w:r w:rsidRPr="001A2DB8">
        <w:rPr>
          <w:rFonts w:ascii="Arial" w:hAnsi="Arial" w:cs="Arial"/>
        </w:rPr>
        <w:t>s often directly, and sometimes automatically, linked to the loss of legal capacity, in spite of a 1999 recommendation by the Council of Europe Member States that the deprivation of the right to vote should not be automatically linked to the loss of legal capacity or any other protecting measure, such as guardianship. In other</w:t>
      </w:r>
      <w:r w:rsidR="00CE3373">
        <w:rPr>
          <w:rFonts w:ascii="Arial" w:hAnsi="Arial" w:cs="Arial"/>
        </w:rPr>
        <w:t xml:space="preserve"> countries</w:t>
      </w:r>
      <w:r w:rsidRPr="001A2DB8">
        <w:rPr>
          <w:rFonts w:ascii="Arial" w:hAnsi="Arial" w:cs="Arial"/>
        </w:rPr>
        <w:t xml:space="preserve">, individual assessments </w:t>
      </w:r>
      <w:r w:rsidR="00B35B97">
        <w:rPr>
          <w:rFonts w:ascii="Arial" w:hAnsi="Arial" w:cs="Arial"/>
        </w:rPr>
        <w:t>we</w:t>
      </w:r>
      <w:r w:rsidRPr="001A2DB8">
        <w:rPr>
          <w:rFonts w:ascii="Arial" w:hAnsi="Arial" w:cs="Arial"/>
        </w:rPr>
        <w:t xml:space="preserve">re made of a person’s capacity to </w:t>
      </w:r>
      <w:r w:rsidRPr="001A2DB8">
        <w:rPr>
          <w:rFonts w:ascii="Arial" w:hAnsi="Arial" w:cs="Arial"/>
        </w:rPr>
        <w:lastRenderedPageBreak/>
        <w:t>vote, either starting from a policy of exclusion or one of full participation. Notably, in several countries with no limitations, restrictions ha</w:t>
      </w:r>
      <w:r w:rsidR="00B35B97">
        <w:rPr>
          <w:rFonts w:ascii="Arial" w:hAnsi="Arial" w:cs="Arial"/>
        </w:rPr>
        <w:t>d</w:t>
      </w:r>
      <w:r w:rsidRPr="001A2DB8">
        <w:rPr>
          <w:rFonts w:ascii="Arial" w:hAnsi="Arial" w:cs="Arial"/>
        </w:rPr>
        <w:t xml:space="preserve"> only</w:t>
      </w:r>
      <w:r w:rsidR="00573F1F" w:rsidRPr="001A2DB8">
        <w:rPr>
          <w:rFonts w:ascii="Arial" w:hAnsi="Arial" w:cs="Arial"/>
        </w:rPr>
        <w:t xml:space="preserve"> recently</w:t>
      </w:r>
      <w:r w:rsidRPr="001A2DB8">
        <w:rPr>
          <w:rFonts w:ascii="Arial" w:hAnsi="Arial" w:cs="Arial"/>
        </w:rPr>
        <w:t xml:space="preserve"> been lifted. For example, the </w:t>
      </w:r>
      <w:r w:rsidR="00B35B97">
        <w:rPr>
          <w:rFonts w:ascii="Arial" w:hAnsi="Arial" w:cs="Arial"/>
        </w:rPr>
        <w:t>UK</w:t>
      </w:r>
      <w:r w:rsidRPr="001A2DB8">
        <w:rPr>
          <w:rFonts w:ascii="Arial" w:hAnsi="Arial" w:cs="Arial"/>
        </w:rPr>
        <w:t>’s Electoral Administration Act 2006 abolished a common law rule that a person lacks legal capacity to vote by reason of mental health problems.</w:t>
      </w:r>
    </w:p>
    <w:p w14:paraId="2C164141" w14:textId="7A264502" w:rsidR="00C70223" w:rsidRPr="001A2DB8" w:rsidRDefault="00C70223" w:rsidP="00EC51F0">
      <w:pPr>
        <w:widowControl w:val="0"/>
        <w:spacing w:after="0" w:line="360" w:lineRule="auto"/>
        <w:ind w:firstLine="426"/>
        <w:jc w:val="both"/>
        <w:rPr>
          <w:rFonts w:ascii="Arial" w:hAnsi="Arial" w:cs="Arial"/>
        </w:rPr>
      </w:pPr>
      <w:r w:rsidRPr="001A2DB8">
        <w:rPr>
          <w:rFonts w:ascii="Arial" w:hAnsi="Arial" w:cs="Arial"/>
        </w:rPr>
        <w:t>An update to th</w:t>
      </w:r>
      <w:r w:rsidR="00B35B97">
        <w:rPr>
          <w:rFonts w:ascii="Arial" w:hAnsi="Arial" w:cs="Arial"/>
        </w:rPr>
        <w:t>e</w:t>
      </w:r>
      <w:r w:rsidRPr="001A2DB8">
        <w:rPr>
          <w:rFonts w:ascii="Arial" w:hAnsi="Arial" w:cs="Arial"/>
        </w:rPr>
        <w:t xml:space="preserve"> </w:t>
      </w:r>
      <w:r w:rsidR="00EA2913">
        <w:rPr>
          <w:rFonts w:ascii="Arial" w:hAnsi="Arial" w:cs="Arial"/>
        </w:rPr>
        <w:t xml:space="preserve">EU </w:t>
      </w:r>
      <w:r w:rsidRPr="001A2DB8">
        <w:rPr>
          <w:rFonts w:ascii="Arial" w:hAnsi="Arial" w:cs="Arial"/>
        </w:rPr>
        <w:t>report in 2024 showed that considerable progress had been made, such that 14 member states allowed full participation and several others had moved from blanket exclusions to those based on assessments</w:t>
      </w:r>
      <w:r w:rsidR="00A42F29" w:rsidRPr="00B27DE4">
        <w:rPr>
          <w:rFonts w:ascii="Arial" w:hAnsi="Arial" w:cs="Arial"/>
          <w:noProof/>
          <w:vertAlign w:val="superscript"/>
        </w:rPr>
        <w:t>9</w:t>
      </w:r>
      <w:r w:rsidR="00EA2913">
        <w:rPr>
          <w:rFonts w:ascii="Arial" w:hAnsi="Arial" w:cs="Arial"/>
          <w:noProof/>
          <w:vertAlign w:val="superscript"/>
        </w:rPr>
        <w:t>6</w:t>
      </w:r>
      <w:r w:rsidRPr="001A2DB8">
        <w:rPr>
          <w:rFonts w:ascii="Arial" w:hAnsi="Arial" w:cs="Arial"/>
        </w:rPr>
        <w:t>. However, seven</w:t>
      </w:r>
      <w:r w:rsidR="003A463C">
        <w:rPr>
          <w:rFonts w:ascii="Arial" w:hAnsi="Arial" w:cs="Arial"/>
        </w:rPr>
        <w:t xml:space="preserve"> countries</w:t>
      </w:r>
      <w:r w:rsidRPr="001A2DB8">
        <w:rPr>
          <w:rFonts w:ascii="Arial" w:hAnsi="Arial" w:cs="Arial"/>
        </w:rPr>
        <w:t xml:space="preserve"> continue to automatically exclude people under legal guardianship from the voting process.</w:t>
      </w:r>
    </w:p>
    <w:p w14:paraId="6CD230DA" w14:textId="77777777" w:rsidR="00C70223" w:rsidRPr="001A2DB8" w:rsidRDefault="00C70223" w:rsidP="00EC51F0">
      <w:pPr>
        <w:widowControl w:val="0"/>
        <w:spacing w:after="0" w:line="360" w:lineRule="auto"/>
        <w:jc w:val="both"/>
        <w:rPr>
          <w:rFonts w:ascii="Arial" w:hAnsi="Arial" w:cs="Arial"/>
        </w:rPr>
      </w:pPr>
    </w:p>
    <w:p w14:paraId="56A91E05" w14:textId="152D0141" w:rsidR="00C70223" w:rsidRPr="001A2DB8" w:rsidRDefault="00C70223" w:rsidP="00EC51F0">
      <w:pPr>
        <w:widowControl w:val="0"/>
        <w:spacing w:after="0" w:line="360" w:lineRule="auto"/>
        <w:jc w:val="both"/>
        <w:rPr>
          <w:rFonts w:ascii="Arial" w:hAnsi="Arial" w:cs="Arial"/>
          <w:b/>
          <w:bCs/>
        </w:rPr>
      </w:pPr>
      <w:r w:rsidRPr="001A2DB8">
        <w:rPr>
          <w:rFonts w:ascii="Arial" w:hAnsi="Arial" w:cs="Arial"/>
          <w:b/>
          <w:bCs/>
        </w:rPr>
        <w:t>Criminali</w:t>
      </w:r>
      <w:r w:rsidR="003A463C">
        <w:rPr>
          <w:rFonts w:ascii="Arial" w:hAnsi="Arial" w:cs="Arial"/>
          <w:b/>
          <w:bCs/>
        </w:rPr>
        <w:t>z</w:t>
      </w:r>
      <w:r w:rsidRPr="001A2DB8">
        <w:rPr>
          <w:rFonts w:ascii="Arial" w:hAnsi="Arial" w:cs="Arial"/>
          <w:b/>
          <w:bCs/>
        </w:rPr>
        <w:t>ation</w:t>
      </w:r>
      <w:r w:rsidRPr="001A2DB8">
        <w:rPr>
          <w:rFonts w:ascii="Arial" w:hAnsi="Arial" w:cs="Arial"/>
        </w:rPr>
        <w:t xml:space="preserve"> </w:t>
      </w:r>
      <w:r w:rsidRPr="001A2DB8">
        <w:rPr>
          <w:rFonts w:ascii="Arial" w:hAnsi="Arial" w:cs="Arial"/>
          <w:b/>
          <w:bCs/>
        </w:rPr>
        <w:t xml:space="preserve">of behaviors </w:t>
      </w:r>
      <w:r w:rsidR="00573941" w:rsidRPr="001A2DB8">
        <w:rPr>
          <w:rFonts w:ascii="Arial" w:hAnsi="Arial" w:cs="Arial"/>
          <w:b/>
          <w:bCs/>
        </w:rPr>
        <w:t xml:space="preserve">that may be </w:t>
      </w:r>
      <w:r w:rsidRPr="001A2DB8">
        <w:rPr>
          <w:rFonts w:ascii="Arial" w:hAnsi="Arial" w:cs="Arial"/>
          <w:b/>
          <w:bCs/>
        </w:rPr>
        <w:t>associated with mental disorders</w:t>
      </w:r>
    </w:p>
    <w:p w14:paraId="6ABB5367" w14:textId="77777777" w:rsidR="00A31E25" w:rsidRPr="001A2DB8" w:rsidRDefault="00A31E25" w:rsidP="00EC51F0">
      <w:pPr>
        <w:widowControl w:val="0"/>
        <w:spacing w:after="0" w:line="360" w:lineRule="auto"/>
        <w:jc w:val="both"/>
        <w:rPr>
          <w:rFonts w:ascii="Arial" w:hAnsi="Arial" w:cs="Arial"/>
          <w:i/>
          <w:iCs/>
        </w:rPr>
      </w:pPr>
    </w:p>
    <w:p w14:paraId="30F1855A" w14:textId="0DFE2AC4" w:rsidR="00C70223" w:rsidRPr="00CD57B0" w:rsidRDefault="00C70223" w:rsidP="00EC51F0">
      <w:pPr>
        <w:widowControl w:val="0"/>
        <w:spacing w:after="0" w:line="360" w:lineRule="auto"/>
        <w:jc w:val="both"/>
        <w:rPr>
          <w:rFonts w:ascii="Arial" w:hAnsi="Arial" w:cs="Arial"/>
          <w:b/>
          <w:bCs/>
          <w:i/>
          <w:iCs/>
        </w:rPr>
      </w:pPr>
      <w:r w:rsidRPr="00CD57B0">
        <w:rPr>
          <w:rFonts w:ascii="Arial" w:hAnsi="Arial" w:cs="Arial"/>
          <w:b/>
          <w:bCs/>
          <w:i/>
          <w:iCs/>
        </w:rPr>
        <w:t>Suicide and suicide attempts</w:t>
      </w:r>
    </w:p>
    <w:p w14:paraId="3193775A" w14:textId="77777777" w:rsidR="00A31E25" w:rsidRPr="001A2DB8" w:rsidRDefault="00A31E25" w:rsidP="00EC51F0">
      <w:pPr>
        <w:widowControl w:val="0"/>
        <w:spacing w:after="0" w:line="360" w:lineRule="auto"/>
        <w:jc w:val="both"/>
        <w:rPr>
          <w:rFonts w:ascii="Arial" w:hAnsi="Arial" w:cs="Arial"/>
        </w:rPr>
      </w:pPr>
    </w:p>
    <w:p w14:paraId="0B8FC1F8" w14:textId="0CAC00D0" w:rsidR="00624458" w:rsidRDefault="005D7984" w:rsidP="00EC51F0">
      <w:pPr>
        <w:widowControl w:val="0"/>
        <w:spacing w:after="0" w:line="360" w:lineRule="auto"/>
        <w:ind w:firstLine="426"/>
        <w:jc w:val="both"/>
        <w:rPr>
          <w:rFonts w:ascii="Arial" w:hAnsi="Arial" w:cs="Arial"/>
        </w:rPr>
      </w:pPr>
      <w:r w:rsidRPr="001A2DB8">
        <w:rPr>
          <w:rFonts w:ascii="Arial" w:hAnsi="Arial" w:cs="Arial"/>
        </w:rPr>
        <w:t xml:space="preserve">The majority of people who die by suicide have a diagnosable mental health problem. </w:t>
      </w:r>
      <w:r w:rsidR="00C70223" w:rsidRPr="001A2DB8">
        <w:rPr>
          <w:rFonts w:ascii="Arial" w:hAnsi="Arial" w:cs="Arial"/>
        </w:rPr>
        <w:t xml:space="preserve">As of 2025, suicide and attempted suicide </w:t>
      </w:r>
      <w:r w:rsidR="00624458">
        <w:rPr>
          <w:rFonts w:ascii="Arial" w:hAnsi="Arial" w:cs="Arial"/>
        </w:rPr>
        <w:t>a</w:t>
      </w:r>
      <w:r w:rsidR="00C70223" w:rsidRPr="001A2DB8">
        <w:rPr>
          <w:rFonts w:ascii="Arial" w:hAnsi="Arial" w:cs="Arial"/>
        </w:rPr>
        <w:t>re criminal offences in 25 countries</w:t>
      </w:r>
      <w:r w:rsidR="00CE3373">
        <w:rPr>
          <w:rFonts w:ascii="Arial" w:hAnsi="Arial" w:cs="Arial"/>
        </w:rPr>
        <w:t xml:space="preserve"> worldwide</w:t>
      </w:r>
      <w:r w:rsidR="00C70223" w:rsidRPr="001A2DB8">
        <w:rPr>
          <w:rFonts w:ascii="Arial" w:hAnsi="Arial" w:cs="Arial"/>
        </w:rPr>
        <w:t xml:space="preserve">, such that survivors of attempts </w:t>
      </w:r>
      <w:r w:rsidR="00624458">
        <w:rPr>
          <w:rFonts w:ascii="Arial" w:hAnsi="Arial" w:cs="Arial"/>
        </w:rPr>
        <w:t>a</w:t>
      </w:r>
      <w:r w:rsidR="00C70223" w:rsidRPr="001A2DB8">
        <w:rPr>
          <w:rFonts w:ascii="Arial" w:hAnsi="Arial" w:cs="Arial"/>
        </w:rPr>
        <w:t>re punishable by imprisonment or fines, while family members of those who die by suicide face fines. In another 27 countries</w:t>
      </w:r>
      <w:r w:rsidR="00624458">
        <w:rPr>
          <w:rFonts w:ascii="Arial" w:hAnsi="Arial" w:cs="Arial"/>
        </w:rPr>
        <w:t>,</w:t>
      </w:r>
      <w:r w:rsidR="00C70223" w:rsidRPr="001A2DB8">
        <w:rPr>
          <w:rFonts w:ascii="Arial" w:hAnsi="Arial" w:cs="Arial"/>
        </w:rPr>
        <w:t xml:space="preserve"> the legal status of suicide is unclear</w:t>
      </w:r>
      <w:r w:rsidR="00A42F29" w:rsidRPr="00B27DE4">
        <w:rPr>
          <w:rFonts w:ascii="Arial" w:hAnsi="Arial" w:cs="Arial"/>
          <w:noProof/>
          <w:vertAlign w:val="superscript"/>
        </w:rPr>
        <w:t>9</w:t>
      </w:r>
      <w:r w:rsidR="00EA2913">
        <w:rPr>
          <w:rFonts w:ascii="Arial" w:hAnsi="Arial" w:cs="Arial"/>
          <w:noProof/>
          <w:vertAlign w:val="superscript"/>
        </w:rPr>
        <w:t>7</w:t>
      </w:r>
      <w:r w:rsidR="00C70223" w:rsidRPr="001A2DB8">
        <w:rPr>
          <w:rFonts w:ascii="Arial" w:hAnsi="Arial" w:cs="Arial"/>
        </w:rPr>
        <w:t>. The situation has recently shifted in both directions</w:t>
      </w:r>
      <w:r w:rsidR="00624458">
        <w:rPr>
          <w:rFonts w:ascii="Arial" w:hAnsi="Arial" w:cs="Arial"/>
        </w:rPr>
        <w:t>.</w:t>
      </w:r>
      <w:r w:rsidR="00C70223" w:rsidRPr="001A2DB8">
        <w:rPr>
          <w:rFonts w:ascii="Arial" w:hAnsi="Arial" w:cs="Arial"/>
        </w:rPr>
        <w:t xml:space="preserve"> </w:t>
      </w:r>
      <w:r w:rsidR="00624458">
        <w:rPr>
          <w:rFonts w:ascii="Arial" w:hAnsi="Arial" w:cs="Arial"/>
        </w:rPr>
        <w:t>I</w:t>
      </w:r>
      <w:r w:rsidR="00C70223" w:rsidRPr="001A2DB8">
        <w:rPr>
          <w:rFonts w:ascii="Arial" w:hAnsi="Arial" w:cs="Arial"/>
        </w:rPr>
        <w:t>n 2022</w:t>
      </w:r>
      <w:r w:rsidR="00624458">
        <w:rPr>
          <w:rFonts w:ascii="Arial" w:hAnsi="Arial" w:cs="Arial"/>
        </w:rPr>
        <w:t>,</w:t>
      </w:r>
      <w:r w:rsidR="00C70223" w:rsidRPr="001A2DB8">
        <w:rPr>
          <w:rFonts w:ascii="Arial" w:hAnsi="Arial" w:cs="Arial"/>
        </w:rPr>
        <w:t xml:space="preserve"> Pakistan decriminali</w:t>
      </w:r>
      <w:r w:rsidR="00624458">
        <w:rPr>
          <w:rFonts w:ascii="Arial" w:hAnsi="Arial" w:cs="Arial"/>
        </w:rPr>
        <w:t>z</w:t>
      </w:r>
      <w:r w:rsidR="00C70223" w:rsidRPr="001A2DB8">
        <w:rPr>
          <w:rFonts w:ascii="Arial" w:hAnsi="Arial" w:cs="Arial"/>
        </w:rPr>
        <w:t>ed suicide</w:t>
      </w:r>
      <w:r w:rsidR="00624458">
        <w:rPr>
          <w:rFonts w:ascii="Arial" w:hAnsi="Arial" w:cs="Arial"/>
        </w:rPr>
        <w:t>,</w:t>
      </w:r>
      <w:r w:rsidR="00C70223" w:rsidRPr="001A2DB8">
        <w:rPr>
          <w:rFonts w:ascii="Arial" w:hAnsi="Arial" w:cs="Arial"/>
        </w:rPr>
        <w:t xml:space="preserve"> while Jordan passed </w:t>
      </w:r>
      <w:r w:rsidR="00624458">
        <w:rPr>
          <w:rFonts w:ascii="Arial" w:hAnsi="Arial" w:cs="Arial"/>
        </w:rPr>
        <w:t xml:space="preserve">a </w:t>
      </w:r>
      <w:r w:rsidR="00C70223" w:rsidRPr="001A2DB8">
        <w:rPr>
          <w:rFonts w:ascii="Arial" w:hAnsi="Arial" w:cs="Arial"/>
        </w:rPr>
        <w:t xml:space="preserve">new legislation imposing a fine and six-month prison sentence on those </w:t>
      </w:r>
      <w:r w:rsidR="00624458">
        <w:rPr>
          <w:rFonts w:ascii="Arial" w:hAnsi="Arial" w:cs="Arial"/>
        </w:rPr>
        <w:t>who</w:t>
      </w:r>
      <w:r w:rsidR="00C70223" w:rsidRPr="001A2DB8">
        <w:rPr>
          <w:rFonts w:ascii="Arial" w:hAnsi="Arial" w:cs="Arial"/>
        </w:rPr>
        <w:t xml:space="preserve"> attempt suicide. </w:t>
      </w:r>
    </w:p>
    <w:p w14:paraId="3C9597E0" w14:textId="67F16CAD" w:rsidR="00C70223" w:rsidRPr="001A2DB8" w:rsidRDefault="005D7984" w:rsidP="00EC51F0">
      <w:pPr>
        <w:widowControl w:val="0"/>
        <w:spacing w:after="0" w:line="360" w:lineRule="auto"/>
        <w:ind w:firstLine="426"/>
        <w:jc w:val="both"/>
        <w:rPr>
          <w:rFonts w:ascii="Arial" w:hAnsi="Arial" w:cs="Arial"/>
        </w:rPr>
      </w:pPr>
      <w:r w:rsidRPr="001A2DB8">
        <w:rPr>
          <w:rFonts w:ascii="Arial" w:hAnsi="Arial" w:cs="Arial"/>
        </w:rPr>
        <w:t>T</w:t>
      </w:r>
      <w:r w:rsidR="009B69CA" w:rsidRPr="001A2DB8">
        <w:rPr>
          <w:rFonts w:ascii="Arial" w:hAnsi="Arial" w:cs="Arial"/>
        </w:rPr>
        <w:t xml:space="preserve">he threat of </w:t>
      </w:r>
      <w:r w:rsidR="00C70223" w:rsidRPr="001A2DB8">
        <w:rPr>
          <w:rFonts w:ascii="Arial" w:hAnsi="Arial" w:cs="Arial"/>
        </w:rPr>
        <w:t>criminali</w:t>
      </w:r>
      <w:r w:rsidR="00624458">
        <w:rPr>
          <w:rFonts w:ascii="Arial" w:hAnsi="Arial" w:cs="Arial"/>
        </w:rPr>
        <w:t>z</w:t>
      </w:r>
      <w:r w:rsidR="00C70223" w:rsidRPr="001A2DB8">
        <w:rPr>
          <w:rFonts w:ascii="Arial" w:hAnsi="Arial" w:cs="Arial"/>
        </w:rPr>
        <w:t xml:space="preserve">ation </w:t>
      </w:r>
      <w:r w:rsidR="0076767A" w:rsidRPr="001A2DB8">
        <w:rPr>
          <w:rFonts w:ascii="Arial" w:hAnsi="Arial" w:cs="Arial"/>
        </w:rPr>
        <w:t>may deter people</w:t>
      </w:r>
      <w:r w:rsidR="009B69CA" w:rsidRPr="001A2DB8">
        <w:rPr>
          <w:rFonts w:ascii="Arial" w:hAnsi="Arial" w:cs="Arial"/>
        </w:rPr>
        <w:t xml:space="preserve"> </w:t>
      </w:r>
      <w:r w:rsidR="0076767A" w:rsidRPr="001A2DB8">
        <w:rPr>
          <w:rFonts w:ascii="Arial" w:hAnsi="Arial" w:cs="Arial"/>
        </w:rPr>
        <w:t xml:space="preserve">from seeking </w:t>
      </w:r>
      <w:r w:rsidR="009E5511" w:rsidRPr="001A2DB8">
        <w:rPr>
          <w:rFonts w:ascii="Arial" w:hAnsi="Arial" w:cs="Arial"/>
        </w:rPr>
        <w:t>treatment</w:t>
      </w:r>
      <w:r w:rsidR="0076767A" w:rsidRPr="001A2DB8">
        <w:rPr>
          <w:rFonts w:ascii="Arial" w:hAnsi="Arial" w:cs="Arial"/>
        </w:rPr>
        <w:t xml:space="preserve"> after a</w:t>
      </w:r>
      <w:r w:rsidR="0048034B">
        <w:rPr>
          <w:rFonts w:ascii="Arial" w:hAnsi="Arial" w:cs="Arial"/>
        </w:rPr>
        <w:t xml:space="preserve"> suicide</w:t>
      </w:r>
      <w:r w:rsidR="0076767A" w:rsidRPr="001A2DB8">
        <w:rPr>
          <w:rFonts w:ascii="Arial" w:hAnsi="Arial" w:cs="Arial"/>
        </w:rPr>
        <w:t xml:space="preserve"> attempt</w:t>
      </w:r>
      <w:r w:rsidR="00302881" w:rsidRPr="001A2DB8">
        <w:rPr>
          <w:rFonts w:ascii="Arial" w:hAnsi="Arial" w:cs="Arial"/>
        </w:rPr>
        <w:t>; and criminali</w:t>
      </w:r>
      <w:r w:rsidR="00624458">
        <w:rPr>
          <w:rFonts w:ascii="Arial" w:hAnsi="Arial" w:cs="Arial"/>
        </w:rPr>
        <w:t>z</w:t>
      </w:r>
      <w:r w:rsidR="00302881" w:rsidRPr="001A2DB8">
        <w:rPr>
          <w:rFonts w:ascii="Arial" w:hAnsi="Arial" w:cs="Arial"/>
        </w:rPr>
        <w:t>ation is likely to</w:t>
      </w:r>
      <w:r w:rsidR="0076767A" w:rsidRPr="001A2DB8">
        <w:rPr>
          <w:rFonts w:ascii="Arial" w:hAnsi="Arial" w:cs="Arial"/>
        </w:rPr>
        <w:t xml:space="preserve"> </w:t>
      </w:r>
      <w:r w:rsidR="00C70223" w:rsidRPr="001A2DB8">
        <w:rPr>
          <w:rFonts w:ascii="Arial" w:hAnsi="Arial" w:cs="Arial"/>
        </w:rPr>
        <w:t xml:space="preserve">exacerbate an attempter’s mental ill health </w:t>
      </w:r>
      <w:r w:rsidR="00944503" w:rsidRPr="001A2DB8">
        <w:rPr>
          <w:rFonts w:ascii="Arial" w:hAnsi="Arial" w:cs="Arial"/>
        </w:rPr>
        <w:t>and</w:t>
      </w:r>
      <w:r w:rsidR="00C70223" w:rsidRPr="001A2DB8">
        <w:rPr>
          <w:rFonts w:ascii="Arial" w:hAnsi="Arial" w:cs="Arial"/>
        </w:rPr>
        <w:t xml:space="preserve"> increase social exclusion through imprisonment and the stigma of criminality. Further, there is no clear evidence that criminali</w:t>
      </w:r>
      <w:r w:rsidR="00624458">
        <w:rPr>
          <w:rFonts w:ascii="Arial" w:hAnsi="Arial" w:cs="Arial"/>
        </w:rPr>
        <w:t>z</w:t>
      </w:r>
      <w:r w:rsidR="00C70223" w:rsidRPr="001A2DB8">
        <w:rPr>
          <w:rFonts w:ascii="Arial" w:hAnsi="Arial" w:cs="Arial"/>
        </w:rPr>
        <w:t>ation deters people from suicide</w:t>
      </w:r>
      <w:r w:rsidR="00A42F29" w:rsidRPr="00B27DE4">
        <w:rPr>
          <w:rFonts w:ascii="Arial" w:hAnsi="Arial" w:cs="Arial"/>
          <w:noProof/>
          <w:vertAlign w:val="superscript"/>
        </w:rPr>
        <w:t>9</w:t>
      </w:r>
      <w:r w:rsidR="00EA2913">
        <w:rPr>
          <w:rFonts w:ascii="Arial" w:hAnsi="Arial" w:cs="Arial"/>
          <w:noProof/>
          <w:vertAlign w:val="superscript"/>
        </w:rPr>
        <w:t>8</w:t>
      </w:r>
      <w:r w:rsidR="00C70223" w:rsidRPr="001A2DB8">
        <w:rPr>
          <w:rFonts w:ascii="Arial" w:hAnsi="Arial" w:cs="Arial"/>
        </w:rPr>
        <w:t>. Campaigns such as Decriminali</w:t>
      </w:r>
      <w:r w:rsidR="007753EE">
        <w:rPr>
          <w:rFonts w:ascii="Arial" w:hAnsi="Arial" w:cs="Arial"/>
        </w:rPr>
        <w:t>z</w:t>
      </w:r>
      <w:r w:rsidR="00C70223" w:rsidRPr="001A2DB8">
        <w:rPr>
          <w:rFonts w:ascii="Arial" w:hAnsi="Arial" w:cs="Arial"/>
        </w:rPr>
        <w:t>e Suicide Worldwide highlight these problems and support people in the relevant countries to speak out against this legislation</w:t>
      </w:r>
      <w:r w:rsidR="00A42F29" w:rsidRPr="00B27DE4">
        <w:rPr>
          <w:rFonts w:ascii="Arial" w:hAnsi="Arial" w:cs="Arial"/>
          <w:noProof/>
          <w:vertAlign w:val="superscript"/>
        </w:rPr>
        <w:t>9</w:t>
      </w:r>
      <w:r w:rsidR="00EA2913">
        <w:rPr>
          <w:rFonts w:ascii="Arial" w:hAnsi="Arial" w:cs="Arial"/>
          <w:noProof/>
          <w:vertAlign w:val="superscript"/>
        </w:rPr>
        <w:t>7</w:t>
      </w:r>
      <w:r w:rsidR="00C70223" w:rsidRPr="001A2DB8">
        <w:rPr>
          <w:rFonts w:ascii="Arial" w:hAnsi="Arial" w:cs="Arial"/>
        </w:rPr>
        <w:t>.</w:t>
      </w:r>
    </w:p>
    <w:p w14:paraId="18AA6E70" w14:textId="77777777" w:rsidR="00A31E25" w:rsidRPr="001A2DB8" w:rsidRDefault="00A31E25" w:rsidP="00EC51F0">
      <w:pPr>
        <w:widowControl w:val="0"/>
        <w:spacing w:after="0" w:line="360" w:lineRule="auto"/>
        <w:jc w:val="both"/>
        <w:rPr>
          <w:rFonts w:ascii="Arial" w:hAnsi="Arial" w:cs="Arial"/>
          <w:i/>
          <w:iCs/>
        </w:rPr>
      </w:pPr>
    </w:p>
    <w:p w14:paraId="51F03F78" w14:textId="4C032570" w:rsidR="00C70223" w:rsidRPr="00624458" w:rsidRDefault="00CA3273" w:rsidP="00EC51F0">
      <w:pPr>
        <w:widowControl w:val="0"/>
        <w:spacing w:after="0" w:line="360" w:lineRule="auto"/>
        <w:jc w:val="both"/>
        <w:rPr>
          <w:rFonts w:ascii="Arial" w:hAnsi="Arial" w:cs="Arial"/>
          <w:b/>
          <w:bCs/>
          <w:i/>
          <w:iCs/>
        </w:rPr>
      </w:pPr>
      <w:r>
        <w:rPr>
          <w:rFonts w:ascii="Arial" w:hAnsi="Arial" w:cs="Arial"/>
          <w:b/>
          <w:bCs/>
          <w:i/>
          <w:iCs/>
        </w:rPr>
        <w:t>S</w:t>
      </w:r>
      <w:r w:rsidR="00C70223" w:rsidRPr="00624458">
        <w:rPr>
          <w:rFonts w:ascii="Arial" w:hAnsi="Arial" w:cs="Arial"/>
          <w:b/>
          <w:bCs/>
          <w:i/>
          <w:iCs/>
        </w:rPr>
        <w:t xml:space="preserve">ubstance use </w:t>
      </w:r>
    </w:p>
    <w:p w14:paraId="1A2BC76F" w14:textId="77777777" w:rsidR="00A31E25" w:rsidRPr="001A2DB8" w:rsidRDefault="00A31E25" w:rsidP="00EC51F0">
      <w:pPr>
        <w:widowControl w:val="0"/>
        <w:spacing w:after="0" w:line="360" w:lineRule="auto"/>
        <w:jc w:val="both"/>
        <w:rPr>
          <w:rFonts w:ascii="Arial" w:hAnsi="Arial" w:cs="Arial"/>
        </w:rPr>
      </w:pPr>
    </w:p>
    <w:p w14:paraId="08BFC94C" w14:textId="698899C1" w:rsidR="00C70223" w:rsidRPr="001A2DB8" w:rsidRDefault="007753EE" w:rsidP="00EC51F0">
      <w:pPr>
        <w:widowControl w:val="0"/>
        <w:spacing w:after="0" w:line="360" w:lineRule="auto"/>
        <w:ind w:firstLine="426"/>
        <w:jc w:val="both"/>
        <w:rPr>
          <w:rFonts w:ascii="Arial" w:hAnsi="Arial" w:cs="Arial"/>
        </w:rPr>
      </w:pPr>
      <w:r>
        <w:rPr>
          <w:rFonts w:ascii="Arial" w:hAnsi="Arial" w:cs="Arial"/>
        </w:rPr>
        <w:t xml:space="preserve">In 2022, </w:t>
      </w:r>
      <w:r w:rsidR="00C70223" w:rsidRPr="001A2DB8">
        <w:rPr>
          <w:rFonts w:ascii="Arial" w:hAnsi="Arial" w:cs="Arial"/>
        </w:rPr>
        <w:t>Harm Reduction International</w:t>
      </w:r>
      <w:r w:rsidR="00EA2913">
        <w:rPr>
          <w:rFonts w:ascii="Arial" w:hAnsi="Arial" w:cs="Arial"/>
          <w:vertAlign w:val="superscript"/>
        </w:rPr>
        <w:t>99</w:t>
      </w:r>
      <w:r w:rsidR="00C70223" w:rsidRPr="001A2DB8">
        <w:rPr>
          <w:rFonts w:ascii="Arial" w:hAnsi="Arial" w:cs="Arial"/>
          <w:b/>
          <w:bCs/>
        </w:rPr>
        <w:t xml:space="preserve"> </w:t>
      </w:r>
      <w:r w:rsidR="00C70223" w:rsidRPr="001A2DB8">
        <w:rPr>
          <w:rFonts w:ascii="Arial" w:hAnsi="Arial" w:cs="Arial"/>
        </w:rPr>
        <w:t>reported that</w:t>
      </w:r>
      <w:r>
        <w:rPr>
          <w:rFonts w:ascii="Arial" w:hAnsi="Arial" w:cs="Arial"/>
        </w:rPr>
        <w:t>, out</w:t>
      </w:r>
      <w:r w:rsidR="00C70223" w:rsidRPr="001A2DB8">
        <w:rPr>
          <w:rFonts w:ascii="Arial" w:hAnsi="Arial" w:cs="Arial"/>
        </w:rPr>
        <w:t xml:space="preserve"> of 128 countries, 115 criminali</w:t>
      </w:r>
      <w:r>
        <w:rPr>
          <w:rFonts w:ascii="Arial" w:hAnsi="Arial" w:cs="Arial"/>
        </w:rPr>
        <w:t>z</w:t>
      </w:r>
      <w:r w:rsidR="00C70223" w:rsidRPr="001A2DB8">
        <w:rPr>
          <w:rFonts w:ascii="Arial" w:hAnsi="Arial" w:cs="Arial"/>
        </w:rPr>
        <w:t>e</w:t>
      </w:r>
      <w:r>
        <w:rPr>
          <w:rFonts w:ascii="Arial" w:hAnsi="Arial" w:cs="Arial"/>
        </w:rPr>
        <w:t>d</w:t>
      </w:r>
      <w:r w:rsidR="00C70223" w:rsidRPr="001A2DB8">
        <w:rPr>
          <w:rFonts w:ascii="Arial" w:hAnsi="Arial" w:cs="Arial"/>
        </w:rPr>
        <w:t xml:space="preserve"> </w:t>
      </w:r>
      <w:r>
        <w:rPr>
          <w:rFonts w:ascii="Arial" w:hAnsi="Arial" w:cs="Arial"/>
        </w:rPr>
        <w:t>the</w:t>
      </w:r>
      <w:r w:rsidR="00C70223" w:rsidRPr="001A2DB8">
        <w:rPr>
          <w:rFonts w:ascii="Arial" w:hAnsi="Arial" w:cs="Arial"/>
        </w:rPr>
        <w:t xml:space="preserve"> use </w:t>
      </w:r>
      <w:r>
        <w:rPr>
          <w:rFonts w:ascii="Arial" w:hAnsi="Arial" w:cs="Arial"/>
        </w:rPr>
        <w:t>and/</w:t>
      </w:r>
      <w:r w:rsidR="00C70223" w:rsidRPr="001A2DB8">
        <w:rPr>
          <w:rFonts w:ascii="Arial" w:hAnsi="Arial" w:cs="Arial"/>
        </w:rPr>
        <w:t xml:space="preserve">or possession </w:t>
      </w:r>
      <w:r w:rsidR="00411E2D" w:rsidRPr="001A2DB8">
        <w:rPr>
          <w:rFonts w:ascii="Arial" w:hAnsi="Arial" w:cs="Arial"/>
        </w:rPr>
        <w:t xml:space="preserve">of drugs </w:t>
      </w:r>
      <w:r w:rsidR="00C70223" w:rsidRPr="001A2DB8">
        <w:rPr>
          <w:rFonts w:ascii="Arial" w:hAnsi="Arial" w:cs="Arial"/>
        </w:rPr>
        <w:t xml:space="preserve">for personal use. </w:t>
      </w:r>
      <w:r w:rsidR="00500561" w:rsidRPr="001A2DB8">
        <w:rPr>
          <w:rFonts w:ascii="Arial" w:hAnsi="Arial" w:cs="Arial"/>
        </w:rPr>
        <w:t>F</w:t>
      </w:r>
      <w:r w:rsidR="00C70223" w:rsidRPr="001A2DB8">
        <w:rPr>
          <w:rFonts w:ascii="Arial" w:hAnsi="Arial" w:cs="Arial"/>
        </w:rPr>
        <w:t>or those with a substance use disorder, this can reduce access to treatment and increase social exclusion due to stigma and imprisonment, and there is no evidence that the threat of imprisonment deters people from drug use. In some countries, human rights violations occur at inpatient centres for treatment of substance use dependence, such as beatings and forced labor, denial of health care</w:t>
      </w:r>
      <w:r w:rsidR="00CE3373">
        <w:rPr>
          <w:rFonts w:ascii="Arial" w:hAnsi="Arial" w:cs="Arial"/>
        </w:rPr>
        <w:t>,</w:t>
      </w:r>
      <w:r w:rsidR="00C70223" w:rsidRPr="001A2DB8">
        <w:rPr>
          <w:rFonts w:ascii="Arial" w:hAnsi="Arial" w:cs="Arial"/>
        </w:rPr>
        <w:t xml:space="preserve"> and poor sanitation</w:t>
      </w:r>
      <w:r w:rsidR="00A42F29" w:rsidRPr="00B27DE4">
        <w:rPr>
          <w:rFonts w:ascii="Arial" w:hAnsi="Arial" w:cs="Arial"/>
          <w:noProof/>
          <w:vertAlign w:val="superscript"/>
        </w:rPr>
        <w:t>9</w:t>
      </w:r>
      <w:r w:rsidR="00EA2913">
        <w:rPr>
          <w:rFonts w:ascii="Arial" w:hAnsi="Arial" w:cs="Arial"/>
          <w:noProof/>
          <w:vertAlign w:val="superscript"/>
        </w:rPr>
        <w:t>9</w:t>
      </w:r>
      <w:r w:rsidR="00C70223" w:rsidRPr="001A2DB8">
        <w:rPr>
          <w:rFonts w:ascii="Arial" w:hAnsi="Arial" w:cs="Arial"/>
        </w:rPr>
        <w:t>.</w:t>
      </w:r>
    </w:p>
    <w:p w14:paraId="409A0EE6" w14:textId="77777777" w:rsidR="00C70223" w:rsidRPr="001A2DB8" w:rsidRDefault="00C70223" w:rsidP="00EC51F0">
      <w:pPr>
        <w:widowControl w:val="0"/>
        <w:spacing w:after="0" w:line="360" w:lineRule="auto"/>
        <w:jc w:val="both"/>
        <w:rPr>
          <w:rFonts w:ascii="Arial" w:hAnsi="Arial" w:cs="Arial"/>
          <w:b/>
          <w:bCs/>
        </w:rPr>
      </w:pPr>
    </w:p>
    <w:p w14:paraId="713A606C" w14:textId="77777777" w:rsidR="00C70223" w:rsidRPr="001A2DB8" w:rsidRDefault="00C70223" w:rsidP="00EC51F0">
      <w:pPr>
        <w:widowControl w:val="0"/>
        <w:spacing w:after="0" w:line="360" w:lineRule="auto"/>
        <w:jc w:val="both"/>
        <w:rPr>
          <w:rFonts w:ascii="Arial" w:hAnsi="Arial" w:cs="Arial"/>
          <w:b/>
          <w:bCs/>
        </w:rPr>
      </w:pPr>
      <w:r w:rsidRPr="001A2DB8">
        <w:rPr>
          <w:rFonts w:ascii="Arial" w:hAnsi="Arial" w:cs="Arial"/>
          <w:b/>
          <w:bCs/>
        </w:rPr>
        <w:t>Mental health legislation and policy</w:t>
      </w:r>
    </w:p>
    <w:p w14:paraId="7C1F1959" w14:textId="77777777" w:rsidR="00A31E25" w:rsidRPr="001A2DB8" w:rsidRDefault="00A31E25" w:rsidP="00EC51F0">
      <w:pPr>
        <w:widowControl w:val="0"/>
        <w:spacing w:after="0" w:line="360" w:lineRule="auto"/>
        <w:jc w:val="both"/>
        <w:rPr>
          <w:rFonts w:ascii="Arial" w:hAnsi="Arial" w:cs="Arial"/>
        </w:rPr>
      </w:pPr>
    </w:p>
    <w:p w14:paraId="538ED838" w14:textId="4E79E827" w:rsidR="007753EE" w:rsidRDefault="00C70223" w:rsidP="006210BB">
      <w:pPr>
        <w:widowControl w:val="0"/>
        <w:spacing w:after="0" w:line="360" w:lineRule="auto"/>
        <w:ind w:firstLine="426"/>
        <w:jc w:val="both"/>
        <w:rPr>
          <w:rFonts w:ascii="Arial" w:hAnsi="Arial" w:cs="Arial"/>
        </w:rPr>
      </w:pPr>
      <w:r w:rsidRPr="001A2DB8">
        <w:rPr>
          <w:rFonts w:ascii="Arial" w:hAnsi="Arial" w:cs="Arial"/>
        </w:rPr>
        <w:t>Historically, mental health legislation has led to social exclusion result</w:t>
      </w:r>
      <w:r w:rsidR="005F4EEE" w:rsidRPr="001A2DB8">
        <w:rPr>
          <w:rFonts w:ascii="Arial" w:hAnsi="Arial" w:cs="Arial"/>
        </w:rPr>
        <w:t>ing from</w:t>
      </w:r>
      <w:r w:rsidRPr="001A2DB8">
        <w:rPr>
          <w:rFonts w:ascii="Arial" w:hAnsi="Arial" w:cs="Arial"/>
        </w:rPr>
        <w:t xml:space="preserve"> institutional care which segregated people from society and frequently failed to provide treatment of sufficient quality to promote re-inclusion. Instead, custodial care impaired people’s skills for everyday living and sense of identity</w:t>
      </w:r>
      <w:r w:rsidR="00EA2913">
        <w:rPr>
          <w:rFonts w:ascii="Arial" w:hAnsi="Arial" w:cs="Arial"/>
          <w:noProof/>
          <w:vertAlign w:val="superscript"/>
        </w:rPr>
        <w:t>100</w:t>
      </w:r>
      <w:r w:rsidRPr="001A2DB8">
        <w:rPr>
          <w:rFonts w:ascii="Arial" w:hAnsi="Arial" w:cs="Arial"/>
        </w:rPr>
        <w:t xml:space="preserve">. Modern legislation seeks to avoid this by ensuring effective treatment in the least restrictive setting possible. </w:t>
      </w:r>
    </w:p>
    <w:p w14:paraId="1B3E2EC7" w14:textId="5BE25642" w:rsidR="002A2408" w:rsidRPr="001A2DB8" w:rsidRDefault="00C70223" w:rsidP="006210BB">
      <w:pPr>
        <w:widowControl w:val="0"/>
        <w:spacing w:after="0" w:line="360" w:lineRule="auto"/>
        <w:ind w:firstLine="426"/>
        <w:jc w:val="both"/>
        <w:rPr>
          <w:rFonts w:ascii="Arial" w:hAnsi="Arial" w:cs="Arial"/>
        </w:rPr>
      </w:pPr>
      <w:r w:rsidRPr="001A2DB8">
        <w:rPr>
          <w:rFonts w:ascii="Arial" w:hAnsi="Arial" w:cs="Arial"/>
        </w:rPr>
        <w:t>An important example is India’s Mental Healthcare Act 2017</w:t>
      </w:r>
      <w:r w:rsidR="00EA2913">
        <w:rPr>
          <w:rFonts w:ascii="Arial" w:hAnsi="Arial" w:cs="Arial"/>
          <w:vertAlign w:val="superscript"/>
        </w:rPr>
        <w:t>101</w:t>
      </w:r>
      <w:r w:rsidRPr="001A2DB8">
        <w:rPr>
          <w:rFonts w:ascii="Arial" w:hAnsi="Arial" w:cs="Arial"/>
        </w:rPr>
        <w:t xml:space="preserve">, which </w:t>
      </w:r>
      <w:r w:rsidR="00666CD0">
        <w:rPr>
          <w:rFonts w:ascii="Arial" w:hAnsi="Arial" w:cs="Arial"/>
        </w:rPr>
        <w:t>represents</w:t>
      </w:r>
      <w:r w:rsidRPr="001A2DB8">
        <w:rPr>
          <w:rFonts w:ascii="Arial" w:hAnsi="Arial" w:cs="Arial"/>
        </w:rPr>
        <w:t xml:space="preserve"> a full-scale rewriting of </w:t>
      </w:r>
      <w:r w:rsidR="00666CD0">
        <w:rPr>
          <w:rFonts w:ascii="Arial" w:hAnsi="Arial" w:cs="Arial"/>
        </w:rPr>
        <w:t>that country</w:t>
      </w:r>
      <w:r w:rsidRPr="001A2DB8">
        <w:rPr>
          <w:rFonts w:ascii="Arial" w:hAnsi="Arial" w:cs="Arial"/>
        </w:rPr>
        <w:t>’s mental health legislation with the aim of consistency with the UN</w:t>
      </w:r>
      <w:r w:rsidR="0045055D" w:rsidRPr="001A2DB8">
        <w:rPr>
          <w:rFonts w:ascii="Arial" w:hAnsi="Arial" w:cs="Arial"/>
        </w:rPr>
        <w:t xml:space="preserve"> </w:t>
      </w:r>
      <w:r w:rsidRPr="001A2DB8">
        <w:rPr>
          <w:rFonts w:ascii="Arial" w:hAnsi="Arial" w:cs="Arial"/>
        </w:rPr>
        <w:t>CRPD</w:t>
      </w:r>
      <w:r w:rsidR="00A42F29" w:rsidRPr="00B27DE4">
        <w:rPr>
          <w:rFonts w:ascii="Arial" w:hAnsi="Arial" w:cs="Arial"/>
          <w:noProof/>
          <w:vertAlign w:val="superscript"/>
        </w:rPr>
        <w:t>9</w:t>
      </w:r>
      <w:r w:rsidR="00EA2913">
        <w:rPr>
          <w:rFonts w:ascii="Arial" w:hAnsi="Arial" w:cs="Arial"/>
          <w:noProof/>
          <w:vertAlign w:val="superscript"/>
        </w:rPr>
        <w:t>5</w:t>
      </w:r>
      <w:r w:rsidR="007F5194">
        <w:rPr>
          <w:rFonts w:ascii="Arial" w:hAnsi="Arial" w:cs="Arial"/>
        </w:rPr>
        <w:t xml:space="preserve"> </w:t>
      </w:r>
      <w:r w:rsidR="00666CD0">
        <w:rPr>
          <w:rFonts w:ascii="Arial" w:hAnsi="Arial" w:cs="Arial"/>
        </w:rPr>
        <w:t>, that</w:t>
      </w:r>
      <w:r w:rsidRPr="001A2DB8">
        <w:rPr>
          <w:rFonts w:ascii="Arial" w:hAnsi="Arial" w:cs="Arial"/>
        </w:rPr>
        <w:t xml:space="preserve"> seeks </w:t>
      </w:r>
      <w:r w:rsidR="00666CD0">
        <w:rPr>
          <w:rFonts w:ascii="Arial" w:hAnsi="Arial" w:cs="Arial"/>
        </w:rPr>
        <w:t>“</w:t>
      </w:r>
      <w:r w:rsidRPr="001A2DB8">
        <w:rPr>
          <w:rFonts w:ascii="Arial" w:hAnsi="Arial" w:cs="Arial"/>
        </w:rPr>
        <w:t>to promote, protect and ensure the full and equal enjoyment of all human rights and fundamental freedoms by all persons with disabilities, and to promote respect for their inherent dignity</w:t>
      </w:r>
      <w:r w:rsidR="00666CD0">
        <w:rPr>
          <w:rFonts w:ascii="Arial" w:hAnsi="Arial" w:cs="Arial"/>
        </w:rPr>
        <w:t>”</w:t>
      </w:r>
      <w:r w:rsidRPr="001A2DB8">
        <w:rPr>
          <w:rFonts w:ascii="Arial" w:hAnsi="Arial" w:cs="Arial"/>
        </w:rPr>
        <w:t xml:space="preserve">. </w:t>
      </w:r>
      <w:r w:rsidR="00666CD0">
        <w:rPr>
          <w:rFonts w:ascii="Arial" w:hAnsi="Arial" w:cs="Arial"/>
        </w:rPr>
        <w:t>T</w:t>
      </w:r>
      <w:r w:rsidRPr="001A2DB8">
        <w:rPr>
          <w:rFonts w:ascii="Arial" w:hAnsi="Arial" w:cs="Arial"/>
        </w:rPr>
        <w:t xml:space="preserve">he Act covers rights to good quality, geographically accessible treatment regardless of ability to pay, but also social rights such as housing when </w:t>
      </w:r>
      <w:r w:rsidR="00CE3373">
        <w:rPr>
          <w:rFonts w:ascii="Arial" w:hAnsi="Arial" w:cs="Arial"/>
        </w:rPr>
        <w:t>people</w:t>
      </w:r>
      <w:r w:rsidRPr="001A2DB8">
        <w:rPr>
          <w:rFonts w:ascii="Arial" w:hAnsi="Arial" w:cs="Arial"/>
        </w:rPr>
        <w:t xml:space="preserve"> ha</w:t>
      </w:r>
      <w:r w:rsidR="00CE3373">
        <w:rPr>
          <w:rFonts w:ascii="Arial" w:hAnsi="Arial" w:cs="Arial"/>
        </w:rPr>
        <w:t>ve</w:t>
      </w:r>
      <w:r w:rsidRPr="001A2DB8">
        <w:rPr>
          <w:rFonts w:ascii="Arial" w:hAnsi="Arial" w:cs="Arial"/>
        </w:rPr>
        <w:t xml:space="preserve"> been abandoned by their family, as part of a commitment that </w:t>
      </w:r>
      <w:r w:rsidR="00666CD0">
        <w:rPr>
          <w:rFonts w:ascii="Arial" w:hAnsi="Arial" w:cs="Arial"/>
        </w:rPr>
        <w:t>“</w:t>
      </w:r>
      <w:r w:rsidRPr="001A2DB8">
        <w:rPr>
          <w:rFonts w:ascii="Arial" w:hAnsi="Arial" w:cs="Arial"/>
        </w:rPr>
        <w:t>every person with mental illness shall</w:t>
      </w:r>
      <w:r w:rsidR="00666CD0">
        <w:rPr>
          <w:rFonts w:ascii="Arial" w:hAnsi="Arial" w:cs="Arial"/>
        </w:rPr>
        <w:t>:</w:t>
      </w:r>
      <w:r w:rsidRPr="001A2DB8">
        <w:rPr>
          <w:rFonts w:ascii="Arial" w:hAnsi="Arial" w:cs="Arial"/>
        </w:rPr>
        <w:t xml:space="preserve"> a) have a right to live in, be part of and not be segregated from society; and b) not continue to remain in a mental health establishment merely because he does not have a family or is not accepted by his family or is homeless or due to absence of community based facilities</w:t>
      </w:r>
      <w:r w:rsidR="00666CD0">
        <w:rPr>
          <w:rFonts w:ascii="Arial" w:hAnsi="Arial" w:cs="Arial"/>
        </w:rPr>
        <w:t>”</w:t>
      </w:r>
      <w:r w:rsidRPr="001A2DB8">
        <w:rPr>
          <w:rFonts w:ascii="Arial" w:hAnsi="Arial" w:cs="Arial"/>
        </w:rPr>
        <w:t xml:space="preserve">. </w:t>
      </w:r>
      <w:r w:rsidR="00CE3373">
        <w:rPr>
          <w:rFonts w:ascii="Arial" w:hAnsi="Arial" w:cs="Arial"/>
        </w:rPr>
        <w:t>However, t</w:t>
      </w:r>
      <w:r w:rsidRPr="001A2DB8">
        <w:rPr>
          <w:rFonts w:ascii="Arial" w:hAnsi="Arial" w:cs="Arial"/>
        </w:rPr>
        <w:t>here is the obvious risk that</w:t>
      </w:r>
      <w:r w:rsidR="00CE3373">
        <w:rPr>
          <w:rFonts w:ascii="Arial" w:hAnsi="Arial" w:cs="Arial"/>
        </w:rPr>
        <w:t>,</w:t>
      </w:r>
      <w:r w:rsidRPr="001A2DB8">
        <w:rPr>
          <w:rFonts w:ascii="Arial" w:hAnsi="Arial" w:cs="Arial"/>
        </w:rPr>
        <w:t xml:space="preserve"> without extensive implementation resources and effective destigmati</w:t>
      </w:r>
      <w:r w:rsidR="00A90257">
        <w:rPr>
          <w:rFonts w:ascii="Arial" w:hAnsi="Arial" w:cs="Arial"/>
        </w:rPr>
        <w:t>z</w:t>
      </w:r>
      <w:r w:rsidRPr="001A2DB8">
        <w:rPr>
          <w:rFonts w:ascii="Arial" w:hAnsi="Arial" w:cs="Arial"/>
        </w:rPr>
        <w:t>ation of mental illness, it will be a long time before the ambition reflected in the Act is reali</w:t>
      </w:r>
      <w:r w:rsidR="00A90257">
        <w:rPr>
          <w:rFonts w:ascii="Arial" w:hAnsi="Arial" w:cs="Arial"/>
        </w:rPr>
        <w:t>z</w:t>
      </w:r>
      <w:r w:rsidRPr="001A2DB8">
        <w:rPr>
          <w:rFonts w:ascii="Arial" w:hAnsi="Arial" w:cs="Arial"/>
        </w:rPr>
        <w:t>ed.</w:t>
      </w:r>
    </w:p>
    <w:p w14:paraId="505B1425" w14:textId="25B21594" w:rsidR="00383D14" w:rsidRPr="001A2DB8" w:rsidRDefault="00170404" w:rsidP="006210BB">
      <w:pPr>
        <w:widowControl w:val="0"/>
        <w:spacing w:after="0" w:line="360" w:lineRule="auto"/>
        <w:ind w:firstLine="426"/>
        <w:jc w:val="both"/>
        <w:rPr>
          <w:rFonts w:ascii="Arial" w:hAnsi="Arial" w:cs="Arial"/>
          <w:lang w:val="en-US"/>
        </w:rPr>
      </w:pPr>
      <w:r w:rsidRPr="001A2DB8">
        <w:rPr>
          <w:rFonts w:ascii="Arial" w:hAnsi="Arial" w:cs="Arial"/>
        </w:rPr>
        <w:t>India’s Mental Healthcare Ac</w:t>
      </w:r>
      <w:r w:rsidR="00434D06" w:rsidRPr="001A2DB8">
        <w:rPr>
          <w:rFonts w:ascii="Arial" w:hAnsi="Arial" w:cs="Arial"/>
        </w:rPr>
        <w:t xml:space="preserve">t and several recent mental health legislative reforms </w:t>
      </w:r>
      <w:r w:rsidR="00FD5D5B" w:rsidRPr="001A2DB8">
        <w:rPr>
          <w:rFonts w:ascii="Arial" w:hAnsi="Arial" w:cs="Arial"/>
        </w:rPr>
        <w:t>elsewhere provide for the expression of advance wishes</w:t>
      </w:r>
      <w:r w:rsidR="00E93CCC" w:rsidRPr="001A2DB8">
        <w:rPr>
          <w:rFonts w:ascii="Arial" w:hAnsi="Arial" w:cs="Arial"/>
        </w:rPr>
        <w:t xml:space="preserve"> in the event of loss of </w:t>
      </w:r>
      <w:r w:rsidR="001403A3" w:rsidRPr="001A2DB8">
        <w:rPr>
          <w:rFonts w:ascii="Arial" w:hAnsi="Arial" w:cs="Arial"/>
        </w:rPr>
        <w:t>decision-making</w:t>
      </w:r>
      <w:r w:rsidR="00E93CCC" w:rsidRPr="001A2DB8">
        <w:rPr>
          <w:rFonts w:ascii="Arial" w:hAnsi="Arial" w:cs="Arial"/>
        </w:rPr>
        <w:t xml:space="preserve"> capacity</w:t>
      </w:r>
      <w:r w:rsidR="001403A3" w:rsidRPr="001A2DB8">
        <w:rPr>
          <w:rFonts w:ascii="Arial" w:hAnsi="Arial" w:cs="Arial"/>
        </w:rPr>
        <w:t>,</w:t>
      </w:r>
      <w:r w:rsidR="00E93CCC" w:rsidRPr="001A2DB8">
        <w:rPr>
          <w:rFonts w:ascii="Arial" w:hAnsi="Arial" w:cs="Arial"/>
        </w:rPr>
        <w:t xml:space="preserve"> </w:t>
      </w:r>
      <w:r w:rsidR="00A90257">
        <w:rPr>
          <w:rFonts w:ascii="Arial" w:hAnsi="Arial" w:cs="Arial"/>
        </w:rPr>
        <w:t>including</w:t>
      </w:r>
      <w:r w:rsidR="00383D14" w:rsidRPr="001A2DB8">
        <w:rPr>
          <w:rFonts w:ascii="Arial" w:hAnsi="Arial" w:cs="Arial"/>
        </w:rPr>
        <w:t xml:space="preserve"> preferences and specific refusals for treatment</w:t>
      </w:r>
      <w:r w:rsidR="00A90257">
        <w:rPr>
          <w:rFonts w:ascii="Arial" w:hAnsi="Arial" w:cs="Arial"/>
        </w:rPr>
        <w:t>.</w:t>
      </w:r>
      <w:r w:rsidR="00383D14" w:rsidRPr="001A2DB8">
        <w:rPr>
          <w:rFonts w:ascii="Arial" w:hAnsi="Arial" w:cs="Arial"/>
        </w:rPr>
        <w:t xml:space="preserve"> </w:t>
      </w:r>
      <w:r w:rsidR="000928F4" w:rsidRPr="001A2DB8">
        <w:rPr>
          <w:rFonts w:ascii="Arial" w:hAnsi="Arial" w:cs="Arial"/>
          <w:lang w:val="en-US"/>
        </w:rPr>
        <w:t xml:space="preserve">Research shows high levels of consumer demand for </w:t>
      </w:r>
      <w:r w:rsidR="00A90257">
        <w:rPr>
          <w:rFonts w:ascii="Arial" w:hAnsi="Arial" w:cs="Arial"/>
          <w:lang w:val="en-US"/>
        </w:rPr>
        <w:t xml:space="preserve">these </w:t>
      </w:r>
      <w:r w:rsidR="000928F4" w:rsidRPr="001A2DB8">
        <w:rPr>
          <w:rFonts w:ascii="Arial" w:hAnsi="Arial" w:cs="Arial"/>
          <w:lang w:val="en-US"/>
        </w:rPr>
        <w:t>advance statements</w:t>
      </w:r>
      <w:r w:rsidR="00A42F29" w:rsidRPr="00B27DE4">
        <w:rPr>
          <w:rFonts w:ascii="Arial" w:hAnsi="Arial" w:cs="Arial"/>
          <w:noProof/>
          <w:vertAlign w:val="superscript"/>
          <w:lang w:val="en-US"/>
        </w:rPr>
        <w:t>10</w:t>
      </w:r>
      <w:r w:rsidR="00EA2913">
        <w:rPr>
          <w:rFonts w:ascii="Arial" w:hAnsi="Arial" w:cs="Arial"/>
          <w:noProof/>
          <w:vertAlign w:val="superscript"/>
          <w:lang w:val="en-US"/>
        </w:rPr>
        <w:t>2,</w:t>
      </w:r>
      <w:r w:rsidR="00A42F29" w:rsidRPr="00B27DE4">
        <w:rPr>
          <w:rFonts w:ascii="Arial" w:hAnsi="Arial" w:cs="Arial"/>
          <w:noProof/>
          <w:vertAlign w:val="superscript"/>
          <w:lang w:val="en-US"/>
        </w:rPr>
        <w:t>103</w:t>
      </w:r>
      <w:r w:rsidR="000928F4" w:rsidRPr="001A2DB8">
        <w:rPr>
          <w:rFonts w:ascii="Arial" w:hAnsi="Arial" w:cs="Arial"/>
          <w:lang w:val="en-US"/>
        </w:rPr>
        <w:t>. They</w:t>
      </w:r>
      <w:r w:rsidR="000928F4" w:rsidRPr="001A2DB8">
        <w:rPr>
          <w:rFonts w:ascii="Arial" w:hAnsi="Arial" w:cs="Arial"/>
        </w:rPr>
        <w:t xml:space="preserve"> offer significant benefits and opportunities to patients with severe mental illness, especially those most at risk for involuntary hospitalization</w:t>
      </w:r>
      <w:r w:rsidR="00A42F29" w:rsidRPr="00B27DE4">
        <w:rPr>
          <w:rFonts w:ascii="Arial" w:hAnsi="Arial" w:cs="Arial"/>
          <w:noProof/>
          <w:vertAlign w:val="superscript"/>
        </w:rPr>
        <w:t>104-106</w:t>
      </w:r>
      <w:r w:rsidR="000928F4" w:rsidRPr="001A2DB8">
        <w:rPr>
          <w:rFonts w:ascii="Arial" w:hAnsi="Arial" w:cs="Arial"/>
        </w:rPr>
        <w:t>. Empowering individuals to express their treatment preferences and to promote early intervention can enhance autonomy</w:t>
      </w:r>
      <w:r w:rsidR="00A42F29" w:rsidRPr="00B27DE4">
        <w:rPr>
          <w:rFonts w:ascii="Arial" w:hAnsi="Arial" w:cs="Arial"/>
          <w:noProof/>
          <w:vertAlign w:val="superscript"/>
        </w:rPr>
        <w:t>107</w:t>
      </w:r>
      <w:r w:rsidR="000928F4" w:rsidRPr="001A2DB8">
        <w:rPr>
          <w:rFonts w:ascii="Arial" w:hAnsi="Arial" w:cs="Arial"/>
        </w:rPr>
        <w:t>, improve therapeutic relationships</w:t>
      </w:r>
      <w:r w:rsidR="00A42F29" w:rsidRPr="00B27DE4">
        <w:rPr>
          <w:rFonts w:ascii="Arial" w:hAnsi="Arial" w:cs="Arial"/>
          <w:noProof/>
          <w:vertAlign w:val="superscript"/>
        </w:rPr>
        <w:t>108,109</w:t>
      </w:r>
      <w:r w:rsidR="000928F4" w:rsidRPr="001A2DB8">
        <w:rPr>
          <w:rFonts w:ascii="Arial" w:hAnsi="Arial" w:cs="Arial"/>
        </w:rPr>
        <w:t>, reduce compulsory admissions</w:t>
      </w:r>
      <w:r w:rsidR="00A42F29" w:rsidRPr="00B27DE4">
        <w:rPr>
          <w:rFonts w:ascii="Arial" w:hAnsi="Arial" w:cs="Arial"/>
          <w:noProof/>
          <w:vertAlign w:val="superscript"/>
        </w:rPr>
        <w:t>104-106</w:t>
      </w:r>
      <w:r w:rsidR="000928F4" w:rsidRPr="001A2DB8">
        <w:rPr>
          <w:rFonts w:ascii="Arial" w:hAnsi="Arial" w:cs="Arial"/>
        </w:rPr>
        <w:t xml:space="preserve">, and facilitate social re-integration by mitigating the disruption to daily life caused by admission. </w:t>
      </w:r>
    </w:p>
    <w:p w14:paraId="036FABF4" w14:textId="6509E586" w:rsidR="00A90257" w:rsidRDefault="000928F4" w:rsidP="006210BB">
      <w:pPr>
        <w:widowControl w:val="0"/>
        <w:spacing w:after="0" w:line="360" w:lineRule="auto"/>
        <w:ind w:firstLine="426"/>
        <w:jc w:val="both"/>
        <w:rPr>
          <w:rFonts w:ascii="Arial" w:hAnsi="Arial" w:cs="Arial"/>
        </w:rPr>
      </w:pPr>
      <w:r w:rsidRPr="001A2DB8">
        <w:rPr>
          <w:rFonts w:ascii="Arial" w:hAnsi="Arial" w:cs="Arial"/>
          <w:lang w:val="en-US"/>
        </w:rPr>
        <w:t>A common concern among clinicians is that advance statements may contain refusals of all psychiatric treatment</w:t>
      </w:r>
      <w:r w:rsidR="00A42F29" w:rsidRPr="00B27DE4">
        <w:rPr>
          <w:rFonts w:ascii="Arial" w:hAnsi="Arial" w:cs="Arial"/>
          <w:noProof/>
          <w:vertAlign w:val="superscript"/>
          <w:lang w:val="en-US"/>
        </w:rPr>
        <w:t>110-112</w:t>
      </w:r>
      <w:r w:rsidRPr="001A2DB8">
        <w:rPr>
          <w:rFonts w:ascii="Arial" w:hAnsi="Arial" w:cs="Arial"/>
          <w:lang w:val="en-US"/>
        </w:rPr>
        <w:t xml:space="preserve"> or that preferences will not meet clinical practice standards</w:t>
      </w:r>
      <w:r w:rsidR="00A42F29" w:rsidRPr="00B27DE4">
        <w:rPr>
          <w:rFonts w:ascii="Arial" w:hAnsi="Arial" w:cs="Arial"/>
          <w:noProof/>
          <w:vertAlign w:val="superscript"/>
          <w:lang w:val="en-US"/>
        </w:rPr>
        <w:t>113-115</w:t>
      </w:r>
      <w:r w:rsidRPr="001A2DB8">
        <w:rPr>
          <w:rFonts w:ascii="Arial" w:hAnsi="Arial" w:cs="Arial"/>
          <w:lang w:val="en-US"/>
        </w:rPr>
        <w:t>. However, studies show that blanket treatment refusals are very rare, and that the contents are mostly compatible with standard practice</w:t>
      </w:r>
      <w:r w:rsidR="00A42F29" w:rsidRPr="00B27DE4">
        <w:rPr>
          <w:rFonts w:ascii="Arial" w:hAnsi="Arial" w:cs="Arial"/>
          <w:noProof/>
          <w:vertAlign w:val="superscript"/>
          <w:lang w:val="en-US"/>
        </w:rPr>
        <w:t>116,117</w:t>
      </w:r>
      <w:r w:rsidRPr="001A2DB8">
        <w:rPr>
          <w:rFonts w:ascii="Arial" w:hAnsi="Arial" w:cs="Arial"/>
          <w:lang w:val="en-US"/>
        </w:rPr>
        <w:t xml:space="preserve">. Moreover, </w:t>
      </w:r>
      <w:r w:rsidR="00CE3373">
        <w:rPr>
          <w:rFonts w:ascii="Arial" w:hAnsi="Arial" w:cs="Arial"/>
          <w:lang w:val="en-US"/>
        </w:rPr>
        <w:t>advance statements</w:t>
      </w:r>
      <w:r w:rsidRPr="001A2DB8">
        <w:rPr>
          <w:rFonts w:ascii="Arial" w:hAnsi="Arial" w:cs="Arial"/>
          <w:lang w:val="en-US"/>
        </w:rPr>
        <w:t xml:space="preserve"> provide acute care clinicians with valuable information about what has or has not worked for the statement holder before, and what treatment th</w:t>
      </w:r>
      <w:r w:rsidR="00A90257">
        <w:rPr>
          <w:rFonts w:ascii="Arial" w:hAnsi="Arial" w:cs="Arial"/>
          <w:lang w:val="en-US"/>
        </w:rPr>
        <w:t>at person</w:t>
      </w:r>
      <w:r w:rsidRPr="001A2DB8">
        <w:rPr>
          <w:rFonts w:ascii="Arial" w:hAnsi="Arial" w:cs="Arial"/>
          <w:lang w:val="en-US"/>
        </w:rPr>
        <w:t xml:space="preserve"> will accept</w:t>
      </w:r>
      <w:r w:rsidR="00A42F29" w:rsidRPr="00B27DE4">
        <w:rPr>
          <w:rFonts w:ascii="Arial" w:hAnsi="Arial" w:cs="Arial"/>
          <w:noProof/>
          <w:vertAlign w:val="superscript"/>
          <w:lang w:val="en-US"/>
        </w:rPr>
        <w:t>116,117</w:t>
      </w:r>
      <w:r w:rsidRPr="001A2DB8">
        <w:rPr>
          <w:rFonts w:ascii="Arial" w:hAnsi="Arial" w:cs="Arial"/>
          <w:lang w:val="en-US"/>
        </w:rPr>
        <w:t xml:space="preserve">. </w:t>
      </w:r>
      <w:r w:rsidR="00383D14" w:rsidRPr="001A2DB8">
        <w:rPr>
          <w:rFonts w:ascii="Arial" w:hAnsi="Arial" w:cs="Arial"/>
        </w:rPr>
        <w:t>Nevertheless, potential issues such as legal complexities, communication challenges, and the risk of exacerbating rather than mitigating racial inequities in access, experiences and outcomes, as well as resource constraints, must be addressed to ensure the effective and ethical use of these documents</w:t>
      </w:r>
      <w:r w:rsidR="00A42F29" w:rsidRPr="00B27DE4">
        <w:rPr>
          <w:rFonts w:ascii="Arial" w:hAnsi="Arial" w:cs="Arial"/>
          <w:noProof/>
          <w:vertAlign w:val="superscript"/>
        </w:rPr>
        <w:t>118</w:t>
      </w:r>
      <w:r w:rsidR="00383D14" w:rsidRPr="001A2DB8">
        <w:rPr>
          <w:rFonts w:ascii="Arial" w:hAnsi="Arial" w:cs="Arial"/>
        </w:rPr>
        <w:t xml:space="preserve">. </w:t>
      </w:r>
    </w:p>
    <w:p w14:paraId="6D4A3DFB" w14:textId="7E01F839" w:rsidR="00383D14" w:rsidRPr="001A2DB8" w:rsidRDefault="00D20AF6" w:rsidP="006210BB">
      <w:pPr>
        <w:widowControl w:val="0"/>
        <w:spacing w:after="0" w:line="360" w:lineRule="auto"/>
        <w:ind w:firstLine="426"/>
        <w:jc w:val="both"/>
        <w:rPr>
          <w:rFonts w:ascii="Arial" w:hAnsi="Arial" w:cs="Arial"/>
        </w:rPr>
      </w:pPr>
      <w:r w:rsidRPr="001A2DB8">
        <w:rPr>
          <w:rFonts w:ascii="Arial" w:hAnsi="Arial" w:cs="Arial"/>
        </w:rPr>
        <w:t>A further implementation challenge identified in India is that mental health care is often oriented to what is best for the family, such that decision</w:t>
      </w:r>
      <w:r w:rsidR="00CE3373">
        <w:rPr>
          <w:rFonts w:ascii="Arial" w:hAnsi="Arial" w:cs="Arial"/>
        </w:rPr>
        <w:t>-</w:t>
      </w:r>
      <w:r w:rsidRPr="001A2DB8">
        <w:rPr>
          <w:rFonts w:ascii="Arial" w:hAnsi="Arial" w:cs="Arial"/>
        </w:rPr>
        <w:t>making is done by families rather than the individual service user</w:t>
      </w:r>
      <w:r w:rsidR="00A42F29" w:rsidRPr="00B27DE4">
        <w:rPr>
          <w:rFonts w:ascii="Arial" w:hAnsi="Arial" w:cs="Arial"/>
          <w:noProof/>
          <w:vertAlign w:val="superscript"/>
        </w:rPr>
        <w:t>119</w:t>
      </w:r>
      <w:r w:rsidRPr="001A2DB8">
        <w:rPr>
          <w:rFonts w:ascii="Arial" w:hAnsi="Arial" w:cs="Arial"/>
        </w:rPr>
        <w:t xml:space="preserve">. </w:t>
      </w:r>
      <w:r w:rsidR="00383D14" w:rsidRPr="001A2DB8">
        <w:rPr>
          <w:rFonts w:ascii="Arial" w:hAnsi="Arial" w:cs="Arial"/>
        </w:rPr>
        <w:t>Therefore, research efforts must shift towards effective implementation, particularly for those who can benefit the most from advance statements</w:t>
      </w:r>
      <w:r w:rsidR="00A42F29" w:rsidRPr="00B27DE4">
        <w:rPr>
          <w:rFonts w:ascii="Arial" w:hAnsi="Arial" w:cs="Arial"/>
          <w:noProof/>
          <w:vertAlign w:val="superscript"/>
        </w:rPr>
        <w:t>120,121</w:t>
      </w:r>
      <w:r w:rsidR="00383D14" w:rsidRPr="001A2DB8">
        <w:rPr>
          <w:rFonts w:ascii="Arial" w:hAnsi="Arial" w:cs="Arial"/>
        </w:rPr>
        <w:t>.</w:t>
      </w:r>
      <w:r w:rsidR="00406A00" w:rsidRPr="001A2DB8">
        <w:rPr>
          <w:rFonts w:ascii="Arial" w:hAnsi="Arial" w:cs="Arial"/>
        </w:rPr>
        <w:t xml:space="preserve"> </w:t>
      </w:r>
    </w:p>
    <w:p w14:paraId="46A3E9D5" w14:textId="77777777" w:rsidR="00A157A2" w:rsidRPr="001A2DB8" w:rsidRDefault="00A157A2" w:rsidP="006210BB">
      <w:pPr>
        <w:widowControl w:val="0"/>
        <w:spacing w:after="0" w:line="360" w:lineRule="auto"/>
        <w:ind w:firstLine="426"/>
        <w:jc w:val="both"/>
        <w:rPr>
          <w:rFonts w:ascii="Arial" w:hAnsi="Arial" w:cs="Arial"/>
        </w:rPr>
      </w:pPr>
    </w:p>
    <w:p w14:paraId="38F2856B" w14:textId="77777777" w:rsidR="00A31E25" w:rsidRPr="001A2DB8" w:rsidRDefault="00A31E25" w:rsidP="00EC51F0">
      <w:pPr>
        <w:widowControl w:val="0"/>
        <w:spacing w:after="0" w:line="360" w:lineRule="auto"/>
        <w:jc w:val="both"/>
        <w:rPr>
          <w:rFonts w:ascii="Arial" w:hAnsi="Arial" w:cs="Arial"/>
        </w:rPr>
      </w:pPr>
    </w:p>
    <w:p w14:paraId="1DBBD69D" w14:textId="1EE33D49" w:rsidR="00332505" w:rsidRPr="001A2DB8" w:rsidRDefault="00332505" w:rsidP="00EC51F0">
      <w:pPr>
        <w:widowControl w:val="0"/>
        <w:spacing w:after="0" w:line="360" w:lineRule="auto"/>
        <w:jc w:val="both"/>
        <w:rPr>
          <w:rFonts w:ascii="Arial" w:hAnsi="Arial" w:cs="Arial"/>
          <w:b/>
          <w:bCs/>
        </w:rPr>
      </w:pPr>
      <w:r w:rsidRPr="001A2DB8">
        <w:rPr>
          <w:rFonts w:ascii="Arial" w:hAnsi="Arial" w:cs="Arial"/>
          <w:b/>
          <w:bCs/>
        </w:rPr>
        <w:t>SOCIAL INCLUSION FRAMEWORKS</w:t>
      </w:r>
    </w:p>
    <w:p w14:paraId="09B79EC0" w14:textId="77777777" w:rsidR="00A31E25" w:rsidRPr="001A2DB8" w:rsidRDefault="00A31E25" w:rsidP="00EC51F0">
      <w:pPr>
        <w:widowControl w:val="0"/>
        <w:spacing w:after="0" w:line="360" w:lineRule="auto"/>
        <w:jc w:val="both"/>
        <w:rPr>
          <w:rFonts w:ascii="Arial" w:hAnsi="Arial" w:cs="Arial"/>
        </w:rPr>
      </w:pPr>
    </w:p>
    <w:p w14:paraId="4A24F836" w14:textId="6451D03D" w:rsidR="00332505" w:rsidRPr="001A2DB8" w:rsidRDefault="00332505" w:rsidP="00EC51F0">
      <w:pPr>
        <w:widowControl w:val="0"/>
        <w:spacing w:after="0" w:line="360" w:lineRule="auto"/>
        <w:ind w:firstLine="426"/>
        <w:jc w:val="both"/>
        <w:rPr>
          <w:rFonts w:ascii="Arial" w:hAnsi="Arial" w:cs="Arial"/>
        </w:rPr>
      </w:pPr>
      <w:r w:rsidRPr="001A2DB8">
        <w:rPr>
          <w:rFonts w:ascii="Arial" w:hAnsi="Arial" w:cs="Arial"/>
        </w:rPr>
        <w:t xml:space="preserve">Explanatory frameworks in psychiatry lie on a continuum, from those which provide explanations for mental health-related experiences at the individual level through to those locating the experiences within wider social processes. </w:t>
      </w:r>
    </w:p>
    <w:p w14:paraId="17F7BB2B" w14:textId="03D27C56" w:rsidR="00332505" w:rsidRPr="001A2DB8" w:rsidRDefault="00332505" w:rsidP="00EC51F0">
      <w:pPr>
        <w:widowControl w:val="0"/>
        <w:spacing w:after="0" w:line="360" w:lineRule="auto"/>
        <w:ind w:firstLine="426"/>
        <w:jc w:val="both"/>
        <w:rPr>
          <w:rFonts w:ascii="Arial" w:hAnsi="Arial" w:cs="Arial"/>
        </w:rPr>
      </w:pPr>
      <w:r w:rsidRPr="001A2DB8">
        <w:rPr>
          <w:rFonts w:ascii="Arial" w:hAnsi="Arial" w:cs="Arial"/>
        </w:rPr>
        <w:t>The explanatory framework influences the importance attached to social inclusion. When mental health issues are understood as entirely decontextuali</w:t>
      </w:r>
      <w:r w:rsidR="00437DCA">
        <w:rPr>
          <w:rFonts w:ascii="Arial" w:hAnsi="Arial" w:cs="Arial"/>
        </w:rPr>
        <w:t>z</w:t>
      </w:r>
      <w:r w:rsidRPr="001A2DB8">
        <w:rPr>
          <w:rFonts w:ascii="Arial" w:hAnsi="Arial" w:cs="Arial"/>
        </w:rPr>
        <w:t>ed and internal experiences, system responses are oriented towards resolving the underlying issue</w:t>
      </w:r>
      <w:r w:rsidR="00B20B7D">
        <w:rPr>
          <w:rFonts w:ascii="Arial" w:hAnsi="Arial" w:cs="Arial"/>
        </w:rPr>
        <w:t>s</w:t>
      </w:r>
      <w:r w:rsidRPr="001A2DB8">
        <w:rPr>
          <w:rFonts w:ascii="Arial" w:hAnsi="Arial" w:cs="Arial"/>
        </w:rPr>
        <w:t xml:space="preserve"> in the individual</w:t>
      </w:r>
      <w:r w:rsidR="00437DCA">
        <w:rPr>
          <w:rFonts w:ascii="Arial" w:hAnsi="Arial" w:cs="Arial"/>
        </w:rPr>
        <w:t>s</w:t>
      </w:r>
      <w:r w:rsidRPr="001A2DB8">
        <w:rPr>
          <w:rFonts w:ascii="Arial" w:hAnsi="Arial" w:cs="Arial"/>
        </w:rPr>
        <w:t xml:space="preserve"> rather than supporting access to, or changing, their wider context. This can result in a primary focus on treating the individual</w:t>
      </w:r>
      <w:r w:rsidR="00437DCA">
        <w:rPr>
          <w:rFonts w:ascii="Arial" w:hAnsi="Arial" w:cs="Arial"/>
        </w:rPr>
        <w:t>s</w:t>
      </w:r>
      <w:r w:rsidRPr="001A2DB8">
        <w:rPr>
          <w:rFonts w:ascii="Arial" w:hAnsi="Arial" w:cs="Arial"/>
        </w:rPr>
        <w:t xml:space="preserve"> with evidence-based interventions, including compulsion in their best interests whe</w:t>
      </w:r>
      <w:r w:rsidR="00437DCA">
        <w:rPr>
          <w:rFonts w:ascii="Arial" w:hAnsi="Arial" w:cs="Arial"/>
        </w:rPr>
        <w:t>n</w:t>
      </w:r>
      <w:r w:rsidRPr="001A2DB8">
        <w:rPr>
          <w:rFonts w:ascii="Arial" w:hAnsi="Arial" w:cs="Arial"/>
        </w:rPr>
        <w:t xml:space="preserve"> needed, so that they can be restored, rehabilitated and made ready for future engagement in society. Some dangers of this approach are the sharp distinction between </w:t>
      </w:r>
      <w:r w:rsidR="00437DCA">
        <w:rPr>
          <w:rFonts w:ascii="Arial" w:hAnsi="Arial" w:cs="Arial"/>
        </w:rPr>
        <w:t>“</w:t>
      </w:r>
      <w:r w:rsidRPr="001A2DB8">
        <w:rPr>
          <w:rFonts w:ascii="Arial" w:hAnsi="Arial" w:cs="Arial"/>
        </w:rPr>
        <w:t>well</w:t>
      </w:r>
      <w:r w:rsidR="00437DCA">
        <w:rPr>
          <w:rFonts w:ascii="Arial" w:hAnsi="Arial" w:cs="Arial"/>
        </w:rPr>
        <w:t>”</w:t>
      </w:r>
      <w:r w:rsidRPr="001A2DB8">
        <w:rPr>
          <w:rFonts w:ascii="Arial" w:hAnsi="Arial" w:cs="Arial"/>
        </w:rPr>
        <w:t xml:space="preserve"> and </w:t>
      </w:r>
      <w:r w:rsidR="00437DCA">
        <w:rPr>
          <w:rFonts w:ascii="Arial" w:hAnsi="Arial" w:cs="Arial"/>
        </w:rPr>
        <w:t>“</w:t>
      </w:r>
      <w:r w:rsidRPr="001A2DB8">
        <w:rPr>
          <w:rFonts w:ascii="Arial" w:hAnsi="Arial" w:cs="Arial"/>
        </w:rPr>
        <w:t>ill</w:t>
      </w:r>
      <w:r w:rsidR="00437DCA">
        <w:rPr>
          <w:rFonts w:ascii="Arial" w:hAnsi="Arial" w:cs="Arial"/>
        </w:rPr>
        <w:t>”</w:t>
      </w:r>
      <w:r w:rsidR="00B20B7D">
        <w:rPr>
          <w:rFonts w:ascii="Arial" w:hAnsi="Arial" w:cs="Arial"/>
        </w:rPr>
        <w:t>,</w:t>
      </w:r>
      <w:r w:rsidRPr="001A2DB8">
        <w:rPr>
          <w:rFonts w:ascii="Arial" w:hAnsi="Arial" w:cs="Arial"/>
        </w:rPr>
        <w:t xml:space="preserve"> which </w:t>
      </w:r>
      <w:r w:rsidR="00B20B7D">
        <w:rPr>
          <w:rFonts w:ascii="Arial" w:hAnsi="Arial" w:cs="Arial"/>
        </w:rPr>
        <w:t xml:space="preserve">may </w:t>
      </w:r>
      <w:r w:rsidRPr="001A2DB8">
        <w:rPr>
          <w:rFonts w:ascii="Arial" w:hAnsi="Arial" w:cs="Arial"/>
        </w:rPr>
        <w:t>create secondary harms of stigma</w:t>
      </w:r>
      <w:r w:rsidR="00A42F29" w:rsidRPr="00B27DE4">
        <w:rPr>
          <w:rFonts w:ascii="Arial" w:hAnsi="Arial" w:cs="Arial"/>
          <w:noProof/>
          <w:vertAlign w:val="superscript"/>
        </w:rPr>
        <w:t>122</w:t>
      </w:r>
      <w:r w:rsidRPr="001A2DB8">
        <w:rPr>
          <w:rFonts w:ascii="Arial" w:hAnsi="Arial" w:cs="Arial"/>
        </w:rPr>
        <w:t>, rights violations especially within inpatient and institutional care</w:t>
      </w:r>
      <w:r w:rsidR="00A42F29" w:rsidRPr="00B27DE4">
        <w:rPr>
          <w:rFonts w:ascii="Arial" w:hAnsi="Arial" w:cs="Arial"/>
          <w:noProof/>
          <w:vertAlign w:val="superscript"/>
        </w:rPr>
        <w:t>123</w:t>
      </w:r>
      <w:r w:rsidRPr="001A2DB8">
        <w:rPr>
          <w:rFonts w:ascii="Arial" w:hAnsi="Arial" w:cs="Arial"/>
        </w:rPr>
        <w:t>, secondary traumati</w:t>
      </w:r>
      <w:r w:rsidR="00437DCA">
        <w:rPr>
          <w:rFonts w:ascii="Arial" w:hAnsi="Arial" w:cs="Arial"/>
        </w:rPr>
        <w:t>z</w:t>
      </w:r>
      <w:r w:rsidRPr="001A2DB8">
        <w:rPr>
          <w:rFonts w:ascii="Arial" w:hAnsi="Arial" w:cs="Arial"/>
        </w:rPr>
        <w:t>ation arising from compulsion</w:t>
      </w:r>
      <w:r w:rsidR="00A42F29" w:rsidRPr="00B27DE4">
        <w:rPr>
          <w:rFonts w:ascii="Arial" w:hAnsi="Arial" w:cs="Arial"/>
          <w:noProof/>
          <w:vertAlign w:val="superscript"/>
        </w:rPr>
        <w:t>124</w:t>
      </w:r>
      <w:r w:rsidRPr="001A2DB8">
        <w:rPr>
          <w:rFonts w:ascii="Arial" w:hAnsi="Arial" w:cs="Arial"/>
        </w:rPr>
        <w:t>, and a failure to address the underlying social, economic and environmental determinants of health</w:t>
      </w:r>
      <w:r w:rsidR="00A42F29" w:rsidRPr="00B27DE4">
        <w:rPr>
          <w:rFonts w:ascii="Arial" w:hAnsi="Arial" w:cs="Arial"/>
          <w:noProof/>
          <w:vertAlign w:val="superscript"/>
        </w:rPr>
        <w:t>125</w:t>
      </w:r>
      <w:r w:rsidRPr="001A2DB8">
        <w:rPr>
          <w:rFonts w:ascii="Arial" w:hAnsi="Arial" w:cs="Arial"/>
        </w:rPr>
        <w:t>.</w:t>
      </w:r>
    </w:p>
    <w:p w14:paraId="07DC892D" w14:textId="3BF295E0" w:rsidR="00332505" w:rsidRPr="001A2DB8" w:rsidRDefault="00332505" w:rsidP="00EC51F0">
      <w:pPr>
        <w:widowControl w:val="0"/>
        <w:spacing w:after="0" w:line="360" w:lineRule="auto"/>
        <w:ind w:firstLine="426"/>
        <w:jc w:val="both"/>
        <w:rPr>
          <w:rFonts w:ascii="Arial" w:hAnsi="Arial" w:cs="Arial"/>
        </w:rPr>
      </w:pPr>
      <w:r w:rsidRPr="001A2DB8">
        <w:rPr>
          <w:rFonts w:ascii="Arial" w:hAnsi="Arial" w:cs="Arial"/>
        </w:rPr>
        <w:t xml:space="preserve">By contrast, if the mental health issue is understood as entirely social, then system responses are oriented towards changing society to make space for people with mental health issues to be valued, and to lead a contributing and satisfying life. Some dangers of this approach are that people </w:t>
      </w:r>
      <w:r w:rsidR="00B20B7D">
        <w:rPr>
          <w:rFonts w:ascii="Arial" w:hAnsi="Arial" w:cs="Arial"/>
        </w:rPr>
        <w:t>may</w:t>
      </w:r>
      <w:r w:rsidRPr="001A2DB8">
        <w:rPr>
          <w:rFonts w:ascii="Arial" w:hAnsi="Arial" w:cs="Arial"/>
        </w:rPr>
        <w:t xml:space="preserve"> not receive effective treatments</w:t>
      </w:r>
      <w:r w:rsidR="00A42F29" w:rsidRPr="00B27DE4">
        <w:rPr>
          <w:rFonts w:ascii="Arial" w:hAnsi="Arial" w:cs="Arial"/>
          <w:noProof/>
          <w:vertAlign w:val="superscript"/>
        </w:rPr>
        <w:t>126</w:t>
      </w:r>
      <w:r w:rsidR="00B20B7D">
        <w:rPr>
          <w:rFonts w:ascii="Arial" w:hAnsi="Arial" w:cs="Arial"/>
        </w:rPr>
        <w:t>;</w:t>
      </w:r>
      <w:r w:rsidRPr="001A2DB8">
        <w:rPr>
          <w:rFonts w:ascii="Arial" w:hAnsi="Arial" w:cs="Arial"/>
        </w:rPr>
        <w:t xml:space="preserve"> insufficient support </w:t>
      </w:r>
      <w:r w:rsidR="00B20B7D">
        <w:rPr>
          <w:rFonts w:ascii="Arial" w:hAnsi="Arial" w:cs="Arial"/>
        </w:rPr>
        <w:t>may be</w:t>
      </w:r>
      <w:r w:rsidRPr="001A2DB8">
        <w:rPr>
          <w:rFonts w:ascii="Arial" w:hAnsi="Arial" w:cs="Arial"/>
        </w:rPr>
        <w:t xml:space="preserve"> given at the individual level to </w:t>
      </w:r>
      <w:r w:rsidR="008972D2">
        <w:rPr>
          <w:rFonts w:ascii="Arial" w:hAnsi="Arial" w:cs="Arial"/>
        </w:rPr>
        <w:t>help</w:t>
      </w:r>
      <w:r w:rsidRPr="001A2DB8">
        <w:rPr>
          <w:rFonts w:ascii="Arial" w:hAnsi="Arial" w:cs="Arial"/>
        </w:rPr>
        <w:t xml:space="preserve"> people engage in societal institutions</w:t>
      </w:r>
      <w:r w:rsidR="00A42F29" w:rsidRPr="00B27DE4">
        <w:rPr>
          <w:rFonts w:ascii="Arial" w:hAnsi="Arial" w:cs="Arial"/>
          <w:noProof/>
          <w:vertAlign w:val="superscript"/>
        </w:rPr>
        <w:t>127</w:t>
      </w:r>
      <w:r w:rsidR="00B20B7D">
        <w:rPr>
          <w:rFonts w:ascii="Arial" w:hAnsi="Arial" w:cs="Arial"/>
        </w:rPr>
        <w:t>;</w:t>
      </w:r>
      <w:r w:rsidRPr="001A2DB8">
        <w:rPr>
          <w:rFonts w:ascii="Arial" w:hAnsi="Arial" w:cs="Arial"/>
        </w:rPr>
        <w:t xml:space="preserve"> the global under-investment in mental health services </w:t>
      </w:r>
      <w:r w:rsidR="00B20B7D">
        <w:rPr>
          <w:rFonts w:ascii="Arial" w:hAnsi="Arial" w:cs="Arial"/>
        </w:rPr>
        <w:t>may be</w:t>
      </w:r>
      <w:r w:rsidRPr="001A2DB8">
        <w:rPr>
          <w:rFonts w:ascii="Arial" w:hAnsi="Arial" w:cs="Arial"/>
        </w:rPr>
        <w:t xml:space="preserve"> exacerbated</w:t>
      </w:r>
      <w:r w:rsidR="00A42F29" w:rsidRPr="00B27DE4">
        <w:rPr>
          <w:rFonts w:ascii="Arial" w:hAnsi="Arial" w:cs="Arial"/>
          <w:noProof/>
          <w:vertAlign w:val="superscript"/>
        </w:rPr>
        <w:t>128</w:t>
      </w:r>
      <w:r w:rsidR="00B20B7D">
        <w:rPr>
          <w:rFonts w:ascii="Arial" w:hAnsi="Arial" w:cs="Arial"/>
        </w:rPr>
        <w:t>;</w:t>
      </w:r>
      <w:r w:rsidRPr="001A2DB8">
        <w:rPr>
          <w:rFonts w:ascii="Arial" w:hAnsi="Arial" w:cs="Arial"/>
        </w:rPr>
        <w:t xml:space="preserve"> and people with severe and enduring mental health issues </w:t>
      </w:r>
      <w:r w:rsidR="00B20B7D">
        <w:rPr>
          <w:rFonts w:ascii="Arial" w:hAnsi="Arial" w:cs="Arial"/>
        </w:rPr>
        <w:t>may be</w:t>
      </w:r>
      <w:r w:rsidRPr="001A2DB8">
        <w:rPr>
          <w:rFonts w:ascii="Arial" w:hAnsi="Arial" w:cs="Arial"/>
        </w:rPr>
        <w:t xml:space="preserve"> left to </w:t>
      </w:r>
      <w:r w:rsidR="00437DCA">
        <w:rPr>
          <w:rFonts w:ascii="Arial" w:hAnsi="Arial" w:cs="Arial"/>
        </w:rPr>
        <w:t>“</w:t>
      </w:r>
      <w:r w:rsidRPr="001A2DB8">
        <w:rPr>
          <w:rFonts w:ascii="Arial" w:hAnsi="Arial" w:cs="Arial"/>
        </w:rPr>
        <w:t>rot with their rights</w:t>
      </w:r>
      <w:r w:rsidR="00437DCA">
        <w:rPr>
          <w:rFonts w:ascii="Arial" w:hAnsi="Arial" w:cs="Arial"/>
        </w:rPr>
        <w:t>”</w:t>
      </w:r>
      <w:r w:rsidR="00A42F29" w:rsidRPr="00B27DE4">
        <w:rPr>
          <w:rFonts w:ascii="Arial" w:hAnsi="Arial" w:cs="Arial"/>
          <w:noProof/>
          <w:vertAlign w:val="superscript"/>
        </w:rPr>
        <w:t>129</w:t>
      </w:r>
      <w:r w:rsidRPr="001A2DB8">
        <w:rPr>
          <w:rFonts w:ascii="Arial" w:hAnsi="Arial" w:cs="Arial"/>
        </w:rPr>
        <w:t>.</w:t>
      </w:r>
    </w:p>
    <w:p w14:paraId="0715BC6D" w14:textId="646C744F" w:rsidR="00332505" w:rsidRPr="001A2DB8" w:rsidRDefault="00332505" w:rsidP="00EC51F0">
      <w:pPr>
        <w:widowControl w:val="0"/>
        <w:spacing w:after="0" w:line="360" w:lineRule="auto"/>
        <w:ind w:firstLine="426"/>
        <w:jc w:val="both"/>
        <w:rPr>
          <w:rFonts w:ascii="Arial" w:hAnsi="Arial" w:cs="Arial"/>
        </w:rPr>
      </w:pPr>
      <w:r w:rsidRPr="001A2DB8">
        <w:rPr>
          <w:rFonts w:ascii="Arial" w:hAnsi="Arial" w:cs="Arial"/>
        </w:rPr>
        <w:t>So</w:t>
      </w:r>
      <w:r w:rsidR="00437DCA">
        <w:rPr>
          <w:rFonts w:ascii="Arial" w:hAnsi="Arial" w:cs="Arial"/>
        </w:rPr>
        <w:t>,</w:t>
      </w:r>
      <w:r w:rsidRPr="001A2DB8">
        <w:rPr>
          <w:rFonts w:ascii="Arial" w:hAnsi="Arial" w:cs="Arial"/>
        </w:rPr>
        <w:t xml:space="preserve"> explanatory frameworks matter for social inclusion. A quasi-systematic review identified 34 explanatory frameworks, organi</w:t>
      </w:r>
      <w:r w:rsidR="00437DCA">
        <w:rPr>
          <w:rFonts w:ascii="Arial" w:hAnsi="Arial" w:cs="Arial"/>
        </w:rPr>
        <w:t>z</w:t>
      </w:r>
      <w:r w:rsidRPr="001A2DB8">
        <w:rPr>
          <w:rFonts w:ascii="Arial" w:hAnsi="Arial" w:cs="Arial"/>
        </w:rPr>
        <w:t>ed into five types: biological, psychological, social, consumer</w:t>
      </w:r>
      <w:r w:rsidR="008972D2">
        <w:rPr>
          <w:rFonts w:ascii="Arial" w:hAnsi="Arial" w:cs="Arial"/>
        </w:rPr>
        <w:t>,</w:t>
      </w:r>
      <w:r w:rsidRPr="001A2DB8">
        <w:rPr>
          <w:rFonts w:ascii="Arial" w:hAnsi="Arial" w:cs="Arial"/>
        </w:rPr>
        <w:t xml:space="preserve"> and cultural</w:t>
      </w:r>
      <w:r w:rsidR="00A42F29" w:rsidRPr="00B27DE4">
        <w:rPr>
          <w:rFonts w:ascii="Arial" w:hAnsi="Arial" w:cs="Arial"/>
          <w:noProof/>
          <w:vertAlign w:val="superscript"/>
        </w:rPr>
        <w:t>130</w:t>
      </w:r>
      <w:r w:rsidRPr="001A2DB8">
        <w:rPr>
          <w:rFonts w:ascii="Arial" w:hAnsi="Arial" w:cs="Arial"/>
        </w:rPr>
        <w:t>. We group these five types into three broad categories of model: clinical (biological and psychological), disability (social)</w:t>
      </w:r>
      <w:r w:rsidR="00B20B7D">
        <w:rPr>
          <w:rFonts w:ascii="Arial" w:hAnsi="Arial" w:cs="Arial"/>
        </w:rPr>
        <w:t>,</w:t>
      </w:r>
      <w:r w:rsidRPr="001A2DB8">
        <w:rPr>
          <w:rFonts w:ascii="Arial" w:hAnsi="Arial" w:cs="Arial"/>
        </w:rPr>
        <w:t xml:space="preserve"> and diversity (consumer and cultural)</w:t>
      </w:r>
      <w:r w:rsidR="00A42F29" w:rsidRPr="00B27DE4">
        <w:rPr>
          <w:rFonts w:ascii="Arial" w:hAnsi="Arial" w:cs="Arial"/>
          <w:noProof/>
          <w:vertAlign w:val="superscript"/>
        </w:rPr>
        <w:t>131</w:t>
      </w:r>
      <w:r w:rsidRPr="001A2DB8">
        <w:rPr>
          <w:rFonts w:ascii="Arial" w:hAnsi="Arial" w:cs="Arial"/>
        </w:rPr>
        <w:t>.</w:t>
      </w:r>
    </w:p>
    <w:p w14:paraId="2210FF9F" w14:textId="2FB6F4E9" w:rsidR="00332505" w:rsidRPr="001A2DB8" w:rsidRDefault="00332505" w:rsidP="00EC51F0">
      <w:pPr>
        <w:widowControl w:val="0"/>
        <w:spacing w:after="0" w:line="360" w:lineRule="auto"/>
        <w:ind w:firstLine="426"/>
        <w:jc w:val="both"/>
        <w:rPr>
          <w:rFonts w:ascii="Arial" w:hAnsi="Arial" w:cs="Arial"/>
        </w:rPr>
      </w:pPr>
      <w:r w:rsidRPr="001A2DB8">
        <w:rPr>
          <w:rFonts w:ascii="Arial" w:hAnsi="Arial" w:cs="Arial"/>
        </w:rPr>
        <w:t>The first category of explanatory framework</w:t>
      </w:r>
      <w:r w:rsidR="00F27518">
        <w:rPr>
          <w:rFonts w:ascii="Arial" w:hAnsi="Arial" w:cs="Arial"/>
        </w:rPr>
        <w:t>s</w:t>
      </w:r>
      <w:r w:rsidRPr="001A2DB8">
        <w:rPr>
          <w:rFonts w:ascii="Arial" w:hAnsi="Arial" w:cs="Arial"/>
        </w:rPr>
        <w:t xml:space="preserve"> in mental health systems, and the most widely</w:t>
      </w:r>
      <w:r w:rsidR="00437DCA">
        <w:rPr>
          <w:rFonts w:ascii="Arial" w:hAnsi="Arial" w:cs="Arial"/>
        </w:rPr>
        <w:t xml:space="preserve"> </w:t>
      </w:r>
      <w:r w:rsidRPr="001A2DB8">
        <w:rPr>
          <w:rFonts w:ascii="Arial" w:hAnsi="Arial" w:cs="Arial"/>
        </w:rPr>
        <w:t xml:space="preserve">used, is </w:t>
      </w:r>
      <w:r w:rsidRPr="00437DCA">
        <w:rPr>
          <w:rFonts w:ascii="Arial" w:hAnsi="Arial" w:cs="Arial"/>
        </w:rPr>
        <w:t>clinical models</w:t>
      </w:r>
      <w:r w:rsidRPr="001A2DB8">
        <w:rPr>
          <w:rFonts w:ascii="Arial" w:hAnsi="Arial" w:cs="Arial"/>
        </w:rPr>
        <w:t>. Examples include biomedical, biopsychosocial and cognitive</w:t>
      </w:r>
      <w:r w:rsidR="00437DCA">
        <w:rPr>
          <w:rFonts w:ascii="Arial" w:hAnsi="Arial" w:cs="Arial"/>
        </w:rPr>
        <w:t xml:space="preserve"> models</w:t>
      </w:r>
      <w:r w:rsidRPr="001A2DB8">
        <w:rPr>
          <w:rFonts w:ascii="Arial" w:hAnsi="Arial" w:cs="Arial"/>
        </w:rPr>
        <w:t xml:space="preserve">. Each have a number of limitations. </w:t>
      </w:r>
      <w:r w:rsidR="00735435" w:rsidRPr="00437DCA">
        <w:rPr>
          <w:rFonts w:ascii="Arial" w:hAnsi="Arial" w:cs="Arial"/>
        </w:rPr>
        <w:t xml:space="preserve">Biomedical </w:t>
      </w:r>
      <w:r w:rsidRPr="00437DCA">
        <w:rPr>
          <w:rFonts w:ascii="Arial" w:hAnsi="Arial" w:cs="Arial"/>
        </w:rPr>
        <w:t>models</w:t>
      </w:r>
      <w:r w:rsidRPr="001A2DB8">
        <w:rPr>
          <w:rFonts w:ascii="Arial" w:hAnsi="Arial" w:cs="Arial"/>
        </w:rPr>
        <w:t xml:space="preserve"> </w:t>
      </w:r>
      <w:r w:rsidR="00EB4D31" w:rsidRPr="001A2DB8">
        <w:rPr>
          <w:rFonts w:ascii="Arial" w:hAnsi="Arial" w:cs="Arial"/>
        </w:rPr>
        <w:t xml:space="preserve">are </w:t>
      </w:r>
      <w:r w:rsidRPr="001A2DB8">
        <w:rPr>
          <w:rFonts w:ascii="Arial" w:hAnsi="Arial" w:cs="Arial"/>
        </w:rPr>
        <w:t xml:space="preserve">based on the assumption that a </w:t>
      </w:r>
      <w:r w:rsidR="00735435" w:rsidRPr="001A2DB8">
        <w:rPr>
          <w:rFonts w:ascii="Arial" w:hAnsi="Arial" w:cs="Arial"/>
        </w:rPr>
        <w:t xml:space="preserve">biologically-grounded </w:t>
      </w:r>
      <w:r w:rsidRPr="001A2DB8">
        <w:rPr>
          <w:rFonts w:ascii="Arial" w:hAnsi="Arial" w:cs="Arial"/>
        </w:rPr>
        <w:t>science of psychopathology is possible</w:t>
      </w:r>
      <w:r w:rsidR="00A42F29" w:rsidRPr="00B27DE4">
        <w:rPr>
          <w:rFonts w:ascii="Arial" w:hAnsi="Arial" w:cs="Arial"/>
          <w:noProof/>
          <w:vertAlign w:val="superscript"/>
        </w:rPr>
        <w:t>132</w:t>
      </w:r>
      <w:r w:rsidRPr="001A2DB8">
        <w:rPr>
          <w:rFonts w:ascii="Arial" w:hAnsi="Arial" w:cs="Arial"/>
        </w:rPr>
        <w:t xml:space="preserve">, </w:t>
      </w:r>
      <w:r w:rsidR="00437DCA">
        <w:rPr>
          <w:rFonts w:ascii="Arial" w:hAnsi="Arial" w:cs="Arial"/>
        </w:rPr>
        <w:t>although</w:t>
      </w:r>
      <w:r w:rsidRPr="001A2DB8">
        <w:rPr>
          <w:rFonts w:ascii="Arial" w:hAnsi="Arial" w:cs="Arial"/>
        </w:rPr>
        <w:t xml:space="preserve"> ongoing nosological debates</w:t>
      </w:r>
      <w:r w:rsidR="00A42F29" w:rsidRPr="00B27DE4">
        <w:rPr>
          <w:rFonts w:ascii="Arial" w:hAnsi="Arial" w:cs="Arial"/>
          <w:noProof/>
          <w:vertAlign w:val="superscript"/>
        </w:rPr>
        <w:t>133</w:t>
      </w:r>
      <w:r w:rsidRPr="001A2DB8">
        <w:rPr>
          <w:rFonts w:ascii="Arial" w:hAnsi="Arial" w:cs="Arial"/>
        </w:rPr>
        <w:t xml:space="preserve"> indicate that this assumption is not yet empirically justified. </w:t>
      </w:r>
      <w:r w:rsidRPr="00437DCA">
        <w:rPr>
          <w:rFonts w:ascii="Arial" w:hAnsi="Arial" w:cs="Arial"/>
        </w:rPr>
        <w:t>Biopsychosocial models</w:t>
      </w:r>
      <w:r w:rsidRPr="001A2DB8">
        <w:rPr>
          <w:rFonts w:ascii="Arial" w:hAnsi="Arial" w:cs="Arial"/>
        </w:rPr>
        <w:t xml:space="preserve"> have been critici</w:t>
      </w:r>
      <w:r w:rsidR="00B20B7D">
        <w:rPr>
          <w:rFonts w:ascii="Arial" w:hAnsi="Arial" w:cs="Arial"/>
        </w:rPr>
        <w:t>z</w:t>
      </w:r>
      <w:r w:rsidRPr="001A2DB8">
        <w:rPr>
          <w:rFonts w:ascii="Arial" w:hAnsi="Arial" w:cs="Arial"/>
        </w:rPr>
        <w:t>ed for prioriti</w:t>
      </w:r>
      <w:r w:rsidR="00437DCA">
        <w:rPr>
          <w:rFonts w:ascii="Arial" w:hAnsi="Arial" w:cs="Arial"/>
        </w:rPr>
        <w:t>z</w:t>
      </w:r>
      <w:r w:rsidRPr="001A2DB8">
        <w:rPr>
          <w:rFonts w:ascii="Arial" w:hAnsi="Arial" w:cs="Arial"/>
        </w:rPr>
        <w:t>ing the biological</w:t>
      </w:r>
      <w:r w:rsidR="00A42F29" w:rsidRPr="00B27DE4">
        <w:rPr>
          <w:rFonts w:ascii="Arial" w:hAnsi="Arial" w:cs="Arial"/>
          <w:noProof/>
          <w:vertAlign w:val="superscript"/>
        </w:rPr>
        <w:t>134</w:t>
      </w:r>
      <w:r w:rsidR="00AD250F">
        <w:rPr>
          <w:rFonts w:ascii="Arial" w:hAnsi="Arial" w:cs="Arial"/>
        </w:rPr>
        <w:t xml:space="preserve"> </w:t>
      </w:r>
      <w:r w:rsidRPr="001A2DB8">
        <w:rPr>
          <w:rFonts w:ascii="Arial" w:hAnsi="Arial" w:cs="Arial"/>
        </w:rPr>
        <w:t xml:space="preserve">– as </w:t>
      </w:r>
      <w:r w:rsidR="00437DCA">
        <w:rPr>
          <w:rFonts w:ascii="Arial" w:hAnsi="Arial" w:cs="Arial"/>
        </w:rPr>
        <w:t>“</w:t>
      </w:r>
      <w:r w:rsidRPr="001A2DB8">
        <w:rPr>
          <w:rFonts w:ascii="Arial" w:hAnsi="Arial" w:cs="Arial"/>
        </w:rPr>
        <w:t>foundational</w:t>
      </w:r>
      <w:r w:rsidR="00437DCA">
        <w:rPr>
          <w:rFonts w:ascii="Arial" w:hAnsi="Arial" w:cs="Arial"/>
        </w:rPr>
        <w:t>”,</w:t>
      </w:r>
      <w:r w:rsidRPr="001A2DB8">
        <w:rPr>
          <w:rFonts w:ascii="Arial" w:hAnsi="Arial" w:cs="Arial"/>
        </w:rPr>
        <w:t xml:space="preserve"> in contrast to the psychological and social </w:t>
      </w:r>
      <w:r w:rsidR="00437DCA">
        <w:rPr>
          <w:rFonts w:ascii="Arial" w:hAnsi="Arial" w:cs="Arial"/>
        </w:rPr>
        <w:t>“</w:t>
      </w:r>
      <w:r w:rsidRPr="001A2DB8">
        <w:rPr>
          <w:rFonts w:ascii="Arial" w:hAnsi="Arial" w:cs="Arial"/>
        </w:rPr>
        <w:t>correlates</w:t>
      </w:r>
      <w:r w:rsidR="00437DCA">
        <w:rPr>
          <w:rFonts w:ascii="Arial" w:hAnsi="Arial" w:cs="Arial"/>
        </w:rPr>
        <w:t>”</w:t>
      </w:r>
      <w:r w:rsidRPr="001A2DB8">
        <w:rPr>
          <w:rFonts w:ascii="Arial" w:hAnsi="Arial" w:cs="Arial"/>
        </w:rPr>
        <w:t xml:space="preserve"> of mental illness – and for purporting to offer</w:t>
      </w:r>
      <w:r w:rsidR="00B20B7D">
        <w:rPr>
          <w:rFonts w:ascii="Arial" w:hAnsi="Arial" w:cs="Arial"/>
        </w:rPr>
        <w:t>,</w:t>
      </w:r>
      <w:r w:rsidRPr="001A2DB8">
        <w:rPr>
          <w:rFonts w:ascii="Arial" w:hAnsi="Arial" w:cs="Arial"/>
        </w:rPr>
        <w:t xml:space="preserve"> but not actually delivering</w:t>
      </w:r>
      <w:r w:rsidR="00B20B7D">
        <w:rPr>
          <w:rFonts w:ascii="Arial" w:hAnsi="Arial" w:cs="Arial"/>
        </w:rPr>
        <w:t>,</w:t>
      </w:r>
      <w:r w:rsidRPr="001A2DB8">
        <w:rPr>
          <w:rFonts w:ascii="Arial" w:hAnsi="Arial" w:cs="Arial"/>
        </w:rPr>
        <w:t xml:space="preserve"> a holistic and contextuali</w:t>
      </w:r>
      <w:r w:rsidR="00437DCA">
        <w:rPr>
          <w:rFonts w:ascii="Arial" w:hAnsi="Arial" w:cs="Arial"/>
        </w:rPr>
        <w:t>z</w:t>
      </w:r>
      <w:r w:rsidRPr="001A2DB8">
        <w:rPr>
          <w:rFonts w:ascii="Arial" w:hAnsi="Arial" w:cs="Arial"/>
        </w:rPr>
        <w:t>ed understanding. Specific concerns include the lack of importance ascribed to subjectivity and personal meaning</w:t>
      </w:r>
      <w:r w:rsidR="00A42F29" w:rsidRPr="00B27DE4">
        <w:rPr>
          <w:rFonts w:ascii="Arial" w:hAnsi="Arial" w:cs="Arial"/>
          <w:noProof/>
          <w:vertAlign w:val="superscript"/>
        </w:rPr>
        <w:t>135</w:t>
      </w:r>
      <w:r w:rsidRPr="001A2DB8">
        <w:rPr>
          <w:rFonts w:ascii="Arial" w:hAnsi="Arial" w:cs="Arial"/>
        </w:rPr>
        <w:t xml:space="preserve">; the epistemic weakness of </w:t>
      </w:r>
      <w:r w:rsidR="00B20B7D">
        <w:rPr>
          <w:rFonts w:ascii="Arial" w:hAnsi="Arial" w:cs="Arial"/>
        </w:rPr>
        <w:t>these</w:t>
      </w:r>
      <w:r w:rsidRPr="001A2DB8">
        <w:rPr>
          <w:rFonts w:ascii="Arial" w:hAnsi="Arial" w:cs="Arial"/>
        </w:rPr>
        <w:t xml:space="preserve"> model</w:t>
      </w:r>
      <w:r w:rsidR="00B20B7D">
        <w:rPr>
          <w:rFonts w:ascii="Arial" w:hAnsi="Arial" w:cs="Arial"/>
        </w:rPr>
        <w:t>s</w:t>
      </w:r>
      <w:r w:rsidR="00437DCA">
        <w:rPr>
          <w:rFonts w:ascii="Arial" w:hAnsi="Arial" w:cs="Arial"/>
        </w:rPr>
        <w:t>,</w:t>
      </w:r>
      <w:r w:rsidRPr="001A2DB8">
        <w:rPr>
          <w:rFonts w:ascii="Arial" w:hAnsi="Arial" w:cs="Arial"/>
        </w:rPr>
        <w:t xml:space="preserve"> meaning</w:t>
      </w:r>
      <w:r w:rsidR="00437DCA">
        <w:rPr>
          <w:rFonts w:ascii="Arial" w:hAnsi="Arial" w:cs="Arial"/>
        </w:rPr>
        <w:t xml:space="preserve"> that</w:t>
      </w:r>
      <w:r w:rsidRPr="001A2DB8">
        <w:rPr>
          <w:rFonts w:ascii="Arial" w:hAnsi="Arial" w:cs="Arial"/>
        </w:rPr>
        <w:t xml:space="preserve"> </w:t>
      </w:r>
      <w:r w:rsidR="00B20B7D">
        <w:rPr>
          <w:rFonts w:ascii="Arial" w:hAnsi="Arial" w:cs="Arial"/>
        </w:rPr>
        <w:t>they</w:t>
      </w:r>
      <w:r w:rsidRPr="001A2DB8">
        <w:rPr>
          <w:rFonts w:ascii="Arial" w:hAnsi="Arial" w:cs="Arial"/>
        </w:rPr>
        <w:t xml:space="preserve"> should not be used as scientific </w:t>
      </w:r>
      <w:r w:rsidR="00B20B7D">
        <w:rPr>
          <w:rFonts w:ascii="Arial" w:hAnsi="Arial" w:cs="Arial"/>
        </w:rPr>
        <w:t>frameworks</w:t>
      </w:r>
      <w:r w:rsidRPr="001A2DB8">
        <w:rPr>
          <w:rFonts w:ascii="Arial" w:hAnsi="Arial" w:cs="Arial"/>
        </w:rPr>
        <w:t xml:space="preserve"> with explanatory power</w:t>
      </w:r>
      <w:r w:rsidR="00A42F29" w:rsidRPr="00B27DE4">
        <w:rPr>
          <w:rFonts w:ascii="Arial" w:hAnsi="Arial" w:cs="Arial"/>
          <w:noProof/>
          <w:vertAlign w:val="superscript"/>
        </w:rPr>
        <w:t>136</w:t>
      </w:r>
      <w:r w:rsidRPr="001A2DB8">
        <w:rPr>
          <w:rFonts w:ascii="Arial" w:hAnsi="Arial" w:cs="Arial"/>
        </w:rPr>
        <w:t xml:space="preserve">; </w:t>
      </w:r>
      <w:r w:rsidR="00E85779" w:rsidRPr="001A2DB8">
        <w:rPr>
          <w:rFonts w:ascii="Arial" w:hAnsi="Arial" w:cs="Arial"/>
        </w:rPr>
        <w:t xml:space="preserve">and </w:t>
      </w:r>
      <w:r w:rsidR="00B20B7D">
        <w:rPr>
          <w:rFonts w:ascii="Arial" w:hAnsi="Arial" w:cs="Arial"/>
        </w:rPr>
        <w:t>their</w:t>
      </w:r>
      <w:r w:rsidRPr="001A2DB8">
        <w:rPr>
          <w:rFonts w:ascii="Arial" w:hAnsi="Arial" w:cs="Arial"/>
        </w:rPr>
        <w:t xml:space="preserve"> focus on diagnosis over</w:t>
      </w:r>
      <w:r w:rsidR="00B20B7D">
        <w:rPr>
          <w:rFonts w:ascii="Arial" w:hAnsi="Arial" w:cs="Arial"/>
        </w:rPr>
        <w:t xml:space="preserve"> case</w:t>
      </w:r>
      <w:r w:rsidRPr="001A2DB8">
        <w:rPr>
          <w:rFonts w:ascii="Arial" w:hAnsi="Arial" w:cs="Arial"/>
        </w:rPr>
        <w:t xml:space="preserve"> formulation</w:t>
      </w:r>
      <w:r w:rsidR="00A42F29" w:rsidRPr="00B27DE4">
        <w:rPr>
          <w:rFonts w:ascii="Arial" w:hAnsi="Arial" w:cs="Arial"/>
          <w:noProof/>
          <w:vertAlign w:val="superscript"/>
        </w:rPr>
        <w:t>137,138</w:t>
      </w:r>
      <w:r w:rsidRPr="001A2DB8">
        <w:rPr>
          <w:rFonts w:ascii="Arial" w:hAnsi="Arial" w:cs="Arial"/>
        </w:rPr>
        <w:t>. Finally</w:t>
      </w:r>
      <w:r w:rsidR="00437DCA">
        <w:rPr>
          <w:rFonts w:ascii="Arial" w:hAnsi="Arial" w:cs="Arial"/>
        </w:rPr>
        <w:t>,</w:t>
      </w:r>
      <w:r w:rsidRPr="001A2DB8">
        <w:rPr>
          <w:rFonts w:ascii="Arial" w:hAnsi="Arial" w:cs="Arial"/>
        </w:rPr>
        <w:t xml:space="preserve"> </w:t>
      </w:r>
      <w:r w:rsidRPr="00437DCA">
        <w:rPr>
          <w:rFonts w:ascii="Arial" w:hAnsi="Arial" w:cs="Arial"/>
        </w:rPr>
        <w:t>cognitive models</w:t>
      </w:r>
      <w:r w:rsidRPr="001A2DB8">
        <w:rPr>
          <w:rFonts w:ascii="Arial" w:hAnsi="Arial" w:cs="Arial"/>
        </w:rPr>
        <w:t xml:space="preserve"> place a stronger emphasis on interpretation mediating experiences. Although th</w:t>
      </w:r>
      <w:r w:rsidR="003131E9">
        <w:rPr>
          <w:rFonts w:ascii="Arial" w:hAnsi="Arial" w:cs="Arial"/>
        </w:rPr>
        <w:t>ese</w:t>
      </w:r>
      <w:r w:rsidRPr="001A2DB8">
        <w:rPr>
          <w:rFonts w:ascii="Arial" w:hAnsi="Arial" w:cs="Arial"/>
        </w:rPr>
        <w:t xml:space="preserve"> model</w:t>
      </w:r>
      <w:r w:rsidR="003131E9">
        <w:rPr>
          <w:rFonts w:ascii="Arial" w:hAnsi="Arial" w:cs="Arial"/>
        </w:rPr>
        <w:t>s</w:t>
      </w:r>
      <w:r w:rsidRPr="001A2DB8">
        <w:rPr>
          <w:rFonts w:ascii="Arial" w:hAnsi="Arial" w:cs="Arial"/>
        </w:rPr>
        <w:t xml:space="preserve"> ha</w:t>
      </w:r>
      <w:r w:rsidR="003131E9">
        <w:rPr>
          <w:rFonts w:ascii="Arial" w:hAnsi="Arial" w:cs="Arial"/>
        </w:rPr>
        <w:t>ve</w:t>
      </w:r>
      <w:r w:rsidRPr="001A2DB8">
        <w:rPr>
          <w:rFonts w:ascii="Arial" w:hAnsi="Arial" w:cs="Arial"/>
        </w:rPr>
        <w:t xml:space="preserve"> more potential to work outwards from meaning to the social world, in practice most psychological therapy is based on similar assumptions to biopsychosocial models</w:t>
      </w:r>
      <w:r w:rsidR="00A42F29" w:rsidRPr="00B27DE4">
        <w:rPr>
          <w:rFonts w:ascii="Arial" w:hAnsi="Arial" w:cs="Arial"/>
          <w:noProof/>
          <w:vertAlign w:val="superscript"/>
        </w:rPr>
        <w:t>139</w:t>
      </w:r>
      <w:r w:rsidRPr="001A2DB8">
        <w:rPr>
          <w:rFonts w:ascii="Arial" w:hAnsi="Arial" w:cs="Arial"/>
        </w:rPr>
        <w:t xml:space="preserve">: psychopathology differs in kind, not just degree, between clinical and non-clinical populations; psychological disorders reside </w:t>
      </w:r>
      <w:r w:rsidRPr="001A2DB8">
        <w:rPr>
          <w:rFonts w:ascii="Arial" w:hAnsi="Arial" w:cs="Arial"/>
          <w:i/>
          <w:iCs/>
        </w:rPr>
        <w:t>inside</w:t>
      </w:r>
      <w:r w:rsidRPr="001A2DB8">
        <w:rPr>
          <w:rFonts w:ascii="Arial" w:hAnsi="Arial" w:cs="Arial"/>
        </w:rPr>
        <w:t xml:space="preserve"> the individual; and the clinician’s task is to identify the disorder inside the person and provide a psychological intervention to eliminate the internal disorder. More recent psychological models, such as salutogenesis</w:t>
      </w:r>
      <w:r w:rsidR="00A42F29" w:rsidRPr="00B27DE4">
        <w:rPr>
          <w:rFonts w:ascii="Arial" w:hAnsi="Arial" w:cs="Arial"/>
          <w:noProof/>
          <w:vertAlign w:val="superscript"/>
        </w:rPr>
        <w:t>140</w:t>
      </w:r>
      <w:r w:rsidRPr="001A2DB8">
        <w:rPr>
          <w:rFonts w:ascii="Arial" w:hAnsi="Arial" w:cs="Arial"/>
        </w:rPr>
        <w:t xml:space="preserve"> and the </w:t>
      </w:r>
      <w:r w:rsidR="003131E9" w:rsidRPr="001A2DB8">
        <w:rPr>
          <w:rFonts w:ascii="Arial" w:hAnsi="Arial" w:cs="Arial"/>
        </w:rPr>
        <w:t xml:space="preserve">power-threat-meaning </w:t>
      </w:r>
      <w:r w:rsidRPr="001A2DB8">
        <w:rPr>
          <w:rFonts w:ascii="Arial" w:hAnsi="Arial" w:cs="Arial"/>
        </w:rPr>
        <w:t>framework</w:t>
      </w:r>
      <w:r w:rsidR="00A42F29" w:rsidRPr="00B27DE4">
        <w:rPr>
          <w:rFonts w:ascii="Arial" w:hAnsi="Arial" w:cs="Arial"/>
          <w:noProof/>
          <w:vertAlign w:val="superscript"/>
        </w:rPr>
        <w:t>141</w:t>
      </w:r>
      <w:r w:rsidRPr="001A2DB8">
        <w:rPr>
          <w:rFonts w:ascii="Arial" w:hAnsi="Arial" w:cs="Arial"/>
        </w:rPr>
        <w:t>, attempt to orient more towards societal influences on mental health and well</w:t>
      </w:r>
      <w:r w:rsidR="003131E9">
        <w:rPr>
          <w:rFonts w:ascii="Arial" w:hAnsi="Arial" w:cs="Arial"/>
        </w:rPr>
        <w:t>-</w:t>
      </w:r>
      <w:r w:rsidRPr="001A2DB8">
        <w:rPr>
          <w:rFonts w:ascii="Arial" w:hAnsi="Arial" w:cs="Arial"/>
        </w:rPr>
        <w:t>being, but have not yet gained international traction.</w:t>
      </w:r>
    </w:p>
    <w:p w14:paraId="73AC2D8A" w14:textId="2313FFFE" w:rsidR="00332505" w:rsidRPr="001A2DB8" w:rsidRDefault="00332505" w:rsidP="00EC51F0">
      <w:pPr>
        <w:widowControl w:val="0"/>
        <w:spacing w:after="0" w:line="360" w:lineRule="auto"/>
        <w:ind w:firstLine="426"/>
        <w:jc w:val="both"/>
        <w:rPr>
          <w:rFonts w:ascii="Arial" w:hAnsi="Arial" w:cs="Arial"/>
        </w:rPr>
      </w:pPr>
      <w:r w:rsidRPr="001A2DB8">
        <w:rPr>
          <w:rFonts w:ascii="Arial" w:hAnsi="Arial" w:cs="Arial"/>
        </w:rPr>
        <w:t>The second category of explanatory framework</w:t>
      </w:r>
      <w:r w:rsidR="00F27518">
        <w:rPr>
          <w:rFonts w:ascii="Arial" w:hAnsi="Arial" w:cs="Arial"/>
        </w:rPr>
        <w:t>s</w:t>
      </w:r>
      <w:r w:rsidRPr="001A2DB8">
        <w:rPr>
          <w:rFonts w:ascii="Arial" w:hAnsi="Arial" w:cs="Arial"/>
        </w:rPr>
        <w:t xml:space="preserve"> is </w:t>
      </w:r>
      <w:r w:rsidRPr="003131E9">
        <w:rPr>
          <w:rFonts w:ascii="Arial" w:hAnsi="Arial" w:cs="Arial"/>
        </w:rPr>
        <w:t>disability models</w:t>
      </w:r>
      <w:r w:rsidRPr="001A2DB8">
        <w:rPr>
          <w:rFonts w:ascii="Arial" w:hAnsi="Arial" w:cs="Arial"/>
        </w:rPr>
        <w:t>, the most widely used of which is the social disability model</w:t>
      </w:r>
      <w:r w:rsidR="00A42F29" w:rsidRPr="00B27DE4">
        <w:rPr>
          <w:rFonts w:ascii="Arial" w:hAnsi="Arial" w:cs="Arial"/>
          <w:noProof/>
          <w:vertAlign w:val="superscript"/>
        </w:rPr>
        <w:t>134</w:t>
      </w:r>
      <w:r w:rsidRPr="001A2DB8">
        <w:rPr>
          <w:rFonts w:ascii="Arial" w:hAnsi="Arial" w:cs="Arial"/>
        </w:rPr>
        <w:t>. Disability models highlight the social foundations of disabling constraints placed on people with mental health problems. If mental distress is a socially situated response to social circumstances</w:t>
      </w:r>
      <w:r w:rsidR="00A42F29" w:rsidRPr="00B27DE4">
        <w:rPr>
          <w:rFonts w:ascii="Arial" w:hAnsi="Arial" w:cs="Arial"/>
          <w:noProof/>
          <w:vertAlign w:val="superscript"/>
        </w:rPr>
        <w:t>142</w:t>
      </w:r>
      <w:r w:rsidRPr="001A2DB8">
        <w:rPr>
          <w:rFonts w:ascii="Arial" w:hAnsi="Arial" w:cs="Arial"/>
        </w:rPr>
        <w:t>, then societal rather than individuali</w:t>
      </w:r>
      <w:r w:rsidR="003131E9">
        <w:rPr>
          <w:rFonts w:ascii="Arial" w:hAnsi="Arial" w:cs="Arial"/>
        </w:rPr>
        <w:t>z</w:t>
      </w:r>
      <w:r w:rsidRPr="001A2DB8">
        <w:rPr>
          <w:rFonts w:ascii="Arial" w:hAnsi="Arial" w:cs="Arial"/>
        </w:rPr>
        <w:t>ed solutions are indicated. An example is the capabilities approach, which emphasi</w:t>
      </w:r>
      <w:r w:rsidR="003131E9">
        <w:rPr>
          <w:rFonts w:ascii="Arial" w:hAnsi="Arial" w:cs="Arial"/>
        </w:rPr>
        <w:t>z</w:t>
      </w:r>
      <w:r w:rsidRPr="001A2DB8">
        <w:rPr>
          <w:rFonts w:ascii="Arial" w:hAnsi="Arial" w:cs="Arial"/>
        </w:rPr>
        <w:t>es the role of agency for individuals to achieve well-being. This approach was first articulated by Nobel Prize winner A</w:t>
      </w:r>
      <w:r w:rsidR="003131E9">
        <w:rPr>
          <w:rFonts w:ascii="Arial" w:hAnsi="Arial" w:cs="Arial"/>
        </w:rPr>
        <w:t>.</w:t>
      </w:r>
      <w:r w:rsidRPr="001A2DB8">
        <w:rPr>
          <w:rFonts w:ascii="Arial" w:hAnsi="Arial" w:cs="Arial"/>
        </w:rPr>
        <w:t xml:space="preserve"> Sen</w:t>
      </w:r>
      <w:r w:rsidR="00A42F29" w:rsidRPr="00B27DE4">
        <w:rPr>
          <w:rFonts w:ascii="Arial" w:hAnsi="Arial" w:cs="Arial"/>
          <w:noProof/>
          <w:vertAlign w:val="superscript"/>
        </w:rPr>
        <w:t>143</w:t>
      </w:r>
      <w:r w:rsidRPr="001A2DB8">
        <w:rPr>
          <w:rFonts w:ascii="Arial" w:hAnsi="Arial" w:cs="Arial"/>
        </w:rPr>
        <w:t>, and then applied to health by M</w:t>
      </w:r>
      <w:r w:rsidR="003131E9">
        <w:rPr>
          <w:rFonts w:ascii="Arial" w:hAnsi="Arial" w:cs="Arial"/>
        </w:rPr>
        <w:t>.</w:t>
      </w:r>
      <w:r w:rsidRPr="001A2DB8">
        <w:rPr>
          <w:rFonts w:ascii="Arial" w:hAnsi="Arial" w:cs="Arial"/>
        </w:rPr>
        <w:t xml:space="preserve"> Nussbaum</w:t>
      </w:r>
      <w:r w:rsidR="003131E9">
        <w:rPr>
          <w:rFonts w:ascii="Arial" w:hAnsi="Arial" w:cs="Arial"/>
        </w:rPr>
        <w:t>,</w:t>
      </w:r>
      <w:r w:rsidRPr="001A2DB8">
        <w:rPr>
          <w:rFonts w:ascii="Arial" w:hAnsi="Arial" w:cs="Arial"/>
        </w:rPr>
        <w:t xml:space="preserve"> who explored its implications for justice, social inclusion</w:t>
      </w:r>
      <w:r w:rsidR="00B20B7D">
        <w:rPr>
          <w:rFonts w:ascii="Arial" w:hAnsi="Arial" w:cs="Arial"/>
        </w:rPr>
        <w:t>,</w:t>
      </w:r>
      <w:r w:rsidRPr="001A2DB8">
        <w:rPr>
          <w:rFonts w:ascii="Arial" w:hAnsi="Arial" w:cs="Arial"/>
        </w:rPr>
        <w:t xml:space="preserve"> and citizenship</w:t>
      </w:r>
      <w:r w:rsidR="00A42F29" w:rsidRPr="00B27DE4">
        <w:rPr>
          <w:rFonts w:ascii="Arial" w:hAnsi="Arial" w:cs="Arial"/>
          <w:noProof/>
          <w:vertAlign w:val="superscript"/>
        </w:rPr>
        <w:t>144</w:t>
      </w:r>
      <w:r w:rsidRPr="001A2DB8">
        <w:rPr>
          <w:rFonts w:ascii="Arial" w:hAnsi="Arial" w:cs="Arial"/>
        </w:rPr>
        <w:t>. The approach has relevance to disadvantaged groups</w:t>
      </w:r>
      <w:r w:rsidR="00A42F29" w:rsidRPr="00B27DE4">
        <w:rPr>
          <w:rFonts w:ascii="Arial" w:hAnsi="Arial" w:cs="Arial"/>
          <w:noProof/>
          <w:vertAlign w:val="superscript"/>
        </w:rPr>
        <w:t>145</w:t>
      </w:r>
      <w:r w:rsidRPr="001A2DB8">
        <w:rPr>
          <w:rFonts w:ascii="Arial" w:hAnsi="Arial" w:cs="Arial"/>
        </w:rPr>
        <w:t>, including those with significant mental health challenges</w:t>
      </w:r>
      <w:r w:rsidR="00A42F29" w:rsidRPr="00B27DE4">
        <w:rPr>
          <w:rFonts w:ascii="Arial" w:hAnsi="Arial" w:cs="Arial"/>
          <w:noProof/>
          <w:vertAlign w:val="superscript"/>
        </w:rPr>
        <w:t>146</w:t>
      </w:r>
      <w:r w:rsidRPr="001A2DB8">
        <w:rPr>
          <w:rFonts w:ascii="Arial" w:hAnsi="Arial" w:cs="Arial"/>
        </w:rPr>
        <w:t xml:space="preserve">. For example, qualitative research using the theoretical lens of a capabilities approach concluded that </w:t>
      </w:r>
      <w:r w:rsidR="003131E9">
        <w:rPr>
          <w:rFonts w:ascii="Arial" w:hAnsi="Arial" w:cs="Arial"/>
        </w:rPr>
        <w:t>“</w:t>
      </w:r>
      <w:r w:rsidRPr="003131E9">
        <w:rPr>
          <w:rFonts w:ascii="Arial" w:hAnsi="Arial" w:cs="Arial"/>
        </w:rPr>
        <w:t>systems and professionals tend to shape social outcomes for people with mental distress through regulation and containment</w:t>
      </w:r>
      <w:r w:rsidR="00B20B7D">
        <w:rPr>
          <w:rFonts w:ascii="Arial" w:hAnsi="Arial" w:cs="Arial"/>
        </w:rPr>
        <w:t>;</w:t>
      </w:r>
      <w:r w:rsidRPr="003131E9">
        <w:rPr>
          <w:rFonts w:ascii="Arial" w:hAnsi="Arial" w:cs="Arial"/>
        </w:rPr>
        <w:t xml:space="preserve"> </w:t>
      </w:r>
      <w:r w:rsidR="00B20B7D">
        <w:rPr>
          <w:rFonts w:ascii="Arial" w:hAnsi="Arial" w:cs="Arial"/>
        </w:rPr>
        <w:t>h</w:t>
      </w:r>
      <w:r w:rsidRPr="003131E9">
        <w:rPr>
          <w:rFonts w:ascii="Arial" w:hAnsi="Arial" w:cs="Arial"/>
        </w:rPr>
        <w:t>owever, the application of capabilities draws out the complexity surrounding this, the agentic, social and structural working in tension, and the power of the mental health system not removing peoples' agency</w:t>
      </w:r>
      <w:r w:rsidR="003131E9">
        <w:rPr>
          <w:rFonts w:ascii="Arial" w:hAnsi="Arial" w:cs="Arial"/>
        </w:rPr>
        <w:t>”</w:t>
      </w:r>
      <w:r w:rsidR="00A42F29" w:rsidRPr="00B27DE4">
        <w:rPr>
          <w:rFonts w:ascii="Arial" w:hAnsi="Arial" w:cs="Arial"/>
          <w:noProof/>
          <w:vertAlign w:val="superscript"/>
        </w:rPr>
        <w:t>147</w:t>
      </w:r>
      <w:r w:rsidRPr="001A2DB8">
        <w:rPr>
          <w:rFonts w:ascii="Arial" w:hAnsi="Arial" w:cs="Arial"/>
        </w:rPr>
        <w:t>, which captures the intricacies many clinicians are aware of when confronted with socially situated mental health problems. Social models of disability have evolved with different emphases</w:t>
      </w:r>
      <w:r w:rsidR="003131E9">
        <w:rPr>
          <w:rFonts w:ascii="Arial" w:hAnsi="Arial" w:cs="Arial"/>
        </w:rPr>
        <w:t xml:space="preserve"> –</w:t>
      </w:r>
      <w:r w:rsidRPr="001A2DB8">
        <w:rPr>
          <w:rFonts w:ascii="Arial" w:hAnsi="Arial" w:cs="Arial"/>
        </w:rPr>
        <w:t xml:space="preserve"> e.g.</w:t>
      </w:r>
      <w:r w:rsidR="008972D2">
        <w:rPr>
          <w:rFonts w:ascii="Arial" w:hAnsi="Arial" w:cs="Arial"/>
        </w:rPr>
        <w:t>,</w:t>
      </w:r>
      <w:r w:rsidRPr="001A2DB8">
        <w:rPr>
          <w:rFonts w:ascii="Arial" w:hAnsi="Arial" w:cs="Arial"/>
        </w:rPr>
        <w:t xml:space="preserve"> the </w:t>
      </w:r>
      <w:r w:rsidR="008F660E" w:rsidRPr="001A2DB8">
        <w:rPr>
          <w:rFonts w:ascii="Arial" w:hAnsi="Arial" w:cs="Arial"/>
        </w:rPr>
        <w:t xml:space="preserve">Scandinavian </w:t>
      </w:r>
      <w:r w:rsidRPr="001A2DB8">
        <w:rPr>
          <w:rFonts w:ascii="Arial" w:hAnsi="Arial" w:cs="Arial"/>
        </w:rPr>
        <w:t>emphasis on social regulation and societal participation</w:t>
      </w:r>
      <w:r w:rsidR="00A42F29" w:rsidRPr="00B27DE4">
        <w:rPr>
          <w:rFonts w:ascii="Arial" w:hAnsi="Arial" w:cs="Arial"/>
          <w:noProof/>
          <w:vertAlign w:val="superscript"/>
        </w:rPr>
        <w:t>148</w:t>
      </w:r>
      <w:r w:rsidRPr="001A2DB8">
        <w:rPr>
          <w:rFonts w:ascii="Arial" w:hAnsi="Arial" w:cs="Arial"/>
        </w:rPr>
        <w:t xml:space="preserve"> contrasts with the </w:t>
      </w:r>
      <w:r w:rsidR="00B20B7D">
        <w:rPr>
          <w:rFonts w:ascii="Arial" w:hAnsi="Arial" w:cs="Arial"/>
        </w:rPr>
        <w:t>N</w:t>
      </w:r>
      <w:r w:rsidRPr="001A2DB8">
        <w:rPr>
          <w:rFonts w:ascii="Arial" w:hAnsi="Arial" w:cs="Arial"/>
        </w:rPr>
        <w:t>orth American focus on civil rights</w:t>
      </w:r>
      <w:r w:rsidR="00A42F29" w:rsidRPr="00B27DE4">
        <w:rPr>
          <w:rFonts w:ascii="Arial" w:hAnsi="Arial" w:cs="Arial"/>
          <w:noProof/>
          <w:vertAlign w:val="superscript"/>
        </w:rPr>
        <w:t>149</w:t>
      </w:r>
      <w:r w:rsidRPr="001A2DB8">
        <w:rPr>
          <w:rFonts w:ascii="Arial" w:hAnsi="Arial" w:cs="Arial"/>
        </w:rPr>
        <w:t>. An influential framework developed at Yale University emphasi</w:t>
      </w:r>
      <w:r w:rsidR="003131E9">
        <w:rPr>
          <w:rFonts w:ascii="Arial" w:hAnsi="Arial" w:cs="Arial"/>
        </w:rPr>
        <w:t>z</w:t>
      </w:r>
      <w:r w:rsidRPr="001A2DB8">
        <w:rPr>
          <w:rFonts w:ascii="Arial" w:hAnsi="Arial" w:cs="Arial"/>
        </w:rPr>
        <w:t xml:space="preserve">es the </w:t>
      </w:r>
      <w:r w:rsidR="003131E9">
        <w:rPr>
          <w:rFonts w:ascii="Arial" w:hAnsi="Arial" w:cs="Arial"/>
        </w:rPr>
        <w:t>five</w:t>
      </w:r>
      <w:r w:rsidRPr="001A2DB8">
        <w:rPr>
          <w:rFonts w:ascii="Arial" w:hAnsi="Arial" w:cs="Arial"/>
        </w:rPr>
        <w:t xml:space="preserve"> Rs of citizenship: rights, responsibilities, roles, resources and relationships</w:t>
      </w:r>
      <w:r w:rsidR="00A42F29" w:rsidRPr="00B27DE4">
        <w:rPr>
          <w:rFonts w:ascii="Arial" w:hAnsi="Arial" w:cs="Arial"/>
          <w:noProof/>
          <w:vertAlign w:val="superscript"/>
        </w:rPr>
        <w:t>150</w:t>
      </w:r>
      <w:r w:rsidRPr="001A2DB8">
        <w:rPr>
          <w:rFonts w:ascii="Arial" w:hAnsi="Arial" w:cs="Arial"/>
        </w:rPr>
        <w:t>. However, the evidence is that social models have not significantly impacted on public mental health</w:t>
      </w:r>
      <w:r w:rsidR="00A42F29" w:rsidRPr="00B27DE4">
        <w:rPr>
          <w:rFonts w:ascii="Arial" w:hAnsi="Arial" w:cs="Arial"/>
          <w:noProof/>
          <w:vertAlign w:val="superscript"/>
        </w:rPr>
        <w:t>151</w:t>
      </w:r>
      <w:r w:rsidRPr="001A2DB8">
        <w:rPr>
          <w:rFonts w:ascii="Arial" w:hAnsi="Arial" w:cs="Arial"/>
        </w:rPr>
        <w:t xml:space="preserve">. As the British Medical Association put it, </w:t>
      </w:r>
      <w:r w:rsidR="003131E9">
        <w:rPr>
          <w:rFonts w:ascii="Arial" w:hAnsi="Arial" w:cs="Arial"/>
        </w:rPr>
        <w:t>“</w:t>
      </w:r>
      <w:r w:rsidRPr="003131E9">
        <w:rPr>
          <w:rFonts w:ascii="Arial" w:hAnsi="Arial" w:cs="Arial"/>
        </w:rPr>
        <w:t>Doctors struggle to support patients’ mental health in a society which has not addressed social determinants, including poverty and racism</w:t>
      </w:r>
      <w:r w:rsidR="003131E9">
        <w:rPr>
          <w:rFonts w:ascii="Arial" w:hAnsi="Arial" w:cs="Arial"/>
        </w:rPr>
        <w:t>”</w:t>
      </w:r>
      <w:r w:rsidR="00A42F29" w:rsidRPr="00B27DE4">
        <w:rPr>
          <w:rFonts w:ascii="Arial" w:hAnsi="Arial" w:cs="Arial"/>
          <w:noProof/>
          <w:vertAlign w:val="superscript"/>
        </w:rPr>
        <w:t>152</w:t>
      </w:r>
      <w:r w:rsidRPr="001A2DB8">
        <w:rPr>
          <w:rFonts w:ascii="Arial" w:hAnsi="Arial" w:cs="Arial"/>
        </w:rPr>
        <w:t>.</w:t>
      </w:r>
    </w:p>
    <w:p w14:paraId="6493C377" w14:textId="3057B22E" w:rsidR="00961D51" w:rsidRPr="001A2DB8" w:rsidRDefault="00332505" w:rsidP="003131E9">
      <w:pPr>
        <w:widowControl w:val="0"/>
        <w:spacing w:after="0" w:line="360" w:lineRule="auto"/>
        <w:ind w:firstLine="426"/>
        <w:jc w:val="both"/>
        <w:rPr>
          <w:rFonts w:ascii="Arial" w:hAnsi="Arial" w:cs="Arial"/>
        </w:rPr>
      </w:pPr>
      <w:r w:rsidRPr="001A2DB8">
        <w:rPr>
          <w:rFonts w:ascii="Arial" w:hAnsi="Arial" w:cs="Arial"/>
        </w:rPr>
        <w:t xml:space="preserve">The third category of explanatory frameworks is </w:t>
      </w:r>
      <w:r w:rsidRPr="003131E9">
        <w:rPr>
          <w:rFonts w:ascii="Arial" w:hAnsi="Arial" w:cs="Arial"/>
        </w:rPr>
        <w:t>diversity models</w:t>
      </w:r>
      <w:r w:rsidRPr="001A2DB8">
        <w:rPr>
          <w:rFonts w:ascii="Arial" w:hAnsi="Arial" w:cs="Arial"/>
        </w:rPr>
        <w:t>, the most widely used of which is mental health recovery</w:t>
      </w:r>
      <w:r w:rsidR="00A42F29" w:rsidRPr="00B27DE4">
        <w:rPr>
          <w:rFonts w:ascii="Arial" w:hAnsi="Arial" w:cs="Arial"/>
          <w:noProof/>
          <w:vertAlign w:val="superscript"/>
        </w:rPr>
        <w:t>153</w:t>
      </w:r>
      <w:r w:rsidRPr="001A2DB8">
        <w:rPr>
          <w:rFonts w:ascii="Arial" w:hAnsi="Arial" w:cs="Arial"/>
        </w:rPr>
        <w:t>. Other examples include Mad Pride</w:t>
      </w:r>
      <w:r w:rsidR="00A42F29" w:rsidRPr="00B27DE4">
        <w:rPr>
          <w:rFonts w:ascii="Arial" w:hAnsi="Arial" w:cs="Arial"/>
          <w:noProof/>
          <w:vertAlign w:val="superscript"/>
        </w:rPr>
        <w:t>154</w:t>
      </w:r>
      <w:r w:rsidRPr="001A2DB8">
        <w:rPr>
          <w:rFonts w:ascii="Arial" w:hAnsi="Arial" w:cs="Arial"/>
        </w:rPr>
        <w:t xml:space="preserve"> and spiritual emergence</w:t>
      </w:r>
      <w:r w:rsidR="00A42F29" w:rsidRPr="00B27DE4">
        <w:rPr>
          <w:rFonts w:ascii="Arial" w:hAnsi="Arial" w:cs="Arial"/>
          <w:noProof/>
          <w:vertAlign w:val="superscript"/>
        </w:rPr>
        <w:t>155</w:t>
      </w:r>
      <w:r w:rsidR="00B45782">
        <w:rPr>
          <w:rFonts w:ascii="Arial" w:hAnsi="Arial" w:cs="Arial"/>
        </w:rPr>
        <w:t xml:space="preserve"> </w:t>
      </w:r>
      <w:r w:rsidRPr="001A2DB8">
        <w:rPr>
          <w:rFonts w:ascii="Arial" w:hAnsi="Arial" w:cs="Arial"/>
        </w:rPr>
        <w:t>. These frameworks intersect with new ways of doing research, such as survivor research</w:t>
      </w:r>
      <w:r w:rsidR="00A42F29" w:rsidRPr="00B27DE4">
        <w:rPr>
          <w:rFonts w:ascii="Arial" w:hAnsi="Arial" w:cs="Arial"/>
          <w:noProof/>
          <w:vertAlign w:val="superscript"/>
        </w:rPr>
        <w:t>156</w:t>
      </w:r>
      <w:r w:rsidRPr="001A2DB8">
        <w:rPr>
          <w:rFonts w:ascii="Arial" w:hAnsi="Arial" w:cs="Arial"/>
        </w:rPr>
        <w:t>, Mad Studies</w:t>
      </w:r>
      <w:r w:rsidR="00A42F29" w:rsidRPr="00B27DE4">
        <w:rPr>
          <w:rFonts w:ascii="Arial" w:hAnsi="Arial" w:cs="Arial"/>
          <w:noProof/>
          <w:vertAlign w:val="superscript"/>
        </w:rPr>
        <w:t>157</w:t>
      </w:r>
      <w:r w:rsidR="008972D2">
        <w:rPr>
          <w:rFonts w:ascii="Arial" w:hAnsi="Arial" w:cs="Arial"/>
        </w:rPr>
        <w:t>,</w:t>
      </w:r>
      <w:r w:rsidRPr="001A2DB8">
        <w:rPr>
          <w:rFonts w:ascii="Arial" w:hAnsi="Arial" w:cs="Arial"/>
        </w:rPr>
        <w:t xml:space="preserve"> and citizen science</w:t>
      </w:r>
      <w:r w:rsidR="00A42F29" w:rsidRPr="00B27DE4">
        <w:rPr>
          <w:rFonts w:ascii="Arial" w:hAnsi="Arial" w:cs="Arial"/>
          <w:noProof/>
          <w:vertAlign w:val="superscript"/>
        </w:rPr>
        <w:t>158</w:t>
      </w:r>
      <w:r w:rsidRPr="001A2DB8">
        <w:rPr>
          <w:rFonts w:ascii="Arial" w:hAnsi="Arial" w:cs="Arial"/>
        </w:rPr>
        <w:t>. Diversity models use standpoint epistemologies to give primacy to the lived experience of individuals and groups, and critici</w:t>
      </w:r>
      <w:r w:rsidR="003131E9">
        <w:rPr>
          <w:rFonts w:ascii="Arial" w:hAnsi="Arial" w:cs="Arial"/>
        </w:rPr>
        <w:t>z</w:t>
      </w:r>
      <w:r w:rsidRPr="001A2DB8">
        <w:rPr>
          <w:rFonts w:ascii="Arial" w:hAnsi="Arial" w:cs="Arial"/>
        </w:rPr>
        <w:t>e systems developed around professional priorities. They place an emphasis on inclusive and participatory approaches to both research and practice: “Nothing about us without us”. A recovery orientation is the most incorporated – although some argue institutionali</w:t>
      </w:r>
      <w:r w:rsidR="003131E9">
        <w:rPr>
          <w:rFonts w:ascii="Arial" w:hAnsi="Arial" w:cs="Arial"/>
        </w:rPr>
        <w:t>z</w:t>
      </w:r>
      <w:r w:rsidRPr="001A2DB8">
        <w:rPr>
          <w:rFonts w:ascii="Arial" w:hAnsi="Arial" w:cs="Arial"/>
        </w:rPr>
        <w:t>ed</w:t>
      </w:r>
      <w:r w:rsidR="00A42F29" w:rsidRPr="00B27DE4">
        <w:rPr>
          <w:rFonts w:ascii="Arial" w:hAnsi="Arial" w:cs="Arial"/>
          <w:noProof/>
          <w:vertAlign w:val="superscript"/>
        </w:rPr>
        <w:t>159</w:t>
      </w:r>
      <w:r w:rsidRPr="001A2DB8">
        <w:rPr>
          <w:rFonts w:ascii="Arial" w:hAnsi="Arial" w:cs="Arial"/>
        </w:rPr>
        <w:t xml:space="preserve"> and co-opted</w:t>
      </w:r>
      <w:r w:rsidR="00A42F29" w:rsidRPr="00B27DE4">
        <w:rPr>
          <w:rFonts w:ascii="Arial" w:hAnsi="Arial" w:cs="Arial"/>
          <w:noProof/>
          <w:vertAlign w:val="superscript"/>
        </w:rPr>
        <w:t>160</w:t>
      </w:r>
      <w:r w:rsidRPr="001A2DB8">
        <w:rPr>
          <w:rFonts w:ascii="Arial" w:hAnsi="Arial" w:cs="Arial"/>
        </w:rPr>
        <w:t xml:space="preserve"> – diversity approach within mental health systems, and has underpinned system transformation towards approaches to improve social inclusion, such as shared</w:t>
      </w:r>
      <w:r w:rsidR="00A42F29" w:rsidRPr="00B27DE4">
        <w:rPr>
          <w:rFonts w:ascii="Arial" w:hAnsi="Arial" w:cs="Arial"/>
          <w:noProof/>
          <w:vertAlign w:val="superscript"/>
        </w:rPr>
        <w:t>161</w:t>
      </w:r>
      <w:r w:rsidRPr="001A2DB8">
        <w:rPr>
          <w:rFonts w:ascii="Arial" w:hAnsi="Arial" w:cs="Arial"/>
        </w:rPr>
        <w:t xml:space="preserve"> and patient-led</w:t>
      </w:r>
      <w:r w:rsidR="00A42F29" w:rsidRPr="00B27DE4">
        <w:rPr>
          <w:rFonts w:ascii="Arial" w:hAnsi="Arial" w:cs="Arial"/>
          <w:noProof/>
          <w:vertAlign w:val="superscript"/>
        </w:rPr>
        <w:t>162</w:t>
      </w:r>
      <w:r w:rsidRPr="001A2DB8">
        <w:rPr>
          <w:rFonts w:ascii="Arial" w:hAnsi="Arial" w:cs="Arial"/>
        </w:rPr>
        <w:t xml:space="preserve"> decision-making, a focus on citizenship</w:t>
      </w:r>
      <w:r w:rsidR="00A42F29" w:rsidRPr="00B27DE4">
        <w:rPr>
          <w:rFonts w:ascii="Arial" w:hAnsi="Arial" w:cs="Arial"/>
          <w:noProof/>
          <w:vertAlign w:val="superscript"/>
        </w:rPr>
        <w:t>163</w:t>
      </w:r>
      <w:r w:rsidRPr="001A2DB8">
        <w:rPr>
          <w:rFonts w:ascii="Arial" w:hAnsi="Arial" w:cs="Arial"/>
        </w:rPr>
        <w:t xml:space="preserve"> and human rights</w:t>
      </w:r>
      <w:r w:rsidR="00A42F29" w:rsidRPr="00B27DE4">
        <w:rPr>
          <w:rFonts w:ascii="Arial" w:hAnsi="Arial" w:cs="Arial"/>
          <w:noProof/>
          <w:vertAlign w:val="superscript"/>
        </w:rPr>
        <w:t>164</w:t>
      </w:r>
      <w:r w:rsidRPr="001A2DB8">
        <w:rPr>
          <w:rFonts w:ascii="Arial" w:hAnsi="Arial" w:cs="Arial"/>
        </w:rPr>
        <w:t>, and the development of new approaches including mental health peer support work</w:t>
      </w:r>
      <w:r w:rsidR="00A42F29" w:rsidRPr="00B27DE4">
        <w:rPr>
          <w:rFonts w:ascii="Arial" w:hAnsi="Arial" w:cs="Arial"/>
          <w:noProof/>
          <w:vertAlign w:val="superscript"/>
        </w:rPr>
        <w:t>165</w:t>
      </w:r>
      <w:r w:rsidRPr="001A2DB8">
        <w:rPr>
          <w:rFonts w:ascii="Arial" w:hAnsi="Arial" w:cs="Arial"/>
        </w:rPr>
        <w:t xml:space="preserve"> and Recovery Colleges</w:t>
      </w:r>
      <w:r w:rsidR="00A42F29" w:rsidRPr="004D04C9">
        <w:rPr>
          <w:rFonts w:ascii="Arial" w:hAnsi="Arial" w:cs="Arial"/>
          <w:noProof/>
          <w:vertAlign w:val="superscript"/>
        </w:rPr>
        <w:t>29</w:t>
      </w:r>
      <w:r w:rsidRPr="001A2DB8">
        <w:rPr>
          <w:rFonts w:ascii="Arial" w:hAnsi="Arial" w:cs="Arial"/>
        </w:rPr>
        <w:t>. In relation to social inclusion, a recovery approach highlights the impact of social and environmental conditions</w:t>
      </w:r>
      <w:r w:rsidR="00A42F29" w:rsidRPr="004D04C9">
        <w:rPr>
          <w:rFonts w:ascii="Arial" w:hAnsi="Arial" w:cs="Arial"/>
          <w:noProof/>
          <w:vertAlign w:val="superscript"/>
        </w:rPr>
        <w:t>166</w:t>
      </w:r>
      <w:r w:rsidRPr="001A2DB8">
        <w:rPr>
          <w:rFonts w:ascii="Arial" w:hAnsi="Arial" w:cs="Arial"/>
        </w:rPr>
        <w:t>. This leads to foregrounding of social and community aspects, including social relations</w:t>
      </w:r>
      <w:r w:rsidR="00A42F29" w:rsidRPr="004D04C9">
        <w:rPr>
          <w:rFonts w:ascii="Arial" w:hAnsi="Arial" w:cs="Arial"/>
          <w:noProof/>
          <w:vertAlign w:val="superscript"/>
        </w:rPr>
        <w:t>167</w:t>
      </w:r>
      <w:r w:rsidRPr="001A2DB8">
        <w:rPr>
          <w:rFonts w:ascii="Arial" w:hAnsi="Arial" w:cs="Arial"/>
        </w:rPr>
        <w:t>, social movements</w:t>
      </w:r>
      <w:r w:rsidR="00A42F29" w:rsidRPr="004D04C9">
        <w:rPr>
          <w:rFonts w:ascii="Arial" w:hAnsi="Arial" w:cs="Arial"/>
          <w:noProof/>
          <w:vertAlign w:val="superscript"/>
        </w:rPr>
        <w:t>168</w:t>
      </w:r>
      <w:r w:rsidRPr="001A2DB8">
        <w:rPr>
          <w:rFonts w:ascii="Arial" w:hAnsi="Arial" w:cs="Arial"/>
        </w:rPr>
        <w:t>, the influence of politics on experience</w:t>
      </w:r>
      <w:r w:rsidR="00A42F29" w:rsidRPr="004D04C9">
        <w:rPr>
          <w:rFonts w:ascii="Arial" w:hAnsi="Arial" w:cs="Arial"/>
          <w:noProof/>
          <w:vertAlign w:val="superscript"/>
        </w:rPr>
        <w:t>169</w:t>
      </w:r>
      <w:r w:rsidRPr="001A2DB8">
        <w:rPr>
          <w:rFonts w:ascii="Arial" w:hAnsi="Arial" w:cs="Arial"/>
        </w:rPr>
        <w:t>, the role of activism</w:t>
      </w:r>
      <w:r w:rsidR="00A42F29" w:rsidRPr="004D04C9">
        <w:rPr>
          <w:rFonts w:ascii="Arial" w:hAnsi="Arial" w:cs="Arial"/>
          <w:noProof/>
          <w:vertAlign w:val="superscript"/>
        </w:rPr>
        <w:t>170</w:t>
      </w:r>
      <w:r w:rsidR="00B20B7D">
        <w:rPr>
          <w:rFonts w:ascii="Arial" w:hAnsi="Arial" w:cs="Arial"/>
        </w:rPr>
        <w:t>,</w:t>
      </w:r>
      <w:r w:rsidRPr="001A2DB8">
        <w:rPr>
          <w:rFonts w:ascii="Arial" w:hAnsi="Arial" w:cs="Arial"/>
        </w:rPr>
        <w:t xml:space="preserve"> and the imperative of social justice</w:t>
      </w:r>
      <w:r w:rsidR="00A42F29" w:rsidRPr="004D04C9">
        <w:rPr>
          <w:rFonts w:ascii="Arial" w:hAnsi="Arial" w:cs="Arial"/>
          <w:noProof/>
          <w:vertAlign w:val="superscript"/>
        </w:rPr>
        <w:t>171</w:t>
      </w:r>
      <w:r w:rsidRPr="001A2DB8">
        <w:rPr>
          <w:rFonts w:ascii="Arial" w:hAnsi="Arial" w:cs="Arial"/>
        </w:rPr>
        <w:t>.</w:t>
      </w:r>
      <w:r w:rsidR="00961D51" w:rsidRPr="001A2DB8">
        <w:rPr>
          <w:rFonts w:ascii="Arial" w:hAnsi="Arial" w:cs="Arial"/>
        </w:rPr>
        <w:t xml:space="preserve"> </w:t>
      </w:r>
    </w:p>
    <w:p w14:paraId="2E258C4E" w14:textId="515089E4" w:rsidR="00617BB4" w:rsidRDefault="001007DB" w:rsidP="00B20B7D">
      <w:pPr>
        <w:widowControl w:val="0"/>
        <w:spacing w:after="0" w:line="360" w:lineRule="auto"/>
        <w:ind w:firstLine="426"/>
        <w:jc w:val="both"/>
        <w:rPr>
          <w:rFonts w:ascii="Arial" w:hAnsi="Arial" w:cs="Arial"/>
          <w:b/>
          <w:bCs/>
        </w:rPr>
      </w:pPr>
      <w:r w:rsidRPr="001A2DB8">
        <w:rPr>
          <w:rFonts w:ascii="Arial" w:hAnsi="Arial" w:cs="Arial"/>
        </w:rPr>
        <w:t xml:space="preserve">Explanatory frameworks as a conceptual resource to improve social inclusion are available but have not been widely used. The dominance of clinical models in relation to resource allocation and institutional power structures </w:t>
      </w:r>
      <w:r w:rsidR="008972D2">
        <w:rPr>
          <w:rFonts w:ascii="Arial" w:hAnsi="Arial" w:cs="Arial"/>
        </w:rPr>
        <w:t>may favor</w:t>
      </w:r>
      <w:r w:rsidRPr="001A2DB8">
        <w:rPr>
          <w:rFonts w:ascii="Arial" w:hAnsi="Arial" w:cs="Arial"/>
        </w:rPr>
        <w:t xml:space="preserve"> social exclusion, both directly by responsibili</w:t>
      </w:r>
      <w:r w:rsidR="00F27518">
        <w:rPr>
          <w:rFonts w:ascii="Arial" w:hAnsi="Arial" w:cs="Arial"/>
        </w:rPr>
        <w:t>z</w:t>
      </w:r>
      <w:r w:rsidRPr="001A2DB8">
        <w:rPr>
          <w:rFonts w:ascii="Arial" w:hAnsi="Arial" w:cs="Arial"/>
        </w:rPr>
        <w:t>ation (making the individual responsible for societal issues</w:t>
      </w:r>
      <w:r w:rsidR="00A42F29" w:rsidRPr="004D04C9">
        <w:rPr>
          <w:rFonts w:ascii="Arial" w:hAnsi="Arial" w:cs="Arial"/>
          <w:noProof/>
          <w:vertAlign w:val="superscript"/>
        </w:rPr>
        <w:t>172</w:t>
      </w:r>
      <w:r w:rsidRPr="001A2DB8">
        <w:rPr>
          <w:rFonts w:ascii="Arial" w:hAnsi="Arial" w:cs="Arial"/>
        </w:rPr>
        <w:t xml:space="preserve">) and indirectly by channelling resources away from societal change towards individual treatment. </w:t>
      </w:r>
      <w:r w:rsidR="00B20B7D">
        <w:rPr>
          <w:rFonts w:ascii="Arial" w:hAnsi="Arial" w:cs="Arial"/>
        </w:rPr>
        <w:t>It may be argued that a</w:t>
      </w:r>
      <w:r w:rsidRPr="001A2DB8">
        <w:rPr>
          <w:rFonts w:ascii="Arial" w:hAnsi="Arial" w:cs="Arial"/>
        </w:rPr>
        <w:t>ddressing social inclusion will require a mental health system and workforce with conceptual competence. For example, clinicians need training in epistemic pluralism – actively cultivating a plurality of “systems of knowing”</w:t>
      </w:r>
      <w:r w:rsidR="00A42F29" w:rsidRPr="004D04C9">
        <w:rPr>
          <w:rFonts w:ascii="Arial" w:hAnsi="Arial" w:cs="Arial"/>
          <w:noProof/>
          <w:vertAlign w:val="superscript"/>
        </w:rPr>
        <w:t>173</w:t>
      </w:r>
      <w:r w:rsidRPr="001A2DB8">
        <w:rPr>
          <w:rFonts w:ascii="Arial" w:hAnsi="Arial" w:cs="Arial"/>
        </w:rPr>
        <w:t xml:space="preserve"> – in order to develop the epistemic humility</w:t>
      </w:r>
      <w:r w:rsidR="00A42F29" w:rsidRPr="004D04C9">
        <w:rPr>
          <w:rFonts w:ascii="Arial" w:hAnsi="Arial" w:cs="Arial"/>
          <w:noProof/>
          <w:vertAlign w:val="superscript"/>
        </w:rPr>
        <w:t>174</w:t>
      </w:r>
      <w:r w:rsidRPr="001A2DB8">
        <w:rPr>
          <w:rFonts w:ascii="Arial" w:hAnsi="Arial" w:cs="Arial"/>
        </w:rPr>
        <w:t xml:space="preserve"> to apply different models. </w:t>
      </w:r>
    </w:p>
    <w:p w14:paraId="7829A681" w14:textId="77777777" w:rsidR="00B20B7D" w:rsidRDefault="00B20B7D" w:rsidP="00EC51F0">
      <w:pPr>
        <w:widowControl w:val="0"/>
        <w:spacing w:after="0" w:line="360" w:lineRule="auto"/>
        <w:jc w:val="both"/>
        <w:rPr>
          <w:rFonts w:ascii="Arial" w:hAnsi="Arial" w:cs="Arial"/>
          <w:b/>
          <w:bCs/>
        </w:rPr>
      </w:pPr>
    </w:p>
    <w:p w14:paraId="32D62A22" w14:textId="77777777" w:rsidR="00B20B7D" w:rsidRDefault="00B20B7D" w:rsidP="00EC51F0">
      <w:pPr>
        <w:widowControl w:val="0"/>
        <w:spacing w:after="0" w:line="360" w:lineRule="auto"/>
        <w:jc w:val="both"/>
        <w:rPr>
          <w:rFonts w:ascii="Arial" w:hAnsi="Arial" w:cs="Arial"/>
          <w:b/>
          <w:bCs/>
        </w:rPr>
      </w:pPr>
    </w:p>
    <w:p w14:paraId="1B5FDC8B" w14:textId="77777777" w:rsidR="008972D2" w:rsidRDefault="008972D2" w:rsidP="00EC51F0">
      <w:pPr>
        <w:widowControl w:val="0"/>
        <w:spacing w:after="0" w:line="360" w:lineRule="auto"/>
        <w:jc w:val="both"/>
        <w:rPr>
          <w:rFonts w:ascii="Arial" w:hAnsi="Arial" w:cs="Arial"/>
          <w:b/>
          <w:bCs/>
        </w:rPr>
      </w:pPr>
    </w:p>
    <w:p w14:paraId="58FCFEE9" w14:textId="77777777" w:rsidR="008972D2" w:rsidRDefault="008972D2" w:rsidP="00EC51F0">
      <w:pPr>
        <w:widowControl w:val="0"/>
        <w:spacing w:after="0" w:line="360" w:lineRule="auto"/>
        <w:jc w:val="both"/>
        <w:rPr>
          <w:rFonts w:ascii="Arial" w:hAnsi="Arial" w:cs="Arial"/>
          <w:b/>
          <w:bCs/>
        </w:rPr>
      </w:pPr>
    </w:p>
    <w:p w14:paraId="3D9DC77C" w14:textId="77777777" w:rsidR="008972D2" w:rsidRDefault="008972D2" w:rsidP="00EC51F0">
      <w:pPr>
        <w:widowControl w:val="0"/>
        <w:spacing w:after="0" w:line="360" w:lineRule="auto"/>
        <w:jc w:val="both"/>
        <w:rPr>
          <w:rFonts w:ascii="Arial" w:hAnsi="Arial" w:cs="Arial"/>
          <w:b/>
          <w:bCs/>
        </w:rPr>
      </w:pPr>
    </w:p>
    <w:p w14:paraId="5FA1B6A9" w14:textId="68FAA235" w:rsidR="00681B70" w:rsidRPr="001A2DB8" w:rsidRDefault="0037026A" w:rsidP="00EC51F0">
      <w:pPr>
        <w:widowControl w:val="0"/>
        <w:spacing w:after="0" w:line="360" w:lineRule="auto"/>
        <w:jc w:val="both"/>
        <w:rPr>
          <w:rFonts w:ascii="Arial" w:hAnsi="Arial" w:cs="Arial"/>
          <w:b/>
          <w:bCs/>
        </w:rPr>
      </w:pPr>
      <w:r w:rsidRPr="001A2DB8">
        <w:rPr>
          <w:rFonts w:ascii="Arial" w:hAnsi="Arial" w:cs="Arial"/>
          <w:b/>
          <w:bCs/>
        </w:rPr>
        <w:t>INCREASING ACCESS TO VALUED ROLES</w:t>
      </w:r>
    </w:p>
    <w:p w14:paraId="0A6F9426" w14:textId="77777777" w:rsidR="0037026A" w:rsidRPr="001A2DB8" w:rsidRDefault="0037026A" w:rsidP="00EC51F0">
      <w:pPr>
        <w:widowControl w:val="0"/>
        <w:spacing w:after="0" w:line="360" w:lineRule="auto"/>
        <w:jc w:val="both"/>
        <w:rPr>
          <w:rFonts w:ascii="Arial" w:hAnsi="Arial" w:cs="Arial"/>
          <w:b/>
          <w:bCs/>
        </w:rPr>
      </w:pPr>
    </w:p>
    <w:p w14:paraId="2C3593C7" w14:textId="58B748C5" w:rsidR="00176A12" w:rsidRPr="001A2DB8" w:rsidRDefault="00A748BE" w:rsidP="00EC51F0">
      <w:pPr>
        <w:widowControl w:val="0"/>
        <w:spacing w:after="0" w:line="360" w:lineRule="auto"/>
        <w:jc w:val="both"/>
        <w:rPr>
          <w:rFonts w:ascii="Arial" w:hAnsi="Arial" w:cs="Arial"/>
          <w:b/>
          <w:bCs/>
        </w:rPr>
      </w:pPr>
      <w:r w:rsidRPr="001A2DB8">
        <w:rPr>
          <w:rFonts w:ascii="Arial" w:hAnsi="Arial" w:cs="Arial"/>
          <w:b/>
          <w:bCs/>
        </w:rPr>
        <w:t>Employment</w:t>
      </w:r>
    </w:p>
    <w:p w14:paraId="1F07D6C9" w14:textId="77777777" w:rsidR="00A31E25" w:rsidRPr="001A2DB8" w:rsidRDefault="00A31E25" w:rsidP="00EC51F0">
      <w:pPr>
        <w:widowControl w:val="0"/>
        <w:spacing w:after="0" w:line="360" w:lineRule="auto"/>
        <w:jc w:val="both"/>
        <w:rPr>
          <w:rFonts w:ascii="Arial" w:hAnsi="Arial" w:cs="Arial"/>
        </w:rPr>
      </w:pPr>
    </w:p>
    <w:p w14:paraId="30A033E5" w14:textId="257952E9" w:rsidR="00AA4F76" w:rsidRPr="001A2DB8" w:rsidRDefault="001B5839" w:rsidP="00A65941">
      <w:pPr>
        <w:widowControl w:val="0"/>
        <w:spacing w:after="0" w:line="360" w:lineRule="auto"/>
        <w:ind w:firstLine="426"/>
        <w:jc w:val="both"/>
        <w:rPr>
          <w:rFonts w:ascii="Arial" w:hAnsi="Arial" w:cs="Arial"/>
        </w:rPr>
      </w:pPr>
      <w:r w:rsidRPr="001A2DB8">
        <w:rPr>
          <w:rFonts w:ascii="Arial" w:hAnsi="Arial" w:cs="Arial"/>
        </w:rPr>
        <w:t xml:space="preserve">The ability to </w:t>
      </w:r>
      <w:r w:rsidR="001B1CB1" w:rsidRPr="001A2DB8">
        <w:rPr>
          <w:rFonts w:ascii="Arial" w:hAnsi="Arial" w:cs="Arial"/>
        </w:rPr>
        <w:t xml:space="preserve">provide for oneself and others </w:t>
      </w:r>
      <w:r w:rsidR="008E34BF" w:rsidRPr="001A2DB8">
        <w:rPr>
          <w:rFonts w:ascii="Arial" w:hAnsi="Arial" w:cs="Arial"/>
        </w:rPr>
        <w:t xml:space="preserve">is key </w:t>
      </w:r>
      <w:r w:rsidR="009815A6" w:rsidRPr="001A2DB8">
        <w:rPr>
          <w:rFonts w:ascii="Arial" w:hAnsi="Arial" w:cs="Arial"/>
        </w:rPr>
        <w:t>to</w:t>
      </w:r>
      <w:r w:rsidR="008E34BF" w:rsidRPr="001A2DB8">
        <w:rPr>
          <w:rFonts w:ascii="Arial" w:hAnsi="Arial" w:cs="Arial"/>
        </w:rPr>
        <w:t xml:space="preserve"> social inclusion </w:t>
      </w:r>
      <w:r w:rsidR="007007AA" w:rsidRPr="001A2DB8">
        <w:rPr>
          <w:rFonts w:ascii="Arial" w:hAnsi="Arial" w:cs="Arial"/>
        </w:rPr>
        <w:t>across most societies</w:t>
      </w:r>
      <w:r w:rsidR="00A42F29" w:rsidRPr="004D04C9">
        <w:rPr>
          <w:rFonts w:ascii="Arial" w:hAnsi="Arial" w:cs="Arial"/>
          <w:noProof/>
          <w:vertAlign w:val="superscript"/>
        </w:rPr>
        <w:t>175,176</w:t>
      </w:r>
      <w:r w:rsidR="00A65941">
        <w:rPr>
          <w:rFonts w:ascii="Arial" w:hAnsi="Arial" w:cs="Arial"/>
        </w:rPr>
        <w:t>.</w:t>
      </w:r>
      <w:r w:rsidR="00881E29" w:rsidRPr="001A2DB8">
        <w:rPr>
          <w:rFonts w:ascii="Arial" w:hAnsi="Arial" w:cs="Arial"/>
        </w:rPr>
        <w:t xml:space="preserve"> </w:t>
      </w:r>
      <w:r w:rsidR="00A65941">
        <w:rPr>
          <w:rFonts w:ascii="Arial" w:hAnsi="Arial" w:cs="Arial"/>
        </w:rPr>
        <w:t>N</w:t>
      </w:r>
      <w:r w:rsidR="00881E29" w:rsidRPr="001A2DB8">
        <w:rPr>
          <w:rFonts w:ascii="Arial" w:hAnsi="Arial" w:cs="Arial"/>
        </w:rPr>
        <w:t xml:space="preserve">ot only does it </w:t>
      </w:r>
      <w:r w:rsidR="008972D2">
        <w:rPr>
          <w:rFonts w:ascii="Arial" w:hAnsi="Arial" w:cs="Arial"/>
        </w:rPr>
        <w:t>offer</w:t>
      </w:r>
      <w:r w:rsidR="009A3B46" w:rsidRPr="001A2DB8">
        <w:rPr>
          <w:rFonts w:ascii="Arial" w:hAnsi="Arial" w:cs="Arial"/>
        </w:rPr>
        <w:t xml:space="preserve"> the material means needed for many aspects of community participation</w:t>
      </w:r>
      <w:r w:rsidR="00A65941">
        <w:rPr>
          <w:rFonts w:ascii="Arial" w:hAnsi="Arial" w:cs="Arial"/>
        </w:rPr>
        <w:t>; i</w:t>
      </w:r>
      <w:r w:rsidR="005F3542" w:rsidRPr="001A2DB8">
        <w:rPr>
          <w:rFonts w:ascii="Arial" w:hAnsi="Arial" w:cs="Arial"/>
        </w:rPr>
        <w:t>t</w:t>
      </w:r>
      <w:r w:rsidR="00A65941">
        <w:rPr>
          <w:rFonts w:ascii="Arial" w:hAnsi="Arial" w:cs="Arial"/>
        </w:rPr>
        <w:t xml:space="preserve"> also</w:t>
      </w:r>
      <w:r w:rsidR="009A3B46" w:rsidRPr="001A2DB8">
        <w:rPr>
          <w:rFonts w:ascii="Arial" w:hAnsi="Arial" w:cs="Arial"/>
        </w:rPr>
        <w:t xml:space="preserve"> </w:t>
      </w:r>
      <w:r w:rsidR="00881E29" w:rsidRPr="001A2DB8">
        <w:rPr>
          <w:rFonts w:ascii="Arial" w:hAnsi="Arial" w:cs="Arial"/>
        </w:rPr>
        <w:t>confers social status</w:t>
      </w:r>
      <w:r w:rsidR="00D81159" w:rsidRPr="001A2DB8">
        <w:rPr>
          <w:rFonts w:ascii="Arial" w:hAnsi="Arial" w:cs="Arial"/>
        </w:rPr>
        <w:t xml:space="preserve">. </w:t>
      </w:r>
      <w:r w:rsidR="00E10000" w:rsidRPr="001A2DB8">
        <w:rPr>
          <w:rFonts w:ascii="Arial" w:hAnsi="Arial" w:cs="Arial"/>
        </w:rPr>
        <w:t xml:space="preserve">Consistent with </w:t>
      </w:r>
      <w:r w:rsidR="00637BD8" w:rsidRPr="001A2DB8">
        <w:rPr>
          <w:rFonts w:ascii="Arial" w:hAnsi="Arial" w:cs="Arial"/>
        </w:rPr>
        <w:t>this</w:t>
      </w:r>
      <w:r w:rsidR="00E10000" w:rsidRPr="001A2DB8">
        <w:rPr>
          <w:rFonts w:ascii="Arial" w:hAnsi="Arial" w:cs="Arial"/>
        </w:rPr>
        <w:t xml:space="preserve"> importance, e</w:t>
      </w:r>
      <w:r w:rsidR="00D81159" w:rsidRPr="001A2DB8">
        <w:rPr>
          <w:rFonts w:ascii="Arial" w:hAnsi="Arial" w:cs="Arial"/>
        </w:rPr>
        <w:t>mployment is associate</w:t>
      </w:r>
      <w:r w:rsidR="00E10000" w:rsidRPr="001A2DB8">
        <w:rPr>
          <w:rFonts w:ascii="Arial" w:hAnsi="Arial" w:cs="Arial"/>
        </w:rPr>
        <w:t>d</w:t>
      </w:r>
      <w:r w:rsidR="00D81159" w:rsidRPr="001A2DB8">
        <w:rPr>
          <w:rFonts w:ascii="Arial" w:hAnsi="Arial" w:cs="Arial"/>
        </w:rPr>
        <w:t xml:space="preserve"> with fewer experiences of disc</w:t>
      </w:r>
      <w:r w:rsidR="00E10000" w:rsidRPr="001A2DB8">
        <w:rPr>
          <w:rFonts w:ascii="Arial" w:hAnsi="Arial" w:cs="Arial"/>
        </w:rPr>
        <w:t>rimination among people with sever</w:t>
      </w:r>
      <w:r w:rsidR="0089331A" w:rsidRPr="001A2DB8">
        <w:rPr>
          <w:rFonts w:ascii="Arial" w:hAnsi="Arial" w:cs="Arial"/>
        </w:rPr>
        <w:t>e</w:t>
      </w:r>
      <w:r w:rsidR="00E10000" w:rsidRPr="001A2DB8">
        <w:rPr>
          <w:rFonts w:ascii="Arial" w:hAnsi="Arial" w:cs="Arial"/>
        </w:rPr>
        <w:t xml:space="preserve"> mental illness</w:t>
      </w:r>
      <w:r w:rsidR="00A42F29" w:rsidRPr="00B27DE4">
        <w:rPr>
          <w:rFonts w:ascii="Arial" w:hAnsi="Arial" w:cs="Arial"/>
          <w:noProof/>
          <w:vertAlign w:val="superscript"/>
        </w:rPr>
        <w:t>10</w:t>
      </w:r>
      <w:r w:rsidR="00317180" w:rsidRPr="001A2DB8">
        <w:rPr>
          <w:rFonts w:ascii="Arial" w:hAnsi="Arial" w:cs="Arial"/>
        </w:rPr>
        <w:t xml:space="preserve">, and is </w:t>
      </w:r>
      <w:r w:rsidR="00B85BB0" w:rsidRPr="001A2DB8">
        <w:rPr>
          <w:rFonts w:ascii="Arial" w:hAnsi="Arial" w:cs="Arial"/>
        </w:rPr>
        <w:t>an aspiration held by most</w:t>
      </w:r>
      <w:r w:rsidR="00A65941">
        <w:rPr>
          <w:rFonts w:ascii="Arial" w:hAnsi="Arial" w:cs="Arial"/>
        </w:rPr>
        <w:t xml:space="preserve"> of these people</w:t>
      </w:r>
      <w:r w:rsidR="00A42F29" w:rsidRPr="004D04C9">
        <w:rPr>
          <w:rFonts w:ascii="Arial" w:hAnsi="Arial" w:cs="Arial"/>
          <w:noProof/>
          <w:vertAlign w:val="superscript"/>
        </w:rPr>
        <w:t>177</w:t>
      </w:r>
      <w:r w:rsidR="00B85BB0" w:rsidRPr="001A2DB8">
        <w:rPr>
          <w:rFonts w:ascii="Arial" w:hAnsi="Arial" w:cs="Arial"/>
        </w:rPr>
        <w:t>.</w:t>
      </w:r>
      <w:r w:rsidR="00AD60EA" w:rsidRPr="00A65941">
        <w:rPr>
          <w:rFonts w:ascii="Arial" w:hAnsi="Arial" w:cs="Arial"/>
        </w:rPr>
        <w:t xml:space="preserve"> </w:t>
      </w:r>
      <w:r w:rsidR="00A65941" w:rsidRPr="00A65941">
        <w:rPr>
          <w:rFonts w:ascii="Arial" w:hAnsi="Arial" w:cs="Arial"/>
        </w:rPr>
        <w:t>Here</w:t>
      </w:r>
      <w:r w:rsidR="00A65941">
        <w:rPr>
          <w:rFonts w:ascii="Arial" w:hAnsi="Arial" w:cs="Arial"/>
        </w:rPr>
        <w:t xml:space="preserve"> w</w:t>
      </w:r>
      <w:r w:rsidR="00AD60EA" w:rsidRPr="001A2DB8">
        <w:rPr>
          <w:rFonts w:ascii="Arial" w:hAnsi="Arial" w:cs="Arial"/>
        </w:rPr>
        <w:t xml:space="preserve">e discuss </w:t>
      </w:r>
      <w:r w:rsidR="009A5738" w:rsidRPr="001A2DB8">
        <w:rPr>
          <w:rFonts w:ascii="Arial" w:hAnsi="Arial" w:cs="Arial"/>
        </w:rPr>
        <w:t xml:space="preserve">increasing access to employment in terms of interventions </w:t>
      </w:r>
      <w:r w:rsidR="003B5C73" w:rsidRPr="001A2DB8">
        <w:rPr>
          <w:rFonts w:ascii="Arial" w:hAnsi="Arial" w:cs="Arial"/>
        </w:rPr>
        <w:t>delivered through m</w:t>
      </w:r>
      <w:r w:rsidR="00AD60EA" w:rsidRPr="001A2DB8">
        <w:rPr>
          <w:rFonts w:ascii="Arial" w:hAnsi="Arial" w:cs="Arial"/>
        </w:rPr>
        <w:t>ental health service</w:t>
      </w:r>
      <w:r w:rsidR="003B5C73" w:rsidRPr="001A2DB8">
        <w:rPr>
          <w:rFonts w:ascii="Arial" w:hAnsi="Arial" w:cs="Arial"/>
        </w:rPr>
        <w:t>s, and actions on the part of employers.</w:t>
      </w:r>
      <w:r w:rsidR="00AD60EA" w:rsidRPr="001A2DB8">
        <w:rPr>
          <w:rFonts w:ascii="Arial" w:hAnsi="Arial" w:cs="Arial"/>
        </w:rPr>
        <w:t xml:space="preserve"> </w:t>
      </w:r>
    </w:p>
    <w:p w14:paraId="2A87FE0A" w14:textId="38FA0195" w:rsidR="005570C8" w:rsidRPr="001A2DB8" w:rsidRDefault="00F41CDF" w:rsidP="003761CD">
      <w:pPr>
        <w:widowControl w:val="0"/>
        <w:spacing w:after="0" w:line="360" w:lineRule="auto"/>
        <w:ind w:firstLine="426"/>
        <w:jc w:val="both"/>
        <w:rPr>
          <w:rFonts w:ascii="Arial" w:hAnsi="Arial" w:cs="Arial"/>
        </w:rPr>
      </w:pPr>
      <w:r>
        <w:rPr>
          <w:rFonts w:ascii="Arial" w:hAnsi="Arial" w:cs="Arial"/>
        </w:rPr>
        <w:t>A wide range of strategies can be used</w:t>
      </w:r>
      <w:r w:rsidR="00731178">
        <w:rPr>
          <w:rFonts w:ascii="Arial" w:hAnsi="Arial" w:cs="Arial"/>
        </w:rPr>
        <w:t xml:space="preserve"> by mental health services</w:t>
      </w:r>
      <w:r>
        <w:rPr>
          <w:rFonts w:ascii="Arial" w:hAnsi="Arial" w:cs="Arial"/>
        </w:rPr>
        <w:t>, including: a) p</w:t>
      </w:r>
      <w:r w:rsidR="00F6648E" w:rsidRPr="001A2DB8">
        <w:rPr>
          <w:rFonts w:ascii="Arial" w:hAnsi="Arial" w:cs="Arial"/>
        </w:rPr>
        <w:t>re</w:t>
      </w:r>
      <w:r>
        <w:rPr>
          <w:rFonts w:ascii="Arial" w:hAnsi="Arial" w:cs="Arial"/>
        </w:rPr>
        <w:t>-</w:t>
      </w:r>
      <w:r w:rsidR="00F6648E" w:rsidRPr="001A2DB8">
        <w:rPr>
          <w:rFonts w:ascii="Arial" w:hAnsi="Arial" w:cs="Arial"/>
        </w:rPr>
        <w:t xml:space="preserve">vocational strategies </w:t>
      </w:r>
      <w:r>
        <w:rPr>
          <w:rFonts w:ascii="Arial" w:hAnsi="Arial" w:cs="Arial"/>
        </w:rPr>
        <w:t>(</w:t>
      </w:r>
      <w:r w:rsidR="00F6648E" w:rsidRPr="001A2DB8">
        <w:rPr>
          <w:rFonts w:ascii="Arial" w:hAnsi="Arial" w:cs="Arial"/>
        </w:rPr>
        <w:t>simulated work, work in protective factories and sheltered workshops</w:t>
      </w:r>
      <w:r w:rsidR="003761CD">
        <w:rPr>
          <w:rFonts w:ascii="Arial" w:hAnsi="Arial" w:cs="Arial"/>
        </w:rPr>
        <w:t>); b)</w:t>
      </w:r>
      <w:r w:rsidR="00F6648E" w:rsidRPr="001A2DB8">
        <w:rPr>
          <w:rFonts w:ascii="Arial" w:hAnsi="Arial" w:cs="Arial"/>
        </w:rPr>
        <w:t xml:space="preserve"> </w:t>
      </w:r>
      <w:r w:rsidR="003761CD">
        <w:rPr>
          <w:rFonts w:ascii="Arial" w:hAnsi="Arial" w:cs="Arial"/>
        </w:rPr>
        <w:t>s</w:t>
      </w:r>
      <w:r w:rsidR="005570C8" w:rsidRPr="003761CD">
        <w:rPr>
          <w:rFonts w:ascii="Arial" w:hAnsi="Arial" w:cs="Arial"/>
        </w:rPr>
        <w:t>ystematic</w:t>
      </w:r>
      <w:r w:rsidR="00C129D4" w:rsidRPr="003761CD">
        <w:rPr>
          <w:rFonts w:ascii="Arial" w:hAnsi="Arial" w:cs="Arial"/>
        </w:rPr>
        <w:t xml:space="preserve"> </w:t>
      </w:r>
      <w:r w:rsidR="005570C8" w:rsidRPr="003761CD">
        <w:rPr>
          <w:rFonts w:ascii="Arial" w:hAnsi="Arial" w:cs="Arial"/>
        </w:rPr>
        <w:t xml:space="preserve">involvement of families and </w:t>
      </w:r>
      <w:r w:rsidR="00C129D4" w:rsidRPr="003761CD">
        <w:rPr>
          <w:rFonts w:ascii="Arial" w:hAnsi="Arial" w:cs="Arial"/>
        </w:rPr>
        <w:t xml:space="preserve">wider </w:t>
      </w:r>
      <w:r w:rsidR="005570C8" w:rsidRPr="003761CD">
        <w:rPr>
          <w:rFonts w:ascii="Arial" w:hAnsi="Arial" w:cs="Arial"/>
        </w:rPr>
        <w:t>social networks to help with</w:t>
      </w:r>
      <w:r w:rsidR="00E235F1" w:rsidRPr="003761CD">
        <w:rPr>
          <w:rFonts w:ascii="Arial" w:hAnsi="Arial" w:cs="Arial"/>
        </w:rPr>
        <w:t xml:space="preserve"> </w:t>
      </w:r>
      <w:r w:rsidR="005570C8" w:rsidRPr="003761CD">
        <w:rPr>
          <w:rFonts w:ascii="Arial" w:hAnsi="Arial" w:cs="Arial"/>
        </w:rPr>
        <w:t>job finding</w:t>
      </w:r>
      <w:r w:rsidR="003761CD">
        <w:rPr>
          <w:rFonts w:ascii="Arial" w:hAnsi="Arial" w:cs="Arial"/>
        </w:rPr>
        <w:t xml:space="preserve"> </w:t>
      </w:r>
      <w:r w:rsidR="005570C8" w:rsidRPr="003761CD">
        <w:rPr>
          <w:rFonts w:ascii="Arial" w:hAnsi="Arial" w:cs="Arial"/>
        </w:rPr>
        <w:t>and facilitat</w:t>
      </w:r>
      <w:r w:rsidR="00C129D4" w:rsidRPr="003761CD">
        <w:rPr>
          <w:rFonts w:ascii="Arial" w:hAnsi="Arial" w:cs="Arial"/>
        </w:rPr>
        <w:t>e</w:t>
      </w:r>
      <w:r w:rsidR="005570C8" w:rsidRPr="003761CD">
        <w:rPr>
          <w:rFonts w:ascii="Arial" w:hAnsi="Arial" w:cs="Arial"/>
        </w:rPr>
        <w:t xml:space="preserve"> work in family business</w:t>
      </w:r>
      <w:r w:rsidR="003761CD">
        <w:rPr>
          <w:rFonts w:ascii="Arial" w:hAnsi="Arial" w:cs="Arial"/>
        </w:rPr>
        <w:t>; c) s</w:t>
      </w:r>
      <w:r w:rsidR="008F603E" w:rsidRPr="003761CD">
        <w:rPr>
          <w:rFonts w:ascii="Arial" w:hAnsi="Arial" w:cs="Arial"/>
        </w:rPr>
        <w:t>upported</w:t>
      </w:r>
      <w:r w:rsidR="00E235F1" w:rsidRPr="003761CD">
        <w:rPr>
          <w:rFonts w:ascii="Arial" w:hAnsi="Arial" w:cs="Arial"/>
        </w:rPr>
        <w:t xml:space="preserve"> employment</w:t>
      </w:r>
      <w:r w:rsidR="008F603E" w:rsidRPr="003761CD">
        <w:rPr>
          <w:rFonts w:ascii="Arial" w:hAnsi="Arial" w:cs="Arial"/>
        </w:rPr>
        <w:t xml:space="preserve"> strategies</w:t>
      </w:r>
      <w:r w:rsidR="003761CD">
        <w:rPr>
          <w:rFonts w:ascii="Arial" w:hAnsi="Arial" w:cs="Arial"/>
        </w:rPr>
        <w:t xml:space="preserve"> (</w:t>
      </w:r>
      <w:r w:rsidR="005570C8" w:rsidRPr="003761CD">
        <w:rPr>
          <w:rFonts w:ascii="Arial" w:hAnsi="Arial" w:cs="Arial"/>
        </w:rPr>
        <w:t>job analysis</w:t>
      </w:r>
      <w:r w:rsidR="008F603E" w:rsidRPr="003761CD">
        <w:rPr>
          <w:rFonts w:ascii="Arial" w:hAnsi="Arial" w:cs="Arial"/>
        </w:rPr>
        <w:t xml:space="preserve"> </w:t>
      </w:r>
      <w:r w:rsidR="005570C8" w:rsidRPr="003761CD">
        <w:rPr>
          <w:rFonts w:ascii="Arial" w:hAnsi="Arial" w:cs="Arial"/>
        </w:rPr>
        <w:t xml:space="preserve">and matching, job finding, job coaching, trial placement, </w:t>
      </w:r>
      <w:r w:rsidR="00E868CF" w:rsidRPr="003761CD">
        <w:rPr>
          <w:rFonts w:ascii="Arial" w:hAnsi="Arial" w:cs="Arial"/>
        </w:rPr>
        <w:t>work visits to observe real work</w:t>
      </w:r>
      <w:r w:rsidR="003761CD">
        <w:rPr>
          <w:rFonts w:ascii="Arial" w:hAnsi="Arial" w:cs="Arial"/>
        </w:rPr>
        <w:t xml:space="preserve"> </w:t>
      </w:r>
      <w:r w:rsidR="00E868CF" w:rsidRPr="003761CD">
        <w:rPr>
          <w:rFonts w:ascii="Arial" w:hAnsi="Arial" w:cs="Arial"/>
        </w:rPr>
        <w:t>and assist with performance appraisals</w:t>
      </w:r>
      <w:r w:rsidR="00731178">
        <w:rPr>
          <w:rFonts w:ascii="Arial" w:hAnsi="Arial" w:cs="Arial"/>
        </w:rPr>
        <w:t>)</w:t>
      </w:r>
      <w:r w:rsidR="003761CD">
        <w:rPr>
          <w:rFonts w:ascii="Arial" w:hAnsi="Arial" w:cs="Arial"/>
        </w:rPr>
        <w:t xml:space="preserve">; and d) </w:t>
      </w:r>
      <w:r w:rsidR="005570C8" w:rsidRPr="001A2DB8">
        <w:rPr>
          <w:rFonts w:ascii="Arial" w:hAnsi="Arial" w:cs="Arial"/>
        </w:rPr>
        <w:t>entrepreneurship and self-employment</w:t>
      </w:r>
      <w:r w:rsidR="00412BA3" w:rsidRPr="001A2DB8">
        <w:rPr>
          <w:rFonts w:ascii="Arial" w:hAnsi="Arial" w:cs="Arial"/>
        </w:rPr>
        <w:t xml:space="preserve"> </w:t>
      </w:r>
      <w:r w:rsidR="005570C8" w:rsidRPr="001A2DB8">
        <w:rPr>
          <w:rFonts w:ascii="Arial" w:hAnsi="Arial" w:cs="Arial"/>
        </w:rPr>
        <w:t>initiatives</w:t>
      </w:r>
      <w:r w:rsidR="00A42F29" w:rsidRPr="004D04C9">
        <w:rPr>
          <w:rFonts w:ascii="Arial" w:hAnsi="Arial" w:cs="Arial"/>
          <w:noProof/>
          <w:vertAlign w:val="superscript"/>
        </w:rPr>
        <w:t>178</w:t>
      </w:r>
      <w:r w:rsidR="003761CD">
        <w:rPr>
          <w:rFonts w:ascii="Arial" w:hAnsi="Arial" w:cs="Arial"/>
        </w:rPr>
        <w:t>.</w:t>
      </w:r>
      <w:r w:rsidR="005570C8" w:rsidRPr="001A2DB8">
        <w:rPr>
          <w:rFonts w:ascii="Arial" w:hAnsi="Arial" w:cs="Arial"/>
        </w:rPr>
        <w:t xml:space="preserve"> </w:t>
      </w:r>
    </w:p>
    <w:p w14:paraId="7E27D91E" w14:textId="1D7ED6B1" w:rsidR="003761CD" w:rsidRDefault="003761CD" w:rsidP="00EC51F0">
      <w:pPr>
        <w:widowControl w:val="0"/>
        <w:spacing w:after="0" w:line="360" w:lineRule="auto"/>
        <w:ind w:firstLine="426"/>
        <w:jc w:val="both"/>
        <w:rPr>
          <w:rFonts w:ascii="Arial" w:hAnsi="Arial" w:cs="Arial"/>
        </w:rPr>
      </w:pPr>
      <w:r>
        <w:rPr>
          <w:rFonts w:ascii="Arial" w:hAnsi="Arial" w:cs="Arial"/>
        </w:rPr>
        <w:t>S</w:t>
      </w:r>
      <w:r w:rsidR="005C3384" w:rsidRPr="001A2DB8">
        <w:rPr>
          <w:rFonts w:ascii="Arial" w:hAnsi="Arial" w:cs="Arial"/>
        </w:rPr>
        <w:t>upported employment</w:t>
      </w:r>
      <w:r w:rsidR="00731178">
        <w:rPr>
          <w:rFonts w:ascii="Arial" w:hAnsi="Arial" w:cs="Arial"/>
        </w:rPr>
        <w:t xml:space="preserve"> strategies</w:t>
      </w:r>
      <w:r w:rsidR="00EA7CDA" w:rsidRPr="001A2DB8">
        <w:rPr>
          <w:rFonts w:ascii="Arial" w:hAnsi="Arial" w:cs="Arial"/>
        </w:rPr>
        <w:t xml:space="preserve"> include a highly specified </w:t>
      </w:r>
      <w:r w:rsidR="006355D2" w:rsidRPr="001A2DB8">
        <w:rPr>
          <w:rFonts w:ascii="Arial" w:hAnsi="Arial" w:cs="Arial"/>
        </w:rPr>
        <w:t>model known as Individual Placement and Support (IPS), in which employment specialists embedded in clinical teams aim to support participants who would like to work in a rapid search for competitive employment, and then provide time-unlimited and individuali</w:t>
      </w:r>
      <w:r>
        <w:rPr>
          <w:rFonts w:ascii="Arial" w:hAnsi="Arial" w:cs="Arial"/>
        </w:rPr>
        <w:t>z</w:t>
      </w:r>
      <w:r w:rsidR="006355D2" w:rsidRPr="001A2DB8">
        <w:rPr>
          <w:rFonts w:ascii="Arial" w:hAnsi="Arial" w:cs="Arial"/>
        </w:rPr>
        <w:t>ed support to participants and employers.</w:t>
      </w:r>
      <w:r w:rsidR="005C3384" w:rsidRPr="001A2DB8">
        <w:rPr>
          <w:rFonts w:ascii="Arial" w:hAnsi="Arial" w:cs="Arial"/>
        </w:rPr>
        <w:t xml:space="preserve"> </w:t>
      </w:r>
      <w:r w:rsidR="00056E74" w:rsidRPr="001A2DB8">
        <w:rPr>
          <w:rFonts w:ascii="Arial" w:hAnsi="Arial" w:cs="Arial"/>
        </w:rPr>
        <w:t xml:space="preserve">Membership of clinical teams facilitates identification </w:t>
      </w:r>
      <w:r w:rsidR="00890009" w:rsidRPr="001A2DB8">
        <w:rPr>
          <w:rFonts w:ascii="Arial" w:hAnsi="Arial" w:cs="Arial"/>
        </w:rPr>
        <w:t xml:space="preserve">of people who wish to work, while </w:t>
      </w:r>
      <w:r w:rsidR="00B0446D" w:rsidRPr="001A2DB8">
        <w:rPr>
          <w:rFonts w:ascii="Arial" w:hAnsi="Arial" w:cs="Arial"/>
        </w:rPr>
        <w:t xml:space="preserve">liaison with </w:t>
      </w:r>
      <w:r w:rsidR="00731178">
        <w:rPr>
          <w:rFonts w:ascii="Arial" w:hAnsi="Arial" w:cs="Arial"/>
        </w:rPr>
        <w:t>the work environment</w:t>
      </w:r>
      <w:r w:rsidR="00B0446D" w:rsidRPr="001A2DB8">
        <w:rPr>
          <w:rFonts w:ascii="Arial" w:hAnsi="Arial" w:cs="Arial"/>
        </w:rPr>
        <w:t xml:space="preserve"> </w:t>
      </w:r>
      <w:r w:rsidR="00B04CDF" w:rsidRPr="001A2DB8">
        <w:rPr>
          <w:rFonts w:ascii="Arial" w:hAnsi="Arial" w:cs="Arial"/>
        </w:rPr>
        <w:t xml:space="preserve">allows specialists to identify supportive employers and </w:t>
      </w:r>
      <w:r w:rsidR="00361BA8" w:rsidRPr="001A2DB8">
        <w:rPr>
          <w:rFonts w:ascii="Arial" w:hAnsi="Arial" w:cs="Arial"/>
        </w:rPr>
        <w:t>ensure compliance with equalit</w:t>
      </w:r>
      <w:r w:rsidR="00731178">
        <w:rPr>
          <w:rFonts w:ascii="Arial" w:hAnsi="Arial" w:cs="Arial"/>
        </w:rPr>
        <w:t>y</w:t>
      </w:r>
      <w:r w:rsidR="00361BA8" w:rsidRPr="001A2DB8">
        <w:rPr>
          <w:rFonts w:ascii="Arial" w:hAnsi="Arial" w:cs="Arial"/>
        </w:rPr>
        <w:t xml:space="preserve"> legislation</w:t>
      </w:r>
      <w:r w:rsidR="00D92775" w:rsidRPr="001A2DB8">
        <w:rPr>
          <w:rFonts w:ascii="Arial" w:hAnsi="Arial" w:cs="Arial"/>
        </w:rPr>
        <w:t>, for example in provision of reasonable adjustments</w:t>
      </w:r>
      <w:r w:rsidR="00BF5B88" w:rsidRPr="001A2DB8">
        <w:rPr>
          <w:rFonts w:ascii="Arial" w:hAnsi="Arial" w:cs="Arial"/>
        </w:rPr>
        <w:t xml:space="preserve"> to help people perform their job.</w:t>
      </w:r>
      <w:r w:rsidR="00D92775" w:rsidRPr="001A2DB8">
        <w:rPr>
          <w:rFonts w:ascii="Arial" w:hAnsi="Arial" w:cs="Arial"/>
        </w:rPr>
        <w:t xml:space="preserve"> </w:t>
      </w:r>
    </w:p>
    <w:p w14:paraId="080F14E0" w14:textId="682B5A69" w:rsidR="00B421E5" w:rsidRPr="001A2DB8" w:rsidRDefault="00754DAA" w:rsidP="00EC51F0">
      <w:pPr>
        <w:widowControl w:val="0"/>
        <w:spacing w:after="0" w:line="360" w:lineRule="auto"/>
        <w:ind w:firstLine="426"/>
        <w:jc w:val="both"/>
        <w:rPr>
          <w:rFonts w:ascii="Arial" w:hAnsi="Arial" w:cs="Arial"/>
        </w:rPr>
      </w:pPr>
      <w:r w:rsidRPr="001A2DB8">
        <w:rPr>
          <w:rFonts w:ascii="Arial" w:hAnsi="Arial" w:cs="Arial"/>
        </w:rPr>
        <w:t xml:space="preserve">Several </w:t>
      </w:r>
      <w:r w:rsidR="00470021" w:rsidRPr="001A2DB8">
        <w:rPr>
          <w:rFonts w:ascii="Arial" w:hAnsi="Arial" w:cs="Arial"/>
        </w:rPr>
        <w:t xml:space="preserve">recent </w:t>
      </w:r>
      <w:r w:rsidR="001763D0" w:rsidRPr="001A2DB8">
        <w:rPr>
          <w:rFonts w:ascii="Arial" w:hAnsi="Arial" w:cs="Arial"/>
        </w:rPr>
        <w:t>trials of</w:t>
      </w:r>
      <w:r w:rsidR="00206E1E" w:rsidRPr="001A2DB8">
        <w:rPr>
          <w:rFonts w:ascii="Arial" w:hAnsi="Arial" w:cs="Arial"/>
        </w:rPr>
        <w:t xml:space="preserve"> supported employment, including </w:t>
      </w:r>
      <w:r w:rsidR="00F52109">
        <w:rPr>
          <w:rFonts w:ascii="Arial" w:hAnsi="Arial" w:cs="Arial"/>
        </w:rPr>
        <w:t xml:space="preserve">the </w:t>
      </w:r>
      <w:r w:rsidR="00206E1E" w:rsidRPr="001A2DB8">
        <w:rPr>
          <w:rFonts w:ascii="Arial" w:hAnsi="Arial" w:cs="Arial"/>
        </w:rPr>
        <w:t>IPS, have</w:t>
      </w:r>
      <w:r w:rsidRPr="001A2DB8">
        <w:rPr>
          <w:rFonts w:ascii="Arial" w:hAnsi="Arial" w:cs="Arial"/>
        </w:rPr>
        <w:t xml:space="preserve"> tried to improve the success of the model through augmentation</w:t>
      </w:r>
      <w:r w:rsidR="00EE2615" w:rsidRPr="001A2DB8">
        <w:rPr>
          <w:rFonts w:ascii="Arial" w:hAnsi="Arial" w:cs="Arial"/>
        </w:rPr>
        <w:t xml:space="preserve"> with various interventions, including</w:t>
      </w:r>
      <w:r w:rsidRPr="001A2DB8">
        <w:rPr>
          <w:rFonts w:ascii="Arial" w:hAnsi="Arial" w:cs="Arial"/>
        </w:rPr>
        <w:t xml:space="preserve"> cognitive training</w:t>
      </w:r>
      <w:r w:rsidR="00BF44EB" w:rsidRPr="001A2DB8">
        <w:rPr>
          <w:rFonts w:ascii="Arial" w:hAnsi="Arial" w:cs="Arial"/>
        </w:rPr>
        <w:t>/remediation</w:t>
      </w:r>
      <w:r w:rsidR="00A42F29" w:rsidRPr="004D04C9">
        <w:rPr>
          <w:rFonts w:ascii="Arial" w:hAnsi="Arial" w:cs="Arial"/>
          <w:noProof/>
          <w:vertAlign w:val="superscript"/>
        </w:rPr>
        <w:t>179-183</w:t>
      </w:r>
      <w:r w:rsidR="00BF44EB" w:rsidRPr="001A2DB8">
        <w:rPr>
          <w:rFonts w:ascii="Arial" w:hAnsi="Arial" w:cs="Arial"/>
        </w:rPr>
        <w:t>, cognitive therapy</w:t>
      </w:r>
      <w:r w:rsidR="00A42F29" w:rsidRPr="004D04C9">
        <w:rPr>
          <w:rFonts w:ascii="Arial" w:hAnsi="Arial" w:cs="Arial"/>
          <w:noProof/>
          <w:vertAlign w:val="superscript"/>
        </w:rPr>
        <w:t>184</w:t>
      </w:r>
      <w:r w:rsidRPr="001A2DB8">
        <w:rPr>
          <w:rFonts w:ascii="Arial" w:hAnsi="Arial" w:cs="Arial"/>
        </w:rPr>
        <w:t xml:space="preserve">, </w:t>
      </w:r>
      <w:r w:rsidR="00D704C1" w:rsidRPr="001A2DB8">
        <w:rPr>
          <w:rFonts w:ascii="Arial" w:hAnsi="Arial" w:cs="Arial"/>
        </w:rPr>
        <w:t>job</w:t>
      </w:r>
      <w:r w:rsidR="003761CD">
        <w:rPr>
          <w:rFonts w:ascii="Arial" w:hAnsi="Arial" w:cs="Arial"/>
        </w:rPr>
        <w:t>-</w:t>
      </w:r>
      <w:r w:rsidR="00D704C1" w:rsidRPr="001A2DB8">
        <w:rPr>
          <w:rFonts w:ascii="Arial" w:hAnsi="Arial" w:cs="Arial"/>
        </w:rPr>
        <w:t>related skills training</w:t>
      </w:r>
      <w:r w:rsidR="00A42F29" w:rsidRPr="004D04C9">
        <w:rPr>
          <w:rFonts w:ascii="Arial" w:hAnsi="Arial" w:cs="Arial"/>
          <w:noProof/>
          <w:vertAlign w:val="superscript"/>
        </w:rPr>
        <w:t>185</w:t>
      </w:r>
      <w:r w:rsidR="00731178">
        <w:rPr>
          <w:rFonts w:ascii="Arial" w:hAnsi="Arial" w:cs="Arial"/>
        </w:rPr>
        <w:t>,</w:t>
      </w:r>
      <w:r w:rsidR="00D704C1" w:rsidRPr="001A2DB8">
        <w:t xml:space="preserve"> </w:t>
      </w:r>
      <w:r w:rsidR="00EE2615" w:rsidRPr="001A2DB8">
        <w:rPr>
          <w:rFonts w:ascii="Arial" w:hAnsi="Arial" w:cs="Arial"/>
        </w:rPr>
        <w:t xml:space="preserve">and the use of the CORAL </w:t>
      </w:r>
      <w:r w:rsidR="007C5818" w:rsidRPr="001A2DB8">
        <w:rPr>
          <w:rFonts w:ascii="Arial" w:hAnsi="Arial" w:cs="Arial"/>
        </w:rPr>
        <w:t>(C</w:t>
      </w:r>
      <w:r w:rsidR="00E06725">
        <w:rPr>
          <w:rFonts w:ascii="Arial" w:hAnsi="Arial" w:cs="Arial"/>
        </w:rPr>
        <w:t>O</w:t>
      </w:r>
      <w:r w:rsidR="007C5818" w:rsidRPr="001A2DB8">
        <w:rPr>
          <w:rFonts w:ascii="Arial" w:hAnsi="Arial" w:cs="Arial"/>
        </w:rPr>
        <w:t xml:space="preserve">nceal </w:t>
      </w:r>
      <w:r w:rsidR="00E06725">
        <w:rPr>
          <w:rFonts w:ascii="Arial" w:hAnsi="Arial" w:cs="Arial"/>
        </w:rPr>
        <w:t>o</w:t>
      </w:r>
      <w:r w:rsidR="007C5818" w:rsidRPr="001A2DB8">
        <w:rPr>
          <w:rFonts w:ascii="Arial" w:hAnsi="Arial" w:cs="Arial"/>
        </w:rPr>
        <w:t>r Rev</w:t>
      </w:r>
      <w:r w:rsidR="00E06725">
        <w:rPr>
          <w:rFonts w:ascii="Arial" w:hAnsi="Arial" w:cs="Arial"/>
        </w:rPr>
        <w:t>e</w:t>
      </w:r>
      <w:r w:rsidR="007C5818" w:rsidRPr="001A2DB8">
        <w:rPr>
          <w:rFonts w:ascii="Arial" w:hAnsi="Arial" w:cs="Arial"/>
        </w:rPr>
        <w:t xml:space="preserve">AL) </w:t>
      </w:r>
      <w:r w:rsidR="00EE2615" w:rsidRPr="001A2DB8">
        <w:rPr>
          <w:rFonts w:ascii="Arial" w:hAnsi="Arial" w:cs="Arial"/>
        </w:rPr>
        <w:t xml:space="preserve">decision aid </w:t>
      </w:r>
      <w:r w:rsidR="009C2FBD" w:rsidRPr="001A2DB8">
        <w:rPr>
          <w:rFonts w:ascii="Arial" w:hAnsi="Arial" w:cs="Arial"/>
        </w:rPr>
        <w:t>regarding disclosure</w:t>
      </w:r>
      <w:r w:rsidR="00206E1E" w:rsidRPr="001A2DB8">
        <w:rPr>
          <w:rFonts w:ascii="Arial" w:hAnsi="Arial" w:cs="Arial"/>
        </w:rPr>
        <w:t xml:space="preserve"> </w:t>
      </w:r>
      <w:r w:rsidR="009D6017" w:rsidRPr="001A2DB8">
        <w:rPr>
          <w:rFonts w:ascii="Arial" w:hAnsi="Arial" w:cs="Arial"/>
        </w:rPr>
        <w:t xml:space="preserve">to a </w:t>
      </w:r>
      <w:r w:rsidR="007C5818" w:rsidRPr="001A2DB8">
        <w:rPr>
          <w:rFonts w:ascii="Arial" w:hAnsi="Arial" w:cs="Arial"/>
        </w:rPr>
        <w:t>prospective or current employer</w:t>
      </w:r>
      <w:r w:rsidR="00A42F29" w:rsidRPr="00B27DE4">
        <w:rPr>
          <w:rFonts w:ascii="Arial" w:hAnsi="Arial" w:cs="Arial"/>
          <w:noProof/>
          <w:vertAlign w:val="superscript"/>
        </w:rPr>
        <w:t>11</w:t>
      </w:r>
      <w:r w:rsidR="007C5818" w:rsidRPr="001A2DB8">
        <w:rPr>
          <w:rFonts w:ascii="Arial" w:hAnsi="Arial" w:cs="Arial"/>
        </w:rPr>
        <w:t xml:space="preserve">. </w:t>
      </w:r>
    </w:p>
    <w:p w14:paraId="11377203" w14:textId="0D2B89EE" w:rsidR="00853292" w:rsidRPr="001A2DB8" w:rsidRDefault="00110A85" w:rsidP="00731178">
      <w:pPr>
        <w:widowControl w:val="0"/>
        <w:spacing w:after="0" w:line="360" w:lineRule="auto"/>
        <w:ind w:firstLine="426"/>
        <w:jc w:val="both"/>
        <w:rPr>
          <w:rFonts w:ascii="Arial" w:hAnsi="Arial" w:cs="Arial"/>
        </w:rPr>
      </w:pPr>
      <w:r w:rsidRPr="001A2DB8">
        <w:rPr>
          <w:rFonts w:ascii="Arial" w:hAnsi="Arial" w:cs="Arial"/>
        </w:rPr>
        <w:t xml:space="preserve">While </w:t>
      </w:r>
      <w:r w:rsidR="003C4812" w:rsidRPr="001A2DB8">
        <w:rPr>
          <w:rFonts w:ascii="Arial" w:hAnsi="Arial" w:cs="Arial"/>
        </w:rPr>
        <w:t xml:space="preserve">the above strategies are in use in </w:t>
      </w:r>
      <w:r w:rsidR="00731178">
        <w:rPr>
          <w:rFonts w:ascii="Arial" w:hAnsi="Arial" w:cs="Arial"/>
        </w:rPr>
        <w:t>several</w:t>
      </w:r>
      <w:r w:rsidR="003C4812" w:rsidRPr="001A2DB8">
        <w:rPr>
          <w:rFonts w:ascii="Arial" w:hAnsi="Arial" w:cs="Arial"/>
        </w:rPr>
        <w:t xml:space="preserve"> </w:t>
      </w:r>
      <w:r w:rsidR="00722950" w:rsidRPr="001A2DB8">
        <w:rPr>
          <w:rFonts w:ascii="Arial" w:hAnsi="Arial" w:cs="Arial"/>
        </w:rPr>
        <w:t>countries</w:t>
      </w:r>
      <w:r w:rsidR="003B2585">
        <w:rPr>
          <w:rFonts w:ascii="Arial" w:hAnsi="Arial" w:cs="Arial"/>
        </w:rPr>
        <w:t>,</w:t>
      </w:r>
      <w:r w:rsidR="007B6F97" w:rsidRPr="001A2DB8">
        <w:rPr>
          <w:rFonts w:ascii="Arial" w:hAnsi="Arial" w:cs="Arial"/>
        </w:rPr>
        <w:t xml:space="preserve"> and many have a good evidence base</w:t>
      </w:r>
      <w:r w:rsidR="00A42F29" w:rsidRPr="004D04C9">
        <w:rPr>
          <w:rFonts w:ascii="Arial" w:hAnsi="Arial" w:cs="Arial"/>
          <w:noProof/>
          <w:vertAlign w:val="superscript"/>
        </w:rPr>
        <w:t>186</w:t>
      </w:r>
      <w:r w:rsidR="00722950" w:rsidRPr="001A2DB8">
        <w:rPr>
          <w:rFonts w:ascii="Arial" w:hAnsi="Arial" w:cs="Arial"/>
        </w:rPr>
        <w:t xml:space="preserve">, </w:t>
      </w:r>
      <w:r w:rsidR="001621BE" w:rsidRPr="001A2DB8">
        <w:rPr>
          <w:rFonts w:ascii="Arial" w:hAnsi="Arial" w:cs="Arial"/>
        </w:rPr>
        <w:t xml:space="preserve">many people with severe mental illness </w:t>
      </w:r>
      <w:r w:rsidR="00097CCB" w:rsidRPr="001A2DB8">
        <w:rPr>
          <w:rFonts w:ascii="Arial" w:hAnsi="Arial" w:cs="Arial"/>
        </w:rPr>
        <w:t xml:space="preserve">spend long periods </w:t>
      </w:r>
      <w:r w:rsidR="0097446D" w:rsidRPr="001A2DB8">
        <w:rPr>
          <w:rFonts w:ascii="Arial" w:hAnsi="Arial" w:cs="Arial"/>
        </w:rPr>
        <w:t xml:space="preserve">with only access to primary </w:t>
      </w:r>
      <w:r w:rsidR="00644853" w:rsidRPr="001A2DB8">
        <w:rPr>
          <w:rFonts w:ascii="Arial" w:hAnsi="Arial" w:cs="Arial"/>
        </w:rPr>
        <w:t>health care</w:t>
      </w:r>
      <w:r w:rsidR="00164532" w:rsidRPr="001A2DB8">
        <w:rPr>
          <w:rFonts w:ascii="Arial" w:hAnsi="Arial" w:cs="Arial"/>
        </w:rPr>
        <w:t xml:space="preserve">, </w:t>
      </w:r>
      <w:r w:rsidR="00D43028" w:rsidRPr="001A2DB8">
        <w:rPr>
          <w:rFonts w:ascii="Arial" w:hAnsi="Arial" w:cs="Arial"/>
        </w:rPr>
        <w:t>including</w:t>
      </w:r>
      <w:r w:rsidR="00164532" w:rsidRPr="001A2DB8">
        <w:rPr>
          <w:rFonts w:ascii="Arial" w:hAnsi="Arial" w:cs="Arial"/>
        </w:rPr>
        <w:t xml:space="preserve"> in high</w:t>
      </w:r>
      <w:r w:rsidR="00D43028" w:rsidRPr="001A2DB8">
        <w:rPr>
          <w:rFonts w:ascii="Arial" w:hAnsi="Arial" w:cs="Arial"/>
        </w:rPr>
        <w:t>-</w:t>
      </w:r>
      <w:r w:rsidR="00164532" w:rsidRPr="001A2DB8">
        <w:rPr>
          <w:rFonts w:ascii="Arial" w:hAnsi="Arial" w:cs="Arial"/>
        </w:rPr>
        <w:t>income countries.</w:t>
      </w:r>
      <w:r w:rsidR="00020466" w:rsidRPr="001A2DB8">
        <w:rPr>
          <w:rFonts w:ascii="Arial" w:hAnsi="Arial" w:cs="Arial"/>
        </w:rPr>
        <w:t xml:space="preserve"> </w:t>
      </w:r>
      <w:r w:rsidR="003E1E7A" w:rsidRPr="001A2DB8">
        <w:rPr>
          <w:rFonts w:ascii="Arial" w:hAnsi="Arial" w:cs="Arial"/>
        </w:rPr>
        <w:t xml:space="preserve">A scoping review published in 2018 </w:t>
      </w:r>
      <w:r w:rsidR="00A972AA" w:rsidRPr="001A2DB8">
        <w:rPr>
          <w:rFonts w:ascii="Arial" w:hAnsi="Arial" w:cs="Arial"/>
        </w:rPr>
        <w:t>identified</w:t>
      </w:r>
      <w:r w:rsidR="00E0141B" w:rsidRPr="001A2DB8">
        <w:rPr>
          <w:rFonts w:ascii="Arial" w:hAnsi="Arial" w:cs="Arial"/>
        </w:rPr>
        <w:t xml:space="preserve"> locating employment interventions in</w:t>
      </w:r>
      <w:r w:rsidR="00A972AA" w:rsidRPr="001A2DB8">
        <w:rPr>
          <w:rFonts w:ascii="Arial" w:hAnsi="Arial" w:cs="Arial"/>
        </w:rPr>
        <w:t xml:space="preserve"> primary care as a </w:t>
      </w:r>
      <w:r w:rsidR="00E0141B" w:rsidRPr="001A2DB8">
        <w:rPr>
          <w:rFonts w:ascii="Arial" w:hAnsi="Arial" w:cs="Arial"/>
        </w:rPr>
        <w:t>promising approach</w:t>
      </w:r>
      <w:r w:rsidR="00F52109">
        <w:rPr>
          <w:rFonts w:ascii="Arial" w:hAnsi="Arial" w:cs="Arial"/>
        </w:rPr>
        <w:t>,</w:t>
      </w:r>
      <w:r w:rsidR="005674C6" w:rsidRPr="001A2DB8">
        <w:rPr>
          <w:rFonts w:ascii="Arial" w:hAnsi="Arial" w:cs="Arial"/>
        </w:rPr>
        <w:t xml:space="preserve"> which nonetheless</w:t>
      </w:r>
      <w:r w:rsidR="00E0141B" w:rsidRPr="001A2DB8">
        <w:rPr>
          <w:rFonts w:ascii="Arial" w:hAnsi="Arial" w:cs="Arial"/>
        </w:rPr>
        <w:t xml:space="preserve"> fac</w:t>
      </w:r>
      <w:r w:rsidR="005674C6" w:rsidRPr="001A2DB8">
        <w:rPr>
          <w:rFonts w:ascii="Arial" w:hAnsi="Arial" w:cs="Arial"/>
        </w:rPr>
        <w:t>es</w:t>
      </w:r>
      <w:r w:rsidR="00E0141B" w:rsidRPr="001A2DB8">
        <w:rPr>
          <w:rFonts w:ascii="Arial" w:hAnsi="Arial" w:cs="Arial"/>
        </w:rPr>
        <w:t xml:space="preserve"> multiple barriers to imple</w:t>
      </w:r>
      <w:r w:rsidR="00CF46FD" w:rsidRPr="001A2DB8">
        <w:rPr>
          <w:rFonts w:ascii="Arial" w:hAnsi="Arial" w:cs="Arial"/>
        </w:rPr>
        <w:t>m</w:t>
      </w:r>
      <w:r w:rsidR="00E0141B" w:rsidRPr="001A2DB8">
        <w:rPr>
          <w:rFonts w:ascii="Arial" w:hAnsi="Arial" w:cs="Arial"/>
        </w:rPr>
        <w:t>entation</w:t>
      </w:r>
      <w:r w:rsidR="00A42F29" w:rsidRPr="004D04C9">
        <w:rPr>
          <w:rFonts w:ascii="Arial" w:hAnsi="Arial" w:cs="Arial"/>
          <w:noProof/>
          <w:vertAlign w:val="superscript"/>
        </w:rPr>
        <w:t>187</w:t>
      </w:r>
      <w:r w:rsidR="00CF46FD" w:rsidRPr="001A2DB8">
        <w:rPr>
          <w:rFonts w:ascii="Arial" w:hAnsi="Arial" w:cs="Arial"/>
        </w:rPr>
        <w:t>.</w:t>
      </w:r>
      <w:r w:rsidR="003B54F3" w:rsidRPr="001A2DB8">
        <w:rPr>
          <w:rFonts w:ascii="Arial" w:hAnsi="Arial" w:cs="Arial"/>
        </w:rPr>
        <w:t xml:space="preserve"> </w:t>
      </w:r>
      <w:r w:rsidR="00EA2913">
        <w:rPr>
          <w:rFonts w:ascii="Arial" w:hAnsi="Arial" w:cs="Arial"/>
        </w:rPr>
        <w:t>V</w:t>
      </w:r>
      <w:r w:rsidR="003F7914" w:rsidRPr="001A2DB8">
        <w:rPr>
          <w:rFonts w:ascii="Arial" w:hAnsi="Arial" w:cs="Arial"/>
        </w:rPr>
        <w:t xml:space="preserve">ocational rehabilitation through primary care may </w:t>
      </w:r>
      <w:r w:rsidR="007C6CD9" w:rsidRPr="001A2DB8">
        <w:rPr>
          <w:rFonts w:ascii="Arial" w:hAnsi="Arial" w:cs="Arial"/>
        </w:rPr>
        <w:t xml:space="preserve">be targeted </w:t>
      </w:r>
      <w:r w:rsidR="00F93DAE" w:rsidRPr="001A2DB8">
        <w:rPr>
          <w:rFonts w:ascii="Arial" w:hAnsi="Arial" w:cs="Arial"/>
        </w:rPr>
        <w:t>to</w:t>
      </w:r>
      <w:r w:rsidR="007C6CD9" w:rsidRPr="001A2DB8">
        <w:rPr>
          <w:rFonts w:ascii="Arial" w:hAnsi="Arial" w:cs="Arial"/>
        </w:rPr>
        <w:t xml:space="preserve"> people with </w:t>
      </w:r>
      <w:r w:rsidR="004C3E3F" w:rsidRPr="001A2DB8">
        <w:rPr>
          <w:rFonts w:ascii="Arial" w:hAnsi="Arial" w:cs="Arial"/>
        </w:rPr>
        <w:t>common mental health problems</w:t>
      </w:r>
      <w:r w:rsidR="00A42F29" w:rsidRPr="004D04C9">
        <w:rPr>
          <w:rFonts w:ascii="Arial" w:hAnsi="Arial" w:cs="Arial"/>
          <w:noProof/>
          <w:vertAlign w:val="superscript"/>
        </w:rPr>
        <w:t>188</w:t>
      </w:r>
      <w:r w:rsidR="004C3E3F" w:rsidRPr="001A2DB8">
        <w:rPr>
          <w:rFonts w:ascii="Arial" w:hAnsi="Arial" w:cs="Arial"/>
        </w:rPr>
        <w:t xml:space="preserve"> and inaccessible or </w:t>
      </w:r>
      <w:r w:rsidR="00E10F48" w:rsidRPr="001A2DB8">
        <w:rPr>
          <w:rFonts w:ascii="Arial" w:hAnsi="Arial" w:cs="Arial"/>
        </w:rPr>
        <w:t>ill-suited</w:t>
      </w:r>
      <w:r w:rsidR="004C3E3F" w:rsidRPr="001A2DB8">
        <w:rPr>
          <w:rFonts w:ascii="Arial" w:hAnsi="Arial" w:cs="Arial"/>
        </w:rPr>
        <w:t xml:space="preserve"> to people with </w:t>
      </w:r>
      <w:r w:rsidR="00F52109">
        <w:rPr>
          <w:rFonts w:ascii="Arial" w:hAnsi="Arial" w:cs="Arial"/>
        </w:rPr>
        <w:t>severe mental illness.</w:t>
      </w:r>
      <w:r w:rsidR="001F673D" w:rsidRPr="001A2DB8">
        <w:rPr>
          <w:rFonts w:ascii="Arial" w:hAnsi="Arial" w:cs="Arial"/>
        </w:rPr>
        <w:t xml:space="preserve"> </w:t>
      </w:r>
    </w:p>
    <w:p w14:paraId="0F545298" w14:textId="071EC58B" w:rsidR="00A31E25" w:rsidRPr="001A2DB8" w:rsidRDefault="00A86406" w:rsidP="00731178">
      <w:pPr>
        <w:widowControl w:val="0"/>
        <w:spacing w:after="0" w:line="360" w:lineRule="auto"/>
        <w:ind w:firstLine="426"/>
        <w:jc w:val="both"/>
        <w:rPr>
          <w:rFonts w:ascii="Arial" w:hAnsi="Arial" w:cs="Arial"/>
        </w:rPr>
      </w:pPr>
      <w:r w:rsidRPr="001A2DB8">
        <w:rPr>
          <w:rFonts w:ascii="Arial" w:hAnsi="Arial" w:cs="Arial"/>
        </w:rPr>
        <w:t>A limitation of t</w:t>
      </w:r>
      <w:r w:rsidR="00B635F4" w:rsidRPr="001A2DB8">
        <w:rPr>
          <w:rFonts w:ascii="Arial" w:hAnsi="Arial" w:cs="Arial"/>
        </w:rPr>
        <w:t>he</w:t>
      </w:r>
      <w:r w:rsidR="00F52109" w:rsidRPr="00F52109">
        <w:t xml:space="preserve"> </w:t>
      </w:r>
      <w:r w:rsidR="00F52109" w:rsidRPr="00F52109">
        <w:rPr>
          <w:rFonts w:ascii="Arial" w:hAnsi="Arial" w:cs="Arial"/>
        </w:rPr>
        <w:t>IPS</w:t>
      </w:r>
      <w:r w:rsidR="00B635F4" w:rsidRPr="001A2DB8">
        <w:rPr>
          <w:rFonts w:ascii="Arial" w:hAnsi="Arial" w:cs="Arial"/>
        </w:rPr>
        <w:t xml:space="preserve"> </w:t>
      </w:r>
      <w:r w:rsidR="00004763" w:rsidRPr="001A2DB8">
        <w:rPr>
          <w:rFonts w:ascii="Arial" w:hAnsi="Arial" w:cs="Arial"/>
        </w:rPr>
        <w:t>is that it is better suited to</w:t>
      </w:r>
      <w:r w:rsidR="00B635F4" w:rsidRPr="001A2DB8">
        <w:rPr>
          <w:rFonts w:ascii="Arial" w:hAnsi="Arial" w:cs="Arial"/>
        </w:rPr>
        <w:t xml:space="preserve"> countries in which working for an employer is the norm. </w:t>
      </w:r>
      <w:r w:rsidR="00F52109">
        <w:rPr>
          <w:rFonts w:ascii="Arial" w:hAnsi="Arial" w:cs="Arial"/>
        </w:rPr>
        <w:t>S</w:t>
      </w:r>
      <w:r w:rsidR="00B635F4" w:rsidRPr="001A2DB8">
        <w:rPr>
          <w:rFonts w:ascii="Arial" w:hAnsi="Arial" w:cs="Arial"/>
        </w:rPr>
        <w:t xml:space="preserve">elf-employment strategies </w:t>
      </w:r>
      <w:r w:rsidR="00F52109">
        <w:rPr>
          <w:rFonts w:ascii="Arial" w:hAnsi="Arial" w:cs="Arial"/>
        </w:rPr>
        <w:t xml:space="preserve">may need to be emphasized </w:t>
      </w:r>
      <w:r w:rsidR="00B635F4" w:rsidRPr="001A2DB8">
        <w:rPr>
          <w:rFonts w:ascii="Arial" w:hAnsi="Arial" w:cs="Arial"/>
        </w:rPr>
        <w:t>where unemployment rates are high</w:t>
      </w:r>
      <w:r w:rsidR="00F52109">
        <w:rPr>
          <w:rFonts w:ascii="Arial" w:hAnsi="Arial" w:cs="Arial"/>
        </w:rPr>
        <w:t>, such as in</w:t>
      </w:r>
      <w:r w:rsidR="00B635F4" w:rsidRPr="001A2DB8">
        <w:rPr>
          <w:rFonts w:ascii="Arial" w:hAnsi="Arial" w:cs="Arial"/>
        </w:rPr>
        <w:t xml:space="preserve"> </w:t>
      </w:r>
      <w:r w:rsidR="00F52109">
        <w:rPr>
          <w:rFonts w:ascii="Arial" w:hAnsi="Arial" w:cs="Arial"/>
        </w:rPr>
        <w:t>many low- and middle-income countries</w:t>
      </w:r>
      <w:r w:rsidR="00F13B2F">
        <w:rPr>
          <w:rFonts w:ascii="Arial" w:hAnsi="Arial" w:cs="Arial"/>
        </w:rPr>
        <w:t xml:space="preserve"> (LMICs)</w:t>
      </w:r>
      <w:r w:rsidR="00F52109">
        <w:rPr>
          <w:rFonts w:ascii="Arial" w:hAnsi="Arial" w:cs="Arial"/>
        </w:rPr>
        <w:t xml:space="preserve">. </w:t>
      </w:r>
      <w:r w:rsidR="00B635F4" w:rsidRPr="001A2DB8">
        <w:rPr>
          <w:rFonts w:ascii="Arial" w:hAnsi="Arial" w:cs="Arial"/>
        </w:rPr>
        <w:t>Implementation strategies also need to vary in urban compared with rural areas. For people with severe mental illness, employment rates have been found to be higher in rural areas</w:t>
      </w:r>
      <w:r w:rsidR="00A42F29" w:rsidRPr="001A2DB8">
        <w:rPr>
          <w:rFonts w:ascii="Arial" w:hAnsi="Arial" w:cs="Arial"/>
          <w:noProof/>
          <w:vertAlign w:val="superscript"/>
        </w:rPr>
        <w:t>4,5</w:t>
      </w:r>
      <w:r w:rsidR="008972D2">
        <w:rPr>
          <w:rFonts w:ascii="Arial" w:hAnsi="Arial" w:cs="Arial"/>
        </w:rPr>
        <w:t>,</w:t>
      </w:r>
      <w:r w:rsidR="00B635F4" w:rsidRPr="001A2DB8">
        <w:rPr>
          <w:rFonts w:ascii="Arial" w:hAnsi="Arial" w:cs="Arial"/>
        </w:rPr>
        <w:t xml:space="preserve"> despite relatively poorer access to treatment. These studies identified that the agrarian sector (farming or fishing), in which the great majority of survey participants worked, is more flexible than most other sectors, and more often involves other family members, allowing for periodic disability or a degree of long-term impairment.</w:t>
      </w:r>
    </w:p>
    <w:p w14:paraId="44B07824" w14:textId="21842488" w:rsidR="00A31E25" w:rsidRPr="001A2DB8" w:rsidRDefault="00834406" w:rsidP="001D6B75">
      <w:pPr>
        <w:widowControl w:val="0"/>
        <w:spacing w:after="0" w:line="360" w:lineRule="auto"/>
        <w:ind w:firstLine="426"/>
        <w:jc w:val="both"/>
        <w:rPr>
          <w:rFonts w:ascii="Arial" w:hAnsi="Arial" w:cs="Arial"/>
        </w:rPr>
      </w:pPr>
      <w:r w:rsidRPr="001A2DB8">
        <w:rPr>
          <w:rFonts w:ascii="Arial" w:hAnsi="Arial" w:cs="Arial"/>
        </w:rPr>
        <w:t xml:space="preserve">Employers in many countries have become increasingly aware of the impact of mental ill health on </w:t>
      </w:r>
      <w:r w:rsidR="004A782A" w:rsidRPr="001A2DB8">
        <w:rPr>
          <w:rFonts w:ascii="Arial" w:hAnsi="Arial" w:cs="Arial"/>
        </w:rPr>
        <w:t xml:space="preserve">absenteeism, presenteeism, productivity and financial outcomes. </w:t>
      </w:r>
      <w:r w:rsidR="00731178">
        <w:rPr>
          <w:rFonts w:ascii="Arial" w:hAnsi="Arial" w:cs="Arial"/>
        </w:rPr>
        <w:t>However, w</w:t>
      </w:r>
      <w:r w:rsidR="00AB1A23" w:rsidRPr="001A2DB8">
        <w:rPr>
          <w:rFonts w:ascii="Arial" w:hAnsi="Arial" w:cs="Arial"/>
        </w:rPr>
        <w:t>orkplace interventions usually focus on common mental disorder</w:t>
      </w:r>
      <w:r w:rsidR="00731178">
        <w:rPr>
          <w:rFonts w:ascii="Arial" w:hAnsi="Arial" w:cs="Arial"/>
        </w:rPr>
        <w:t>s</w:t>
      </w:r>
      <w:r w:rsidR="00097CAC" w:rsidRPr="001A2DB8">
        <w:rPr>
          <w:rFonts w:ascii="Arial" w:hAnsi="Arial" w:cs="Arial"/>
        </w:rPr>
        <w:t>, as does research on such interventions</w:t>
      </w:r>
      <w:r w:rsidR="00A42F29" w:rsidRPr="004D04C9">
        <w:rPr>
          <w:rFonts w:ascii="Arial" w:hAnsi="Arial" w:cs="Arial"/>
          <w:noProof/>
          <w:vertAlign w:val="superscript"/>
        </w:rPr>
        <w:t>189</w:t>
      </w:r>
      <w:r w:rsidR="005C0096" w:rsidRPr="001A2DB8">
        <w:rPr>
          <w:rFonts w:ascii="Arial" w:hAnsi="Arial" w:cs="Arial"/>
        </w:rPr>
        <w:t>. The</w:t>
      </w:r>
      <w:r w:rsidR="000C44C6" w:rsidRPr="001A2DB8">
        <w:rPr>
          <w:rFonts w:ascii="Arial" w:hAnsi="Arial" w:cs="Arial"/>
        </w:rPr>
        <w:t xml:space="preserve"> lower prevalence of </w:t>
      </w:r>
      <w:r w:rsidR="001D6B75">
        <w:rPr>
          <w:rFonts w:ascii="Arial" w:hAnsi="Arial" w:cs="Arial"/>
        </w:rPr>
        <w:t xml:space="preserve">severe mental illness, </w:t>
      </w:r>
      <w:r w:rsidR="000C44C6" w:rsidRPr="001A2DB8">
        <w:rPr>
          <w:rFonts w:ascii="Arial" w:hAnsi="Arial" w:cs="Arial"/>
        </w:rPr>
        <w:t xml:space="preserve">and the </w:t>
      </w:r>
      <w:r w:rsidR="003F1836" w:rsidRPr="001A2DB8">
        <w:rPr>
          <w:rFonts w:ascii="Arial" w:hAnsi="Arial" w:cs="Arial"/>
        </w:rPr>
        <w:t>low</w:t>
      </w:r>
      <w:r w:rsidR="00024EA8" w:rsidRPr="001A2DB8">
        <w:rPr>
          <w:rFonts w:ascii="Arial" w:hAnsi="Arial" w:cs="Arial"/>
        </w:rPr>
        <w:t>er</w:t>
      </w:r>
      <w:r w:rsidR="003F1836" w:rsidRPr="001A2DB8">
        <w:rPr>
          <w:rFonts w:ascii="Arial" w:hAnsi="Arial" w:cs="Arial"/>
        </w:rPr>
        <w:t xml:space="preserve"> employment rate of people with </w:t>
      </w:r>
      <w:r w:rsidR="001D6B75">
        <w:rPr>
          <w:rFonts w:ascii="Arial" w:hAnsi="Arial" w:cs="Arial"/>
        </w:rPr>
        <w:t>such illness,</w:t>
      </w:r>
      <w:r w:rsidR="003F1836" w:rsidRPr="001A2DB8">
        <w:rPr>
          <w:rFonts w:ascii="Arial" w:hAnsi="Arial" w:cs="Arial"/>
        </w:rPr>
        <w:t xml:space="preserve"> </w:t>
      </w:r>
      <w:r w:rsidR="00024EA8" w:rsidRPr="001A2DB8">
        <w:rPr>
          <w:rFonts w:ascii="Arial" w:hAnsi="Arial" w:cs="Arial"/>
        </w:rPr>
        <w:t xml:space="preserve">make it less likely that employers will identify the need </w:t>
      </w:r>
      <w:r w:rsidR="00E23939" w:rsidRPr="001A2DB8">
        <w:rPr>
          <w:rFonts w:ascii="Arial" w:hAnsi="Arial" w:cs="Arial"/>
        </w:rPr>
        <w:t>for interventions for this group</w:t>
      </w:r>
      <w:r w:rsidR="001D6B75">
        <w:rPr>
          <w:rFonts w:ascii="Arial" w:hAnsi="Arial" w:cs="Arial"/>
        </w:rPr>
        <w:t>. T</w:t>
      </w:r>
      <w:r w:rsidR="00E23939" w:rsidRPr="001A2DB8">
        <w:rPr>
          <w:rFonts w:ascii="Arial" w:hAnsi="Arial" w:cs="Arial"/>
        </w:rPr>
        <w:t xml:space="preserve">his may compound </w:t>
      </w:r>
      <w:r w:rsidR="00784533" w:rsidRPr="001A2DB8">
        <w:rPr>
          <w:rFonts w:ascii="Arial" w:hAnsi="Arial" w:cs="Arial"/>
        </w:rPr>
        <w:t>the difficulties face</w:t>
      </w:r>
      <w:r w:rsidR="00800E56" w:rsidRPr="001A2DB8">
        <w:rPr>
          <w:rFonts w:ascii="Arial" w:hAnsi="Arial" w:cs="Arial"/>
        </w:rPr>
        <w:t>d by</w:t>
      </w:r>
      <w:r w:rsidR="001D6B75">
        <w:rPr>
          <w:rFonts w:ascii="Arial" w:hAnsi="Arial" w:cs="Arial"/>
        </w:rPr>
        <w:t xml:space="preserve"> these</w:t>
      </w:r>
      <w:r w:rsidR="00800E56" w:rsidRPr="001A2DB8">
        <w:rPr>
          <w:rFonts w:ascii="Arial" w:hAnsi="Arial" w:cs="Arial"/>
        </w:rPr>
        <w:t xml:space="preserve"> people</w:t>
      </w:r>
      <w:r w:rsidR="00434D7A" w:rsidRPr="001A2DB8">
        <w:rPr>
          <w:rFonts w:ascii="Arial" w:hAnsi="Arial" w:cs="Arial"/>
        </w:rPr>
        <w:t>,</w:t>
      </w:r>
      <w:r w:rsidR="00784533" w:rsidRPr="001A2DB8">
        <w:rPr>
          <w:rFonts w:ascii="Arial" w:hAnsi="Arial" w:cs="Arial"/>
        </w:rPr>
        <w:t xml:space="preserve"> and </w:t>
      </w:r>
      <w:r w:rsidR="00414543" w:rsidRPr="001A2DB8">
        <w:rPr>
          <w:rFonts w:ascii="Arial" w:hAnsi="Arial" w:cs="Arial"/>
        </w:rPr>
        <w:t xml:space="preserve">increase </w:t>
      </w:r>
      <w:r w:rsidR="00784533" w:rsidRPr="001A2DB8">
        <w:rPr>
          <w:rFonts w:ascii="Arial" w:hAnsi="Arial" w:cs="Arial"/>
        </w:rPr>
        <w:t>their reliance on mental health service</w:t>
      </w:r>
      <w:r w:rsidR="000C2156" w:rsidRPr="001A2DB8">
        <w:rPr>
          <w:rFonts w:ascii="Arial" w:hAnsi="Arial" w:cs="Arial"/>
        </w:rPr>
        <w:t>s</w:t>
      </w:r>
      <w:r w:rsidR="00414543" w:rsidRPr="001A2DB8">
        <w:rPr>
          <w:rFonts w:ascii="Arial" w:hAnsi="Arial" w:cs="Arial"/>
        </w:rPr>
        <w:t xml:space="preserve"> to support them </w:t>
      </w:r>
      <w:r w:rsidR="00CC43AB" w:rsidRPr="001A2DB8">
        <w:rPr>
          <w:rFonts w:ascii="Arial" w:hAnsi="Arial" w:cs="Arial"/>
        </w:rPr>
        <w:t>into employment</w:t>
      </w:r>
      <w:r w:rsidR="00414543" w:rsidRPr="001A2DB8">
        <w:rPr>
          <w:rFonts w:ascii="Arial" w:hAnsi="Arial" w:cs="Arial"/>
        </w:rPr>
        <w:t>.</w:t>
      </w:r>
      <w:r w:rsidR="00FB5F36" w:rsidRPr="001A2DB8">
        <w:rPr>
          <w:rFonts w:ascii="Arial" w:hAnsi="Arial" w:cs="Arial"/>
        </w:rPr>
        <w:t xml:space="preserve"> </w:t>
      </w:r>
      <w:r w:rsidR="001414A8" w:rsidRPr="001A2DB8">
        <w:rPr>
          <w:rFonts w:ascii="Arial" w:hAnsi="Arial" w:cs="Arial"/>
        </w:rPr>
        <w:t xml:space="preserve">This </w:t>
      </w:r>
      <w:r w:rsidR="001B7417" w:rsidRPr="001A2DB8">
        <w:rPr>
          <w:rFonts w:ascii="Arial" w:hAnsi="Arial" w:cs="Arial"/>
        </w:rPr>
        <w:t>suggests an important role for supported employment specialists</w:t>
      </w:r>
      <w:r w:rsidR="00731178">
        <w:rPr>
          <w:rFonts w:ascii="Arial" w:hAnsi="Arial" w:cs="Arial"/>
        </w:rPr>
        <w:t>:</w:t>
      </w:r>
      <w:r w:rsidR="003A0354" w:rsidRPr="001A2DB8">
        <w:rPr>
          <w:rFonts w:ascii="Arial" w:hAnsi="Arial" w:cs="Arial"/>
        </w:rPr>
        <w:t xml:space="preserve"> while they work with employers to support individuals</w:t>
      </w:r>
      <w:r w:rsidR="007B444D" w:rsidRPr="001A2DB8">
        <w:rPr>
          <w:rFonts w:ascii="Arial" w:hAnsi="Arial" w:cs="Arial"/>
        </w:rPr>
        <w:t>,</w:t>
      </w:r>
      <w:r w:rsidR="003A0354" w:rsidRPr="001A2DB8">
        <w:rPr>
          <w:rFonts w:ascii="Arial" w:hAnsi="Arial" w:cs="Arial"/>
        </w:rPr>
        <w:t xml:space="preserve"> they may be able to </w:t>
      </w:r>
      <w:r w:rsidR="001F3C0E" w:rsidRPr="001A2DB8">
        <w:rPr>
          <w:rFonts w:ascii="Arial" w:hAnsi="Arial" w:cs="Arial"/>
        </w:rPr>
        <w:t xml:space="preserve">effect changes in employer </w:t>
      </w:r>
      <w:r w:rsidR="005809B1">
        <w:rPr>
          <w:rFonts w:ascii="Arial" w:hAnsi="Arial" w:cs="Arial"/>
        </w:rPr>
        <w:t>behavior</w:t>
      </w:r>
      <w:r w:rsidR="001F3C0E" w:rsidRPr="001A2DB8">
        <w:rPr>
          <w:rFonts w:ascii="Arial" w:hAnsi="Arial" w:cs="Arial"/>
        </w:rPr>
        <w:t xml:space="preserve">s in relation to potential employees with </w:t>
      </w:r>
      <w:r w:rsidR="001D6B75">
        <w:rPr>
          <w:rFonts w:ascii="Arial" w:hAnsi="Arial" w:cs="Arial"/>
        </w:rPr>
        <w:t>severe mental illness</w:t>
      </w:r>
      <w:r w:rsidR="001F3C0E" w:rsidRPr="001A2DB8">
        <w:rPr>
          <w:rFonts w:ascii="Arial" w:hAnsi="Arial" w:cs="Arial"/>
        </w:rPr>
        <w:t xml:space="preserve">. However, studies of supported employment only evaluate individual </w:t>
      </w:r>
      <w:r w:rsidR="009A3068" w:rsidRPr="001A2DB8">
        <w:rPr>
          <w:rFonts w:ascii="Arial" w:hAnsi="Arial" w:cs="Arial"/>
        </w:rPr>
        <w:t>level outcomes of trial participants rather than including employer level outcomes</w:t>
      </w:r>
      <w:r w:rsidR="00A42F29" w:rsidRPr="004D04C9">
        <w:rPr>
          <w:rFonts w:ascii="Arial" w:hAnsi="Arial" w:cs="Arial"/>
          <w:noProof/>
          <w:vertAlign w:val="superscript"/>
        </w:rPr>
        <w:t>190</w:t>
      </w:r>
      <w:r w:rsidR="009A3068" w:rsidRPr="001A2DB8">
        <w:rPr>
          <w:rFonts w:ascii="Arial" w:hAnsi="Arial" w:cs="Arial"/>
        </w:rPr>
        <w:t>.</w:t>
      </w:r>
    </w:p>
    <w:p w14:paraId="4C9928BE" w14:textId="4A7363C2" w:rsidR="002F7E79" w:rsidRPr="001A2DB8" w:rsidRDefault="00F17742" w:rsidP="00EC51F0">
      <w:pPr>
        <w:widowControl w:val="0"/>
        <w:spacing w:after="0" w:line="360" w:lineRule="auto"/>
        <w:ind w:firstLine="426"/>
        <w:jc w:val="both"/>
        <w:rPr>
          <w:rFonts w:ascii="Arial" w:hAnsi="Arial" w:cs="Arial"/>
        </w:rPr>
      </w:pPr>
      <w:r w:rsidRPr="001A2DB8">
        <w:rPr>
          <w:rFonts w:ascii="Arial" w:hAnsi="Arial" w:cs="Arial"/>
        </w:rPr>
        <w:t xml:space="preserve">While </w:t>
      </w:r>
      <w:r w:rsidR="002D0658" w:rsidRPr="001A2DB8">
        <w:rPr>
          <w:rFonts w:ascii="Arial" w:hAnsi="Arial" w:cs="Arial"/>
        </w:rPr>
        <w:t xml:space="preserve">interventions </w:t>
      </w:r>
      <w:r w:rsidR="00D5223B" w:rsidRPr="001A2DB8">
        <w:rPr>
          <w:rFonts w:ascii="Arial" w:hAnsi="Arial" w:cs="Arial"/>
        </w:rPr>
        <w:t xml:space="preserve">delivered by mental health services and </w:t>
      </w:r>
      <w:r w:rsidR="0075739A" w:rsidRPr="001A2DB8">
        <w:rPr>
          <w:rFonts w:ascii="Arial" w:hAnsi="Arial" w:cs="Arial"/>
        </w:rPr>
        <w:t xml:space="preserve">action </w:t>
      </w:r>
      <w:r w:rsidR="00731178">
        <w:rPr>
          <w:rFonts w:ascii="Arial" w:hAnsi="Arial" w:cs="Arial"/>
        </w:rPr>
        <w:t>by</w:t>
      </w:r>
      <w:r w:rsidR="0075739A" w:rsidRPr="001A2DB8">
        <w:rPr>
          <w:rFonts w:ascii="Arial" w:hAnsi="Arial" w:cs="Arial"/>
        </w:rPr>
        <w:t xml:space="preserve"> employers can promote employment, other factors contribute to </w:t>
      </w:r>
      <w:r w:rsidR="00436C4A" w:rsidRPr="001A2DB8">
        <w:rPr>
          <w:rFonts w:ascii="Arial" w:hAnsi="Arial" w:cs="Arial"/>
        </w:rPr>
        <w:t xml:space="preserve">the ability of people with severe mental illness to </w:t>
      </w:r>
      <w:r w:rsidR="002F7E79" w:rsidRPr="001A2DB8">
        <w:rPr>
          <w:rFonts w:ascii="Arial" w:hAnsi="Arial" w:cs="Arial"/>
        </w:rPr>
        <w:t>obtain</w:t>
      </w:r>
      <w:r w:rsidR="00436C4A" w:rsidRPr="001A2DB8">
        <w:rPr>
          <w:rFonts w:ascii="Arial" w:hAnsi="Arial" w:cs="Arial"/>
        </w:rPr>
        <w:t xml:space="preserve"> work</w:t>
      </w:r>
      <w:r w:rsidR="002F7E79" w:rsidRPr="001A2DB8">
        <w:rPr>
          <w:rFonts w:ascii="Arial" w:hAnsi="Arial" w:cs="Arial"/>
        </w:rPr>
        <w:t xml:space="preserve">, </w:t>
      </w:r>
      <w:r w:rsidR="0025455A" w:rsidRPr="001A2DB8">
        <w:rPr>
          <w:rFonts w:ascii="Arial" w:hAnsi="Arial" w:cs="Arial"/>
        </w:rPr>
        <w:t>such as the</w:t>
      </w:r>
      <w:r w:rsidR="00EA2913">
        <w:rPr>
          <w:rFonts w:ascii="Arial" w:hAnsi="Arial" w:cs="Arial"/>
        </w:rPr>
        <w:t xml:space="preserve"> general</w:t>
      </w:r>
      <w:r w:rsidR="0025455A" w:rsidRPr="001A2DB8">
        <w:rPr>
          <w:rFonts w:ascii="Arial" w:hAnsi="Arial" w:cs="Arial"/>
        </w:rPr>
        <w:t xml:space="preserve"> unemployment rate, </w:t>
      </w:r>
      <w:r w:rsidR="00F7625D">
        <w:rPr>
          <w:rFonts w:ascii="Arial" w:hAnsi="Arial" w:cs="Arial"/>
        </w:rPr>
        <w:t xml:space="preserve">the </w:t>
      </w:r>
      <w:r w:rsidR="0025455A" w:rsidRPr="001A2DB8">
        <w:rPr>
          <w:rFonts w:ascii="Arial" w:hAnsi="Arial" w:cs="Arial"/>
        </w:rPr>
        <w:t>nature</w:t>
      </w:r>
      <w:r w:rsidR="007650ED" w:rsidRPr="001A2DB8">
        <w:rPr>
          <w:rFonts w:ascii="Arial" w:hAnsi="Arial" w:cs="Arial"/>
        </w:rPr>
        <w:t xml:space="preserve"> of the labor market</w:t>
      </w:r>
      <w:r w:rsidR="00F7625D">
        <w:rPr>
          <w:rFonts w:ascii="Arial" w:hAnsi="Arial" w:cs="Arial"/>
        </w:rPr>
        <w:t>,</w:t>
      </w:r>
      <w:r w:rsidR="007650ED" w:rsidRPr="001A2DB8">
        <w:rPr>
          <w:rFonts w:ascii="Arial" w:hAnsi="Arial" w:cs="Arial"/>
        </w:rPr>
        <w:t xml:space="preserve"> and </w:t>
      </w:r>
      <w:r w:rsidR="00F01DA2" w:rsidRPr="001A2DB8">
        <w:rPr>
          <w:rFonts w:ascii="Arial" w:hAnsi="Arial" w:cs="Arial"/>
        </w:rPr>
        <w:t>any</w:t>
      </w:r>
      <w:r w:rsidR="007650ED" w:rsidRPr="001A2DB8">
        <w:rPr>
          <w:rFonts w:ascii="Arial" w:hAnsi="Arial" w:cs="Arial"/>
        </w:rPr>
        <w:t xml:space="preserve"> </w:t>
      </w:r>
      <w:r w:rsidR="00F01DA2" w:rsidRPr="001A2DB8">
        <w:rPr>
          <w:rFonts w:ascii="Arial" w:hAnsi="Arial" w:cs="Arial"/>
        </w:rPr>
        <w:t xml:space="preserve">welfare </w:t>
      </w:r>
      <w:r w:rsidR="007650ED" w:rsidRPr="001A2DB8">
        <w:rPr>
          <w:rFonts w:ascii="Arial" w:hAnsi="Arial" w:cs="Arial"/>
        </w:rPr>
        <w:t>benefits system</w:t>
      </w:r>
      <w:r w:rsidR="00A42F29" w:rsidRPr="004D04C9">
        <w:rPr>
          <w:rFonts w:ascii="Arial" w:hAnsi="Arial" w:cs="Arial"/>
          <w:noProof/>
          <w:vertAlign w:val="superscript"/>
        </w:rPr>
        <w:t>191</w:t>
      </w:r>
      <w:r w:rsidR="002F7E79" w:rsidRPr="001A2DB8">
        <w:rPr>
          <w:rFonts w:ascii="Arial" w:hAnsi="Arial" w:cs="Arial"/>
        </w:rPr>
        <w:t>.</w:t>
      </w:r>
      <w:r w:rsidR="0083029C" w:rsidRPr="001A2DB8">
        <w:rPr>
          <w:rFonts w:ascii="Arial" w:hAnsi="Arial" w:cs="Arial"/>
        </w:rPr>
        <w:t xml:space="preserve"> </w:t>
      </w:r>
      <w:r w:rsidR="00CA2DDA" w:rsidRPr="001A2DB8">
        <w:rPr>
          <w:rFonts w:ascii="Arial" w:hAnsi="Arial" w:cs="Arial"/>
        </w:rPr>
        <w:t xml:space="preserve">As a form of income replacement, welfare payments </w:t>
      </w:r>
      <w:r w:rsidR="003737E0" w:rsidRPr="001A2DB8">
        <w:rPr>
          <w:rFonts w:ascii="Arial" w:hAnsi="Arial" w:cs="Arial"/>
        </w:rPr>
        <w:t>contribute to social inclusion by allowing a degree of community participation</w:t>
      </w:r>
      <w:r w:rsidR="005A5643" w:rsidRPr="001A2DB8">
        <w:rPr>
          <w:rFonts w:ascii="Arial" w:hAnsi="Arial" w:cs="Arial"/>
        </w:rPr>
        <w:t>,</w:t>
      </w:r>
      <w:r w:rsidR="00F52654" w:rsidRPr="001A2DB8">
        <w:rPr>
          <w:rFonts w:ascii="Arial" w:hAnsi="Arial" w:cs="Arial"/>
        </w:rPr>
        <w:t xml:space="preserve"> and may facilitate </w:t>
      </w:r>
      <w:r w:rsidR="00C51776" w:rsidRPr="001A2DB8">
        <w:rPr>
          <w:rFonts w:ascii="Arial" w:hAnsi="Arial" w:cs="Arial"/>
        </w:rPr>
        <w:t>fulfilment of unpaid but valued social roles such as caring for dependents or voluntary work.</w:t>
      </w:r>
      <w:r w:rsidR="003737E0" w:rsidRPr="001A2DB8">
        <w:rPr>
          <w:rFonts w:ascii="Arial" w:hAnsi="Arial" w:cs="Arial"/>
        </w:rPr>
        <w:t xml:space="preserve"> </w:t>
      </w:r>
      <w:r w:rsidR="00C67067" w:rsidRPr="001A2DB8">
        <w:rPr>
          <w:rFonts w:ascii="Arial" w:hAnsi="Arial" w:cs="Arial"/>
        </w:rPr>
        <w:t>Lack of access to welfare benefits can lead to great financial strain on family members</w:t>
      </w:r>
      <w:r w:rsidR="0090612B" w:rsidRPr="001A2DB8">
        <w:rPr>
          <w:rFonts w:ascii="Arial" w:hAnsi="Arial" w:cs="Arial"/>
        </w:rPr>
        <w:t>,</w:t>
      </w:r>
      <w:r w:rsidR="00C67067" w:rsidRPr="001A2DB8">
        <w:rPr>
          <w:rFonts w:ascii="Arial" w:hAnsi="Arial" w:cs="Arial"/>
        </w:rPr>
        <w:t xml:space="preserve"> destitution in the absence of paid employment</w:t>
      </w:r>
      <w:r w:rsidR="00A42F29" w:rsidRPr="004D04C9">
        <w:rPr>
          <w:rFonts w:ascii="Arial" w:hAnsi="Arial" w:cs="Arial"/>
          <w:noProof/>
          <w:vertAlign w:val="superscript"/>
        </w:rPr>
        <w:t>192,193</w:t>
      </w:r>
      <w:r w:rsidR="0090612B" w:rsidRPr="001A2DB8">
        <w:rPr>
          <w:rFonts w:ascii="Arial" w:hAnsi="Arial" w:cs="Arial"/>
        </w:rPr>
        <w:t xml:space="preserve">, or </w:t>
      </w:r>
      <w:r w:rsidR="00975FD3" w:rsidRPr="001A2DB8">
        <w:rPr>
          <w:rFonts w:ascii="Arial" w:hAnsi="Arial" w:cs="Arial"/>
        </w:rPr>
        <w:t xml:space="preserve">a sense that </w:t>
      </w:r>
      <w:r w:rsidR="000B621E" w:rsidRPr="001A2DB8">
        <w:rPr>
          <w:rFonts w:ascii="Arial" w:hAnsi="Arial" w:cs="Arial"/>
        </w:rPr>
        <w:t xml:space="preserve">people with mental illness are </w:t>
      </w:r>
      <w:r w:rsidR="00601BF7" w:rsidRPr="001A2DB8">
        <w:rPr>
          <w:rFonts w:ascii="Arial" w:hAnsi="Arial" w:cs="Arial"/>
        </w:rPr>
        <w:t>discriminated against in relation to the benefits system</w:t>
      </w:r>
      <w:r w:rsidR="00A42F29" w:rsidRPr="004D04C9">
        <w:rPr>
          <w:rFonts w:ascii="Arial" w:hAnsi="Arial" w:cs="Arial"/>
          <w:noProof/>
          <w:vertAlign w:val="superscript"/>
        </w:rPr>
        <w:t>194,195</w:t>
      </w:r>
      <w:r w:rsidR="00C67067" w:rsidRPr="001A2DB8">
        <w:rPr>
          <w:rFonts w:ascii="Arial" w:hAnsi="Arial" w:cs="Arial"/>
        </w:rPr>
        <w:t xml:space="preserve">. </w:t>
      </w:r>
      <w:r w:rsidR="00030582" w:rsidRPr="001A2DB8">
        <w:rPr>
          <w:rFonts w:ascii="Arial" w:hAnsi="Arial" w:cs="Arial"/>
        </w:rPr>
        <w:t>On the other hand</w:t>
      </w:r>
      <w:r w:rsidR="00002BA4" w:rsidRPr="001A2DB8">
        <w:rPr>
          <w:rFonts w:ascii="Arial" w:hAnsi="Arial" w:cs="Arial"/>
        </w:rPr>
        <w:t>, the impact on benefits o</w:t>
      </w:r>
      <w:r w:rsidR="00BB60BF" w:rsidRPr="001A2DB8">
        <w:rPr>
          <w:rFonts w:ascii="Arial" w:hAnsi="Arial" w:cs="Arial"/>
        </w:rPr>
        <w:t>f</w:t>
      </w:r>
      <w:r w:rsidR="00002BA4" w:rsidRPr="001A2DB8">
        <w:rPr>
          <w:rFonts w:ascii="Arial" w:hAnsi="Arial" w:cs="Arial"/>
        </w:rPr>
        <w:t xml:space="preserve"> working </w:t>
      </w:r>
      <w:r w:rsidR="00CE6C2A" w:rsidRPr="001A2DB8">
        <w:rPr>
          <w:rFonts w:ascii="Arial" w:hAnsi="Arial" w:cs="Arial"/>
        </w:rPr>
        <w:t>and/</w:t>
      </w:r>
      <w:r w:rsidR="00002BA4" w:rsidRPr="001A2DB8">
        <w:rPr>
          <w:rFonts w:ascii="Arial" w:hAnsi="Arial" w:cs="Arial"/>
        </w:rPr>
        <w:t xml:space="preserve">or losing work </w:t>
      </w:r>
      <w:r w:rsidR="00276085" w:rsidRPr="001A2DB8">
        <w:rPr>
          <w:rFonts w:ascii="Arial" w:hAnsi="Arial" w:cs="Arial"/>
        </w:rPr>
        <w:t>can deter people from seeking employment</w:t>
      </w:r>
      <w:r w:rsidR="00A42F29" w:rsidRPr="004D04C9">
        <w:rPr>
          <w:rFonts w:ascii="Arial" w:hAnsi="Arial" w:cs="Arial"/>
          <w:noProof/>
          <w:vertAlign w:val="superscript"/>
        </w:rPr>
        <w:t>191</w:t>
      </w:r>
      <w:r w:rsidR="00C67067" w:rsidRPr="001A2DB8">
        <w:rPr>
          <w:rFonts w:ascii="Arial" w:hAnsi="Arial" w:cs="Arial"/>
        </w:rPr>
        <w:t>.</w:t>
      </w:r>
      <w:r w:rsidR="001E0E6E" w:rsidRPr="001A2DB8">
        <w:rPr>
          <w:rFonts w:ascii="Arial" w:hAnsi="Arial" w:cs="Arial"/>
        </w:rPr>
        <w:t xml:space="preserve"> </w:t>
      </w:r>
      <w:r w:rsidR="00C951A2" w:rsidRPr="001A2DB8">
        <w:rPr>
          <w:rFonts w:ascii="Arial" w:hAnsi="Arial" w:cs="Arial"/>
        </w:rPr>
        <w:t>While there are s</w:t>
      </w:r>
      <w:r w:rsidR="009B319D" w:rsidRPr="001A2DB8">
        <w:rPr>
          <w:rFonts w:ascii="Arial" w:hAnsi="Arial" w:cs="Arial"/>
        </w:rPr>
        <w:t xml:space="preserve">tudies of </w:t>
      </w:r>
      <w:r w:rsidR="005D4FEB" w:rsidRPr="001A2DB8">
        <w:rPr>
          <w:rFonts w:ascii="Arial" w:hAnsi="Arial" w:cs="Arial"/>
        </w:rPr>
        <w:t xml:space="preserve">separate </w:t>
      </w:r>
      <w:r w:rsidR="002911B9" w:rsidRPr="001A2DB8">
        <w:rPr>
          <w:rFonts w:ascii="Arial" w:hAnsi="Arial" w:cs="Arial"/>
        </w:rPr>
        <w:t>services</w:t>
      </w:r>
      <w:r w:rsidR="009B319D" w:rsidRPr="001A2DB8">
        <w:rPr>
          <w:rFonts w:ascii="Arial" w:hAnsi="Arial" w:cs="Arial"/>
        </w:rPr>
        <w:t xml:space="preserve"> to increase the uptake o</w:t>
      </w:r>
      <w:r w:rsidR="00C951A2" w:rsidRPr="001A2DB8">
        <w:rPr>
          <w:rFonts w:ascii="Arial" w:hAnsi="Arial" w:cs="Arial"/>
        </w:rPr>
        <w:t>f</w:t>
      </w:r>
      <w:r w:rsidR="009B319D" w:rsidRPr="001A2DB8">
        <w:rPr>
          <w:rFonts w:ascii="Arial" w:hAnsi="Arial" w:cs="Arial"/>
        </w:rPr>
        <w:t xml:space="preserve"> welfare entitlements</w:t>
      </w:r>
      <w:r w:rsidR="00A42F29" w:rsidRPr="004D04C9">
        <w:rPr>
          <w:rFonts w:ascii="Arial" w:hAnsi="Arial" w:cs="Arial"/>
          <w:noProof/>
          <w:vertAlign w:val="superscript"/>
        </w:rPr>
        <w:t>196</w:t>
      </w:r>
      <w:r w:rsidR="005D4FEB" w:rsidRPr="001A2DB8">
        <w:rPr>
          <w:rFonts w:ascii="Arial" w:hAnsi="Arial" w:cs="Arial"/>
        </w:rPr>
        <w:t xml:space="preserve">, there is little research on how </w:t>
      </w:r>
      <w:r w:rsidR="00153DC5" w:rsidRPr="001A2DB8">
        <w:rPr>
          <w:rFonts w:ascii="Arial" w:hAnsi="Arial" w:cs="Arial"/>
        </w:rPr>
        <w:t xml:space="preserve">the welfare system itself can best provide both income support and support to gain employment </w:t>
      </w:r>
      <w:r w:rsidR="00F7625D">
        <w:rPr>
          <w:rFonts w:ascii="Arial" w:hAnsi="Arial" w:cs="Arial"/>
        </w:rPr>
        <w:t>by</w:t>
      </w:r>
      <w:r w:rsidR="00153DC5" w:rsidRPr="001A2DB8">
        <w:rPr>
          <w:rFonts w:ascii="Arial" w:hAnsi="Arial" w:cs="Arial"/>
        </w:rPr>
        <w:t xml:space="preserve"> people with </w:t>
      </w:r>
      <w:r w:rsidR="001D6B75">
        <w:rPr>
          <w:rFonts w:ascii="Arial" w:hAnsi="Arial" w:cs="Arial"/>
        </w:rPr>
        <w:t>severe mental illness</w:t>
      </w:r>
      <w:r w:rsidR="00153DC5" w:rsidRPr="001A2DB8">
        <w:rPr>
          <w:rFonts w:ascii="Arial" w:hAnsi="Arial" w:cs="Arial"/>
        </w:rPr>
        <w:t>.</w:t>
      </w:r>
    </w:p>
    <w:p w14:paraId="448BC2BB" w14:textId="77777777" w:rsidR="00386F96" w:rsidRDefault="00386F96" w:rsidP="00EC51F0">
      <w:pPr>
        <w:widowControl w:val="0"/>
        <w:spacing w:after="0" w:line="360" w:lineRule="auto"/>
        <w:rPr>
          <w:rFonts w:ascii="Arial" w:hAnsi="Arial" w:cs="Arial"/>
          <w:b/>
          <w:bCs/>
        </w:rPr>
      </w:pPr>
    </w:p>
    <w:p w14:paraId="21608C52" w14:textId="77777777" w:rsidR="006B2CE4" w:rsidRDefault="006B2CE4">
      <w:pPr>
        <w:rPr>
          <w:rFonts w:ascii="Arial" w:hAnsi="Arial" w:cs="Arial"/>
          <w:b/>
          <w:bCs/>
        </w:rPr>
      </w:pPr>
      <w:r>
        <w:rPr>
          <w:rFonts w:ascii="Arial" w:hAnsi="Arial" w:cs="Arial"/>
          <w:b/>
          <w:bCs/>
        </w:rPr>
        <w:br w:type="page"/>
      </w:r>
    </w:p>
    <w:p w14:paraId="3EB2A32F" w14:textId="54FA4CC9" w:rsidR="00A31E25" w:rsidRDefault="00487C37" w:rsidP="00EC51F0">
      <w:pPr>
        <w:widowControl w:val="0"/>
        <w:spacing w:after="0" w:line="360" w:lineRule="auto"/>
        <w:rPr>
          <w:rFonts w:ascii="Arial" w:hAnsi="Arial" w:cs="Arial"/>
          <w:b/>
          <w:bCs/>
        </w:rPr>
      </w:pPr>
      <w:r>
        <w:rPr>
          <w:rFonts w:ascii="Arial" w:hAnsi="Arial" w:cs="Arial"/>
          <w:b/>
          <w:bCs/>
        </w:rPr>
        <w:t>Housing</w:t>
      </w:r>
    </w:p>
    <w:p w14:paraId="3269C331" w14:textId="77777777" w:rsidR="00361A66" w:rsidRPr="001A2DB8" w:rsidRDefault="00361A66" w:rsidP="00EC51F0">
      <w:pPr>
        <w:widowControl w:val="0"/>
        <w:spacing w:after="0" w:line="360" w:lineRule="auto"/>
        <w:rPr>
          <w:rFonts w:ascii="Arial" w:hAnsi="Arial" w:cs="Arial"/>
          <w:b/>
          <w:bCs/>
        </w:rPr>
      </w:pPr>
    </w:p>
    <w:p w14:paraId="1ED1992A" w14:textId="77922136" w:rsidR="00487C37" w:rsidRDefault="00775218" w:rsidP="00361A66">
      <w:pPr>
        <w:widowControl w:val="0"/>
        <w:spacing w:after="0" w:line="360" w:lineRule="auto"/>
        <w:ind w:firstLine="426"/>
        <w:jc w:val="both"/>
        <w:rPr>
          <w:rFonts w:ascii="Arial" w:hAnsi="Arial" w:cs="Arial"/>
        </w:rPr>
      </w:pPr>
      <w:r w:rsidRPr="001A2DB8">
        <w:rPr>
          <w:rFonts w:ascii="Arial" w:hAnsi="Arial" w:cs="Arial"/>
        </w:rPr>
        <w:t xml:space="preserve">Severe mental illness can </w:t>
      </w:r>
      <w:r w:rsidR="004E20AF" w:rsidRPr="001A2DB8">
        <w:rPr>
          <w:rFonts w:ascii="Arial" w:hAnsi="Arial" w:cs="Arial"/>
        </w:rPr>
        <w:t>lead to homelessness even in countries with welfare systems</w:t>
      </w:r>
      <w:r w:rsidR="007F2D71" w:rsidRPr="001A2DB8">
        <w:rPr>
          <w:rFonts w:ascii="Arial" w:hAnsi="Arial" w:cs="Arial"/>
        </w:rPr>
        <w:t>, for example when illness</w:t>
      </w:r>
      <w:r w:rsidR="0057029D" w:rsidRPr="001A2DB8">
        <w:rPr>
          <w:rFonts w:ascii="Arial" w:hAnsi="Arial" w:cs="Arial"/>
        </w:rPr>
        <w:t xml:space="preserve"> and</w:t>
      </w:r>
      <w:r w:rsidR="007F2D71" w:rsidRPr="001A2DB8">
        <w:rPr>
          <w:rFonts w:ascii="Arial" w:hAnsi="Arial" w:cs="Arial"/>
        </w:rPr>
        <w:t xml:space="preserve"> </w:t>
      </w:r>
      <w:r w:rsidR="0057029D" w:rsidRPr="001A2DB8">
        <w:rPr>
          <w:rFonts w:ascii="Arial" w:hAnsi="Arial" w:cs="Arial"/>
        </w:rPr>
        <w:t xml:space="preserve">hospital admission </w:t>
      </w:r>
      <w:r w:rsidR="00785B39" w:rsidRPr="001A2DB8">
        <w:rPr>
          <w:rFonts w:ascii="Arial" w:hAnsi="Arial" w:cs="Arial"/>
        </w:rPr>
        <w:t>lead to eviction for non</w:t>
      </w:r>
      <w:r w:rsidR="00487C37">
        <w:rPr>
          <w:rFonts w:ascii="Arial" w:hAnsi="Arial" w:cs="Arial"/>
        </w:rPr>
        <w:t>-</w:t>
      </w:r>
      <w:r w:rsidR="00785B39" w:rsidRPr="001A2DB8">
        <w:rPr>
          <w:rFonts w:ascii="Arial" w:hAnsi="Arial" w:cs="Arial"/>
        </w:rPr>
        <w:t>payment of rent or a mortgage</w:t>
      </w:r>
      <w:r w:rsidR="006C197C" w:rsidRPr="001A2DB8">
        <w:rPr>
          <w:rFonts w:ascii="Arial" w:hAnsi="Arial" w:cs="Arial"/>
        </w:rPr>
        <w:t>.</w:t>
      </w:r>
      <w:r w:rsidR="008851C0" w:rsidRPr="001A2DB8">
        <w:rPr>
          <w:rFonts w:ascii="Arial" w:hAnsi="Arial" w:cs="Arial"/>
        </w:rPr>
        <w:t xml:space="preserve"> </w:t>
      </w:r>
      <w:r w:rsidR="004752E4" w:rsidRPr="001A2DB8">
        <w:rPr>
          <w:rFonts w:ascii="Arial" w:hAnsi="Arial" w:cs="Arial"/>
        </w:rPr>
        <w:t>People wit</w:t>
      </w:r>
      <w:r w:rsidR="00487C37">
        <w:rPr>
          <w:rFonts w:ascii="Arial" w:hAnsi="Arial" w:cs="Arial"/>
        </w:rPr>
        <w:t xml:space="preserve">h </w:t>
      </w:r>
      <w:r w:rsidR="004752E4" w:rsidRPr="001A2DB8">
        <w:rPr>
          <w:rFonts w:ascii="Arial" w:hAnsi="Arial" w:cs="Arial"/>
        </w:rPr>
        <w:t>comorbid substance use disorders are particularly at risk</w:t>
      </w:r>
      <w:r w:rsidR="00FB4467" w:rsidRPr="001A2DB8">
        <w:rPr>
          <w:rFonts w:ascii="Arial" w:hAnsi="Arial" w:cs="Arial"/>
        </w:rPr>
        <w:t xml:space="preserve">, </w:t>
      </w:r>
      <w:r w:rsidR="00E45BFA" w:rsidRPr="001A2DB8">
        <w:rPr>
          <w:rFonts w:ascii="Arial" w:hAnsi="Arial" w:cs="Arial"/>
        </w:rPr>
        <w:t>due to t</w:t>
      </w:r>
      <w:r w:rsidR="00D87CD9">
        <w:rPr>
          <w:rFonts w:ascii="Arial" w:hAnsi="Arial" w:cs="Arial"/>
        </w:rPr>
        <w:t>he impact of these disorders</w:t>
      </w:r>
      <w:r w:rsidR="00E45BFA" w:rsidRPr="001A2DB8">
        <w:rPr>
          <w:rFonts w:ascii="Arial" w:hAnsi="Arial" w:cs="Arial"/>
        </w:rPr>
        <w:t xml:space="preserve"> on personal finances and on social networks</w:t>
      </w:r>
      <w:r w:rsidR="00A42F29" w:rsidRPr="004D04C9">
        <w:rPr>
          <w:rFonts w:ascii="Arial" w:hAnsi="Arial" w:cs="Arial"/>
          <w:noProof/>
          <w:vertAlign w:val="superscript"/>
        </w:rPr>
        <w:t>197</w:t>
      </w:r>
      <w:r w:rsidR="007213FF" w:rsidRPr="001A2DB8">
        <w:rPr>
          <w:rFonts w:ascii="Arial" w:hAnsi="Arial" w:cs="Arial"/>
        </w:rPr>
        <w:t xml:space="preserve">. </w:t>
      </w:r>
      <w:r w:rsidR="00D433A1" w:rsidRPr="001A2DB8">
        <w:rPr>
          <w:rFonts w:ascii="Arial" w:hAnsi="Arial" w:cs="Arial"/>
        </w:rPr>
        <w:t>One way to avoid these problems is through direct</w:t>
      </w:r>
      <w:r w:rsidR="00AD1E5F" w:rsidRPr="001A2DB8">
        <w:rPr>
          <w:rFonts w:ascii="Arial" w:hAnsi="Arial" w:cs="Arial"/>
        </w:rPr>
        <w:t xml:space="preserve"> rent</w:t>
      </w:r>
      <w:r w:rsidR="00D433A1" w:rsidRPr="001A2DB8">
        <w:rPr>
          <w:rFonts w:ascii="Arial" w:hAnsi="Arial" w:cs="Arial"/>
        </w:rPr>
        <w:t xml:space="preserve"> payments</w:t>
      </w:r>
      <w:r w:rsidR="00AD1E5F" w:rsidRPr="001A2DB8">
        <w:rPr>
          <w:rFonts w:ascii="Arial" w:hAnsi="Arial" w:cs="Arial"/>
        </w:rPr>
        <w:t xml:space="preserve"> to landlords</w:t>
      </w:r>
      <w:r w:rsidR="00E07B2B" w:rsidRPr="001A2DB8">
        <w:rPr>
          <w:rFonts w:ascii="Arial" w:hAnsi="Arial" w:cs="Arial"/>
        </w:rPr>
        <w:t xml:space="preserve">, for example when someone is already behind </w:t>
      </w:r>
      <w:r w:rsidR="003A1FF7" w:rsidRPr="001A2DB8">
        <w:rPr>
          <w:rFonts w:ascii="Arial" w:hAnsi="Arial" w:cs="Arial"/>
        </w:rPr>
        <w:t>in rent payments</w:t>
      </w:r>
      <w:r w:rsidR="00711A5A" w:rsidRPr="001A2DB8">
        <w:rPr>
          <w:rFonts w:ascii="Arial" w:hAnsi="Arial" w:cs="Arial"/>
        </w:rPr>
        <w:t xml:space="preserve">. </w:t>
      </w:r>
      <w:r w:rsidR="002B3071" w:rsidRPr="001A2DB8">
        <w:rPr>
          <w:rFonts w:ascii="Arial" w:hAnsi="Arial" w:cs="Arial"/>
        </w:rPr>
        <w:t>This requires legislation</w:t>
      </w:r>
      <w:r w:rsidR="00F15F1E" w:rsidRPr="001A2DB8">
        <w:rPr>
          <w:rFonts w:ascii="Arial" w:hAnsi="Arial" w:cs="Arial"/>
        </w:rPr>
        <w:t>,</w:t>
      </w:r>
      <w:r w:rsidR="00724342" w:rsidRPr="001A2DB8">
        <w:rPr>
          <w:rFonts w:ascii="Arial" w:hAnsi="Arial" w:cs="Arial"/>
        </w:rPr>
        <w:t xml:space="preserve"> which has to consider </w:t>
      </w:r>
      <w:r w:rsidR="00F15F1E" w:rsidRPr="001A2DB8">
        <w:rPr>
          <w:rFonts w:ascii="Arial" w:hAnsi="Arial" w:cs="Arial"/>
        </w:rPr>
        <w:t xml:space="preserve">what </w:t>
      </w:r>
      <w:r w:rsidR="00724342" w:rsidRPr="001A2DB8">
        <w:rPr>
          <w:rFonts w:ascii="Arial" w:hAnsi="Arial" w:cs="Arial"/>
        </w:rPr>
        <w:t>process for consult</w:t>
      </w:r>
      <w:r w:rsidR="00F15F1E" w:rsidRPr="001A2DB8">
        <w:rPr>
          <w:rFonts w:ascii="Arial" w:hAnsi="Arial" w:cs="Arial"/>
        </w:rPr>
        <w:t>ing</w:t>
      </w:r>
      <w:r w:rsidR="00724342" w:rsidRPr="001A2DB8">
        <w:rPr>
          <w:rFonts w:ascii="Arial" w:hAnsi="Arial" w:cs="Arial"/>
        </w:rPr>
        <w:t xml:space="preserve"> with the tenant</w:t>
      </w:r>
      <w:r w:rsidR="00F15F1E" w:rsidRPr="001A2DB8">
        <w:rPr>
          <w:rFonts w:ascii="Arial" w:hAnsi="Arial" w:cs="Arial"/>
        </w:rPr>
        <w:t xml:space="preserve"> there should be</w:t>
      </w:r>
      <w:r w:rsidR="00724342" w:rsidRPr="001A2DB8">
        <w:rPr>
          <w:rFonts w:ascii="Arial" w:hAnsi="Arial" w:cs="Arial"/>
        </w:rPr>
        <w:t xml:space="preserve"> before </w:t>
      </w:r>
      <w:r w:rsidR="00F15F1E" w:rsidRPr="001A2DB8">
        <w:rPr>
          <w:rFonts w:ascii="Arial" w:hAnsi="Arial" w:cs="Arial"/>
        </w:rPr>
        <w:t>this is done</w:t>
      </w:r>
      <w:r w:rsidR="00691005" w:rsidRPr="001A2DB8">
        <w:rPr>
          <w:rFonts w:ascii="Arial" w:hAnsi="Arial" w:cs="Arial"/>
        </w:rPr>
        <w:t>.</w:t>
      </w:r>
      <w:r w:rsidR="002F6B3A" w:rsidRPr="001A2DB8">
        <w:rPr>
          <w:rFonts w:ascii="Arial" w:hAnsi="Arial" w:cs="Arial"/>
        </w:rPr>
        <w:t xml:space="preserve"> </w:t>
      </w:r>
    </w:p>
    <w:p w14:paraId="64B07F42" w14:textId="02D03E62" w:rsidR="007213FF" w:rsidRPr="001A2DB8" w:rsidRDefault="002F6B3A" w:rsidP="00361A66">
      <w:pPr>
        <w:widowControl w:val="0"/>
        <w:spacing w:after="0" w:line="360" w:lineRule="auto"/>
        <w:ind w:firstLine="426"/>
        <w:jc w:val="both"/>
        <w:rPr>
          <w:rFonts w:ascii="Arial" w:hAnsi="Arial" w:cs="Arial"/>
        </w:rPr>
      </w:pPr>
      <w:r w:rsidRPr="001A2DB8">
        <w:rPr>
          <w:rFonts w:ascii="Arial" w:hAnsi="Arial" w:cs="Arial"/>
        </w:rPr>
        <w:t xml:space="preserve">The Housing First intervention </w:t>
      </w:r>
      <w:r w:rsidR="0032041E" w:rsidRPr="001A2DB8">
        <w:rPr>
          <w:rFonts w:ascii="Arial" w:hAnsi="Arial" w:cs="Arial"/>
        </w:rPr>
        <w:t>provides a</w:t>
      </w:r>
      <w:r w:rsidRPr="001A2DB8">
        <w:rPr>
          <w:rFonts w:ascii="Arial" w:hAnsi="Arial" w:cs="Arial"/>
        </w:rPr>
        <w:t xml:space="preserve"> tenancy </w:t>
      </w:r>
      <w:r w:rsidR="0032041E" w:rsidRPr="001A2DB8">
        <w:rPr>
          <w:rFonts w:ascii="Arial" w:hAnsi="Arial" w:cs="Arial"/>
        </w:rPr>
        <w:t>on condition of</w:t>
      </w:r>
      <w:r w:rsidRPr="001A2DB8">
        <w:rPr>
          <w:rFonts w:ascii="Arial" w:hAnsi="Arial" w:cs="Arial"/>
        </w:rPr>
        <w:t xml:space="preserve"> </w:t>
      </w:r>
      <w:r w:rsidR="007C1F15" w:rsidRPr="001A2DB8">
        <w:rPr>
          <w:rFonts w:ascii="Arial" w:hAnsi="Arial" w:cs="Arial"/>
        </w:rPr>
        <w:t xml:space="preserve">community </w:t>
      </w:r>
      <w:r w:rsidR="0032041E" w:rsidRPr="001A2DB8">
        <w:rPr>
          <w:rFonts w:ascii="Arial" w:hAnsi="Arial" w:cs="Arial"/>
        </w:rPr>
        <w:t>mental health service engagement</w:t>
      </w:r>
      <w:r w:rsidR="00D87CD9">
        <w:rPr>
          <w:rFonts w:ascii="Arial" w:hAnsi="Arial" w:cs="Arial"/>
        </w:rPr>
        <w:t xml:space="preserve">, </w:t>
      </w:r>
      <w:r w:rsidR="0027425A" w:rsidRPr="001A2DB8">
        <w:rPr>
          <w:rFonts w:ascii="Arial" w:hAnsi="Arial" w:cs="Arial"/>
        </w:rPr>
        <w:t xml:space="preserve">as </w:t>
      </w:r>
      <w:r w:rsidR="001B06ED" w:rsidRPr="001A2DB8">
        <w:rPr>
          <w:rFonts w:ascii="Arial" w:hAnsi="Arial" w:cs="Arial"/>
        </w:rPr>
        <w:t>part or all the rent</w:t>
      </w:r>
      <w:r w:rsidR="00D87CD9">
        <w:rPr>
          <w:rFonts w:ascii="Arial" w:hAnsi="Arial" w:cs="Arial"/>
        </w:rPr>
        <w:t xml:space="preserve"> is covered</w:t>
      </w:r>
      <w:r w:rsidR="001B06ED" w:rsidRPr="001A2DB8">
        <w:rPr>
          <w:rFonts w:ascii="Arial" w:hAnsi="Arial" w:cs="Arial"/>
        </w:rPr>
        <w:t xml:space="preserve"> at the start of the intervention.</w:t>
      </w:r>
      <w:r w:rsidR="007C1F15" w:rsidRPr="001A2DB8">
        <w:rPr>
          <w:rFonts w:ascii="Arial" w:hAnsi="Arial" w:cs="Arial"/>
        </w:rPr>
        <w:t xml:space="preserve"> </w:t>
      </w:r>
      <w:r w:rsidR="00EA2179" w:rsidRPr="001A2DB8">
        <w:rPr>
          <w:rFonts w:ascii="Arial" w:hAnsi="Arial" w:cs="Arial"/>
        </w:rPr>
        <w:t>S</w:t>
      </w:r>
      <w:r w:rsidR="007C1F15" w:rsidRPr="001A2DB8">
        <w:rPr>
          <w:rFonts w:ascii="Arial" w:hAnsi="Arial" w:cs="Arial"/>
        </w:rPr>
        <w:t xml:space="preserve">everal trials of this </w:t>
      </w:r>
      <w:r w:rsidR="009F760F" w:rsidRPr="001A2DB8">
        <w:rPr>
          <w:rFonts w:ascii="Arial" w:hAnsi="Arial" w:cs="Arial"/>
        </w:rPr>
        <w:t>in North America</w:t>
      </w:r>
      <w:r w:rsidR="00E4595A" w:rsidRPr="001A2DB8">
        <w:rPr>
          <w:rFonts w:ascii="Arial" w:hAnsi="Arial" w:cs="Arial"/>
        </w:rPr>
        <w:t xml:space="preserve"> and France</w:t>
      </w:r>
      <w:r w:rsidR="009F760F" w:rsidRPr="001A2DB8">
        <w:rPr>
          <w:rFonts w:ascii="Arial" w:hAnsi="Arial" w:cs="Arial"/>
        </w:rPr>
        <w:t xml:space="preserve"> have shown positive results</w:t>
      </w:r>
      <w:r w:rsidR="002B3647" w:rsidRPr="001A2DB8">
        <w:rPr>
          <w:rFonts w:ascii="Arial" w:hAnsi="Arial" w:cs="Arial"/>
        </w:rPr>
        <w:t xml:space="preserve"> on housing stability and other outcomes </w:t>
      </w:r>
      <w:r w:rsidR="007010D9" w:rsidRPr="001A2DB8">
        <w:rPr>
          <w:rFonts w:ascii="Arial" w:hAnsi="Arial" w:cs="Arial"/>
        </w:rPr>
        <w:t xml:space="preserve">important in terms of social inclusion. </w:t>
      </w:r>
      <w:r w:rsidR="009D38DC" w:rsidRPr="001A2DB8">
        <w:rPr>
          <w:rFonts w:ascii="Arial" w:hAnsi="Arial" w:cs="Arial"/>
        </w:rPr>
        <w:t>For example, at four years follow</w:t>
      </w:r>
      <w:r w:rsidR="00143192">
        <w:rPr>
          <w:rFonts w:ascii="Arial" w:hAnsi="Arial" w:cs="Arial"/>
        </w:rPr>
        <w:t>-</w:t>
      </w:r>
      <w:r w:rsidR="009D38DC" w:rsidRPr="001A2DB8">
        <w:rPr>
          <w:rFonts w:ascii="Arial" w:hAnsi="Arial" w:cs="Arial"/>
        </w:rPr>
        <w:t xml:space="preserve">up, the French Housing First participant group </w:t>
      </w:r>
      <w:r w:rsidR="00666798" w:rsidRPr="001A2DB8">
        <w:rPr>
          <w:rFonts w:ascii="Arial" w:hAnsi="Arial" w:cs="Arial"/>
        </w:rPr>
        <w:t>had better quality of life in two respects (autonomy and</w:t>
      </w:r>
      <w:r w:rsidR="00A956B8" w:rsidRPr="001A2DB8">
        <w:rPr>
          <w:rFonts w:ascii="Arial" w:hAnsi="Arial" w:cs="Arial"/>
        </w:rPr>
        <w:t xml:space="preserve"> intimate relationships)</w:t>
      </w:r>
      <w:r w:rsidR="00B7423D" w:rsidRPr="001A2DB8">
        <w:rPr>
          <w:rFonts w:ascii="Arial" w:hAnsi="Arial" w:cs="Arial"/>
        </w:rPr>
        <w:t>,</w:t>
      </w:r>
      <w:r w:rsidR="00302052" w:rsidRPr="001A2DB8">
        <w:rPr>
          <w:rFonts w:ascii="Arial" w:hAnsi="Arial" w:cs="Arial"/>
        </w:rPr>
        <w:t xml:space="preserve"> lower symptom levels</w:t>
      </w:r>
      <w:r w:rsidR="00791F8F" w:rsidRPr="001A2DB8">
        <w:rPr>
          <w:rFonts w:ascii="Arial" w:hAnsi="Arial" w:cs="Arial"/>
        </w:rPr>
        <w:t xml:space="preserve"> and lower </w:t>
      </w:r>
      <w:r w:rsidR="005939F1" w:rsidRPr="001A2DB8">
        <w:rPr>
          <w:rFonts w:ascii="Arial" w:hAnsi="Arial" w:cs="Arial"/>
        </w:rPr>
        <w:t>use of hospital services</w:t>
      </w:r>
      <w:r w:rsidR="00A42F29" w:rsidRPr="004D04C9">
        <w:rPr>
          <w:rFonts w:ascii="Arial" w:hAnsi="Arial" w:cs="Arial"/>
          <w:noProof/>
          <w:vertAlign w:val="superscript"/>
        </w:rPr>
        <w:t>198</w:t>
      </w:r>
      <w:r w:rsidR="00AF2346" w:rsidRPr="001A2DB8">
        <w:rPr>
          <w:rFonts w:ascii="Arial" w:hAnsi="Arial" w:cs="Arial"/>
        </w:rPr>
        <w:t>.</w:t>
      </w:r>
    </w:p>
    <w:p w14:paraId="22A4746B" w14:textId="7BF495D2" w:rsidR="00834267" w:rsidRPr="001A2DB8" w:rsidRDefault="008851C0" w:rsidP="00361A66">
      <w:pPr>
        <w:widowControl w:val="0"/>
        <w:spacing w:after="0" w:line="360" w:lineRule="auto"/>
        <w:ind w:firstLine="426"/>
        <w:jc w:val="both"/>
        <w:rPr>
          <w:rFonts w:ascii="Arial" w:hAnsi="Arial" w:cs="Arial"/>
        </w:rPr>
      </w:pPr>
      <w:r w:rsidRPr="001A2DB8">
        <w:rPr>
          <w:rFonts w:ascii="Arial" w:hAnsi="Arial" w:cs="Arial"/>
        </w:rPr>
        <w:t>In countries with little or no</w:t>
      </w:r>
      <w:r w:rsidR="00062986" w:rsidRPr="001A2DB8">
        <w:rPr>
          <w:rFonts w:ascii="Arial" w:hAnsi="Arial" w:cs="Arial"/>
        </w:rPr>
        <w:t xml:space="preserve"> disability welfare payments, </w:t>
      </w:r>
      <w:r w:rsidR="00D44595" w:rsidRPr="001A2DB8">
        <w:rPr>
          <w:rFonts w:ascii="Arial" w:hAnsi="Arial" w:cs="Arial"/>
        </w:rPr>
        <w:t>lack of employment creates dependency on family members</w:t>
      </w:r>
      <w:r w:rsidR="008F4C2F" w:rsidRPr="001A2DB8">
        <w:rPr>
          <w:rFonts w:ascii="Arial" w:hAnsi="Arial" w:cs="Arial"/>
        </w:rPr>
        <w:t xml:space="preserve"> who </w:t>
      </w:r>
      <w:r w:rsidR="0039700E" w:rsidRPr="001A2DB8">
        <w:rPr>
          <w:rFonts w:ascii="Arial" w:hAnsi="Arial" w:cs="Arial"/>
        </w:rPr>
        <w:t>may or may not be able and willing to support their relative</w:t>
      </w:r>
      <w:r w:rsidR="00623DB6" w:rsidRPr="001A2DB8">
        <w:rPr>
          <w:rFonts w:ascii="Arial" w:hAnsi="Arial" w:cs="Arial"/>
        </w:rPr>
        <w:t xml:space="preserve">. </w:t>
      </w:r>
      <w:r w:rsidR="00D9726F" w:rsidRPr="001A2DB8">
        <w:rPr>
          <w:rFonts w:ascii="Arial" w:hAnsi="Arial" w:cs="Arial"/>
        </w:rPr>
        <w:t>This dependency</w:t>
      </w:r>
      <w:r w:rsidR="00146CCC" w:rsidRPr="001A2DB8">
        <w:rPr>
          <w:rFonts w:ascii="Arial" w:hAnsi="Arial" w:cs="Arial"/>
        </w:rPr>
        <w:t xml:space="preserve"> and the risk of homelessness</w:t>
      </w:r>
      <w:r w:rsidR="00D9726F" w:rsidRPr="001A2DB8">
        <w:rPr>
          <w:rFonts w:ascii="Arial" w:hAnsi="Arial" w:cs="Arial"/>
        </w:rPr>
        <w:t xml:space="preserve"> </w:t>
      </w:r>
      <w:r w:rsidR="00DD01FC" w:rsidRPr="001A2DB8">
        <w:rPr>
          <w:rFonts w:ascii="Arial" w:hAnsi="Arial" w:cs="Arial"/>
        </w:rPr>
        <w:t>may be</w:t>
      </w:r>
      <w:r w:rsidR="00D9726F" w:rsidRPr="001A2DB8">
        <w:rPr>
          <w:rFonts w:ascii="Arial" w:hAnsi="Arial" w:cs="Arial"/>
        </w:rPr>
        <w:t xml:space="preserve"> exacerbated by lack of treatment </w:t>
      </w:r>
      <w:r w:rsidR="00DD01FC" w:rsidRPr="001A2DB8">
        <w:rPr>
          <w:rFonts w:ascii="Arial" w:hAnsi="Arial" w:cs="Arial"/>
        </w:rPr>
        <w:t xml:space="preserve">in countries which also have low </w:t>
      </w:r>
      <w:r w:rsidR="003338C5" w:rsidRPr="001A2DB8">
        <w:rPr>
          <w:rFonts w:ascii="Arial" w:hAnsi="Arial" w:cs="Arial"/>
        </w:rPr>
        <w:t xml:space="preserve">coverage of treatment for </w:t>
      </w:r>
      <w:r w:rsidR="00143192">
        <w:rPr>
          <w:rFonts w:ascii="Arial" w:hAnsi="Arial" w:cs="Arial"/>
        </w:rPr>
        <w:t>severe mental illness</w:t>
      </w:r>
      <w:r w:rsidR="003338C5" w:rsidRPr="001A2DB8">
        <w:rPr>
          <w:rFonts w:ascii="Arial" w:hAnsi="Arial" w:cs="Arial"/>
        </w:rPr>
        <w:t>.</w:t>
      </w:r>
      <w:r w:rsidR="00745C50" w:rsidRPr="001A2DB8">
        <w:rPr>
          <w:rFonts w:ascii="Arial" w:hAnsi="Arial" w:cs="Arial"/>
        </w:rPr>
        <w:t xml:space="preserve"> </w:t>
      </w:r>
    </w:p>
    <w:p w14:paraId="2FB5FE9D" w14:textId="77777777" w:rsidR="00D44595" w:rsidRPr="001A2DB8" w:rsidRDefault="00D44595" w:rsidP="00EC51F0">
      <w:pPr>
        <w:widowControl w:val="0"/>
        <w:spacing w:after="0" w:line="360" w:lineRule="auto"/>
        <w:jc w:val="both"/>
        <w:rPr>
          <w:rFonts w:ascii="Arial" w:hAnsi="Arial" w:cs="Arial"/>
          <w:b/>
          <w:bCs/>
        </w:rPr>
      </w:pPr>
    </w:p>
    <w:p w14:paraId="69014746" w14:textId="4AAB7BB7" w:rsidR="00D050E1" w:rsidRDefault="00D050E1" w:rsidP="00EC51F0">
      <w:pPr>
        <w:widowControl w:val="0"/>
        <w:spacing w:after="0" w:line="360" w:lineRule="auto"/>
        <w:jc w:val="both"/>
        <w:rPr>
          <w:rFonts w:ascii="Arial" w:hAnsi="Arial" w:cs="Arial"/>
          <w:b/>
          <w:bCs/>
        </w:rPr>
      </w:pPr>
      <w:r w:rsidRPr="001A2DB8">
        <w:rPr>
          <w:rFonts w:ascii="Arial" w:hAnsi="Arial" w:cs="Arial"/>
          <w:b/>
          <w:bCs/>
        </w:rPr>
        <w:t>Education</w:t>
      </w:r>
    </w:p>
    <w:p w14:paraId="582CFA86" w14:textId="77777777" w:rsidR="00361A66" w:rsidRPr="001A2DB8" w:rsidRDefault="00361A66" w:rsidP="00EC51F0">
      <w:pPr>
        <w:widowControl w:val="0"/>
        <w:spacing w:after="0" w:line="360" w:lineRule="auto"/>
        <w:jc w:val="both"/>
        <w:rPr>
          <w:rFonts w:ascii="Arial" w:hAnsi="Arial" w:cs="Arial"/>
          <w:b/>
          <w:bCs/>
        </w:rPr>
      </w:pPr>
    </w:p>
    <w:p w14:paraId="740C1F29" w14:textId="77777777" w:rsidR="005953DA" w:rsidRDefault="0045262C" w:rsidP="00EC51F0">
      <w:pPr>
        <w:widowControl w:val="0"/>
        <w:spacing w:after="0" w:line="360" w:lineRule="auto"/>
        <w:ind w:firstLine="426"/>
        <w:jc w:val="both"/>
        <w:rPr>
          <w:rFonts w:ascii="Arial" w:eastAsia="Calibri" w:hAnsi="Arial" w:cs="Arial"/>
          <w:kern w:val="0"/>
          <w14:ligatures w14:val="none"/>
        </w:rPr>
      </w:pPr>
      <w:r w:rsidRPr="001A2DB8">
        <w:rPr>
          <w:rFonts w:ascii="Arial" w:eastAsia="Calibri" w:hAnsi="Arial" w:cs="Arial"/>
          <w:kern w:val="0"/>
          <w14:ligatures w14:val="none"/>
        </w:rPr>
        <w:t xml:space="preserve">Education </w:t>
      </w:r>
      <w:r w:rsidR="00D63B2A" w:rsidRPr="001A2DB8">
        <w:rPr>
          <w:rFonts w:ascii="Arial" w:eastAsia="Calibri" w:hAnsi="Arial" w:cs="Arial"/>
          <w:kern w:val="0"/>
          <w14:ligatures w14:val="none"/>
        </w:rPr>
        <w:t xml:space="preserve">can facilitate social inclusion </w:t>
      </w:r>
      <w:r w:rsidR="00B645C3" w:rsidRPr="001A2DB8">
        <w:rPr>
          <w:rFonts w:ascii="Arial" w:eastAsia="Calibri" w:hAnsi="Arial" w:cs="Arial"/>
          <w:kern w:val="0"/>
          <w14:ligatures w14:val="none"/>
        </w:rPr>
        <w:t xml:space="preserve">through a wide range of opportunities for </w:t>
      </w:r>
      <w:r w:rsidR="00BF52D5" w:rsidRPr="001A2DB8">
        <w:rPr>
          <w:rFonts w:ascii="Arial" w:eastAsia="Calibri" w:hAnsi="Arial" w:cs="Arial"/>
          <w:kern w:val="0"/>
          <w14:ligatures w14:val="none"/>
        </w:rPr>
        <w:t xml:space="preserve">paid employment, </w:t>
      </w:r>
      <w:r w:rsidR="00CF77DF" w:rsidRPr="001A2DB8">
        <w:rPr>
          <w:rFonts w:ascii="Arial" w:eastAsia="Calibri" w:hAnsi="Arial" w:cs="Arial"/>
          <w:kern w:val="0"/>
          <w14:ligatures w14:val="none"/>
        </w:rPr>
        <w:t>self-employment</w:t>
      </w:r>
      <w:r w:rsidR="00BF52D5" w:rsidRPr="001A2DB8">
        <w:rPr>
          <w:rFonts w:ascii="Arial" w:eastAsia="Calibri" w:hAnsi="Arial" w:cs="Arial"/>
          <w:kern w:val="0"/>
          <w14:ligatures w14:val="none"/>
        </w:rPr>
        <w:t xml:space="preserve"> or voluntary work</w:t>
      </w:r>
      <w:r w:rsidR="009215B4" w:rsidRPr="001A2DB8">
        <w:rPr>
          <w:rFonts w:ascii="Arial" w:eastAsia="Calibri" w:hAnsi="Arial" w:cs="Arial"/>
          <w:kern w:val="0"/>
          <w14:ligatures w14:val="none"/>
        </w:rPr>
        <w:t>,</w:t>
      </w:r>
      <w:r w:rsidR="00D5669A" w:rsidRPr="001A2DB8">
        <w:rPr>
          <w:rFonts w:ascii="Arial" w:eastAsia="Calibri" w:hAnsi="Arial" w:cs="Arial"/>
          <w:kern w:val="0"/>
          <w14:ligatures w14:val="none"/>
        </w:rPr>
        <w:t xml:space="preserve"> and </w:t>
      </w:r>
      <w:r w:rsidR="005953DA">
        <w:rPr>
          <w:rFonts w:ascii="Arial" w:eastAsia="Calibri" w:hAnsi="Arial" w:cs="Arial"/>
          <w:kern w:val="0"/>
          <w14:ligatures w14:val="none"/>
        </w:rPr>
        <w:t>by</w:t>
      </w:r>
      <w:r w:rsidR="00D5669A" w:rsidRPr="001A2DB8">
        <w:rPr>
          <w:rFonts w:ascii="Arial" w:eastAsia="Calibri" w:hAnsi="Arial" w:cs="Arial"/>
          <w:kern w:val="0"/>
          <w14:ligatures w14:val="none"/>
        </w:rPr>
        <w:t xml:space="preserve"> </w:t>
      </w:r>
      <w:r w:rsidR="00D66B6B" w:rsidRPr="001A2DB8">
        <w:rPr>
          <w:rFonts w:ascii="Arial" w:eastAsia="Calibri" w:hAnsi="Arial" w:cs="Arial"/>
          <w:kern w:val="0"/>
          <w14:ligatures w14:val="none"/>
        </w:rPr>
        <w:t xml:space="preserve">acquisition of skills and knowledge that </w:t>
      </w:r>
      <w:r w:rsidR="003F552C" w:rsidRPr="001A2DB8">
        <w:rPr>
          <w:rFonts w:ascii="Arial" w:eastAsia="Calibri" w:hAnsi="Arial" w:cs="Arial"/>
          <w:kern w:val="0"/>
          <w14:ligatures w14:val="none"/>
        </w:rPr>
        <w:t>facilitate</w:t>
      </w:r>
      <w:r w:rsidR="00CB3CCC" w:rsidRPr="001A2DB8">
        <w:rPr>
          <w:rFonts w:ascii="Arial" w:eastAsia="Calibri" w:hAnsi="Arial" w:cs="Arial"/>
          <w:kern w:val="0"/>
          <w14:ligatures w14:val="none"/>
        </w:rPr>
        <w:t xml:space="preserve"> choosing and developing</w:t>
      </w:r>
      <w:r w:rsidR="003F552C" w:rsidRPr="001A2DB8">
        <w:rPr>
          <w:rFonts w:ascii="Arial" w:eastAsia="Calibri" w:hAnsi="Arial" w:cs="Arial"/>
          <w:kern w:val="0"/>
          <w14:ligatures w14:val="none"/>
        </w:rPr>
        <w:t xml:space="preserve"> leisure pursuits</w:t>
      </w:r>
      <w:r w:rsidR="00BF52D5" w:rsidRPr="001A2DB8">
        <w:rPr>
          <w:rFonts w:ascii="Arial" w:eastAsia="Calibri" w:hAnsi="Arial" w:cs="Arial"/>
          <w:kern w:val="0"/>
          <w14:ligatures w14:val="none"/>
        </w:rPr>
        <w:t xml:space="preserve">. </w:t>
      </w:r>
    </w:p>
    <w:p w14:paraId="126D3744" w14:textId="73A9E6E1" w:rsidR="005953DA" w:rsidRDefault="00BF52D5" w:rsidP="005953DA">
      <w:pPr>
        <w:widowControl w:val="0"/>
        <w:spacing w:after="0" w:line="360" w:lineRule="auto"/>
        <w:ind w:firstLine="426"/>
        <w:jc w:val="both"/>
        <w:rPr>
          <w:rFonts w:ascii="Arial" w:eastAsia="Calibri" w:hAnsi="Arial" w:cs="Arial"/>
          <w:kern w:val="0"/>
          <w14:ligatures w14:val="none"/>
        </w:rPr>
      </w:pPr>
      <w:r w:rsidRPr="001A2DB8">
        <w:rPr>
          <w:rFonts w:ascii="Arial" w:eastAsia="Calibri" w:hAnsi="Arial" w:cs="Arial"/>
          <w:kern w:val="0"/>
          <w14:ligatures w14:val="none"/>
        </w:rPr>
        <w:t>However</w:t>
      </w:r>
      <w:r w:rsidR="00260FD1" w:rsidRPr="001A2DB8">
        <w:rPr>
          <w:rFonts w:ascii="Arial" w:eastAsia="Calibri" w:hAnsi="Arial" w:cs="Arial"/>
          <w:kern w:val="0"/>
          <w14:ligatures w14:val="none"/>
        </w:rPr>
        <w:t>,</w:t>
      </w:r>
      <w:r w:rsidRPr="001A2DB8">
        <w:rPr>
          <w:rFonts w:ascii="Arial" w:eastAsia="Calibri" w:hAnsi="Arial" w:cs="Arial"/>
          <w:kern w:val="0"/>
          <w14:ligatures w14:val="none"/>
        </w:rPr>
        <w:t xml:space="preserve"> there is </w:t>
      </w:r>
      <w:r w:rsidR="009F1EE0" w:rsidRPr="001A2DB8">
        <w:rPr>
          <w:rFonts w:ascii="Arial" w:eastAsia="Calibri" w:hAnsi="Arial" w:cs="Arial"/>
          <w:kern w:val="0"/>
          <w14:ligatures w14:val="none"/>
        </w:rPr>
        <w:t xml:space="preserve">less research on </w:t>
      </w:r>
      <w:r w:rsidR="00CF77DF" w:rsidRPr="001A2DB8">
        <w:rPr>
          <w:rFonts w:ascii="Arial" w:eastAsia="Calibri" w:hAnsi="Arial" w:cs="Arial"/>
          <w:kern w:val="0"/>
          <w14:ligatures w14:val="none"/>
        </w:rPr>
        <w:t>interventions</w:t>
      </w:r>
      <w:r w:rsidR="009F1EE0" w:rsidRPr="001A2DB8">
        <w:rPr>
          <w:rFonts w:ascii="Arial" w:eastAsia="Calibri" w:hAnsi="Arial" w:cs="Arial"/>
          <w:kern w:val="0"/>
          <w14:ligatures w14:val="none"/>
        </w:rPr>
        <w:t xml:space="preserve"> to increase access to education</w:t>
      </w:r>
      <w:r w:rsidR="00CF77DF" w:rsidRPr="001A2DB8">
        <w:rPr>
          <w:rFonts w:ascii="Arial" w:eastAsia="Calibri" w:hAnsi="Arial" w:cs="Arial"/>
          <w:kern w:val="0"/>
          <w14:ligatures w14:val="none"/>
        </w:rPr>
        <w:t xml:space="preserve"> as compare</w:t>
      </w:r>
      <w:r w:rsidR="00260FD1" w:rsidRPr="001A2DB8">
        <w:rPr>
          <w:rFonts w:ascii="Arial" w:eastAsia="Calibri" w:hAnsi="Arial" w:cs="Arial"/>
          <w:kern w:val="0"/>
          <w14:ligatures w14:val="none"/>
        </w:rPr>
        <w:t>d</w:t>
      </w:r>
      <w:r w:rsidR="00CF77DF" w:rsidRPr="001A2DB8">
        <w:rPr>
          <w:rFonts w:ascii="Arial" w:eastAsia="Calibri" w:hAnsi="Arial" w:cs="Arial"/>
          <w:kern w:val="0"/>
          <w14:ligatures w14:val="none"/>
        </w:rPr>
        <w:t xml:space="preserve"> to employment. </w:t>
      </w:r>
      <w:r w:rsidR="008B1ABE" w:rsidRPr="001A2DB8">
        <w:rPr>
          <w:rFonts w:ascii="Arial" w:eastAsia="Calibri" w:hAnsi="Arial" w:cs="Arial"/>
          <w:kern w:val="0"/>
          <w14:ligatures w14:val="none"/>
        </w:rPr>
        <w:t>A</w:t>
      </w:r>
      <w:r w:rsidR="00CF77DF" w:rsidRPr="001A2DB8">
        <w:rPr>
          <w:rFonts w:ascii="Arial" w:eastAsia="Calibri" w:hAnsi="Arial" w:cs="Arial"/>
          <w:kern w:val="0"/>
          <w14:ligatures w14:val="none"/>
        </w:rPr>
        <w:t xml:space="preserve"> recent review</w:t>
      </w:r>
      <w:r w:rsidR="00A42F29" w:rsidRPr="004D04C9">
        <w:rPr>
          <w:rFonts w:ascii="Arial" w:eastAsia="Calibri" w:hAnsi="Arial" w:cs="Arial"/>
          <w:noProof/>
          <w:kern w:val="0"/>
          <w:vertAlign w:val="superscript"/>
          <w14:ligatures w14:val="none"/>
        </w:rPr>
        <w:t>186</w:t>
      </w:r>
      <w:r w:rsidR="008B1ABE" w:rsidRPr="001A2DB8">
        <w:rPr>
          <w:rFonts w:ascii="Arial" w:eastAsia="Calibri" w:hAnsi="Arial" w:cs="Arial"/>
          <w:kern w:val="0"/>
          <w14:ligatures w14:val="none"/>
        </w:rPr>
        <w:t xml:space="preserve"> identified f</w:t>
      </w:r>
      <w:r w:rsidR="00B537DA" w:rsidRPr="001A2DB8">
        <w:rPr>
          <w:rFonts w:ascii="Arial" w:eastAsia="Calibri" w:hAnsi="Arial" w:cs="Arial"/>
          <w:kern w:val="0"/>
          <w14:ligatures w14:val="none"/>
        </w:rPr>
        <w:t xml:space="preserve">ive </w:t>
      </w:r>
      <w:r w:rsidR="005953DA">
        <w:rPr>
          <w:rFonts w:ascii="Arial" w:eastAsia="Calibri" w:hAnsi="Arial" w:cs="Arial"/>
          <w:kern w:val="0"/>
          <w14:ligatures w14:val="none"/>
        </w:rPr>
        <w:t>randomized controlled trial</w:t>
      </w:r>
      <w:r w:rsidR="00B537DA" w:rsidRPr="001A2DB8">
        <w:rPr>
          <w:rFonts w:ascii="Arial" w:eastAsia="Calibri" w:hAnsi="Arial" w:cs="Arial"/>
          <w:kern w:val="0"/>
          <w14:ligatures w14:val="none"/>
        </w:rPr>
        <w:t>s</w:t>
      </w:r>
      <w:r w:rsidR="005953DA">
        <w:rPr>
          <w:rFonts w:ascii="Arial" w:eastAsia="Calibri" w:hAnsi="Arial" w:cs="Arial"/>
          <w:kern w:val="0"/>
          <w14:ligatures w14:val="none"/>
        </w:rPr>
        <w:t xml:space="preserve"> (RCTs)</w:t>
      </w:r>
      <w:r w:rsidR="008B1ABE" w:rsidRPr="001A2DB8">
        <w:rPr>
          <w:rFonts w:ascii="Arial" w:eastAsia="Calibri" w:hAnsi="Arial" w:cs="Arial"/>
          <w:kern w:val="0"/>
          <w14:ligatures w14:val="none"/>
        </w:rPr>
        <w:t xml:space="preserve"> which</w:t>
      </w:r>
      <w:r w:rsidR="00B537DA" w:rsidRPr="001A2DB8">
        <w:rPr>
          <w:rFonts w:ascii="Arial" w:eastAsia="Calibri" w:hAnsi="Arial" w:cs="Arial"/>
          <w:kern w:val="0"/>
          <w14:ligatures w14:val="none"/>
        </w:rPr>
        <w:t xml:space="preserve"> reported education outcomes in </w:t>
      </w:r>
      <w:r w:rsidR="005953DA">
        <w:rPr>
          <w:rFonts w:ascii="Arial" w:eastAsia="Calibri" w:hAnsi="Arial" w:cs="Arial"/>
          <w:kern w:val="0"/>
          <w14:ligatures w14:val="none"/>
        </w:rPr>
        <w:t>people with severe mental illness</w:t>
      </w:r>
      <w:r w:rsidR="00B537DA" w:rsidRPr="001A2DB8">
        <w:rPr>
          <w:rFonts w:ascii="Arial" w:eastAsia="Calibri" w:hAnsi="Arial" w:cs="Arial"/>
          <w:kern w:val="0"/>
          <w14:ligatures w14:val="none"/>
        </w:rPr>
        <w:t>, though only one intervention was aimed specifically at educational outcomes rather than employment</w:t>
      </w:r>
      <w:r w:rsidR="00A42F29" w:rsidRPr="004D04C9">
        <w:rPr>
          <w:rFonts w:ascii="Arial" w:eastAsia="Calibri" w:hAnsi="Arial" w:cs="Arial"/>
          <w:noProof/>
          <w:kern w:val="0"/>
          <w:vertAlign w:val="superscript"/>
          <w14:ligatures w14:val="none"/>
        </w:rPr>
        <w:t>199</w:t>
      </w:r>
      <w:r w:rsidR="00B537DA" w:rsidRPr="001A2DB8">
        <w:rPr>
          <w:rFonts w:ascii="Arial" w:eastAsia="Calibri" w:hAnsi="Arial" w:cs="Arial"/>
          <w:kern w:val="0"/>
          <w14:ligatures w14:val="none"/>
        </w:rPr>
        <w:t>. This skills training-based intervention</w:t>
      </w:r>
      <w:r w:rsidR="005953DA">
        <w:rPr>
          <w:rFonts w:ascii="Arial" w:eastAsia="Calibri" w:hAnsi="Arial" w:cs="Arial"/>
          <w:kern w:val="0"/>
          <w14:ligatures w14:val="none"/>
        </w:rPr>
        <w:t xml:space="preserve"> –</w:t>
      </w:r>
      <w:r w:rsidR="00B537DA" w:rsidRPr="001A2DB8">
        <w:rPr>
          <w:rFonts w:ascii="Arial" w:eastAsia="Calibri" w:hAnsi="Arial" w:cs="Arial"/>
          <w:kern w:val="0"/>
          <w14:ligatures w14:val="none"/>
        </w:rPr>
        <w:t xml:space="preserve"> which taught</w:t>
      </w:r>
      <w:r w:rsidR="008B1ABE" w:rsidRPr="001A2DB8">
        <w:rPr>
          <w:rFonts w:ascii="Arial" w:eastAsia="Calibri" w:hAnsi="Arial" w:cs="Arial"/>
          <w:kern w:val="0"/>
          <w14:ligatures w14:val="none"/>
        </w:rPr>
        <w:t xml:space="preserve"> various skills</w:t>
      </w:r>
      <w:r w:rsidR="005953DA">
        <w:rPr>
          <w:rFonts w:ascii="Arial" w:eastAsia="Calibri" w:hAnsi="Arial" w:cs="Arial"/>
          <w:kern w:val="0"/>
          <w14:ligatures w14:val="none"/>
        </w:rPr>
        <w:t>,</w:t>
      </w:r>
      <w:r w:rsidR="008B1ABE" w:rsidRPr="001A2DB8">
        <w:rPr>
          <w:rFonts w:ascii="Arial" w:eastAsia="Calibri" w:hAnsi="Arial" w:cs="Arial"/>
          <w:kern w:val="0"/>
          <w14:ligatures w14:val="none"/>
        </w:rPr>
        <w:t xml:space="preserve"> including</w:t>
      </w:r>
      <w:r w:rsidR="00B537DA" w:rsidRPr="001A2DB8">
        <w:rPr>
          <w:rFonts w:ascii="Arial" w:eastAsia="Calibri" w:hAnsi="Arial" w:cs="Arial"/>
          <w:kern w:val="0"/>
          <w14:ligatures w14:val="none"/>
        </w:rPr>
        <w:t xml:space="preserve"> study</w:t>
      </w:r>
      <w:r w:rsidR="005953DA">
        <w:rPr>
          <w:rFonts w:ascii="Arial" w:eastAsia="Calibri" w:hAnsi="Arial" w:cs="Arial"/>
          <w:kern w:val="0"/>
          <w14:ligatures w14:val="none"/>
        </w:rPr>
        <w:t>,</w:t>
      </w:r>
      <w:r w:rsidR="00B537DA" w:rsidRPr="001A2DB8">
        <w:rPr>
          <w:rFonts w:ascii="Arial" w:eastAsia="Calibri" w:hAnsi="Arial" w:cs="Arial"/>
          <w:kern w:val="0"/>
          <w14:ligatures w14:val="none"/>
        </w:rPr>
        <w:t xml:space="preserve"> time management and basic computer </w:t>
      </w:r>
      <w:r w:rsidR="005953DA">
        <w:rPr>
          <w:rFonts w:ascii="Arial" w:eastAsia="Calibri" w:hAnsi="Arial" w:cs="Arial"/>
          <w:kern w:val="0"/>
          <w14:ligatures w14:val="none"/>
        </w:rPr>
        <w:t>abilitie</w:t>
      </w:r>
      <w:r w:rsidR="00B537DA" w:rsidRPr="001A2DB8">
        <w:rPr>
          <w:rFonts w:ascii="Arial" w:eastAsia="Calibri" w:hAnsi="Arial" w:cs="Arial"/>
          <w:kern w:val="0"/>
          <w14:ligatures w14:val="none"/>
        </w:rPr>
        <w:t xml:space="preserve">s </w:t>
      </w:r>
      <w:r w:rsidR="005953DA">
        <w:rPr>
          <w:rFonts w:ascii="Arial" w:eastAsia="Calibri" w:hAnsi="Arial" w:cs="Arial"/>
          <w:kern w:val="0"/>
          <w14:ligatures w14:val="none"/>
        </w:rPr>
        <w:t xml:space="preserve">– </w:t>
      </w:r>
      <w:r w:rsidR="00B537DA" w:rsidRPr="001A2DB8">
        <w:rPr>
          <w:rFonts w:ascii="Arial" w:eastAsia="Calibri" w:hAnsi="Arial" w:cs="Arial"/>
          <w:kern w:val="0"/>
          <w14:ligatures w14:val="none"/>
        </w:rPr>
        <w:t xml:space="preserve">was the only </w:t>
      </w:r>
      <w:r w:rsidR="005953DA">
        <w:rPr>
          <w:rFonts w:ascii="Arial" w:eastAsia="Calibri" w:hAnsi="Arial" w:cs="Arial"/>
          <w:kern w:val="0"/>
          <w14:ligatures w14:val="none"/>
        </w:rPr>
        <w:t xml:space="preserve">one </w:t>
      </w:r>
      <w:r w:rsidR="00B537DA" w:rsidRPr="001A2DB8">
        <w:rPr>
          <w:rFonts w:ascii="Arial" w:eastAsia="Calibri" w:hAnsi="Arial" w:cs="Arial"/>
          <w:kern w:val="0"/>
          <w14:ligatures w14:val="none"/>
        </w:rPr>
        <w:t xml:space="preserve">to report significant benefits compared to usual care in successful enrolment in education at </w:t>
      </w:r>
      <w:r w:rsidR="008345F1" w:rsidRPr="001A2DB8">
        <w:rPr>
          <w:rFonts w:ascii="Arial" w:eastAsia="Calibri" w:hAnsi="Arial" w:cs="Arial"/>
          <w:kern w:val="0"/>
          <w14:ligatures w14:val="none"/>
        </w:rPr>
        <w:t>six</w:t>
      </w:r>
      <w:r w:rsidR="00B537DA" w:rsidRPr="001A2DB8">
        <w:rPr>
          <w:rFonts w:ascii="Arial" w:eastAsia="Calibri" w:hAnsi="Arial" w:cs="Arial"/>
          <w:kern w:val="0"/>
          <w14:ligatures w14:val="none"/>
        </w:rPr>
        <w:t xml:space="preserve"> months. </w:t>
      </w:r>
    </w:p>
    <w:p w14:paraId="203F3A0A" w14:textId="486F6EED" w:rsidR="00B537DA" w:rsidRPr="001A2DB8" w:rsidRDefault="00B537DA" w:rsidP="005953DA">
      <w:pPr>
        <w:widowControl w:val="0"/>
        <w:spacing w:after="0" w:line="360" w:lineRule="auto"/>
        <w:ind w:firstLine="426"/>
        <w:jc w:val="both"/>
        <w:rPr>
          <w:rFonts w:ascii="Arial" w:eastAsia="Calibri" w:hAnsi="Arial" w:cs="Arial"/>
          <w:kern w:val="0"/>
          <w14:ligatures w14:val="none"/>
        </w:rPr>
      </w:pPr>
      <w:r w:rsidRPr="001A2DB8">
        <w:rPr>
          <w:rFonts w:ascii="Arial" w:eastAsia="Calibri" w:hAnsi="Arial" w:cs="Arial"/>
          <w:kern w:val="0"/>
          <w14:ligatures w14:val="none"/>
        </w:rPr>
        <w:t xml:space="preserve">A pattern emerged from two studies using </w:t>
      </w:r>
      <w:r w:rsidR="005953DA">
        <w:rPr>
          <w:rFonts w:ascii="Arial" w:eastAsia="Calibri" w:hAnsi="Arial" w:cs="Arial"/>
          <w:kern w:val="0"/>
          <w14:ligatures w14:val="none"/>
        </w:rPr>
        <w:t>the IPS</w:t>
      </w:r>
      <w:r w:rsidRPr="001A2DB8">
        <w:rPr>
          <w:rFonts w:ascii="Arial" w:eastAsia="Calibri" w:hAnsi="Arial" w:cs="Arial"/>
          <w:kern w:val="0"/>
          <w14:ligatures w14:val="none"/>
        </w:rPr>
        <w:t xml:space="preserve"> model</w:t>
      </w:r>
      <w:r w:rsidR="00A42F29" w:rsidRPr="004D04C9">
        <w:rPr>
          <w:rFonts w:ascii="Arial" w:eastAsia="Calibri" w:hAnsi="Arial" w:cs="Arial"/>
          <w:noProof/>
          <w:kern w:val="0"/>
          <w:vertAlign w:val="superscript"/>
          <w14:ligatures w14:val="none"/>
        </w:rPr>
        <w:t>200,201</w:t>
      </w:r>
      <w:r w:rsidRPr="001A2DB8">
        <w:rPr>
          <w:rFonts w:ascii="Arial" w:eastAsia="Calibri" w:hAnsi="Arial" w:cs="Arial"/>
          <w:kern w:val="0"/>
          <w14:ligatures w14:val="none"/>
        </w:rPr>
        <w:t xml:space="preserve"> such that </w:t>
      </w:r>
      <w:r w:rsidR="00D87CD9">
        <w:rPr>
          <w:rFonts w:ascii="Arial" w:eastAsia="Calibri" w:hAnsi="Arial" w:cs="Arial"/>
          <w:kern w:val="0"/>
          <w14:ligatures w14:val="none"/>
        </w:rPr>
        <w:t>this intervention</w:t>
      </w:r>
      <w:r w:rsidR="005953DA">
        <w:rPr>
          <w:rFonts w:ascii="Arial" w:eastAsia="Calibri" w:hAnsi="Arial" w:cs="Arial"/>
          <w:kern w:val="0"/>
          <w14:ligatures w14:val="none"/>
        </w:rPr>
        <w:t xml:space="preserve"> </w:t>
      </w:r>
      <w:r w:rsidR="00F35191" w:rsidRPr="001A2DB8">
        <w:rPr>
          <w:rFonts w:ascii="Arial" w:eastAsia="Calibri" w:hAnsi="Arial" w:cs="Arial"/>
          <w:kern w:val="0"/>
          <w14:ligatures w14:val="none"/>
        </w:rPr>
        <w:t>was associated with</w:t>
      </w:r>
      <w:r w:rsidRPr="001A2DB8">
        <w:rPr>
          <w:rFonts w:ascii="Arial" w:eastAsia="Calibri" w:hAnsi="Arial" w:cs="Arial"/>
          <w:kern w:val="0"/>
          <w14:ligatures w14:val="none"/>
        </w:rPr>
        <w:t xml:space="preserve"> short</w:t>
      </w:r>
      <w:r w:rsidR="005953DA">
        <w:rPr>
          <w:rFonts w:ascii="Arial" w:eastAsia="Calibri" w:hAnsi="Arial" w:cs="Arial"/>
          <w:kern w:val="0"/>
          <w14:ligatures w14:val="none"/>
        </w:rPr>
        <w:t>-</w:t>
      </w:r>
      <w:r w:rsidRPr="001A2DB8">
        <w:rPr>
          <w:rFonts w:ascii="Arial" w:eastAsia="Calibri" w:hAnsi="Arial" w:cs="Arial"/>
          <w:kern w:val="0"/>
          <w14:ligatures w14:val="none"/>
        </w:rPr>
        <w:t>term benefits in getting participants into education</w:t>
      </w:r>
      <w:r w:rsidR="005953DA">
        <w:rPr>
          <w:rFonts w:ascii="Arial" w:eastAsia="Calibri" w:hAnsi="Arial" w:cs="Arial"/>
          <w:kern w:val="0"/>
          <w14:ligatures w14:val="none"/>
        </w:rPr>
        <w:t>.</w:t>
      </w:r>
      <w:r w:rsidRPr="001A2DB8">
        <w:rPr>
          <w:rFonts w:ascii="Arial" w:eastAsia="Calibri" w:hAnsi="Arial" w:cs="Arial"/>
          <w:kern w:val="0"/>
          <w14:ligatures w14:val="none"/>
        </w:rPr>
        <w:t xml:space="preserve"> </w:t>
      </w:r>
      <w:r w:rsidR="005953DA">
        <w:rPr>
          <w:rFonts w:ascii="Arial" w:eastAsia="Calibri" w:hAnsi="Arial" w:cs="Arial"/>
          <w:kern w:val="0"/>
          <w14:ligatures w14:val="none"/>
        </w:rPr>
        <w:t>H</w:t>
      </w:r>
      <w:r w:rsidRPr="001A2DB8">
        <w:rPr>
          <w:rFonts w:ascii="Arial" w:eastAsia="Calibri" w:hAnsi="Arial" w:cs="Arial"/>
          <w:kern w:val="0"/>
          <w14:ligatures w14:val="none"/>
        </w:rPr>
        <w:t>owever</w:t>
      </w:r>
      <w:r w:rsidR="00D87CD9">
        <w:rPr>
          <w:rFonts w:ascii="Arial" w:eastAsia="Calibri" w:hAnsi="Arial" w:cs="Arial"/>
          <w:kern w:val="0"/>
          <w14:ligatures w14:val="none"/>
        </w:rPr>
        <w:t>,</w:t>
      </w:r>
      <w:r w:rsidRPr="001A2DB8">
        <w:rPr>
          <w:rFonts w:ascii="Arial" w:eastAsia="Calibri" w:hAnsi="Arial" w:cs="Arial"/>
          <w:kern w:val="0"/>
          <w14:ligatures w14:val="none"/>
        </w:rPr>
        <w:t xml:space="preserve"> </w:t>
      </w:r>
      <w:r w:rsidR="000A7BFA" w:rsidRPr="001A2DB8">
        <w:rPr>
          <w:rFonts w:ascii="Arial" w:eastAsia="Calibri" w:hAnsi="Arial" w:cs="Arial"/>
          <w:kern w:val="0"/>
          <w14:ligatures w14:val="none"/>
        </w:rPr>
        <w:t>treatment</w:t>
      </w:r>
      <w:r w:rsidR="00D87CD9">
        <w:rPr>
          <w:rFonts w:ascii="Arial" w:eastAsia="Calibri" w:hAnsi="Arial" w:cs="Arial"/>
          <w:kern w:val="0"/>
          <w14:ligatures w14:val="none"/>
        </w:rPr>
        <w:t>-</w:t>
      </w:r>
      <w:r w:rsidR="000A7BFA" w:rsidRPr="001A2DB8">
        <w:rPr>
          <w:rFonts w:ascii="Arial" w:eastAsia="Calibri" w:hAnsi="Arial" w:cs="Arial"/>
          <w:kern w:val="0"/>
          <w14:ligatures w14:val="none"/>
        </w:rPr>
        <w:t>as</w:t>
      </w:r>
      <w:r w:rsidR="00D87CD9">
        <w:rPr>
          <w:rFonts w:ascii="Arial" w:eastAsia="Calibri" w:hAnsi="Arial" w:cs="Arial"/>
          <w:kern w:val="0"/>
          <w14:ligatures w14:val="none"/>
        </w:rPr>
        <w:t>-</w:t>
      </w:r>
      <w:r w:rsidR="000A7BFA" w:rsidRPr="001A2DB8">
        <w:rPr>
          <w:rFonts w:ascii="Arial" w:eastAsia="Calibri" w:hAnsi="Arial" w:cs="Arial"/>
          <w:kern w:val="0"/>
          <w14:ligatures w14:val="none"/>
        </w:rPr>
        <w:t xml:space="preserve">usual </w:t>
      </w:r>
      <w:r w:rsidR="00B65BBA" w:rsidRPr="001A2DB8">
        <w:rPr>
          <w:rFonts w:ascii="Arial" w:eastAsia="Calibri" w:hAnsi="Arial" w:cs="Arial"/>
          <w:kern w:val="0"/>
          <w14:ligatures w14:val="none"/>
        </w:rPr>
        <w:t xml:space="preserve">control </w:t>
      </w:r>
      <w:r w:rsidRPr="001A2DB8">
        <w:rPr>
          <w:rFonts w:ascii="Arial" w:eastAsia="Calibri" w:hAnsi="Arial" w:cs="Arial"/>
          <w:kern w:val="0"/>
          <w14:ligatures w14:val="none"/>
        </w:rPr>
        <w:t>groups caught up</w:t>
      </w:r>
      <w:r w:rsidR="00F35191" w:rsidRPr="001A2DB8">
        <w:rPr>
          <w:rFonts w:ascii="Arial" w:eastAsia="Calibri" w:hAnsi="Arial" w:cs="Arial"/>
          <w:kern w:val="0"/>
          <w14:ligatures w14:val="none"/>
        </w:rPr>
        <w:t>,</w:t>
      </w:r>
      <w:r w:rsidRPr="001A2DB8">
        <w:rPr>
          <w:rFonts w:ascii="Arial" w:eastAsia="Calibri" w:hAnsi="Arial" w:cs="Arial"/>
          <w:kern w:val="0"/>
          <w14:ligatures w14:val="none"/>
        </w:rPr>
        <w:t xml:space="preserve"> </w:t>
      </w:r>
      <w:r w:rsidR="000A7BFA" w:rsidRPr="001A2DB8">
        <w:rPr>
          <w:rFonts w:ascii="Arial" w:eastAsia="Calibri" w:hAnsi="Arial" w:cs="Arial"/>
          <w:kern w:val="0"/>
          <w14:ligatures w14:val="none"/>
        </w:rPr>
        <w:t xml:space="preserve">such </w:t>
      </w:r>
      <w:r w:rsidR="008E5791" w:rsidRPr="001A2DB8">
        <w:rPr>
          <w:rFonts w:ascii="Arial" w:eastAsia="Calibri" w:hAnsi="Arial" w:cs="Arial"/>
          <w:kern w:val="0"/>
          <w14:ligatures w14:val="none"/>
        </w:rPr>
        <w:t>that</w:t>
      </w:r>
      <w:r w:rsidRPr="001A2DB8">
        <w:rPr>
          <w:rFonts w:ascii="Arial" w:eastAsia="Calibri" w:hAnsi="Arial" w:cs="Arial"/>
          <w:kern w:val="0"/>
          <w14:ligatures w14:val="none"/>
        </w:rPr>
        <w:t xml:space="preserve"> similar </w:t>
      </w:r>
      <w:r w:rsidR="008E5791" w:rsidRPr="001A2DB8">
        <w:rPr>
          <w:rFonts w:ascii="Arial" w:eastAsia="Calibri" w:hAnsi="Arial" w:cs="Arial"/>
          <w:kern w:val="0"/>
          <w14:ligatures w14:val="none"/>
        </w:rPr>
        <w:t>proportion</w:t>
      </w:r>
      <w:r w:rsidRPr="001A2DB8">
        <w:rPr>
          <w:rFonts w:ascii="Arial" w:eastAsia="Calibri" w:hAnsi="Arial" w:cs="Arial"/>
          <w:kern w:val="0"/>
          <w14:ligatures w14:val="none"/>
        </w:rPr>
        <w:t xml:space="preserve">s </w:t>
      </w:r>
      <w:r w:rsidR="008E5791" w:rsidRPr="001A2DB8">
        <w:rPr>
          <w:rFonts w:ascii="Arial" w:eastAsia="Calibri" w:hAnsi="Arial" w:cs="Arial"/>
          <w:kern w:val="0"/>
          <w14:ligatures w14:val="none"/>
        </w:rPr>
        <w:t xml:space="preserve">were </w:t>
      </w:r>
      <w:r w:rsidRPr="001A2DB8">
        <w:rPr>
          <w:rFonts w:ascii="Arial" w:eastAsia="Calibri" w:hAnsi="Arial" w:cs="Arial"/>
          <w:kern w:val="0"/>
          <w14:ligatures w14:val="none"/>
        </w:rPr>
        <w:t xml:space="preserve">studying </w:t>
      </w:r>
      <w:r w:rsidR="008E5791" w:rsidRPr="001A2DB8">
        <w:rPr>
          <w:rFonts w:ascii="Arial" w:eastAsia="Calibri" w:hAnsi="Arial" w:cs="Arial"/>
          <w:kern w:val="0"/>
          <w14:ligatures w14:val="none"/>
        </w:rPr>
        <w:t>at</w:t>
      </w:r>
      <w:r w:rsidRPr="001A2DB8">
        <w:rPr>
          <w:rFonts w:ascii="Arial" w:eastAsia="Calibri" w:hAnsi="Arial" w:cs="Arial"/>
          <w:kern w:val="0"/>
          <w14:ligatures w14:val="none"/>
        </w:rPr>
        <w:t xml:space="preserve"> longer</w:t>
      </w:r>
      <w:r w:rsidR="008972D2">
        <w:rPr>
          <w:rFonts w:ascii="Arial" w:eastAsia="Calibri" w:hAnsi="Arial" w:cs="Arial"/>
          <w:kern w:val="0"/>
          <w14:ligatures w14:val="none"/>
        </w:rPr>
        <w:t>-</w:t>
      </w:r>
      <w:r w:rsidRPr="001A2DB8">
        <w:rPr>
          <w:rFonts w:ascii="Arial" w:eastAsia="Calibri" w:hAnsi="Arial" w:cs="Arial"/>
          <w:kern w:val="0"/>
          <w14:ligatures w14:val="none"/>
        </w:rPr>
        <w:t>term (12-24 month) follow</w:t>
      </w:r>
      <w:r w:rsidR="005953DA">
        <w:rPr>
          <w:rFonts w:ascii="Arial" w:eastAsia="Calibri" w:hAnsi="Arial" w:cs="Arial"/>
          <w:kern w:val="0"/>
          <w14:ligatures w14:val="none"/>
        </w:rPr>
        <w:t>-</w:t>
      </w:r>
      <w:r w:rsidRPr="001A2DB8">
        <w:rPr>
          <w:rFonts w:ascii="Arial" w:eastAsia="Calibri" w:hAnsi="Arial" w:cs="Arial"/>
          <w:kern w:val="0"/>
          <w14:ligatures w14:val="none"/>
        </w:rPr>
        <w:t>up. Two other pre</w:t>
      </w:r>
      <w:r w:rsidR="005953DA">
        <w:rPr>
          <w:rFonts w:ascii="Arial" w:eastAsia="Calibri" w:hAnsi="Arial" w:cs="Arial"/>
          <w:kern w:val="0"/>
          <w14:ligatures w14:val="none"/>
        </w:rPr>
        <w:t>-</w:t>
      </w:r>
      <w:r w:rsidRPr="001A2DB8">
        <w:rPr>
          <w:rFonts w:ascii="Arial" w:eastAsia="Calibri" w:hAnsi="Arial" w:cs="Arial"/>
          <w:kern w:val="0"/>
          <w14:ligatures w14:val="none"/>
        </w:rPr>
        <w:t>vocational skills training interventions which reported education outcomes, including one that added cognitive therapy</w:t>
      </w:r>
      <w:r w:rsidR="00A42F29" w:rsidRPr="004D04C9">
        <w:rPr>
          <w:rFonts w:ascii="Arial" w:eastAsia="Calibri" w:hAnsi="Arial" w:cs="Arial"/>
          <w:noProof/>
          <w:kern w:val="0"/>
          <w:vertAlign w:val="superscript"/>
          <w14:ligatures w14:val="none"/>
        </w:rPr>
        <w:t>202</w:t>
      </w:r>
      <w:r w:rsidRPr="001A2DB8">
        <w:rPr>
          <w:rFonts w:ascii="Arial" w:eastAsia="Calibri" w:hAnsi="Arial" w:cs="Arial"/>
          <w:kern w:val="0"/>
          <w14:ligatures w14:val="none"/>
        </w:rPr>
        <w:t xml:space="preserve"> and another involving job</w:t>
      </w:r>
      <w:r w:rsidR="00B65BBA">
        <w:rPr>
          <w:rFonts w:ascii="Arial" w:eastAsia="Calibri" w:hAnsi="Arial" w:cs="Arial"/>
          <w:kern w:val="0"/>
          <w14:ligatures w14:val="none"/>
        </w:rPr>
        <w:t>-</w:t>
      </w:r>
      <w:r w:rsidRPr="001A2DB8">
        <w:rPr>
          <w:rFonts w:ascii="Arial" w:eastAsia="Calibri" w:hAnsi="Arial" w:cs="Arial"/>
          <w:kern w:val="0"/>
          <w14:ligatures w14:val="none"/>
        </w:rPr>
        <w:t>related skills training</w:t>
      </w:r>
      <w:r w:rsidR="00A42F29" w:rsidRPr="004D04C9">
        <w:rPr>
          <w:rFonts w:ascii="Arial" w:eastAsia="Calibri" w:hAnsi="Arial" w:cs="Arial"/>
          <w:noProof/>
          <w:kern w:val="0"/>
          <w:vertAlign w:val="superscript"/>
          <w14:ligatures w14:val="none"/>
        </w:rPr>
        <w:t>203</w:t>
      </w:r>
      <w:r w:rsidR="005953DA">
        <w:rPr>
          <w:rFonts w:ascii="Arial" w:eastAsia="Calibri" w:hAnsi="Arial" w:cs="Arial"/>
          <w:kern w:val="0"/>
          <w14:ligatures w14:val="none"/>
        </w:rPr>
        <w:t>,</w:t>
      </w:r>
      <w:r w:rsidRPr="001A2DB8">
        <w:rPr>
          <w:rFonts w:ascii="Arial" w:eastAsia="Calibri" w:hAnsi="Arial" w:cs="Arial"/>
          <w:kern w:val="0"/>
          <w14:ligatures w14:val="none"/>
        </w:rPr>
        <w:t xml:space="preserve"> did not find improved education outcomes in the medium </w:t>
      </w:r>
      <w:r w:rsidR="008E5791" w:rsidRPr="001A2DB8">
        <w:rPr>
          <w:rFonts w:ascii="Arial" w:eastAsia="Calibri" w:hAnsi="Arial" w:cs="Arial"/>
          <w:kern w:val="0"/>
          <w14:ligatures w14:val="none"/>
        </w:rPr>
        <w:t>or</w:t>
      </w:r>
      <w:r w:rsidRPr="001A2DB8">
        <w:rPr>
          <w:rFonts w:ascii="Arial" w:eastAsia="Calibri" w:hAnsi="Arial" w:cs="Arial"/>
          <w:kern w:val="0"/>
          <w14:ligatures w14:val="none"/>
        </w:rPr>
        <w:t xml:space="preserve"> long term.</w:t>
      </w:r>
    </w:p>
    <w:p w14:paraId="5204D221" w14:textId="0BCAA2EA" w:rsidR="00241539" w:rsidRPr="001A2DB8" w:rsidRDefault="00241539" w:rsidP="00EC51F0">
      <w:pPr>
        <w:widowControl w:val="0"/>
        <w:spacing w:after="0" w:line="360" w:lineRule="auto"/>
        <w:ind w:firstLine="426"/>
        <w:jc w:val="both"/>
        <w:rPr>
          <w:rFonts w:ascii="Arial" w:hAnsi="Arial" w:cs="Arial"/>
        </w:rPr>
      </w:pPr>
      <w:r w:rsidRPr="001A2DB8">
        <w:rPr>
          <w:rFonts w:ascii="Arial" w:hAnsi="Arial" w:cs="Arial"/>
        </w:rPr>
        <w:t xml:space="preserve">Recovery Colleges </w:t>
      </w:r>
      <w:r w:rsidR="00F6591C" w:rsidRPr="001A2DB8">
        <w:rPr>
          <w:rFonts w:ascii="Arial" w:hAnsi="Arial" w:cs="Arial"/>
        </w:rPr>
        <w:t xml:space="preserve">provide adult education </w:t>
      </w:r>
      <w:r w:rsidR="00832916" w:rsidRPr="001A2DB8">
        <w:rPr>
          <w:rFonts w:ascii="Arial" w:hAnsi="Arial" w:cs="Arial"/>
        </w:rPr>
        <w:t xml:space="preserve">tailored to people with </w:t>
      </w:r>
      <w:r w:rsidR="00F912F1" w:rsidRPr="001A2DB8">
        <w:rPr>
          <w:rFonts w:ascii="Arial" w:hAnsi="Arial" w:cs="Arial"/>
        </w:rPr>
        <w:t>lived experience</w:t>
      </w:r>
      <w:r w:rsidR="00B65BBA">
        <w:rPr>
          <w:rFonts w:ascii="Arial" w:hAnsi="Arial" w:cs="Arial"/>
        </w:rPr>
        <w:t xml:space="preserve"> of mental illness,</w:t>
      </w:r>
      <w:r w:rsidR="0050291F" w:rsidRPr="001A2DB8">
        <w:rPr>
          <w:rFonts w:ascii="Arial" w:hAnsi="Arial" w:cs="Arial"/>
        </w:rPr>
        <w:t xml:space="preserve"> </w:t>
      </w:r>
      <w:r w:rsidR="00CB4517" w:rsidRPr="001A2DB8">
        <w:rPr>
          <w:rFonts w:ascii="Arial" w:hAnsi="Arial" w:cs="Arial"/>
        </w:rPr>
        <w:t>while</w:t>
      </w:r>
      <w:r w:rsidR="0050291F" w:rsidRPr="001A2DB8">
        <w:rPr>
          <w:rFonts w:ascii="Arial" w:hAnsi="Arial" w:cs="Arial"/>
        </w:rPr>
        <w:t xml:space="preserve"> also being open to their informal supporters, mental health staff, and in many cases the </w:t>
      </w:r>
      <w:r w:rsidR="00936AAA" w:rsidRPr="001A2DB8">
        <w:rPr>
          <w:rFonts w:ascii="Arial" w:hAnsi="Arial" w:cs="Arial"/>
        </w:rPr>
        <w:t>public</w:t>
      </w:r>
      <w:r w:rsidR="0050291F" w:rsidRPr="001A2DB8">
        <w:rPr>
          <w:rFonts w:ascii="Arial" w:hAnsi="Arial" w:cs="Arial"/>
        </w:rPr>
        <w:t>.</w:t>
      </w:r>
      <w:r w:rsidR="00CB4517" w:rsidRPr="001A2DB8">
        <w:rPr>
          <w:rFonts w:ascii="Arial" w:hAnsi="Arial" w:cs="Arial"/>
        </w:rPr>
        <w:t xml:space="preserve"> </w:t>
      </w:r>
      <w:r w:rsidR="005953DA">
        <w:rPr>
          <w:rFonts w:ascii="Arial" w:hAnsi="Arial" w:cs="Arial"/>
        </w:rPr>
        <w:t>They</w:t>
      </w:r>
      <w:r w:rsidRPr="001A2DB8">
        <w:rPr>
          <w:rFonts w:ascii="Arial" w:hAnsi="Arial" w:cs="Arial"/>
        </w:rPr>
        <w:t xml:space="preserve"> are based on principles of mental health recovery, co-production between people with lived experience of mental health problems and professionals, and adult learning</w:t>
      </w:r>
      <w:r w:rsidR="00A42F29" w:rsidRPr="004D04C9">
        <w:rPr>
          <w:rFonts w:ascii="Arial" w:hAnsi="Arial" w:cs="Arial"/>
          <w:noProof/>
          <w:vertAlign w:val="superscript"/>
        </w:rPr>
        <w:t>204-206</w:t>
      </w:r>
      <w:r w:rsidRPr="001A2DB8">
        <w:rPr>
          <w:rFonts w:ascii="Arial" w:hAnsi="Arial" w:cs="Arial"/>
        </w:rPr>
        <w:t xml:space="preserve">. The first </w:t>
      </w:r>
      <w:r w:rsidR="003172CB">
        <w:rPr>
          <w:rFonts w:ascii="Arial" w:hAnsi="Arial" w:cs="Arial"/>
        </w:rPr>
        <w:t>c</w:t>
      </w:r>
      <w:r w:rsidRPr="001A2DB8">
        <w:rPr>
          <w:rFonts w:ascii="Arial" w:hAnsi="Arial" w:cs="Arial"/>
        </w:rPr>
        <w:t>ollege opened in 2009 in London, and since then numbers have grown: in 2021 there were 88 colleges in England</w:t>
      </w:r>
      <w:r w:rsidR="00A42F29" w:rsidRPr="004D04C9">
        <w:rPr>
          <w:rFonts w:ascii="Arial" w:hAnsi="Arial" w:cs="Arial"/>
          <w:noProof/>
          <w:vertAlign w:val="superscript"/>
        </w:rPr>
        <w:t>207</w:t>
      </w:r>
      <w:r w:rsidRPr="001A2DB8">
        <w:rPr>
          <w:rFonts w:ascii="Arial" w:hAnsi="Arial" w:cs="Arial"/>
        </w:rPr>
        <w:t>, and in 2022 there were 221 colleges globally, spanning 28 countries</w:t>
      </w:r>
      <w:r w:rsidR="00A42F29" w:rsidRPr="004D04C9">
        <w:rPr>
          <w:rFonts w:ascii="Arial" w:hAnsi="Arial" w:cs="Arial"/>
          <w:noProof/>
          <w:vertAlign w:val="superscript"/>
        </w:rPr>
        <w:t>208</w:t>
      </w:r>
      <w:r w:rsidRPr="001A2DB8">
        <w:rPr>
          <w:rFonts w:ascii="Arial" w:hAnsi="Arial" w:cs="Arial"/>
        </w:rPr>
        <w:t>. Most colleges around the world exhibit high fidelity</w:t>
      </w:r>
      <w:r w:rsidR="00A42F29" w:rsidRPr="004D04C9">
        <w:rPr>
          <w:rFonts w:ascii="Arial" w:hAnsi="Arial" w:cs="Arial"/>
          <w:noProof/>
          <w:vertAlign w:val="superscript"/>
        </w:rPr>
        <w:t>209</w:t>
      </w:r>
      <w:r w:rsidRPr="001A2DB8">
        <w:rPr>
          <w:rFonts w:ascii="Arial" w:hAnsi="Arial" w:cs="Arial"/>
        </w:rPr>
        <w:t xml:space="preserve">, </w:t>
      </w:r>
      <w:r w:rsidR="000774C4" w:rsidRPr="001A2DB8">
        <w:rPr>
          <w:rFonts w:ascii="Arial" w:hAnsi="Arial" w:cs="Arial"/>
        </w:rPr>
        <w:t>though they</w:t>
      </w:r>
      <w:r w:rsidRPr="001A2DB8">
        <w:rPr>
          <w:rFonts w:ascii="Arial" w:hAnsi="Arial" w:cs="Arial"/>
        </w:rPr>
        <w:t xml:space="preserve"> operate differently</w:t>
      </w:r>
      <w:r w:rsidR="00B65BBA">
        <w:rPr>
          <w:rFonts w:ascii="Arial" w:hAnsi="Arial" w:cs="Arial"/>
        </w:rPr>
        <w:t>.</w:t>
      </w:r>
      <w:r w:rsidRPr="001A2DB8">
        <w:rPr>
          <w:rFonts w:ascii="Arial" w:hAnsi="Arial" w:cs="Arial"/>
        </w:rPr>
        <w:t xml:space="preserve"> </w:t>
      </w:r>
      <w:r w:rsidR="00B65BBA">
        <w:rPr>
          <w:rFonts w:ascii="Arial" w:hAnsi="Arial" w:cs="Arial"/>
        </w:rPr>
        <w:t>F</w:t>
      </w:r>
      <w:r w:rsidRPr="001A2DB8">
        <w:rPr>
          <w:rFonts w:ascii="Arial" w:hAnsi="Arial" w:cs="Arial"/>
        </w:rPr>
        <w:t>or example</w:t>
      </w:r>
      <w:r w:rsidR="00B65BBA">
        <w:rPr>
          <w:rFonts w:ascii="Arial" w:hAnsi="Arial" w:cs="Arial"/>
        </w:rPr>
        <w:t>,</w:t>
      </w:r>
      <w:r w:rsidRPr="001A2DB8">
        <w:rPr>
          <w:rFonts w:ascii="Arial" w:hAnsi="Arial" w:cs="Arial"/>
        </w:rPr>
        <w:t xml:space="preserve"> relational and long-term aspects of recovery are emphasi</w:t>
      </w:r>
      <w:r w:rsidR="003172CB">
        <w:rPr>
          <w:rFonts w:ascii="Arial" w:hAnsi="Arial" w:cs="Arial"/>
        </w:rPr>
        <w:t>z</w:t>
      </w:r>
      <w:r w:rsidRPr="001A2DB8">
        <w:rPr>
          <w:rFonts w:ascii="Arial" w:hAnsi="Arial" w:cs="Arial"/>
        </w:rPr>
        <w:t>ed</w:t>
      </w:r>
      <w:r w:rsidR="00B65BBA" w:rsidRPr="00B65BBA">
        <w:rPr>
          <w:rFonts w:ascii="Arial" w:hAnsi="Arial" w:cs="Arial"/>
        </w:rPr>
        <w:t xml:space="preserve"> </w:t>
      </w:r>
      <w:r w:rsidR="00B65BBA" w:rsidRPr="001A2DB8">
        <w:rPr>
          <w:rFonts w:ascii="Arial" w:hAnsi="Arial" w:cs="Arial"/>
        </w:rPr>
        <w:t>in Japan</w:t>
      </w:r>
      <w:r w:rsidRPr="001A2DB8">
        <w:rPr>
          <w:rFonts w:ascii="Arial" w:hAnsi="Arial" w:cs="Arial"/>
        </w:rPr>
        <w:t>, compared with a focus on personal learning and skills acquisition in England</w:t>
      </w:r>
      <w:r w:rsidR="00A42F29" w:rsidRPr="004D04C9">
        <w:rPr>
          <w:rFonts w:ascii="Arial" w:hAnsi="Arial" w:cs="Arial"/>
          <w:noProof/>
          <w:vertAlign w:val="superscript"/>
        </w:rPr>
        <w:t>210</w:t>
      </w:r>
      <w:r w:rsidRPr="001A2DB8">
        <w:rPr>
          <w:rFonts w:ascii="Arial" w:hAnsi="Arial" w:cs="Arial"/>
        </w:rPr>
        <w:t xml:space="preserve">. </w:t>
      </w:r>
    </w:p>
    <w:p w14:paraId="76E9B70C" w14:textId="00FE3790" w:rsidR="00D73BC1" w:rsidRPr="001A2DB8" w:rsidRDefault="00241539" w:rsidP="00EC51F0">
      <w:pPr>
        <w:widowControl w:val="0"/>
        <w:spacing w:after="0" w:line="360" w:lineRule="auto"/>
        <w:ind w:firstLine="426"/>
        <w:jc w:val="both"/>
        <w:rPr>
          <w:rFonts w:ascii="Arial" w:hAnsi="Arial" w:cs="Arial"/>
        </w:rPr>
      </w:pPr>
      <w:r w:rsidRPr="001A2DB8">
        <w:rPr>
          <w:rFonts w:ascii="Arial" w:hAnsi="Arial" w:cs="Arial"/>
        </w:rPr>
        <w:t>Recovery Colleges have potential to support social inclusion in three ways. First, intended outcomes for students with mental health issues who attend a college include improved occupational opportunities, expanded social networks and strengthening of existing relationships, less social isolation</w:t>
      </w:r>
      <w:r w:rsidR="008972D2">
        <w:rPr>
          <w:rFonts w:ascii="Arial" w:hAnsi="Arial" w:cs="Arial"/>
        </w:rPr>
        <w:t>,</w:t>
      </w:r>
      <w:r w:rsidRPr="001A2DB8">
        <w:rPr>
          <w:rFonts w:ascii="Arial" w:hAnsi="Arial" w:cs="Arial"/>
        </w:rPr>
        <w:t xml:space="preserve"> and attainment of socially value</w:t>
      </w:r>
      <w:r w:rsidR="00C23A48">
        <w:rPr>
          <w:rFonts w:ascii="Arial" w:hAnsi="Arial" w:cs="Arial"/>
        </w:rPr>
        <w:t>d</w:t>
      </w:r>
      <w:r w:rsidRPr="001A2DB8">
        <w:rPr>
          <w:rFonts w:ascii="Arial" w:hAnsi="Arial" w:cs="Arial"/>
        </w:rPr>
        <w:t xml:space="preserve"> roles such as partner or parent</w:t>
      </w:r>
      <w:r w:rsidR="00A42F29" w:rsidRPr="004D04C9">
        <w:rPr>
          <w:rFonts w:ascii="Arial" w:hAnsi="Arial" w:cs="Arial"/>
          <w:noProof/>
          <w:vertAlign w:val="superscript"/>
        </w:rPr>
        <w:t>211</w:t>
      </w:r>
      <w:r w:rsidR="002C77A5" w:rsidRPr="001A2DB8">
        <w:rPr>
          <w:rFonts w:ascii="Arial" w:hAnsi="Arial" w:cs="Arial"/>
        </w:rPr>
        <w:t>, in addition to that of student</w:t>
      </w:r>
      <w:r w:rsidRPr="001A2DB8">
        <w:rPr>
          <w:rFonts w:ascii="Arial" w:hAnsi="Arial" w:cs="Arial"/>
        </w:rPr>
        <w:t xml:space="preserve">. Second, a cluster analysis of Recovery Colleges in England identified three distinct types of college: </w:t>
      </w:r>
      <w:r w:rsidR="00A92A53">
        <w:rPr>
          <w:rFonts w:ascii="Arial" w:hAnsi="Arial" w:cs="Arial"/>
        </w:rPr>
        <w:t>s</w:t>
      </w:r>
      <w:r w:rsidRPr="001A2DB8">
        <w:rPr>
          <w:rFonts w:ascii="Arial" w:hAnsi="Arial" w:cs="Arial"/>
        </w:rPr>
        <w:t>trengths-oriented</w:t>
      </w:r>
      <w:r w:rsidR="00A92A53">
        <w:rPr>
          <w:rFonts w:ascii="Arial" w:hAnsi="Arial" w:cs="Arial"/>
        </w:rPr>
        <w:t>,</w:t>
      </w:r>
      <w:r w:rsidRPr="001A2DB8">
        <w:rPr>
          <w:rFonts w:ascii="Arial" w:hAnsi="Arial" w:cs="Arial"/>
        </w:rPr>
        <w:t xml:space="preserve"> with a health service focus</w:t>
      </w:r>
      <w:r w:rsidR="00A92A53">
        <w:rPr>
          <w:rFonts w:ascii="Arial" w:hAnsi="Arial" w:cs="Arial"/>
        </w:rPr>
        <w:t>;</w:t>
      </w:r>
      <w:r w:rsidRPr="001A2DB8">
        <w:rPr>
          <w:rFonts w:ascii="Arial" w:hAnsi="Arial" w:cs="Arial"/>
        </w:rPr>
        <w:t xml:space="preserve"> </w:t>
      </w:r>
      <w:r w:rsidR="00A92A53">
        <w:rPr>
          <w:rFonts w:ascii="Arial" w:hAnsi="Arial" w:cs="Arial"/>
        </w:rPr>
        <w:t>c</w:t>
      </w:r>
      <w:r w:rsidRPr="001A2DB8">
        <w:rPr>
          <w:rFonts w:ascii="Arial" w:hAnsi="Arial" w:cs="Arial"/>
        </w:rPr>
        <w:t>ommunity-oriented</w:t>
      </w:r>
      <w:r w:rsidR="00A92A53">
        <w:rPr>
          <w:rFonts w:ascii="Arial" w:hAnsi="Arial" w:cs="Arial"/>
        </w:rPr>
        <w:t xml:space="preserve">, </w:t>
      </w:r>
      <w:r w:rsidRPr="001A2DB8">
        <w:rPr>
          <w:rFonts w:ascii="Arial" w:hAnsi="Arial" w:cs="Arial"/>
        </w:rPr>
        <w:t>with a community and social connection focus</w:t>
      </w:r>
      <w:r w:rsidR="00A92A53">
        <w:rPr>
          <w:rFonts w:ascii="Arial" w:hAnsi="Arial" w:cs="Arial"/>
        </w:rPr>
        <w:t>;</w:t>
      </w:r>
      <w:r w:rsidRPr="001A2DB8">
        <w:rPr>
          <w:rFonts w:ascii="Arial" w:hAnsi="Arial" w:cs="Arial"/>
        </w:rPr>
        <w:t xml:space="preserve"> and </w:t>
      </w:r>
      <w:r w:rsidR="00A92A53">
        <w:rPr>
          <w:rFonts w:ascii="Arial" w:hAnsi="Arial" w:cs="Arial"/>
        </w:rPr>
        <w:t>f</w:t>
      </w:r>
      <w:r w:rsidRPr="001A2DB8">
        <w:rPr>
          <w:rFonts w:ascii="Arial" w:hAnsi="Arial" w:cs="Arial"/>
        </w:rPr>
        <w:t>orensic</w:t>
      </w:r>
      <w:r w:rsidR="00A42F29" w:rsidRPr="004D04C9">
        <w:rPr>
          <w:rFonts w:ascii="Arial" w:hAnsi="Arial" w:cs="Arial"/>
          <w:noProof/>
          <w:vertAlign w:val="superscript"/>
        </w:rPr>
        <w:t>207</w:t>
      </w:r>
      <w:r w:rsidRPr="001A2DB8">
        <w:rPr>
          <w:rFonts w:ascii="Arial" w:hAnsi="Arial" w:cs="Arial"/>
        </w:rPr>
        <w:t xml:space="preserve">. The </w:t>
      </w:r>
      <w:r w:rsidR="00A92A53">
        <w:rPr>
          <w:rFonts w:ascii="Arial" w:hAnsi="Arial" w:cs="Arial"/>
        </w:rPr>
        <w:t>c</w:t>
      </w:r>
      <w:r w:rsidRPr="001A2DB8">
        <w:rPr>
          <w:rFonts w:ascii="Arial" w:hAnsi="Arial" w:cs="Arial"/>
        </w:rPr>
        <w:t xml:space="preserve">ommunity-oriented </w:t>
      </w:r>
      <w:r w:rsidR="00A92A53">
        <w:rPr>
          <w:rFonts w:ascii="Arial" w:hAnsi="Arial" w:cs="Arial"/>
        </w:rPr>
        <w:t>c</w:t>
      </w:r>
      <w:r w:rsidRPr="001A2DB8">
        <w:rPr>
          <w:rFonts w:ascii="Arial" w:hAnsi="Arial" w:cs="Arial"/>
        </w:rPr>
        <w:t xml:space="preserve">olleges work closely with local community networks, encourage local people with no existing connection to the mental health system to be students alongside </w:t>
      </w:r>
      <w:r w:rsidR="00A92A53">
        <w:rPr>
          <w:rFonts w:ascii="Arial" w:hAnsi="Arial" w:cs="Arial"/>
        </w:rPr>
        <w:t>people</w:t>
      </w:r>
      <w:r w:rsidRPr="001A2DB8">
        <w:rPr>
          <w:rFonts w:ascii="Arial" w:hAnsi="Arial" w:cs="Arial"/>
        </w:rPr>
        <w:t xml:space="preserve"> who use mental health services</w:t>
      </w:r>
      <w:r w:rsidR="00A92A53">
        <w:rPr>
          <w:rFonts w:ascii="Arial" w:hAnsi="Arial" w:cs="Arial"/>
        </w:rPr>
        <w:t>,</w:t>
      </w:r>
      <w:r w:rsidRPr="001A2DB8">
        <w:rPr>
          <w:rFonts w:ascii="Arial" w:hAnsi="Arial" w:cs="Arial"/>
        </w:rPr>
        <w:t xml:space="preserve"> thus addressing community stigma, and create routes into accessing community resources</w:t>
      </w:r>
      <w:r w:rsidR="00A92A53">
        <w:rPr>
          <w:rFonts w:ascii="Arial" w:hAnsi="Arial" w:cs="Arial"/>
        </w:rPr>
        <w:t>,</w:t>
      </w:r>
      <w:r w:rsidRPr="001A2DB8">
        <w:rPr>
          <w:rFonts w:ascii="Arial" w:hAnsi="Arial" w:cs="Arial"/>
        </w:rPr>
        <w:t xml:space="preserve"> such as mainstream educational and employment opportunities. </w:t>
      </w:r>
      <w:r w:rsidR="008E5302" w:rsidRPr="001A2DB8">
        <w:rPr>
          <w:rFonts w:ascii="Arial" w:hAnsi="Arial" w:cs="Arial"/>
        </w:rPr>
        <w:t xml:space="preserve">In pursuit of </w:t>
      </w:r>
      <w:r w:rsidR="002C40AD" w:rsidRPr="001A2DB8">
        <w:rPr>
          <w:rFonts w:ascii="Arial" w:hAnsi="Arial" w:cs="Arial"/>
        </w:rPr>
        <w:t xml:space="preserve">stigma reduction and </w:t>
      </w:r>
      <w:r w:rsidR="00170E0D" w:rsidRPr="001A2DB8">
        <w:rPr>
          <w:rFonts w:ascii="Arial" w:hAnsi="Arial" w:cs="Arial"/>
        </w:rPr>
        <w:t>access to mainstream education, some</w:t>
      </w:r>
      <w:r w:rsidR="00D73BC1" w:rsidRPr="001A2DB8">
        <w:rPr>
          <w:rFonts w:ascii="Arial" w:hAnsi="Arial" w:cs="Arial"/>
        </w:rPr>
        <w:t xml:space="preserve"> Recovery Colleges are part of, or affiliated with, mainstream tertiary education providers</w:t>
      </w:r>
      <w:r w:rsidR="00170E0D" w:rsidRPr="001A2DB8">
        <w:rPr>
          <w:rFonts w:ascii="Arial" w:hAnsi="Arial" w:cs="Arial"/>
        </w:rPr>
        <w:t xml:space="preserve">. </w:t>
      </w:r>
    </w:p>
    <w:p w14:paraId="1DFE2185" w14:textId="2DE52403" w:rsidR="00241539" w:rsidRPr="001A2DB8" w:rsidRDefault="00241539" w:rsidP="00EC51F0">
      <w:pPr>
        <w:widowControl w:val="0"/>
        <w:spacing w:after="0" w:line="360" w:lineRule="auto"/>
        <w:ind w:firstLine="426"/>
        <w:jc w:val="both"/>
        <w:rPr>
          <w:rFonts w:ascii="Arial" w:hAnsi="Arial" w:cs="Arial"/>
        </w:rPr>
      </w:pPr>
      <w:r w:rsidRPr="001A2DB8">
        <w:rPr>
          <w:rFonts w:ascii="Arial" w:hAnsi="Arial" w:cs="Arial"/>
        </w:rPr>
        <w:t>Finally, Recovery Colleges provide a place for students to experience doing, being, becoming and belonging</w:t>
      </w:r>
      <w:r w:rsidR="00A42F29" w:rsidRPr="004D04C9">
        <w:rPr>
          <w:rFonts w:ascii="Arial" w:hAnsi="Arial" w:cs="Arial"/>
          <w:noProof/>
          <w:vertAlign w:val="superscript"/>
        </w:rPr>
        <w:t>212</w:t>
      </w:r>
      <w:r w:rsidRPr="001A2DB8">
        <w:rPr>
          <w:rFonts w:ascii="Arial" w:hAnsi="Arial" w:cs="Arial"/>
        </w:rPr>
        <w:t xml:space="preserve">, and the latter two mechanisms create social inclusion outcomes. For example, the role of peer trainer is transformative for individuals in </w:t>
      </w:r>
      <w:r w:rsidR="008972D2">
        <w:rPr>
          <w:rFonts w:ascii="Arial" w:hAnsi="Arial" w:cs="Arial"/>
        </w:rPr>
        <w:t>identifying</w:t>
      </w:r>
      <w:r w:rsidRPr="001A2DB8">
        <w:rPr>
          <w:rFonts w:ascii="Arial" w:hAnsi="Arial" w:cs="Arial"/>
        </w:rPr>
        <w:t xml:space="preserve"> their lived experience as an asset providing a route to employment rather than a deficit requiring treatment, and some students transition to paid or voluntary roles within the college</w:t>
      </w:r>
      <w:r w:rsidR="00A42F29" w:rsidRPr="004D04C9">
        <w:rPr>
          <w:rFonts w:ascii="Arial" w:hAnsi="Arial" w:cs="Arial"/>
          <w:noProof/>
          <w:vertAlign w:val="superscript"/>
        </w:rPr>
        <w:t>213</w:t>
      </w:r>
      <w:r w:rsidRPr="001A2DB8">
        <w:rPr>
          <w:rFonts w:ascii="Arial" w:hAnsi="Arial" w:cs="Arial"/>
        </w:rPr>
        <w:t>.</w:t>
      </w:r>
      <w:r w:rsidR="001F2DE3" w:rsidRPr="001A2DB8">
        <w:rPr>
          <w:rFonts w:ascii="Arial" w:hAnsi="Arial" w:cs="Arial"/>
        </w:rPr>
        <w:t xml:space="preserve"> </w:t>
      </w:r>
    </w:p>
    <w:p w14:paraId="2A74F7C4" w14:textId="77777777" w:rsidR="00241539" w:rsidRPr="001A2DB8" w:rsidRDefault="00241539" w:rsidP="00EC51F0">
      <w:pPr>
        <w:widowControl w:val="0"/>
        <w:spacing w:after="0" w:line="360" w:lineRule="auto"/>
        <w:jc w:val="both"/>
        <w:rPr>
          <w:rFonts w:ascii="Arial" w:eastAsia="Calibri" w:hAnsi="Arial" w:cs="Arial"/>
          <w:kern w:val="0"/>
          <w14:ligatures w14:val="none"/>
        </w:rPr>
      </w:pPr>
    </w:p>
    <w:p w14:paraId="67083304" w14:textId="154AD0BE" w:rsidR="00535C46" w:rsidRPr="001A2DB8" w:rsidRDefault="00535C46" w:rsidP="00EC51F0">
      <w:pPr>
        <w:widowControl w:val="0"/>
        <w:spacing w:after="0" w:line="360" w:lineRule="auto"/>
        <w:jc w:val="both"/>
        <w:rPr>
          <w:rFonts w:ascii="Arial" w:hAnsi="Arial" w:cs="Arial"/>
          <w:b/>
          <w:bCs/>
        </w:rPr>
      </w:pPr>
      <w:r w:rsidRPr="001A2DB8">
        <w:rPr>
          <w:rFonts w:ascii="Arial" w:hAnsi="Arial" w:cs="Arial"/>
          <w:b/>
          <w:bCs/>
        </w:rPr>
        <w:t>Car</w:t>
      </w:r>
      <w:r w:rsidR="002A5853" w:rsidRPr="001A2DB8">
        <w:rPr>
          <w:rFonts w:ascii="Arial" w:hAnsi="Arial" w:cs="Arial"/>
          <w:b/>
          <w:bCs/>
        </w:rPr>
        <w:t>egiving</w:t>
      </w:r>
      <w:r w:rsidR="001D78BD" w:rsidRPr="001A2DB8">
        <w:rPr>
          <w:rFonts w:ascii="Arial" w:hAnsi="Arial" w:cs="Arial"/>
          <w:b/>
          <w:bCs/>
        </w:rPr>
        <w:t xml:space="preserve"> and</w:t>
      </w:r>
      <w:r w:rsidR="00535884" w:rsidRPr="001A2DB8">
        <w:rPr>
          <w:rFonts w:ascii="Arial" w:hAnsi="Arial" w:cs="Arial"/>
          <w:b/>
          <w:bCs/>
        </w:rPr>
        <w:t xml:space="preserve"> parenting </w:t>
      </w:r>
    </w:p>
    <w:p w14:paraId="23207D05" w14:textId="77777777" w:rsidR="00361A66" w:rsidRDefault="00361A66" w:rsidP="00EC51F0">
      <w:pPr>
        <w:widowControl w:val="0"/>
        <w:spacing w:after="0" w:line="360" w:lineRule="auto"/>
        <w:ind w:firstLine="567"/>
        <w:jc w:val="both"/>
        <w:rPr>
          <w:rFonts w:ascii="Arial" w:hAnsi="Arial" w:cs="Arial"/>
        </w:rPr>
      </w:pPr>
    </w:p>
    <w:p w14:paraId="35A73CCC" w14:textId="07FE51D2" w:rsidR="00B56E17" w:rsidRPr="001A2DB8" w:rsidRDefault="00B56E17" w:rsidP="00EC51F0">
      <w:pPr>
        <w:widowControl w:val="0"/>
        <w:spacing w:after="0" w:line="360" w:lineRule="auto"/>
        <w:ind w:firstLine="567"/>
        <w:jc w:val="both"/>
        <w:rPr>
          <w:rFonts w:ascii="Arial" w:hAnsi="Arial" w:cs="Arial"/>
        </w:rPr>
      </w:pPr>
      <w:r w:rsidRPr="001A2DB8">
        <w:rPr>
          <w:rFonts w:ascii="Arial" w:hAnsi="Arial" w:cs="Arial"/>
        </w:rPr>
        <w:t>A recent</w:t>
      </w:r>
      <w:r w:rsidR="00677511" w:rsidRPr="001A2DB8">
        <w:rPr>
          <w:rFonts w:ascii="Arial" w:hAnsi="Arial" w:cs="Arial"/>
        </w:rPr>
        <w:t xml:space="preserve"> evidence synthesis on interventions to imp</w:t>
      </w:r>
      <w:r w:rsidR="00644939" w:rsidRPr="001A2DB8">
        <w:rPr>
          <w:rFonts w:ascii="Arial" w:hAnsi="Arial" w:cs="Arial"/>
        </w:rPr>
        <w:t>rove</w:t>
      </w:r>
      <w:r w:rsidR="00677511" w:rsidRPr="001A2DB8">
        <w:rPr>
          <w:rFonts w:ascii="Arial" w:hAnsi="Arial" w:cs="Arial"/>
        </w:rPr>
        <w:t xml:space="preserve"> the </w:t>
      </w:r>
      <w:r w:rsidR="00644939" w:rsidRPr="001A2DB8">
        <w:rPr>
          <w:rFonts w:ascii="Arial" w:hAnsi="Arial" w:cs="Arial"/>
        </w:rPr>
        <w:t xml:space="preserve">social circumstances of people with mental health conditions did </w:t>
      </w:r>
      <w:r w:rsidRPr="001A2DB8">
        <w:rPr>
          <w:rFonts w:ascii="Arial" w:hAnsi="Arial" w:cs="Arial"/>
        </w:rPr>
        <w:t>not find any systematic reviews or RCTs directly addressing the achievement or sustainment of intimate</w:t>
      </w:r>
      <w:r w:rsidR="00644939" w:rsidRPr="001A2DB8">
        <w:rPr>
          <w:rFonts w:ascii="Arial" w:hAnsi="Arial" w:cs="Arial"/>
        </w:rPr>
        <w:t xml:space="preserve"> </w:t>
      </w:r>
      <w:r w:rsidRPr="001A2DB8">
        <w:rPr>
          <w:rFonts w:ascii="Arial" w:hAnsi="Arial" w:cs="Arial"/>
        </w:rPr>
        <w:t>partner or family member roles, or maintenance of informal caring roles or custody of children</w:t>
      </w:r>
      <w:r w:rsidR="00A42F29" w:rsidRPr="004D04C9">
        <w:rPr>
          <w:rFonts w:ascii="Arial" w:hAnsi="Arial" w:cs="Arial"/>
          <w:noProof/>
          <w:vertAlign w:val="superscript"/>
        </w:rPr>
        <w:t>186</w:t>
      </w:r>
      <w:r w:rsidRPr="001A2DB8">
        <w:rPr>
          <w:rFonts w:ascii="Arial" w:hAnsi="Arial" w:cs="Arial"/>
        </w:rPr>
        <w:t>.</w:t>
      </w:r>
    </w:p>
    <w:p w14:paraId="2DD47D0C" w14:textId="543AE38A" w:rsidR="00923523" w:rsidRPr="001A2DB8" w:rsidRDefault="00923523" w:rsidP="00EC51F0">
      <w:pPr>
        <w:widowControl w:val="0"/>
        <w:spacing w:after="0" w:line="360" w:lineRule="auto"/>
        <w:ind w:firstLine="567"/>
        <w:jc w:val="both"/>
        <w:rPr>
          <w:rFonts w:ascii="Arial" w:hAnsi="Arial" w:cs="Arial"/>
        </w:rPr>
      </w:pPr>
      <w:r w:rsidRPr="001A2DB8">
        <w:rPr>
          <w:rFonts w:ascii="Arial" w:hAnsi="Arial" w:cs="Arial"/>
        </w:rPr>
        <w:t>Car</w:t>
      </w:r>
      <w:r w:rsidR="002A5853" w:rsidRPr="001A2DB8">
        <w:rPr>
          <w:rFonts w:ascii="Arial" w:hAnsi="Arial" w:cs="Arial"/>
        </w:rPr>
        <w:t>egiv</w:t>
      </w:r>
      <w:r w:rsidRPr="001A2DB8">
        <w:rPr>
          <w:rFonts w:ascii="Arial" w:hAnsi="Arial" w:cs="Arial"/>
        </w:rPr>
        <w:t xml:space="preserve">ing for </w:t>
      </w:r>
      <w:r w:rsidR="00B77CC8" w:rsidRPr="001A2DB8">
        <w:rPr>
          <w:rFonts w:ascii="Arial" w:hAnsi="Arial" w:cs="Arial"/>
        </w:rPr>
        <w:t>adult</w:t>
      </w:r>
      <w:r w:rsidR="002A5853" w:rsidRPr="001A2DB8">
        <w:rPr>
          <w:rFonts w:ascii="Arial" w:hAnsi="Arial" w:cs="Arial"/>
        </w:rPr>
        <w:t>s</w:t>
      </w:r>
      <w:r w:rsidRPr="001A2DB8">
        <w:rPr>
          <w:rFonts w:ascii="Arial" w:hAnsi="Arial" w:cs="Arial"/>
        </w:rPr>
        <w:t xml:space="preserve"> </w:t>
      </w:r>
      <w:r w:rsidR="00A32470" w:rsidRPr="001A2DB8">
        <w:rPr>
          <w:rFonts w:ascii="Arial" w:hAnsi="Arial" w:cs="Arial"/>
        </w:rPr>
        <w:t>a</w:t>
      </w:r>
      <w:r w:rsidRPr="001A2DB8">
        <w:rPr>
          <w:rFonts w:ascii="Arial" w:hAnsi="Arial" w:cs="Arial"/>
        </w:rPr>
        <w:t>s a valued social role</w:t>
      </w:r>
      <w:r w:rsidR="006F240C" w:rsidRPr="001A2DB8">
        <w:rPr>
          <w:rFonts w:ascii="Arial" w:hAnsi="Arial" w:cs="Arial"/>
        </w:rPr>
        <w:t xml:space="preserve"> has </w:t>
      </w:r>
      <w:r w:rsidR="00EC7D79" w:rsidRPr="001A2DB8">
        <w:rPr>
          <w:rFonts w:ascii="Arial" w:hAnsi="Arial" w:cs="Arial"/>
        </w:rPr>
        <w:t xml:space="preserve">particular </w:t>
      </w:r>
      <w:r w:rsidR="006F240C" w:rsidRPr="001A2DB8">
        <w:rPr>
          <w:rFonts w:ascii="Arial" w:hAnsi="Arial" w:cs="Arial"/>
        </w:rPr>
        <w:t>cultural importance</w:t>
      </w:r>
      <w:r w:rsidR="00EC7D79" w:rsidRPr="001A2DB8">
        <w:rPr>
          <w:rFonts w:ascii="Arial" w:hAnsi="Arial" w:cs="Arial"/>
        </w:rPr>
        <w:t xml:space="preserve"> in societies which emphasi</w:t>
      </w:r>
      <w:r w:rsidR="00D57EB2">
        <w:rPr>
          <w:rFonts w:ascii="Arial" w:hAnsi="Arial" w:cs="Arial"/>
        </w:rPr>
        <w:t>z</w:t>
      </w:r>
      <w:r w:rsidR="00EC7D79" w:rsidRPr="001A2DB8">
        <w:rPr>
          <w:rFonts w:ascii="Arial" w:hAnsi="Arial" w:cs="Arial"/>
        </w:rPr>
        <w:t xml:space="preserve">e </w:t>
      </w:r>
      <w:r w:rsidR="004B5027" w:rsidRPr="001A2DB8">
        <w:rPr>
          <w:rFonts w:ascii="Arial" w:hAnsi="Arial" w:cs="Arial"/>
        </w:rPr>
        <w:t xml:space="preserve">the responsibility of </w:t>
      </w:r>
      <w:r w:rsidR="00664582" w:rsidRPr="001A2DB8">
        <w:rPr>
          <w:rFonts w:ascii="Arial" w:hAnsi="Arial" w:cs="Arial"/>
        </w:rPr>
        <w:t xml:space="preserve">members of </w:t>
      </w:r>
      <w:r w:rsidR="004B5027" w:rsidRPr="001A2DB8">
        <w:rPr>
          <w:rFonts w:ascii="Arial" w:hAnsi="Arial" w:cs="Arial"/>
        </w:rPr>
        <w:t>younger generation</w:t>
      </w:r>
      <w:r w:rsidR="00664582" w:rsidRPr="001A2DB8">
        <w:rPr>
          <w:rFonts w:ascii="Arial" w:hAnsi="Arial" w:cs="Arial"/>
        </w:rPr>
        <w:t>s</w:t>
      </w:r>
      <w:r w:rsidR="004B5027" w:rsidRPr="001A2DB8">
        <w:rPr>
          <w:rFonts w:ascii="Arial" w:hAnsi="Arial" w:cs="Arial"/>
        </w:rPr>
        <w:t xml:space="preserve"> to care for </w:t>
      </w:r>
      <w:r w:rsidR="00664582" w:rsidRPr="001A2DB8">
        <w:rPr>
          <w:rFonts w:ascii="Arial" w:hAnsi="Arial" w:cs="Arial"/>
        </w:rPr>
        <w:t>those who are older</w:t>
      </w:r>
      <w:r w:rsidR="00A32470" w:rsidRPr="001A2DB8">
        <w:rPr>
          <w:rFonts w:ascii="Arial" w:hAnsi="Arial" w:cs="Arial"/>
        </w:rPr>
        <w:t>,</w:t>
      </w:r>
      <w:r w:rsidR="00BD4972" w:rsidRPr="001A2DB8">
        <w:rPr>
          <w:rFonts w:ascii="Arial" w:hAnsi="Arial" w:cs="Arial"/>
        </w:rPr>
        <w:t xml:space="preserve"> such as those </w:t>
      </w:r>
      <w:r w:rsidR="00D57EB2">
        <w:rPr>
          <w:rFonts w:ascii="Arial" w:hAnsi="Arial" w:cs="Arial"/>
        </w:rPr>
        <w:t>in which</w:t>
      </w:r>
      <w:r w:rsidR="005A6876" w:rsidRPr="001A2DB8">
        <w:rPr>
          <w:rFonts w:ascii="Arial" w:hAnsi="Arial" w:cs="Arial"/>
        </w:rPr>
        <w:t xml:space="preserve"> the influence of Confucianism is strong; and </w:t>
      </w:r>
      <w:r w:rsidR="00B65BBA">
        <w:rPr>
          <w:rFonts w:ascii="Arial" w:hAnsi="Arial" w:cs="Arial"/>
        </w:rPr>
        <w:t xml:space="preserve">where </w:t>
      </w:r>
      <w:r w:rsidR="003519E5" w:rsidRPr="001A2DB8">
        <w:rPr>
          <w:rFonts w:ascii="Arial" w:hAnsi="Arial" w:cs="Arial"/>
        </w:rPr>
        <w:t xml:space="preserve">access to formal services for support for </w:t>
      </w:r>
      <w:r w:rsidR="006B7CC0" w:rsidRPr="001A2DB8">
        <w:rPr>
          <w:rFonts w:ascii="Arial" w:hAnsi="Arial" w:cs="Arial"/>
        </w:rPr>
        <w:t>frail or disabled people is limited.</w:t>
      </w:r>
      <w:r w:rsidR="006F240C" w:rsidRPr="001A2DB8">
        <w:rPr>
          <w:rFonts w:ascii="Arial" w:hAnsi="Arial" w:cs="Arial"/>
        </w:rPr>
        <w:t xml:space="preserve"> </w:t>
      </w:r>
      <w:r w:rsidR="008D41BB" w:rsidRPr="001A2DB8">
        <w:rPr>
          <w:rFonts w:ascii="Arial" w:hAnsi="Arial" w:cs="Arial"/>
        </w:rPr>
        <w:t>Research into the experience of family members of people with severe mental illness has shown that</w:t>
      </w:r>
      <w:r w:rsidR="00D446CD">
        <w:rPr>
          <w:rFonts w:ascii="Arial" w:hAnsi="Arial" w:cs="Arial"/>
        </w:rPr>
        <w:t>,</w:t>
      </w:r>
      <w:r w:rsidR="008D41BB" w:rsidRPr="001A2DB8">
        <w:rPr>
          <w:rFonts w:ascii="Arial" w:hAnsi="Arial" w:cs="Arial"/>
        </w:rPr>
        <w:t xml:space="preserve"> </w:t>
      </w:r>
      <w:r w:rsidR="00852B4B" w:rsidRPr="001A2DB8">
        <w:rPr>
          <w:rFonts w:ascii="Arial" w:hAnsi="Arial" w:cs="Arial"/>
        </w:rPr>
        <w:t xml:space="preserve">while </w:t>
      </w:r>
      <w:r w:rsidR="00527FA7" w:rsidRPr="001A2DB8">
        <w:rPr>
          <w:rFonts w:ascii="Arial" w:hAnsi="Arial" w:cs="Arial"/>
        </w:rPr>
        <w:t xml:space="preserve">there are </w:t>
      </w:r>
      <w:r w:rsidR="00D446CD">
        <w:rPr>
          <w:rFonts w:ascii="Arial" w:hAnsi="Arial" w:cs="Arial"/>
        </w:rPr>
        <w:t>some</w:t>
      </w:r>
      <w:r w:rsidR="00527FA7" w:rsidRPr="001A2DB8">
        <w:rPr>
          <w:rFonts w:ascii="Arial" w:hAnsi="Arial" w:cs="Arial"/>
        </w:rPr>
        <w:t xml:space="preserve"> negative aspects to this experience, there are also positive</w:t>
      </w:r>
      <w:r w:rsidR="00D446CD">
        <w:rPr>
          <w:rFonts w:ascii="Arial" w:hAnsi="Arial" w:cs="Arial"/>
        </w:rPr>
        <w:t xml:space="preserve"> ones</w:t>
      </w:r>
      <w:r w:rsidR="001F3814" w:rsidRPr="001A2DB8">
        <w:rPr>
          <w:rFonts w:ascii="Arial" w:hAnsi="Arial" w:cs="Arial"/>
        </w:rPr>
        <w:t>, including</w:t>
      </w:r>
      <w:r w:rsidR="001E1BE3" w:rsidRPr="001A2DB8">
        <w:rPr>
          <w:rFonts w:ascii="Arial" w:hAnsi="Arial" w:cs="Arial"/>
        </w:rPr>
        <w:t xml:space="preserve"> reciprocal</w:t>
      </w:r>
      <w:r w:rsidR="001F3814" w:rsidRPr="001A2DB8">
        <w:rPr>
          <w:rFonts w:ascii="Arial" w:hAnsi="Arial" w:cs="Arial"/>
        </w:rPr>
        <w:t xml:space="preserve"> caregiving</w:t>
      </w:r>
      <w:r w:rsidR="00A42F29" w:rsidRPr="004D04C9">
        <w:rPr>
          <w:rFonts w:ascii="Arial" w:hAnsi="Arial" w:cs="Arial"/>
          <w:noProof/>
          <w:vertAlign w:val="superscript"/>
        </w:rPr>
        <w:t>214</w:t>
      </w:r>
      <w:r w:rsidR="001F3814" w:rsidRPr="001A2DB8">
        <w:rPr>
          <w:rFonts w:ascii="Arial" w:hAnsi="Arial" w:cs="Arial"/>
        </w:rPr>
        <w:t xml:space="preserve">. </w:t>
      </w:r>
      <w:r w:rsidR="00983C45" w:rsidRPr="001A2DB8">
        <w:rPr>
          <w:rFonts w:ascii="Arial" w:hAnsi="Arial" w:cs="Arial"/>
        </w:rPr>
        <w:t>It is</w:t>
      </w:r>
      <w:r w:rsidR="00D446CD">
        <w:rPr>
          <w:rFonts w:ascii="Arial" w:hAnsi="Arial" w:cs="Arial"/>
        </w:rPr>
        <w:t>,</w:t>
      </w:r>
      <w:r w:rsidR="00983C45" w:rsidRPr="001A2DB8">
        <w:rPr>
          <w:rFonts w:ascii="Arial" w:hAnsi="Arial" w:cs="Arial"/>
        </w:rPr>
        <w:t xml:space="preserve"> </w:t>
      </w:r>
      <w:r w:rsidR="00635FD1" w:rsidRPr="001A2DB8">
        <w:rPr>
          <w:rFonts w:ascii="Arial" w:hAnsi="Arial" w:cs="Arial"/>
        </w:rPr>
        <w:t>therefore</w:t>
      </w:r>
      <w:r w:rsidR="00D446CD">
        <w:rPr>
          <w:rFonts w:ascii="Arial" w:hAnsi="Arial" w:cs="Arial"/>
        </w:rPr>
        <w:t>,</w:t>
      </w:r>
      <w:r w:rsidR="00635FD1" w:rsidRPr="001A2DB8">
        <w:rPr>
          <w:rFonts w:ascii="Arial" w:hAnsi="Arial" w:cs="Arial"/>
        </w:rPr>
        <w:t xml:space="preserve"> important that people with </w:t>
      </w:r>
      <w:r w:rsidR="00D446CD">
        <w:rPr>
          <w:rFonts w:ascii="Arial" w:hAnsi="Arial" w:cs="Arial"/>
        </w:rPr>
        <w:t xml:space="preserve">severe mental illness </w:t>
      </w:r>
      <w:r w:rsidR="00635FD1" w:rsidRPr="001A2DB8">
        <w:rPr>
          <w:rFonts w:ascii="Arial" w:hAnsi="Arial" w:cs="Arial"/>
        </w:rPr>
        <w:t xml:space="preserve">are not excluded from interventions to support caregivers, whether </w:t>
      </w:r>
      <w:r w:rsidR="00904642" w:rsidRPr="001A2DB8">
        <w:rPr>
          <w:rFonts w:ascii="Arial" w:hAnsi="Arial" w:cs="Arial"/>
        </w:rPr>
        <w:t xml:space="preserve">inadvertently or intentionally. </w:t>
      </w:r>
    </w:p>
    <w:p w14:paraId="6FDA1A5C" w14:textId="4366BD2C" w:rsidR="00D446CD" w:rsidRDefault="008D6721" w:rsidP="00EC51F0">
      <w:pPr>
        <w:widowControl w:val="0"/>
        <w:spacing w:after="0" w:line="360" w:lineRule="auto"/>
        <w:ind w:firstLine="567"/>
        <w:jc w:val="both"/>
        <w:rPr>
          <w:rFonts w:ascii="Arial" w:hAnsi="Arial" w:cs="Arial"/>
        </w:rPr>
      </w:pPr>
      <w:r w:rsidRPr="001A2DB8">
        <w:rPr>
          <w:rFonts w:ascii="Arial" w:hAnsi="Arial" w:cs="Arial"/>
        </w:rPr>
        <w:t xml:space="preserve">Available </w:t>
      </w:r>
      <w:r w:rsidR="00B65BBA">
        <w:rPr>
          <w:rFonts w:ascii="Arial" w:hAnsi="Arial" w:cs="Arial"/>
        </w:rPr>
        <w:t>data</w:t>
      </w:r>
      <w:r w:rsidRPr="001A2DB8">
        <w:rPr>
          <w:rFonts w:ascii="Arial" w:hAnsi="Arial" w:cs="Arial"/>
        </w:rPr>
        <w:t xml:space="preserve"> suggest that around two-fifths of </w:t>
      </w:r>
      <w:r w:rsidR="000B5D3B" w:rsidRPr="001A2DB8">
        <w:rPr>
          <w:rFonts w:ascii="Arial" w:hAnsi="Arial" w:cs="Arial"/>
        </w:rPr>
        <w:t>people with</w:t>
      </w:r>
      <w:r w:rsidR="00D446CD">
        <w:rPr>
          <w:rFonts w:ascii="Arial" w:hAnsi="Arial" w:cs="Arial"/>
        </w:rPr>
        <w:t xml:space="preserve"> severe mental illness</w:t>
      </w:r>
      <w:r w:rsidR="000B5D3B" w:rsidRPr="001A2DB8">
        <w:rPr>
          <w:rFonts w:ascii="Arial" w:hAnsi="Arial" w:cs="Arial"/>
        </w:rPr>
        <w:t xml:space="preserve"> become parents, with a higher rate for women than for men. </w:t>
      </w:r>
      <w:r w:rsidR="00190718" w:rsidRPr="001A2DB8">
        <w:rPr>
          <w:rFonts w:ascii="Arial" w:hAnsi="Arial" w:cs="Arial"/>
        </w:rPr>
        <w:t xml:space="preserve">Similarly, a higher proportion of women have either their own </w:t>
      </w:r>
      <w:r w:rsidR="00B65BBA">
        <w:rPr>
          <w:rFonts w:ascii="Arial" w:hAnsi="Arial" w:cs="Arial"/>
        </w:rPr>
        <w:t xml:space="preserve">children </w:t>
      </w:r>
      <w:r w:rsidR="00190718" w:rsidRPr="001A2DB8">
        <w:rPr>
          <w:rFonts w:ascii="Arial" w:hAnsi="Arial" w:cs="Arial"/>
        </w:rPr>
        <w:t xml:space="preserve">or </w:t>
      </w:r>
      <w:r w:rsidR="00664582" w:rsidRPr="001A2DB8">
        <w:rPr>
          <w:rFonts w:ascii="Arial" w:hAnsi="Arial" w:cs="Arial"/>
        </w:rPr>
        <w:t>stepchildren</w:t>
      </w:r>
      <w:r w:rsidR="00190718" w:rsidRPr="001A2DB8">
        <w:rPr>
          <w:rFonts w:ascii="Arial" w:hAnsi="Arial" w:cs="Arial"/>
        </w:rPr>
        <w:t xml:space="preserve"> living with them</w:t>
      </w:r>
      <w:r w:rsidR="00A42F29" w:rsidRPr="004D04C9">
        <w:rPr>
          <w:rFonts w:ascii="Arial" w:hAnsi="Arial" w:cs="Arial"/>
          <w:noProof/>
          <w:vertAlign w:val="superscript"/>
        </w:rPr>
        <w:t>215</w:t>
      </w:r>
      <w:r w:rsidR="0046348A" w:rsidRPr="001A2DB8">
        <w:rPr>
          <w:rFonts w:ascii="Arial" w:hAnsi="Arial" w:cs="Arial"/>
        </w:rPr>
        <w:t xml:space="preserve">. </w:t>
      </w:r>
      <w:r w:rsidR="000B5D3B" w:rsidRPr="001A2DB8">
        <w:rPr>
          <w:rFonts w:ascii="Arial" w:hAnsi="Arial" w:cs="Arial"/>
        </w:rPr>
        <w:t xml:space="preserve">There is some indication that these rates are increasing, </w:t>
      </w:r>
      <w:r w:rsidR="00700439" w:rsidRPr="001A2DB8">
        <w:rPr>
          <w:rFonts w:ascii="Arial" w:hAnsi="Arial" w:cs="Arial"/>
        </w:rPr>
        <w:t xml:space="preserve">likely due to increasing proportions of time living in the community and less time taking </w:t>
      </w:r>
      <w:r w:rsidR="00435842" w:rsidRPr="001A2DB8">
        <w:rPr>
          <w:rFonts w:ascii="Arial" w:hAnsi="Arial" w:cs="Arial"/>
        </w:rPr>
        <w:t>antipsychotics</w:t>
      </w:r>
      <w:r w:rsidR="00D446CD">
        <w:rPr>
          <w:rFonts w:ascii="Arial" w:hAnsi="Arial" w:cs="Arial"/>
        </w:rPr>
        <w:t>,</w:t>
      </w:r>
      <w:r w:rsidR="00435842" w:rsidRPr="001A2DB8">
        <w:rPr>
          <w:rFonts w:ascii="Arial" w:hAnsi="Arial" w:cs="Arial"/>
        </w:rPr>
        <w:t xml:space="preserve"> which reduce fertility by increasing prolactin levels</w:t>
      </w:r>
      <w:r w:rsidR="00A42F29" w:rsidRPr="004D04C9">
        <w:rPr>
          <w:rFonts w:ascii="Arial" w:hAnsi="Arial" w:cs="Arial"/>
          <w:noProof/>
          <w:vertAlign w:val="superscript"/>
        </w:rPr>
        <w:t>216</w:t>
      </w:r>
      <w:r w:rsidR="00435842" w:rsidRPr="001A2DB8">
        <w:rPr>
          <w:rFonts w:ascii="Arial" w:hAnsi="Arial" w:cs="Arial"/>
        </w:rPr>
        <w:t xml:space="preserve">. </w:t>
      </w:r>
      <w:r w:rsidR="000B5D3B" w:rsidRPr="001A2DB8">
        <w:rPr>
          <w:rFonts w:ascii="Arial" w:hAnsi="Arial" w:cs="Arial"/>
        </w:rPr>
        <w:t xml:space="preserve"> </w:t>
      </w:r>
    </w:p>
    <w:p w14:paraId="2DDC55F5" w14:textId="4408D0E2" w:rsidR="00904642" w:rsidRPr="001A2DB8" w:rsidRDefault="008E11B3" w:rsidP="00EC51F0">
      <w:pPr>
        <w:widowControl w:val="0"/>
        <w:spacing w:after="0" w:line="360" w:lineRule="auto"/>
        <w:ind w:firstLine="567"/>
        <w:jc w:val="both"/>
        <w:rPr>
          <w:rFonts w:ascii="Arial" w:hAnsi="Arial" w:cs="Arial"/>
        </w:rPr>
      </w:pPr>
      <w:r w:rsidRPr="001A2DB8">
        <w:rPr>
          <w:rFonts w:ascii="Arial" w:hAnsi="Arial" w:cs="Arial"/>
        </w:rPr>
        <w:t xml:space="preserve">People with </w:t>
      </w:r>
      <w:r w:rsidR="00D446CD">
        <w:rPr>
          <w:rFonts w:ascii="Arial" w:hAnsi="Arial" w:cs="Arial"/>
        </w:rPr>
        <w:t>severe mental illness</w:t>
      </w:r>
      <w:r w:rsidRPr="001A2DB8">
        <w:rPr>
          <w:rFonts w:ascii="Arial" w:hAnsi="Arial" w:cs="Arial"/>
        </w:rPr>
        <w:t xml:space="preserve"> experience a range of difficulties </w:t>
      </w:r>
      <w:r w:rsidR="00C37412" w:rsidRPr="001A2DB8">
        <w:rPr>
          <w:rFonts w:ascii="Arial" w:hAnsi="Arial" w:cs="Arial"/>
        </w:rPr>
        <w:t>as parents</w:t>
      </w:r>
      <w:r w:rsidR="00251E79" w:rsidRPr="001A2DB8">
        <w:rPr>
          <w:rFonts w:ascii="Arial" w:hAnsi="Arial" w:cs="Arial"/>
        </w:rPr>
        <w:t>, due to symptoms, medication side effects, comorbid physical or substance use disorders</w:t>
      </w:r>
      <w:r w:rsidR="00C83165" w:rsidRPr="001A2DB8">
        <w:rPr>
          <w:rFonts w:ascii="Arial" w:hAnsi="Arial" w:cs="Arial"/>
        </w:rPr>
        <w:t xml:space="preserve">, and </w:t>
      </w:r>
      <w:r w:rsidR="00CF1CBF" w:rsidRPr="001A2DB8">
        <w:rPr>
          <w:rFonts w:ascii="Arial" w:hAnsi="Arial" w:cs="Arial"/>
        </w:rPr>
        <w:t>internali</w:t>
      </w:r>
      <w:r w:rsidR="00D446CD">
        <w:rPr>
          <w:rFonts w:ascii="Arial" w:hAnsi="Arial" w:cs="Arial"/>
        </w:rPr>
        <w:t>z</w:t>
      </w:r>
      <w:r w:rsidR="00CF1CBF" w:rsidRPr="001A2DB8">
        <w:rPr>
          <w:rFonts w:ascii="Arial" w:hAnsi="Arial" w:cs="Arial"/>
        </w:rPr>
        <w:t xml:space="preserve">ed, interpersonal and structural </w:t>
      </w:r>
      <w:r w:rsidR="00C83165" w:rsidRPr="001A2DB8">
        <w:rPr>
          <w:rFonts w:ascii="Arial" w:hAnsi="Arial" w:cs="Arial"/>
        </w:rPr>
        <w:t>stigma</w:t>
      </w:r>
      <w:r w:rsidR="00A42F29" w:rsidRPr="004D04C9">
        <w:rPr>
          <w:rFonts w:ascii="Arial" w:hAnsi="Arial" w:cs="Arial"/>
          <w:noProof/>
          <w:vertAlign w:val="superscript"/>
        </w:rPr>
        <w:t>217,218</w:t>
      </w:r>
      <w:r w:rsidR="00B358CA" w:rsidRPr="001A2DB8">
        <w:rPr>
          <w:rFonts w:ascii="Arial" w:hAnsi="Arial" w:cs="Arial"/>
        </w:rPr>
        <w:t xml:space="preserve">. </w:t>
      </w:r>
      <w:r w:rsidR="00C553E6" w:rsidRPr="001A2DB8">
        <w:rPr>
          <w:rFonts w:ascii="Arial" w:hAnsi="Arial" w:cs="Arial"/>
        </w:rPr>
        <w:t xml:space="preserve">As a result, </w:t>
      </w:r>
      <w:r w:rsidR="0055074D" w:rsidRPr="001A2DB8">
        <w:rPr>
          <w:rFonts w:ascii="Arial" w:hAnsi="Arial" w:cs="Arial"/>
        </w:rPr>
        <w:t xml:space="preserve">a range of </w:t>
      </w:r>
      <w:r w:rsidR="00D154D0" w:rsidRPr="001A2DB8">
        <w:rPr>
          <w:rFonts w:ascii="Arial" w:hAnsi="Arial" w:cs="Arial"/>
        </w:rPr>
        <w:t>recommendations have been made to create a system-wide</w:t>
      </w:r>
      <w:r w:rsidR="004308DA" w:rsidRPr="001A2DB8">
        <w:rPr>
          <w:rFonts w:ascii="Arial" w:hAnsi="Arial" w:cs="Arial"/>
        </w:rPr>
        <w:t>, strengths</w:t>
      </w:r>
      <w:r w:rsidR="00D446CD">
        <w:rPr>
          <w:rFonts w:ascii="Arial" w:hAnsi="Arial" w:cs="Arial"/>
        </w:rPr>
        <w:t>-</w:t>
      </w:r>
      <w:r w:rsidR="004308DA" w:rsidRPr="001A2DB8">
        <w:rPr>
          <w:rFonts w:ascii="Arial" w:hAnsi="Arial" w:cs="Arial"/>
        </w:rPr>
        <w:t xml:space="preserve">based, </w:t>
      </w:r>
      <w:r w:rsidR="00896AC1" w:rsidRPr="001A2DB8">
        <w:rPr>
          <w:rFonts w:ascii="Arial" w:hAnsi="Arial" w:cs="Arial"/>
        </w:rPr>
        <w:t>approach</w:t>
      </w:r>
      <w:r w:rsidR="005E1086" w:rsidRPr="001A2DB8">
        <w:rPr>
          <w:rFonts w:ascii="Arial" w:hAnsi="Arial" w:cs="Arial"/>
        </w:rPr>
        <w:t xml:space="preserve"> to supporting such parents</w:t>
      </w:r>
      <w:r w:rsidR="00DA0D98" w:rsidRPr="001A2DB8">
        <w:rPr>
          <w:rFonts w:ascii="Arial" w:hAnsi="Arial" w:cs="Arial"/>
        </w:rPr>
        <w:t xml:space="preserve">, commonly referred to as family-focused practice. </w:t>
      </w:r>
      <w:r w:rsidR="005D1E48" w:rsidRPr="001A2DB8">
        <w:rPr>
          <w:rFonts w:ascii="Arial" w:hAnsi="Arial" w:cs="Arial"/>
        </w:rPr>
        <w:t xml:space="preserve">These include </w:t>
      </w:r>
      <w:r w:rsidR="00E865EF" w:rsidRPr="001A2DB8">
        <w:rPr>
          <w:rFonts w:ascii="Arial" w:hAnsi="Arial" w:cs="Arial"/>
        </w:rPr>
        <w:t xml:space="preserve">policy recommendations </w:t>
      </w:r>
      <w:r w:rsidR="00AA55B4" w:rsidRPr="001A2DB8">
        <w:rPr>
          <w:rFonts w:ascii="Arial" w:hAnsi="Arial" w:cs="Arial"/>
        </w:rPr>
        <w:t>to reduce stigma</w:t>
      </w:r>
      <w:r w:rsidR="007C558E" w:rsidRPr="001A2DB8">
        <w:rPr>
          <w:rFonts w:ascii="Arial" w:hAnsi="Arial" w:cs="Arial"/>
        </w:rPr>
        <w:t xml:space="preserve"> </w:t>
      </w:r>
      <w:r w:rsidR="00AA55B4" w:rsidRPr="001A2DB8">
        <w:rPr>
          <w:rFonts w:ascii="Arial" w:hAnsi="Arial" w:cs="Arial"/>
        </w:rPr>
        <w:t xml:space="preserve">and socioeconomic adversity and increase provision of trained staff; </w:t>
      </w:r>
      <w:r w:rsidR="008B208E" w:rsidRPr="001A2DB8">
        <w:rPr>
          <w:rFonts w:ascii="Arial" w:hAnsi="Arial" w:cs="Arial"/>
        </w:rPr>
        <w:t xml:space="preserve">training to health and social care staff working with parents and children; </w:t>
      </w:r>
      <w:r w:rsidR="008F1ED2" w:rsidRPr="001A2DB8">
        <w:rPr>
          <w:rFonts w:ascii="Arial" w:hAnsi="Arial" w:cs="Arial"/>
        </w:rPr>
        <w:t>monitoring</w:t>
      </w:r>
      <w:r w:rsidR="00A57747" w:rsidRPr="001A2DB8">
        <w:rPr>
          <w:rFonts w:ascii="Arial" w:hAnsi="Arial" w:cs="Arial"/>
        </w:rPr>
        <w:t>, psychosocial support and respite care for children; and</w:t>
      </w:r>
      <w:r w:rsidR="007B1647" w:rsidRPr="001A2DB8">
        <w:rPr>
          <w:rFonts w:ascii="Arial" w:hAnsi="Arial" w:cs="Arial"/>
        </w:rPr>
        <w:t xml:space="preserve"> psychoeducation, </w:t>
      </w:r>
      <w:r w:rsidR="00F95D88" w:rsidRPr="001A2DB8">
        <w:rPr>
          <w:rFonts w:ascii="Arial" w:hAnsi="Arial" w:cs="Arial"/>
        </w:rPr>
        <w:t xml:space="preserve">practical and psychological support </w:t>
      </w:r>
      <w:r w:rsidR="00D446CD">
        <w:rPr>
          <w:rFonts w:ascii="Arial" w:hAnsi="Arial" w:cs="Arial"/>
        </w:rPr>
        <w:t>for parents</w:t>
      </w:r>
      <w:r w:rsidR="00A42F29" w:rsidRPr="004D04C9">
        <w:rPr>
          <w:rFonts w:ascii="Arial" w:hAnsi="Arial" w:cs="Arial"/>
          <w:noProof/>
          <w:vertAlign w:val="superscript"/>
        </w:rPr>
        <w:t>217</w:t>
      </w:r>
      <w:r w:rsidR="00F10769" w:rsidRPr="001A2DB8">
        <w:rPr>
          <w:rFonts w:ascii="Arial" w:hAnsi="Arial" w:cs="Arial"/>
        </w:rPr>
        <w:t xml:space="preserve">. </w:t>
      </w:r>
      <w:r w:rsidR="009A0CC9" w:rsidRPr="001A2DB8">
        <w:rPr>
          <w:rFonts w:ascii="Arial" w:hAnsi="Arial" w:cs="Arial"/>
        </w:rPr>
        <w:t xml:space="preserve">Currently, </w:t>
      </w:r>
      <w:r w:rsidR="00B72285" w:rsidRPr="001A2DB8">
        <w:rPr>
          <w:rFonts w:ascii="Arial" w:hAnsi="Arial" w:cs="Arial"/>
        </w:rPr>
        <w:t xml:space="preserve">implementation of </w:t>
      </w:r>
      <w:r w:rsidR="00913F2C" w:rsidRPr="001A2DB8">
        <w:rPr>
          <w:rFonts w:ascii="Arial" w:hAnsi="Arial" w:cs="Arial"/>
        </w:rPr>
        <w:t xml:space="preserve">family-focused practice </w:t>
      </w:r>
      <w:r w:rsidR="00B72285" w:rsidRPr="001A2DB8">
        <w:rPr>
          <w:rFonts w:ascii="Arial" w:hAnsi="Arial" w:cs="Arial"/>
        </w:rPr>
        <w:t xml:space="preserve">is variable and </w:t>
      </w:r>
      <w:r w:rsidR="00AD04E3" w:rsidRPr="001A2DB8">
        <w:rPr>
          <w:rFonts w:ascii="Arial" w:hAnsi="Arial" w:cs="Arial"/>
        </w:rPr>
        <w:t xml:space="preserve">challenging, not least because of the </w:t>
      </w:r>
      <w:r w:rsidR="00CA369A" w:rsidRPr="001A2DB8">
        <w:rPr>
          <w:rFonts w:ascii="Arial" w:hAnsi="Arial" w:cs="Arial"/>
        </w:rPr>
        <w:t xml:space="preserve">dual focus on adult and child family members required </w:t>
      </w:r>
      <w:r w:rsidR="00B65BBA">
        <w:rPr>
          <w:rFonts w:ascii="Arial" w:hAnsi="Arial" w:cs="Arial"/>
        </w:rPr>
        <w:t>from</w:t>
      </w:r>
      <w:r w:rsidR="00CA369A" w:rsidRPr="001A2DB8">
        <w:rPr>
          <w:rFonts w:ascii="Arial" w:hAnsi="Arial" w:cs="Arial"/>
        </w:rPr>
        <w:t xml:space="preserve"> service providers</w:t>
      </w:r>
      <w:r w:rsidR="00A42F29" w:rsidRPr="004D04C9">
        <w:rPr>
          <w:rFonts w:ascii="Arial" w:hAnsi="Arial" w:cs="Arial"/>
          <w:noProof/>
          <w:vertAlign w:val="superscript"/>
        </w:rPr>
        <w:t>219</w:t>
      </w:r>
      <w:r w:rsidR="00CA369A" w:rsidRPr="001A2DB8">
        <w:rPr>
          <w:rFonts w:ascii="Arial" w:hAnsi="Arial" w:cs="Arial"/>
        </w:rPr>
        <w:t>.</w:t>
      </w:r>
    </w:p>
    <w:p w14:paraId="2C5D67B4" w14:textId="73661CB9" w:rsidR="00535C46" w:rsidRPr="001A2DB8" w:rsidRDefault="00D446CD" w:rsidP="00EC51F0">
      <w:pPr>
        <w:widowControl w:val="0"/>
        <w:spacing w:after="0" w:line="360" w:lineRule="auto"/>
        <w:ind w:firstLine="567"/>
        <w:jc w:val="both"/>
        <w:rPr>
          <w:rFonts w:ascii="Arial" w:hAnsi="Arial" w:cs="Arial"/>
        </w:rPr>
      </w:pPr>
      <w:r>
        <w:rPr>
          <w:rFonts w:ascii="Arial" w:hAnsi="Arial" w:cs="Arial"/>
        </w:rPr>
        <w:t>Overall</w:t>
      </w:r>
      <w:r w:rsidR="00395674" w:rsidRPr="001A2DB8">
        <w:rPr>
          <w:rFonts w:ascii="Arial" w:hAnsi="Arial" w:cs="Arial"/>
        </w:rPr>
        <w:t>,</w:t>
      </w:r>
      <w:r w:rsidR="00DC0E37" w:rsidRPr="001A2DB8">
        <w:rPr>
          <w:rFonts w:ascii="Arial" w:hAnsi="Arial" w:cs="Arial"/>
        </w:rPr>
        <w:t xml:space="preserve"> the evidence </w:t>
      </w:r>
      <w:r w:rsidR="00486929" w:rsidRPr="001A2DB8">
        <w:rPr>
          <w:rFonts w:ascii="Arial" w:hAnsi="Arial" w:cs="Arial"/>
        </w:rPr>
        <w:t xml:space="preserve">from a range of countries </w:t>
      </w:r>
      <w:r w:rsidR="001D4361" w:rsidRPr="001A2DB8">
        <w:rPr>
          <w:rFonts w:ascii="Arial" w:hAnsi="Arial" w:cs="Arial"/>
        </w:rPr>
        <w:t>suggest</w:t>
      </w:r>
      <w:r w:rsidR="00060A58">
        <w:rPr>
          <w:rFonts w:ascii="Arial" w:hAnsi="Arial" w:cs="Arial"/>
        </w:rPr>
        <w:t>s</w:t>
      </w:r>
      <w:r w:rsidR="001D4361" w:rsidRPr="001A2DB8">
        <w:rPr>
          <w:rFonts w:ascii="Arial" w:hAnsi="Arial" w:cs="Arial"/>
        </w:rPr>
        <w:t xml:space="preserve"> </w:t>
      </w:r>
      <w:r w:rsidR="00154363" w:rsidRPr="001A2DB8">
        <w:rPr>
          <w:rFonts w:ascii="Arial" w:hAnsi="Arial" w:cs="Arial"/>
        </w:rPr>
        <w:t xml:space="preserve">the potential effectiveness of </w:t>
      </w:r>
      <w:r w:rsidR="0002161D" w:rsidRPr="001A2DB8">
        <w:rPr>
          <w:rFonts w:ascii="Arial" w:hAnsi="Arial" w:cs="Arial"/>
        </w:rPr>
        <w:t>parenting programme</w:t>
      </w:r>
      <w:r w:rsidR="00767B8A" w:rsidRPr="001A2DB8">
        <w:rPr>
          <w:rFonts w:ascii="Arial" w:hAnsi="Arial" w:cs="Arial"/>
        </w:rPr>
        <w:t>s</w:t>
      </w:r>
      <w:r w:rsidR="0002161D" w:rsidRPr="001A2DB8">
        <w:rPr>
          <w:rFonts w:ascii="Arial" w:hAnsi="Arial" w:cs="Arial"/>
        </w:rPr>
        <w:t xml:space="preserve"> tailored to people with </w:t>
      </w:r>
      <w:r w:rsidR="00060A58">
        <w:rPr>
          <w:rFonts w:ascii="Arial" w:hAnsi="Arial" w:cs="Arial"/>
        </w:rPr>
        <w:t>severe mental illness</w:t>
      </w:r>
      <w:r w:rsidR="0002161D" w:rsidRPr="001A2DB8">
        <w:rPr>
          <w:rFonts w:ascii="Arial" w:hAnsi="Arial" w:cs="Arial"/>
        </w:rPr>
        <w:t>. However</w:t>
      </w:r>
      <w:r w:rsidR="00B65BBA">
        <w:rPr>
          <w:rFonts w:ascii="Arial" w:hAnsi="Arial" w:cs="Arial"/>
        </w:rPr>
        <w:t>,</w:t>
      </w:r>
      <w:r w:rsidR="000C038D" w:rsidRPr="001A2DB8">
        <w:rPr>
          <w:rFonts w:ascii="Arial" w:hAnsi="Arial" w:cs="Arial"/>
        </w:rPr>
        <w:t xml:space="preserve"> </w:t>
      </w:r>
      <w:r w:rsidR="0002161D" w:rsidRPr="001A2DB8">
        <w:rPr>
          <w:rFonts w:ascii="Arial" w:hAnsi="Arial" w:cs="Arial"/>
        </w:rPr>
        <w:t xml:space="preserve">a recent systematic review </w:t>
      </w:r>
      <w:r w:rsidR="00AA3537" w:rsidRPr="001A2DB8">
        <w:rPr>
          <w:rFonts w:ascii="Arial" w:hAnsi="Arial" w:cs="Arial"/>
        </w:rPr>
        <w:t xml:space="preserve">found </w:t>
      </w:r>
      <w:r w:rsidR="00AE4721" w:rsidRPr="001A2DB8">
        <w:rPr>
          <w:rFonts w:ascii="Arial" w:hAnsi="Arial" w:cs="Arial"/>
        </w:rPr>
        <w:t>that</w:t>
      </w:r>
      <w:r w:rsidR="00060A58">
        <w:rPr>
          <w:rFonts w:ascii="Arial" w:hAnsi="Arial" w:cs="Arial"/>
        </w:rPr>
        <w:t xml:space="preserve">, </w:t>
      </w:r>
      <w:r w:rsidR="00AE4721" w:rsidRPr="001A2DB8">
        <w:rPr>
          <w:rFonts w:ascii="Arial" w:hAnsi="Arial" w:cs="Arial"/>
        </w:rPr>
        <w:t xml:space="preserve">while such interventions have been developed, </w:t>
      </w:r>
      <w:r w:rsidR="00AA3537" w:rsidRPr="001A2DB8">
        <w:rPr>
          <w:rFonts w:ascii="Arial" w:hAnsi="Arial" w:cs="Arial"/>
        </w:rPr>
        <w:t>only one</w:t>
      </w:r>
      <w:r w:rsidR="00E17D3A" w:rsidRPr="001A2DB8">
        <w:rPr>
          <w:rFonts w:ascii="Arial" w:hAnsi="Arial" w:cs="Arial"/>
        </w:rPr>
        <w:t xml:space="preserve"> small</w:t>
      </w:r>
      <w:r w:rsidR="00AA3537" w:rsidRPr="001A2DB8">
        <w:rPr>
          <w:rFonts w:ascii="Arial" w:hAnsi="Arial" w:cs="Arial"/>
        </w:rPr>
        <w:t xml:space="preserve"> trial </w:t>
      </w:r>
      <w:r w:rsidR="00E17D3A" w:rsidRPr="001A2DB8">
        <w:rPr>
          <w:rFonts w:ascii="Arial" w:hAnsi="Arial" w:cs="Arial"/>
        </w:rPr>
        <w:t>(</w:t>
      </w:r>
      <w:r w:rsidR="00060A58">
        <w:rPr>
          <w:rFonts w:ascii="Arial" w:hAnsi="Arial" w:cs="Arial"/>
        </w:rPr>
        <w:t>N</w:t>
      </w:r>
      <w:r w:rsidR="00E17D3A" w:rsidRPr="001A2DB8">
        <w:rPr>
          <w:rFonts w:ascii="Arial" w:hAnsi="Arial" w:cs="Arial"/>
        </w:rPr>
        <w:t>=50)</w:t>
      </w:r>
      <w:r w:rsidR="00060A58">
        <w:rPr>
          <w:rFonts w:ascii="Arial" w:hAnsi="Arial" w:cs="Arial"/>
        </w:rPr>
        <w:t>,</w:t>
      </w:r>
      <w:r w:rsidR="00E17D3A" w:rsidRPr="001A2DB8">
        <w:rPr>
          <w:rFonts w:ascii="Arial" w:hAnsi="Arial" w:cs="Arial"/>
        </w:rPr>
        <w:t xml:space="preserve"> </w:t>
      </w:r>
      <w:r w:rsidR="00AA3537" w:rsidRPr="001A2DB8">
        <w:rPr>
          <w:rFonts w:ascii="Arial" w:hAnsi="Arial" w:cs="Arial"/>
        </w:rPr>
        <w:t>from which no data could be extracted</w:t>
      </w:r>
      <w:r w:rsidR="00060A58">
        <w:rPr>
          <w:rFonts w:ascii="Arial" w:hAnsi="Arial" w:cs="Arial"/>
        </w:rPr>
        <w:t>,</w:t>
      </w:r>
      <w:r w:rsidR="00E17D3A" w:rsidRPr="001A2DB8">
        <w:rPr>
          <w:rFonts w:ascii="Arial" w:hAnsi="Arial" w:cs="Arial"/>
        </w:rPr>
        <w:t xml:space="preserve"> ha</w:t>
      </w:r>
      <w:r w:rsidR="00B65BBA">
        <w:rPr>
          <w:rFonts w:ascii="Arial" w:hAnsi="Arial" w:cs="Arial"/>
        </w:rPr>
        <w:t>s</w:t>
      </w:r>
      <w:r w:rsidR="00E17D3A" w:rsidRPr="001A2DB8">
        <w:rPr>
          <w:rFonts w:ascii="Arial" w:hAnsi="Arial" w:cs="Arial"/>
        </w:rPr>
        <w:t xml:space="preserve"> been published</w:t>
      </w:r>
      <w:r w:rsidR="00A42F29" w:rsidRPr="004D04C9">
        <w:rPr>
          <w:rFonts w:ascii="Arial" w:hAnsi="Arial" w:cs="Arial"/>
          <w:noProof/>
          <w:vertAlign w:val="superscript"/>
        </w:rPr>
        <w:t>220</w:t>
      </w:r>
      <w:r w:rsidR="00E17D3A" w:rsidRPr="001A2DB8">
        <w:rPr>
          <w:rFonts w:ascii="Arial" w:hAnsi="Arial" w:cs="Arial"/>
        </w:rPr>
        <w:t xml:space="preserve">. </w:t>
      </w:r>
    </w:p>
    <w:p w14:paraId="2CB00482" w14:textId="77777777" w:rsidR="000B14BE" w:rsidRPr="001A2DB8" w:rsidRDefault="000B14BE" w:rsidP="00EC51F0">
      <w:pPr>
        <w:widowControl w:val="0"/>
        <w:spacing w:after="0" w:line="360" w:lineRule="auto"/>
        <w:jc w:val="both"/>
        <w:rPr>
          <w:rFonts w:ascii="Arial" w:hAnsi="Arial" w:cs="Arial"/>
        </w:rPr>
      </w:pPr>
    </w:p>
    <w:p w14:paraId="7169E774" w14:textId="77777777" w:rsidR="001F7EAA" w:rsidRDefault="001F7EAA" w:rsidP="00EC51F0">
      <w:pPr>
        <w:widowControl w:val="0"/>
        <w:spacing w:after="0" w:line="360" w:lineRule="auto"/>
        <w:jc w:val="both"/>
        <w:rPr>
          <w:rFonts w:ascii="Arial" w:hAnsi="Arial" w:cs="Arial"/>
          <w:b/>
          <w:bCs/>
        </w:rPr>
      </w:pPr>
      <w:r w:rsidRPr="001A2DB8">
        <w:rPr>
          <w:rFonts w:ascii="Arial" w:hAnsi="Arial" w:cs="Arial"/>
          <w:b/>
          <w:bCs/>
        </w:rPr>
        <w:t xml:space="preserve">Romantic and intimate relationships </w:t>
      </w:r>
    </w:p>
    <w:p w14:paraId="454D5316" w14:textId="77777777" w:rsidR="00361A66" w:rsidRPr="001A2DB8" w:rsidRDefault="00361A66" w:rsidP="00EC51F0">
      <w:pPr>
        <w:widowControl w:val="0"/>
        <w:spacing w:after="0" w:line="360" w:lineRule="auto"/>
        <w:jc w:val="both"/>
        <w:rPr>
          <w:rFonts w:ascii="Arial" w:hAnsi="Arial" w:cs="Arial"/>
          <w:b/>
          <w:bCs/>
        </w:rPr>
      </w:pPr>
    </w:p>
    <w:p w14:paraId="54850402" w14:textId="36FF6A16" w:rsidR="000B7936" w:rsidRDefault="001F7EAA" w:rsidP="00361A66">
      <w:pPr>
        <w:widowControl w:val="0"/>
        <w:spacing w:after="0" w:line="360" w:lineRule="auto"/>
        <w:ind w:firstLine="426"/>
        <w:jc w:val="both"/>
        <w:rPr>
          <w:rFonts w:ascii="Arial" w:hAnsi="Arial" w:cs="Arial"/>
        </w:rPr>
      </w:pPr>
      <w:r w:rsidRPr="001A2DB8">
        <w:rPr>
          <w:rFonts w:ascii="Arial" w:hAnsi="Arial" w:cs="Arial"/>
        </w:rPr>
        <w:t xml:space="preserve">Intimate relationships are those involving romantic love, physical intimacy or sexual activity. </w:t>
      </w:r>
      <w:r w:rsidR="000B7936">
        <w:rPr>
          <w:rFonts w:ascii="Arial" w:hAnsi="Arial" w:cs="Arial"/>
        </w:rPr>
        <w:t>These</w:t>
      </w:r>
      <w:r w:rsidRPr="001A2DB8">
        <w:rPr>
          <w:rFonts w:ascii="Arial" w:hAnsi="Arial" w:cs="Arial"/>
        </w:rPr>
        <w:t xml:space="preserve"> relationships are “a central aspect of being human”</w:t>
      </w:r>
      <w:r w:rsidR="00A42F29" w:rsidRPr="004D04C9">
        <w:rPr>
          <w:rFonts w:ascii="Arial" w:hAnsi="Arial" w:cs="Arial"/>
          <w:noProof/>
          <w:vertAlign w:val="superscript"/>
        </w:rPr>
        <w:t>221</w:t>
      </w:r>
      <w:r w:rsidRPr="001A2DB8">
        <w:rPr>
          <w:rFonts w:ascii="Arial" w:hAnsi="Arial" w:cs="Arial"/>
        </w:rPr>
        <w:t xml:space="preserve">. They are valued by most people with </w:t>
      </w:r>
      <w:r w:rsidR="000B7936">
        <w:rPr>
          <w:rFonts w:ascii="Arial" w:hAnsi="Arial" w:cs="Arial"/>
        </w:rPr>
        <w:t>severe</w:t>
      </w:r>
      <w:r w:rsidRPr="001A2DB8">
        <w:rPr>
          <w:rFonts w:ascii="Arial" w:hAnsi="Arial" w:cs="Arial"/>
        </w:rPr>
        <w:t xml:space="preserve"> mental health problems as a key facilitator and indicator of recovery</w:t>
      </w:r>
      <w:r w:rsidR="00A42F29" w:rsidRPr="00B27DE4">
        <w:rPr>
          <w:rFonts w:ascii="Arial" w:hAnsi="Arial" w:cs="Arial"/>
          <w:noProof/>
          <w:vertAlign w:val="superscript"/>
        </w:rPr>
        <w:t>85</w:t>
      </w:r>
      <w:r w:rsidRPr="001A2DB8">
        <w:rPr>
          <w:rFonts w:ascii="Arial" w:hAnsi="Arial" w:cs="Arial"/>
        </w:rPr>
        <w:t>. Yet, in clinical contexts, about two</w:t>
      </w:r>
      <w:r w:rsidR="008972D2">
        <w:rPr>
          <w:rFonts w:ascii="Arial" w:hAnsi="Arial" w:cs="Arial"/>
        </w:rPr>
        <w:t>-</w:t>
      </w:r>
      <w:r w:rsidRPr="001A2DB8">
        <w:rPr>
          <w:rFonts w:ascii="Arial" w:hAnsi="Arial" w:cs="Arial"/>
        </w:rPr>
        <w:t>thirds of</w:t>
      </w:r>
      <w:r w:rsidR="000B7936">
        <w:rPr>
          <w:rFonts w:ascii="Arial" w:hAnsi="Arial" w:cs="Arial"/>
        </w:rPr>
        <w:t xml:space="preserve"> these</w:t>
      </w:r>
      <w:r w:rsidRPr="001A2DB8">
        <w:rPr>
          <w:rFonts w:ascii="Arial" w:hAnsi="Arial" w:cs="Arial"/>
        </w:rPr>
        <w:t xml:space="preserve"> people are single</w:t>
      </w:r>
      <w:r w:rsidR="00A42F29" w:rsidRPr="004D04C9">
        <w:rPr>
          <w:rFonts w:ascii="Arial" w:hAnsi="Arial" w:cs="Arial"/>
          <w:noProof/>
          <w:vertAlign w:val="superscript"/>
        </w:rPr>
        <w:t>222</w:t>
      </w:r>
      <w:r w:rsidR="00B65BBA" w:rsidRPr="00B65BBA">
        <w:rPr>
          <w:rFonts w:ascii="Arial" w:hAnsi="Arial" w:cs="Arial"/>
          <w:vertAlign w:val="superscript"/>
        </w:rPr>
        <w:t>,</w:t>
      </w:r>
      <w:r w:rsidR="00A42F29" w:rsidRPr="004D04C9">
        <w:rPr>
          <w:rFonts w:ascii="Arial" w:hAnsi="Arial" w:cs="Arial"/>
          <w:noProof/>
          <w:vertAlign w:val="superscript"/>
        </w:rPr>
        <w:t>223</w:t>
      </w:r>
      <w:r w:rsidRPr="001A2DB8">
        <w:rPr>
          <w:rFonts w:ascii="Arial" w:hAnsi="Arial" w:cs="Arial"/>
        </w:rPr>
        <w:t xml:space="preserve">. </w:t>
      </w:r>
      <w:r w:rsidR="000B7936">
        <w:rPr>
          <w:rFonts w:ascii="Arial" w:hAnsi="Arial" w:cs="Arial"/>
        </w:rPr>
        <w:t>They often</w:t>
      </w:r>
      <w:r w:rsidRPr="001A2DB8">
        <w:rPr>
          <w:rFonts w:ascii="Arial" w:hAnsi="Arial" w:cs="Arial"/>
        </w:rPr>
        <w:t xml:space="preserve"> report struggl</w:t>
      </w:r>
      <w:r w:rsidR="000B7936">
        <w:rPr>
          <w:rFonts w:ascii="Arial" w:hAnsi="Arial" w:cs="Arial"/>
        </w:rPr>
        <w:t>ing</w:t>
      </w:r>
      <w:r w:rsidRPr="001A2DB8">
        <w:rPr>
          <w:rFonts w:ascii="Arial" w:hAnsi="Arial" w:cs="Arial"/>
        </w:rPr>
        <w:t xml:space="preserve"> to form and maintain romantic relationships</w:t>
      </w:r>
      <w:r w:rsidR="00A42F29" w:rsidRPr="004D04C9">
        <w:rPr>
          <w:rFonts w:ascii="Arial" w:hAnsi="Arial" w:cs="Arial"/>
          <w:noProof/>
          <w:vertAlign w:val="superscript"/>
        </w:rPr>
        <w:t>224</w:t>
      </w:r>
      <w:r w:rsidRPr="001A2DB8">
        <w:rPr>
          <w:rFonts w:ascii="Arial" w:hAnsi="Arial" w:cs="Arial"/>
        </w:rPr>
        <w:t>. For people with psychosis, satisfaction with their sex</w:t>
      </w:r>
      <w:r w:rsidR="00B65BBA">
        <w:rPr>
          <w:rFonts w:ascii="Arial" w:hAnsi="Arial" w:cs="Arial"/>
        </w:rPr>
        <w:t>ual</w:t>
      </w:r>
      <w:r w:rsidRPr="001A2DB8">
        <w:rPr>
          <w:rFonts w:ascii="Arial" w:hAnsi="Arial" w:cs="Arial"/>
        </w:rPr>
        <w:t xml:space="preserve"> life was the lowest rated of all life domains</w:t>
      </w:r>
      <w:r w:rsidR="00A42F29" w:rsidRPr="004D04C9">
        <w:rPr>
          <w:rFonts w:ascii="Arial" w:hAnsi="Arial" w:cs="Arial"/>
          <w:noProof/>
          <w:vertAlign w:val="superscript"/>
        </w:rPr>
        <w:t>225</w:t>
      </w:r>
      <w:r w:rsidRPr="001A2DB8">
        <w:rPr>
          <w:rFonts w:ascii="Arial" w:hAnsi="Arial" w:cs="Arial"/>
        </w:rPr>
        <w:t xml:space="preserve">. </w:t>
      </w:r>
    </w:p>
    <w:p w14:paraId="06E14913" w14:textId="10A4720D" w:rsidR="001F7EAA" w:rsidRPr="001A2DB8" w:rsidRDefault="001F7EAA" w:rsidP="00361A66">
      <w:pPr>
        <w:widowControl w:val="0"/>
        <w:spacing w:after="0" w:line="360" w:lineRule="auto"/>
        <w:ind w:firstLine="426"/>
        <w:jc w:val="both"/>
        <w:rPr>
          <w:rFonts w:ascii="Arial" w:hAnsi="Arial" w:cs="Arial"/>
        </w:rPr>
      </w:pPr>
      <w:r w:rsidRPr="001A2DB8">
        <w:rPr>
          <w:rFonts w:ascii="Arial" w:hAnsi="Arial" w:cs="Arial"/>
        </w:rPr>
        <w:t>People with mental health problems commonly experience sexual stigma. Surveys of the public suggest that</w:t>
      </w:r>
      <w:r w:rsidR="000B7936">
        <w:rPr>
          <w:rFonts w:ascii="Arial" w:hAnsi="Arial" w:cs="Arial"/>
        </w:rPr>
        <w:t>,</w:t>
      </w:r>
      <w:r w:rsidRPr="001A2DB8">
        <w:rPr>
          <w:rFonts w:ascii="Arial" w:hAnsi="Arial" w:cs="Arial"/>
        </w:rPr>
        <w:t xml:space="preserve"> for many people, mental illness is seen as a "dealbreaker", leading them to reject a potential romantic partner</w:t>
      </w:r>
      <w:r w:rsidR="00A42F29" w:rsidRPr="00B27DE4">
        <w:rPr>
          <w:rFonts w:ascii="Arial" w:hAnsi="Arial" w:cs="Arial"/>
          <w:noProof/>
          <w:vertAlign w:val="superscript"/>
        </w:rPr>
        <w:t>80</w:t>
      </w:r>
      <w:r w:rsidRPr="001A2DB8">
        <w:rPr>
          <w:rFonts w:ascii="Arial" w:hAnsi="Arial" w:cs="Arial"/>
        </w:rPr>
        <w:t xml:space="preserve">. </w:t>
      </w:r>
      <w:r w:rsidR="000B7936">
        <w:rPr>
          <w:rFonts w:ascii="Arial" w:hAnsi="Arial" w:cs="Arial"/>
        </w:rPr>
        <w:t>At the same time</w:t>
      </w:r>
      <w:r w:rsidRPr="001A2DB8">
        <w:rPr>
          <w:rFonts w:ascii="Arial" w:hAnsi="Arial" w:cs="Arial"/>
        </w:rPr>
        <w:t>, people with mental health problems are viewed as more “sexually exploitable” than others</w:t>
      </w:r>
      <w:r w:rsidR="00A42F29" w:rsidRPr="00B27DE4">
        <w:rPr>
          <w:rFonts w:ascii="Arial" w:hAnsi="Arial" w:cs="Arial"/>
          <w:noProof/>
          <w:vertAlign w:val="superscript"/>
        </w:rPr>
        <w:t>81</w:t>
      </w:r>
      <w:r w:rsidRPr="001A2DB8">
        <w:rPr>
          <w:rFonts w:ascii="Arial" w:hAnsi="Arial" w:cs="Arial"/>
        </w:rPr>
        <w:t xml:space="preserve">, leaving them vulnerable to unwanted or upsetting sexual contact. People with mental health problems often absorb these attitudes and experience sexual stigma, e.g. believing </w:t>
      </w:r>
      <w:r w:rsidR="000B7936">
        <w:rPr>
          <w:rFonts w:ascii="Arial" w:hAnsi="Arial" w:cs="Arial"/>
        </w:rPr>
        <w:t xml:space="preserve">that </w:t>
      </w:r>
      <w:r w:rsidRPr="001A2DB8">
        <w:rPr>
          <w:rFonts w:ascii="Arial" w:hAnsi="Arial" w:cs="Arial"/>
        </w:rPr>
        <w:t>they are not viewed as acceptable romantic partners</w:t>
      </w:r>
      <w:r w:rsidR="00A42F29" w:rsidRPr="004D04C9">
        <w:rPr>
          <w:rFonts w:ascii="Arial" w:hAnsi="Arial" w:cs="Arial"/>
          <w:noProof/>
          <w:vertAlign w:val="superscript"/>
        </w:rPr>
        <w:t>223</w:t>
      </w:r>
      <w:r w:rsidRPr="001A2DB8">
        <w:rPr>
          <w:rFonts w:ascii="Arial" w:hAnsi="Arial" w:cs="Arial"/>
        </w:rPr>
        <w:t>.</w:t>
      </w:r>
    </w:p>
    <w:p w14:paraId="0BBD222A" w14:textId="450936B0" w:rsidR="001F7EAA" w:rsidRPr="001A2DB8" w:rsidRDefault="001F7EAA" w:rsidP="00361A66">
      <w:pPr>
        <w:widowControl w:val="0"/>
        <w:spacing w:after="0" w:line="360" w:lineRule="auto"/>
        <w:ind w:firstLine="426"/>
        <w:jc w:val="both"/>
        <w:rPr>
          <w:rFonts w:ascii="Arial" w:hAnsi="Arial" w:cs="Arial"/>
        </w:rPr>
      </w:pPr>
      <w:r w:rsidRPr="001A2DB8">
        <w:rPr>
          <w:rFonts w:ascii="Arial" w:hAnsi="Arial" w:cs="Arial"/>
        </w:rPr>
        <w:t xml:space="preserve">Relationship status satisfaction is inherently important, and is associated with </w:t>
      </w:r>
      <w:r w:rsidR="000B7936">
        <w:rPr>
          <w:rFonts w:ascii="Arial" w:hAnsi="Arial" w:cs="Arial"/>
        </w:rPr>
        <w:t xml:space="preserve">higher </w:t>
      </w:r>
      <w:r w:rsidRPr="001A2DB8">
        <w:rPr>
          <w:rFonts w:ascii="Arial" w:hAnsi="Arial" w:cs="Arial"/>
        </w:rPr>
        <w:t>well</w:t>
      </w:r>
      <w:r w:rsidR="000B7936">
        <w:rPr>
          <w:rFonts w:ascii="Arial" w:hAnsi="Arial" w:cs="Arial"/>
        </w:rPr>
        <w:t>-</w:t>
      </w:r>
      <w:r w:rsidRPr="001A2DB8">
        <w:rPr>
          <w:rFonts w:ascii="Arial" w:hAnsi="Arial" w:cs="Arial"/>
        </w:rPr>
        <w:t>being</w:t>
      </w:r>
      <w:r w:rsidR="00A42F29" w:rsidRPr="004D04C9">
        <w:rPr>
          <w:rFonts w:ascii="Arial" w:hAnsi="Arial" w:cs="Arial"/>
          <w:noProof/>
          <w:vertAlign w:val="superscript"/>
        </w:rPr>
        <w:t>226</w:t>
      </w:r>
      <w:r w:rsidRPr="001A2DB8">
        <w:rPr>
          <w:rFonts w:ascii="Arial" w:hAnsi="Arial" w:cs="Arial"/>
        </w:rPr>
        <w:t xml:space="preserve">. Romantic loneliness, more than family or social loneliness, is associated with suicidal </w:t>
      </w:r>
      <w:r w:rsidR="005809B1">
        <w:rPr>
          <w:rFonts w:ascii="Arial" w:hAnsi="Arial" w:cs="Arial"/>
        </w:rPr>
        <w:t>behavior</w:t>
      </w:r>
      <w:r w:rsidRPr="001A2DB8">
        <w:rPr>
          <w:rFonts w:ascii="Arial" w:hAnsi="Arial" w:cs="Arial"/>
        </w:rPr>
        <w:t>s</w:t>
      </w:r>
      <w:r w:rsidR="00A42F29" w:rsidRPr="004D04C9">
        <w:rPr>
          <w:rFonts w:ascii="Arial" w:hAnsi="Arial" w:cs="Arial"/>
          <w:noProof/>
          <w:vertAlign w:val="superscript"/>
        </w:rPr>
        <w:t>227</w:t>
      </w:r>
      <w:r w:rsidRPr="001A2DB8">
        <w:rPr>
          <w:rFonts w:ascii="Arial" w:hAnsi="Arial" w:cs="Arial"/>
        </w:rPr>
        <w:t>. Despite the importance</w:t>
      </w:r>
      <w:r w:rsidR="006116DE">
        <w:rPr>
          <w:rFonts w:ascii="Arial" w:hAnsi="Arial" w:cs="Arial"/>
        </w:rPr>
        <w:t xml:space="preserve"> </w:t>
      </w:r>
      <w:r w:rsidR="006116DE" w:rsidRPr="006116DE">
        <w:rPr>
          <w:rFonts w:ascii="Arial" w:hAnsi="Arial" w:cs="Arial"/>
        </w:rPr>
        <w:t>of positive romantic/intimate relationships</w:t>
      </w:r>
      <w:r w:rsidRPr="001A2DB8">
        <w:rPr>
          <w:rFonts w:ascii="Arial" w:hAnsi="Arial" w:cs="Arial"/>
        </w:rPr>
        <w:t xml:space="preserve"> for many people who use mental health services, and the</w:t>
      </w:r>
      <w:r w:rsidR="00B65BBA">
        <w:rPr>
          <w:rFonts w:ascii="Arial" w:hAnsi="Arial" w:cs="Arial"/>
        </w:rPr>
        <w:t>ir</w:t>
      </w:r>
      <w:r w:rsidRPr="001A2DB8">
        <w:rPr>
          <w:rFonts w:ascii="Arial" w:hAnsi="Arial" w:cs="Arial"/>
        </w:rPr>
        <w:t xml:space="preserve"> challenges in achieving them, </w:t>
      </w:r>
      <w:r w:rsidR="006116DE">
        <w:rPr>
          <w:rFonts w:ascii="Arial" w:hAnsi="Arial" w:cs="Arial"/>
        </w:rPr>
        <w:t xml:space="preserve">these </w:t>
      </w:r>
      <w:r w:rsidRPr="001A2DB8">
        <w:rPr>
          <w:rFonts w:ascii="Arial" w:hAnsi="Arial" w:cs="Arial"/>
        </w:rPr>
        <w:t xml:space="preserve">people often experience staff as uninterested in their </w:t>
      </w:r>
      <w:r w:rsidR="006116DE">
        <w:rPr>
          <w:rFonts w:ascii="Arial" w:hAnsi="Arial" w:cs="Arial"/>
        </w:rPr>
        <w:t>problems in this area</w:t>
      </w:r>
      <w:r w:rsidR="00A42F29" w:rsidRPr="00B27DE4">
        <w:rPr>
          <w:rFonts w:ascii="Arial" w:hAnsi="Arial" w:cs="Arial"/>
          <w:noProof/>
          <w:vertAlign w:val="superscript"/>
        </w:rPr>
        <w:t>87</w:t>
      </w:r>
      <w:r w:rsidRPr="001A2DB8">
        <w:rPr>
          <w:rFonts w:ascii="Arial" w:hAnsi="Arial" w:cs="Arial"/>
        </w:rPr>
        <w:t>. This has been described as the “institutional silencing of sexuality” in mental health care</w:t>
      </w:r>
      <w:r w:rsidR="00A42F29" w:rsidRPr="004D04C9">
        <w:rPr>
          <w:rFonts w:ascii="Arial" w:hAnsi="Arial" w:cs="Arial"/>
          <w:noProof/>
          <w:vertAlign w:val="superscript"/>
        </w:rPr>
        <w:t>228</w:t>
      </w:r>
      <w:r w:rsidRPr="001A2DB8">
        <w:rPr>
          <w:rFonts w:ascii="Arial" w:hAnsi="Arial" w:cs="Arial"/>
        </w:rPr>
        <w:t xml:space="preserve">. Mental health staff report numerous barriers and reservations to discussing people’s wishes and needs regarding romantic/intimate relationships, and a lack of resources or guidance to support them </w:t>
      </w:r>
      <w:r w:rsidR="006116DE">
        <w:rPr>
          <w:rFonts w:ascii="Arial" w:hAnsi="Arial" w:cs="Arial"/>
        </w:rPr>
        <w:t>in this respect</w:t>
      </w:r>
      <w:r w:rsidR="00A42F29" w:rsidRPr="004D04C9">
        <w:rPr>
          <w:rFonts w:ascii="Arial" w:hAnsi="Arial" w:cs="Arial"/>
          <w:noProof/>
          <w:vertAlign w:val="superscript"/>
        </w:rPr>
        <w:t>88,229-232</w:t>
      </w:r>
      <w:r w:rsidRPr="001A2DB8">
        <w:rPr>
          <w:rFonts w:ascii="Arial" w:hAnsi="Arial" w:cs="Arial"/>
        </w:rPr>
        <w:t>.</w:t>
      </w:r>
    </w:p>
    <w:p w14:paraId="71D46AF0" w14:textId="0A9DC746" w:rsidR="001F7EAA" w:rsidRDefault="001F7EAA" w:rsidP="00361A66">
      <w:pPr>
        <w:widowControl w:val="0"/>
        <w:spacing w:after="0" w:line="360" w:lineRule="auto"/>
        <w:ind w:firstLine="426"/>
        <w:jc w:val="both"/>
        <w:rPr>
          <w:rFonts w:ascii="Arial" w:hAnsi="Arial" w:cs="Arial"/>
        </w:rPr>
      </w:pPr>
      <w:r w:rsidRPr="001A2DB8">
        <w:rPr>
          <w:rFonts w:ascii="Arial" w:hAnsi="Arial" w:cs="Arial"/>
        </w:rPr>
        <w:t xml:space="preserve">We identified two small pilot studies of group interventions in mental health settings to help people </w:t>
      </w:r>
      <w:r w:rsidR="00881CB5">
        <w:rPr>
          <w:rFonts w:ascii="Arial" w:hAnsi="Arial" w:cs="Arial"/>
        </w:rPr>
        <w:t xml:space="preserve">with severe mental illness </w:t>
      </w:r>
      <w:r w:rsidRPr="001A2DB8">
        <w:rPr>
          <w:rFonts w:ascii="Arial" w:hAnsi="Arial" w:cs="Arial"/>
        </w:rPr>
        <w:t xml:space="preserve">develop </w:t>
      </w:r>
      <w:r w:rsidR="00881CB5">
        <w:rPr>
          <w:rFonts w:ascii="Arial" w:hAnsi="Arial" w:cs="Arial"/>
        </w:rPr>
        <w:t xml:space="preserve">intimate </w:t>
      </w:r>
      <w:r w:rsidRPr="001A2DB8">
        <w:rPr>
          <w:rFonts w:ascii="Arial" w:hAnsi="Arial" w:cs="Arial"/>
        </w:rPr>
        <w:t>relationships</w:t>
      </w:r>
      <w:r w:rsidR="00A42F29" w:rsidRPr="004D04C9">
        <w:rPr>
          <w:rFonts w:ascii="Arial" w:hAnsi="Arial" w:cs="Arial"/>
          <w:noProof/>
          <w:vertAlign w:val="superscript"/>
        </w:rPr>
        <w:t>233,234</w:t>
      </w:r>
      <w:r w:rsidRPr="001A2DB8">
        <w:rPr>
          <w:rFonts w:ascii="Arial" w:hAnsi="Arial" w:cs="Arial"/>
        </w:rPr>
        <w:t>. Both involved only men, with first-episode psychosis, and used psychological approaches. One brief paper from 2006</w:t>
      </w:r>
      <w:r w:rsidR="00A42F29" w:rsidRPr="004D04C9">
        <w:rPr>
          <w:rFonts w:ascii="Arial" w:hAnsi="Arial" w:cs="Arial"/>
          <w:noProof/>
          <w:vertAlign w:val="superscript"/>
        </w:rPr>
        <w:t>235</w:t>
      </w:r>
      <w:r w:rsidRPr="001A2DB8">
        <w:rPr>
          <w:rFonts w:ascii="Arial" w:hAnsi="Arial" w:cs="Arial"/>
        </w:rPr>
        <w:t xml:space="preserve"> describe</w:t>
      </w:r>
      <w:r w:rsidR="00B65BBA">
        <w:rPr>
          <w:rFonts w:ascii="Arial" w:hAnsi="Arial" w:cs="Arial"/>
        </w:rPr>
        <w:t>d</w:t>
      </w:r>
      <w:r w:rsidRPr="001A2DB8">
        <w:rPr>
          <w:rFonts w:ascii="Arial" w:hAnsi="Arial" w:cs="Arial"/>
        </w:rPr>
        <w:t xml:space="preserve"> an innovative social relationship agency in a voluntary sector organi</w:t>
      </w:r>
      <w:r w:rsidR="00881CB5">
        <w:rPr>
          <w:rFonts w:ascii="Arial" w:hAnsi="Arial" w:cs="Arial"/>
        </w:rPr>
        <w:t>z</w:t>
      </w:r>
      <w:r w:rsidRPr="001A2DB8">
        <w:rPr>
          <w:rFonts w:ascii="Arial" w:hAnsi="Arial" w:cs="Arial"/>
        </w:rPr>
        <w:t xml:space="preserve">ation in England dedicated to helping people recovering from a mental illness find and sustain social relationships. The programme comprised three elements: regular social events; group training about how to initiate and manage friendships and romantic relationships; and individual coaching to discuss past or present relationships and offer practical suggestions about finding a partner.  </w:t>
      </w:r>
      <w:r w:rsidR="00881CB5">
        <w:rPr>
          <w:rFonts w:ascii="Arial" w:hAnsi="Arial" w:cs="Arial"/>
        </w:rPr>
        <w:t>However,</w:t>
      </w:r>
      <w:r w:rsidRPr="001A2DB8">
        <w:rPr>
          <w:rFonts w:ascii="Arial" w:hAnsi="Arial" w:cs="Arial"/>
        </w:rPr>
        <w:t xml:space="preserve"> there was no formal evaluation</w:t>
      </w:r>
      <w:r w:rsidR="008972D2">
        <w:rPr>
          <w:rFonts w:ascii="Arial" w:hAnsi="Arial" w:cs="Arial"/>
        </w:rPr>
        <w:t>,</w:t>
      </w:r>
      <w:r w:rsidRPr="001A2DB8">
        <w:rPr>
          <w:rFonts w:ascii="Arial" w:hAnsi="Arial" w:cs="Arial"/>
        </w:rPr>
        <w:t xml:space="preserve"> and the service is no longer running. There </w:t>
      </w:r>
      <w:r w:rsidR="00881CB5">
        <w:rPr>
          <w:rFonts w:ascii="Arial" w:hAnsi="Arial" w:cs="Arial"/>
        </w:rPr>
        <w:t>i</w:t>
      </w:r>
      <w:r w:rsidRPr="001A2DB8">
        <w:rPr>
          <w:rFonts w:ascii="Arial" w:hAnsi="Arial" w:cs="Arial"/>
        </w:rPr>
        <w:t>s</w:t>
      </w:r>
      <w:r w:rsidR="00881CB5">
        <w:rPr>
          <w:rFonts w:ascii="Arial" w:hAnsi="Arial" w:cs="Arial"/>
        </w:rPr>
        <w:t>,</w:t>
      </w:r>
      <w:r w:rsidRPr="001A2DB8">
        <w:rPr>
          <w:rFonts w:ascii="Arial" w:hAnsi="Arial" w:cs="Arial"/>
        </w:rPr>
        <w:t xml:space="preserve"> therefore</w:t>
      </w:r>
      <w:r w:rsidR="00881CB5">
        <w:rPr>
          <w:rFonts w:ascii="Arial" w:hAnsi="Arial" w:cs="Arial"/>
        </w:rPr>
        <w:t>,</w:t>
      </w:r>
      <w:r w:rsidRPr="001A2DB8">
        <w:rPr>
          <w:rFonts w:ascii="Arial" w:hAnsi="Arial" w:cs="Arial"/>
        </w:rPr>
        <w:t xml:space="preserve"> an absence of established models of support with needs for romantic/intimate relationships suitable for mental health care contexts, </w:t>
      </w:r>
      <w:r w:rsidR="00B65BBA">
        <w:rPr>
          <w:rFonts w:ascii="Arial" w:hAnsi="Arial" w:cs="Arial"/>
        </w:rPr>
        <w:t>although</w:t>
      </w:r>
      <w:r w:rsidRPr="001A2DB8">
        <w:rPr>
          <w:rFonts w:ascii="Arial" w:hAnsi="Arial" w:cs="Arial"/>
        </w:rPr>
        <w:t xml:space="preserve"> fulfilling </w:t>
      </w:r>
      <w:r w:rsidR="00881CB5">
        <w:rPr>
          <w:rFonts w:ascii="Arial" w:hAnsi="Arial" w:cs="Arial"/>
        </w:rPr>
        <w:t>these</w:t>
      </w:r>
      <w:r w:rsidRPr="001A2DB8">
        <w:rPr>
          <w:rFonts w:ascii="Arial" w:hAnsi="Arial" w:cs="Arial"/>
        </w:rPr>
        <w:t xml:space="preserve"> relationships </w:t>
      </w:r>
      <w:r w:rsidR="00B65BBA">
        <w:rPr>
          <w:rFonts w:ascii="Arial" w:hAnsi="Arial" w:cs="Arial"/>
        </w:rPr>
        <w:t>is</w:t>
      </w:r>
      <w:r w:rsidRPr="001A2DB8">
        <w:rPr>
          <w:rFonts w:ascii="Arial" w:hAnsi="Arial" w:cs="Arial"/>
        </w:rPr>
        <w:t xml:space="preserve"> a cornerstone of feeling socially included and belonging for many people. </w:t>
      </w:r>
    </w:p>
    <w:p w14:paraId="7B44E050" w14:textId="77777777" w:rsidR="005544A7" w:rsidRDefault="005544A7" w:rsidP="005544A7">
      <w:pPr>
        <w:widowControl w:val="0"/>
        <w:spacing w:after="0" w:line="360" w:lineRule="auto"/>
        <w:jc w:val="both"/>
        <w:rPr>
          <w:rFonts w:ascii="Arial" w:hAnsi="Arial" w:cs="Arial"/>
        </w:rPr>
      </w:pPr>
    </w:p>
    <w:p w14:paraId="6B74A824" w14:textId="728C7377" w:rsidR="005544A7" w:rsidRDefault="00544CFD" w:rsidP="005544A7">
      <w:pPr>
        <w:widowControl w:val="0"/>
        <w:spacing w:after="0" w:line="360" w:lineRule="auto"/>
        <w:jc w:val="both"/>
        <w:rPr>
          <w:rFonts w:ascii="Arial" w:hAnsi="Arial" w:cs="Arial"/>
          <w:b/>
          <w:bCs/>
        </w:rPr>
      </w:pPr>
      <w:r>
        <w:rPr>
          <w:rFonts w:ascii="Arial" w:hAnsi="Arial" w:cs="Arial"/>
          <w:b/>
          <w:bCs/>
        </w:rPr>
        <w:t>Community</w:t>
      </w:r>
      <w:r w:rsidR="005544A7">
        <w:rPr>
          <w:rFonts w:ascii="Arial" w:hAnsi="Arial" w:cs="Arial"/>
          <w:b/>
          <w:bCs/>
        </w:rPr>
        <w:t xml:space="preserve"> engagement</w:t>
      </w:r>
    </w:p>
    <w:p w14:paraId="3D9603B8" w14:textId="77777777" w:rsidR="005544A7" w:rsidRDefault="005544A7" w:rsidP="005544A7">
      <w:pPr>
        <w:widowControl w:val="0"/>
        <w:spacing w:after="0" w:line="360" w:lineRule="auto"/>
        <w:jc w:val="both"/>
        <w:rPr>
          <w:rFonts w:ascii="Arial" w:hAnsi="Arial" w:cs="Arial"/>
          <w:b/>
          <w:bCs/>
        </w:rPr>
      </w:pPr>
    </w:p>
    <w:p w14:paraId="57274368" w14:textId="101EFDC5" w:rsidR="008972D2" w:rsidRDefault="002C0BC6" w:rsidP="002C0BC6">
      <w:pPr>
        <w:widowControl w:val="0"/>
        <w:spacing w:after="0" w:line="360" w:lineRule="auto"/>
        <w:ind w:firstLine="426"/>
        <w:jc w:val="both"/>
        <w:rPr>
          <w:rFonts w:ascii="Arial" w:hAnsi="Arial" w:cs="Arial"/>
        </w:rPr>
      </w:pPr>
      <w:r>
        <w:rPr>
          <w:rFonts w:ascii="Arial" w:hAnsi="Arial" w:cs="Arial"/>
        </w:rPr>
        <w:t>A broad approach to community engagement is to consider aspects of citizenship,</w:t>
      </w:r>
      <w:r w:rsidR="008972D2">
        <w:rPr>
          <w:rFonts w:ascii="Arial" w:hAnsi="Arial" w:cs="Arial"/>
        </w:rPr>
        <w:t xml:space="preserve"> as</w:t>
      </w:r>
      <w:r>
        <w:rPr>
          <w:rFonts w:ascii="Arial" w:hAnsi="Arial" w:cs="Arial"/>
        </w:rPr>
        <w:t xml:space="preserve"> exemplified by the </w:t>
      </w:r>
      <w:r w:rsidR="008972D2">
        <w:rPr>
          <w:rFonts w:ascii="Arial" w:hAnsi="Arial" w:cs="Arial"/>
        </w:rPr>
        <w:t>C</w:t>
      </w:r>
      <w:r>
        <w:rPr>
          <w:rFonts w:ascii="Arial" w:hAnsi="Arial" w:cs="Arial"/>
        </w:rPr>
        <w:t xml:space="preserve">itizenship </w:t>
      </w:r>
      <w:r w:rsidR="008972D2">
        <w:rPr>
          <w:rFonts w:ascii="Arial" w:hAnsi="Arial" w:cs="Arial"/>
        </w:rPr>
        <w:t>P</w:t>
      </w:r>
      <w:r>
        <w:rPr>
          <w:rFonts w:ascii="Arial" w:hAnsi="Arial" w:cs="Arial"/>
        </w:rPr>
        <w:t>roject</w:t>
      </w:r>
      <w:r w:rsidR="00A42F29" w:rsidRPr="004D04C9">
        <w:rPr>
          <w:rFonts w:ascii="Arial" w:hAnsi="Arial" w:cs="Arial"/>
          <w:noProof/>
          <w:vertAlign w:val="superscript"/>
        </w:rPr>
        <w:t>236</w:t>
      </w:r>
      <w:r w:rsidR="008972D2" w:rsidRPr="008972D2">
        <w:rPr>
          <w:rFonts w:ascii="Arial" w:hAnsi="Arial" w:cs="Arial"/>
        </w:rPr>
        <w:t>,</w:t>
      </w:r>
      <w:r>
        <w:rPr>
          <w:rFonts w:ascii="Arial" w:hAnsi="Arial" w:cs="Arial"/>
        </w:rPr>
        <w:t xml:space="preserve"> developed in the US</w:t>
      </w:r>
      <w:r w:rsidR="006063AA">
        <w:rPr>
          <w:rFonts w:ascii="Arial" w:hAnsi="Arial" w:cs="Arial"/>
        </w:rPr>
        <w:t xml:space="preserve"> for people with </w:t>
      </w:r>
      <w:r w:rsidR="008972D2">
        <w:rPr>
          <w:rFonts w:ascii="Arial" w:hAnsi="Arial" w:cs="Arial"/>
        </w:rPr>
        <w:t>severe mental illness, whose</w:t>
      </w:r>
      <w:r>
        <w:rPr>
          <w:rFonts w:ascii="Arial" w:hAnsi="Arial" w:cs="Arial"/>
        </w:rPr>
        <w:t xml:space="preserve"> aim is to support personal recovery by fostering the </w:t>
      </w:r>
      <w:r w:rsidR="00BD2A49">
        <w:rPr>
          <w:rFonts w:ascii="Arial" w:hAnsi="Arial" w:cs="Arial"/>
        </w:rPr>
        <w:t>five</w:t>
      </w:r>
      <w:r>
        <w:rPr>
          <w:rFonts w:ascii="Arial" w:hAnsi="Arial" w:cs="Arial"/>
        </w:rPr>
        <w:t xml:space="preserve"> Rs of citizenship described above (i.e., roles, resources, responsibility, relationships and rights). </w:t>
      </w:r>
    </w:p>
    <w:p w14:paraId="4D204116" w14:textId="7F959DB6" w:rsidR="002C0BC6" w:rsidRDefault="002C0BC6" w:rsidP="002C0BC6">
      <w:pPr>
        <w:widowControl w:val="0"/>
        <w:spacing w:after="0" w:line="360" w:lineRule="auto"/>
        <w:ind w:firstLine="426"/>
        <w:jc w:val="both"/>
        <w:rPr>
          <w:rFonts w:ascii="Arial" w:hAnsi="Arial" w:cs="Arial"/>
        </w:rPr>
      </w:pPr>
      <w:r>
        <w:rPr>
          <w:rFonts w:ascii="Arial" w:hAnsi="Arial" w:cs="Arial"/>
        </w:rPr>
        <w:t>The intervention involves peer mentorship, a citizenship-based curriculum, and “valued role projects”. Peer mentors help participants identify and achieve goals, share strategies for supporting recovery, and advocate for participants’ access to important social determinants of health, such as employment, housing, social services and education. The citizenship-based curriculum is taught by a community advocate and supports problem solving, life skills acquisition, knowledge of community resources, and social network development. Specific classes focus on self-advocacy, housing, relationship building</w:t>
      </w:r>
      <w:r w:rsidR="00EA2913">
        <w:rPr>
          <w:rFonts w:ascii="Arial" w:hAnsi="Arial" w:cs="Arial"/>
        </w:rPr>
        <w:t>,</w:t>
      </w:r>
      <w:r>
        <w:rPr>
          <w:rFonts w:ascii="Arial" w:hAnsi="Arial" w:cs="Arial"/>
        </w:rPr>
        <w:t xml:space="preserve"> and social integration.</w:t>
      </w:r>
      <w:r w:rsidR="00E82B5F">
        <w:rPr>
          <w:rFonts w:ascii="Arial" w:hAnsi="Arial" w:cs="Arial"/>
        </w:rPr>
        <w:t xml:space="preserve"> In v</w:t>
      </w:r>
      <w:r>
        <w:rPr>
          <w:rFonts w:ascii="Arial" w:hAnsi="Arial" w:cs="Arial"/>
        </w:rPr>
        <w:t>alued role projects</w:t>
      </w:r>
      <w:r w:rsidR="00E82B5F">
        <w:rPr>
          <w:rFonts w:ascii="Arial" w:hAnsi="Arial" w:cs="Arial"/>
        </w:rPr>
        <w:t xml:space="preserve">, people </w:t>
      </w:r>
      <w:r>
        <w:rPr>
          <w:rFonts w:ascii="Arial" w:hAnsi="Arial" w:cs="Arial"/>
        </w:rPr>
        <w:t>dr</w:t>
      </w:r>
      <w:r w:rsidR="00E82B5F">
        <w:rPr>
          <w:rFonts w:ascii="Arial" w:hAnsi="Arial" w:cs="Arial"/>
        </w:rPr>
        <w:t>a</w:t>
      </w:r>
      <w:r>
        <w:rPr>
          <w:rFonts w:ascii="Arial" w:hAnsi="Arial" w:cs="Arial"/>
        </w:rPr>
        <w:t>w on their lived experience and curriculum to develop, lead and participate in projects aimed at supporting others in their community. Participating in th</w:t>
      </w:r>
      <w:r w:rsidR="00E82B5F">
        <w:rPr>
          <w:rFonts w:ascii="Arial" w:hAnsi="Arial" w:cs="Arial"/>
        </w:rPr>
        <w:t>is</w:t>
      </w:r>
      <w:r>
        <w:rPr>
          <w:rFonts w:ascii="Arial" w:hAnsi="Arial" w:cs="Arial"/>
        </w:rPr>
        <w:t xml:space="preserve"> intervention was associated with a decrease in substance use and </w:t>
      </w:r>
      <w:r w:rsidR="00E82B5F">
        <w:rPr>
          <w:rFonts w:ascii="Arial" w:hAnsi="Arial" w:cs="Arial"/>
        </w:rPr>
        <w:t xml:space="preserve">an </w:t>
      </w:r>
      <w:r>
        <w:rPr>
          <w:rFonts w:ascii="Arial" w:hAnsi="Arial" w:cs="Arial"/>
        </w:rPr>
        <w:t>increase in satisfaction with quality of life, employment, finances and social activity</w:t>
      </w:r>
      <w:r w:rsidR="00A42F29" w:rsidRPr="004D04C9">
        <w:rPr>
          <w:rFonts w:ascii="Arial" w:hAnsi="Arial" w:cs="Arial"/>
          <w:noProof/>
          <w:vertAlign w:val="superscript"/>
        </w:rPr>
        <w:t>236</w:t>
      </w:r>
      <w:r>
        <w:rPr>
          <w:rFonts w:ascii="Arial" w:hAnsi="Arial" w:cs="Arial"/>
        </w:rPr>
        <w:t xml:space="preserve">. </w:t>
      </w:r>
    </w:p>
    <w:p w14:paraId="4F48547B" w14:textId="192D1F75" w:rsidR="005544A7" w:rsidRDefault="004A2FE7" w:rsidP="005544A7">
      <w:pPr>
        <w:widowControl w:val="0"/>
        <w:spacing w:after="0" w:line="360" w:lineRule="auto"/>
        <w:ind w:firstLine="426"/>
        <w:jc w:val="both"/>
        <w:rPr>
          <w:rFonts w:ascii="Arial" w:hAnsi="Arial" w:cs="Arial"/>
        </w:rPr>
      </w:pPr>
      <w:r>
        <w:rPr>
          <w:rFonts w:ascii="Arial" w:hAnsi="Arial" w:cs="Arial"/>
        </w:rPr>
        <w:t xml:space="preserve">Turning to </w:t>
      </w:r>
      <w:r w:rsidR="00611A85">
        <w:rPr>
          <w:rFonts w:ascii="Arial" w:hAnsi="Arial" w:cs="Arial"/>
        </w:rPr>
        <w:t xml:space="preserve">specific activities, </w:t>
      </w:r>
      <w:r w:rsidR="00544CFD">
        <w:rPr>
          <w:rFonts w:ascii="Arial" w:hAnsi="Arial" w:cs="Arial"/>
        </w:rPr>
        <w:t>engagement</w:t>
      </w:r>
      <w:r w:rsidR="00500DD5">
        <w:rPr>
          <w:rFonts w:ascii="Arial" w:hAnsi="Arial" w:cs="Arial"/>
        </w:rPr>
        <w:t xml:space="preserve"> </w:t>
      </w:r>
      <w:r>
        <w:rPr>
          <w:rFonts w:ascii="Arial" w:hAnsi="Arial" w:cs="Arial"/>
        </w:rPr>
        <w:t xml:space="preserve">in </w:t>
      </w:r>
      <w:r w:rsidR="00500DD5">
        <w:rPr>
          <w:rFonts w:ascii="Arial" w:hAnsi="Arial" w:cs="Arial"/>
        </w:rPr>
        <w:t>community arts, volunteering or social groups</w:t>
      </w:r>
      <w:r w:rsidR="00544CFD">
        <w:rPr>
          <w:rFonts w:ascii="Arial" w:hAnsi="Arial" w:cs="Arial"/>
        </w:rPr>
        <w:t xml:space="preserve"> offers critical opportunities for individuals to build social connections, enhance their coping strategies, and develop a sense of belonging. Participants in community programmes are often motivated by the opportunity to connect with others and the chance to experience </w:t>
      </w:r>
      <w:r w:rsidR="005C5C8B">
        <w:rPr>
          <w:rFonts w:ascii="Arial" w:hAnsi="Arial" w:cs="Arial"/>
        </w:rPr>
        <w:t>positive emotions</w:t>
      </w:r>
      <w:r w:rsidR="00544CFD">
        <w:rPr>
          <w:rFonts w:ascii="Arial" w:hAnsi="Arial" w:cs="Arial"/>
        </w:rPr>
        <w:t xml:space="preserve"> through shared activities</w:t>
      </w:r>
      <w:r w:rsidR="00A42F29" w:rsidRPr="004D04C9">
        <w:rPr>
          <w:rFonts w:ascii="Arial" w:hAnsi="Arial" w:cs="Arial"/>
          <w:noProof/>
          <w:vertAlign w:val="superscript"/>
        </w:rPr>
        <w:t>237</w:t>
      </w:r>
      <w:r w:rsidR="00544CFD">
        <w:rPr>
          <w:rFonts w:ascii="Arial" w:hAnsi="Arial" w:cs="Arial"/>
        </w:rPr>
        <w:t>.</w:t>
      </w:r>
    </w:p>
    <w:p w14:paraId="7AD64611" w14:textId="4625FE90" w:rsidR="00544CFD" w:rsidRDefault="00544CFD" w:rsidP="005544A7">
      <w:pPr>
        <w:widowControl w:val="0"/>
        <w:spacing w:after="0" w:line="360" w:lineRule="auto"/>
        <w:ind w:firstLine="426"/>
        <w:jc w:val="both"/>
        <w:rPr>
          <w:rFonts w:ascii="Arial" w:hAnsi="Arial" w:cs="Arial"/>
        </w:rPr>
      </w:pPr>
      <w:r w:rsidRPr="00544CFD">
        <w:rPr>
          <w:rFonts w:ascii="Arial" w:hAnsi="Arial" w:cs="Arial"/>
        </w:rPr>
        <w:t xml:space="preserve">For example, the </w:t>
      </w:r>
      <w:r>
        <w:rPr>
          <w:rFonts w:ascii="Arial" w:hAnsi="Arial" w:cs="Arial"/>
        </w:rPr>
        <w:t>“</w:t>
      </w:r>
      <w:r w:rsidRPr="00544CFD">
        <w:rPr>
          <w:rFonts w:ascii="Arial" w:hAnsi="Arial" w:cs="Arial"/>
        </w:rPr>
        <w:t>Art Lift</w:t>
      </w:r>
      <w:r>
        <w:rPr>
          <w:rFonts w:ascii="Arial" w:hAnsi="Arial" w:cs="Arial"/>
        </w:rPr>
        <w:t>”</w:t>
      </w:r>
      <w:r w:rsidRPr="00544CFD">
        <w:rPr>
          <w:rFonts w:ascii="Arial" w:hAnsi="Arial" w:cs="Arial"/>
        </w:rPr>
        <w:t xml:space="preserve"> intervention</w:t>
      </w:r>
      <w:r>
        <w:rPr>
          <w:rFonts w:ascii="Arial" w:hAnsi="Arial" w:cs="Arial"/>
        </w:rPr>
        <w:t>,</w:t>
      </w:r>
      <w:r w:rsidRPr="00544CFD">
        <w:rPr>
          <w:rFonts w:ascii="Arial" w:hAnsi="Arial" w:cs="Arial"/>
        </w:rPr>
        <w:t xml:space="preserve"> which offered </w:t>
      </w:r>
      <w:r w:rsidR="00EA2913">
        <w:rPr>
          <w:rFonts w:ascii="Arial" w:hAnsi="Arial" w:cs="Arial"/>
        </w:rPr>
        <w:t xml:space="preserve">ten </w:t>
      </w:r>
      <w:r w:rsidRPr="00544CFD">
        <w:rPr>
          <w:rFonts w:ascii="Arial" w:hAnsi="Arial" w:cs="Arial"/>
        </w:rPr>
        <w:t>weeks of art delivered by an artist in UK general practice, showed significant improvements in well-being among participants with mental health problems</w:t>
      </w:r>
      <w:r w:rsidR="00A42F29" w:rsidRPr="004D04C9">
        <w:rPr>
          <w:rFonts w:ascii="Arial" w:hAnsi="Arial" w:cs="Arial"/>
          <w:noProof/>
          <w:vertAlign w:val="superscript"/>
        </w:rPr>
        <w:t>238</w:t>
      </w:r>
      <w:r w:rsidRPr="00544CFD">
        <w:rPr>
          <w:rFonts w:ascii="Arial" w:hAnsi="Arial" w:cs="Arial"/>
        </w:rPr>
        <w:t xml:space="preserve">. This intervention </w:t>
      </w:r>
      <w:r w:rsidR="00E82B5F">
        <w:rPr>
          <w:rFonts w:ascii="Arial" w:hAnsi="Arial" w:cs="Arial"/>
        </w:rPr>
        <w:t>provided</w:t>
      </w:r>
      <w:r w:rsidRPr="00544CFD">
        <w:rPr>
          <w:rFonts w:ascii="Arial" w:hAnsi="Arial" w:cs="Arial"/>
        </w:rPr>
        <w:t xml:space="preserve"> a safe space for creative expression through various art forms</w:t>
      </w:r>
      <w:r w:rsidR="00E82B5F">
        <w:rPr>
          <w:rFonts w:ascii="Arial" w:hAnsi="Arial" w:cs="Arial"/>
        </w:rPr>
        <w:t>,</w:t>
      </w:r>
      <w:r w:rsidRPr="00544CFD">
        <w:rPr>
          <w:rFonts w:ascii="Arial" w:hAnsi="Arial" w:cs="Arial"/>
        </w:rPr>
        <w:t xml:space="preserve"> such as painting, ceramics and poetry, facilitating the development of social networks and reducing feelings of isolation.</w:t>
      </w:r>
      <w:r>
        <w:rPr>
          <w:rFonts w:ascii="Arial" w:hAnsi="Arial" w:cs="Arial"/>
        </w:rPr>
        <w:t xml:space="preserve"> However, this programme was not focusing on people with severe mental illness</w:t>
      </w:r>
      <w:r w:rsidR="00500DD5">
        <w:rPr>
          <w:rFonts w:ascii="Arial" w:hAnsi="Arial" w:cs="Arial"/>
        </w:rPr>
        <w:t>, and there are likely to be barriers – such as lack of motivation, opportunities, confidence</w:t>
      </w:r>
      <w:r w:rsidR="00EA2913">
        <w:rPr>
          <w:rFonts w:ascii="Arial" w:hAnsi="Arial" w:cs="Arial"/>
        </w:rPr>
        <w:t>,</w:t>
      </w:r>
      <w:r w:rsidR="00500DD5">
        <w:rPr>
          <w:rFonts w:ascii="Arial" w:hAnsi="Arial" w:cs="Arial"/>
        </w:rPr>
        <w:t xml:space="preserve"> and social skills </w:t>
      </w:r>
      <w:r w:rsidR="005C5C8B">
        <w:rPr>
          <w:rFonts w:ascii="Arial" w:hAnsi="Arial" w:cs="Arial"/>
        </w:rPr>
        <w:t>–</w:t>
      </w:r>
      <w:r w:rsidR="00500DD5">
        <w:rPr>
          <w:rFonts w:ascii="Arial" w:hAnsi="Arial" w:cs="Arial"/>
        </w:rPr>
        <w:t xml:space="preserve"> </w:t>
      </w:r>
      <w:r w:rsidR="005C5C8B">
        <w:rPr>
          <w:rFonts w:ascii="Arial" w:hAnsi="Arial" w:cs="Arial"/>
        </w:rPr>
        <w:t xml:space="preserve">to participation of these people </w:t>
      </w:r>
      <w:r w:rsidR="00E82B5F">
        <w:rPr>
          <w:rFonts w:ascii="Arial" w:hAnsi="Arial" w:cs="Arial"/>
        </w:rPr>
        <w:t>in</w:t>
      </w:r>
      <w:r w:rsidR="005C5C8B">
        <w:rPr>
          <w:rFonts w:ascii="Arial" w:hAnsi="Arial" w:cs="Arial"/>
        </w:rPr>
        <w:t xml:space="preserve"> programmes of this kind. So, there is a need to develop specific projects that can be successfully implemented </w:t>
      </w:r>
      <w:r w:rsidR="00FE5D79">
        <w:rPr>
          <w:rFonts w:ascii="Arial" w:hAnsi="Arial" w:cs="Arial"/>
        </w:rPr>
        <w:t>across a range of settings</w:t>
      </w:r>
      <w:r w:rsidR="005C5C8B">
        <w:rPr>
          <w:rFonts w:ascii="Arial" w:hAnsi="Arial" w:cs="Arial"/>
        </w:rPr>
        <w:t>, and to identify enablers to participation and address the above-mentioned barriers</w:t>
      </w:r>
      <w:r w:rsidR="00A42F29" w:rsidRPr="00B27DE4">
        <w:rPr>
          <w:rFonts w:ascii="Arial" w:hAnsi="Arial" w:cs="Arial"/>
          <w:noProof/>
          <w:vertAlign w:val="superscript"/>
        </w:rPr>
        <w:t>75,76</w:t>
      </w:r>
      <w:r w:rsidR="005C5C8B">
        <w:rPr>
          <w:rFonts w:ascii="Arial" w:hAnsi="Arial" w:cs="Arial"/>
        </w:rPr>
        <w:t>.</w:t>
      </w:r>
    </w:p>
    <w:p w14:paraId="1B6C3A2F" w14:textId="325CE32B" w:rsidR="00E82B5F" w:rsidRDefault="00E82B5F" w:rsidP="009D12EC">
      <w:pPr>
        <w:widowControl w:val="0"/>
        <w:spacing w:after="0" w:line="360" w:lineRule="auto"/>
        <w:ind w:firstLine="426"/>
        <w:jc w:val="both"/>
        <w:rPr>
          <w:rFonts w:ascii="Arial" w:hAnsi="Arial" w:cs="Arial"/>
        </w:rPr>
      </w:pPr>
      <w:r>
        <w:rPr>
          <w:rFonts w:ascii="Arial" w:hAnsi="Arial" w:cs="Arial"/>
        </w:rPr>
        <w:t>T</w:t>
      </w:r>
      <w:r w:rsidR="009D12EC" w:rsidRPr="00305ED6">
        <w:rPr>
          <w:rFonts w:ascii="Arial" w:hAnsi="Arial" w:cs="Arial"/>
        </w:rPr>
        <w:t xml:space="preserve">here is </w:t>
      </w:r>
      <w:r>
        <w:rPr>
          <w:rFonts w:ascii="Arial" w:hAnsi="Arial" w:cs="Arial"/>
        </w:rPr>
        <w:t>some</w:t>
      </w:r>
      <w:r w:rsidR="009D12EC" w:rsidRPr="00305ED6">
        <w:rPr>
          <w:rFonts w:ascii="Arial" w:hAnsi="Arial" w:cs="Arial"/>
        </w:rPr>
        <w:t xml:space="preserve"> evidence</w:t>
      </w:r>
      <w:r w:rsidR="00A42F29" w:rsidRPr="004D04C9">
        <w:rPr>
          <w:rFonts w:ascii="Arial" w:hAnsi="Arial" w:cs="Arial"/>
          <w:noProof/>
          <w:vertAlign w:val="superscript"/>
        </w:rPr>
        <w:t>239</w:t>
      </w:r>
      <w:r w:rsidR="009D12EC" w:rsidRPr="00305ED6">
        <w:rPr>
          <w:rFonts w:ascii="Arial" w:hAnsi="Arial" w:cs="Arial"/>
        </w:rPr>
        <w:t xml:space="preserve"> that group and facilitated nature-based interventions</w:t>
      </w:r>
      <w:r>
        <w:rPr>
          <w:rFonts w:ascii="Arial" w:hAnsi="Arial" w:cs="Arial"/>
        </w:rPr>
        <w:t xml:space="preserve"> –</w:t>
      </w:r>
      <w:r w:rsidR="009D12EC" w:rsidRPr="00305ED6">
        <w:rPr>
          <w:rFonts w:ascii="Arial" w:hAnsi="Arial" w:cs="Arial"/>
        </w:rPr>
        <w:t xml:space="preserve"> including</w:t>
      </w:r>
      <w:r>
        <w:rPr>
          <w:rFonts w:ascii="Arial" w:hAnsi="Arial" w:cs="Arial"/>
        </w:rPr>
        <w:t xml:space="preserve"> </w:t>
      </w:r>
      <w:r w:rsidR="009D12EC" w:rsidRPr="00305ED6">
        <w:rPr>
          <w:rFonts w:ascii="Arial" w:hAnsi="Arial" w:cs="Arial"/>
        </w:rPr>
        <w:t>green exercise, therapeutic horticulture, and therapeutic offers such as forest bathing</w:t>
      </w:r>
      <w:r>
        <w:rPr>
          <w:rFonts w:ascii="Arial" w:hAnsi="Arial" w:cs="Arial"/>
        </w:rPr>
        <w:t xml:space="preserve"> (i.e., immersing oneself in the forest environment through mindful, sensory engagement) –</w:t>
      </w:r>
      <w:r w:rsidR="009D12EC" w:rsidRPr="00305ED6">
        <w:rPr>
          <w:rFonts w:ascii="Arial" w:hAnsi="Arial" w:cs="Arial"/>
        </w:rPr>
        <w:t xml:space="preserve"> </w:t>
      </w:r>
      <w:r>
        <w:rPr>
          <w:rFonts w:ascii="Arial" w:hAnsi="Arial" w:cs="Arial"/>
        </w:rPr>
        <w:t xml:space="preserve">can </w:t>
      </w:r>
      <w:r w:rsidR="009D12EC" w:rsidRPr="00305ED6">
        <w:rPr>
          <w:rFonts w:ascii="Arial" w:hAnsi="Arial" w:cs="Arial"/>
        </w:rPr>
        <w:t>improve</w:t>
      </w:r>
      <w:r>
        <w:rPr>
          <w:rFonts w:ascii="Arial" w:hAnsi="Arial" w:cs="Arial"/>
        </w:rPr>
        <w:t xml:space="preserve"> </w:t>
      </w:r>
      <w:r w:rsidR="009D12EC" w:rsidRPr="00305ED6">
        <w:rPr>
          <w:rFonts w:ascii="Arial" w:hAnsi="Arial" w:cs="Arial"/>
        </w:rPr>
        <w:t xml:space="preserve">mental health. While there is limited evidence for these interventions in people with </w:t>
      </w:r>
      <w:r>
        <w:rPr>
          <w:rFonts w:ascii="Arial" w:hAnsi="Arial" w:cs="Arial"/>
        </w:rPr>
        <w:t>severe mental illness</w:t>
      </w:r>
      <w:r w:rsidR="009D12EC" w:rsidRPr="00305ED6">
        <w:rPr>
          <w:rFonts w:ascii="Arial" w:hAnsi="Arial" w:cs="Arial"/>
        </w:rPr>
        <w:t>, their focus on low-pressure, structured exposure to the natural environment makes them</w:t>
      </w:r>
      <w:r>
        <w:rPr>
          <w:rFonts w:ascii="Arial" w:hAnsi="Arial" w:cs="Arial"/>
        </w:rPr>
        <w:t xml:space="preserve"> possible</w:t>
      </w:r>
      <w:r w:rsidR="009D12EC" w:rsidRPr="00305ED6">
        <w:rPr>
          <w:rFonts w:ascii="Arial" w:hAnsi="Arial" w:cs="Arial"/>
        </w:rPr>
        <w:t xml:space="preserve"> candidates for further development and testing. </w:t>
      </w:r>
    </w:p>
    <w:p w14:paraId="0311D5A8" w14:textId="633238C6" w:rsidR="009D12EC" w:rsidRPr="00305ED6" w:rsidRDefault="00E82B5F" w:rsidP="009D12EC">
      <w:pPr>
        <w:widowControl w:val="0"/>
        <w:spacing w:after="0" w:line="360" w:lineRule="auto"/>
        <w:ind w:firstLine="426"/>
        <w:jc w:val="both"/>
        <w:rPr>
          <w:rFonts w:ascii="Arial" w:hAnsi="Arial" w:cs="Arial"/>
        </w:rPr>
      </w:pPr>
      <w:r>
        <w:rPr>
          <w:rFonts w:ascii="Arial" w:hAnsi="Arial" w:cs="Arial"/>
        </w:rPr>
        <w:t>Overall, this preliminary evidence suggests that</w:t>
      </w:r>
      <w:r w:rsidR="00C113B2">
        <w:rPr>
          <w:rFonts w:ascii="Arial" w:hAnsi="Arial" w:cs="Arial"/>
        </w:rPr>
        <w:t xml:space="preserve"> </w:t>
      </w:r>
      <w:r w:rsidR="00C113B2" w:rsidRPr="00305ED6">
        <w:rPr>
          <w:rFonts w:ascii="Arial" w:hAnsi="Arial" w:cs="Arial"/>
        </w:rPr>
        <w:t>social prescribing</w:t>
      </w:r>
      <w:r w:rsidR="00C113B2">
        <w:rPr>
          <w:rFonts w:ascii="Arial" w:hAnsi="Arial" w:cs="Arial"/>
        </w:rPr>
        <w:t xml:space="preserve">, </w:t>
      </w:r>
      <w:r w:rsidR="00C113B2" w:rsidRPr="00305ED6">
        <w:rPr>
          <w:rFonts w:ascii="Arial" w:hAnsi="Arial" w:cs="Arial"/>
        </w:rPr>
        <w:t>arts-based</w:t>
      </w:r>
      <w:r w:rsidR="00C113B2">
        <w:rPr>
          <w:rFonts w:ascii="Arial" w:hAnsi="Arial" w:cs="Arial"/>
        </w:rPr>
        <w:t xml:space="preserve"> and </w:t>
      </w:r>
      <w:r w:rsidR="00C113B2" w:rsidRPr="00305ED6">
        <w:rPr>
          <w:rFonts w:ascii="Arial" w:hAnsi="Arial" w:cs="Arial"/>
        </w:rPr>
        <w:t>nature-based</w:t>
      </w:r>
      <w:r w:rsidR="00C113B2">
        <w:rPr>
          <w:rFonts w:ascii="Arial" w:hAnsi="Arial" w:cs="Arial"/>
        </w:rPr>
        <w:t xml:space="preserve"> interventions, integrated </w:t>
      </w:r>
      <w:r w:rsidR="009D12EC" w:rsidRPr="00305ED6">
        <w:rPr>
          <w:rFonts w:ascii="Arial" w:hAnsi="Arial" w:cs="Arial"/>
        </w:rPr>
        <w:t xml:space="preserve">into </w:t>
      </w:r>
      <w:r w:rsidR="00C113B2">
        <w:rPr>
          <w:rFonts w:ascii="Arial" w:hAnsi="Arial" w:cs="Arial"/>
        </w:rPr>
        <w:t xml:space="preserve">a </w:t>
      </w:r>
      <w:r w:rsidR="009D12EC" w:rsidRPr="00305ED6">
        <w:rPr>
          <w:rFonts w:ascii="Arial" w:hAnsi="Arial" w:cs="Arial"/>
        </w:rPr>
        <w:t xml:space="preserve">structured multi-component </w:t>
      </w:r>
      <w:r w:rsidR="00C113B2">
        <w:rPr>
          <w:rFonts w:ascii="Arial" w:hAnsi="Arial" w:cs="Arial"/>
        </w:rPr>
        <w:t>programme,</w:t>
      </w:r>
      <w:r w:rsidR="009D12EC" w:rsidRPr="00305ED6">
        <w:rPr>
          <w:rFonts w:ascii="Arial" w:hAnsi="Arial" w:cs="Arial"/>
        </w:rPr>
        <w:t xml:space="preserve"> may be effective </w:t>
      </w:r>
      <w:r w:rsidR="00C113B2">
        <w:rPr>
          <w:rFonts w:ascii="Arial" w:hAnsi="Arial" w:cs="Arial"/>
        </w:rPr>
        <w:t>in</w:t>
      </w:r>
      <w:r w:rsidR="009D12EC" w:rsidRPr="00305ED6">
        <w:rPr>
          <w:rFonts w:ascii="Arial" w:hAnsi="Arial" w:cs="Arial"/>
        </w:rPr>
        <w:t xml:space="preserve"> fostering social inclusion</w:t>
      </w:r>
      <w:r w:rsidR="00C113B2">
        <w:rPr>
          <w:rFonts w:ascii="Arial" w:hAnsi="Arial" w:cs="Arial"/>
        </w:rPr>
        <w:t xml:space="preserve"> in people with severe mental illness</w:t>
      </w:r>
      <w:r w:rsidR="009D12EC" w:rsidRPr="00305ED6">
        <w:rPr>
          <w:rFonts w:ascii="Arial" w:hAnsi="Arial" w:cs="Arial"/>
        </w:rPr>
        <w:t>. Additional research is needed to refine their design and break down barriers such as low motivation and confidence, leading to more accessible and sustainable models for</w:t>
      </w:r>
      <w:r w:rsidR="00C113B2">
        <w:rPr>
          <w:rFonts w:ascii="Arial" w:hAnsi="Arial" w:cs="Arial"/>
        </w:rPr>
        <w:t xml:space="preserve"> these</w:t>
      </w:r>
      <w:r w:rsidR="009D12EC" w:rsidRPr="00305ED6">
        <w:rPr>
          <w:rFonts w:ascii="Arial" w:hAnsi="Arial" w:cs="Arial"/>
        </w:rPr>
        <w:t xml:space="preserve"> people. Future studies should prioriti</w:t>
      </w:r>
      <w:r w:rsidR="00C113B2">
        <w:rPr>
          <w:rFonts w:ascii="Arial" w:hAnsi="Arial" w:cs="Arial"/>
        </w:rPr>
        <w:t>z</w:t>
      </w:r>
      <w:r w:rsidR="009D12EC" w:rsidRPr="00305ED6">
        <w:rPr>
          <w:rFonts w:ascii="Arial" w:hAnsi="Arial" w:cs="Arial"/>
        </w:rPr>
        <w:t>e optimi</w:t>
      </w:r>
      <w:r w:rsidR="00C113B2">
        <w:rPr>
          <w:rFonts w:ascii="Arial" w:hAnsi="Arial" w:cs="Arial"/>
        </w:rPr>
        <w:t>z</w:t>
      </w:r>
      <w:r w:rsidR="009D12EC" w:rsidRPr="00305ED6">
        <w:rPr>
          <w:rFonts w:ascii="Arial" w:hAnsi="Arial" w:cs="Arial"/>
        </w:rPr>
        <w:t>ing delivery models, evaluating feasibility and acceptability, and identifying the core mechanisms that can support sustained participation.</w:t>
      </w:r>
    </w:p>
    <w:p w14:paraId="6AE23952" w14:textId="77777777" w:rsidR="00027799" w:rsidRDefault="00027799" w:rsidP="00361A66">
      <w:pPr>
        <w:widowControl w:val="0"/>
        <w:spacing w:after="0" w:line="360" w:lineRule="auto"/>
        <w:ind w:firstLine="426"/>
        <w:jc w:val="both"/>
        <w:rPr>
          <w:rFonts w:ascii="Arial" w:hAnsi="Arial" w:cs="Arial"/>
          <w:b/>
          <w:bCs/>
        </w:rPr>
      </w:pPr>
    </w:p>
    <w:p w14:paraId="1958B213" w14:textId="77777777" w:rsidR="006B2CE4" w:rsidRPr="001A2DB8" w:rsidRDefault="006B2CE4" w:rsidP="00361A66">
      <w:pPr>
        <w:widowControl w:val="0"/>
        <w:spacing w:after="0" w:line="360" w:lineRule="auto"/>
        <w:ind w:firstLine="426"/>
        <w:jc w:val="both"/>
        <w:rPr>
          <w:rFonts w:ascii="Arial" w:hAnsi="Arial" w:cs="Arial"/>
          <w:b/>
          <w:bCs/>
        </w:rPr>
      </w:pPr>
    </w:p>
    <w:p w14:paraId="21CBFE10" w14:textId="272F0FE4" w:rsidR="006B25B5" w:rsidRPr="001A2DB8" w:rsidRDefault="00256423" w:rsidP="00EC51F0">
      <w:pPr>
        <w:widowControl w:val="0"/>
        <w:spacing w:after="0" w:line="360" w:lineRule="auto"/>
        <w:jc w:val="both"/>
        <w:rPr>
          <w:rFonts w:ascii="Arial" w:hAnsi="Arial" w:cs="Arial"/>
          <w:b/>
          <w:bCs/>
        </w:rPr>
      </w:pPr>
      <w:r>
        <w:rPr>
          <w:rFonts w:ascii="Arial" w:hAnsi="Arial" w:cs="Arial"/>
          <w:b/>
          <w:bCs/>
        </w:rPr>
        <w:t xml:space="preserve">THE ROLE OF MENTAL HEALTH </w:t>
      </w:r>
      <w:r w:rsidR="00C113B2">
        <w:rPr>
          <w:rFonts w:ascii="Arial" w:hAnsi="Arial" w:cs="Arial"/>
          <w:b/>
          <w:bCs/>
        </w:rPr>
        <w:t>PROFESSIONALS</w:t>
      </w:r>
      <w:r w:rsidR="006B7E3B" w:rsidRPr="001A2DB8">
        <w:rPr>
          <w:rFonts w:ascii="Arial" w:hAnsi="Arial" w:cs="Arial"/>
          <w:b/>
          <w:bCs/>
        </w:rPr>
        <w:t xml:space="preserve"> </w:t>
      </w:r>
    </w:p>
    <w:p w14:paraId="3B0E7FA9" w14:textId="77777777" w:rsidR="00A31E25" w:rsidRPr="001A2DB8" w:rsidRDefault="00A31E25" w:rsidP="00EC51F0">
      <w:pPr>
        <w:widowControl w:val="0"/>
        <w:spacing w:after="0" w:line="360" w:lineRule="auto"/>
        <w:jc w:val="both"/>
        <w:rPr>
          <w:rFonts w:ascii="Arial" w:hAnsi="Arial" w:cs="Arial"/>
        </w:rPr>
      </w:pPr>
    </w:p>
    <w:p w14:paraId="09BE4C8F" w14:textId="490E79DE" w:rsidR="00147984" w:rsidRPr="001A2DB8" w:rsidRDefault="00210BE8" w:rsidP="00EC51F0">
      <w:pPr>
        <w:widowControl w:val="0"/>
        <w:spacing w:after="0" w:line="360" w:lineRule="auto"/>
        <w:ind w:firstLine="426"/>
        <w:jc w:val="both"/>
        <w:rPr>
          <w:rFonts w:ascii="Arial" w:hAnsi="Arial" w:cs="Arial"/>
        </w:rPr>
      </w:pPr>
      <w:r w:rsidRPr="001A2DB8">
        <w:rPr>
          <w:rFonts w:ascii="Arial" w:hAnsi="Arial" w:cs="Arial"/>
        </w:rPr>
        <w:t xml:space="preserve">What can </w:t>
      </w:r>
      <w:r w:rsidR="00E47758" w:rsidRPr="001A2DB8">
        <w:rPr>
          <w:rFonts w:ascii="Arial" w:hAnsi="Arial" w:cs="Arial"/>
        </w:rPr>
        <w:t xml:space="preserve">clinicians and other front-line </w:t>
      </w:r>
      <w:r w:rsidR="00DB6E5D" w:rsidRPr="001A2DB8">
        <w:rPr>
          <w:rFonts w:ascii="Arial" w:hAnsi="Arial" w:cs="Arial"/>
        </w:rPr>
        <w:t xml:space="preserve">practitioners </w:t>
      </w:r>
      <w:r w:rsidRPr="001A2DB8">
        <w:rPr>
          <w:rFonts w:ascii="Arial" w:hAnsi="Arial" w:cs="Arial"/>
        </w:rPr>
        <w:t>do</w:t>
      </w:r>
      <w:r w:rsidR="00DB6E5D" w:rsidRPr="001A2DB8">
        <w:rPr>
          <w:rFonts w:ascii="Arial" w:hAnsi="Arial" w:cs="Arial"/>
        </w:rPr>
        <w:t xml:space="preserve"> to support social inclusion</w:t>
      </w:r>
      <w:r w:rsidRPr="001A2DB8">
        <w:rPr>
          <w:rFonts w:ascii="Arial" w:hAnsi="Arial" w:cs="Arial"/>
        </w:rPr>
        <w:t xml:space="preserve">? We identify </w:t>
      </w:r>
      <w:r w:rsidR="004A6F7C" w:rsidRPr="001A2DB8">
        <w:rPr>
          <w:rFonts w:ascii="Arial" w:hAnsi="Arial" w:cs="Arial"/>
        </w:rPr>
        <w:t xml:space="preserve">example </w:t>
      </w:r>
      <w:r w:rsidR="00C312B0" w:rsidRPr="001A2DB8">
        <w:rPr>
          <w:rFonts w:ascii="Arial" w:hAnsi="Arial" w:cs="Arial"/>
        </w:rPr>
        <w:t>approaches</w:t>
      </w:r>
      <w:r w:rsidR="004A6F7C" w:rsidRPr="001A2DB8">
        <w:rPr>
          <w:rFonts w:ascii="Arial" w:hAnsi="Arial" w:cs="Arial"/>
        </w:rPr>
        <w:t xml:space="preserve"> relating to knowledge, attitudes and </w:t>
      </w:r>
      <w:r w:rsidR="005809B1">
        <w:rPr>
          <w:rFonts w:ascii="Arial" w:hAnsi="Arial" w:cs="Arial"/>
        </w:rPr>
        <w:t>behavior</w:t>
      </w:r>
      <w:r w:rsidR="00C312B0" w:rsidRPr="001A2DB8">
        <w:rPr>
          <w:rFonts w:ascii="Arial" w:hAnsi="Arial" w:cs="Arial"/>
        </w:rPr>
        <w:t>.</w:t>
      </w:r>
    </w:p>
    <w:p w14:paraId="466A614C" w14:textId="1B2BD219" w:rsidR="00147984" w:rsidRPr="001A2DB8" w:rsidRDefault="004A6F7C" w:rsidP="00EC51F0">
      <w:pPr>
        <w:widowControl w:val="0"/>
        <w:spacing w:after="0" w:line="360" w:lineRule="auto"/>
        <w:ind w:firstLine="426"/>
        <w:jc w:val="both"/>
        <w:rPr>
          <w:rFonts w:ascii="Arial" w:hAnsi="Arial" w:cs="Arial"/>
        </w:rPr>
      </w:pPr>
      <w:r w:rsidRPr="001A2DB8">
        <w:rPr>
          <w:rFonts w:ascii="Arial" w:hAnsi="Arial" w:cs="Arial"/>
        </w:rPr>
        <w:t>At the knowledge level</w:t>
      </w:r>
      <w:r w:rsidR="00147984" w:rsidRPr="001A2DB8">
        <w:rPr>
          <w:rFonts w:ascii="Arial" w:hAnsi="Arial" w:cs="Arial"/>
        </w:rPr>
        <w:t xml:space="preserve">, clinicians can develop </w:t>
      </w:r>
      <w:r w:rsidR="006F1A18" w:rsidRPr="001A2DB8">
        <w:rPr>
          <w:rFonts w:ascii="Arial" w:hAnsi="Arial" w:cs="Arial"/>
        </w:rPr>
        <w:t xml:space="preserve">an understanding about </w:t>
      </w:r>
      <w:r w:rsidR="00052D63" w:rsidRPr="001A2DB8">
        <w:rPr>
          <w:rFonts w:ascii="Arial" w:hAnsi="Arial" w:cs="Arial"/>
        </w:rPr>
        <w:t xml:space="preserve">the problem. </w:t>
      </w:r>
      <w:r w:rsidR="00E96BC7">
        <w:rPr>
          <w:rFonts w:ascii="Arial" w:hAnsi="Arial" w:cs="Arial"/>
        </w:rPr>
        <w:t>Several UN reports</w:t>
      </w:r>
      <w:r w:rsidR="00A42F29" w:rsidRPr="004D04C9">
        <w:rPr>
          <w:rFonts w:ascii="Arial" w:hAnsi="Arial" w:cs="Arial"/>
          <w:noProof/>
          <w:vertAlign w:val="superscript"/>
        </w:rPr>
        <w:t>240</w:t>
      </w:r>
      <w:r w:rsidR="00EA2913">
        <w:rPr>
          <w:rFonts w:ascii="Arial" w:hAnsi="Arial" w:cs="Arial"/>
          <w:noProof/>
          <w:vertAlign w:val="superscript"/>
        </w:rPr>
        <w:t>-</w:t>
      </w:r>
      <w:r w:rsidR="00A42F29" w:rsidRPr="004D04C9">
        <w:rPr>
          <w:rFonts w:ascii="Arial" w:hAnsi="Arial" w:cs="Arial"/>
          <w:noProof/>
          <w:vertAlign w:val="superscript"/>
        </w:rPr>
        <w:t>24</w:t>
      </w:r>
      <w:r w:rsidR="00EA2913">
        <w:rPr>
          <w:rFonts w:ascii="Arial" w:hAnsi="Arial" w:cs="Arial"/>
          <w:noProof/>
          <w:vertAlign w:val="superscript"/>
        </w:rPr>
        <w:t>2</w:t>
      </w:r>
      <w:r w:rsidR="00C976DA" w:rsidRPr="001A2DB8">
        <w:rPr>
          <w:rFonts w:ascii="Arial" w:hAnsi="Arial" w:cs="Arial"/>
        </w:rPr>
        <w:t xml:space="preserve"> have identified rights violations as</w:t>
      </w:r>
      <w:r w:rsidR="008D116F">
        <w:rPr>
          <w:rFonts w:ascii="Arial" w:hAnsi="Arial" w:cs="Arial"/>
        </w:rPr>
        <w:t xml:space="preserve"> still</w:t>
      </w:r>
      <w:r w:rsidR="00C976DA" w:rsidRPr="001A2DB8">
        <w:rPr>
          <w:rFonts w:ascii="Arial" w:hAnsi="Arial" w:cs="Arial"/>
        </w:rPr>
        <w:t xml:space="preserve"> </w:t>
      </w:r>
      <w:r w:rsidR="000D6093">
        <w:rPr>
          <w:rFonts w:ascii="Arial" w:hAnsi="Arial" w:cs="Arial"/>
        </w:rPr>
        <w:t xml:space="preserve">frequent </w:t>
      </w:r>
      <w:r w:rsidR="00C976DA" w:rsidRPr="001A2DB8">
        <w:rPr>
          <w:rFonts w:ascii="Arial" w:hAnsi="Arial" w:cs="Arial"/>
        </w:rPr>
        <w:t>in mental health systems internationally</w:t>
      </w:r>
      <w:r w:rsidR="00EB4522" w:rsidRPr="001A2DB8">
        <w:rPr>
          <w:rFonts w:ascii="Arial" w:hAnsi="Arial" w:cs="Arial"/>
        </w:rPr>
        <w:t>.</w:t>
      </w:r>
      <w:r w:rsidR="00D854CD" w:rsidRPr="001A2DB8">
        <w:rPr>
          <w:rFonts w:ascii="Arial" w:hAnsi="Arial" w:cs="Arial"/>
        </w:rPr>
        <w:t xml:space="preserve"> </w:t>
      </w:r>
      <w:r w:rsidR="00CA214D" w:rsidRPr="001A2DB8">
        <w:rPr>
          <w:rFonts w:ascii="Arial" w:hAnsi="Arial" w:cs="Arial"/>
        </w:rPr>
        <w:t>G</w:t>
      </w:r>
      <w:r w:rsidR="0064488B" w:rsidRPr="001A2DB8">
        <w:rPr>
          <w:rFonts w:ascii="Arial" w:hAnsi="Arial" w:cs="Arial"/>
        </w:rPr>
        <w:t xml:space="preserve">lobal </w:t>
      </w:r>
      <w:r w:rsidR="00902760" w:rsidRPr="001A2DB8">
        <w:rPr>
          <w:rFonts w:ascii="Arial" w:hAnsi="Arial" w:cs="Arial"/>
        </w:rPr>
        <w:t xml:space="preserve">issues </w:t>
      </w:r>
      <w:r w:rsidR="00CA214D" w:rsidRPr="001A2DB8">
        <w:rPr>
          <w:rFonts w:ascii="Arial" w:hAnsi="Arial" w:cs="Arial"/>
        </w:rPr>
        <w:t xml:space="preserve">include </w:t>
      </w:r>
      <w:r w:rsidR="00902760" w:rsidRPr="001A2DB8">
        <w:rPr>
          <w:rFonts w:ascii="Arial" w:hAnsi="Arial" w:cs="Arial"/>
        </w:rPr>
        <w:t>institutional</w:t>
      </w:r>
      <w:r w:rsidR="002850E7" w:rsidRPr="001A2DB8">
        <w:rPr>
          <w:rFonts w:ascii="Arial" w:hAnsi="Arial" w:cs="Arial"/>
        </w:rPr>
        <w:t>ization, isolation,</w:t>
      </w:r>
      <w:r w:rsidR="005E5AE1" w:rsidRPr="001A2DB8">
        <w:rPr>
          <w:rFonts w:ascii="Arial" w:hAnsi="Arial" w:cs="Arial"/>
        </w:rPr>
        <w:t xml:space="preserve"> segregation, </w:t>
      </w:r>
      <w:r w:rsidR="00CA214D" w:rsidRPr="001A2DB8">
        <w:rPr>
          <w:rFonts w:ascii="Arial" w:hAnsi="Arial" w:cs="Arial"/>
        </w:rPr>
        <w:t>and control through</w:t>
      </w:r>
      <w:r w:rsidR="002850E7" w:rsidRPr="001A2DB8">
        <w:rPr>
          <w:rFonts w:ascii="Arial" w:hAnsi="Arial" w:cs="Arial"/>
        </w:rPr>
        <w:t xml:space="preserve"> involuntary </w:t>
      </w:r>
      <w:r w:rsidR="005E5AE1" w:rsidRPr="001A2DB8">
        <w:rPr>
          <w:rFonts w:ascii="Arial" w:hAnsi="Arial" w:cs="Arial"/>
        </w:rPr>
        <w:t>and compulsion-based app</w:t>
      </w:r>
      <w:r w:rsidR="00902760" w:rsidRPr="001A2DB8">
        <w:rPr>
          <w:rFonts w:ascii="Arial" w:hAnsi="Arial" w:cs="Arial"/>
        </w:rPr>
        <w:t>roaches to management of people</w:t>
      </w:r>
      <w:r w:rsidR="005E5AE1" w:rsidRPr="001A2DB8">
        <w:rPr>
          <w:rFonts w:ascii="Arial" w:hAnsi="Arial" w:cs="Arial"/>
        </w:rPr>
        <w:t xml:space="preserve"> with mental health issues, especially </w:t>
      </w:r>
      <w:r w:rsidR="00EF5CD0" w:rsidRPr="001A2DB8">
        <w:rPr>
          <w:rFonts w:ascii="Arial" w:hAnsi="Arial" w:cs="Arial"/>
        </w:rPr>
        <w:t xml:space="preserve">those </w:t>
      </w:r>
      <w:r w:rsidR="005E5AE1" w:rsidRPr="001A2DB8">
        <w:rPr>
          <w:rFonts w:ascii="Arial" w:hAnsi="Arial" w:cs="Arial"/>
        </w:rPr>
        <w:t>in crisis</w:t>
      </w:r>
      <w:r w:rsidR="00A42F29" w:rsidRPr="004D04C9">
        <w:rPr>
          <w:rFonts w:ascii="Arial" w:hAnsi="Arial" w:cs="Arial"/>
          <w:noProof/>
          <w:vertAlign w:val="superscript"/>
        </w:rPr>
        <w:t>24</w:t>
      </w:r>
      <w:r w:rsidR="00EA2913">
        <w:rPr>
          <w:rFonts w:ascii="Arial" w:hAnsi="Arial" w:cs="Arial"/>
          <w:noProof/>
          <w:vertAlign w:val="superscript"/>
        </w:rPr>
        <w:t>3</w:t>
      </w:r>
      <w:r w:rsidR="00A42F29" w:rsidRPr="004D04C9">
        <w:rPr>
          <w:rFonts w:ascii="Arial" w:hAnsi="Arial" w:cs="Arial"/>
          <w:noProof/>
          <w:vertAlign w:val="superscript"/>
        </w:rPr>
        <w:t>,24</w:t>
      </w:r>
      <w:r w:rsidR="00EA2913">
        <w:rPr>
          <w:rFonts w:ascii="Arial" w:hAnsi="Arial" w:cs="Arial"/>
          <w:noProof/>
          <w:vertAlign w:val="superscript"/>
        </w:rPr>
        <w:t>4</w:t>
      </w:r>
      <w:r w:rsidR="005E5AE1" w:rsidRPr="001A2DB8">
        <w:rPr>
          <w:rFonts w:ascii="Arial" w:hAnsi="Arial" w:cs="Arial"/>
        </w:rPr>
        <w:t>.</w:t>
      </w:r>
      <w:r w:rsidR="00747F67" w:rsidRPr="001A2DB8">
        <w:rPr>
          <w:rFonts w:ascii="Arial" w:hAnsi="Arial" w:cs="Arial"/>
        </w:rPr>
        <w:t xml:space="preserve"> In relation to human rights legislation, </w:t>
      </w:r>
      <w:r w:rsidR="00AA0D9F" w:rsidRPr="001A2DB8">
        <w:rPr>
          <w:rFonts w:ascii="Arial" w:hAnsi="Arial" w:cs="Arial"/>
        </w:rPr>
        <w:t>the</w:t>
      </w:r>
      <w:r w:rsidR="002842BE" w:rsidRPr="001A2DB8">
        <w:rPr>
          <w:rFonts w:ascii="Arial" w:hAnsi="Arial" w:cs="Arial"/>
        </w:rPr>
        <w:t xml:space="preserve"> </w:t>
      </w:r>
      <w:r w:rsidR="00AA0D9F" w:rsidRPr="001A2DB8">
        <w:rPr>
          <w:rFonts w:ascii="Arial" w:hAnsi="Arial" w:cs="Arial"/>
        </w:rPr>
        <w:t>CRPD</w:t>
      </w:r>
      <w:r w:rsidR="00EA2913">
        <w:rPr>
          <w:rFonts w:ascii="Arial" w:hAnsi="Arial" w:cs="Arial"/>
          <w:noProof/>
          <w:vertAlign w:val="superscript"/>
        </w:rPr>
        <w:t>95</w:t>
      </w:r>
      <w:r w:rsidR="00AA0D9F" w:rsidRPr="001A2DB8">
        <w:rPr>
          <w:rFonts w:ascii="Arial" w:hAnsi="Arial" w:cs="Arial"/>
        </w:rPr>
        <w:t xml:space="preserve"> was adopted in 2006</w:t>
      </w:r>
      <w:r w:rsidR="00DD2A9A" w:rsidRPr="001A2DB8">
        <w:rPr>
          <w:rFonts w:ascii="Arial" w:hAnsi="Arial" w:cs="Arial"/>
        </w:rPr>
        <w:t xml:space="preserve">, and has since been ratified by 185 of the 193 </w:t>
      </w:r>
      <w:r w:rsidR="002842BE" w:rsidRPr="001A2DB8">
        <w:rPr>
          <w:rFonts w:ascii="Arial" w:hAnsi="Arial" w:cs="Arial"/>
        </w:rPr>
        <w:t xml:space="preserve">UN </w:t>
      </w:r>
      <w:r w:rsidR="008D116F">
        <w:rPr>
          <w:rFonts w:ascii="Arial" w:hAnsi="Arial" w:cs="Arial"/>
        </w:rPr>
        <w:t>m</w:t>
      </w:r>
      <w:r w:rsidR="002842BE" w:rsidRPr="001A2DB8">
        <w:rPr>
          <w:rFonts w:ascii="Arial" w:hAnsi="Arial" w:cs="Arial"/>
        </w:rPr>
        <w:t xml:space="preserve">ember </w:t>
      </w:r>
      <w:r w:rsidR="008D116F">
        <w:rPr>
          <w:rFonts w:ascii="Arial" w:hAnsi="Arial" w:cs="Arial"/>
        </w:rPr>
        <w:t>s</w:t>
      </w:r>
      <w:r w:rsidR="002842BE" w:rsidRPr="001A2DB8">
        <w:rPr>
          <w:rFonts w:ascii="Arial" w:hAnsi="Arial" w:cs="Arial"/>
        </w:rPr>
        <w:t xml:space="preserve">tates. </w:t>
      </w:r>
      <w:r w:rsidR="001917EE" w:rsidRPr="001A2DB8">
        <w:rPr>
          <w:rFonts w:ascii="Arial" w:hAnsi="Arial" w:cs="Arial"/>
        </w:rPr>
        <w:t xml:space="preserve">The </w:t>
      </w:r>
      <w:r w:rsidR="000D6093">
        <w:rPr>
          <w:rFonts w:ascii="Arial" w:hAnsi="Arial" w:cs="Arial"/>
        </w:rPr>
        <w:t>Convention</w:t>
      </w:r>
      <w:r w:rsidR="001917EE" w:rsidRPr="001A2DB8">
        <w:rPr>
          <w:rFonts w:ascii="Arial" w:hAnsi="Arial" w:cs="Arial"/>
        </w:rPr>
        <w:t xml:space="preserve"> </w:t>
      </w:r>
      <w:r w:rsidR="00E26CB9" w:rsidRPr="001A2DB8">
        <w:rPr>
          <w:rFonts w:ascii="Arial" w:hAnsi="Arial" w:cs="Arial"/>
        </w:rPr>
        <w:t xml:space="preserve">comprises 50 </w:t>
      </w:r>
      <w:r w:rsidR="000D6093">
        <w:rPr>
          <w:rFonts w:ascii="Arial" w:hAnsi="Arial" w:cs="Arial"/>
        </w:rPr>
        <w:t>a</w:t>
      </w:r>
      <w:r w:rsidR="00E26CB9" w:rsidRPr="001A2DB8">
        <w:rPr>
          <w:rFonts w:ascii="Arial" w:hAnsi="Arial" w:cs="Arial"/>
        </w:rPr>
        <w:t xml:space="preserve">rticles describing the rights of persons with disabilities, including those arising from mental health issues, to </w:t>
      </w:r>
      <w:r w:rsidR="008D116F" w:rsidRPr="001A2DB8">
        <w:rPr>
          <w:rFonts w:ascii="Arial" w:hAnsi="Arial" w:cs="Arial"/>
        </w:rPr>
        <w:t>independent living</w:t>
      </w:r>
      <w:r w:rsidR="008D116F">
        <w:rPr>
          <w:rFonts w:ascii="Arial" w:hAnsi="Arial" w:cs="Arial"/>
        </w:rPr>
        <w:t>,</w:t>
      </w:r>
      <w:r w:rsidR="008D116F" w:rsidRPr="001A2DB8">
        <w:rPr>
          <w:rFonts w:ascii="Arial" w:hAnsi="Arial" w:cs="Arial"/>
        </w:rPr>
        <w:t xml:space="preserve"> education and employment, health, habilitation and rehabilitation, food, clothing</w:t>
      </w:r>
      <w:r w:rsidR="008D116F">
        <w:rPr>
          <w:rFonts w:ascii="Arial" w:hAnsi="Arial" w:cs="Arial"/>
        </w:rPr>
        <w:t>,</w:t>
      </w:r>
      <w:r w:rsidR="008D116F" w:rsidRPr="001A2DB8">
        <w:rPr>
          <w:rFonts w:ascii="Arial" w:hAnsi="Arial" w:cs="Arial"/>
        </w:rPr>
        <w:t xml:space="preserve"> housing</w:t>
      </w:r>
      <w:r w:rsidR="008D116F">
        <w:rPr>
          <w:rFonts w:ascii="Arial" w:hAnsi="Arial" w:cs="Arial"/>
        </w:rPr>
        <w:t>, justice,</w:t>
      </w:r>
      <w:r w:rsidR="008D116F" w:rsidRPr="001A2DB8">
        <w:rPr>
          <w:rFonts w:ascii="Arial" w:hAnsi="Arial" w:cs="Arial"/>
        </w:rPr>
        <w:t xml:space="preserve"> transportation, information technology</w:t>
      </w:r>
      <w:r w:rsidR="008D116F">
        <w:rPr>
          <w:rFonts w:ascii="Arial" w:hAnsi="Arial" w:cs="Arial"/>
        </w:rPr>
        <w:t>, and voting</w:t>
      </w:r>
      <w:r w:rsidR="009F6ACE" w:rsidRPr="001A2DB8">
        <w:rPr>
          <w:rFonts w:ascii="Arial" w:hAnsi="Arial" w:cs="Arial"/>
        </w:rPr>
        <w:t xml:space="preserve">. </w:t>
      </w:r>
      <w:r w:rsidR="00F22307" w:rsidRPr="001A2DB8">
        <w:rPr>
          <w:rFonts w:ascii="Arial" w:hAnsi="Arial" w:cs="Arial"/>
        </w:rPr>
        <w:t>Article</w:t>
      </w:r>
      <w:r w:rsidR="008F1C47" w:rsidRPr="001A2DB8">
        <w:rPr>
          <w:rFonts w:ascii="Arial" w:hAnsi="Arial" w:cs="Arial"/>
        </w:rPr>
        <w:t>s</w:t>
      </w:r>
      <w:r w:rsidR="00F22307" w:rsidRPr="001A2DB8">
        <w:rPr>
          <w:rFonts w:ascii="Arial" w:hAnsi="Arial" w:cs="Arial"/>
        </w:rPr>
        <w:t xml:space="preserve"> 12 </w:t>
      </w:r>
      <w:r w:rsidR="00993A76" w:rsidRPr="001A2DB8">
        <w:rPr>
          <w:rFonts w:ascii="Arial" w:hAnsi="Arial" w:cs="Arial"/>
        </w:rPr>
        <w:t>(being allowed to exercise legal capacity)</w:t>
      </w:r>
      <w:r w:rsidR="008F1C47" w:rsidRPr="001A2DB8">
        <w:rPr>
          <w:rFonts w:ascii="Arial" w:hAnsi="Arial" w:cs="Arial"/>
        </w:rPr>
        <w:t xml:space="preserve"> and </w:t>
      </w:r>
      <w:r w:rsidR="00993A76" w:rsidRPr="001A2DB8">
        <w:rPr>
          <w:rFonts w:ascii="Arial" w:hAnsi="Arial" w:cs="Arial"/>
        </w:rPr>
        <w:t>14 (not being deprived of liberty unlawfully or arbitrarily)</w:t>
      </w:r>
      <w:r w:rsidR="00EF79AF" w:rsidRPr="001A2DB8">
        <w:rPr>
          <w:rFonts w:ascii="Arial" w:hAnsi="Arial" w:cs="Arial"/>
        </w:rPr>
        <w:t xml:space="preserve"> are particularly challenging to current mental health practice</w:t>
      </w:r>
      <w:r w:rsidR="008F1C47" w:rsidRPr="001A2DB8">
        <w:rPr>
          <w:rFonts w:ascii="Arial" w:hAnsi="Arial" w:cs="Arial"/>
        </w:rPr>
        <w:t>.</w:t>
      </w:r>
    </w:p>
    <w:p w14:paraId="7FDA1AF7" w14:textId="2C05A401" w:rsidR="000D6093" w:rsidRDefault="00433D35" w:rsidP="00EC51F0">
      <w:pPr>
        <w:widowControl w:val="0"/>
        <w:spacing w:after="0" w:line="360" w:lineRule="auto"/>
        <w:ind w:firstLine="426"/>
        <w:jc w:val="both"/>
        <w:rPr>
          <w:rFonts w:ascii="Arial" w:hAnsi="Arial" w:cs="Arial"/>
        </w:rPr>
      </w:pPr>
      <w:r w:rsidRPr="001A2DB8">
        <w:rPr>
          <w:rFonts w:ascii="Arial" w:hAnsi="Arial" w:cs="Arial"/>
        </w:rPr>
        <w:t>To address widespread non-compliance with CRPD</w:t>
      </w:r>
      <w:r w:rsidR="00E96BC7" w:rsidRPr="00E96BC7">
        <w:rPr>
          <w:rFonts w:ascii="Arial" w:hAnsi="Arial" w:cs="Arial"/>
        </w:rPr>
        <w:t xml:space="preserve"> </w:t>
      </w:r>
      <w:r w:rsidR="00E96BC7" w:rsidRPr="001A2DB8">
        <w:rPr>
          <w:rFonts w:ascii="Arial" w:hAnsi="Arial" w:cs="Arial"/>
        </w:rPr>
        <w:t>at national level</w:t>
      </w:r>
      <w:r w:rsidRPr="001A2DB8">
        <w:rPr>
          <w:rFonts w:ascii="Arial" w:hAnsi="Arial" w:cs="Arial"/>
        </w:rPr>
        <w:t>,</w:t>
      </w:r>
      <w:r w:rsidR="00E96BC7">
        <w:rPr>
          <w:rFonts w:ascii="Arial" w:hAnsi="Arial" w:cs="Arial"/>
        </w:rPr>
        <w:t xml:space="preserve"> </w:t>
      </w:r>
      <w:r w:rsidRPr="001A2DB8">
        <w:rPr>
          <w:rFonts w:ascii="Arial" w:hAnsi="Arial" w:cs="Arial"/>
        </w:rPr>
        <w:t>the W</w:t>
      </w:r>
      <w:r w:rsidR="000D6093">
        <w:rPr>
          <w:rFonts w:ascii="Arial" w:hAnsi="Arial" w:cs="Arial"/>
        </w:rPr>
        <w:t xml:space="preserve">orld Health Organization </w:t>
      </w:r>
      <w:r w:rsidR="00B52ADD">
        <w:rPr>
          <w:rFonts w:ascii="Arial" w:hAnsi="Arial" w:cs="Arial"/>
        </w:rPr>
        <w:t xml:space="preserve">(WHO) </w:t>
      </w:r>
      <w:r w:rsidRPr="001A2DB8">
        <w:rPr>
          <w:rFonts w:ascii="Arial" w:hAnsi="Arial" w:cs="Arial"/>
        </w:rPr>
        <w:t>developed</w:t>
      </w:r>
      <w:r w:rsidR="00E96BC7">
        <w:rPr>
          <w:rFonts w:ascii="Arial" w:hAnsi="Arial" w:cs="Arial"/>
        </w:rPr>
        <w:t xml:space="preserve"> </w:t>
      </w:r>
      <w:r w:rsidR="00E96BC7" w:rsidRPr="001A2DB8">
        <w:rPr>
          <w:rFonts w:ascii="Arial" w:hAnsi="Arial" w:cs="Arial"/>
        </w:rPr>
        <w:t>in 2012</w:t>
      </w:r>
      <w:r w:rsidR="00E96BC7">
        <w:rPr>
          <w:rFonts w:ascii="Arial" w:hAnsi="Arial" w:cs="Arial"/>
        </w:rPr>
        <w:t xml:space="preserve"> </w:t>
      </w:r>
      <w:r w:rsidR="00EE34E4" w:rsidRPr="001A2DB8">
        <w:rPr>
          <w:rFonts w:ascii="Arial" w:hAnsi="Arial" w:cs="Arial"/>
        </w:rPr>
        <w:t>the QualityRights framework</w:t>
      </w:r>
      <w:r w:rsidR="00EA2913">
        <w:rPr>
          <w:rFonts w:ascii="Arial" w:hAnsi="Arial" w:cs="Arial"/>
          <w:vertAlign w:val="superscript"/>
        </w:rPr>
        <w:t>245</w:t>
      </w:r>
      <w:r w:rsidR="000D6093">
        <w:rPr>
          <w:rFonts w:ascii="Arial" w:hAnsi="Arial" w:cs="Arial"/>
        </w:rPr>
        <w:t xml:space="preserve">, which </w:t>
      </w:r>
      <w:r w:rsidR="00271CE0" w:rsidRPr="001A2DB8">
        <w:rPr>
          <w:rFonts w:ascii="Arial" w:hAnsi="Arial" w:cs="Arial"/>
        </w:rPr>
        <w:t xml:space="preserve">provides </w:t>
      </w:r>
      <w:r w:rsidR="00A063F0" w:rsidRPr="001A2DB8">
        <w:rPr>
          <w:rFonts w:ascii="Arial" w:hAnsi="Arial" w:cs="Arial"/>
        </w:rPr>
        <w:t xml:space="preserve">a range of resources to monitor and improve </w:t>
      </w:r>
      <w:r w:rsidR="00D87F3B" w:rsidRPr="001A2DB8">
        <w:rPr>
          <w:rFonts w:ascii="Arial" w:hAnsi="Arial" w:cs="Arial"/>
        </w:rPr>
        <w:t xml:space="preserve">quality and respect for human rights. Of specific relevance to clinicians is the </w:t>
      </w:r>
      <w:r w:rsidR="000D6093">
        <w:rPr>
          <w:rFonts w:ascii="Arial" w:hAnsi="Arial" w:cs="Arial"/>
        </w:rPr>
        <w:t>e-t</w:t>
      </w:r>
      <w:r w:rsidR="00D87F3B" w:rsidRPr="001A2DB8">
        <w:rPr>
          <w:rFonts w:ascii="Arial" w:hAnsi="Arial" w:cs="Arial"/>
        </w:rPr>
        <w:t>raining toolkit published in 2022</w:t>
      </w:r>
      <w:r w:rsidR="00A42F29" w:rsidRPr="004D04C9">
        <w:rPr>
          <w:rFonts w:ascii="Arial" w:hAnsi="Arial" w:cs="Arial"/>
          <w:noProof/>
          <w:vertAlign w:val="superscript"/>
        </w:rPr>
        <w:t>246</w:t>
      </w:r>
      <w:r w:rsidR="00D87F3B" w:rsidRPr="001A2DB8">
        <w:rPr>
          <w:rFonts w:ascii="Arial" w:hAnsi="Arial" w:cs="Arial"/>
        </w:rPr>
        <w:t xml:space="preserve">, </w:t>
      </w:r>
      <w:r w:rsidR="00110C3E" w:rsidRPr="001A2DB8">
        <w:rPr>
          <w:rFonts w:ascii="Arial" w:hAnsi="Arial" w:cs="Arial"/>
        </w:rPr>
        <w:t xml:space="preserve">which is intended for use by </w:t>
      </w:r>
      <w:r w:rsidR="00866E0F" w:rsidRPr="001A2DB8">
        <w:rPr>
          <w:rFonts w:ascii="Arial" w:hAnsi="Arial" w:cs="Arial"/>
        </w:rPr>
        <w:t>all mental health stakeholders</w:t>
      </w:r>
      <w:r w:rsidR="000D6093">
        <w:rPr>
          <w:rFonts w:ascii="Arial" w:hAnsi="Arial" w:cs="Arial"/>
        </w:rPr>
        <w:t>,</w:t>
      </w:r>
      <w:r w:rsidR="00866E0F" w:rsidRPr="001A2DB8">
        <w:rPr>
          <w:rFonts w:ascii="Arial" w:hAnsi="Arial" w:cs="Arial"/>
        </w:rPr>
        <w:t xml:space="preserve"> including clinicians. Th</w:t>
      </w:r>
      <w:r w:rsidR="00ED58AC" w:rsidRPr="001A2DB8">
        <w:rPr>
          <w:rFonts w:ascii="Arial" w:hAnsi="Arial" w:cs="Arial"/>
        </w:rPr>
        <w:t>e</w:t>
      </w:r>
      <w:r w:rsidR="00A068F7" w:rsidRPr="001A2DB8">
        <w:rPr>
          <w:rFonts w:ascii="Arial" w:hAnsi="Arial" w:cs="Arial"/>
        </w:rPr>
        <w:t xml:space="preserve"> training is available in </w:t>
      </w:r>
      <w:r w:rsidR="007F7210" w:rsidRPr="001A2DB8">
        <w:rPr>
          <w:rFonts w:ascii="Arial" w:hAnsi="Arial" w:cs="Arial"/>
        </w:rPr>
        <w:t xml:space="preserve">multiple languages, and </w:t>
      </w:r>
      <w:r w:rsidR="00A60F32" w:rsidRPr="001A2DB8">
        <w:rPr>
          <w:rFonts w:ascii="Arial" w:hAnsi="Arial" w:cs="Arial"/>
        </w:rPr>
        <w:t>the too</w:t>
      </w:r>
      <w:r w:rsidR="000D6093">
        <w:rPr>
          <w:rFonts w:ascii="Arial" w:hAnsi="Arial" w:cs="Arial"/>
        </w:rPr>
        <w:t>l</w:t>
      </w:r>
      <w:r w:rsidR="00A60F32" w:rsidRPr="001A2DB8">
        <w:rPr>
          <w:rFonts w:ascii="Arial" w:hAnsi="Arial" w:cs="Arial"/>
        </w:rPr>
        <w:t xml:space="preserve">kit </w:t>
      </w:r>
      <w:r w:rsidR="007F7210" w:rsidRPr="001A2DB8">
        <w:rPr>
          <w:rFonts w:ascii="Arial" w:hAnsi="Arial" w:cs="Arial"/>
        </w:rPr>
        <w:t>comprise</w:t>
      </w:r>
      <w:r w:rsidR="00A60F32" w:rsidRPr="001A2DB8">
        <w:rPr>
          <w:rFonts w:ascii="Arial" w:hAnsi="Arial" w:cs="Arial"/>
        </w:rPr>
        <w:t>s</w:t>
      </w:r>
      <w:r w:rsidR="007F7210" w:rsidRPr="001A2DB8">
        <w:rPr>
          <w:rFonts w:ascii="Arial" w:hAnsi="Arial" w:cs="Arial"/>
        </w:rPr>
        <w:t xml:space="preserve"> core and specialized modules. Core training covers h</w:t>
      </w:r>
      <w:r w:rsidR="000D4C4D" w:rsidRPr="001A2DB8">
        <w:rPr>
          <w:rFonts w:ascii="Arial" w:hAnsi="Arial" w:cs="Arial"/>
        </w:rPr>
        <w:t>u</w:t>
      </w:r>
      <w:r w:rsidR="007F7210" w:rsidRPr="001A2DB8">
        <w:rPr>
          <w:rFonts w:ascii="Arial" w:hAnsi="Arial" w:cs="Arial"/>
        </w:rPr>
        <w:t xml:space="preserve">man rights, </w:t>
      </w:r>
      <w:r w:rsidR="00C421DE" w:rsidRPr="001A2DB8">
        <w:rPr>
          <w:rFonts w:ascii="Arial" w:hAnsi="Arial" w:cs="Arial"/>
        </w:rPr>
        <w:t>legal capacity, recovery and freedom from coercion, violence and abuse. Speciali</w:t>
      </w:r>
      <w:r w:rsidR="000D6093">
        <w:rPr>
          <w:rFonts w:ascii="Arial" w:hAnsi="Arial" w:cs="Arial"/>
        </w:rPr>
        <w:t>z</w:t>
      </w:r>
      <w:r w:rsidR="00C421DE" w:rsidRPr="001A2DB8">
        <w:rPr>
          <w:rFonts w:ascii="Arial" w:hAnsi="Arial" w:cs="Arial"/>
        </w:rPr>
        <w:t xml:space="preserve">ed training covers recovery practices, strategies to end seclusion and restraint, and </w:t>
      </w:r>
      <w:r w:rsidR="00E31092" w:rsidRPr="001A2DB8">
        <w:rPr>
          <w:rFonts w:ascii="Arial" w:hAnsi="Arial" w:cs="Arial"/>
        </w:rPr>
        <w:t>supported decision-making and advance planning.</w:t>
      </w:r>
      <w:r w:rsidR="00ED58AC" w:rsidRPr="001A2DB8">
        <w:rPr>
          <w:rFonts w:ascii="Arial" w:hAnsi="Arial" w:cs="Arial"/>
        </w:rPr>
        <w:t xml:space="preserve"> </w:t>
      </w:r>
    </w:p>
    <w:p w14:paraId="33FC9BB1" w14:textId="6D3866E5" w:rsidR="00DD1D73" w:rsidRPr="001A2DB8" w:rsidRDefault="00176A30" w:rsidP="00EC51F0">
      <w:pPr>
        <w:widowControl w:val="0"/>
        <w:spacing w:after="0" w:line="360" w:lineRule="auto"/>
        <w:ind w:firstLine="426"/>
        <w:jc w:val="both"/>
        <w:rPr>
          <w:rFonts w:ascii="Arial" w:hAnsi="Arial" w:cs="Arial"/>
        </w:rPr>
      </w:pPr>
      <w:r w:rsidRPr="001A2DB8">
        <w:rPr>
          <w:rFonts w:ascii="Arial" w:hAnsi="Arial" w:cs="Arial"/>
        </w:rPr>
        <w:t xml:space="preserve">The QualityRights approach has been implemented in many countries, including </w:t>
      </w:r>
      <w:r w:rsidR="00746289" w:rsidRPr="001A2DB8">
        <w:rPr>
          <w:rFonts w:ascii="Arial" w:hAnsi="Arial" w:cs="Arial"/>
        </w:rPr>
        <w:t>Afghanistan</w:t>
      </w:r>
      <w:r w:rsidR="00A42F29" w:rsidRPr="004D04C9">
        <w:rPr>
          <w:rFonts w:ascii="Arial" w:hAnsi="Arial" w:cs="Arial"/>
          <w:noProof/>
          <w:vertAlign w:val="superscript"/>
        </w:rPr>
        <w:t>247</w:t>
      </w:r>
      <w:r w:rsidR="000369B4" w:rsidRPr="001A2DB8">
        <w:rPr>
          <w:rFonts w:ascii="Arial" w:hAnsi="Arial" w:cs="Arial"/>
        </w:rPr>
        <w:t xml:space="preserve">, </w:t>
      </w:r>
      <w:r w:rsidR="002345B7" w:rsidRPr="001A2DB8">
        <w:rPr>
          <w:rFonts w:ascii="Arial" w:hAnsi="Arial" w:cs="Arial"/>
        </w:rPr>
        <w:t>Brazil</w:t>
      </w:r>
      <w:r w:rsidR="00A42F29" w:rsidRPr="004D04C9">
        <w:rPr>
          <w:rFonts w:ascii="Arial" w:hAnsi="Arial" w:cs="Arial"/>
          <w:noProof/>
          <w:vertAlign w:val="superscript"/>
        </w:rPr>
        <w:t>248</w:t>
      </w:r>
      <w:r w:rsidR="002345B7" w:rsidRPr="001A2DB8">
        <w:rPr>
          <w:rFonts w:ascii="Arial" w:hAnsi="Arial" w:cs="Arial"/>
        </w:rPr>
        <w:t xml:space="preserve">, </w:t>
      </w:r>
      <w:r w:rsidR="00E42697" w:rsidRPr="001A2DB8">
        <w:rPr>
          <w:rFonts w:ascii="Arial" w:hAnsi="Arial" w:cs="Arial"/>
        </w:rPr>
        <w:t>Czech Republic</w:t>
      </w:r>
      <w:r w:rsidR="00A42F29" w:rsidRPr="004D04C9">
        <w:rPr>
          <w:rFonts w:ascii="Arial" w:hAnsi="Arial" w:cs="Arial"/>
          <w:noProof/>
          <w:vertAlign w:val="superscript"/>
        </w:rPr>
        <w:t>249</w:t>
      </w:r>
      <w:r w:rsidR="006B77D7" w:rsidRPr="001A2DB8">
        <w:rPr>
          <w:rFonts w:ascii="Arial" w:hAnsi="Arial" w:cs="Arial"/>
        </w:rPr>
        <w:t xml:space="preserve"> and </w:t>
      </w:r>
      <w:r w:rsidR="002345B7" w:rsidRPr="001A2DB8">
        <w:rPr>
          <w:rFonts w:ascii="Arial" w:hAnsi="Arial" w:cs="Arial"/>
        </w:rPr>
        <w:t>Lithuania</w:t>
      </w:r>
      <w:r w:rsidR="00A42F29" w:rsidRPr="004D04C9">
        <w:rPr>
          <w:rFonts w:ascii="Arial" w:hAnsi="Arial" w:cs="Arial"/>
          <w:noProof/>
          <w:vertAlign w:val="superscript"/>
        </w:rPr>
        <w:t>250</w:t>
      </w:r>
      <w:r w:rsidR="005E7A5F" w:rsidRPr="001A2DB8">
        <w:rPr>
          <w:rFonts w:ascii="Arial" w:hAnsi="Arial" w:cs="Arial"/>
        </w:rPr>
        <w:t xml:space="preserve">. </w:t>
      </w:r>
      <w:r w:rsidR="000D4C4D" w:rsidRPr="001A2DB8">
        <w:rPr>
          <w:rFonts w:ascii="Arial" w:hAnsi="Arial" w:cs="Arial"/>
        </w:rPr>
        <w:t>There is emerging evidence from Ghana</w:t>
      </w:r>
      <w:r w:rsidR="00A42F29" w:rsidRPr="004D04C9">
        <w:rPr>
          <w:rFonts w:ascii="Arial" w:hAnsi="Arial" w:cs="Arial"/>
          <w:noProof/>
          <w:vertAlign w:val="superscript"/>
        </w:rPr>
        <w:t>251</w:t>
      </w:r>
      <w:r w:rsidR="005E7A5F" w:rsidRPr="001A2DB8">
        <w:rPr>
          <w:rFonts w:ascii="Arial" w:hAnsi="Arial" w:cs="Arial"/>
        </w:rPr>
        <w:t>, Iceland</w:t>
      </w:r>
      <w:r w:rsidR="00A42F29" w:rsidRPr="004D04C9">
        <w:rPr>
          <w:rFonts w:ascii="Arial" w:hAnsi="Arial" w:cs="Arial"/>
          <w:noProof/>
          <w:vertAlign w:val="superscript"/>
        </w:rPr>
        <w:t>252</w:t>
      </w:r>
      <w:r w:rsidR="005E7A5F" w:rsidRPr="001A2DB8">
        <w:rPr>
          <w:rFonts w:ascii="Arial" w:hAnsi="Arial" w:cs="Arial"/>
        </w:rPr>
        <w:t xml:space="preserve"> and India</w:t>
      </w:r>
      <w:r w:rsidR="00A42F29" w:rsidRPr="00B27DE4">
        <w:rPr>
          <w:rFonts w:ascii="Arial" w:hAnsi="Arial" w:cs="Arial"/>
          <w:noProof/>
          <w:vertAlign w:val="superscript"/>
        </w:rPr>
        <w:t>164</w:t>
      </w:r>
      <w:r w:rsidR="000D4C4D" w:rsidRPr="001A2DB8">
        <w:rPr>
          <w:rFonts w:ascii="Arial" w:hAnsi="Arial" w:cs="Arial"/>
        </w:rPr>
        <w:t xml:space="preserve"> that co</w:t>
      </w:r>
      <w:r w:rsidR="0023282E" w:rsidRPr="001A2DB8">
        <w:rPr>
          <w:rFonts w:ascii="Arial" w:hAnsi="Arial" w:cs="Arial"/>
        </w:rPr>
        <w:t>m</w:t>
      </w:r>
      <w:r w:rsidR="000D4C4D" w:rsidRPr="001A2DB8">
        <w:rPr>
          <w:rFonts w:ascii="Arial" w:hAnsi="Arial" w:cs="Arial"/>
        </w:rPr>
        <w:t xml:space="preserve">pleting </w:t>
      </w:r>
      <w:r w:rsidR="005E7A5F" w:rsidRPr="001A2DB8">
        <w:rPr>
          <w:rFonts w:ascii="Arial" w:hAnsi="Arial" w:cs="Arial"/>
        </w:rPr>
        <w:t xml:space="preserve">QualityRights </w:t>
      </w:r>
      <w:r w:rsidR="008D116F">
        <w:rPr>
          <w:rFonts w:ascii="Arial" w:hAnsi="Arial" w:cs="Arial"/>
        </w:rPr>
        <w:t>e-</w:t>
      </w:r>
      <w:r w:rsidR="000D4C4D" w:rsidRPr="001A2DB8">
        <w:rPr>
          <w:rFonts w:ascii="Arial" w:hAnsi="Arial" w:cs="Arial"/>
        </w:rPr>
        <w:t xml:space="preserve">training </w:t>
      </w:r>
      <w:r w:rsidR="00965614" w:rsidRPr="001A2DB8">
        <w:rPr>
          <w:rFonts w:ascii="Arial" w:hAnsi="Arial" w:cs="Arial"/>
        </w:rPr>
        <w:t xml:space="preserve">leads to beneficial </w:t>
      </w:r>
      <w:r w:rsidR="005B28D4" w:rsidRPr="001A2DB8">
        <w:rPr>
          <w:rFonts w:ascii="Arial" w:hAnsi="Arial" w:cs="Arial"/>
        </w:rPr>
        <w:t xml:space="preserve">staff </w:t>
      </w:r>
      <w:r w:rsidR="00965614" w:rsidRPr="001A2DB8">
        <w:rPr>
          <w:rFonts w:ascii="Arial" w:hAnsi="Arial" w:cs="Arial"/>
        </w:rPr>
        <w:t>attitudinal shift</w:t>
      </w:r>
      <w:r w:rsidR="005E7A5F" w:rsidRPr="001A2DB8">
        <w:rPr>
          <w:rFonts w:ascii="Arial" w:hAnsi="Arial" w:cs="Arial"/>
        </w:rPr>
        <w:t>s. Integration with the World Psychiatric Association</w:t>
      </w:r>
      <w:r w:rsidR="00AE1186">
        <w:rPr>
          <w:rFonts w:ascii="Arial" w:hAnsi="Arial" w:cs="Arial"/>
        </w:rPr>
        <w:t xml:space="preserve"> (WPA)</w:t>
      </w:r>
      <w:r w:rsidR="005E7A5F" w:rsidRPr="001A2DB8">
        <w:rPr>
          <w:rFonts w:ascii="Arial" w:hAnsi="Arial" w:cs="Arial"/>
        </w:rPr>
        <w:t xml:space="preserve"> programme on implementing alternatives to coercion in mental health</w:t>
      </w:r>
      <w:r w:rsidR="0014446D">
        <w:rPr>
          <w:rFonts w:ascii="Arial" w:hAnsi="Arial" w:cs="Arial"/>
        </w:rPr>
        <w:t xml:space="preserve"> </w:t>
      </w:r>
      <w:r w:rsidR="005E7A5F" w:rsidRPr="001A2DB8">
        <w:rPr>
          <w:rFonts w:ascii="Arial" w:hAnsi="Arial" w:cs="Arial"/>
        </w:rPr>
        <w:t>care is under</w:t>
      </w:r>
      <w:r w:rsidR="005D6F25" w:rsidRPr="001A2DB8">
        <w:rPr>
          <w:rFonts w:ascii="Arial" w:hAnsi="Arial" w:cs="Arial"/>
        </w:rPr>
        <w:t>way</w:t>
      </w:r>
      <w:r w:rsidR="00A42F29" w:rsidRPr="004D04C9">
        <w:rPr>
          <w:rFonts w:ascii="Arial" w:hAnsi="Arial" w:cs="Arial"/>
          <w:noProof/>
          <w:vertAlign w:val="superscript"/>
        </w:rPr>
        <w:t>253</w:t>
      </w:r>
      <w:r w:rsidR="005D6F25" w:rsidRPr="001A2DB8">
        <w:rPr>
          <w:rFonts w:ascii="Arial" w:hAnsi="Arial" w:cs="Arial"/>
        </w:rPr>
        <w:t>.</w:t>
      </w:r>
      <w:r w:rsidR="00DD1D73" w:rsidRPr="001A2DB8">
        <w:rPr>
          <w:rFonts w:ascii="Arial" w:hAnsi="Arial" w:cs="Arial"/>
        </w:rPr>
        <w:t xml:space="preserve"> In India, a pragmatic trial</w:t>
      </w:r>
      <w:r w:rsidR="0014446D">
        <w:rPr>
          <w:rFonts w:ascii="Arial" w:hAnsi="Arial" w:cs="Arial"/>
        </w:rPr>
        <w:t>,</w:t>
      </w:r>
      <w:r w:rsidR="00DD1D73" w:rsidRPr="001A2DB8">
        <w:rPr>
          <w:rFonts w:ascii="Arial" w:hAnsi="Arial" w:cs="Arial"/>
        </w:rPr>
        <w:t xml:space="preserve"> involving implementation of QualityRights at six public mental health services, showed that</w:t>
      </w:r>
      <w:r w:rsidR="0014446D">
        <w:rPr>
          <w:rFonts w:ascii="Arial" w:hAnsi="Arial" w:cs="Arial"/>
        </w:rPr>
        <w:t>,</w:t>
      </w:r>
      <w:r w:rsidR="00DD1D73" w:rsidRPr="001A2DB8">
        <w:rPr>
          <w:rFonts w:ascii="Arial" w:hAnsi="Arial" w:cs="Arial"/>
        </w:rPr>
        <w:t xml:space="preserve"> over a 12-month period, the quality of </w:t>
      </w:r>
      <w:r w:rsidR="008D116F">
        <w:rPr>
          <w:rFonts w:ascii="Arial" w:hAnsi="Arial" w:cs="Arial"/>
        </w:rPr>
        <w:t xml:space="preserve">the performance of </w:t>
      </w:r>
      <w:r w:rsidR="00DD1D73" w:rsidRPr="001A2DB8">
        <w:rPr>
          <w:rFonts w:ascii="Arial" w:hAnsi="Arial" w:cs="Arial"/>
        </w:rPr>
        <w:t xml:space="preserve">those services receiving the QualityRights intervention improved significantly. The mental health professionals at the sites showed substantially improved attitudes towards service users, and </w:t>
      </w:r>
      <w:r w:rsidR="0014446D">
        <w:rPr>
          <w:rFonts w:ascii="Arial" w:hAnsi="Arial" w:cs="Arial"/>
        </w:rPr>
        <w:t>these</w:t>
      </w:r>
      <w:r w:rsidR="00DD1D73" w:rsidRPr="001A2DB8">
        <w:rPr>
          <w:rFonts w:ascii="Arial" w:hAnsi="Arial" w:cs="Arial"/>
        </w:rPr>
        <w:t xml:space="preserve"> users reported feeling significantly more empowered, and satisfied with the services offered. Caregivers at the intervention services also reported a moderately reduced burden of care</w:t>
      </w:r>
      <w:r w:rsidR="00A42F29" w:rsidRPr="00B27DE4">
        <w:rPr>
          <w:rFonts w:ascii="Arial" w:hAnsi="Arial" w:cs="Arial"/>
          <w:noProof/>
          <w:vertAlign w:val="superscript"/>
        </w:rPr>
        <w:t>164</w:t>
      </w:r>
      <w:r w:rsidR="00DD1D73" w:rsidRPr="001A2DB8">
        <w:rPr>
          <w:rFonts w:ascii="Arial" w:hAnsi="Arial" w:cs="Arial"/>
        </w:rPr>
        <w:t xml:space="preserve">. </w:t>
      </w:r>
    </w:p>
    <w:p w14:paraId="61BA0621" w14:textId="577393FA" w:rsidR="00216E9F" w:rsidRPr="001A2DB8" w:rsidRDefault="004A6F7C" w:rsidP="00EC51F0">
      <w:pPr>
        <w:widowControl w:val="0"/>
        <w:spacing w:after="0" w:line="360" w:lineRule="auto"/>
        <w:ind w:firstLine="426"/>
        <w:jc w:val="both"/>
        <w:rPr>
          <w:rFonts w:ascii="Arial" w:hAnsi="Arial" w:cs="Arial"/>
        </w:rPr>
      </w:pPr>
      <w:r w:rsidRPr="001A2DB8">
        <w:rPr>
          <w:rFonts w:ascii="Arial" w:hAnsi="Arial" w:cs="Arial"/>
        </w:rPr>
        <w:t xml:space="preserve">At the attitude level, clinicians can develop </w:t>
      </w:r>
      <w:r w:rsidR="00F86068" w:rsidRPr="001A2DB8">
        <w:rPr>
          <w:rFonts w:ascii="Arial" w:hAnsi="Arial" w:cs="Arial"/>
        </w:rPr>
        <w:t>a</w:t>
      </w:r>
      <w:r w:rsidR="008D081F" w:rsidRPr="001A2DB8">
        <w:rPr>
          <w:rFonts w:ascii="Arial" w:hAnsi="Arial" w:cs="Arial"/>
        </w:rPr>
        <w:t>n orientation towards</w:t>
      </w:r>
      <w:r w:rsidR="00F86068" w:rsidRPr="001A2DB8">
        <w:rPr>
          <w:rFonts w:ascii="Arial" w:hAnsi="Arial" w:cs="Arial"/>
        </w:rPr>
        <w:t xml:space="preserve"> </w:t>
      </w:r>
      <w:r w:rsidR="008A44D6" w:rsidRPr="001A2DB8">
        <w:rPr>
          <w:rFonts w:ascii="Arial" w:hAnsi="Arial" w:cs="Arial"/>
        </w:rPr>
        <w:t xml:space="preserve">supporting </w:t>
      </w:r>
      <w:r w:rsidR="008D116F">
        <w:rPr>
          <w:rFonts w:ascii="Arial" w:hAnsi="Arial" w:cs="Arial"/>
        </w:rPr>
        <w:t xml:space="preserve">people’s personal </w:t>
      </w:r>
      <w:r w:rsidR="00F86068" w:rsidRPr="001A2DB8">
        <w:rPr>
          <w:rFonts w:ascii="Arial" w:hAnsi="Arial" w:cs="Arial"/>
        </w:rPr>
        <w:t>recovery</w:t>
      </w:r>
      <w:r w:rsidR="008D116F">
        <w:rPr>
          <w:rFonts w:ascii="Arial" w:hAnsi="Arial" w:cs="Arial"/>
        </w:rPr>
        <w:t xml:space="preserve"> (i.e., </w:t>
      </w:r>
      <w:r w:rsidR="00A04116" w:rsidRPr="001A2DB8">
        <w:rPr>
          <w:rFonts w:ascii="Arial" w:hAnsi="Arial" w:cs="Arial"/>
        </w:rPr>
        <w:t>living a meaningful life in the context of mental illness</w:t>
      </w:r>
      <w:r w:rsidR="008D116F">
        <w:rPr>
          <w:rFonts w:ascii="Arial" w:hAnsi="Arial" w:cs="Arial"/>
        </w:rPr>
        <w:t>)</w:t>
      </w:r>
      <w:r w:rsidR="00A42F29" w:rsidRPr="004D04C9">
        <w:rPr>
          <w:rFonts w:ascii="Arial" w:hAnsi="Arial" w:cs="Arial"/>
          <w:noProof/>
          <w:vertAlign w:val="superscript"/>
        </w:rPr>
        <w:t>153,254</w:t>
      </w:r>
      <w:r w:rsidR="00237541" w:rsidRPr="001A2DB8">
        <w:rPr>
          <w:rFonts w:ascii="Arial" w:hAnsi="Arial" w:cs="Arial"/>
        </w:rPr>
        <w:t xml:space="preserve">. </w:t>
      </w:r>
      <w:r w:rsidR="00216E9F" w:rsidRPr="001A2DB8">
        <w:rPr>
          <w:rFonts w:ascii="Arial" w:hAnsi="Arial" w:cs="Arial"/>
        </w:rPr>
        <w:t>A</w:t>
      </w:r>
      <w:r w:rsidR="00DA01E9" w:rsidRPr="001A2DB8">
        <w:rPr>
          <w:rFonts w:ascii="Arial" w:hAnsi="Arial" w:cs="Arial"/>
        </w:rPr>
        <w:t xml:space="preserve">n international consensus </w:t>
      </w:r>
      <w:r w:rsidR="00E57D0A" w:rsidRPr="001A2DB8">
        <w:rPr>
          <w:rFonts w:ascii="Arial" w:hAnsi="Arial" w:cs="Arial"/>
        </w:rPr>
        <w:t xml:space="preserve">has emerged </w:t>
      </w:r>
      <w:r w:rsidR="00092520" w:rsidRPr="001A2DB8">
        <w:rPr>
          <w:rFonts w:ascii="Arial" w:hAnsi="Arial" w:cs="Arial"/>
        </w:rPr>
        <w:t xml:space="preserve">about orienting mental health systems </w:t>
      </w:r>
      <w:r w:rsidR="00DA01E9" w:rsidRPr="001A2DB8">
        <w:rPr>
          <w:rFonts w:ascii="Arial" w:hAnsi="Arial" w:cs="Arial"/>
        </w:rPr>
        <w:t xml:space="preserve">towards </w:t>
      </w:r>
      <w:r w:rsidR="00A04116" w:rsidRPr="001A2DB8">
        <w:rPr>
          <w:rFonts w:ascii="Arial" w:hAnsi="Arial" w:cs="Arial"/>
        </w:rPr>
        <w:t>personal recovery</w:t>
      </w:r>
      <w:r w:rsidR="00092520" w:rsidRPr="001A2DB8">
        <w:rPr>
          <w:rFonts w:ascii="Arial" w:hAnsi="Arial" w:cs="Arial"/>
        </w:rPr>
        <w:t xml:space="preserve"> and associated values such as rights-based and person-centre</w:t>
      </w:r>
      <w:r w:rsidR="00633DBE" w:rsidRPr="001A2DB8">
        <w:rPr>
          <w:rFonts w:ascii="Arial" w:hAnsi="Arial" w:cs="Arial"/>
        </w:rPr>
        <w:t>d care</w:t>
      </w:r>
      <w:r w:rsidR="00A04116" w:rsidRPr="001A2DB8">
        <w:rPr>
          <w:rFonts w:ascii="Arial" w:hAnsi="Arial" w:cs="Arial"/>
        </w:rPr>
        <w:t>.</w:t>
      </w:r>
      <w:r w:rsidR="00E57D0A" w:rsidRPr="001A2DB8">
        <w:rPr>
          <w:rFonts w:ascii="Arial" w:hAnsi="Arial" w:cs="Arial"/>
        </w:rPr>
        <w:t xml:space="preserve"> </w:t>
      </w:r>
      <w:r w:rsidR="00875538" w:rsidRPr="001A2DB8">
        <w:rPr>
          <w:rFonts w:ascii="Arial" w:hAnsi="Arial" w:cs="Arial"/>
        </w:rPr>
        <w:t>This orientation is</w:t>
      </w:r>
      <w:r w:rsidR="00CF1939" w:rsidRPr="001A2DB8">
        <w:rPr>
          <w:rFonts w:ascii="Arial" w:hAnsi="Arial" w:cs="Arial"/>
        </w:rPr>
        <w:t xml:space="preserve"> now</w:t>
      </w:r>
      <w:r w:rsidR="00875538" w:rsidRPr="001A2DB8">
        <w:rPr>
          <w:rFonts w:ascii="Arial" w:hAnsi="Arial" w:cs="Arial"/>
        </w:rPr>
        <w:t xml:space="preserve"> recommended </w:t>
      </w:r>
      <w:r w:rsidR="008D116F">
        <w:rPr>
          <w:rFonts w:ascii="Arial" w:hAnsi="Arial" w:cs="Arial"/>
        </w:rPr>
        <w:t>by</w:t>
      </w:r>
      <w:r w:rsidR="00875538" w:rsidRPr="001A2DB8">
        <w:rPr>
          <w:rFonts w:ascii="Arial" w:hAnsi="Arial" w:cs="Arial"/>
        </w:rPr>
        <w:t xml:space="preserve"> national policies</w:t>
      </w:r>
      <w:r w:rsidR="005E50E4" w:rsidRPr="001A2DB8">
        <w:rPr>
          <w:rFonts w:ascii="Arial" w:hAnsi="Arial" w:cs="Arial"/>
        </w:rPr>
        <w:t xml:space="preserve"> </w:t>
      </w:r>
      <w:r w:rsidR="00893763" w:rsidRPr="001A2DB8">
        <w:rPr>
          <w:rFonts w:ascii="Arial" w:hAnsi="Arial" w:cs="Arial"/>
        </w:rPr>
        <w:t xml:space="preserve">in </w:t>
      </w:r>
      <w:r w:rsidR="002E4DC0" w:rsidRPr="001A2DB8">
        <w:rPr>
          <w:rFonts w:ascii="Arial" w:hAnsi="Arial" w:cs="Arial"/>
        </w:rPr>
        <w:t xml:space="preserve">many countries, </w:t>
      </w:r>
      <w:r w:rsidR="009E0C7F" w:rsidRPr="001A2DB8">
        <w:rPr>
          <w:rFonts w:ascii="Arial" w:hAnsi="Arial" w:cs="Arial"/>
        </w:rPr>
        <w:t xml:space="preserve">for example </w:t>
      </w:r>
      <w:r w:rsidR="00893763" w:rsidRPr="001A2DB8">
        <w:rPr>
          <w:rFonts w:ascii="Arial" w:hAnsi="Arial" w:cs="Arial"/>
        </w:rPr>
        <w:t>Australia</w:t>
      </w:r>
      <w:r w:rsidR="00A42F29" w:rsidRPr="004D04C9">
        <w:rPr>
          <w:rFonts w:ascii="Arial" w:hAnsi="Arial" w:cs="Arial"/>
          <w:noProof/>
          <w:vertAlign w:val="superscript"/>
        </w:rPr>
        <w:t>255</w:t>
      </w:r>
      <w:r w:rsidR="00893763" w:rsidRPr="001A2DB8">
        <w:rPr>
          <w:rFonts w:ascii="Arial" w:hAnsi="Arial" w:cs="Arial"/>
        </w:rPr>
        <w:t xml:space="preserve">, </w:t>
      </w:r>
      <w:r w:rsidR="008938FA" w:rsidRPr="001A2DB8">
        <w:rPr>
          <w:rFonts w:ascii="Arial" w:hAnsi="Arial" w:cs="Arial"/>
        </w:rPr>
        <w:t>Canada</w:t>
      </w:r>
      <w:r w:rsidR="00A42F29" w:rsidRPr="004D04C9">
        <w:rPr>
          <w:rFonts w:ascii="Arial" w:hAnsi="Arial" w:cs="Arial"/>
          <w:noProof/>
          <w:vertAlign w:val="superscript"/>
        </w:rPr>
        <w:t>256</w:t>
      </w:r>
      <w:r w:rsidR="00875538" w:rsidRPr="001A2DB8">
        <w:rPr>
          <w:rFonts w:ascii="Arial" w:hAnsi="Arial" w:cs="Arial"/>
        </w:rPr>
        <w:t xml:space="preserve">, </w:t>
      </w:r>
      <w:r w:rsidR="005C65B9" w:rsidRPr="001A2DB8">
        <w:rPr>
          <w:rFonts w:ascii="Arial" w:hAnsi="Arial" w:cs="Arial"/>
        </w:rPr>
        <w:t>Hong Kong</w:t>
      </w:r>
      <w:r w:rsidR="00A42F29" w:rsidRPr="004D04C9">
        <w:rPr>
          <w:rFonts w:ascii="Arial" w:hAnsi="Arial" w:cs="Arial"/>
          <w:noProof/>
          <w:vertAlign w:val="superscript"/>
        </w:rPr>
        <w:t>257</w:t>
      </w:r>
      <w:r w:rsidR="005C65B9" w:rsidRPr="001A2DB8">
        <w:rPr>
          <w:rFonts w:ascii="Arial" w:hAnsi="Arial" w:cs="Arial"/>
        </w:rPr>
        <w:t xml:space="preserve">, </w:t>
      </w:r>
      <w:r w:rsidR="00745082" w:rsidRPr="001A2DB8">
        <w:rPr>
          <w:rFonts w:ascii="Arial" w:hAnsi="Arial" w:cs="Arial"/>
        </w:rPr>
        <w:t>India</w:t>
      </w:r>
      <w:r w:rsidR="00A42F29" w:rsidRPr="004D04C9">
        <w:rPr>
          <w:rFonts w:ascii="Arial" w:hAnsi="Arial" w:cs="Arial"/>
          <w:noProof/>
          <w:vertAlign w:val="superscript"/>
        </w:rPr>
        <w:t>258</w:t>
      </w:r>
      <w:r w:rsidR="009E0C7F" w:rsidRPr="001A2DB8">
        <w:rPr>
          <w:rFonts w:ascii="Arial" w:hAnsi="Arial" w:cs="Arial"/>
        </w:rPr>
        <w:t xml:space="preserve"> and the </w:t>
      </w:r>
      <w:r w:rsidR="0014446D">
        <w:rPr>
          <w:rFonts w:ascii="Arial" w:hAnsi="Arial" w:cs="Arial"/>
        </w:rPr>
        <w:t>UK</w:t>
      </w:r>
      <w:r w:rsidR="00A42F29" w:rsidRPr="004D04C9">
        <w:rPr>
          <w:rFonts w:ascii="Arial" w:hAnsi="Arial" w:cs="Arial"/>
          <w:noProof/>
          <w:vertAlign w:val="superscript"/>
        </w:rPr>
        <w:t>259</w:t>
      </w:r>
      <w:r w:rsidR="009E0C7F" w:rsidRPr="001A2DB8">
        <w:rPr>
          <w:rFonts w:ascii="Arial" w:hAnsi="Arial" w:cs="Arial"/>
        </w:rPr>
        <w:t>,</w:t>
      </w:r>
      <w:r w:rsidR="003B324E" w:rsidRPr="001A2DB8">
        <w:rPr>
          <w:rFonts w:ascii="Arial" w:hAnsi="Arial" w:cs="Arial"/>
        </w:rPr>
        <w:t xml:space="preserve"> </w:t>
      </w:r>
      <w:r w:rsidR="00875538" w:rsidRPr="001A2DB8">
        <w:rPr>
          <w:rFonts w:ascii="Arial" w:hAnsi="Arial" w:cs="Arial"/>
        </w:rPr>
        <w:t>as well as in multinational guidance</w:t>
      </w:r>
      <w:r w:rsidR="00A42F29" w:rsidRPr="004D04C9">
        <w:rPr>
          <w:rFonts w:ascii="Arial" w:hAnsi="Arial" w:cs="Arial"/>
          <w:noProof/>
          <w:vertAlign w:val="superscript"/>
        </w:rPr>
        <w:t>260-262</w:t>
      </w:r>
      <w:r w:rsidR="00875538" w:rsidRPr="001A2DB8">
        <w:rPr>
          <w:rFonts w:ascii="Arial" w:hAnsi="Arial" w:cs="Arial"/>
        </w:rPr>
        <w:t xml:space="preserve">. </w:t>
      </w:r>
      <w:r w:rsidR="004A0F7D" w:rsidRPr="001A2DB8">
        <w:rPr>
          <w:rFonts w:ascii="Arial" w:hAnsi="Arial" w:cs="Arial"/>
        </w:rPr>
        <w:t xml:space="preserve">Cultural adaptations of the concept of </w:t>
      </w:r>
      <w:r w:rsidR="008D116F">
        <w:rPr>
          <w:rFonts w:ascii="Arial" w:hAnsi="Arial" w:cs="Arial"/>
        </w:rPr>
        <w:t xml:space="preserve">personal </w:t>
      </w:r>
      <w:r w:rsidR="004A0F7D" w:rsidRPr="001A2DB8">
        <w:rPr>
          <w:rFonts w:ascii="Arial" w:hAnsi="Arial" w:cs="Arial"/>
        </w:rPr>
        <w:t>recovery have been investigated globally, for example in</w:t>
      </w:r>
      <w:r w:rsidR="001F170E" w:rsidRPr="001A2DB8">
        <w:rPr>
          <w:rFonts w:ascii="Arial" w:hAnsi="Arial" w:cs="Arial"/>
        </w:rPr>
        <w:t xml:space="preserve"> Brazil</w:t>
      </w:r>
      <w:r w:rsidR="00A42F29" w:rsidRPr="004D04C9">
        <w:rPr>
          <w:rFonts w:ascii="Arial" w:hAnsi="Arial" w:cs="Arial"/>
          <w:noProof/>
          <w:vertAlign w:val="superscript"/>
        </w:rPr>
        <w:t>263</w:t>
      </w:r>
      <w:r w:rsidR="001F252D">
        <w:rPr>
          <w:rFonts w:ascii="Arial" w:hAnsi="Arial" w:cs="Arial"/>
          <w:noProof/>
        </w:rPr>
        <w:t>,</w:t>
      </w:r>
      <w:r w:rsidR="004A0F7D" w:rsidRPr="001A2DB8">
        <w:rPr>
          <w:rFonts w:ascii="Arial" w:hAnsi="Arial" w:cs="Arial"/>
        </w:rPr>
        <w:t xml:space="preserve"> </w:t>
      </w:r>
      <w:r w:rsidR="00817E60" w:rsidRPr="001A2DB8">
        <w:rPr>
          <w:rFonts w:ascii="Arial" w:hAnsi="Arial" w:cs="Arial"/>
        </w:rPr>
        <w:t>Japan</w:t>
      </w:r>
      <w:r w:rsidR="00A42F29" w:rsidRPr="004D04C9">
        <w:rPr>
          <w:rFonts w:ascii="Arial" w:hAnsi="Arial" w:cs="Arial"/>
          <w:noProof/>
          <w:vertAlign w:val="superscript"/>
        </w:rPr>
        <w:t>264</w:t>
      </w:r>
      <w:r w:rsidR="00817E60" w:rsidRPr="001A2DB8">
        <w:rPr>
          <w:rFonts w:ascii="Arial" w:hAnsi="Arial" w:cs="Arial"/>
        </w:rPr>
        <w:t xml:space="preserve">, </w:t>
      </w:r>
      <w:r w:rsidR="00FA0ABA" w:rsidRPr="001A2DB8">
        <w:rPr>
          <w:rFonts w:ascii="Arial" w:hAnsi="Arial" w:cs="Arial"/>
        </w:rPr>
        <w:t>Poland</w:t>
      </w:r>
      <w:r w:rsidR="00A42F29" w:rsidRPr="004D04C9">
        <w:rPr>
          <w:rFonts w:ascii="Arial" w:hAnsi="Arial" w:cs="Arial"/>
          <w:noProof/>
          <w:vertAlign w:val="superscript"/>
        </w:rPr>
        <w:t>265</w:t>
      </w:r>
      <w:r w:rsidR="00FA0ABA" w:rsidRPr="001A2DB8">
        <w:rPr>
          <w:rFonts w:ascii="Arial" w:hAnsi="Arial" w:cs="Arial"/>
        </w:rPr>
        <w:t xml:space="preserve">, </w:t>
      </w:r>
      <w:r w:rsidR="0040560F" w:rsidRPr="001A2DB8">
        <w:rPr>
          <w:rFonts w:ascii="Arial" w:hAnsi="Arial" w:cs="Arial"/>
        </w:rPr>
        <w:t>Spain</w:t>
      </w:r>
      <w:r w:rsidR="00A42F29" w:rsidRPr="004D04C9">
        <w:rPr>
          <w:rFonts w:ascii="Arial" w:hAnsi="Arial" w:cs="Arial"/>
          <w:noProof/>
          <w:vertAlign w:val="superscript"/>
        </w:rPr>
        <w:t>266</w:t>
      </w:r>
      <w:r w:rsidR="009B0835" w:rsidRPr="001A2DB8">
        <w:rPr>
          <w:rFonts w:ascii="Arial" w:hAnsi="Arial" w:cs="Arial"/>
        </w:rPr>
        <w:t>,</w:t>
      </w:r>
      <w:r w:rsidR="00A56DB7" w:rsidRPr="001A2DB8">
        <w:rPr>
          <w:rFonts w:ascii="Arial" w:hAnsi="Arial" w:cs="Arial"/>
        </w:rPr>
        <w:t xml:space="preserve"> </w:t>
      </w:r>
      <w:r w:rsidR="009B0835" w:rsidRPr="001A2DB8">
        <w:rPr>
          <w:rFonts w:ascii="Arial" w:hAnsi="Arial" w:cs="Arial"/>
        </w:rPr>
        <w:t>South Africa</w:t>
      </w:r>
      <w:r w:rsidR="00A42F29" w:rsidRPr="004D04C9">
        <w:rPr>
          <w:rFonts w:ascii="Arial" w:hAnsi="Arial" w:cs="Arial"/>
          <w:noProof/>
          <w:vertAlign w:val="superscript"/>
        </w:rPr>
        <w:t>267</w:t>
      </w:r>
      <w:r w:rsidR="009B0835" w:rsidRPr="001A2DB8">
        <w:rPr>
          <w:rFonts w:ascii="Arial" w:hAnsi="Arial" w:cs="Arial"/>
        </w:rPr>
        <w:t xml:space="preserve"> </w:t>
      </w:r>
      <w:r w:rsidR="00A56DB7" w:rsidRPr="001A2DB8">
        <w:rPr>
          <w:rFonts w:ascii="Arial" w:hAnsi="Arial" w:cs="Arial"/>
        </w:rPr>
        <w:t>and</w:t>
      </w:r>
      <w:r w:rsidR="00831C59" w:rsidRPr="001A2DB8">
        <w:rPr>
          <w:rFonts w:ascii="Arial" w:hAnsi="Arial" w:cs="Arial"/>
        </w:rPr>
        <w:t xml:space="preserve"> Taiwan</w:t>
      </w:r>
      <w:r w:rsidR="00A42F29" w:rsidRPr="004D04C9">
        <w:rPr>
          <w:rFonts w:ascii="Arial" w:hAnsi="Arial" w:cs="Arial"/>
          <w:noProof/>
          <w:vertAlign w:val="superscript"/>
        </w:rPr>
        <w:t>268</w:t>
      </w:r>
      <w:r w:rsidR="00A56DB7" w:rsidRPr="001A2DB8">
        <w:rPr>
          <w:rFonts w:ascii="Arial" w:hAnsi="Arial" w:cs="Arial"/>
        </w:rPr>
        <w:t xml:space="preserve">. </w:t>
      </w:r>
    </w:p>
    <w:p w14:paraId="4F8BB50B" w14:textId="4700FF80" w:rsidR="008D116F" w:rsidRDefault="00216E9F" w:rsidP="00EC51F0">
      <w:pPr>
        <w:widowControl w:val="0"/>
        <w:spacing w:after="0" w:line="360" w:lineRule="auto"/>
        <w:ind w:firstLine="426"/>
        <w:jc w:val="both"/>
        <w:rPr>
          <w:rFonts w:ascii="Arial" w:hAnsi="Arial" w:cs="Arial"/>
        </w:rPr>
      </w:pPr>
      <w:r w:rsidRPr="001A2DB8">
        <w:rPr>
          <w:rFonts w:ascii="Arial" w:hAnsi="Arial" w:cs="Arial"/>
        </w:rPr>
        <w:t>A recovery orientation improves social inclusion</w:t>
      </w:r>
      <w:r w:rsidR="001C4B94" w:rsidRPr="001A2DB8">
        <w:rPr>
          <w:rFonts w:ascii="Arial" w:hAnsi="Arial" w:cs="Arial"/>
        </w:rPr>
        <w:t xml:space="preserve">: </w:t>
      </w:r>
      <w:r w:rsidR="009F3D60">
        <w:rPr>
          <w:rFonts w:ascii="Arial" w:hAnsi="Arial" w:cs="Arial"/>
        </w:rPr>
        <w:t>“</w:t>
      </w:r>
      <w:r w:rsidR="001C4B94" w:rsidRPr="009F3D60">
        <w:rPr>
          <w:rFonts w:ascii="Arial" w:hAnsi="Arial" w:cs="Arial"/>
        </w:rPr>
        <w:t>P</w:t>
      </w:r>
      <w:r w:rsidRPr="009F3D60">
        <w:rPr>
          <w:rFonts w:ascii="Arial" w:hAnsi="Arial" w:cs="Arial"/>
        </w:rPr>
        <w:t>eople do not recover in isolation. Recovery is closely associated with social inclusion and being able to take on meaningful and satisfying social roles within local communities, rather than in segregated services</w:t>
      </w:r>
      <w:r w:rsidR="009F3D60">
        <w:rPr>
          <w:rFonts w:ascii="Arial" w:hAnsi="Arial" w:cs="Arial"/>
        </w:rPr>
        <w:t>”</w:t>
      </w:r>
      <w:r w:rsidR="00A42F29" w:rsidRPr="004D04C9">
        <w:rPr>
          <w:rFonts w:ascii="Arial" w:hAnsi="Arial" w:cs="Arial"/>
          <w:noProof/>
          <w:vertAlign w:val="superscript"/>
        </w:rPr>
        <w:t>269</w:t>
      </w:r>
      <w:r w:rsidRPr="001A2DB8">
        <w:rPr>
          <w:rFonts w:ascii="Arial" w:hAnsi="Arial" w:cs="Arial"/>
        </w:rPr>
        <w:t>.</w:t>
      </w:r>
      <w:r w:rsidR="00E416FA" w:rsidRPr="001A2DB8">
        <w:rPr>
          <w:rFonts w:ascii="Arial" w:hAnsi="Arial" w:cs="Arial"/>
        </w:rPr>
        <w:t xml:space="preserve"> </w:t>
      </w:r>
      <w:r w:rsidR="00E43543">
        <w:rPr>
          <w:rFonts w:ascii="Arial" w:hAnsi="Arial" w:cs="Arial"/>
        </w:rPr>
        <w:t xml:space="preserve">Indeed, facility-based mental health care is on its own not equipped to meet social needs, such as addressing poverty and social </w:t>
      </w:r>
      <w:r w:rsidR="006B65D1">
        <w:rPr>
          <w:rFonts w:ascii="Arial" w:hAnsi="Arial" w:cs="Arial"/>
        </w:rPr>
        <w:t>isolation</w:t>
      </w:r>
      <w:r w:rsidR="00E43543">
        <w:rPr>
          <w:rFonts w:ascii="Arial" w:hAnsi="Arial" w:cs="Arial"/>
        </w:rPr>
        <w:t>. It is, therefore, important to map resources that already exist in the community, and to maximize their accessibility by people with severe mental illness, also by establishing good working relationships with key people in the relevant sectors</w:t>
      </w:r>
      <w:r w:rsidR="001F252D">
        <w:rPr>
          <w:rFonts w:ascii="Arial" w:hAnsi="Arial" w:cs="Arial"/>
          <w:vertAlign w:val="superscript"/>
        </w:rPr>
        <w:t>261</w:t>
      </w:r>
      <w:r w:rsidR="00E43543">
        <w:rPr>
          <w:rFonts w:ascii="Arial" w:hAnsi="Arial" w:cs="Arial"/>
        </w:rPr>
        <w:t>.</w:t>
      </w:r>
    </w:p>
    <w:p w14:paraId="7FEEFCD2" w14:textId="3B740FA1" w:rsidR="00E55235" w:rsidRPr="001A2DB8" w:rsidRDefault="0087234E" w:rsidP="00EC51F0">
      <w:pPr>
        <w:widowControl w:val="0"/>
        <w:spacing w:after="0" w:line="360" w:lineRule="auto"/>
        <w:ind w:firstLine="426"/>
        <w:jc w:val="both"/>
        <w:rPr>
          <w:rFonts w:ascii="Arial" w:hAnsi="Arial" w:cs="Arial"/>
        </w:rPr>
      </w:pPr>
      <w:r w:rsidRPr="001A2DB8">
        <w:rPr>
          <w:rFonts w:ascii="Arial" w:hAnsi="Arial" w:cs="Arial"/>
        </w:rPr>
        <w:t>The impact of</w:t>
      </w:r>
      <w:r w:rsidR="00E43543">
        <w:rPr>
          <w:rFonts w:ascii="Arial" w:hAnsi="Arial" w:cs="Arial"/>
        </w:rPr>
        <w:t xml:space="preserve"> a</w:t>
      </w:r>
      <w:r w:rsidRPr="001A2DB8">
        <w:rPr>
          <w:rFonts w:ascii="Arial" w:hAnsi="Arial" w:cs="Arial"/>
        </w:rPr>
        <w:t xml:space="preserve"> recovery</w:t>
      </w:r>
      <w:r w:rsidR="005A76B6">
        <w:rPr>
          <w:rFonts w:ascii="Arial" w:hAnsi="Arial" w:cs="Arial"/>
        </w:rPr>
        <w:t xml:space="preserve"> </w:t>
      </w:r>
      <w:r w:rsidR="00F11CAC">
        <w:rPr>
          <w:rFonts w:ascii="Arial" w:hAnsi="Arial" w:cs="Arial"/>
        </w:rPr>
        <w:t>orientation</w:t>
      </w:r>
      <w:r w:rsidRPr="001A2DB8">
        <w:rPr>
          <w:rFonts w:ascii="Arial" w:hAnsi="Arial" w:cs="Arial"/>
        </w:rPr>
        <w:t xml:space="preserve"> on psychiatric professional practice and education has been explored in Austria</w:t>
      </w:r>
      <w:r w:rsidR="00A42F29" w:rsidRPr="004D04C9">
        <w:rPr>
          <w:rFonts w:ascii="Arial" w:hAnsi="Arial" w:cs="Arial"/>
          <w:noProof/>
          <w:vertAlign w:val="superscript"/>
        </w:rPr>
        <w:t>270</w:t>
      </w:r>
      <w:r w:rsidRPr="001A2DB8">
        <w:rPr>
          <w:rFonts w:ascii="Arial" w:hAnsi="Arial" w:cs="Arial"/>
        </w:rPr>
        <w:t>, New Zealand</w:t>
      </w:r>
      <w:r w:rsidR="00A42F29" w:rsidRPr="004D04C9">
        <w:rPr>
          <w:rFonts w:ascii="Arial" w:hAnsi="Arial" w:cs="Arial"/>
          <w:noProof/>
          <w:vertAlign w:val="superscript"/>
        </w:rPr>
        <w:t>271</w:t>
      </w:r>
      <w:r w:rsidRPr="001A2DB8">
        <w:rPr>
          <w:rFonts w:ascii="Arial" w:hAnsi="Arial" w:cs="Arial"/>
        </w:rPr>
        <w:t xml:space="preserve">, </w:t>
      </w:r>
      <w:r w:rsidR="009F3D60">
        <w:rPr>
          <w:rFonts w:ascii="Arial" w:hAnsi="Arial" w:cs="Arial"/>
        </w:rPr>
        <w:t>the UK</w:t>
      </w:r>
      <w:r w:rsidR="00A42F29" w:rsidRPr="004D04C9">
        <w:rPr>
          <w:rFonts w:ascii="Arial" w:hAnsi="Arial" w:cs="Arial"/>
          <w:noProof/>
          <w:vertAlign w:val="superscript"/>
        </w:rPr>
        <w:t>272</w:t>
      </w:r>
      <w:r w:rsidRPr="001A2DB8">
        <w:rPr>
          <w:rFonts w:ascii="Arial" w:hAnsi="Arial" w:cs="Arial"/>
        </w:rPr>
        <w:t xml:space="preserve"> and </w:t>
      </w:r>
      <w:r w:rsidR="00FB7093" w:rsidRPr="001A2DB8">
        <w:rPr>
          <w:rFonts w:ascii="Arial" w:hAnsi="Arial" w:cs="Arial"/>
        </w:rPr>
        <w:t xml:space="preserve">the </w:t>
      </w:r>
      <w:r w:rsidRPr="001A2DB8">
        <w:rPr>
          <w:rFonts w:ascii="Arial" w:hAnsi="Arial" w:cs="Arial"/>
        </w:rPr>
        <w:t>U</w:t>
      </w:r>
      <w:r w:rsidR="009F3D60">
        <w:rPr>
          <w:rFonts w:ascii="Arial" w:hAnsi="Arial" w:cs="Arial"/>
        </w:rPr>
        <w:t>S</w:t>
      </w:r>
      <w:r w:rsidR="00A42F29" w:rsidRPr="004D04C9">
        <w:rPr>
          <w:rFonts w:ascii="Arial" w:hAnsi="Arial" w:cs="Arial"/>
          <w:noProof/>
          <w:vertAlign w:val="superscript"/>
        </w:rPr>
        <w:t>273</w:t>
      </w:r>
      <w:r w:rsidR="00721F23" w:rsidRPr="001A2DB8">
        <w:rPr>
          <w:rFonts w:ascii="Arial" w:hAnsi="Arial" w:cs="Arial"/>
        </w:rPr>
        <w:t xml:space="preserve">. </w:t>
      </w:r>
      <w:r w:rsidR="00CE6AA5" w:rsidRPr="001A2DB8">
        <w:rPr>
          <w:rFonts w:ascii="Arial" w:hAnsi="Arial" w:cs="Arial"/>
        </w:rPr>
        <w:t>I</w:t>
      </w:r>
      <w:r w:rsidR="0087343A" w:rsidRPr="001A2DB8">
        <w:rPr>
          <w:rFonts w:ascii="Arial" w:hAnsi="Arial" w:cs="Arial"/>
        </w:rPr>
        <w:t>mplementati</w:t>
      </w:r>
      <w:r w:rsidR="00E55235" w:rsidRPr="001A2DB8">
        <w:rPr>
          <w:rFonts w:ascii="Arial" w:hAnsi="Arial" w:cs="Arial"/>
        </w:rPr>
        <w:t>o</w:t>
      </w:r>
      <w:r w:rsidR="0087343A" w:rsidRPr="001A2DB8">
        <w:rPr>
          <w:rFonts w:ascii="Arial" w:hAnsi="Arial" w:cs="Arial"/>
        </w:rPr>
        <w:t xml:space="preserve">n </w:t>
      </w:r>
      <w:r w:rsidR="00041207" w:rsidRPr="001A2DB8">
        <w:rPr>
          <w:rFonts w:ascii="Arial" w:hAnsi="Arial" w:cs="Arial"/>
        </w:rPr>
        <w:t xml:space="preserve">approaches </w:t>
      </w:r>
      <w:r w:rsidR="003B720E" w:rsidRPr="001A2DB8">
        <w:rPr>
          <w:rFonts w:ascii="Arial" w:hAnsi="Arial" w:cs="Arial"/>
        </w:rPr>
        <w:t>– and trans</w:t>
      </w:r>
      <w:r w:rsidR="001B5168" w:rsidRPr="001A2DB8">
        <w:rPr>
          <w:rFonts w:ascii="Arial" w:hAnsi="Arial" w:cs="Arial"/>
        </w:rPr>
        <w:t>forma</w:t>
      </w:r>
      <w:r w:rsidR="003B720E" w:rsidRPr="001A2DB8">
        <w:rPr>
          <w:rFonts w:ascii="Arial" w:hAnsi="Arial" w:cs="Arial"/>
        </w:rPr>
        <w:t xml:space="preserve">tions from traditional practice – </w:t>
      </w:r>
      <w:r w:rsidR="0087343A" w:rsidRPr="001A2DB8">
        <w:rPr>
          <w:rFonts w:ascii="Arial" w:hAnsi="Arial" w:cs="Arial"/>
        </w:rPr>
        <w:t xml:space="preserve">identified in </w:t>
      </w:r>
      <w:r w:rsidR="00131881" w:rsidRPr="001A2DB8">
        <w:rPr>
          <w:rFonts w:ascii="Arial" w:hAnsi="Arial" w:cs="Arial"/>
        </w:rPr>
        <w:t xml:space="preserve">systematic </w:t>
      </w:r>
      <w:r w:rsidR="00AB1AD0" w:rsidRPr="001A2DB8">
        <w:rPr>
          <w:rFonts w:ascii="Arial" w:hAnsi="Arial" w:cs="Arial"/>
        </w:rPr>
        <w:t xml:space="preserve">and umbrella </w:t>
      </w:r>
      <w:r w:rsidR="00131881" w:rsidRPr="001A2DB8">
        <w:rPr>
          <w:rFonts w:ascii="Arial" w:hAnsi="Arial" w:cs="Arial"/>
        </w:rPr>
        <w:t>reviews</w:t>
      </w:r>
      <w:r w:rsidR="00A42F29" w:rsidRPr="004D04C9">
        <w:rPr>
          <w:rFonts w:ascii="Arial" w:hAnsi="Arial" w:cs="Arial"/>
          <w:noProof/>
          <w:vertAlign w:val="superscript"/>
        </w:rPr>
        <w:t>274-276</w:t>
      </w:r>
      <w:r w:rsidR="00131881" w:rsidRPr="001A2DB8">
        <w:rPr>
          <w:rFonts w:ascii="Arial" w:hAnsi="Arial" w:cs="Arial"/>
        </w:rPr>
        <w:t xml:space="preserve"> </w:t>
      </w:r>
      <w:r w:rsidR="00052928" w:rsidRPr="001A2DB8">
        <w:rPr>
          <w:rFonts w:ascii="Arial" w:hAnsi="Arial" w:cs="Arial"/>
        </w:rPr>
        <w:t>i</w:t>
      </w:r>
      <w:r w:rsidR="00E55235" w:rsidRPr="001A2DB8">
        <w:rPr>
          <w:rFonts w:ascii="Arial" w:hAnsi="Arial" w:cs="Arial"/>
        </w:rPr>
        <w:t xml:space="preserve">nclude </w:t>
      </w:r>
      <w:r w:rsidR="00E86DDD" w:rsidRPr="001A2DB8">
        <w:rPr>
          <w:rFonts w:ascii="Arial" w:hAnsi="Arial" w:cs="Arial"/>
        </w:rPr>
        <w:t xml:space="preserve">developing an </w:t>
      </w:r>
      <w:r w:rsidR="009F003B" w:rsidRPr="001A2DB8">
        <w:rPr>
          <w:rFonts w:ascii="Arial" w:hAnsi="Arial" w:cs="Arial"/>
        </w:rPr>
        <w:t>organizational commitment to recovery</w:t>
      </w:r>
      <w:r w:rsidR="00A42F29" w:rsidRPr="004D04C9">
        <w:rPr>
          <w:rFonts w:ascii="Arial" w:hAnsi="Arial" w:cs="Arial"/>
          <w:noProof/>
          <w:vertAlign w:val="superscript"/>
        </w:rPr>
        <w:t>277</w:t>
      </w:r>
      <w:r w:rsidR="00FB7093" w:rsidRPr="001A2DB8">
        <w:rPr>
          <w:rFonts w:ascii="Arial" w:hAnsi="Arial" w:cs="Arial"/>
        </w:rPr>
        <w:t xml:space="preserve">, </w:t>
      </w:r>
      <w:r w:rsidR="00662496" w:rsidRPr="001A2DB8">
        <w:rPr>
          <w:rFonts w:ascii="Arial" w:hAnsi="Arial" w:cs="Arial"/>
        </w:rPr>
        <w:t>centering organi</w:t>
      </w:r>
      <w:r w:rsidR="00F11CAC">
        <w:rPr>
          <w:rFonts w:ascii="Arial" w:hAnsi="Arial" w:cs="Arial"/>
        </w:rPr>
        <w:t>z</w:t>
      </w:r>
      <w:r w:rsidR="00662496" w:rsidRPr="001A2DB8">
        <w:rPr>
          <w:rFonts w:ascii="Arial" w:hAnsi="Arial" w:cs="Arial"/>
        </w:rPr>
        <w:t>ational culture around lived experience</w:t>
      </w:r>
      <w:r w:rsidR="00A42F29" w:rsidRPr="004D04C9">
        <w:rPr>
          <w:rFonts w:ascii="Arial" w:hAnsi="Arial" w:cs="Arial"/>
          <w:noProof/>
          <w:vertAlign w:val="superscript"/>
        </w:rPr>
        <w:t>278</w:t>
      </w:r>
      <w:r w:rsidR="00662496" w:rsidRPr="001A2DB8">
        <w:rPr>
          <w:rFonts w:ascii="Arial" w:hAnsi="Arial" w:cs="Arial"/>
        </w:rPr>
        <w:t xml:space="preserve">, </w:t>
      </w:r>
      <w:r w:rsidR="00BA4774" w:rsidRPr="001A2DB8">
        <w:rPr>
          <w:rFonts w:ascii="Arial" w:hAnsi="Arial" w:cs="Arial"/>
        </w:rPr>
        <w:t xml:space="preserve">facilitating </w:t>
      </w:r>
      <w:r w:rsidR="00DE5F8B" w:rsidRPr="001A2DB8">
        <w:rPr>
          <w:rFonts w:ascii="Arial" w:hAnsi="Arial" w:cs="Arial"/>
        </w:rPr>
        <w:t xml:space="preserve">access to </w:t>
      </w:r>
      <w:r w:rsidR="00355882" w:rsidRPr="001A2DB8">
        <w:rPr>
          <w:rFonts w:ascii="Arial" w:hAnsi="Arial" w:cs="Arial"/>
        </w:rPr>
        <w:t xml:space="preserve">community-based </w:t>
      </w:r>
      <w:r w:rsidR="0073092E" w:rsidRPr="001A2DB8">
        <w:rPr>
          <w:rFonts w:ascii="Arial" w:hAnsi="Arial" w:cs="Arial"/>
        </w:rPr>
        <w:t>participatory arts</w:t>
      </w:r>
      <w:r w:rsidR="00A42F29" w:rsidRPr="004D04C9">
        <w:rPr>
          <w:rFonts w:ascii="Arial" w:hAnsi="Arial" w:cs="Arial"/>
          <w:noProof/>
          <w:vertAlign w:val="superscript"/>
        </w:rPr>
        <w:t>279</w:t>
      </w:r>
      <w:r w:rsidR="00BA4774" w:rsidRPr="001A2DB8">
        <w:rPr>
          <w:rFonts w:ascii="Arial" w:hAnsi="Arial" w:cs="Arial"/>
        </w:rPr>
        <w:t xml:space="preserve"> and leisure activities</w:t>
      </w:r>
      <w:r w:rsidR="00A42F29" w:rsidRPr="004D04C9">
        <w:rPr>
          <w:rFonts w:ascii="Arial" w:hAnsi="Arial" w:cs="Arial"/>
          <w:noProof/>
          <w:vertAlign w:val="superscript"/>
        </w:rPr>
        <w:t>280</w:t>
      </w:r>
      <w:r w:rsidR="0073092E" w:rsidRPr="001A2DB8">
        <w:rPr>
          <w:rFonts w:ascii="Arial" w:hAnsi="Arial" w:cs="Arial"/>
        </w:rPr>
        <w:t xml:space="preserve">, </w:t>
      </w:r>
      <w:r w:rsidR="006D6A8A" w:rsidRPr="001A2DB8">
        <w:rPr>
          <w:rFonts w:ascii="Arial" w:hAnsi="Arial" w:cs="Arial"/>
        </w:rPr>
        <w:t>supporting the social relationships which drive recovery</w:t>
      </w:r>
      <w:r w:rsidR="00A42F29" w:rsidRPr="004D04C9">
        <w:rPr>
          <w:rFonts w:ascii="Arial" w:hAnsi="Arial" w:cs="Arial"/>
          <w:noProof/>
          <w:vertAlign w:val="superscript"/>
        </w:rPr>
        <w:t>281</w:t>
      </w:r>
      <w:r w:rsidR="00B53FD1" w:rsidRPr="001A2DB8">
        <w:rPr>
          <w:rFonts w:ascii="Arial" w:hAnsi="Arial" w:cs="Arial"/>
        </w:rPr>
        <w:t>, and political engagement</w:t>
      </w:r>
      <w:r w:rsidR="00D51372" w:rsidRPr="001A2DB8">
        <w:rPr>
          <w:rFonts w:ascii="Arial" w:hAnsi="Arial" w:cs="Arial"/>
        </w:rPr>
        <w:t xml:space="preserve"> to address structural discrimination</w:t>
      </w:r>
      <w:r w:rsidR="00A42F29" w:rsidRPr="004D04C9">
        <w:rPr>
          <w:rFonts w:ascii="Arial" w:hAnsi="Arial" w:cs="Arial"/>
          <w:noProof/>
          <w:vertAlign w:val="superscript"/>
        </w:rPr>
        <w:t>282</w:t>
      </w:r>
      <w:r w:rsidR="00D51372" w:rsidRPr="001A2DB8">
        <w:rPr>
          <w:rFonts w:ascii="Arial" w:hAnsi="Arial" w:cs="Arial"/>
        </w:rPr>
        <w:t>.</w:t>
      </w:r>
    </w:p>
    <w:p w14:paraId="27994946" w14:textId="4D0EE537" w:rsidR="00B870FE" w:rsidRPr="001A2DB8" w:rsidRDefault="00F86068" w:rsidP="005F47D3">
      <w:pPr>
        <w:widowControl w:val="0"/>
        <w:spacing w:after="0" w:line="360" w:lineRule="auto"/>
        <w:ind w:firstLine="426"/>
        <w:jc w:val="both"/>
        <w:rPr>
          <w:rFonts w:ascii="Arial" w:hAnsi="Arial" w:cs="Arial"/>
        </w:rPr>
      </w:pPr>
      <w:r w:rsidRPr="001A2DB8">
        <w:rPr>
          <w:rFonts w:ascii="Arial" w:hAnsi="Arial" w:cs="Arial"/>
        </w:rPr>
        <w:t xml:space="preserve">At the </w:t>
      </w:r>
      <w:r w:rsidR="005809B1">
        <w:rPr>
          <w:rFonts w:ascii="Arial" w:hAnsi="Arial" w:cs="Arial"/>
        </w:rPr>
        <w:t>behavior</w:t>
      </w:r>
      <w:r w:rsidRPr="001A2DB8">
        <w:rPr>
          <w:rFonts w:ascii="Arial" w:hAnsi="Arial" w:cs="Arial"/>
        </w:rPr>
        <w:t xml:space="preserve"> level, an important </w:t>
      </w:r>
      <w:r w:rsidR="00A01A6E" w:rsidRPr="001A2DB8">
        <w:rPr>
          <w:rFonts w:ascii="Arial" w:hAnsi="Arial" w:cs="Arial"/>
        </w:rPr>
        <w:t>approach to improving social inclusion is focusing on decision-making style</w:t>
      </w:r>
      <w:r w:rsidR="004421E6" w:rsidRPr="001A2DB8">
        <w:rPr>
          <w:rFonts w:ascii="Arial" w:hAnsi="Arial" w:cs="Arial"/>
        </w:rPr>
        <w:t xml:space="preserve"> in clinical </w:t>
      </w:r>
      <w:r w:rsidR="00E12A12" w:rsidRPr="001A2DB8">
        <w:rPr>
          <w:rFonts w:ascii="Arial" w:hAnsi="Arial" w:cs="Arial"/>
        </w:rPr>
        <w:t>practice</w:t>
      </w:r>
      <w:r w:rsidR="00A01A6E" w:rsidRPr="001A2DB8">
        <w:rPr>
          <w:rFonts w:ascii="Arial" w:hAnsi="Arial" w:cs="Arial"/>
        </w:rPr>
        <w:t xml:space="preserve">. </w:t>
      </w:r>
      <w:r w:rsidR="0095484A" w:rsidRPr="001A2DB8">
        <w:rPr>
          <w:rFonts w:ascii="Arial" w:hAnsi="Arial" w:cs="Arial"/>
        </w:rPr>
        <w:t>A 2023 umbrella review</w:t>
      </w:r>
      <w:r w:rsidR="005F47D3">
        <w:rPr>
          <w:rFonts w:ascii="Arial" w:hAnsi="Arial" w:cs="Arial"/>
        </w:rPr>
        <w:t xml:space="preserve"> foun</w:t>
      </w:r>
      <w:r w:rsidR="0095484A" w:rsidRPr="001A2DB8">
        <w:rPr>
          <w:rFonts w:ascii="Arial" w:hAnsi="Arial" w:cs="Arial"/>
        </w:rPr>
        <w:t xml:space="preserve">d that </w:t>
      </w:r>
      <w:r w:rsidR="004D188E" w:rsidRPr="001A2DB8">
        <w:rPr>
          <w:rFonts w:ascii="Arial" w:hAnsi="Arial" w:cs="Arial"/>
        </w:rPr>
        <w:t xml:space="preserve">decision support tools addressing </w:t>
      </w:r>
      <w:r w:rsidR="00C4351E" w:rsidRPr="001A2DB8">
        <w:rPr>
          <w:rFonts w:ascii="Arial" w:hAnsi="Arial" w:cs="Arial"/>
        </w:rPr>
        <w:t>social inclusion (e.g.</w:t>
      </w:r>
      <w:r w:rsidR="005F47D3">
        <w:rPr>
          <w:rFonts w:ascii="Arial" w:hAnsi="Arial" w:cs="Arial"/>
        </w:rPr>
        <w:t>,</w:t>
      </w:r>
      <w:r w:rsidR="00C4351E" w:rsidRPr="001A2DB8">
        <w:rPr>
          <w:rFonts w:ascii="Arial" w:hAnsi="Arial" w:cs="Arial"/>
        </w:rPr>
        <w:t xml:space="preserve"> </w:t>
      </w:r>
      <w:r w:rsidR="0025496C" w:rsidRPr="001A2DB8">
        <w:rPr>
          <w:rFonts w:ascii="Arial" w:hAnsi="Arial" w:cs="Arial"/>
        </w:rPr>
        <w:t xml:space="preserve">social prescribing, </w:t>
      </w:r>
      <w:r w:rsidR="00C4351E" w:rsidRPr="001A2DB8">
        <w:rPr>
          <w:rFonts w:ascii="Arial" w:hAnsi="Arial" w:cs="Arial"/>
        </w:rPr>
        <w:t xml:space="preserve">work, lifestyle, housing, </w:t>
      </w:r>
      <w:r w:rsidR="004D188E" w:rsidRPr="001A2DB8">
        <w:rPr>
          <w:rFonts w:ascii="Arial" w:hAnsi="Arial" w:cs="Arial"/>
        </w:rPr>
        <w:t xml:space="preserve">social/leisure activities) are needed, since </w:t>
      </w:r>
      <w:r w:rsidR="006A5555" w:rsidRPr="001A2DB8">
        <w:rPr>
          <w:rFonts w:ascii="Arial" w:hAnsi="Arial" w:cs="Arial"/>
        </w:rPr>
        <w:t xml:space="preserve">most </w:t>
      </w:r>
      <w:r w:rsidR="00EA4932" w:rsidRPr="001A2DB8">
        <w:rPr>
          <w:rFonts w:ascii="Arial" w:hAnsi="Arial" w:cs="Arial"/>
        </w:rPr>
        <w:t xml:space="preserve">existing </w:t>
      </w:r>
      <w:r w:rsidR="005F47D3">
        <w:rPr>
          <w:rFonts w:ascii="Arial" w:hAnsi="Arial" w:cs="Arial"/>
        </w:rPr>
        <w:t>d</w:t>
      </w:r>
      <w:r w:rsidR="00EA4932" w:rsidRPr="001A2DB8">
        <w:rPr>
          <w:rFonts w:ascii="Arial" w:hAnsi="Arial" w:cs="Arial"/>
        </w:rPr>
        <w:t xml:space="preserve">ecision </w:t>
      </w:r>
      <w:r w:rsidR="005F47D3">
        <w:rPr>
          <w:rFonts w:ascii="Arial" w:hAnsi="Arial" w:cs="Arial"/>
        </w:rPr>
        <w:t>a</w:t>
      </w:r>
      <w:r w:rsidR="00EA4932" w:rsidRPr="001A2DB8">
        <w:rPr>
          <w:rFonts w:ascii="Arial" w:hAnsi="Arial" w:cs="Arial"/>
        </w:rPr>
        <w:t>ids focus on psychophar</w:t>
      </w:r>
      <w:r w:rsidR="00240822" w:rsidRPr="001A2DB8">
        <w:rPr>
          <w:rFonts w:ascii="Arial" w:hAnsi="Arial" w:cs="Arial"/>
        </w:rPr>
        <w:t>m</w:t>
      </w:r>
      <w:r w:rsidR="00EA4932" w:rsidRPr="001A2DB8">
        <w:rPr>
          <w:rFonts w:ascii="Arial" w:hAnsi="Arial" w:cs="Arial"/>
        </w:rPr>
        <w:t>acological treatment</w:t>
      </w:r>
      <w:r w:rsidR="00A42F29" w:rsidRPr="004D04C9">
        <w:rPr>
          <w:rFonts w:ascii="Arial" w:hAnsi="Arial" w:cs="Arial"/>
          <w:noProof/>
          <w:vertAlign w:val="superscript"/>
        </w:rPr>
        <w:t>283</w:t>
      </w:r>
      <w:r w:rsidR="00EA4932" w:rsidRPr="001A2DB8">
        <w:rPr>
          <w:rFonts w:ascii="Arial" w:hAnsi="Arial" w:cs="Arial"/>
        </w:rPr>
        <w:t>.</w:t>
      </w:r>
      <w:r w:rsidR="007B5365" w:rsidRPr="001A2DB8">
        <w:rPr>
          <w:rFonts w:ascii="Arial" w:hAnsi="Arial" w:cs="Arial"/>
        </w:rPr>
        <w:t xml:space="preserve"> </w:t>
      </w:r>
      <w:r w:rsidR="006402CA" w:rsidRPr="001A2DB8">
        <w:rPr>
          <w:rFonts w:ascii="Arial" w:hAnsi="Arial" w:cs="Arial"/>
        </w:rPr>
        <w:t>One exception to this is the CORAL</w:t>
      </w:r>
      <w:r w:rsidR="007C0133" w:rsidRPr="001A2DB8">
        <w:rPr>
          <w:rFonts w:ascii="Arial" w:hAnsi="Arial" w:cs="Arial"/>
        </w:rPr>
        <w:t xml:space="preserve"> decision aid regarding disclosure of a mental illness in the employment context, relating to either current or potential future employment</w:t>
      </w:r>
      <w:r w:rsidR="00A42F29" w:rsidRPr="00B27DE4">
        <w:rPr>
          <w:rFonts w:ascii="Arial" w:hAnsi="Arial" w:cs="Arial"/>
          <w:noProof/>
          <w:vertAlign w:val="superscript"/>
        </w:rPr>
        <w:t>11</w:t>
      </w:r>
      <w:r w:rsidR="007C0133" w:rsidRPr="001A2DB8">
        <w:rPr>
          <w:rFonts w:ascii="Arial" w:hAnsi="Arial" w:cs="Arial"/>
        </w:rPr>
        <w:t>.</w:t>
      </w:r>
    </w:p>
    <w:p w14:paraId="07C7BDD6" w14:textId="1953E2B6" w:rsidR="008247F9" w:rsidRDefault="008247F9" w:rsidP="00EC51F0">
      <w:pPr>
        <w:widowControl w:val="0"/>
        <w:spacing w:after="0" w:line="360" w:lineRule="auto"/>
        <w:ind w:firstLine="426"/>
        <w:jc w:val="both"/>
        <w:rPr>
          <w:rFonts w:ascii="Arial" w:hAnsi="Arial" w:cs="Arial"/>
        </w:rPr>
      </w:pPr>
      <w:r w:rsidRPr="001A2DB8">
        <w:rPr>
          <w:rFonts w:ascii="Arial" w:hAnsi="Arial" w:cs="Arial"/>
        </w:rPr>
        <w:t>A promising development is peer-facilitated decision-making, in which peer support workers assist with decision-making as part of their wider role</w:t>
      </w:r>
      <w:r w:rsidR="00A42F29" w:rsidRPr="004D04C9">
        <w:rPr>
          <w:rFonts w:ascii="Arial" w:hAnsi="Arial" w:cs="Arial"/>
          <w:noProof/>
          <w:vertAlign w:val="superscript"/>
        </w:rPr>
        <w:t>284</w:t>
      </w:r>
      <w:r w:rsidRPr="001A2DB8">
        <w:rPr>
          <w:rFonts w:ascii="Arial" w:hAnsi="Arial" w:cs="Arial"/>
        </w:rPr>
        <w:t xml:space="preserve">. Peer support workers are oriented towards community engagement and integration, </w:t>
      </w:r>
      <w:r w:rsidR="00E96BC7">
        <w:rPr>
          <w:rFonts w:ascii="Arial" w:hAnsi="Arial" w:cs="Arial"/>
        </w:rPr>
        <w:t xml:space="preserve">being </w:t>
      </w:r>
      <w:r w:rsidRPr="001A2DB8">
        <w:rPr>
          <w:rFonts w:ascii="Arial" w:hAnsi="Arial" w:cs="Arial"/>
        </w:rPr>
        <w:t>well-placed to support social inclusion goal-setting and goal-striving.</w:t>
      </w:r>
    </w:p>
    <w:p w14:paraId="020C7B71" w14:textId="77F9A4C8" w:rsidR="00B870FE" w:rsidRPr="001A2DB8" w:rsidRDefault="00B870FE" w:rsidP="00EC51F0">
      <w:pPr>
        <w:widowControl w:val="0"/>
        <w:spacing w:after="0" w:line="360" w:lineRule="auto"/>
        <w:ind w:firstLine="426"/>
        <w:jc w:val="both"/>
        <w:rPr>
          <w:rFonts w:ascii="Arial" w:hAnsi="Arial" w:cs="Arial"/>
        </w:rPr>
      </w:pPr>
    </w:p>
    <w:p w14:paraId="7ABECAAE" w14:textId="77777777" w:rsidR="007732A8" w:rsidRPr="001A2DB8" w:rsidRDefault="007732A8" w:rsidP="00EC51F0">
      <w:pPr>
        <w:widowControl w:val="0"/>
        <w:spacing w:after="0" w:line="360" w:lineRule="auto"/>
        <w:jc w:val="both"/>
        <w:rPr>
          <w:rFonts w:ascii="Arial" w:hAnsi="Arial" w:cs="Arial"/>
          <w:b/>
          <w:bCs/>
        </w:rPr>
      </w:pPr>
    </w:p>
    <w:p w14:paraId="5825C70C" w14:textId="40A450DB" w:rsidR="006B25B5" w:rsidRPr="001A2DB8" w:rsidRDefault="006B7E3B" w:rsidP="00EC51F0">
      <w:pPr>
        <w:widowControl w:val="0"/>
        <w:spacing w:after="0" w:line="360" w:lineRule="auto"/>
        <w:jc w:val="both"/>
        <w:rPr>
          <w:rFonts w:ascii="Arial" w:hAnsi="Arial" w:cs="Arial"/>
          <w:b/>
          <w:bCs/>
        </w:rPr>
      </w:pPr>
      <w:r w:rsidRPr="001A2DB8">
        <w:rPr>
          <w:rFonts w:ascii="Arial" w:hAnsi="Arial" w:cs="Arial"/>
          <w:b/>
          <w:bCs/>
        </w:rPr>
        <w:t>PEER ROLES</w:t>
      </w:r>
    </w:p>
    <w:p w14:paraId="38879F8C" w14:textId="77777777" w:rsidR="00A31E25" w:rsidRPr="001A2DB8" w:rsidRDefault="00A31E25" w:rsidP="00EC51F0">
      <w:pPr>
        <w:widowControl w:val="0"/>
        <w:spacing w:after="0" w:line="360" w:lineRule="auto"/>
        <w:jc w:val="both"/>
        <w:rPr>
          <w:rFonts w:ascii="Arial" w:hAnsi="Arial" w:cs="Arial"/>
        </w:rPr>
      </w:pPr>
    </w:p>
    <w:p w14:paraId="00F7BE22" w14:textId="176C8542" w:rsidR="00251951" w:rsidRDefault="008948F0" w:rsidP="00EC51F0">
      <w:pPr>
        <w:widowControl w:val="0"/>
        <w:spacing w:after="0" w:line="360" w:lineRule="auto"/>
        <w:ind w:firstLine="426"/>
        <w:jc w:val="both"/>
        <w:rPr>
          <w:rFonts w:ascii="Arial" w:hAnsi="Arial" w:cs="Arial"/>
        </w:rPr>
      </w:pPr>
      <w:r w:rsidRPr="001A2DB8">
        <w:rPr>
          <w:rFonts w:ascii="Arial" w:hAnsi="Arial" w:cs="Arial"/>
        </w:rPr>
        <w:t>Peer</w:t>
      </w:r>
      <w:r w:rsidR="00251951">
        <w:rPr>
          <w:rFonts w:ascii="Arial" w:hAnsi="Arial" w:cs="Arial"/>
        </w:rPr>
        <w:t>s</w:t>
      </w:r>
      <w:r w:rsidRPr="001A2DB8">
        <w:rPr>
          <w:rFonts w:ascii="Arial" w:hAnsi="Arial" w:cs="Arial"/>
        </w:rPr>
        <w:t xml:space="preserve"> are a</w:t>
      </w:r>
      <w:r w:rsidR="00D511EB" w:rsidRPr="001A2DB8">
        <w:rPr>
          <w:rFonts w:ascii="Arial" w:hAnsi="Arial" w:cs="Arial"/>
        </w:rPr>
        <w:t xml:space="preserve"> </w:t>
      </w:r>
      <w:r w:rsidRPr="001A2DB8">
        <w:rPr>
          <w:rFonts w:ascii="Arial" w:hAnsi="Arial" w:cs="Arial"/>
        </w:rPr>
        <w:t xml:space="preserve">new resource emerging internationally to support social inclusion. </w:t>
      </w:r>
      <w:r w:rsidR="00C4712A" w:rsidRPr="001A2DB8">
        <w:rPr>
          <w:rFonts w:ascii="Arial" w:hAnsi="Arial" w:cs="Arial"/>
        </w:rPr>
        <w:t xml:space="preserve">A peer is </w:t>
      </w:r>
      <w:r w:rsidR="00845C01" w:rsidRPr="001A2DB8">
        <w:rPr>
          <w:rFonts w:ascii="Arial" w:hAnsi="Arial" w:cs="Arial"/>
        </w:rPr>
        <w:t xml:space="preserve">someone with direct, first-hand </w:t>
      </w:r>
      <w:r w:rsidR="00251951" w:rsidRPr="001A2DB8">
        <w:rPr>
          <w:rFonts w:ascii="Arial" w:hAnsi="Arial" w:cs="Arial"/>
        </w:rPr>
        <w:t xml:space="preserve">past or present </w:t>
      </w:r>
      <w:r w:rsidR="00845C01" w:rsidRPr="001A2DB8">
        <w:rPr>
          <w:rFonts w:ascii="Arial" w:hAnsi="Arial" w:cs="Arial"/>
        </w:rPr>
        <w:t xml:space="preserve">experience of </w:t>
      </w:r>
      <w:r w:rsidR="00864A29" w:rsidRPr="001A2DB8">
        <w:rPr>
          <w:rFonts w:ascii="Arial" w:hAnsi="Arial" w:cs="Arial"/>
        </w:rPr>
        <w:t>an issue</w:t>
      </w:r>
      <w:r w:rsidR="00A42F29" w:rsidRPr="004D04C9">
        <w:rPr>
          <w:rFonts w:ascii="Arial" w:hAnsi="Arial" w:cs="Arial"/>
          <w:noProof/>
          <w:vertAlign w:val="superscript"/>
        </w:rPr>
        <w:t>285</w:t>
      </w:r>
      <w:r w:rsidR="00864A29" w:rsidRPr="001A2DB8">
        <w:rPr>
          <w:rFonts w:ascii="Arial" w:hAnsi="Arial" w:cs="Arial"/>
        </w:rPr>
        <w:t xml:space="preserve">. </w:t>
      </w:r>
      <w:r w:rsidR="0045497C" w:rsidRPr="001A2DB8">
        <w:rPr>
          <w:rFonts w:ascii="Arial" w:hAnsi="Arial" w:cs="Arial"/>
        </w:rPr>
        <w:t xml:space="preserve">In </w:t>
      </w:r>
      <w:r w:rsidR="000A463E" w:rsidRPr="001A2DB8">
        <w:rPr>
          <w:rFonts w:ascii="Arial" w:hAnsi="Arial" w:cs="Arial"/>
        </w:rPr>
        <w:t>a</w:t>
      </w:r>
      <w:r w:rsidR="003D7EBE" w:rsidRPr="001A2DB8">
        <w:rPr>
          <w:rFonts w:ascii="Arial" w:hAnsi="Arial" w:cs="Arial"/>
        </w:rPr>
        <w:t xml:space="preserve"> mental health context, a peer will typically have </w:t>
      </w:r>
      <w:r w:rsidR="00117163" w:rsidRPr="001A2DB8">
        <w:rPr>
          <w:rFonts w:ascii="Arial" w:hAnsi="Arial" w:cs="Arial"/>
        </w:rPr>
        <w:t xml:space="preserve">personal </w:t>
      </w:r>
      <w:r w:rsidR="003D7EBE" w:rsidRPr="001A2DB8">
        <w:rPr>
          <w:rFonts w:ascii="Arial" w:hAnsi="Arial" w:cs="Arial"/>
        </w:rPr>
        <w:t>experience of mental health issues</w:t>
      </w:r>
      <w:r w:rsidR="004D1A4A" w:rsidRPr="001A2DB8">
        <w:rPr>
          <w:rFonts w:ascii="Arial" w:hAnsi="Arial" w:cs="Arial"/>
        </w:rPr>
        <w:t xml:space="preserve">, </w:t>
      </w:r>
      <w:r w:rsidR="00826BC4" w:rsidRPr="001A2DB8">
        <w:rPr>
          <w:rFonts w:ascii="Arial" w:hAnsi="Arial" w:cs="Arial"/>
        </w:rPr>
        <w:t>whether formally diagnosed or not</w:t>
      </w:r>
      <w:r w:rsidR="004D1A4A" w:rsidRPr="001A2DB8">
        <w:rPr>
          <w:rFonts w:ascii="Arial" w:hAnsi="Arial" w:cs="Arial"/>
        </w:rPr>
        <w:t>,</w:t>
      </w:r>
      <w:r w:rsidR="00826BC4" w:rsidRPr="001A2DB8">
        <w:rPr>
          <w:rFonts w:ascii="Arial" w:hAnsi="Arial" w:cs="Arial"/>
        </w:rPr>
        <w:t xml:space="preserve"> </w:t>
      </w:r>
      <w:r w:rsidR="003D7EBE" w:rsidRPr="001A2DB8">
        <w:rPr>
          <w:rFonts w:ascii="Arial" w:hAnsi="Arial" w:cs="Arial"/>
        </w:rPr>
        <w:t>and/or using mental health services</w:t>
      </w:r>
      <w:r w:rsidR="005B6634" w:rsidRPr="001A2DB8">
        <w:rPr>
          <w:rFonts w:ascii="Arial" w:hAnsi="Arial" w:cs="Arial"/>
        </w:rPr>
        <w:t>.</w:t>
      </w:r>
      <w:r w:rsidR="00B51FE3" w:rsidRPr="001A2DB8">
        <w:rPr>
          <w:rFonts w:ascii="Arial" w:hAnsi="Arial" w:cs="Arial"/>
        </w:rPr>
        <w:t xml:space="preserve"> </w:t>
      </w:r>
    </w:p>
    <w:p w14:paraId="39272669" w14:textId="0C56A81F" w:rsidR="0009360C" w:rsidRPr="001A2DB8" w:rsidRDefault="00B51FE3" w:rsidP="00EC51F0">
      <w:pPr>
        <w:widowControl w:val="0"/>
        <w:spacing w:after="0" w:line="360" w:lineRule="auto"/>
        <w:ind w:firstLine="426"/>
        <w:jc w:val="both"/>
        <w:rPr>
          <w:rFonts w:ascii="Arial" w:hAnsi="Arial" w:cs="Arial"/>
        </w:rPr>
      </w:pPr>
      <w:r w:rsidRPr="001A2DB8">
        <w:rPr>
          <w:rFonts w:ascii="Arial" w:hAnsi="Arial" w:cs="Arial"/>
        </w:rPr>
        <w:t>T</w:t>
      </w:r>
      <w:r w:rsidR="00193966" w:rsidRPr="001A2DB8">
        <w:rPr>
          <w:rFonts w:ascii="Arial" w:hAnsi="Arial" w:cs="Arial"/>
        </w:rPr>
        <w:t xml:space="preserve">his lived experience </w:t>
      </w:r>
      <w:r w:rsidR="00834818" w:rsidRPr="001A2DB8">
        <w:rPr>
          <w:rFonts w:ascii="Arial" w:hAnsi="Arial" w:cs="Arial"/>
        </w:rPr>
        <w:t>provide</w:t>
      </w:r>
      <w:r w:rsidR="00193966" w:rsidRPr="001A2DB8">
        <w:rPr>
          <w:rFonts w:ascii="Arial" w:hAnsi="Arial" w:cs="Arial"/>
        </w:rPr>
        <w:t xml:space="preserve">s one type of knowledge. Other types of knowledge </w:t>
      </w:r>
      <w:r w:rsidR="007C4193" w:rsidRPr="001A2DB8">
        <w:rPr>
          <w:rFonts w:ascii="Arial" w:hAnsi="Arial" w:cs="Arial"/>
        </w:rPr>
        <w:t xml:space="preserve">arise from </w:t>
      </w:r>
      <w:r w:rsidR="006956FB" w:rsidRPr="001A2DB8">
        <w:rPr>
          <w:rFonts w:ascii="Arial" w:hAnsi="Arial" w:cs="Arial"/>
        </w:rPr>
        <w:t xml:space="preserve">loved, labored </w:t>
      </w:r>
      <w:r w:rsidR="00251951">
        <w:rPr>
          <w:rFonts w:ascii="Arial" w:hAnsi="Arial" w:cs="Arial"/>
        </w:rPr>
        <w:t>or</w:t>
      </w:r>
      <w:r w:rsidR="006956FB" w:rsidRPr="001A2DB8">
        <w:rPr>
          <w:rFonts w:ascii="Arial" w:hAnsi="Arial" w:cs="Arial"/>
        </w:rPr>
        <w:t xml:space="preserve"> learned experience</w:t>
      </w:r>
      <w:r w:rsidR="00A42F29" w:rsidRPr="004D04C9">
        <w:rPr>
          <w:rFonts w:ascii="Arial" w:hAnsi="Arial" w:cs="Arial"/>
          <w:noProof/>
          <w:vertAlign w:val="superscript"/>
        </w:rPr>
        <w:t>286</w:t>
      </w:r>
      <w:r w:rsidR="006956FB" w:rsidRPr="001A2DB8">
        <w:rPr>
          <w:rFonts w:ascii="Arial" w:hAnsi="Arial" w:cs="Arial"/>
        </w:rPr>
        <w:t>.</w:t>
      </w:r>
      <w:r w:rsidR="007021CA" w:rsidRPr="001A2DB8">
        <w:rPr>
          <w:rFonts w:ascii="Arial" w:hAnsi="Arial" w:cs="Arial"/>
        </w:rPr>
        <w:t xml:space="preserve"> </w:t>
      </w:r>
      <w:r w:rsidR="00794677" w:rsidRPr="001A2DB8">
        <w:rPr>
          <w:rFonts w:ascii="Arial" w:hAnsi="Arial" w:cs="Arial"/>
        </w:rPr>
        <w:t>Loved experience</w:t>
      </w:r>
      <w:r w:rsidR="007B4861" w:rsidRPr="001A2DB8">
        <w:rPr>
          <w:rFonts w:ascii="Arial" w:hAnsi="Arial" w:cs="Arial"/>
        </w:rPr>
        <w:t xml:space="preserve"> emerges from a </w:t>
      </w:r>
      <w:r w:rsidR="00794677" w:rsidRPr="001A2DB8">
        <w:rPr>
          <w:rFonts w:ascii="Arial" w:hAnsi="Arial" w:cs="Arial"/>
        </w:rPr>
        <w:t>role as a carer, family member, friend or colleague of a person with mental illness</w:t>
      </w:r>
      <w:r w:rsidR="007B4861" w:rsidRPr="001A2DB8">
        <w:rPr>
          <w:rFonts w:ascii="Arial" w:hAnsi="Arial" w:cs="Arial"/>
        </w:rPr>
        <w:t xml:space="preserve">. In mental health, sometimes the term </w:t>
      </w:r>
      <w:r w:rsidR="00D17450">
        <w:rPr>
          <w:rFonts w:ascii="Arial" w:hAnsi="Arial" w:cs="Arial"/>
        </w:rPr>
        <w:t>“</w:t>
      </w:r>
      <w:r w:rsidR="007B4861" w:rsidRPr="001A2DB8">
        <w:rPr>
          <w:rFonts w:ascii="Arial" w:hAnsi="Arial" w:cs="Arial"/>
        </w:rPr>
        <w:t>peer</w:t>
      </w:r>
      <w:r w:rsidR="00D17450">
        <w:rPr>
          <w:rFonts w:ascii="Arial" w:hAnsi="Arial" w:cs="Arial"/>
        </w:rPr>
        <w:t>”</w:t>
      </w:r>
      <w:r w:rsidR="007B4861" w:rsidRPr="001A2DB8">
        <w:rPr>
          <w:rFonts w:ascii="Arial" w:hAnsi="Arial" w:cs="Arial"/>
        </w:rPr>
        <w:t xml:space="preserve"> is also used to include loved experience. </w:t>
      </w:r>
      <w:r w:rsidR="00794677" w:rsidRPr="001A2DB8">
        <w:rPr>
          <w:rFonts w:ascii="Arial" w:hAnsi="Arial" w:cs="Arial"/>
        </w:rPr>
        <w:t>Labored experience</w:t>
      </w:r>
      <w:r w:rsidR="00EF3449" w:rsidRPr="001A2DB8">
        <w:rPr>
          <w:rFonts w:ascii="Arial" w:hAnsi="Arial" w:cs="Arial"/>
        </w:rPr>
        <w:t xml:space="preserve"> is gained through </w:t>
      </w:r>
      <w:r w:rsidR="00794677" w:rsidRPr="001A2DB8">
        <w:rPr>
          <w:rFonts w:ascii="Arial" w:hAnsi="Arial" w:cs="Arial"/>
        </w:rPr>
        <w:t>work</w:t>
      </w:r>
      <w:r w:rsidR="00EF3449" w:rsidRPr="001A2DB8">
        <w:rPr>
          <w:rFonts w:ascii="Arial" w:hAnsi="Arial" w:cs="Arial"/>
        </w:rPr>
        <w:t xml:space="preserve"> roles, such as </w:t>
      </w:r>
      <w:r w:rsidR="00794677" w:rsidRPr="001A2DB8">
        <w:rPr>
          <w:rFonts w:ascii="Arial" w:hAnsi="Arial" w:cs="Arial"/>
        </w:rPr>
        <w:t>clinician</w:t>
      </w:r>
      <w:r w:rsidR="0054496D" w:rsidRPr="001A2DB8">
        <w:rPr>
          <w:rFonts w:ascii="Arial" w:hAnsi="Arial" w:cs="Arial"/>
        </w:rPr>
        <w:t xml:space="preserve">, </w:t>
      </w:r>
      <w:r w:rsidR="00794677" w:rsidRPr="001A2DB8">
        <w:rPr>
          <w:rFonts w:ascii="Arial" w:hAnsi="Arial" w:cs="Arial"/>
        </w:rPr>
        <w:t>police</w:t>
      </w:r>
      <w:r w:rsidR="008F5B02" w:rsidRPr="001A2DB8">
        <w:rPr>
          <w:rFonts w:ascii="Arial" w:hAnsi="Arial" w:cs="Arial"/>
        </w:rPr>
        <w:t xml:space="preserve"> officer or</w:t>
      </w:r>
      <w:r w:rsidR="00794677" w:rsidRPr="001A2DB8">
        <w:rPr>
          <w:rFonts w:ascii="Arial" w:hAnsi="Arial" w:cs="Arial"/>
        </w:rPr>
        <w:t xml:space="preserve"> teacher</w:t>
      </w:r>
      <w:r w:rsidR="0054496D" w:rsidRPr="001A2DB8">
        <w:rPr>
          <w:rFonts w:ascii="Arial" w:hAnsi="Arial" w:cs="Arial"/>
        </w:rPr>
        <w:t xml:space="preserve">. </w:t>
      </w:r>
      <w:r w:rsidR="00794677" w:rsidRPr="001A2DB8">
        <w:rPr>
          <w:rFonts w:ascii="Arial" w:hAnsi="Arial" w:cs="Arial"/>
        </w:rPr>
        <w:t>Learned experience</w:t>
      </w:r>
      <w:r w:rsidR="0054496D" w:rsidRPr="001A2DB8">
        <w:rPr>
          <w:rFonts w:ascii="Arial" w:hAnsi="Arial" w:cs="Arial"/>
        </w:rPr>
        <w:t xml:space="preserve"> is obtained through </w:t>
      </w:r>
      <w:r w:rsidR="00794677" w:rsidRPr="001A2DB8">
        <w:rPr>
          <w:rFonts w:ascii="Arial" w:hAnsi="Arial" w:cs="Arial"/>
        </w:rPr>
        <w:t>research</w:t>
      </w:r>
      <w:r w:rsidR="0054496D" w:rsidRPr="001A2DB8">
        <w:rPr>
          <w:rFonts w:ascii="Arial" w:hAnsi="Arial" w:cs="Arial"/>
        </w:rPr>
        <w:t>ing</w:t>
      </w:r>
      <w:r w:rsidR="00794677" w:rsidRPr="001A2DB8">
        <w:rPr>
          <w:rFonts w:ascii="Arial" w:hAnsi="Arial" w:cs="Arial"/>
        </w:rPr>
        <w:t xml:space="preserve"> or stud</w:t>
      </w:r>
      <w:r w:rsidR="0054496D" w:rsidRPr="001A2DB8">
        <w:rPr>
          <w:rFonts w:ascii="Arial" w:hAnsi="Arial" w:cs="Arial"/>
        </w:rPr>
        <w:t>ying</w:t>
      </w:r>
      <w:r w:rsidR="00794677" w:rsidRPr="001A2DB8">
        <w:rPr>
          <w:rFonts w:ascii="Arial" w:hAnsi="Arial" w:cs="Arial"/>
        </w:rPr>
        <w:t xml:space="preserve"> mental </w:t>
      </w:r>
      <w:r w:rsidR="0054496D" w:rsidRPr="001A2DB8">
        <w:rPr>
          <w:rFonts w:ascii="Arial" w:hAnsi="Arial" w:cs="Arial"/>
        </w:rPr>
        <w:t xml:space="preserve">health and associated systems. </w:t>
      </w:r>
    </w:p>
    <w:p w14:paraId="101FD268" w14:textId="737C5FD6" w:rsidR="00733E45" w:rsidRPr="001A2DB8" w:rsidRDefault="00733E45" w:rsidP="00EC51F0">
      <w:pPr>
        <w:widowControl w:val="0"/>
        <w:spacing w:after="0" w:line="360" w:lineRule="auto"/>
        <w:ind w:firstLine="426"/>
        <w:jc w:val="both"/>
        <w:rPr>
          <w:rFonts w:ascii="Arial" w:hAnsi="Arial" w:cs="Arial"/>
        </w:rPr>
      </w:pPr>
      <w:r w:rsidRPr="001A2DB8">
        <w:rPr>
          <w:rFonts w:ascii="Arial" w:hAnsi="Arial" w:cs="Arial"/>
        </w:rPr>
        <w:t>T</w:t>
      </w:r>
      <w:r w:rsidR="004D1A4A" w:rsidRPr="001A2DB8">
        <w:rPr>
          <w:rFonts w:ascii="Arial" w:hAnsi="Arial" w:cs="Arial"/>
        </w:rPr>
        <w:t>h</w:t>
      </w:r>
      <w:r w:rsidRPr="001A2DB8">
        <w:rPr>
          <w:rFonts w:ascii="Arial" w:hAnsi="Arial" w:cs="Arial"/>
        </w:rPr>
        <w:t xml:space="preserve">ese </w:t>
      </w:r>
      <w:r w:rsidR="004D1A4A" w:rsidRPr="001A2DB8">
        <w:rPr>
          <w:rFonts w:ascii="Arial" w:hAnsi="Arial" w:cs="Arial"/>
        </w:rPr>
        <w:t xml:space="preserve">four </w:t>
      </w:r>
      <w:r w:rsidR="00F15C34" w:rsidRPr="001A2DB8">
        <w:rPr>
          <w:rFonts w:ascii="Arial" w:hAnsi="Arial" w:cs="Arial"/>
        </w:rPr>
        <w:t>types of knowledge</w:t>
      </w:r>
      <w:r w:rsidRPr="001A2DB8">
        <w:rPr>
          <w:rFonts w:ascii="Arial" w:hAnsi="Arial" w:cs="Arial"/>
        </w:rPr>
        <w:t xml:space="preserve"> are not distinct</w:t>
      </w:r>
      <w:r w:rsidR="00EE4D0A" w:rsidRPr="001A2DB8">
        <w:rPr>
          <w:rFonts w:ascii="Arial" w:hAnsi="Arial" w:cs="Arial"/>
        </w:rPr>
        <w:t>. M</w:t>
      </w:r>
      <w:r w:rsidR="007F38B8" w:rsidRPr="001A2DB8">
        <w:rPr>
          <w:rFonts w:ascii="Arial" w:hAnsi="Arial" w:cs="Arial"/>
        </w:rPr>
        <w:t xml:space="preserve">any clinicians </w:t>
      </w:r>
      <w:r w:rsidR="00934B8A" w:rsidRPr="001A2DB8">
        <w:rPr>
          <w:rFonts w:ascii="Arial" w:hAnsi="Arial" w:cs="Arial"/>
        </w:rPr>
        <w:t xml:space="preserve">and researchers </w:t>
      </w:r>
      <w:r w:rsidR="007F38B8" w:rsidRPr="001A2DB8">
        <w:rPr>
          <w:rFonts w:ascii="Arial" w:hAnsi="Arial" w:cs="Arial"/>
        </w:rPr>
        <w:t xml:space="preserve">have </w:t>
      </w:r>
      <w:r w:rsidR="00EE4D0A" w:rsidRPr="001A2DB8">
        <w:rPr>
          <w:rFonts w:ascii="Arial" w:hAnsi="Arial" w:cs="Arial"/>
        </w:rPr>
        <w:t xml:space="preserve">a dual identity of both labored/learned and </w:t>
      </w:r>
      <w:r w:rsidR="007F38B8" w:rsidRPr="001A2DB8">
        <w:rPr>
          <w:rFonts w:ascii="Arial" w:hAnsi="Arial" w:cs="Arial"/>
        </w:rPr>
        <w:t>lived</w:t>
      </w:r>
      <w:r w:rsidR="00EE4D0A" w:rsidRPr="001A2DB8">
        <w:rPr>
          <w:rFonts w:ascii="Arial" w:hAnsi="Arial" w:cs="Arial"/>
        </w:rPr>
        <w:t>/</w:t>
      </w:r>
      <w:r w:rsidR="007F38B8" w:rsidRPr="001A2DB8">
        <w:rPr>
          <w:rFonts w:ascii="Arial" w:hAnsi="Arial" w:cs="Arial"/>
        </w:rPr>
        <w:t>loved experience</w:t>
      </w:r>
      <w:r w:rsidR="00A42F29" w:rsidRPr="004D04C9">
        <w:rPr>
          <w:rFonts w:ascii="Arial" w:hAnsi="Arial" w:cs="Arial"/>
          <w:noProof/>
          <w:vertAlign w:val="superscript"/>
        </w:rPr>
        <w:t>287</w:t>
      </w:r>
      <w:r w:rsidR="00934B8A" w:rsidRPr="001A2DB8">
        <w:rPr>
          <w:rFonts w:ascii="Arial" w:hAnsi="Arial" w:cs="Arial"/>
        </w:rPr>
        <w:t>.</w:t>
      </w:r>
      <w:r w:rsidR="0012549F" w:rsidRPr="001A2DB8">
        <w:rPr>
          <w:rFonts w:ascii="Arial" w:hAnsi="Arial" w:cs="Arial"/>
        </w:rPr>
        <w:t xml:space="preserve"> </w:t>
      </w:r>
      <w:r w:rsidR="00934B8A" w:rsidRPr="001A2DB8">
        <w:rPr>
          <w:rFonts w:ascii="Arial" w:hAnsi="Arial" w:cs="Arial"/>
        </w:rPr>
        <w:t xml:space="preserve">For example, </w:t>
      </w:r>
      <w:r w:rsidR="0012549F" w:rsidRPr="001A2DB8">
        <w:rPr>
          <w:rFonts w:ascii="Arial" w:hAnsi="Arial" w:cs="Arial"/>
        </w:rPr>
        <w:t xml:space="preserve">a national survey in the </w:t>
      </w:r>
      <w:r w:rsidR="00D17450">
        <w:rPr>
          <w:rFonts w:ascii="Arial" w:hAnsi="Arial" w:cs="Arial"/>
        </w:rPr>
        <w:t>UK</w:t>
      </w:r>
      <w:r w:rsidR="0012549F" w:rsidRPr="001A2DB8">
        <w:rPr>
          <w:rFonts w:ascii="Arial" w:hAnsi="Arial" w:cs="Arial"/>
        </w:rPr>
        <w:t xml:space="preserve"> found</w:t>
      </w:r>
      <w:r w:rsidR="004B5CB3">
        <w:rPr>
          <w:rFonts w:ascii="Arial" w:hAnsi="Arial" w:cs="Arial"/>
        </w:rPr>
        <w:t xml:space="preserve"> that</w:t>
      </w:r>
      <w:r w:rsidR="0012549F" w:rsidRPr="001A2DB8">
        <w:rPr>
          <w:rFonts w:ascii="Arial" w:hAnsi="Arial" w:cs="Arial"/>
        </w:rPr>
        <w:t xml:space="preserve"> </w:t>
      </w:r>
      <w:r w:rsidR="006C7D61" w:rsidRPr="001A2DB8">
        <w:rPr>
          <w:rFonts w:ascii="Arial" w:hAnsi="Arial" w:cs="Arial"/>
        </w:rPr>
        <w:t>40% of clinicians also have lived experience</w:t>
      </w:r>
      <w:r w:rsidR="001F252D">
        <w:rPr>
          <w:rFonts w:ascii="Arial" w:hAnsi="Arial" w:cs="Arial"/>
        </w:rPr>
        <w:t>,</w:t>
      </w:r>
      <w:r w:rsidR="006C7D61" w:rsidRPr="001A2DB8">
        <w:rPr>
          <w:rFonts w:ascii="Arial" w:hAnsi="Arial" w:cs="Arial"/>
        </w:rPr>
        <w:t xml:space="preserve"> and 75% </w:t>
      </w:r>
      <w:r w:rsidR="0012549F" w:rsidRPr="001A2DB8">
        <w:rPr>
          <w:rFonts w:ascii="Arial" w:hAnsi="Arial" w:cs="Arial"/>
        </w:rPr>
        <w:t xml:space="preserve">also have </w:t>
      </w:r>
      <w:r w:rsidR="0039041F" w:rsidRPr="001A2DB8">
        <w:rPr>
          <w:rFonts w:ascii="Arial" w:hAnsi="Arial" w:cs="Arial"/>
        </w:rPr>
        <w:t>loved experience</w:t>
      </w:r>
      <w:r w:rsidR="00A42F29" w:rsidRPr="004D04C9">
        <w:rPr>
          <w:rFonts w:ascii="Arial" w:hAnsi="Arial" w:cs="Arial"/>
          <w:noProof/>
          <w:vertAlign w:val="superscript"/>
        </w:rPr>
        <w:t>288</w:t>
      </w:r>
      <w:r w:rsidR="007F38B8" w:rsidRPr="001A2DB8">
        <w:rPr>
          <w:rFonts w:ascii="Arial" w:hAnsi="Arial" w:cs="Arial"/>
        </w:rPr>
        <w:t>.</w:t>
      </w:r>
      <w:r w:rsidR="004C564E" w:rsidRPr="001A2DB8">
        <w:rPr>
          <w:rFonts w:ascii="Arial" w:hAnsi="Arial" w:cs="Arial"/>
        </w:rPr>
        <w:t xml:space="preserve"> The </w:t>
      </w:r>
      <w:r w:rsidR="00DC2091" w:rsidRPr="001A2DB8">
        <w:rPr>
          <w:rFonts w:ascii="Arial" w:hAnsi="Arial" w:cs="Arial"/>
        </w:rPr>
        <w:t xml:space="preserve">integration and </w:t>
      </w:r>
      <w:r w:rsidR="004C564E" w:rsidRPr="001A2DB8">
        <w:rPr>
          <w:rFonts w:ascii="Arial" w:hAnsi="Arial" w:cs="Arial"/>
        </w:rPr>
        <w:t xml:space="preserve">use of this lived and loved experience </w:t>
      </w:r>
      <w:r w:rsidR="002153C9" w:rsidRPr="001A2DB8">
        <w:rPr>
          <w:rFonts w:ascii="Arial" w:hAnsi="Arial" w:cs="Arial"/>
        </w:rPr>
        <w:t>with</w:t>
      </w:r>
      <w:r w:rsidR="004C564E" w:rsidRPr="001A2DB8">
        <w:rPr>
          <w:rFonts w:ascii="Arial" w:hAnsi="Arial" w:cs="Arial"/>
        </w:rPr>
        <w:t>in clinical practice</w:t>
      </w:r>
      <w:r w:rsidR="00126EFD" w:rsidRPr="001A2DB8">
        <w:rPr>
          <w:rFonts w:ascii="Arial" w:hAnsi="Arial" w:cs="Arial"/>
        </w:rPr>
        <w:t xml:space="preserve"> can be </w:t>
      </w:r>
      <w:r w:rsidR="00766E56" w:rsidRPr="001A2DB8">
        <w:rPr>
          <w:rFonts w:ascii="Arial" w:hAnsi="Arial" w:cs="Arial"/>
        </w:rPr>
        <w:t>challenging</w:t>
      </w:r>
      <w:r w:rsidR="00A42F29" w:rsidRPr="004D04C9">
        <w:rPr>
          <w:rFonts w:ascii="Arial" w:hAnsi="Arial" w:cs="Arial"/>
          <w:noProof/>
          <w:vertAlign w:val="superscript"/>
        </w:rPr>
        <w:t>289,290</w:t>
      </w:r>
      <w:r w:rsidR="00126EFD" w:rsidRPr="001A2DB8">
        <w:rPr>
          <w:rFonts w:ascii="Arial" w:hAnsi="Arial" w:cs="Arial"/>
        </w:rPr>
        <w:t>. However, therap</w:t>
      </w:r>
      <w:r w:rsidR="00D17450">
        <w:rPr>
          <w:rFonts w:ascii="Arial" w:hAnsi="Arial" w:cs="Arial"/>
        </w:rPr>
        <w:t>ist</w:t>
      </w:r>
      <w:r w:rsidR="00126EFD" w:rsidRPr="001A2DB8">
        <w:rPr>
          <w:rFonts w:ascii="Arial" w:hAnsi="Arial" w:cs="Arial"/>
        </w:rPr>
        <w:t xml:space="preserve"> self-disclosure</w:t>
      </w:r>
      <w:r w:rsidR="004C564E" w:rsidRPr="001A2DB8">
        <w:rPr>
          <w:rFonts w:ascii="Arial" w:hAnsi="Arial" w:cs="Arial"/>
        </w:rPr>
        <w:t xml:space="preserve"> supports recovery</w:t>
      </w:r>
      <w:r w:rsidR="00A42F29" w:rsidRPr="004D04C9">
        <w:rPr>
          <w:rFonts w:ascii="Arial" w:hAnsi="Arial" w:cs="Arial"/>
          <w:noProof/>
          <w:vertAlign w:val="superscript"/>
        </w:rPr>
        <w:t>291,292</w:t>
      </w:r>
      <w:r w:rsidR="00126EFD" w:rsidRPr="001A2DB8">
        <w:rPr>
          <w:rFonts w:ascii="Arial" w:hAnsi="Arial" w:cs="Arial"/>
        </w:rPr>
        <w:t>, and d</w:t>
      </w:r>
      <w:r w:rsidR="00DC2091" w:rsidRPr="001A2DB8">
        <w:rPr>
          <w:rFonts w:ascii="Arial" w:hAnsi="Arial" w:cs="Arial"/>
        </w:rPr>
        <w:t xml:space="preserve">ecision-making frameworks </w:t>
      </w:r>
      <w:r w:rsidR="002358A6" w:rsidRPr="001A2DB8">
        <w:rPr>
          <w:rFonts w:ascii="Arial" w:hAnsi="Arial" w:cs="Arial"/>
        </w:rPr>
        <w:t>for staff with dual identity are emerging</w:t>
      </w:r>
      <w:r w:rsidR="00A42F29" w:rsidRPr="004D04C9">
        <w:rPr>
          <w:rFonts w:ascii="Arial" w:hAnsi="Arial" w:cs="Arial"/>
          <w:noProof/>
          <w:vertAlign w:val="superscript"/>
        </w:rPr>
        <w:t>293</w:t>
      </w:r>
      <w:r w:rsidR="002358A6" w:rsidRPr="001A2DB8">
        <w:rPr>
          <w:rFonts w:ascii="Arial" w:hAnsi="Arial" w:cs="Arial"/>
        </w:rPr>
        <w:t>.</w:t>
      </w:r>
    </w:p>
    <w:p w14:paraId="27570FED" w14:textId="68BEDEF3" w:rsidR="00F463E9" w:rsidRPr="001A2DB8" w:rsidRDefault="00C5485D" w:rsidP="00EC51F0">
      <w:pPr>
        <w:widowControl w:val="0"/>
        <w:spacing w:after="0" w:line="360" w:lineRule="auto"/>
        <w:ind w:firstLine="426"/>
        <w:jc w:val="both"/>
        <w:rPr>
          <w:rFonts w:ascii="Arial" w:hAnsi="Arial" w:cs="Arial"/>
        </w:rPr>
      </w:pPr>
      <w:r w:rsidRPr="001A2DB8">
        <w:rPr>
          <w:rFonts w:ascii="Arial" w:hAnsi="Arial" w:cs="Arial"/>
        </w:rPr>
        <w:t xml:space="preserve">A recovery orientation </w:t>
      </w:r>
      <w:r w:rsidR="00E71359">
        <w:rPr>
          <w:rFonts w:ascii="Arial" w:hAnsi="Arial" w:cs="Arial"/>
        </w:rPr>
        <w:t>tends to emphasize</w:t>
      </w:r>
      <w:r w:rsidRPr="001A2DB8">
        <w:rPr>
          <w:rFonts w:ascii="Arial" w:hAnsi="Arial" w:cs="Arial"/>
        </w:rPr>
        <w:t xml:space="preserve"> loved and especially lived experience. </w:t>
      </w:r>
      <w:r w:rsidR="000D7969" w:rsidRPr="001A2DB8">
        <w:rPr>
          <w:rFonts w:ascii="Arial" w:hAnsi="Arial" w:cs="Arial"/>
        </w:rPr>
        <w:t xml:space="preserve">One benefit of </w:t>
      </w:r>
      <w:r w:rsidRPr="001A2DB8">
        <w:rPr>
          <w:rFonts w:ascii="Arial" w:hAnsi="Arial" w:cs="Arial"/>
        </w:rPr>
        <w:t xml:space="preserve">this </w:t>
      </w:r>
      <w:r w:rsidR="000D7969" w:rsidRPr="001A2DB8">
        <w:rPr>
          <w:rFonts w:ascii="Arial" w:hAnsi="Arial" w:cs="Arial"/>
        </w:rPr>
        <w:t>re-orient</w:t>
      </w:r>
      <w:r w:rsidRPr="001A2DB8">
        <w:rPr>
          <w:rFonts w:ascii="Arial" w:hAnsi="Arial" w:cs="Arial"/>
        </w:rPr>
        <w:t>ation is</w:t>
      </w:r>
      <w:r w:rsidR="000D7969" w:rsidRPr="001A2DB8">
        <w:rPr>
          <w:rFonts w:ascii="Arial" w:hAnsi="Arial" w:cs="Arial"/>
        </w:rPr>
        <w:t xml:space="preserve"> an increased emphasis on social inclusion.</w:t>
      </w:r>
      <w:r w:rsidR="004B5CB3">
        <w:rPr>
          <w:rFonts w:ascii="Arial" w:hAnsi="Arial" w:cs="Arial"/>
        </w:rPr>
        <w:t xml:space="preserve"> Indeed</w:t>
      </w:r>
      <w:r w:rsidR="00E71359">
        <w:rPr>
          <w:rFonts w:ascii="Arial" w:hAnsi="Arial" w:cs="Arial"/>
        </w:rPr>
        <w:t>,</w:t>
      </w:r>
      <w:r w:rsidR="008708D3" w:rsidRPr="001A2DB8">
        <w:rPr>
          <w:rFonts w:ascii="Arial" w:hAnsi="Arial" w:cs="Arial"/>
        </w:rPr>
        <w:t xml:space="preserve"> there is </w:t>
      </w:r>
      <w:r w:rsidR="00DA7665" w:rsidRPr="001A2DB8">
        <w:rPr>
          <w:rFonts w:ascii="Arial" w:hAnsi="Arial" w:cs="Arial"/>
        </w:rPr>
        <w:t>a</w:t>
      </w:r>
      <w:r w:rsidR="001D28C9" w:rsidRPr="001A2DB8">
        <w:rPr>
          <w:rFonts w:ascii="Arial" w:hAnsi="Arial" w:cs="Arial"/>
        </w:rPr>
        <w:t xml:space="preserve"> growing</w:t>
      </w:r>
      <w:r w:rsidR="00DA7665" w:rsidRPr="001A2DB8">
        <w:rPr>
          <w:rFonts w:ascii="Arial" w:hAnsi="Arial" w:cs="Arial"/>
        </w:rPr>
        <w:t xml:space="preserve"> body of </w:t>
      </w:r>
      <w:r w:rsidR="008708D3" w:rsidRPr="001A2DB8">
        <w:rPr>
          <w:rFonts w:ascii="Arial" w:hAnsi="Arial" w:cs="Arial"/>
        </w:rPr>
        <w:t xml:space="preserve">evidence </w:t>
      </w:r>
      <w:r w:rsidR="00DA7665" w:rsidRPr="001A2DB8">
        <w:rPr>
          <w:rFonts w:ascii="Arial" w:hAnsi="Arial" w:cs="Arial"/>
        </w:rPr>
        <w:t xml:space="preserve">showing </w:t>
      </w:r>
      <w:r w:rsidR="008708D3" w:rsidRPr="001A2DB8">
        <w:rPr>
          <w:rFonts w:ascii="Arial" w:hAnsi="Arial" w:cs="Arial"/>
        </w:rPr>
        <w:t xml:space="preserve">a positive impact on social inclusion for people </w:t>
      </w:r>
      <w:r w:rsidR="00DB7BC4" w:rsidRPr="001A2DB8">
        <w:rPr>
          <w:rFonts w:ascii="Arial" w:hAnsi="Arial" w:cs="Arial"/>
        </w:rPr>
        <w:t>receiving peer support</w:t>
      </w:r>
      <w:r w:rsidR="00EB6A08" w:rsidRPr="001A2DB8">
        <w:rPr>
          <w:rFonts w:ascii="Arial" w:hAnsi="Arial" w:cs="Arial"/>
        </w:rPr>
        <w:t>,</w:t>
      </w:r>
      <w:r w:rsidR="00DB7BC4" w:rsidRPr="001A2DB8">
        <w:rPr>
          <w:rFonts w:ascii="Arial" w:hAnsi="Arial" w:cs="Arial"/>
        </w:rPr>
        <w:t xml:space="preserve"> includ</w:t>
      </w:r>
      <w:r w:rsidR="00EB6A08" w:rsidRPr="001A2DB8">
        <w:rPr>
          <w:rFonts w:ascii="Arial" w:hAnsi="Arial" w:cs="Arial"/>
        </w:rPr>
        <w:t>ing</w:t>
      </w:r>
      <w:r w:rsidR="00DB7BC4" w:rsidRPr="001A2DB8">
        <w:rPr>
          <w:rFonts w:ascii="Arial" w:hAnsi="Arial" w:cs="Arial"/>
        </w:rPr>
        <w:t xml:space="preserve"> </w:t>
      </w:r>
      <w:r w:rsidR="00BF750F" w:rsidRPr="001A2DB8">
        <w:rPr>
          <w:rFonts w:ascii="Arial" w:hAnsi="Arial" w:cs="Arial"/>
        </w:rPr>
        <w:t>increase</w:t>
      </w:r>
      <w:r w:rsidR="00EB6A08" w:rsidRPr="001A2DB8">
        <w:rPr>
          <w:rFonts w:ascii="Arial" w:hAnsi="Arial" w:cs="Arial"/>
        </w:rPr>
        <w:t>d</w:t>
      </w:r>
      <w:r w:rsidR="00BF750F" w:rsidRPr="001A2DB8">
        <w:rPr>
          <w:rFonts w:ascii="Arial" w:hAnsi="Arial" w:cs="Arial"/>
        </w:rPr>
        <w:t xml:space="preserve"> </w:t>
      </w:r>
      <w:r w:rsidR="00313415" w:rsidRPr="001A2DB8">
        <w:rPr>
          <w:rFonts w:ascii="Arial" w:hAnsi="Arial" w:cs="Arial"/>
        </w:rPr>
        <w:t>social functioning</w:t>
      </w:r>
      <w:r w:rsidR="00A42F29" w:rsidRPr="004D04C9">
        <w:rPr>
          <w:rFonts w:ascii="Arial" w:hAnsi="Arial" w:cs="Arial"/>
          <w:noProof/>
          <w:vertAlign w:val="superscript"/>
        </w:rPr>
        <w:t>294</w:t>
      </w:r>
      <w:r w:rsidR="00313415" w:rsidRPr="001A2DB8">
        <w:rPr>
          <w:rFonts w:ascii="Arial" w:hAnsi="Arial" w:cs="Arial"/>
        </w:rPr>
        <w:t>, higher satisfaction with family life and sense of community belonging</w:t>
      </w:r>
      <w:r w:rsidR="00A42F29" w:rsidRPr="004D04C9">
        <w:rPr>
          <w:rFonts w:ascii="Arial" w:hAnsi="Arial" w:cs="Arial"/>
          <w:noProof/>
          <w:vertAlign w:val="superscript"/>
        </w:rPr>
        <w:t>295</w:t>
      </w:r>
      <w:r w:rsidR="00313415" w:rsidRPr="001A2DB8">
        <w:rPr>
          <w:rFonts w:ascii="Arial" w:hAnsi="Arial" w:cs="Arial"/>
        </w:rPr>
        <w:t>, improved social network support</w:t>
      </w:r>
      <w:r w:rsidR="00A42F29" w:rsidRPr="004D04C9">
        <w:rPr>
          <w:rFonts w:ascii="Arial" w:hAnsi="Arial" w:cs="Arial"/>
          <w:noProof/>
          <w:vertAlign w:val="superscript"/>
        </w:rPr>
        <w:t>296</w:t>
      </w:r>
      <w:r w:rsidR="00313415" w:rsidRPr="001A2DB8">
        <w:rPr>
          <w:rFonts w:ascii="Arial" w:hAnsi="Arial" w:cs="Arial"/>
        </w:rPr>
        <w:t xml:space="preserve">, and stronger </w:t>
      </w:r>
      <w:r w:rsidR="00BF750F" w:rsidRPr="001A2DB8">
        <w:rPr>
          <w:rFonts w:ascii="Arial" w:hAnsi="Arial" w:cs="Arial"/>
        </w:rPr>
        <w:t>community integration</w:t>
      </w:r>
      <w:r w:rsidR="00A42F29" w:rsidRPr="004D04C9">
        <w:rPr>
          <w:rFonts w:ascii="Arial" w:hAnsi="Arial" w:cs="Arial"/>
          <w:noProof/>
          <w:vertAlign w:val="superscript"/>
        </w:rPr>
        <w:t>297</w:t>
      </w:r>
      <w:r w:rsidR="00EA4B8A" w:rsidRPr="001A2DB8">
        <w:rPr>
          <w:rFonts w:ascii="Arial" w:hAnsi="Arial" w:cs="Arial"/>
        </w:rPr>
        <w:t xml:space="preserve">. </w:t>
      </w:r>
      <w:r w:rsidR="008740A0" w:rsidRPr="001A2DB8">
        <w:rPr>
          <w:rFonts w:ascii="Arial" w:hAnsi="Arial" w:cs="Arial"/>
        </w:rPr>
        <w:t>The peer support worker also benefits</w:t>
      </w:r>
      <w:r w:rsidR="00E71359">
        <w:rPr>
          <w:rFonts w:ascii="Arial" w:hAnsi="Arial" w:cs="Arial"/>
        </w:rPr>
        <w:t>:</w:t>
      </w:r>
      <w:r w:rsidR="008740A0" w:rsidRPr="001A2DB8">
        <w:rPr>
          <w:rFonts w:ascii="Arial" w:hAnsi="Arial" w:cs="Arial"/>
        </w:rPr>
        <w:t xml:space="preserve"> an umbrella review </w:t>
      </w:r>
      <w:r w:rsidR="00303224" w:rsidRPr="001A2DB8">
        <w:rPr>
          <w:rFonts w:ascii="Arial" w:hAnsi="Arial" w:cs="Arial"/>
        </w:rPr>
        <w:t>found that th</w:t>
      </w:r>
      <w:r w:rsidR="004B5CB3">
        <w:rPr>
          <w:rFonts w:ascii="Arial" w:hAnsi="Arial" w:cs="Arial"/>
        </w:rPr>
        <w:t>is</w:t>
      </w:r>
      <w:r w:rsidR="00303224" w:rsidRPr="001A2DB8">
        <w:rPr>
          <w:rFonts w:ascii="Arial" w:hAnsi="Arial" w:cs="Arial"/>
        </w:rPr>
        <w:t xml:space="preserve"> role provide</w:t>
      </w:r>
      <w:r w:rsidR="003B3863" w:rsidRPr="001A2DB8">
        <w:rPr>
          <w:rFonts w:ascii="Arial" w:hAnsi="Arial" w:cs="Arial"/>
        </w:rPr>
        <w:t>s</w:t>
      </w:r>
      <w:r w:rsidR="00303224" w:rsidRPr="001A2DB8">
        <w:rPr>
          <w:rFonts w:ascii="Arial" w:hAnsi="Arial" w:cs="Arial"/>
        </w:rPr>
        <w:t xml:space="preserve"> a route back into employment and improved social inclusion for the worker</w:t>
      </w:r>
      <w:r w:rsidR="00A42F29" w:rsidRPr="004D04C9">
        <w:rPr>
          <w:rFonts w:ascii="Arial" w:hAnsi="Arial" w:cs="Arial"/>
          <w:noProof/>
          <w:vertAlign w:val="superscript"/>
        </w:rPr>
        <w:t>298</w:t>
      </w:r>
      <w:r w:rsidR="00303224" w:rsidRPr="001A2DB8">
        <w:rPr>
          <w:rFonts w:ascii="Arial" w:hAnsi="Arial" w:cs="Arial"/>
        </w:rPr>
        <w:t>.</w:t>
      </w:r>
    </w:p>
    <w:p w14:paraId="11F6F87F" w14:textId="2512617E" w:rsidR="001C0203" w:rsidRPr="001A2DB8" w:rsidRDefault="003D5920" w:rsidP="00EC51F0">
      <w:pPr>
        <w:widowControl w:val="0"/>
        <w:spacing w:after="0" w:line="360" w:lineRule="auto"/>
        <w:ind w:firstLine="426"/>
        <w:jc w:val="both"/>
        <w:rPr>
          <w:rFonts w:ascii="Arial" w:hAnsi="Arial" w:cs="Arial"/>
        </w:rPr>
      </w:pPr>
      <w:r>
        <w:rPr>
          <w:rFonts w:ascii="Arial" w:hAnsi="Arial" w:cs="Arial"/>
        </w:rPr>
        <w:t xml:space="preserve">The Indian state of </w:t>
      </w:r>
      <w:r w:rsidR="00ED3E88" w:rsidRPr="001A2DB8">
        <w:rPr>
          <w:rFonts w:ascii="Arial" w:hAnsi="Arial" w:cs="Arial"/>
        </w:rPr>
        <w:t>Gujarat used the WHO’s framework</w:t>
      </w:r>
      <w:r w:rsidR="00A42F29" w:rsidRPr="004D04C9">
        <w:rPr>
          <w:rFonts w:ascii="Arial" w:hAnsi="Arial" w:cs="Arial"/>
          <w:noProof/>
          <w:vertAlign w:val="superscript"/>
        </w:rPr>
        <w:t>245</w:t>
      </w:r>
      <w:r w:rsidR="00ED3E88" w:rsidRPr="001A2DB8">
        <w:rPr>
          <w:rFonts w:ascii="Arial" w:hAnsi="Arial" w:cs="Arial"/>
        </w:rPr>
        <w:t xml:space="preserve"> to bring </w:t>
      </w:r>
      <w:r w:rsidR="00E96BC7" w:rsidRPr="001A2DB8">
        <w:rPr>
          <w:rFonts w:ascii="Arial" w:hAnsi="Arial" w:cs="Arial"/>
        </w:rPr>
        <w:t xml:space="preserve">reform </w:t>
      </w:r>
      <w:r w:rsidR="00E96BC7">
        <w:rPr>
          <w:rFonts w:ascii="Arial" w:hAnsi="Arial" w:cs="Arial"/>
        </w:rPr>
        <w:t xml:space="preserve">of mental </w:t>
      </w:r>
      <w:r w:rsidR="00ED3E88" w:rsidRPr="001A2DB8">
        <w:rPr>
          <w:rFonts w:ascii="Arial" w:hAnsi="Arial" w:cs="Arial"/>
        </w:rPr>
        <w:t xml:space="preserve">health </w:t>
      </w:r>
      <w:r w:rsidR="00E96BC7">
        <w:rPr>
          <w:rFonts w:ascii="Arial" w:hAnsi="Arial" w:cs="Arial"/>
        </w:rPr>
        <w:t>services</w:t>
      </w:r>
      <w:r w:rsidR="00ED3E88" w:rsidRPr="001A2DB8">
        <w:rPr>
          <w:rFonts w:ascii="Arial" w:hAnsi="Arial" w:cs="Arial"/>
        </w:rPr>
        <w:t xml:space="preserve"> </w:t>
      </w:r>
      <w:r>
        <w:rPr>
          <w:rFonts w:ascii="Arial" w:hAnsi="Arial" w:cs="Arial"/>
        </w:rPr>
        <w:t xml:space="preserve">since </w:t>
      </w:r>
      <w:r w:rsidR="00ED3E88" w:rsidRPr="001A2DB8">
        <w:rPr>
          <w:rFonts w:ascii="Arial" w:hAnsi="Arial" w:cs="Arial"/>
        </w:rPr>
        <w:t>2014-</w:t>
      </w:r>
      <w:r w:rsidR="00E96BC7">
        <w:rPr>
          <w:rFonts w:ascii="Arial" w:hAnsi="Arial" w:cs="Arial"/>
        </w:rPr>
        <w:t>20</w:t>
      </w:r>
      <w:r w:rsidR="00ED3E88" w:rsidRPr="001A2DB8">
        <w:rPr>
          <w:rFonts w:ascii="Arial" w:hAnsi="Arial" w:cs="Arial"/>
        </w:rPr>
        <w:t xml:space="preserve">16. </w:t>
      </w:r>
      <w:r>
        <w:rPr>
          <w:rFonts w:ascii="Arial" w:hAnsi="Arial" w:cs="Arial"/>
        </w:rPr>
        <w:t>O</w:t>
      </w:r>
      <w:r w:rsidR="00ED3E88" w:rsidRPr="001A2DB8">
        <w:rPr>
          <w:rFonts w:ascii="Arial" w:hAnsi="Arial" w:cs="Arial"/>
        </w:rPr>
        <w:t xml:space="preserve">ne of the key </w:t>
      </w:r>
      <w:r w:rsidR="00E96BC7">
        <w:rPr>
          <w:rFonts w:ascii="Arial" w:hAnsi="Arial" w:cs="Arial"/>
        </w:rPr>
        <w:t>developments</w:t>
      </w:r>
      <w:r w:rsidR="00ED3E88" w:rsidRPr="001A2DB8">
        <w:rPr>
          <w:rFonts w:ascii="Arial" w:hAnsi="Arial" w:cs="Arial"/>
        </w:rPr>
        <w:t xml:space="preserve"> was to introduce peer support volunteers in the</w:t>
      </w:r>
      <w:r w:rsidR="00CD5617">
        <w:rPr>
          <w:rFonts w:ascii="Arial" w:hAnsi="Arial" w:cs="Arial"/>
        </w:rPr>
        <w:t>se</w:t>
      </w:r>
      <w:r w:rsidR="00ED3E88" w:rsidRPr="001A2DB8">
        <w:rPr>
          <w:rFonts w:ascii="Arial" w:hAnsi="Arial" w:cs="Arial"/>
        </w:rPr>
        <w:t xml:space="preserve"> systems to practice a recovery-oriented approach. The</w:t>
      </w:r>
      <w:r>
        <w:rPr>
          <w:rFonts w:ascii="Arial" w:hAnsi="Arial" w:cs="Arial"/>
        </w:rPr>
        <w:t>se</w:t>
      </w:r>
      <w:r w:rsidR="00ED3E88" w:rsidRPr="001A2DB8">
        <w:rPr>
          <w:rFonts w:ascii="Arial" w:hAnsi="Arial" w:cs="Arial"/>
        </w:rPr>
        <w:t xml:space="preserve"> were people with lived experience of severe mental health conditions seeking care and treatment at the six intervention sites, volunteering part-time to support other persons with lived experience to fill out their recovery plans, and to organi</w:t>
      </w:r>
      <w:r>
        <w:rPr>
          <w:rFonts w:ascii="Arial" w:hAnsi="Arial" w:cs="Arial"/>
        </w:rPr>
        <w:t>z</w:t>
      </w:r>
      <w:r w:rsidR="00ED3E88" w:rsidRPr="001A2DB8">
        <w:rPr>
          <w:rFonts w:ascii="Arial" w:hAnsi="Arial" w:cs="Arial"/>
        </w:rPr>
        <w:t>e</w:t>
      </w:r>
      <w:r>
        <w:rPr>
          <w:rFonts w:ascii="Arial" w:hAnsi="Arial" w:cs="Arial"/>
        </w:rPr>
        <w:t xml:space="preserve"> and</w:t>
      </w:r>
      <w:r w:rsidR="00ED3E88" w:rsidRPr="001A2DB8">
        <w:rPr>
          <w:rFonts w:ascii="Arial" w:hAnsi="Arial" w:cs="Arial"/>
        </w:rPr>
        <w:t xml:space="preserve"> conduct monthly peer group meetings. </w:t>
      </w:r>
      <w:r>
        <w:rPr>
          <w:rFonts w:ascii="Arial" w:hAnsi="Arial" w:cs="Arial"/>
        </w:rPr>
        <w:t>O</w:t>
      </w:r>
      <w:r w:rsidR="00ED3E88" w:rsidRPr="001A2DB8">
        <w:rPr>
          <w:rFonts w:ascii="Arial" w:hAnsi="Arial" w:cs="Arial"/>
        </w:rPr>
        <w:t xml:space="preserve">ne of the significant policy shifts towards sustaining </w:t>
      </w:r>
      <w:r>
        <w:rPr>
          <w:rFonts w:ascii="Arial" w:hAnsi="Arial" w:cs="Arial"/>
        </w:rPr>
        <w:t>this project</w:t>
      </w:r>
      <w:r w:rsidR="00ED3E88" w:rsidRPr="001A2DB8">
        <w:rPr>
          <w:rFonts w:ascii="Arial" w:hAnsi="Arial" w:cs="Arial"/>
        </w:rPr>
        <w:t xml:space="preserve"> was the provision of resources by the </w:t>
      </w:r>
      <w:r w:rsidR="00CD5617">
        <w:rPr>
          <w:rFonts w:ascii="Arial" w:hAnsi="Arial" w:cs="Arial"/>
        </w:rPr>
        <w:t>g</w:t>
      </w:r>
      <w:r w:rsidR="00ED3E88" w:rsidRPr="001A2DB8">
        <w:rPr>
          <w:rFonts w:ascii="Arial" w:hAnsi="Arial" w:cs="Arial"/>
        </w:rPr>
        <w:t xml:space="preserve">overnment of Gujarat since June 2016. The current funding provides for 35 </w:t>
      </w:r>
      <w:r w:rsidRPr="001A2DB8">
        <w:rPr>
          <w:rFonts w:ascii="Arial" w:hAnsi="Arial" w:cs="Arial"/>
        </w:rPr>
        <w:t>peer support volunteers</w:t>
      </w:r>
      <w:r>
        <w:rPr>
          <w:rFonts w:ascii="Arial" w:hAnsi="Arial" w:cs="Arial"/>
        </w:rPr>
        <w:t xml:space="preserve"> </w:t>
      </w:r>
      <w:r w:rsidR="00ED3E88" w:rsidRPr="001A2DB8">
        <w:rPr>
          <w:rFonts w:ascii="Arial" w:hAnsi="Arial" w:cs="Arial"/>
        </w:rPr>
        <w:t>with a plan to increase their numbers over time</w:t>
      </w:r>
      <w:r w:rsidR="00A42F29" w:rsidRPr="004D04C9">
        <w:rPr>
          <w:rFonts w:ascii="Arial" w:hAnsi="Arial" w:cs="Arial"/>
          <w:noProof/>
          <w:vertAlign w:val="superscript"/>
        </w:rPr>
        <w:t>299</w:t>
      </w:r>
      <w:r w:rsidR="00ED3E88" w:rsidRPr="001A2DB8">
        <w:rPr>
          <w:rFonts w:ascii="Arial" w:hAnsi="Arial" w:cs="Arial"/>
        </w:rPr>
        <w:t xml:space="preserve">. </w:t>
      </w:r>
    </w:p>
    <w:p w14:paraId="70566EDC" w14:textId="24E9333D" w:rsidR="00ED3E88" w:rsidRPr="001A2DB8" w:rsidRDefault="00ED3E88" w:rsidP="00EC51F0">
      <w:pPr>
        <w:widowControl w:val="0"/>
        <w:spacing w:after="0" w:line="360" w:lineRule="auto"/>
        <w:ind w:firstLine="426"/>
        <w:jc w:val="both"/>
        <w:rPr>
          <w:rFonts w:ascii="Arial" w:hAnsi="Arial" w:cs="Arial"/>
        </w:rPr>
      </w:pPr>
      <w:r w:rsidRPr="001A2DB8">
        <w:rPr>
          <w:rFonts w:ascii="Arial" w:hAnsi="Arial" w:cs="Arial"/>
        </w:rPr>
        <w:t>One other model of peer support that promise</w:t>
      </w:r>
      <w:r w:rsidR="00CD5617">
        <w:rPr>
          <w:rFonts w:ascii="Arial" w:hAnsi="Arial" w:cs="Arial"/>
        </w:rPr>
        <w:t>s to be</w:t>
      </w:r>
      <w:r w:rsidRPr="001A2DB8">
        <w:rPr>
          <w:rFonts w:ascii="Arial" w:hAnsi="Arial" w:cs="Arial"/>
        </w:rPr>
        <w:t xml:space="preserve"> acceptable, feasible</w:t>
      </w:r>
      <w:r w:rsidR="00CD5617">
        <w:rPr>
          <w:rFonts w:ascii="Arial" w:hAnsi="Arial" w:cs="Arial"/>
        </w:rPr>
        <w:t xml:space="preserve"> and</w:t>
      </w:r>
      <w:r w:rsidRPr="001A2DB8">
        <w:rPr>
          <w:rFonts w:ascii="Arial" w:hAnsi="Arial" w:cs="Arial"/>
        </w:rPr>
        <w:t xml:space="preserve"> scalable come</w:t>
      </w:r>
      <w:r w:rsidR="00A76AFB" w:rsidRPr="001A2DB8">
        <w:rPr>
          <w:rFonts w:ascii="Arial" w:hAnsi="Arial" w:cs="Arial"/>
        </w:rPr>
        <w:t>s</w:t>
      </w:r>
      <w:r w:rsidRPr="001A2DB8">
        <w:rPr>
          <w:rFonts w:ascii="Arial" w:hAnsi="Arial" w:cs="Arial"/>
        </w:rPr>
        <w:t xml:space="preserve"> from rural India</w:t>
      </w:r>
      <w:r w:rsidR="00A42F29" w:rsidRPr="004D04C9">
        <w:rPr>
          <w:rFonts w:ascii="Arial" w:hAnsi="Arial" w:cs="Arial"/>
          <w:noProof/>
          <w:vertAlign w:val="superscript"/>
        </w:rPr>
        <w:t>300</w:t>
      </w:r>
      <w:r w:rsidRPr="001A2DB8">
        <w:rPr>
          <w:rFonts w:ascii="Arial" w:hAnsi="Arial" w:cs="Arial"/>
        </w:rPr>
        <w:t xml:space="preserve">. </w:t>
      </w:r>
      <w:r w:rsidR="00935343">
        <w:rPr>
          <w:rFonts w:ascii="Arial" w:hAnsi="Arial" w:cs="Arial"/>
        </w:rPr>
        <w:t>In this</w:t>
      </w:r>
      <w:r w:rsidRPr="001A2DB8">
        <w:rPr>
          <w:rFonts w:ascii="Arial" w:hAnsi="Arial" w:cs="Arial"/>
        </w:rPr>
        <w:t xml:space="preserve"> model,</w:t>
      </w:r>
      <w:r w:rsidR="003D5920">
        <w:rPr>
          <w:rFonts w:ascii="Arial" w:hAnsi="Arial" w:cs="Arial"/>
        </w:rPr>
        <w:t xml:space="preserve"> called</w:t>
      </w:r>
      <w:r w:rsidRPr="001A2DB8">
        <w:rPr>
          <w:rFonts w:ascii="Arial" w:hAnsi="Arial" w:cs="Arial"/>
        </w:rPr>
        <w:t xml:space="preserve"> </w:t>
      </w:r>
      <w:r w:rsidRPr="004B5CB3">
        <w:rPr>
          <w:rFonts w:ascii="Arial" w:hAnsi="Arial" w:cs="Arial"/>
          <w:i/>
          <w:iCs/>
        </w:rPr>
        <w:t>Atmiyata</w:t>
      </w:r>
      <w:r w:rsidR="003D5920">
        <w:rPr>
          <w:rFonts w:ascii="Arial" w:hAnsi="Arial" w:cs="Arial"/>
        </w:rPr>
        <w:t xml:space="preserve"> (which </w:t>
      </w:r>
      <w:r w:rsidRPr="001A2DB8">
        <w:rPr>
          <w:rFonts w:ascii="Arial" w:hAnsi="Arial" w:cs="Arial"/>
        </w:rPr>
        <w:t>means shared compassion and empathy in local language</w:t>
      </w:r>
      <w:r w:rsidR="003D5920">
        <w:rPr>
          <w:rFonts w:ascii="Arial" w:hAnsi="Arial" w:cs="Arial"/>
        </w:rPr>
        <w:t>)</w:t>
      </w:r>
      <w:r w:rsidRPr="001A2DB8">
        <w:rPr>
          <w:rFonts w:ascii="Arial" w:hAnsi="Arial" w:cs="Arial"/>
        </w:rPr>
        <w:t>, key members of the communities are</w:t>
      </w:r>
      <w:r w:rsidR="00CD5617">
        <w:rPr>
          <w:rFonts w:ascii="Arial" w:hAnsi="Arial" w:cs="Arial"/>
        </w:rPr>
        <w:t xml:space="preserve"> trained to</w:t>
      </w:r>
      <w:r w:rsidRPr="001A2DB8">
        <w:rPr>
          <w:rFonts w:ascii="Arial" w:hAnsi="Arial" w:cs="Arial"/>
        </w:rPr>
        <w:t xml:space="preserve"> raise awareness on social issues impacting mental health by </w:t>
      </w:r>
      <w:r w:rsidR="00935343">
        <w:rPr>
          <w:rFonts w:ascii="Arial" w:hAnsi="Arial" w:cs="Arial"/>
        </w:rPr>
        <w:t>“</w:t>
      </w:r>
      <w:r w:rsidRPr="001A2DB8">
        <w:rPr>
          <w:rFonts w:ascii="Arial" w:hAnsi="Arial" w:cs="Arial"/>
        </w:rPr>
        <w:t>narrow-casting</w:t>
      </w:r>
      <w:r w:rsidR="00935343">
        <w:rPr>
          <w:rFonts w:ascii="Arial" w:hAnsi="Arial" w:cs="Arial"/>
        </w:rPr>
        <w:t>”</w:t>
      </w:r>
      <w:r w:rsidRPr="001A2DB8">
        <w:rPr>
          <w:rFonts w:ascii="Arial" w:hAnsi="Arial" w:cs="Arial"/>
        </w:rPr>
        <w:t xml:space="preserve"> four 10-min films on commonly experienced social issues in the community (unemployment, family conflict, domestic violence, and alcohol</w:t>
      </w:r>
      <w:r w:rsidR="004829DA">
        <w:rPr>
          <w:rFonts w:ascii="Arial" w:hAnsi="Arial" w:cs="Arial"/>
        </w:rPr>
        <w:t xml:space="preserve"> dependence</w:t>
      </w:r>
      <w:r w:rsidRPr="001A2DB8">
        <w:rPr>
          <w:rFonts w:ascii="Arial" w:hAnsi="Arial" w:cs="Arial"/>
        </w:rPr>
        <w:t>); refer people with severe mental health conditions to the public health system</w:t>
      </w:r>
      <w:r w:rsidR="00935343">
        <w:rPr>
          <w:rFonts w:ascii="Arial" w:hAnsi="Arial" w:cs="Arial"/>
        </w:rPr>
        <w:t>;</w:t>
      </w:r>
      <w:r w:rsidRPr="001A2DB8">
        <w:rPr>
          <w:rFonts w:ascii="Arial" w:hAnsi="Arial" w:cs="Arial"/>
        </w:rPr>
        <w:t xml:space="preserve"> and facilitate access to social entitlements. </w:t>
      </w:r>
    </w:p>
    <w:p w14:paraId="63988882" w14:textId="3BAC8E98" w:rsidR="00ED3E88" w:rsidRPr="001A2DB8" w:rsidRDefault="00ED3E88" w:rsidP="00EC51F0">
      <w:pPr>
        <w:widowControl w:val="0"/>
        <w:spacing w:after="0" w:line="360" w:lineRule="auto"/>
        <w:ind w:firstLine="426"/>
        <w:jc w:val="both"/>
        <w:rPr>
          <w:rFonts w:ascii="Arial" w:hAnsi="Arial" w:cs="Arial"/>
        </w:rPr>
      </w:pPr>
      <w:r w:rsidRPr="001A2DB8">
        <w:rPr>
          <w:rFonts w:ascii="Arial" w:hAnsi="Arial" w:cs="Arial"/>
        </w:rPr>
        <w:t xml:space="preserve">Despite the growing interest in peer support, several challenges </w:t>
      </w:r>
      <w:r w:rsidR="00E47F7D" w:rsidRPr="001A2DB8">
        <w:rPr>
          <w:rFonts w:ascii="Arial" w:hAnsi="Arial" w:cs="Arial"/>
        </w:rPr>
        <w:t>remain</w:t>
      </w:r>
      <w:r w:rsidR="00E47F7D">
        <w:rPr>
          <w:rFonts w:ascii="Arial" w:hAnsi="Arial" w:cs="Arial"/>
        </w:rPr>
        <w:t xml:space="preserve"> for</w:t>
      </w:r>
      <w:r w:rsidRPr="001A2DB8">
        <w:rPr>
          <w:rFonts w:ascii="Arial" w:hAnsi="Arial" w:cs="Arial"/>
        </w:rPr>
        <w:t xml:space="preserve"> integrating </w:t>
      </w:r>
      <w:r w:rsidR="00E47F7D">
        <w:rPr>
          <w:rFonts w:ascii="Arial" w:hAnsi="Arial" w:cs="Arial"/>
        </w:rPr>
        <w:t>this</w:t>
      </w:r>
      <w:r w:rsidRPr="001A2DB8">
        <w:rPr>
          <w:rFonts w:ascii="Arial" w:hAnsi="Arial" w:cs="Arial"/>
        </w:rPr>
        <w:t xml:space="preserve"> support within formal health systems and for </w:t>
      </w:r>
      <w:r w:rsidR="004B5CB3">
        <w:rPr>
          <w:rFonts w:ascii="Arial" w:hAnsi="Arial" w:cs="Arial"/>
        </w:rPr>
        <w:t>it</w:t>
      </w:r>
      <w:r w:rsidRPr="001A2DB8">
        <w:rPr>
          <w:rFonts w:ascii="Arial" w:hAnsi="Arial" w:cs="Arial"/>
        </w:rPr>
        <w:t xml:space="preserve"> to be seen as a legitimate intervention. In a primarily biomedical model</w:t>
      </w:r>
      <w:r w:rsidR="004B5CB3">
        <w:rPr>
          <w:rFonts w:ascii="Arial" w:hAnsi="Arial" w:cs="Arial"/>
        </w:rPr>
        <w:t>,</w:t>
      </w:r>
      <w:r w:rsidRPr="001A2DB8">
        <w:rPr>
          <w:rFonts w:ascii="Arial" w:hAnsi="Arial" w:cs="Arial"/>
        </w:rPr>
        <w:t xml:space="preserve"> where people with lived experience have the least power, a peer support intervention requires an ecosystem change </w:t>
      </w:r>
      <w:r w:rsidR="004B5CB3">
        <w:rPr>
          <w:rFonts w:ascii="Arial" w:hAnsi="Arial" w:cs="Arial"/>
        </w:rPr>
        <w:t>to</w:t>
      </w:r>
      <w:r w:rsidRPr="001A2DB8">
        <w:rPr>
          <w:rFonts w:ascii="Arial" w:hAnsi="Arial" w:cs="Arial"/>
        </w:rPr>
        <w:t xml:space="preserve"> a rights-based and recovery-oriented perspective. </w:t>
      </w:r>
      <w:r w:rsidR="00CD5617">
        <w:rPr>
          <w:rFonts w:ascii="Arial" w:hAnsi="Arial" w:cs="Arial"/>
        </w:rPr>
        <w:t>Further</w:t>
      </w:r>
      <w:r w:rsidRPr="001A2DB8">
        <w:rPr>
          <w:rFonts w:ascii="Arial" w:hAnsi="Arial" w:cs="Arial"/>
        </w:rPr>
        <w:t xml:space="preserve"> </w:t>
      </w:r>
      <w:r w:rsidR="004B5CB3">
        <w:rPr>
          <w:rFonts w:ascii="Arial" w:hAnsi="Arial" w:cs="Arial"/>
        </w:rPr>
        <w:t>challenges</w:t>
      </w:r>
      <w:r w:rsidRPr="001A2DB8">
        <w:rPr>
          <w:rFonts w:ascii="Arial" w:hAnsi="Arial" w:cs="Arial"/>
        </w:rPr>
        <w:t xml:space="preserve"> </w:t>
      </w:r>
      <w:r w:rsidR="00E47F7D">
        <w:rPr>
          <w:rFonts w:ascii="Arial" w:hAnsi="Arial" w:cs="Arial"/>
        </w:rPr>
        <w:t>are</w:t>
      </w:r>
      <w:r w:rsidR="000C4B51" w:rsidRPr="001A2DB8">
        <w:rPr>
          <w:rFonts w:ascii="Arial" w:hAnsi="Arial" w:cs="Arial"/>
        </w:rPr>
        <w:t xml:space="preserve"> the need </w:t>
      </w:r>
      <w:r w:rsidRPr="001A2DB8">
        <w:rPr>
          <w:rFonts w:ascii="Arial" w:hAnsi="Arial" w:cs="Arial"/>
        </w:rPr>
        <w:t xml:space="preserve">to develop peer support models that are co-designed with the communities, that </w:t>
      </w:r>
      <w:r w:rsidR="00E47F7D">
        <w:rPr>
          <w:rFonts w:ascii="Arial" w:hAnsi="Arial" w:cs="Arial"/>
        </w:rPr>
        <w:t xml:space="preserve">really </w:t>
      </w:r>
      <w:r w:rsidRPr="001A2DB8">
        <w:rPr>
          <w:rFonts w:ascii="Arial" w:hAnsi="Arial" w:cs="Arial"/>
        </w:rPr>
        <w:t xml:space="preserve">follow peer support principles in spirit and practice, </w:t>
      </w:r>
      <w:r w:rsidR="00E47F7D">
        <w:rPr>
          <w:rFonts w:ascii="Arial" w:hAnsi="Arial" w:cs="Arial"/>
        </w:rPr>
        <w:t xml:space="preserve">that are </w:t>
      </w:r>
      <w:r w:rsidRPr="001A2DB8">
        <w:rPr>
          <w:rFonts w:ascii="Arial" w:hAnsi="Arial" w:cs="Arial"/>
        </w:rPr>
        <w:t xml:space="preserve">evaluated for their effectiveness, and </w:t>
      </w:r>
      <w:r w:rsidR="00E47F7D">
        <w:rPr>
          <w:rFonts w:ascii="Arial" w:hAnsi="Arial" w:cs="Arial"/>
        </w:rPr>
        <w:t xml:space="preserve">that </w:t>
      </w:r>
      <w:r w:rsidRPr="001A2DB8">
        <w:rPr>
          <w:rFonts w:ascii="Arial" w:hAnsi="Arial" w:cs="Arial"/>
        </w:rPr>
        <w:t>have sustained funding pathways.</w:t>
      </w:r>
    </w:p>
    <w:p w14:paraId="6A211C8A" w14:textId="77777777" w:rsidR="006B25B5" w:rsidRPr="001A2DB8" w:rsidRDefault="006B25B5" w:rsidP="00EC51F0">
      <w:pPr>
        <w:widowControl w:val="0"/>
        <w:spacing w:after="0" w:line="360" w:lineRule="auto"/>
        <w:jc w:val="both"/>
        <w:rPr>
          <w:rFonts w:ascii="Arial" w:hAnsi="Arial" w:cs="Arial"/>
        </w:rPr>
      </w:pPr>
    </w:p>
    <w:p w14:paraId="00EB4738" w14:textId="77777777" w:rsidR="00AA6461" w:rsidRPr="001A2DB8" w:rsidRDefault="00AA6461" w:rsidP="00EC51F0">
      <w:pPr>
        <w:widowControl w:val="0"/>
        <w:spacing w:after="0" w:line="360" w:lineRule="auto"/>
        <w:jc w:val="both"/>
        <w:rPr>
          <w:rFonts w:ascii="Arial" w:hAnsi="Arial" w:cs="Arial"/>
          <w:b/>
          <w:bCs/>
        </w:rPr>
      </w:pPr>
    </w:p>
    <w:p w14:paraId="5EA0CE6D" w14:textId="654AC819" w:rsidR="00E2179E" w:rsidRPr="001A2DB8" w:rsidRDefault="00C63A42" w:rsidP="00EC51F0">
      <w:pPr>
        <w:widowControl w:val="0"/>
        <w:spacing w:after="0" w:line="360" w:lineRule="auto"/>
        <w:jc w:val="both"/>
        <w:rPr>
          <w:rFonts w:ascii="Arial" w:hAnsi="Arial" w:cs="Arial"/>
          <w:b/>
          <w:bCs/>
        </w:rPr>
      </w:pPr>
      <w:r w:rsidRPr="001A2DB8">
        <w:rPr>
          <w:rFonts w:ascii="Arial" w:hAnsi="Arial" w:cs="Arial"/>
          <w:b/>
          <w:bCs/>
        </w:rPr>
        <w:t>A</w:t>
      </w:r>
      <w:r w:rsidR="00F83B6A" w:rsidRPr="001A2DB8">
        <w:rPr>
          <w:rFonts w:ascii="Arial" w:hAnsi="Arial" w:cs="Arial"/>
          <w:b/>
          <w:bCs/>
        </w:rPr>
        <w:t>DVOCACY</w:t>
      </w:r>
    </w:p>
    <w:p w14:paraId="4BDE7626" w14:textId="77777777" w:rsidR="002D3A0B" w:rsidRPr="001A2DB8" w:rsidRDefault="002D3A0B" w:rsidP="00EC51F0">
      <w:pPr>
        <w:widowControl w:val="0"/>
        <w:spacing w:after="0" w:line="360" w:lineRule="auto"/>
        <w:jc w:val="both"/>
        <w:rPr>
          <w:rFonts w:ascii="Arial" w:hAnsi="Arial" w:cs="Arial"/>
        </w:rPr>
      </w:pPr>
    </w:p>
    <w:p w14:paraId="3C393221" w14:textId="49E878E4" w:rsidR="00821BA0" w:rsidRPr="001A2DB8" w:rsidRDefault="00D9017E" w:rsidP="00EC51F0">
      <w:pPr>
        <w:widowControl w:val="0"/>
        <w:spacing w:after="0" w:line="360" w:lineRule="auto"/>
        <w:ind w:firstLine="426"/>
        <w:jc w:val="both"/>
        <w:rPr>
          <w:rFonts w:ascii="Arial" w:hAnsi="Arial" w:cs="Arial"/>
        </w:rPr>
      </w:pPr>
      <w:r w:rsidRPr="001A2DB8">
        <w:rPr>
          <w:rFonts w:ascii="Arial" w:hAnsi="Arial" w:cs="Arial"/>
        </w:rPr>
        <w:t>Advocacy has long been recogni</w:t>
      </w:r>
      <w:r w:rsidR="00916927">
        <w:rPr>
          <w:rFonts w:ascii="Arial" w:hAnsi="Arial" w:cs="Arial"/>
        </w:rPr>
        <w:t>z</w:t>
      </w:r>
      <w:r w:rsidRPr="001A2DB8">
        <w:rPr>
          <w:rFonts w:ascii="Arial" w:hAnsi="Arial" w:cs="Arial"/>
        </w:rPr>
        <w:t>ed internationally as a central component of mental health policy</w:t>
      </w:r>
      <w:r w:rsidR="00A42F29" w:rsidRPr="004D04C9">
        <w:rPr>
          <w:rFonts w:ascii="Arial" w:hAnsi="Arial" w:cs="Arial"/>
          <w:noProof/>
          <w:vertAlign w:val="superscript"/>
        </w:rPr>
        <w:t>301</w:t>
      </w:r>
      <w:r w:rsidRPr="001A2DB8">
        <w:rPr>
          <w:rFonts w:ascii="Arial" w:hAnsi="Arial" w:cs="Arial"/>
        </w:rPr>
        <w:t xml:space="preserve">. </w:t>
      </w:r>
      <w:r w:rsidR="00232C9F">
        <w:rPr>
          <w:rFonts w:ascii="Arial" w:hAnsi="Arial" w:cs="Arial"/>
        </w:rPr>
        <w:t>W</w:t>
      </w:r>
      <w:r w:rsidR="00317E10" w:rsidRPr="001A2DB8">
        <w:rPr>
          <w:rFonts w:ascii="Arial" w:hAnsi="Arial" w:cs="Arial"/>
        </w:rPr>
        <w:t>ith a view to social inclusion, it is important to distinguish between advocacy which is part of the role of</w:t>
      </w:r>
      <w:r w:rsidRPr="001A2DB8">
        <w:rPr>
          <w:rFonts w:ascii="Arial" w:hAnsi="Arial" w:cs="Arial"/>
        </w:rPr>
        <w:t xml:space="preserve"> health and social work professionals</w:t>
      </w:r>
      <w:r w:rsidR="00A42F29" w:rsidRPr="004D04C9">
        <w:rPr>
          <w:rFonts w:ascii="Arial" w:hAnsi="Arial" w:cs="Arial"/>
          <w:noProof/>
          <w:vertAlign w:val="superscript"/>
        </w:rPr>
        <w:t>302</w:t>
      </w:r>
      <w:r w:rsidR="00CF58E2">
        <w:rPr>
          <w:rFonts w:ascii="Arial" w:hAnsi="Arial" w:cs="Arial"/>
        </w:rPr>
        <w:t>,</w:t>
      </w:r>
      <w:r w:rsidRPr="001A2DB8">
        <w:rPr>
          <w:rFonts w:ascii="Arial" w:hAnsi="Arial" w:cs="Arial"/>
        </w:rPr>
        <w:t xml:space="preserve"> </w:t>
      </w:r>
      <w:r w:rsidR="00501E64" w:rsidRPr="001A2DB8">
        <w:rPr>
          <w:rFonts w:ascii="Arial" w:hAnsi="Arial" w:cs="Arial"/>
        </w:rPr>
        <w:t xml:space="preserve">and the designated role of a patient advocate </w:t>
      </w:r>
      <w:r w:rsidRPr="001A2DB8">
        <w:rPr>
          <w:rFonts w:ascii="Arial" w:hAnsi="Arial" w:cs="Arial"/>
        </w:rPr>
        <w:t>provided independently</w:t>
      </w:r>
      <w:r w:rsidR="00A42F29" w:rsidRPr="004D04C9">
        <w:rPr>
          <w:rFonts w:ascii="Arial" w:hAnsi="Arial" w:cs="Arial"/>
          <w:noProof/>
          <w:vertAlign w:val="superscript"/>
        </w:rPr>
        <w:t>303</w:t>
      </w:r>
      <w:r w:rsidRPr="001A2DB8">
        <w:rPr>
          <w:rFonts w:ascii="Arial" w:hAnsi="Arial" w:cs="Arial"/>
        </w:rPr>
        <w:t xml:space="preserve">. </w:t>
      </w:r>
    </w:p>
    <w:p w14:paraId="396CC3CB" w14:textId="2EEE0F5A" w:rsidR="00036BBF" w:rsidRPr="001A2DB8" w:rsidRDefault="00821BA0" w:rsidP="00EC51F0">
      <w:pPr>
        <w:widowControl w:val="0"/>
        <w:spacing w:after="0" w:line="360" w:lineRule="auto"/>
        <w:ind w:firstLine="426"/>
        <w:jc w:val="both"/>
        <w:rPr>
          <w:rFonts w:ascii="Arial" w:hAnsi="Arial" w:cs="Arial"/>
          <w:color w:val="000000"/>
        </w:rPr>
      </w:pPr>
      <w:r w:rsidRPr="001A2DB8">
        <w:rPr>
          <w:rFonts w:ascii="Arial" w:hAnsi="Arial" w:cs="Arial"/>
        </w:rPr>
        <w:t xml:space="preserve">Taking the former, </w:t>
      </w:r>
      <w:r w:rsidR="00036BBF" w:rsidRPr="001A2DB8">
        <w:rPr>
          <w:rFonts w:ascii="Arial" w:hAnsi="Arial" w:cs="Arial"/>
          <w:color w:val="000000"/>
        </w:rPr>
        <w:t>the potential impact that physicians’ advocacy can have in reducing discrimination</w:t>
      </w:r>
      <w:r w:rsidR="00A42F29" w:rsidRPr="004D04C9">
        <w:rPr>
          <w:rFonts w:ascii="Arial" w:hAnsi="Arial" w:cs="Arial"/>
          <w:noProof/>
          <w:color w:val="000000"/>
          <w:vertAlign w:val="superscript"/>
        </w:rPr>
        <w:t>304</w:t>
      </w:r>
      <w:r w:rsidR="00232C9F">
        <w:rPr>
          <w:rFonts w:ascii="Arial" w:hAnsi="Arial" w:cs="Arial"/>
          <w:color w:val="000000"/>
        </w:rPr>
        <w:t xml:space="preserve"> has been acknowledged</w:t>
      </w:r>
      <w:r w:rsidR="00036BBF" w:rsidRPr="001A2DB8">
        <w:rPr>
          <w:rFonts w:ascii="Arial" w:hAnsi="Arial" w:cs="Arial"/>
          <w:color w:val="000000"/>
        </w:rPr>
        <w:t xml:space="preserve">, agreeing </w:t>
      </w:r>
      <w:r w:rsidR="00232C9F">
        <w:rPr>
          <w:rFonts w:ascii="Arial" w:hAnsi="Arial" w:cs="Arial"/>
          <w:color w:val="000000"/>
        </w:rPr>
        <w:t xml:space="preserve">that </w:t>
      </w:r>
      <w:r w:rsidR="00036BBF" w:rsidRPr="001A2DB8">
        <w:rPr>
          <w:rFonts w:ascii="Arial" w:hAnsi="Arial" w:cs="Arial"/>
          <w:color w:val="000000"/>
        </w:rPr>
        <w:t xml:space="preserve">professionals could champion much needed structural changes through health care quality improvement and </w:t>
      </w:r>
      <w:r w:rsidR="00CD5617">
        <w:rPr>
          <w:rFonts w:ascii="Arial" w:hAnsi="Arial" w:cs="Arial"/>
          <w:color w:val="000000"/>
        </w:rPr>
        <w:t>development of new policies</w:t>
      </w:r>
      <w:r w:rsidR="00036BBF" w:rsidRPr="001A2DB8">
        <w:rPr>
          <w:rFonts w:ascii="Arial" w:hAnsi="Arial" w:cs="Arial"/>
          <w:color w:val="000000"/>
        </w:rPr>
        <w:t xml:space="preserve">. Mental health professionals </w:t>
      </w:r>
      <w:r w:rsidR="00CD5617">
        <w:rPr>
          <w:rFonts w:ascii="Arial" w:hAnsi="Arial" w:cs="Arial"/>
          <w:color w:val="000000"/>
        </w:rPr>
        <w:t>can highlight</w:t>
      </w:r>
      <w:r w:rsidR="00036BBF" w:rsidRPr="001A2DB8">
        <w:rPr>
          <w:rFonts w:ascii="Arial" w:hAnsi="Arial" w:cs="Arial"/>
          <w:color w:val="000000"/>
        </w:rPr>
        <w:t xml:space="preserve"> service users’ barriers to seeking and engaging with treatment, obstacles to rehabilitation due to discrimination in employment and within social networks, reluctance to pursue economic and social opportunities due to the anticipation of discrimination, and negative self-evaluation due to internali</w:t>
      </w:r>
      <w:r w:rsidR="00232C9F">
        <w:rPr>
          <w:rFonts w:ascii="Arial" w:hAnsi="Arial" w:cs="Arial"/>
          <w:color w:val="000000"/>
        </w:rPr>
        <w:t>z</w:t>
      </w:r>
      <w:r w:rsidR="00036BBF" w:rsidRPr="001A2DB8">
        <w:rPr>
          <w:rFonts w:ascii="Arial" w:hAnsi="Arial" w:cs="Arial"/>
          <w:color w:val="000000"/>
        </w:rPr>
        <w:t>ed stigma</w:t>
      </w:r>
      <w:r w:rsidR="00A42F29" w:rsidRPr="004D04C9">
        <w:rPr>
          <w:rFonts w:ascii="Arial" w:hAnsi="Arial" w:cs="Arial"/>
          <w:noProof/>
          <w:vertAlign w:val="superscript"/>
        </w:rPr>
        <w:t>305</w:t>
      </w:r>
      <w:r w:rsidR="00036BBF" w:rsidRPr="001A2DB8">
        <w:rPr>
          <w:rFonts w:ascii="Arial" w:hAnsi="Arial" w:cs="Arial"/>
        </w:rPr>
        <w:t>.</w:t>
      </w:r>
      <w:r w:rsidR="00036BBF" w:rsidRPr="001A2DB8">
        <w:rPr>
          <w:rFonts w:ascii="Arial" w:hAnsi="Arial" w:cs="Arial"/>
          <w:color w:val="000000"/>
        </w:rPr>
        <w:t xml:space="preserve"> </w:t>
      </w:r>
    </w:p>
    <w:p w14:paraId="5CF7160C" w14:textId="2564047A" w:rsidR="00BB593E" w:rsidRPr="001A2DB8" w:rsidRDefault="00036BBF" w:rsidP="00EC51F0">
      <w:pPr>
        <w:widowControl w:val="0"/>
        <w:spacing w:after="0" w:line="360" w:lineRule="auto"/>
        <w:ind w:firstLine="426"/>
        <w:jc w:val="both"/>
        <w:rPr>
          <w:rFonts w:ascii="Arial" w:hAnsi="Arial" w:cs="Arial"/>
        </w:rPr>
      </w:pPr>
      <w:r w:rsidRPr="001A2DB8">
        <w:rPr>
          <w:rFonts w:ascii="Arial" w:hAnsi="Arial" w:cs="Arial"/>
          <w:color w:val="000000"/>
        </w:rPr>
        <w:t>In other fields of medicine, especially primary care, there is</w:t>
      </w:r>
      <w:r w:rsidR="00232C9F">
        <w:rPr>
          <w:rFonts w:ascii="Arial" w:hAnsi="Arial" w:cs="Arial"/>
          <w:color w:val="000000"/>
        </w:rPr>
        <w:t xml:space="preserve"> an</w:t>
      </w:r>
      <w:r w:rsidRPr="001A2DB8">
        <w:rPr>
          <w:rFonts w:ascii="Arial" w:hAnsi="Arial" w:cs="Arial"/>
          <w:color w:val="000000"/>
        </w:rPr>
        <w:t xml:space="preserve"> increasing focus on physicians’ social accountability and advocacy. Several North American organizations have expressed a pressing need for advocacy </w:t>
      </w:r>
      <w:r w:rsidRPr="001A2DB8">
        <w:rPr>
          <w:rFonts w:ascii="Arial" w:hAnsi="Arial" w:cs="Arial"/>
        </w:rPr>
        <w:t>training</w:t>
      </w:r>
      <w:r w:rsidRPr="001A2DB8">
        <w:rPr>
          <w:rFonts w:ascii="Arial" w:hAnsi="Arial" w:cs="Arial"/>
          <w:color w:val="000000"/>
        </w:rPr>
        <w:t xml:space="preserve"> in medical education</w:t>
      </w:r>
      <w:r w:rsidR="00A42F29" w:rsidRPr="004D04C9">
        <w:rPr>
          <w:rFonts w:ascii="Arial" w:hAnsi="Arial" w:cs="Arial"/>
          <w:noProof/>
          <w:color w:val="000000"/>
          <w:vertAlign w:val="superscript"/>
        </w:rPr>
        <w:t>306</w:t>
      </w:r>
      <w:r w:rsidRPr="001A2DB8">
        <w:rPr>
          <w:rFonts w:ascii="Arial" w:hAnsi="Arial" w:cs="Arial"/>
          <w:color w:val="000000"/>
        </w:rPr>
        <w:t>. The Royal College of Physicians and Surgeons of Canada published a Physician Competency Framework, introducing health advocacy as one of six main competencies</w:t>
      </w:r>
      <w:r w:rsidRPr="001A2DB8">
        <w:rPr>
          <w:rFonts w:ascii="Arial" w:hAnsi="Arial" w:cs="Arial"/>
        </w:rPr>
        <w:t>.</w:t>
      </w:r>
      <w:r w:rsidRPr="001A2DB8">
        <w:rPr>
          <w:rFonts w:ascii="Arial" w:hAnsi="Arial" w:cs="Arial"/>
          <w:color w:val="000000"/>
        </w:rPr>
        <w:t xml:space="preserve"> The role of health advocate </w:t>
      </w:r>
      <w:r w:rsidR="00090384">
        <w:rPr>
          <w:rFonts w:ascii="Arial" w:hAnsi="Arial" w:cs="Arial"/>
          <w:color w:val="000000"/>
        </w:rPr>
        <w:t>wa</w:t>
      </w:r>
      <w:r w:rsidRPr="001A2DB8">
        <w:rPr>
          <w:rFonts w:ascii="Arial" w:hAnsi="Arial" w:cs="Arial"/>
          <w:color w:val="000000"/>
        </w:rPr>
        <w:t>s described as</w:t>
      </w:r>
      <w:r w:rsidR="00CD5617">
        <w:rPr>
          <w:rFonts w:ascii="Arial" w:hAnsi="Arial" w:cs="Arial"/>
          <w:color w:val="000000"/>
        </w:rPr>
        <w:t xml:space="preserve"> </w:t>
      </w:r>
      <w:r w:rsidRPr="001A2DB8">
        <w:rPr>
          <w:rFonts w:ascii="Arial" w:hAnsi="Arial" w:cs="Arial"/>
          <w:color w:val="000000"/>
        </w:rPr>
        <w:t>“</w:t>
      </w:r>
      <w:r w:rsidR="00CD5617">
        <w:rPr>
          <w:rFonts w:ascii="Arial" w:hAnsi="Arial" w:cs="Arial"/>
          <w:color w:val="000000"/>
        </w:rPr>
        <w:t xml:space="preserve">to </w:t>
      </w:r>
      <w:r w:rsidRPr="001A2DB8">
        <w:rPr>
          <w:rFonts w:ascii="Arial" w:hAnsi="Arial" w:cs="Arial"/>
          <w:color w:val="000000"/>
        </w:rPr>
        <w:t>determine and understand needs, speak on behalf of others when required, and support the mobilization of resources to effect change”</w:t>
      </w:r>
      <w:r w:rsidR="00A42F29" w:rsidRPr="004D04C9">
        <w:rPr>
          <w:rFonts w:ascii="Arial" w:hAnsi="Arial" w:cs="Arial"/>
          <w:noProof/>
          <w:color w:val="000000"/>
          <w:vertAlign w:val="superscript"/>
        </w:rPr>
        <w:t xml:space="preserve"> 307</w:t>
      </w:r>
      <w:r w:rsidRPr="001A2DB8">
        <w:rPr>
          <w:rFonts w:ascii="Arial" w:hAnsi="Arial" w:cs="Arial"/>
          <w:color w:val="000000"/>
        </w:rPr>
        <w:t>. The</w:t>
      </w:r>
      <w:r w:rsidR="00090384">
        <w:rPr>
          <w:rFonts w:ascii="Arial" w:hAnsi="Arial" w:cs="Arial"/>
          <w:color w:val="000000"/>
        </w:rPr>
        <w:t>se</w:t>
      </w:r>
      <w:r w:rsidRPr="001A2DB8">
        <w:rPr>
          <w:rFonts w:ascii="Arial" w:hAnsi="Arial" w:cs="Arial"/>
          <w:color w:val="000000"/>
        </w:rPr>
        <w:t xml:space="preserve"> competencies have been adopted</w:t>
      </w:r>
      <w:r w:rsidR="00CD5617">
        <w:rPr>
          <w:rFonts w:ascii="Arial" w:hAnsi="Arial" w:cs="Arial"/>
          <w:color w:val="000000"/>
        </w:rPr>
        <w:t xml:space="preserve"> </w:t>
      </w:r>
      <w:r w:rsidR="00CD5617" w:rsidRPr="001A2DB8">
        <w:rPr>
          <w:rFonts w:ascii="Arial" w:hAnsi="Arial" w:cs="Arial"/>
          <w:color w:val="000000"/>
        </w:rPr>
        <w:t>for psychiatry training</w:t>
      </w:r>
      <w:r w:rsidRPr="001A2DB8">
        <w:rPr>
          <w:rFonts w:ascii="Arial" w:hAnsi="Arial" w:cs="Arial"/>
          <w:color w:val="000000"/>
        </w:rPr>
        <w:t xml:space="preserve"> in several other countries</w:t>
      </w:r>
      <w:r w:rsidR="00090384">
        <w:rPr>
          <w:rFonts w:ascii="Arial" w:hAnsi="Arial" w:cs="Arial"/>
          <w:color w:val="000000"/>
        </w:rPr>
        <w:t>,</w:t>
      </w:r>
      <w:r w:rsidRPr="001A2DB8">
        <w:rPr>
          <w:rFonts w:ascii="Arial" w:hAnsi="Arial" w:cs="Arial"/>
          <w:color w:val="000000"/>
        </w:rPr>
        <w:t xml:space="preserve"> </w:t>
      </w:r>
      <w:r w:rsidR="00CD5617">
        <w:rPr>
          <w:rFonts w:ascii="Arial" w:hAnsi="Arial" w:cs="Arial"/>
          <w:color w:val="000000"/>
        </w:rPr>
        <w:t>such as for instance</w:t>
      </w:r>
      <w:r w:rsidRPr="001A2DB8">
        <w:rPr>
          <w:rFonts w:ascii="Arial" w:hAnsi="Arial" w:cs="Arial"/>
          <w:color w:val="000000"/>
        </w:rPr>
        <w:t xml:space="preserve"> Ethiopia</w:t>
      </w:r>
      <w:r w:rsidR="00A42F29" w:rsidRPr="004D04C9">
        <w:rPr>
          <w:rFonts w:ascii="Arial" w:hAnsi="Arial" w:cs="Arial"/>
          <w:noProof/>
          <w:color w:val="000000"/>
          <w:vertAlign w:val="superscript"/>
        </w:rPr>
        <w:t>308</w:t>
      </w:r>
      <w:r w:rsidRPr="001A2DB8">
        <w:rPr>
          <w:rFonts w:ascii="Arial" w:hAnsi="Arial" w:cs="Arial"/>
          <w:color w:val="000000"/>
        </w:rPr>
        <w:t>, where psychiatrists are likely to be called upon to develop policy, services</w:t>
      </w:r>
      <w:r w:rsidR="00CF58E2">
        <w:rPr>
          <w:rFonts w:ascii="Arial" w:hAnsi="Arial" w:cs="Arial"/>
          <w:color w:val="000000"/>
        </w:rPr>
        <w:t xml:space="preserve"> and</w:t>
      </w:r>
      <w:r w:rsidRPr="001A2DB8">
        <w:rPr>
          <w:rFonts w:ascii="Arial" w:hAnsi="Arial" w:cs="Arial"/>
          <w:color w:val="000000"/>
        </w:rPr>
        <w:t xml:space="preserve"> training</w:t>
      </w:r>
      <w:r w:rsidR="00CF58E2">
        <w:rPr>
          <w:rFonts w:ascii="Arial" w:hAnsi="Arial" w:cs="Arial"/>
          <w:color w:val="000000"/>
        </w:rPr>
        <w:t>,</w:t>
      </w:r>
      <w:r w:rsidRPr="001A2DB8">
        <w:rPr>
          <w:rFonts w:ascii="Arial" w:hAnsi="Arial" w:cs="Arial"/>
          <w:color w:val="000000"/>
        </w:rPr>
        <w:t xml:space="preserve"> and to join with service users to advocate for better services.</w:t>
      </w:r>
    </w:p>
    <w:p w14:paraId="6493D601" w14:textId="0CF6903A" w:rsidR="00AC42B2" w:rsidRPr="001A2DB8" w:rsidRDefault="009D40DE" w:rsidP="00EC51F0">
      <w:pPr>
        <w:widowControl w:val="0"/>
        <w:spacing w:after="0" w:line="360" w:lineRule="auto"/>
        <w:ind w:firstLine="426"/>
        <w:jc w:val="both"/>
        <w:rPr>
          <w:rFonts w:ascii="Arial" w:hAnsi="Arial" w:cs="Arial"/>
        </w:rPr>
      </w:pPr>
      <w:r w:rsidRPr="001A2DB8">
        <w:rPr>
          <w:rFonts w:ascii="Arial" w:hAnsi="Arial" w:cs="Arial"/>
        </w:rPr>
        <w:t>Across many countries in the Global North, including the UK and Ireland</w:t>
      </w:r>
      <w:r w:rsidR="00A42F29" w:rsidRPr="004D04C9">
        <w:rPr>
          <w:rFonts w:ascii="Arial" w:hAnsi="Arial" w:cs="Arial"/>
          <w:noProof/>
          <w:vertAlign w:val="superscript"/>
        </w:rPr>
        <w:t>309</w:t>
      </w:r>
      <w:r w:rsidRPr="001A2DB8">
        <w:rPr>
          <w:rFonts w:ascii="Arial" w:hAnsi="Arial" w:cs="Arial"/>
        </w:rPr>
        <w:t>, New Zealand, Australia and Canada</w:t>
      </w:r>
      <w:r w:rsidR="00A42F29" w:rsidRPr="004D04C9">
        <w:rPr>
          <w:rFonts w:ascii="Arial" w:hAnsi="Arial" w:cs="Arial"/>
          <w:noProof/>
          <w:vertAlign w:val="superscript"/>
        </w:rPr>
        <w:t>310</w:t>
      </w:r>
      <w:r w:rsidRPr="001A2DB8">
        <w:rPr>
          <w:rFonts w:ascii="Arial" w:hAnsi="Arial" w:cs="Arial"/>
        </w:rPr>
        <w:t xml:space="preserve">, advocacy is </w:t>
      </w:r>
      <w:r w:rsidR="00CD5617">
        <w:rPr>
          <w:rFonts w:ascii="Arial" w:hAnsi="Arial" w:cs="Arial"/>
        </w:rPr>
        <w:t xml:space="preserve">also </w:t>
      </w:r>
      <w:r w:rsidRPr="001A2DB8">
        <w:rPr>
          <w:rFonts w:ascii="Arial" w:hAnsi="Arial" w:cs="Arial"/>
        </w:rPr>
        <w:t>provided independent</w:t>
      </w:r>
      <w:r w:rsidR="00090384">
        <w:rPr>
          <w:rFonts w:ascii="Arial" w:hAnsi="Arial" w:cs="Arial"/>
        </w:rPr>
        <w:t>ly</w:t>
      </w:r>
      <w:r w:rsidRPr="001A2DB8">
        <w:rPr>
          <w:rFonts w:ascii="Arial" w:hAnsi="Arial" w:cs="Arial"/>
        </w:rPr>
        <w:t xml:space="preserve"> </w:t>
      </w:r>
      <w:r w:rsidR="00090384">
        <w:rPr>
          <w:rFonts w:ascii="Arial" w:hAnsi="Arial" w:cs="Arial"/>
        </w:rPr>
        <w:t xml:space="preserve">from </w:t>
      </w:r>
      <w:r w:rsidRPr="001A2DB8">
        <w:rPr>
          <w:rFonts w:ascii="Arial" w:hAnsi="Arial" w:cs="Arial"/>
        </w:rPr>
        <w:t xml:space="preserve">statutory and mental health </w:t>
      </w:r>
      <w:r w:rsidR="00CD5617">
        <w:rPr>
          <w:rFonts w:ascii="Arial" w:hAnsi="Arial" w:cs="Arial"/>
        </w:rPr>
        <w:t>services</w:t>
      </w:r>
      <w:r w:rsidRPr="001A2DB8">
        <w:rPr>
          <w:rFonts w:ascii="Arial" w:hAnsi="Arial" w:cs="Arial"/>
        </w:rPr>
        <w:t xml:space="preserve">, an approach identified as a foundational principle. </w:t>
      </w:r>
      <w:r w:rsidR="00090384">
        <w:rPr>
          <w:rFonts w:ascii="Arial" w:hAnsi="Arial" w:cs="Arial"/>
        </w:rPr>
        <w:t>I</w:t>
      </w:r>
      <w:r w:rsidRPr="001A2DB8">
        <w:rPr>
          <w:rFonts w:ascii="Arial" w:hAnsi="Arial" w:cs="Arial"/>
        </w:rPr>
        <w:t>ndependent advocacy has been characteri</w:t>
      </w:r>
      <w:r w:rsidR="00090384">
        <w:rPr>
          <w:rFonts w:ascii="Arial" w:hAnsi="Arial" w:cs="Arial"/>
        </w:rPr>
        <w:t>z</w:t>
      </w:r>
      <w:r w:rsidRPr="001A2DB8">
        <w:rPr>
          <w:rFonts w:ascii="Arial" w:hAnsi="Arial" w:cs="Arial"/>
        </w:rPr>
        <w:t>ed by its potential to empower people through social inclusion, equality and social justice</w:t>
      </w:r>
      <w:r w:rsidR="00A42F29" w:rsidRPr="004D04C9">
        <w:rPr>
          <w:rFonts w:ascii="Arial" w:hAnsi="Arial" w:cs="Arial"/>
          <w:noProof/>
          <w:vertAlign w:val="superscript"/>
        </w:rPr>
        <w:t>311</w:t>
      </w:r>
      <w:r w:rsidRPr="001A2DB8">
        <w:rPr>
          <w:rFonts w:ascii="Arial" w:hAnsi="Arial" w:cs="Arial"/>
        </w:rPr>
        <w:t>. Moreover, the emphasis on advocacy’s independence has been to mitigate against the potential for conflicts of interest</w:t>
      </w:r>
      <w:r w:rsidR="00EC1EA1">
        <w:rPr>
          <w:rFonts w:ascii="Arial" w:hAnsi="Arial" w:cs="Arial"/>
        </w:rPr>
        <w:t>s</w:t>
      </w:r>
      <w:r w:rsidR="00090384">
        <w:rPr>
          <w:rFonts w:ascii="Arial" w:hAnsi="Arial" w:cs="Arial"/>
        </w:rPr>
        <w:t>,</w:t>
      </w:r>
      <w:r w:rsidRPr="001A2DB8">
        <w:rPr>
          <w:rFonts w:ascii="Arial" w:hAnsi="Arial" w:cs="Arial"/>
        </w:rPr>
        <w:t xml:space="preserve"> as the best interests of health professionals will not always align with those of </w:t>
      </w:r>
      <w:r w:rsidR="00D9017E" w:rsidRPr="001A2DB8">
        <w:rPr>
          <w:rFonts w:ascii="Arial" w:hAnsi="Arial" w:cs="Arial"/>
        </w:rPr>
        <w:t>service users</w:t>
      </w:r>
      <w:r w:rsidR="00A42F29" w:rsidRPr="004D04C9">
        <w:rPr>
          <w:rFonts w:ascii="Arial" w:hAnsi="Arial" w:cs="Arial"/>
          <w:noProof/>
          <w:vertAlign w:val="superscript"/>
        </w:rPr>
        <w:t>303</w:t>
      </w:r>
      <w:r w:rsidR="00D9017E" w:rsidRPr="001A2DB8">
        <w:rPr>
          <w:rFonts w:ascii="Arial" w:hAnsi="Arial" w:cs="Arial"/>
        </w:rPr>
        <w:t xml:space="preserve">. </w:t>
      </w:r>
    </w:p>
    <w:p w14:paraId="1B22A63B" w14:textId="0DB56F07" w:rsidR="00D9017E" w:rsidRPr="001A2DB8" w:rsidRDefault="004923A6" w:rsidP="00EC51F0">
      <w:pPr>
        <w:widowControl w:val="0"/>
        <w:spacing w:after="0" w:line="360" w:lineRule="auto"/>
        <w:ind w:firstLine="426"/>
        <w:jc w:val="both"/>
        <w:rPr>
          <w:rFonts w:ascii="Arial" w:hAnsi="Arial" w:cs="Arial"/>
        </w:rPr>
      </w:pPr>
      <w:r w:rsidRPr="001A2DB8">
        <w:rPr>
          <w:rFonts w:ascii="Arial" w:hAnsi="Arial" w:cs="Arial"/>
        </w:rPr>
        <w:t>Other forms of advocacy have a role in fostering social inclusion</w:t>
      </w:r>
      <w:r w:rsidR="001F252D">
        <w:rPr>
          <w:rFonts w:ascii="Arial" w:hAnsi="Arial" w:cs="Arial"/>
          <w:vertAlign w:val="superscript"/>
        </w:rPr>
        <w:t>312</w:t>
      </w:r>
      <w:r w:rsidRPr="001A2DB8">
        <w:rPr>
          <w:rFonts w:ascii="Arial" w:hAnsi="Arial" w:cs="Arial"/>
        </w:rPr>
        <w:t>. Citizen advocacy is centred on</w:t>
      </w:r>
      <w:r w:rsidR="00CD5617">
        <w:rPr>
          <w:rFonts w:ascii="Arial" w:hAnsi="Arial" w:cs="Arial"/>
        </w:rPr>
        <w:t xml:space="preserve"> the involvement of </w:t>
      </w:r>
      <w:r w:rsidRPr="001A2DB8">
        <w:rPr>
          <w:rFonts w:ascii="Arial" w:hAnsi="Arial" w:cs="Arial"/>
        </w:rPr>
        <w:t>unpaid volunteer</w:t>
      </w:r>
      <w:r w:rsidR="00CD5617">
        <w:rPr>
          <w:rFonts w:ascii="Arial" w:hAnsi="Arial" w:cs="Arial"/>
        </w:rPr>
        <w:t>s</w:t>
      </w:r>
      <w:r w:rsidRPr="001A2DB8">
        <w:rPr>
          <w:rFonts w:ascii="Arial" w:hAnsi="Arial" w:cs="Arial"/>
        </w:rPr>
        <w:t xml:space="preserve"> trying to ensure</w:t>
      </w:r>
      <w:r w:rsidR="00EC1EA1">
        <w:rPr>
          <w:rFonts w:ascii="Arial" w:hAnsi="Arial" w:cs="Arial"/>
        </w:rPr>
        <w:t xml:space="preserve"> that</w:t>
      </w:r>
      <w:r w:rsidRPr="001A2DB8">
        <w:rPr>
          <w:rFonts w:ascii="Arial" w:hAnsi="Arial" w:cs="Arial"/>
        </w:rPr>
        <w:t xml:space="preserve"> the voice of vulnerable people </w:t>
      </w:r>
      <w:r w:rsidR="00CF58E2">
        <w:rPr>
          <w:rFonts w:ascii="Arial" w:hAnsi="Arial" w:cs="Arial"/>
        </w:rPr>
        <w:t>is</w:t>
      </w:r>
      <w:r w:rsidRPr="001A2DB8">
        <w:rPr>
          <w:rFonts w:ascii="Arial" w:hAnsi="Arial" w:cs="Arial"/>
        </w:rPr>
        <w:t xml:space="preserve"> heard. </w:t>
      </w:r>
      <w:r w:rsidR="00CF58E2">
        <w:rPr>
          <w:rFonts w:ascii="Arial" w:hAnsi="Arial" w:cs="Arial"/>
        </w:rPr>
        <w:t>P</w:t>
      </w:r>
      <w:r w:rsidRPr="001A2DB8">
        <w:rPr>
          <w:rFonts w:ascii="Arial" w:hAnsi="Arial" w:cs="Arial"/>
        </w:rPr>
        <w:t>eer advocacy involves somebody with lived experience functioning as an advocate by virtue of sharing a similar experience. Collective advocacy</w:t>
      </w:r>
      <w:r w:rsidR="006032BE" w:rsidRPr="001A2DB8">
        <w:rPr>
          <w:rFonts w:ascii="Arial" w:hAnsi="Arial" w:cs="Arial"/>
        </w:rPr>
        <w:t xml:space="preserve"> </w:t>
      </w:r>
      <w:r w:rsidR="00D9017E" w:rsidRPr="001A2DB8">
        <w:rPr>
          <w:rFonts w:ascii="Arial" w:hAnsi="Arial" w:cs="Arial"/>
        </w:rPr>
        <w:t xml:space="preserve">can include lobbying for improved access to mental health services, housing, work, education, and basic </w:t>
      </w:r>
      <w:r w:rsidR="00CF58E2">
        <w:rPr>
          <w:rFonts w:ascii="Arial" w:hAnsi="Arial" w:cs="Arial"/>
        </w:rPr>
        <w:t>resources</w:t>
      </w:r>
      <w:r w:rsidR="00D9017E" w:rsidRPr="001A2DB8">
        <w:rPr>
          <w:rFonts w:ascii="Arial" w:hAnsi="Arial" w:cs="Arial"/>
        </w:rPr>
        <w:t>. Research documents the role of mental health service user organi</w:t>
      </w:r>
      <w:r w:rsidR="00EC1EA1">
        <w:rPr>
          <w:rFonts w:ascii="Arial" w:hAnsi="Arial" w:cs="Arial"/>
        </w:rPr>
        <w:t>z</w:t>
      </w:r>
      <w:r w:rsidR="00D9017E" w:rsidRPr="001A2DB8">
        <w:rPr>
          <w:rFonts w:ascii="Arial" w:hAnsi="Arial" w:cs="Arial"/>
        </w:rPr>
        <w:t xml:space="preserve">ations involved in collective forms of advocacy, </w:t>
      </w:r>
      <w:r w:rsidR="00CD5617">
        <w:rPr>
          <w:rFonts w:ascii="Arial" w:hAnsi="Arial" w:cs="Arial"/>
        </w:rPr>
        <w:t>as well as</w:t>
      </w:r>
      <w:r w:rsidR="00D9017E" w:rsidRPr="001A2DB8">
        <w:rPr>
          <w:rFonts w:ascii="Arial" w:hAnsi="Arial" w:cs="Arial"/>
        </w:rPr>
        <w:t xml:space="preserve"> the precarity of this work due to resource limitations</w:t>
      </w:r>
      <w:r w:rsidR="001F252D">
        <w:rPr>
          <w:rFonts w:ascii="Arial" w:hAnsi="Arial" w:cs="Arial"/>
          <w:vertAlign w:val="superscript"/>
        </w:rPr>
        <w:t>312</w:t>
      </w:r>
      <w:r w:rsidR="00D9017E" w:rsidRPr="001A2DB8">
        <w:rPr>
          <w:rFonts w:ascii="Arial" w:hAnsi="Arial" w:cs="Arial"/>
        </w:rPr>
        <w:t>.</w:t>
      </w:r>
    </w:p>
    <w:p w14:paraId="63075FE2" w14:textId="13B4472A" w:rsidR="00D9017E" w:rsidRPr="001A2DB8" w:rsidRDefault="00D9017E" w:rsidP="00EC51F0">
      <w:pPr>
        <w:widowControl w:val="0"/>
        <w:spacing w:after="0" w:line="360" w:lineRule="auto"/>
        <w:ind w:firstLine="426"/>
        <w:jc w:val="both"/>
        <w:rPr>
          <w:rFonts w:ascii="Arial" w:hAnsi="Arial" w:cs="Arial"/>
        </w:rPr>
      </w:pPr>
      <w:r w:rsidRPr="001A2DB8">
        <w:rPr>
          <w:rFonts w:ascii="Arial" w:hAnsi="Arial" w:cs="Arial"/>
        </w:rPr>
        <w:t xml:space="preserve">When considering the role of advocacy, understanding how culture can influence expectations and activities is part of developing a stronger evidence base. In </w:t>
      </w:r>
      <w:r w:rsidR="00C25150">
        <w:rPr>
          <w:rFonts w:ascii="Arial" w:hAnsi="Arial" w:cs="Arial"/>
        </w:rPr>
        <w:t>a</w:t>
      </w:r>
      <w:r w:rsidRPr="001A2DB8">
        <w:rPr>
          <w:rFonts w:ascii="Arial" w:hAnsi="Arial" w:cs="Arial"/>
        </w:rPr>
        <w:t xml:space="preserve"> recent review</w:t>
      </w:r>
      <w:r w:rsidR="001F252D" w:rsidRPr="004D04C9">
        <w:rPr>
          <w:rFonts w:ascii="Arial" w:hAnsi="Arial" w:cs="Arial"/>
          <w:noProof/>
          <w:vertAlign w:val="superscript"/>
        </w:rPr>
        <w:t>313</w:t>
      </w:r>
      <w:r w:rsidRPr="001A2DB8">
        <w:rPr>
          <w:rFonts w:ascii="Arial" w:hAnsi="Arial" w:cs="Arial"/>
        </w:rPr>
        <w:t>,</w:t>
      </w:r>
      <w:r w:rsidR="001F252D">
        <w:rPr>
          <w:rFonts w:ascii="Arial" w:hAnsi="Arial" w:cs="Arial"/>
        </w:rPr>
        <w:t xml:space="preserve"> </w:t>
      </w:r>
      <w:r w:rsidRPr="001A2DB8">
        <w:rPr>
          <w:rFonts w:ascii="Arial" w:hAnsi="Arial" w:cs="Arial"/>
        </w:rPr>
        <w:t xml:space="preserve">drawing mainly on collective advocacy, </w:t>
      </w:r>
      <w:r w:rsidR="00C25150">
        <w:rPr>
          <w:rFonts w:ascii="Arial" w:hAnsi="Arial" w:cs="Arial"/>
        </w:rPr>
        <w:t>it was found</w:t>
      </w:r>
      <w:r w:rsidRPr="001A2DB8">
        <w:rPr>
          <w:rFonts w:ascii="Arial" w:hAnsi="Arial" w:cs="Arial"/>
        </w:rPr>
        <w:t xml:space="preserve"> </w:t>
      </w:r>
      <w:r w:rsidR="00C25150">
        <w:rPr>
          <w:rFonts w:ascii="Arial" w:hAnsi="Arial" w:cs="Arial"/>
        </w:rPr>
        <w:t>that,</w:t>
      </w:r>
      <w:r w:rsidRPr="001A2DB8">
        <w:rPr>
          <w:rFonts w:ascii="Arial" w:hAnsi="Arial" w:cs="Arial"/>
        </w:rPr>
        <w:t xml:space="preserve"> within the Argentinian context</w:t>
      </w:r>
      <w:r w:rsidR="00C25150">
        <w:rPr>
          <w:rFonts w:ascii="Arial" w:hAnsi="Arial" w:cs="Arial"/>
        </w:rPr>
        <w:t>,</w:t>
      </w:r>
      <w:r w:rsidRPr="001A2DB8">
        <w:rPr>
          <w:rFonts w:ascii="Arial" w:hAnsi="Arial" w:cs="Arial"/>
        </w:rPr>
        <w:t xml:space="preserve"> civic participation was a central part of belonging and identity</w:t>
      </w:r>
      <w:r w:rsidR="00C25150">
        <w:rPr>
          <w:rFonts w:ascii="Arial" w:hAnsi="Arial" w:cs="Arial"/>
        </w:rPr>
        <w:t xml:space="preserve">, </w:t>
      </w:r>
      <w:r w:rsidRPr="001A2DB8">
        <w:rPr>
          <w:rFonts w:ascii="Arial" w:hAnsi="Arial" w:cs="Arial"/>
        </w:rPr>
        <w:t xml:space="preserve">offering a fertile ground for involvement in mental health activism. </w:t>
      </w:r>
      <w:r w:rsidR="00C25150">
        <w:rPr>
          <w:rFonts w:ascii="Arial" w:hAnsi="Arial" w:cs="Arial"/>
        </w:rPr>
        <w:t>S</w:t>
      </w:r>
      <w:r w:rsidRPr="001A2DB8">
        <w:rPr>
          <w:rFonts w:ascii="Arial" w:hAnsi="Arial" w:cs="Arial"/>
        </w:rPr>
        <w:t>imilar facilitators to involvement in mental health advocacy</w:t>
      </w:r>
      <w:r w:rsidR="00C25150">
        <w:rPr>
          <w:rFonts w:ascii="Arial" w:hAnsi="Arial" w:cs="Arial"/>
        </w:rPr>
        <w:t xml:space="preserve"> were noticed</w:t>
      </w:r>
      <w:r w:rsidRPr="001A2DB8">
        <w:rPr>
          <w:rFonts w:ascii="Arial" w:hAnsi="Arial" w:cs="Arial"/>
        </w:rPr>
        <w:t xml:space="preserve"> in South Africa</w:t>
      </w:r>
      <w:r w:rsidR="00C25150">
        <w:rPr>
          <w:rFonts w:ascii="Arial" w:hAnsi="Arial" w:cs="Arial"/>
        </w:rPr>
        <w:t xml:space="preserve">, in relationship to the </w:t>
      </w:r>
      <w:r w:rsidRPr="001A2DB8">
        <w:rPr>
          <w:rFonts w:ascii="Arial" w:hAnsi="Arial" w:cs="Arial"/>
        </w:rPr>
        <w:t xml:space="preserve">Treatment Action Campaign.  </w:t>
      </w:r>
      <w:r w:rsidR="00C25150">
        <w:rPr>
          <w:rFonts w:ascii="Arial" w:hAnsi="Arial" w:cs="Arial"/>
        </w:rPr>
        <w:t xml:space="preserve">These </w:t>
      </w:r>
      <w:r w:rsidRPr="001A2DB8">
        <w:rPr>
          <w:rFonts w:ascii="Arial" w:hAnsi="Arial" w:cs="Arial"/>
        </w:rPr>
        <w:t xml:space="preserve">cultural conditions were </w:t>
      </w:r>
      <w:r w:rsidR="00CD5617">
        <w:rPr>
          <w:rFonts w:ascii="Arial" w:hAnsi="Arial" w:cs="Arial"/>
        </w:rPr>
        <w:t>found</w:t>
      </w:r>
      <w:r w:rsidRPr="001A2DB8">
        <w:rPr>
          <w:rFonts w:ascii="Arial" w:hAnsi="Arial" w:cs="Arial"/>
        </w:rPr>
        <w:t xml:space="preserve"> to contrast with the situation in Ethiopia, where civic participation is less common, making it challenging for advocates to negotiate the terrain and influence change. </w:t>
      </w:r>
    </w:p>
    <w:p w14:paraId="499D3799" w14:textId="77777777" w:rsidR="00F26F69" w:rsidRDefault="00F26F69" w:rsidP="00616746">
      <w:pPr>
        <w:widowControl w:val="0"/>
        <w:spacing w:after="0" w:line="360" w:lineRule="auto"/>
        <w:rPr>
          <w:rFonts w:ascii="Arial" w:hAnsi="Arial" w:cs="Arial"/>
          <w:b/>
          <w:bCs/>
        </w:rPr>
      </w:pPr>
    </w:p>
    <w:p w14:paraId="3054FC84" w14:textId="77777777" w:rsidR="00F26F69" w:rsidRDefault="00F26F69" w:rsidP="00616746">
      <w:pPr>
        <w:widowControl w:val="0"/>
        <w:spacing w:after="0" w:line="360" w:lineRule="auto"/>
        <w:rPr>
          <w:rFonts w:ascii="Arial" w:hAnsi="Arial" w:cs="Arial"/>
          <w:b/>
          <w:bCs/>
        </w:rPr>
      </w:pPr>
    </w:p>
    <w:p w14:paraId="5A989FF6" w14:textId="448DD107" w:rsidR="00B368DB" w:rsidRPr="001A2DB8" w:rsidRDefault="002D3A0B" w:rsidP="008639DA">
      <w:pPr>
        <w:widowControl w:val="0"/>
        <w:spacing w:after="0" w:line="360" w:lineRule="auto"/>
        <w:rPr>
          <w:rFonts w:ascii="Arial" w:hAnsi="Arial" w:cs="Arial"/>
          <w:b/>
          <w:bCs/>
        </w:rPr>
      </w:pPr>
      <w:r w:rsidRPr="001A2DB8">
        <w:rPr>
          <w:rFonts w:ascii="Arial" w:hAnsi="Arial" w:cs="Arial"/>
          <w:b/>
          <w:bCs/>
        </w:rPr>
        <w:t>STRATEGIES TO REDUCE STIGMA AND DISCRIMINATION</w:t>
      </w:r>
    </w:p>
    <w:p w14:paraId="1E2AF505" w14:textId="77777777" w:rsidR="002D3A0B" w:rsidRPr="001A2DB8" w:rsidRDefault="002D3A0B" w:rsidP="00EC51F0">
      <w:pPr>
        <w:widowControl w:val="0"/>
        <w:spacing w:after="0" w:line="360" w:lineRule="auto"/>
        <w:jc w:val="both"/>
        <w:rPr>
          <w:rFonts w:ascii="Arial" w:hAnsi="Arial" w:cs="Arial"/>
        </w:rPr>
      </w:pPr>
    </w:p>
    <w:p w14:paraId="2C3D7842" w14:textId="49D6B281" w:rsidR="00B368DB" w:rsidRPr="001A2DB8" w:rsidRDefault="00B368DB" w:rsidP="00EC51F0">
      <w:pPr>
        <w:widowControl w:val="0"/>
        <w:spacing w:after="0" w:line="360" w:lineRule="auto"/>
        <w:ind w:firstLine="426"/>
        <w:jc w:val="both"/>
        <w:rPr>
          <w:rFonts w:ascii="Arial" w:hAnsi="Arial" w:cs="Arial"/>
        </w:rPr>
      </w:pPr>
      <w:r w:rsidRPr="001A2DB8">
        <w:rPr>
          <w:rFonts w:ascii="Arial" w:hAnsi="Arial" w:cs="Arial"/>
        </w:rPr>
        <w:t>At the structural level, changes to discriminatory l</w:t>
      </w:r>
      <w:r w:rsidR="008639DA">
        <w:rPr>
          <w:rFonts w:ascii="Arial" w:hAnsi="Arial" w:cs="Arial"/>
        </w:rPr>
        <w:t>aws</w:t>
      </w:r>
      <w:r w:rsidRPr="001A2DB8">
        <w:rPr>
          <w:rFonts w:ascii="Arial" w:hAnsi="Arial" w:cs="Arial"/>
        </w:rPr>
        <w:t xml:space="preserve"> and implementation of equalit</w:t>
      </w:r>
      <w:r w:rsidR="00B7500D">
        <w:rPr>
          <w:rFonts w:ascii="Arial" w:hAnsi="Arial" w:cs="Arial"/>
        </w:rPr>
        <w:t>y</w:t>
      </w:r>
      <w:r w:rsidRPr="001A2DB8">
        <w:rPr>
          <w:rFonts w:ascii="Arial" w:hAnsi="Arial" w:cs="Arial"/>
        </w:rPr>
        <w:t xml:space="preserve"> legislation that includes people with mental illness ha</w:t>
      </w:r>
      <w:r w:rsidR="00B7500D">
        <w:rPr>
          <w:rFonts w:ascii="Arial" w:hAnsi="Arial" w:cs="Arial"/>
        </w:rPr>
        <w:t>ve</w:t>
      </w:r>
      <w:r w:rsidRPr="001A2DB8">
        <w:rPr>
          <w:rFonts w:ascii="Arial" w:hAnsi="Arial" w:cs="Arial"/>
        </w:rPr>
        <w:t xml:space="preserve"> been discussed above. </w:t>
      </w:r>
      <w:r w:rsidR="00E22648" w:rsidRPr="001A2DB8">
        <w:rPr>
          <w:rFonts w:ascii="Arial" w:hAnsi="Arial" w:cs="Arial"/>
        </w:rPr>
        <w:t xml:space="preserve">Structural level discrimination can </w:t>
      </w:r>
      <w:r w:rsidR="004B45D8" w:rsidRPr="001A2DB8">
        <w:rPr>
          <w:rFonts w:ascii="Arial" w:hAnsi="Arial" w:cs="Arial"/>
        </w:rPr>
        <w:t>in addition be addressed through interventions targeted to</w:t>
      </w:r>
      <w:r w:rsidR="00063B1E" w:rsidRPr="001A2DB8">
        <w:rPr>
          <w:rFonts w:ascii="Arial" w:hAnsi="Arial" w:cs="Arial"/>
        </w:rPr>
        <w:t xml:space="preserve"> </w:t>
      </w:r>
      <w:r w:rsidR="000E7703" w:rsidRPr="001A2DB8">
        <w:rPr>
          <w:rFonts w:ascii="Arial" w:hAnsi="Arial" w:cs="Arial"/>
        </w:rPr>
        <w:t xml:space="preserve">key </w:t>
      </w:r>
      <w:r w:rsidR="00063B1E" w:rsidRPr="001A2DB8">
        <w:rPr>
          <w:rFonts w:ascii="Arial" w:hAnsi="Arial" w:cs="Arial"/>
        </w:rPr>
        <w:t>occupational groups</w:t>
      </w:r>
      <w:r w:rsidR="005424AB" w:rsidRPr="001A2DB8">
        <w:rPr>
          <w:rFonts w:ascii="Arial" w:hAnsi="Arial" w:cs="Arial"/>
        </w:rPr>
        <w:t xml:space="preserve"> with the aim of creating organi</w:t>
      </w:r>
      <w:r w:rsidR="00B7500D">
        <w:rPr>
          <w:rFonts w:ascii="Arial" w:hAnsi="Arial" w:cs="Arial"/>
        </w:rPr>
        <w:t>z</w:t>
      </w:r>
      <w:r w:rsidR="005424AB" w:rsidRPr="001A2DB8">
        <w:rPr>
          <w:rFonts w:ascii="Arial" w:hAnsi="Arial" w:cs="Arial"/>
        </w:rPr>
        <w:t>ation</w:t>
      </w:r>
      <w:r w:rsidR="00B00F69" w:rsidRPr="001A2DB8">
        <w:rPr>
          <w:rFonts w:ascii="Arial" w:hAnsi="Arial" w:cs="Arial"/>
        </w:rPr>
        <w:t>al</w:t>
      </w:r>
      <w:r w:rsidR="005424AB" w:rsidRPr="001A2DB8">
        <w:rPr>
          <w:rFonts w:ascii="Arial" w:hAnsi="Arial" w:cs="Arial"/>
        </w:rPr>
        <w:t xml:space="preserve"> change</w:t>
      </w:r>
      <w:r w:rsidR="00B00F69" w:rsidRPr="001A2DB8">
        <w:rPr>
          <w:rFonts w:ascii="Arial" w:hAnsi="Arial" w:cs="Arial"/>
        </w:rPr>
        <w:t>.</w:t>
      </w:r>
      <w:r w:rsidR="004B45D8" w:rsidRPr="001A2DB8">
        <w:rPr>
          <w:rFonts w:ascii="Arial" w:hAnsi="Arial" w:cs="Arial"/>
        </w:rPr>
        <w:t xml:space="preserve"> </w:t>
      </w:r>
      <w:r w:rsidR="002E4BDB" w:rsidRPr="001A2DB8">
        <w:rPr>
          <w:rFonts w:ascii="Arial" w:hAnsi="Arial" w:cs="Arial"/>
        </w:rPr>
        <w:t>This includes</w:t>
      </w:r>
      <w:r w:rsidR="001A49DD" w:rsidRPr="001A2DB8">
        <w:rPr>
          <w:rFonts w:ascii="Arial" w:hAnsi="Arial" w:cs="Arial"/>
        </w:rPr>
        <w:t xml:space="preserve"> both</w:t>
      </w:r>
      <w:r w:rsidRPr="001A2DB8">
        <w:rPr>
          <w:rFonts w:ascii="Arial" w:hAnsi="Arial" w:cs="Arial"/>
        </w:rPr>
        <w:t xml:space="preserve"> groups who have societal influence such as media professionals, </w:t>
      </w:r>
      <w:r w:rsidR="001A49DD" w:rsidRPr="001A2DB8">
        <w:rPr>
          <w:rFonts w:ascii="Arial" w:hAnsi="Arial" w:cs="Arial"/>
        </w:rPr>
        <w:t xml:space="preserve">and </w:t>
      </w:r>
      <w:r w:rsidRPr="001A2DB8">
        <w:rPr>
          <w:rFonts w:ascii="Arial" w:hAnsi="Arial" w:cs="Arial"/>
        </w:rPr>
        <w:t>groups with professional contact with people with severe mental illness</w:t>
      </w:r>
      <w:r w:rsidR="001357F0">
        <w:rPr>
          <w:rFonts w:ascii="Arial" w:hAnsi="Arial" w:cs="Arial"/>
        </w:rPr>
        <w:t>, such as</w:t>
      </w:r>
      <w:r w:rsidRPr="001A2DB8">
        <w:rPr>
          <w:rFonts w:ascii="Arial" w:hAnsi="Arial" w:cs="Arial"/>
        </w:rPr>
        <w:t xml:space="preserve"> health</w:t>
      </w:r>
      <w:r w:rsidR="00B7500D">
        <w:rPr>
          <w:rFonts w:ascii="Arial" w:hAnsi="Arial" w:cs="Arial"/>
        </w:rPr>
        <w:t xml:space="preserve"> </w:t>
      </w:r>
      <w:r w:rsidRPr="001A2DB8">
        <w:rPr>
          <w:rFonts w:ascii="Arial" w:hAnsi="Arial" w:cs="Arial"/>
        </w:rPr>
        <w:t>care</w:t>
      </w:r>
      <w:r w:rsidR="001A49DD" w:rsidRPr="001A2DB8">
        <w:rPr>
          <w:rFonts w:ascii="Arial" w:hAnsi="Arial" w:cs="Arial"/>
        </w:rPr>
        <w:t>, emergency service</w:t>
      </w:r>
      <w:r w:rsidRPr="001A2DB8">
        <w:rPr>
          <w:rFonts w:ascii="Arial" w:hAnsi="Arial" w:cs="Arial"/>
        </w:rPr>
        <w:t xml:space="preserve"> and criminal justice professionals.</w:t>
      </w:r>
      <w:r w:rsidR="001357F0">
        <w:rPr>
          <w:rFonts w:ascii="Arial" w:hAnsi="Arial" w:cs="Arial"/>
        </w:rPr>
        <w:t xml:space="preserve"> Finally, </w:t>
      </w:r>
      <w:r w:rsidR="001F252D">
        <w:rPr>
          <w:rFonts w:ascii="Arial" w:hAnsi="Arial" w:cs="Arial"/>
        </w:rPr>
        <w:t>interventions</w:t>
      </w:r>
      <w:r w:rsidR="001357F0">
        <w:rPr>
          <w:rFonts w:ascii="Arial" w:hAnsi="Arial" w:cs="Arial"/>
        </w:rPr>
        <w:t xml:space="preserve"> can be aimed at the general population.</w:t>
      </w:r>
    </w:p>
    <w:p w14:paraId="4D3B584A" w14:textId="77777777" w:rsidR="00B368DB" w:rsidRPr="001A2DB8" w:rsidRDefault="00B368DB" w:rsidP="00EC51F0">
      <w:pPr>
        <w:widowControl w:val="0"/>
        <w:spacing w:after="0" w:line="360" w:lineRule="auto"/>
        <w:jc w:val="both"/>
        <w:rPr>
          <w:rFonts w:ascii="Arial" w:hAnsi="Arial" w:cs="Arial"/>
        </w:rPr>
      </w:pPr>
    </w:p>
    <w:p w14:paraId="2564E39E" w14:textId="4B51A0B8" w:rsidR="00626B8A" w:rsidRPr="001A2DB8" w:rsidRDefault="00626B8A" w:rsidP="00EC51F0">
      <w:pPr>
        <w:widowControl w:val="0"/>
        <w:spacing w:after="0" w:line="360" w:lineRule="auto"/>
        <w:jc w:val="both"/>
        <w:rPr>
          <w:rFonts w:ascii="Arial" w:hAnsi="Arial" w:cs="Arial"/>
          <w:b/>
          <w:bCs/>
        </w:rPr>
      </w:pPr>
      <w:r w:rsidRPr="001A2DB8">
        <w:rPr>
          <w:rFonts w:ascii="Arial" w:hAnsi="Arial" w:cs="Arial"/>
          <w:b/>
          <w:bCs/>
        </w:rPr>
        <w:t>Media professionals</w:t>
      </w:r>
    </w:p>
    <w:p w14:paraId="70F5EFD0" w14:textId="77777777" w:rsidR="002D3A0B" w:rsidRPr="001A2DB8" w:rsidRDefault="002D3A0B" w:rsidP="00EC51F0">
      <w:pPr>
        <w:widowControl w:val="0"/>
        <w:spacing w:after="0" w:line="360" w:lineRule="auto"/>
        <w:jc w:val="both"/>
        <w:rPr>
          <w:rFonts w:ascii="Arial" w:hAnsi="Arial" w:cs="Arial"/>
        </w:rPr>
      </w:pPr>
    </w:p>
    <w:p w14:paraId="690B4A58" w14:textId="2C5FB447" w:rsidR="00712D6E" w:rsidRDefault="00B368DB" w:rsidP="00B7500D">
      <w:pPr>
        <w:widowControl w:val="0"/>
        <w:spacing w:after="0" w:line="360" w:lineRule="auto"/>
        <w:ind w:firstLine="426"/>
        <w:jc w:val="both"/>
        <w:rPr>
          <w:rFonts w:ascii="Arial" w:hAnsi="Arial" w:cs="Arial"/>
        </w:rPr>
      </w:pPr>
      <w:r w:rsidRPr="001A2DB8">
        <w:rPr>
          <w:rFonts w:ascii="Arial" w:hAnsi="Arial" w:cs="Arial"/>
        </w:rPr>
        <w:t xml:space="preserve">Mass communication sources, including the news media, provide fundamental frameworks through which most people come to perceive and understand the contemporary world. </w:t>
      </w:r>
      <w:r w:rsidR="007F0CD7" w:rsidRPr="001A2DB8">
        <w:rPr>
          <w:rFonts w:ascii="Arial" w:hAnsi="Arial" w:cs="Arial"/>
        </w:rPr>
        <w:t>W</w:t>
      </w:r>
      <w:r w:rsidRPr="001A2DB8">
        <w:rPr>
          <w:rFonts w:ascii="Arial" w:hAnsi="Arial" w:cs="Arial"/>
        </w:rPr>
        <w:t xml:space="preserve">hen </w:t>
      </w:r>
      <w:r w:rsidR="00463DCB" w:rsidRPr="001A2DB8">
        <w:rPr>
          <w:rFonts w:ascii="Arial" w:hAnsi="Arial" w:cs="Arial"/>
        </w:rPr>
        <w:t>mas</w:t>
      </w:r>
      <w:r w:rsidRPr="001A2DB8">
        <w:rPr>
          <w:rFonts w:ascii="Arial" w:hAnsi="Arial" w:cs="Arial"/>
        </w:rPr>
        <w:t xml:space="preserve">s media frame a group in a negative light, </w:t>
      </w:r>
      <w:r w:rsidR="001357F0">
        <w:rPr>
          <w:rFonts w:ascii="Arial" w:hAnsi="Arial" w:cs="Arial"/>
        </w:rPr>
        <w:t>this</w:t>
      </w:r>
      <w:r w:rsidRPr="001A2DB8">
        <w:rPr>
          <w:rFonts w:ascii="Arial" w:hAnsi="Arial" w:cs="Arial"/>
        </w:rPr>
        <w:t xml:space="preserve"> propagates prejudice and discrimination. </w:t>
      </w:r>
      <w:r w:rsidR="001357F0">
        <w:rPr>
          <w:rFonts w:ascii="Arial" w:hAnsi="Arial" w:cs="Arial"/>
        </w:rPr>
        <w:t>M</w:t>
      </w:r>
      <w:r w:rsidRPr="001A2DB8">
        <w:rPr>
          <w:rFonts w:ascii="Arial" w:hAnsi="Arial" w:cs="Arial"/>
        </w:rPr>
        <w:t xml:space="preserve">edia </w:t>
      </w:r>
      <w:r w:rsidR="001357F0">
        <w:rPr>
          <w:rFonts w:ascii="Arial" w:hAnsi="Arial" w:cs="Arial"/>
        </w:rPr>
        <w:t xml:space="preserve">often </w:t>
      </w:r>
      <w:r w:rsidRPr="001A2DB8">
        <w:rPr>
          <w:rFonts w:ascii="Arial" w:hAnsi="Arial" w:cs="Arial"/>
        </w:rPr>
        <w:t>reinforce common stereotypes of people with</w:t>
      </w:r>
      <w:r w:rsidR="001357F0">
        <w:rPr>
          <w:rFonts w:ascii="Arial" w:hAnsi="Arial" w:cs="Arial"/>
        </w:rPr>
        <w:t xml:space="preserve"> severe</w:t>
      </w:r>
      <w:r w:rsidRPr="001A2DB8">
        <w:rPr>
          <w:rFonts w:ascii="Arial" w:hAnsi="Arial" w:cs="Arial"/>
        </w:rPr>
        <w:t xml:space="preserve"> mental </w:t>
      </w:r>
      <w:r w:rsidR="001357F0">
        <w:rPr>
          <w:rFonts w:ascii="Arial" w:hAnsi="Arial" w:cs="Arial"/>
        </w:rPr>
        <w:t>illness</w:t>
      </w:r>
      <w:r w:rsidRPr="001A2DB8">
        <w:rPr>
          <w:rFonts w:ascii="Arial" w:hAnsi="Arial" w:cs="Arial"/>
        </w:rPr>
        <w:t xml:space="preserve"> by providing a negative image of such people, who are labelled as dangerous or unpredictable</w:t>
      </w:r>
      <w:r w:rsidR="00A42F29" w:rsidRPr="004D04C9">
        <w:rPr>
          <w:rFonts w:ascii="Arial" w:hAnsi="Arial" w:cs="Arial"/>
          <w:noProof/>
          <w:vertAlign w:val="superscript"/>
        </w:rPr>
        <w:t>314-316</w:t>
      </w:r>
      <w:r w:rsidRPr="001A2DB8">
        <w:rPr>
          <w:rFonts w:ascii="Arial" w:hAnsi="Arial" w:cs="Arial"/>
        </w:rPr>
        <w:t>. Hence, whether intentional</w:t>
      </w:r>
      <w:r w:rsidR="0047396F" w:rsidRPr="001A2DB8">
        <w:rPr>
          <w:rFonts w:ascii="Arial" w:hAnsi="Arial" w:cs="Arial"/>
        </w:rPr>
        <w:t>ly</w:t>
      </w:r>
      <w:r w:rsidRPr="001A2DB8">
        <w:rPr>
          <w:rFonts w:ascii="Arial" w:hAnsi="Arial" w:cs="Arial"/>
        </w:rPr>
        <w:t xml:space="preserve"> or not, </w:t>
      </w:r>
      <w:r w:rsidR="001357F0">
        <w:rPr>
          <w:rFonts w:ascii="Arial" w:hAnsi="Arial" w:cs="Arial"/>
        </w:rPr>
        <w:t>they</w:t>
      </w:r>
      <w:r w:rsidR="001F252D">
        <w:rPr>
          <w:rFonts w:ascii="Arial" w:hAnsi="Arial" w:cs="Arial"/>
        </w:rPr>
        <w:t xml:space="preserve"> may</w:t>
      </w:r>
      <w:r w:rsidRPr="001A2DB8">
        <w:rPr>
          <w:rFonts w:ascii="Arial" w:hAnsi="Arial" w:cs="Arial"/>
        </w:rPr>
        <w:t xml:space="preserve"> become social structures for perpetuating stigma</w:t>
      </w:r>
      <w:r w:rsidR="00A42F29" w:rsidRPr="004D04C9">
        <w:rPr>
          <w:rFonts w:ascii="Arial" w:hAnsi="Arial" w:cs="Arial"/>
          <w:noProof/>
          <w:vertAlign w:val="superscript"/>
        </w:rPr>
        <w:t>317</w:t>
      </w:r>
      <w:r w:rsidRPr="001A2DB8">
        <w:rPr>
          <w:rFonts w:ascii="Arial" w:hAnsi="Arial" w:cs="Arial"/>
        </w:rPr>
        <w:t xml:space="preserve">. </w:t>
      </w:r>
    </w:p>
    <w:p w14:paraId="5BEB3704" w14:textId="097B96B8" w:rsidR="00712D6E" w:rsidRDefault="00B368DB" w:rsidP="00B7500D">
      <w:pPr>
        <w:widowControl w:val="0"/>
        <w:spacing w:after="0" w:line="360" w:lineRule="auto"/>
        <w:ind w:firstLine="426"/>
        <w:jc w:val="both"/>
        <w:rPr>
          <w:rFonts w:ascii="Arial" w:hAnsi="Arial" w:cs="Arial"/>
        </w:rPr>
      </w:pPr>
      <w:r w:rsidRPr="001A2DB8">
        <w:rPr>
          <w:rFonts w:ascii="Arial" w:hAnsi="Arial" w:cs="Arial"/>
        </w:rPr>
        <w:t xml:space="preserve">Media professionals have therefore been a target group for </w:t>
      </w:r>
      <w:r w:rsidR="005809B1">
        <w:rPr>
          <w:rFonts w:ascii="Arial" w:hAnsi="Arial" w:cs="Arial"/>
        </w:rPr>
        <w:t>behavior</w:t>
      </w:r>
      <w:r w:rsidRPr="001A2DB8">
        <w:rPr>
          <w:rFonts w:ascii="Arial" w:hAnsi="Arial" w:cs="Arial"/>
        </w:rPr>
        <w:t xml:space="preserve"> change interventions, most commonly the provision of guidelines on reporting, with or without monitoring to allow media outlets to be </w:t>
      </w:r>
      <w:r w:rsidR="00F43FB8" w:rsidRPr="001A2DB8">
        <w:rPr>
          <w:rFonts w:ascii="Arial" w:hAnsi="Arial" w:cs="Arial"/>
        </w:rPr>
        <w:t xml:space="preserve">held accountable </w:t>
      </w:r>
      <w:r w:rsidRPr="001A2DB8">
        <w:rPr>
          <w:rFonts w:ascii="Arial" w:hAnsi="Arial" w:cs="Arial"/>
        </w:rPr>
        <w:t>when guidelines have not been followed</w:t>
      </w:r>
      <w:r w:rsidR="00A42F29" w:rsidRPr="004D04C9">
        <w:rPr>
          <w:rFonts w:ascii="Arial" w:hAnsi="Arial" w:cs="Arial"/>
          <w:noProof/>
          <w:vertAlign w:val="superscript"/>
        </w:rPr>
        <w:t>318</w:t>
      </w:r>
      <w:r w:rsidRPr="001A2DB8">
        <w:rPr>
          <w:rFonts w:ascii="Arial" w:hAnsi="Arial" w:cs="Arial"/>
        </w:rPr>
        <w:t xml:space="preserve">. Other interventions have comprised contact-based education for journalists and journalism students. </w:t>
      </w:r>
    </w:p>
    <w:p w14:paraId="78B6E054" w14:textId="6E93DE7C" w:rsidR="00B368DB" w:rsidRPr="001A2DB8" w:rsidRDefault="00B368DB" w:rsidP="00B7500D">
      <w:pPr>
        <w:widowControl w:val="0"/>
        <w:spacing w:after="0" w:line="360" w:lineRule="auto"/>
        <w:ind w:firstLine="426"/>
        <w:jc w:val="both"/>
        <w:rPr>
          <w:rFonts w:ascii="Arial" w:hAnsi="Arial" w:cs="Arial"/>
        </w:rPr>
      </w:pPr>
      <w:r w:rsidRPr="001A2DB8">
        <w:rPr>
          <w:rFonts w:ascii="Arial" w:hAnsi="Arial" w:cs="Arial"/>
        </w:rPr>
        <w:t>Given the effectiveness of guidelines for reporting on suicide</w:t>
      </w:r>
      <w:r w:rsidR="00A42F29" w:rsidRPr="004D04C9">
        <w:rPr>
          <w:rFonts w:ascii="Arial" w:hAnsi="Arial" w:cs="Arial"/>
          <w:noProof/>
          <w:vertAlign w:val="superscript"/>
        </w:rPr>
        <w:t>319</w:t>
      </w:r>
      <w:r w:rsidR="001F252D">
        <w:rPr>
          <w:rFonts w:ascii="Arial" w:hAnsi="Arial" w:cs="Arial"/>
          <w:noProof/>
        </w:rPr>
        <w:t>,</w:t>
      </w:r>
      <w:r w:rsidRPr="001A2DB8">
        <w:rPr>
          <w:rFonts w:ascii="Arial" w:hAnsi="Arial" w:cs="Arial"/>
        </w:rPr>
        <w:t xml:space="preserve"> and of </w:t>
      </w:r>
      <w:r w:rsidR="00AD478F" w:rsidRPr="001A2DB8">
        <w:rPr>
          <w:rFonts w:ascii="Arial" w:hAnsi="Arial" w:cs="Arial"/>
        </w:rPr>
        <w:t>contact-</w:t>
      </w:r>
      <w:r w:rsidRPr="001A2DB8">
        <w:rPr>
          <w:rFonts w:ascii="Arial" w:hAnsi="Arial" w:cs="Arial"/>
        </w:rPr>
        <w:t>based education for stigma reduction among other groups</w:t>
      </w:r>
      <w:r w:rsidR="00A42F29" w:rsidRPr="004D04C9">
        <w:rPr>
          <w:rFonts w:ascii="Arial" w:hAnsi="Arial" w:cs="Arial"/>
          <w:noProof/>
          <w:vertAlign w:val="superscript"/>
        </w:rPr>
        <w:t>190</w:t>
      </w:r>
      <w:r w:rsidRPr="001A2DB8">
        <w:rPr>
          <w:rFonts w:ascii="Arial" w:hAnsi="Arial" w:cs="Arial"/>
        </w:rPr>
        <w:t xml:space="preserve">, these approaches are promising and worth considering, though </w:t>
      </w:r>
      <w:r w:rsidR="00712D6E">
        <w:rPr>
          <w:rFonts w:ascii="Arial" w:hAnsi="Arial" w:cs="Arial"/>
        </w:rPr>
        <w:t>a</w:t>
      </w:r>
      <w:r w:rsidRPr="001A2DB8">
        <w:rPr>
          <w:rFonts w:ascii="Arial" w:hAnsi="Arial" w:cs="Arial"/>
        </w:rPr>
        <w:t xml:space="preserve"> system</w:t>
      </w:r>
      <w:r w:rsidR="00712D6E">
        <w:rPr>
          <w:rFonts w:ascii="Arial" w:hAnsi="Arial" w:cs="Arial"/>
        </w:rPr>
        <w:t>at</w:t>
      </w:r>
      <w:r w:rsidRPr="001A2DB8">
        <w:rPr>
          <w:rFonts w:ascii="Arial" w:hAnsi="Arial" w:cs="Arial"/>
        </w:rPr>
        <w:t>ic review of research on such interventions found limitations with respect to small sample si</w:t>
      </w:r>
      <w:r w:rsidR="00AD478F" w:rsidRPr="001A2DB8">
        <w:rPr>
          <w:rFonts w:ascii="Arial" w:hAnsi="Arial" w:cs="Arial"/>
        </w:rPr>
        <w:t>z</w:t>
      </w:r>
      <w:r w:rsidRPr="001A2DB8">
        <w:rPr>
          <w:rFonts w:ascii="Arial" w:hAnsi="Arial" w:cs="Arial"/>
        </w:rPr>
        <w:t>es and short</w:t>
      </w:r>
      <w:r w:rsidR="00712D6E">
        <w:rPr>
          <w:rFonts w:ascii="Arial" w:hAnsi="Arial" w:cs="Arial"/>
        </w:rPr>
        <w:t>-</w:t>
      </w:r>
      <w:r w:rsidRPr="001A2DB8">
        <w:rPr>
          <w:rFonts w:ascii="Arial" w:hAnsi="Arial" w:cs="Arial"/>
        </w:rPr>
        <w:t xml:space="preserve">term </w:t>
      </w:r>
      <w:r w:rsidR="00B64C9A" w:rsidRPr="001A2DB8">
        <w:rPr>
          <w:rFonts w:ascii="Arial" w:hAnsi="Arial" w:cs="Arial"/>
        </w:rPr>
        <w:t>follow-</w:t>
      </w:r>
      <w:r w:rsidRPr="001A2DB8">
        <w:rPr>
          <w:rFonts w:ascii="Arial" w:hAnsi="Arial" w:cs="Arial"/>
        </w:rPr>
        <w:t>ups</w:t>
      </w:r>
      <w:r w:rsidR="00A42F29" w:rsidRPr="004D04C9">
        <w:rPr>
          <w:rFonts w:ascii="Arial" w:hAnsi="Arial" w:cs="Arial"/>
          <w:noProof/>
          <w:vertAlign w:val="superscript"/>
        </w:rPr>
        <w:t>318</w:t>
      </w:r>
      <w:r w:rsidRPr="001A2DB8">
        <w:rPr>
          <w:rFonts w:ascii="Arial" w:hAnsi="Arial" w:cs="Arial"/>
        </w:rPr>
        <w:t>.</w:t>
      </w:r>
    </w:p>
    <w:p w14:paraId="6E59AA2D" w14:textId="00D1EFA8" w:rsidR="002D3A0B" w:rsidRPr="001A2DB8" w:rsidRDefault="002D3A0B" w:rsidP="00EC51F0">
      <w:pPr>
        <w:widowControl w:val="0"/>
        <w:spacing w:after="0" w:line="360" w:lineRule="auto"/>
        <w:rPr>
          <w:rFonts w:ascii="Arial" w:hAnsi="Arial" w:cs="Arial"/>
          <w:b/>
          <w:bCs/>
        </w:rPr>
      </w:pPr>
    </w:p>
    <w:p w14:paraId="76B01A27" w14:textId="6F14F5D1" w:rsidR="00274656" w:rsidRPr="001A2DB8" w:rsidRDefault="00274656" w:rsidP="00EC51F0">
      <w:pPr>
        <w:widowControl w:val="0"/>
        <w:spacing w:after="0" w:line="360" w:lineRule="auto"/>
        <w:jc w:val="both"/>
        <w:rPr>
          <w:rFonts w:ascii="Arial" w:hAnsi="Arial" w:cs="Arial"/>
          <w:b/>
          <w:bCs/>
        </w:rPr>
      </w:pPr>
      <w:r w:rsidRPr="001A2DB8">
        <w:rPr>
          <w:rFonts w:ascii="Arial" w:hAnsi="Arial" w:cs="Arial"/>
          <w:b/>
          <w:bCs/>
        </w:rPr>
        <w:t>Health professionals</w:t>
      </w:r>
    </w:p>
    <w:p w14:paraId="225DB886" w14:textId="77777777" w:rsidR="002D3A0B" w:rsidRPr="001A2DB8" w:rsidRDefault="002D3A0B" w:rsidP="00EC51F0">
      <w:pPr>
        <w:widowControl w:val="0"/>
        <w:spacing w:after="0" w:line="360" w:lineRule="auto"/>
        <w:ind w:right="-613" w:firstLine="426"/>
        <w:jc w:val="both"/>
        <w:rPr>
          <w:rFonts w:ascii="Arial" w:hAnsi="Arial" w:cs="Arial"/>
        </w:rPr>
      </w:pPr>
    </w:p>
    <w:p w14:paraId="22ADF83F" w14:textId="39CB1AF5" w:rsidR="00B368DB" w:rsidRPr="001A2DB8" w:rsidRDefault="00B368DB" w:rsidP="00867BC6">
      <w:pPr>
        <w:widowControl w:val="0"/>
        <w:spacing w:after="0" w:line="360" w:lineRule="auto"/>
        <w:ind w:right="-46" w:firstLine="426"/>
        <w:jc w:val="both"/>
        <w:rPr>
          <w:rFonts w:ascii="Arial" w:hAnsi="Arial" w:cs="Arial"/>
        </w:rPr>
      </w:pPr>
      <w:r w:rsidRPr="001A2DB8">
        <w:rPr>
          <w:rFonts w:ascii="Arial" w:hAnsi="Arial" w:cs="Arial"/>
        </w:rPr>
        <w:t>A recent umbrella review</w:t>
      </w:r>
      <w:r w:rsidR="00A42F29" w:rsidRPr="004D04C9">
        <w:rPr>
          <w:rFonts w:ascii="Arial" w:hAnsi="Arial" w:cs="Arial"/>
          <w:noProof/>
          <w:vertAlign w:val="superscript"/>
        </w:rPr>
        <w:t>320</w:t>
      </w:r>
      <w:r w:rsidRPr="001A2DB8">
        <w:rPr>
          <w:rFonts w:ascii="Arial" w:hAnsi="Arial" w:cs="Arial"/>
        </w:rPr>
        <w:t xml:space="preserve"> found that 68 reviews have been published since 1994 on stigma reduction interventions among health</w:t>
      </w:r>
      <w:r w:rsidR="00712D6E">
        <w:rPr>
          <w:rFonts w:ascii="Arial" w:hAnsi="Arial" w:cs="Arial"/>
        </w:rPr>
        <w:t xml:space="preserve"> </w:t>
      </w:r>
      <w:r w:rsidRPr="001A2DB8">
        <w:rPr>
          <w:rFonts w:ascii="Arial" w:hAnsi="Arial" w:cs="Arial"/>
        </w:rPr>
        <w:t>care staff and students. These focused on pre-qualifying stigma reduction programs for trainees, such as nursing and medical students, and in-service programs for qualified staff. More recent reviews have covered community pharmacy staff and students</w:t>
      </w:r>
      <w:r w:rsidR="00A42F29" w:rsidRPr="004D04C9">
        <w:rPr>
          <w:rFonts w:ascii="Arial" w:hAnsi="Arial" w:cs="Arial"/>
          <w:noProof/>
          <w:vertAlign w:val="superscript"/>
        </w:rPr>
        <w:t>321</w:t>
      </w:r>
      <w:r w:rsidR="00712D6E">
        <w:rPr>
          <w:rFonts w:ascii="Arial" w:hAnsi="Arial" w:cs="Arial"/>
        </w:rPr>
        <w:t>,</w:t>
      </w:r>
      <w:r w:rsidRPr="001A2DB8">
        <w:rPr>
          <w:rFonts w:ascii="Arial" w:hAnsi="Arial" w:cs="Arial"/>
        </w:rPr>
        <w:t xml:space="preserve"> and physiotherapy professionals and students</w:t>
      </w:r>
      <w:r w:rsidR="00A42F29" w:rsidRPr="004D04C9">
        <w:rPr>
          <w:rFonts w:ascii="Arial" w:hAnsi="Arial" w:cs="Arial"/>
          <w:noProof/>
          <w:vertAlign w:val="superscript"/>
        </w:rPr>
        <w:t>322</w:t>
      </w:r>
      <w:r w:rsidRPr="001A2DB8">
        <w:rPr>
          <w:rFonts w:ascii="Arial" w:hAnsi="Arial" w:cs="Arial"/>
        </w:rPr>
        <w:t xml:space="preserve">, reflecting the recognition that stigma reduction is important </w:t>
      </w:r>
      <w:r w:rsidR="008639DA">
        <w:rPr>
          <w:rFonts w:ascii="Arial" w:hAnsi="Arial" w:cs="Arial"/>
        </w:rPr>
        <w:t>for</w:t>
      </w:r>
      <w:r w:rsidRPr="001A2DB8">
        <w:rPr>
          <w:rFonts w:ascii="Arial" w:hAnsi="Arial" w:cs="Arial"/>
        </w:rPr>
        <w:t xml:space="preserve"> the provision of good quality care by all professionals. The stigma-related outcomes included changes in knowledge, attitudes, and clinical skills, as well as clinical confidence and self-efficacy</w:t>
      </w:r>
      <w:r w:rsidR="00A42F29" w:rsidRPr="004D04C9">
        <w:rPr>
          <w:rFonts w:ascii="Arial" w:hAnsi="Arial" w:cs="Arial"/>
          <w:noProof/>
          <w:vertAlign w:val="superscript"/>
        </w:rPr>
        <w:t>323,324</w:t>
      </w:r>
      <w:r w:rsidRPr="001A2DB8">
        <w:rPr>
          <w:rFonts w:ascii="Arial" w:hAnsi="Arial" w:cs="Arial"/>
        </w:rPr>
        <w:t>. Six meta-analyses reported small to medium effect sizes in improved attitudes; a range in effects on knowledge from negligible to large; and medium to large effects sizes in clinical skills</w:t>
      </w:r>
      <w:r w:rsidR="00A42F29" w:rsidRPr="004D04C9">
        <w:rPr>
          <w:rFonts w:ascii="Arial" w:hAnsi="Arial" w:cs="Arial"/>
          <w:noProof/>
          <w:vertAlign w:val="superscript"/>
        </w:rPr>
        <w:t>325-330</w:t>
      </w:r>
      <w:r w:rsidRPr="001A2DB8">
        <w:rPr>
          <w:rFonts w:ascii="Arial" w:hAnsi="Arial" w:cs="Arial"/>
        </w:rPr>
        <w:t xml:space="preserve">. </w:t>
      </w:r>
    </w:p>
    <w:p w14:paraId="07195731" w14:textId="369579B4" w:rsidR="00B368DB" w:rsidRPr="001A2DB8" w:rsidRDefault="00B368DB" w:rsidP="00867BC6">
      <w:pPr>
        <w:widowControl w:val="0"/>
        <w:spacing w:after="0" w:line="360" w:lineRule="auto"/>
        <w:ind w:right="-46" w:firstLine="426"/>
        <w:jc w:val="both"/>
        <w:rPr>
          <w:rFonts w:ascii="Arial" w:hAnsi="Arial" w:cs="Arial"/>
        </w:rPr>
      </w:pPr>
      <w:r w:rsidRPr="001A2DB8">
        <w:rPr>
          <w:rFonts w:ascii="Arial" w:hAnsi="Arial" w:cs="Arial"/>
        </w:rPr>
        <w:t>A consistent finding is that interventions for health</w:t>
      </w:r>
      <w:r w:rsidR="008D4166">
        <w:rPr>
          <w:rFonts w:ascii="Arial" w:hAnsi="Arial" w:cs="Arial"/>
        </w:rPr>
        <w:t xml:space="preserve"> </w:t>
      </w:r>
      <w:r w:rsidRPr="001A2DB8">
        <w:rPr>
          <w:rFonts w:ascii="Arial" w:hAnsi="Arial" w:cs="Arial"/>
        </w:rPr>
        <w:t xml:space="preserve">care professionals are more effective when tailored to the professionals' clinical setting and training requirements, </w:t>
      </w:r>
      <w:r w:rsidR="001F252D">
        <w:rPr>
          <w:rFonts w:ascii="Arial" w:hAnsi="Arial" w:cs="Arial"/>
        </w:rPr>
        <w:t>for instance</w:t>
      </w:r>
      <w:r w:rsidRPr="001A2DB8">
        <w:rPr>
          <w:rFonts w:ascii="Arial" w:hAnsi="Arial" w:cs="Arial"/>
        </w:rPr>
        <w:t xml:space="preserve"> by covering specific diagnoses or providing tailor</w:t>
      </w:r>
      <w:r w:rsidR="008D4166">
        <w:rPr>
          <w:rFonts w:ascii="Arial" w:hAnsi="Arial" w:cs="Arial"/>
        </w:rPr>
        <w:t>-</w:t>
      </w:r>
      <w:r w:rsidRPr="001A2DB8">
        <w:rPr>
          <w:rFonts w:ascii="Arial" w:hAnsi="Arial" w:cs="Arial"/>
        </w:rPr>
        <w:t>made contact interventions</w:t>
      </w:r>
      <w:r w:rsidR="00A42F29" w:rsidRPr="004D04C9">
        <w:rPr>
          <w:rFonts w:ascii="Arial" w:hAnsi="Arial" w:cs="Arial"/>
          <w:noProof/>
          <w:vertAlign w:val="superscript"/>
        </w:rPr>
        <w:t>331</w:t>
      </w:r>
      <w:r w:rsidRPr="001A2DB8">
        <w:rPr>
          <w:rFonts w:ascii="Arial" w:hAnsi="Arial" w:cs="Arial"/>
        </w:rPr>
        <w:t xml:space="preserve">. Another is that the evidence for improving attitudes is greater for students in clinical settings </w:t>
      </w:r>
      <w:r w:rsidR="001357F0">
        <w:rPr>
          <w:rFonts w:ascii="Arial" w:hAnsi="Arial" w:cs="Arial"/>
        </w:rPr>
        <w:t>where</w:t>
      </w:r>
      <w:r w:rsidRPr="001A2DB8">
        <w:rPr>
          <w:rFonts w:ascii="Arial" w:hAnsi="Arial" w:cs="Arial"/>
        </w:rPr>
        <w:t xml:space="preserve"> patients demonstrated recovery</w:t>
      </w:r>
      <w:r w:rsidR="00A42F29" w:rsidRPr="004D04C9">
        <w:rPr>
          <w:rFonts w:ascii="Arial" w:hAnsi="Arial" w:cs="Arial"/>
          <w:noProof/>
          <w:vertAlign w:val="superscript"/>
        </w:rPr>
        <w:t>332</w:t>
      </w:r>
      <w:r w:rsidRPr="001A2DB8">
        <w:rPr>
          <w:rFonts w:ascii="Arial" w:hAnsi="Arial" w:cs="Arial"/>
        </w:rPr>
        <w:t xml:space="preserve">. Two reviews </w:t>
      </w:r>
      <w:r w:rsidR="008D4166">
        <w:rPr>
          <w:rFonts w:ascii="Arial" w:hAnsi="Arial" w:cs="Arial"/>
        </w:rPr>
        <w:t>suggested</w:t>
      </w:r>
      <w:r w:rsidRPr="001A2DB8">
        <w:rPr>
          <w:rFonts w:ascii="Arial" w:hAnsi="Arial" w:cs="Arial"/>
        </w:rPr>
        <w:t xml:space="preserve"> that interventions should be repeated regularly to sustain changes over time</w:t>
      </w:r>
      <w:r w:rsidR="00A42F29" w:rsidRPr="004D04C9">
        <w:rPr>
          <w:rFonts w:ascii="Arial" w:hAnsi="Arial" w:cs="Arial"/>
          <w:noProof/>
          <w:vertAlign w:val="superscript"/>
        </w:rPr>
        <w:t>330,333</w:t>
      </w:r>
      <w:r w:rsidRPr="001A2DB8">
        <w:rPr>
          <w:rFonts w:ascii="Arial" w:hAnsi="Arial" w:cs="Arial"/>
        </w:rPr>
        <w:t>. Many reviews recommend including people with lived experience in the design and evaluation of stigma interventions</w:t>
      </w:r>
      <w:r w:rsidR="008D4166">
        <w:rPr>
          <w:rFonts w:ascii="Arial" w:hAnsi="Arial" w:cs="Arial"/>
        </w:rPr>
        <w:t>,</w:t>
      </w:r>
      <w:r w:rsidRPr="001A2DB8">
        <w:rPr>
          <w:rFonts w:ascii="Arial" w:hAnsi="Arial" w:cs="Arial"/>
        </w:rPr>
        <w:t xml:space="preserve"> in addition to providing contact through live or filmed recovery testimonials</w:t>
      </w:r>
      <w:r w:rsidR="00A42F29" w:rsidRPr="004D04C9">
        <w:rPr>
          <w:rFonts w:ascii="Arial" w:hAnsi="Arial" w:cs="Arial"/>
          <w:noProof/>
          <w:vertAlign w:val="superscript"/>
        </w:rPr>
        <w:t>334,335</w:t>
      </w:r>
      <w:r w:rsidRPr="001A2DB8">
        <w:rPr>
          <w:rFonts w:ascii="Arial" w:hAnsi="Arial" w:cs="Arial"/>
        </w:rPr>
        <w:t>. S</w:t>
      </w:r>
      <w:r w:rsidR="001F252D">
        <w:rPr>
          <w:rFonts w:ascii="Arial" w:hAnsi="Arial" w:cs="Arial"/>
        </w:rPr>
        <w:t>ome s</w:t>
      </w:r>
      <w:r w:rsidRPr="001A2DB8">
        <w:rPr>
          <w:rFonts w:ascii="Arial" w:hAnsi="Arial" w:cs="Arial"/>
        </w:rPr>
        <w:t>tudies report</w:t>
      </w:r>
      <w:r w:rsidR="001F252D">
        <w:rPr>
          <w:rFonts w:ascii="Arial" w:hAnsi="Arial" w:cs="Arial"/>
        </w:rPr>
        <w:t>ed that</w:t>
      </w:r>
      <w:r w:rsidRPr="001A2DB8">
        <w:rPr>
          <w:rFonts w:ascii="Arial" w:hAnsi="Arial" w:cs="Arial"/>
        </w:rPr>
        <w:t xml:space="preserve"> </w:t>
      </w:r>
      <w:r w:rsidR="00E509C6" w:rsidRPr="001A2DB8">
        <w:rPr>
          <w:rFonts w:ascii="Arial" w:hAnsi="Arial" w:cs="Arial"/>
        </w:rPr>
        <w:t>both</w:t>
      </w:r>
      <w:r w:rsidR="00573D99" w:rsidRPr="001A2DB8">
        <w:rPr>
          <w:rFonts w:ascii="Arial" w:hAnsi="Arial" w:cs="Arial"/>
        </w:rPr>
        <w:t xml:space="preserve"> live and filmed</w:t>
      </w:r>
      <w:r w:rsidR="00E509C6" w:rsidRPr="001A2DB8">
        <w:rPr>
          <w:rFonts w:ascii="Arial" w:hAnsi="Arial" w:cs="Arial"/>
        </w:rPr>
        <w:t xml:space="preserve"> </w:t>
      </w:r>
      <w:r w:rsidRPr="001A2DB8">
        <w:rPr>
          <w:rFonts w:ascii="Arial" w:hAnsi="Arial" w:cs="Arial"/>
        </w:rPr>
        <w:t>contact were more often associated with better outcomes on stigma</w:t>
      </w:r>
      <w:r w:rsidR="008D4166">
        <w:rPr>
          <w:rFonts w:ascii="Arial" w:hAnsi="Arial" w:cs="Arial"/>
        </w:rPr>
        <w:t>-</w:t>
      </w:r>
      <w:r w:rsidRPr="001A2DB8">
        <w:rPr>
          <w:rFonts w:ascii="Arial" w:hAnsi="Arial" w:cs="Arial"/>
        </w:rPr>
        <w:t>related knowledge and attitudes than were educational interventions alone</w:t>
      </w:r>
      <w:r w:rsidR="00A42F29" w:rsidRPr="004D04C9">
        <w:rPr>
          <w:rFonts w:ascii="Arial" w:hAnsi="Arial" w:cs="Arial"/>
          <w:noProof/>
          <w:vertAlign w:val="superscript"/>
        </w:rPr>
        <w:t>326</w:t>
      </w:r>
      <w:r w:rsidRPr="001A2DB8">
        <w:rPr>
          <w:rFonts w:ascii="Arial" w:hAnsi="Arial" w:cs="Arial"/>
        </w:rPr>
        <w:t xml:space="preserve"> or interventions with only one form of contact</w:t>
      </w:r>
      <w:r w:rsidR="00A42F29" w:rsidRPr="004D04C9">
        <w:rPr>
          <w:rFonts w:ascii="Arial" w:hAnsi="Arial" w:cs="Arial"/>
          <w:noProof/>
          <w:vertAlign w:val="superscript"/>
        </w:rPr>
        <w:t>336</w:t>
      </w:r>
      <w:r w:rsidRPr="001A2DB8">
        <w:rPr>
          <w:rFonts w:ascii="Arial" w:hAnsi="Arial" w:cs="Arial"/>
        </w:rPr>
        <w:t>. </w:t>
      </w:r>
    </w:p>
    <w:p w14:paraId="72329F28" w14:textId="1FD9D5A0" w:rsidR="00B368DB" w:rsidRPr="001A2DB8" w:rsidRDefault="00B368DB" w:rsidP="00867BC6">
      <w:pPr>
        <w:widowControl w:val="0"/>
        <w:spacing w:after="0" w:line="360" w:lineRule="auto"/>
        <w:ind w:right="-46" w:firstLine="426"/>
        <w:jc w:val="both"/>
        <w:rPr>
          <w:rFonts w:ascii="Arial" w:hAnsi="Arial" w:cs="Arial"/>
        </w:rPr>
      </w:pPr>
      <w:r w:rsidRPr="001A2DB8">
        <w:rPr>
          <w:rFonts w:ascii="Arial" w:hAnsi="Arial" w:cs="Arial"/>
        </w:rPr>
        <w:t>Two reviews focused on e-interventions for professionals</w:t>
      </w:r>
      <w:r w:rsidR="00573D99" w:rsidRPr="001A2DB8">
        <w:rPr>
          <w:rFonts w:ascii="Arial" w:hAnsi="Arial" w:cs="Arial"/>
        </w:rPr>
        <w:t>,</w:t>
      </w:r>
      <w:r w:rsidRPr="001A2DB8">
        <w:rPr>
          <w:rFonts w:ascii="Arial" w:hAnsi="Arial" w:cs="Arial"/>
        </w:rPr>
        <w:t xml:space="preserve"> both reporting improved knowledge and attitudes, more humane treatment of service users, and reduced use of coercive methods</w:t>
      </w:r>
      <w:r w:rsidR="00A42F29" w:rsidRPr="004D04C9">
        <w:rPr>
          <w:rFonts w:ascii="Arial" w:hAnsi="Arial" w:cs="Arial"/>
          <w:noProof/>
          <w:vertAlign w:val="superscript"/>
        </w:rPr>
        <w:t>337,338</w:t>
      </w:r>
      <w:r w:rsidRPr="001A2DB8">
        <w:rPr>
          <w:rFonts w:ascii="Arial" w:hAnsi="Arial" w:cs="Arial"/>
        </w:rPr>
        <w:t>. Fully online interventions are effective at stigma reduction when they are multi-component</w:t>
      </w:r>
      <w:r w:rsidR="008D4166">
        <w:rPr>
          <w:rFonts w:ascii="Arial" w:hAnsi="Arial" w:cs="Arial"/>
        </w:rPr>
        <w:t>,</w:t>
      </w:r>
      <w:r w:rsidRPr="001A2DB8">
        <w:rPr>
          <w:rFonts w:ascii="Arial" w:hAnsi="Arial" w:cs="Arial"/>
        </w:rPr>
        <w:t xml:space="preserve"> including educational tutorials, case-based instruction, and practice-based learning</w:t>
      </w:r>
      <w:r w:rsidR="00A42F29" w:rsidRPr="004D04C9">
        <w:rPr>
          <w:rFonts w:ascii="Arial" w:hAnsi="Arial" w:cs="Arial"/>
          <w:noProof/>
          <w:vertAlign w:val="superscript"/>
        </w:rPr>
        <w:t>337</w:t>
      </w:r>
      <w:r w:rsidRPr="001A2DB8">
        <w:rPr>
          <w:rFonts w:ascii="Arial" w:hAnsi="Arial" w:cs="Arial"/>
        </w:rPr>
        <w:t>. Internet-based anti-stigma campaigns have also been reported to reduce stigmati</w:t>
      </w:r>
      <w:r w:rsidR="008D4166">
        <w:rPr>
          <w:rFonts w:ascii="Arial" w:hAnsi="Arial" w:cs="Arial"/>
        </w:rPr>
        <w:t>z</w:t>
      </w:r>
      <w:r w:rsidRPr="001A2DB8">
        <w:rPr>
          <w:rFonts w:ascii="Arial" w:hAnsi="Arial" w:cs="Arial"/>
        </w:rPr>
        <w:t>ing attitudes among health care staff</w:t>
      </w:r>
      <w:r w:rsidR="00A42F29" w:rsidRPr="004D04C9">
        <w:rPr>
          <w:rFonts w:ascii="Arial" w:hAnsi="Arial" w:cs="Arial"/>
          <w:noProof/>
          <w:vertAlign w:val="superscript"/>
        </w:rPr>
        <w:t>339</w:t>
      </w:r>
      <w:r w:rsidRPr="001A2DB8">
        <w:rPr>
          <w:rFonts w:ascii="Arial" w:hAnsi="Arial" w:cs="Arial"/>
        </w:rPr>
        <w:t xml:space="preserve">. </w:t>
      </w:r>
    </w:p>
    <w:p w14:paraId="1B10AFC1" w14:textId="6427A7FC" w:rsidR="00B368DB" w:rsidRPr="001A2DB8" w:rsidRDefault="00B368DB" w:rsidP="00867BC6">
      <w:pPr>
        <w:widowControl w:val="0"/>
        <w:spacing w:after="0" w:line="360" w:lineRule="auto"/>
        <w:ind w:right="-46" w:firstLine="426"/>
        <w:jc w:val="both"/>
        <w:rPr>
          <w:rFonts w:ascii="Arial" w:hAnsi="Arial" w:cs="Arial"/>
        </w:rPr>
      </w:pPr>
      <w:r w:rsidRPr="001A2DB8">
        <w:rPr>
          <w:rFonts w:ascii="Arial" w:hAnsi="Arial" w:cs="Arial"/>
        </w:rPr>
        <w:t>The use of digital interventions and simulations</w:t>
      </w:r>
      <w:r w:rsidR="008D4166">
        <w:rPr>
          <w:rFonts w:ascii="Arial" w:hAnsi="Arial" w:cs="Arial"/>
        </w:rPr>
        <w:t xml:space="preserve"> –</w:t>
      </w:r>
      <w:r w:rsidRPr="001A2DB8">
        <w:rPr>
          <w:rFonts w:ascii="Arial" w:hAnsi="Arial" w:cs="Arial"/>
        </w:rPr>
        <w:t xml:space="preserve"> e.g., </w:t>
      </w:r>
      <w:r w:rsidR="008D4166">
        <w:rPr>
          <w:rFonts w:ascii="Arial" w:hAnsi="Arial" w:cs="Arial"/>
        </w:rPr>
        <w:t>“</w:t>
      </w:r>
      <w:r w:rsidRPr="001A2DB8">
        <w:rPr>
          <w:rFonts w:ascii="Arial" w:hAnsi="Arial" w:cs="Arial"/>
        </w:rPr>
        <w:t>serious games</w:t>
      </w:r>
      <w:r w:rsidR="008D4166">
        <w:rPr>
          <w:rFonts w:ascii="Arial" w:hAnsi="Arial" w:cs="Arial"/>
        </w:rPr>
        <w:t>”</w:t>
      </w:r>
      <w:r w:rsidRPr="001A2DB8">
        <w:rPr>
          <w:rFonts w:ascii="Arial" w:hAnsi="Arial" w:cs="Arial"/>
        </w:rPr>
        <w:t xml:space="preserve"> or standardi</w:t>
      </w:r>
      <w:r w:rsidR="008D4166">
        <w:rPr>
          <w:rFonts w:ascii="Arial" w:hAnsi="Arial" w:cs="Arial"/>
        </w:rPr>
        <w:t>z</w:t>
      </w:r>
      <w:r w:rsidRPr="001A2DB8">
        <w:rPr>
          <w:rFonts w:ascii="Arial" w:hAnsi="Arial" w:cs="Arial"/>
        </w:rPr>
        <w:t>ed role plays with actors or virtual patients</w:t>
      </w:r>
      <w:r w:rsidR="008D4166">
        <w:rPr>
          <w:rFonts w:ascii="Arial" w:hAnsi="Arial" w:cs="Arial"/>
        </w:rPr>
        <w:t xml:space="preserve"> –</w:t>
      </w:r>
      <w:r w:rsidRPr="001A2DB8">
        <w:rPr>
          <w:rFonts w:ascii="Arial" w:hAnsi="Arial" w:cs="Arial"/>
        </w:rPr>
        <w:t xml:space="preserve"> has</w:t>
      </w:r>
      <w:r w:rsidR="008D4166">
        <w:rPr>
          <w:rFonts w:ascii="Arial" w:hAnsi="Arial" w:cs="Arial"/>
        </w:rPr>
        <w:t xml:space="preserve"> </w:t>
      </w:r>
      <w:r w:rsidRPr="001A2DB8">
        <w:rPr>
          <w:rFonts w:ascii="Arial" w:hAnsi="Arial" w:cs="Arial"/>
        </w:rPr>
        <w:t>increased in part due to C</w:t>
      </w:r>
      <w:r w:rsidR="008D4166" w:rsidRPr="001A2DB8">
        <w:rPr>
          <w:rFonts w:ascii="Arial" w:hAnsi="Arial" w:cs="Arial"/>
        </w:rPr>
        <w:t>OVID</w:t>
      </w:r>
      <w:r w:rsidRPr="001A2DB8">
        <w:rPr>
          <w:rFonts w:ascii="Arial" w:hAnsi="Arial" w:cs="Arial"/>
        </w:rPr>
        <w:t>-19 pandemic restrictions. In all the studies reviewed, there was a benefit of simulations on stigma reduction</w:t>
      </w:r>
      <w:r w:rsidR="00A42F29" w:rsidRPr="004D04C9">
        <w:rPr>
          <w:rFonts w:ascii="Arial" w:hAnsi="Arial" w:cs="Arial"/>
          <w:noProof/>
          <w:vertAlign w:val="superscript"/>
        </w:rPr>
        <w:t>328,339-342</w:t>
      </w:r>
      <w:r w:rsidRPr="001A2DB8">
        <w:rPr>
          <w:rFonts w:ascii="Arial" w:hAnsi="Arial" w:cs="Arial"/>
        </w:rPr>
        <w:t>. A meta-analysis showed a small to medium effect size on learners’ attitudes, and a large effect size on clinical skills at immediate follow</w:t>
      </w:r>
      <w:r w:rsidR="008D4166">
        <w:rPr>
          <w:rFonts w:ascii="Arial" w:hAnsi="Arial" w:cs="Arial"/>
        </w:rPr>
        <w:t>-</w:t>
      </w:r>
      <w:r w:rsidRPr="001A2DB8">
        <w:rPr>
          <w:rFonts w:ascii="Arial" w:hAnsi="Arial" w:cs="Arial"/>
        </w:rPr>
        <w:t>up for simulation interventions, as well as sustained benefits three</w:t>
      </w:r>
      <w:r w:rsidR="008D4166">
        <w:rPr>
          <w:rFonts w:ascii="Arial" w:hAnsi="Arial" w:cs="Arial"/>
        </w:rPr>
        <w:t xml:space="preserve"> </w:t>
      </w:r>
      <w:r w:rsidRPr="001A2DB8">
        <w:rPr>
          <w:rFonts w:ascii="Arial" w:hAnsi="Arial" w:cs="Arial"/>
        </w:rPr>
        <w:t>months later</w:t>
      </w:r>
      <w:r w:rsidR="00A42F29" w:rsidRPr="004D04C9">
        <w:rPr>
          <w:rFonts w:ascii="Arial" w:hAnsi="Arial" w:cs="Arial"/>
          <w:noProof/>
          <w:vertAlign w:val="superscript"/>
        </w:rPr>
        <w:t>328</w:t>
      </w:r>
      <w:r w:rsidRPr="001A2DB8">
        <w:rPr>
          <w:rFonts w:ascii="Arial" w:hAnsi="Arial" w:cs="Arial"/>
        </w:rPr>
        <w:t>. A</w:t>
      </w:r>
      <w:r w:rsidR="001F252D">
        <w:rPr>
          <w:rFonts w:ascii="Arial" w:hAnsi="Arial" w:cs="Arial"/>
        </w:rPr>
        <w:t>nother</w:t>
      </w:r>
      <w:r w:rsidRPr="001A2DB8">
        <w:rPr>
          <w:rFonts w:ascii="Arial" w:hAnsi="Arial" w:cs="Arial"/>
        </w:rPr>
        <w:t xml:space="preserve"> review reported that staff empathy improved with narratives of students’ personal experiences, exposure to individuals with lived experience, and reflective sessions, but did not improve </w:t>
      </w:r>
      <w:r w:rsidR="001F252D">
        <w:rPr>
          <w:rFonts w:ascii="Arial" w:hAnsi="Arial" w:cs="Arial"/>
        </w:rPr>
        <w:t>with</w:t>
      </w:r>
      <w:r w:rsidRPr="001A2DB8">
        <w:rPr>
          <w:rFonts w:ascii="Arial" w:hAnsi="Arial" w:cs="Arial"/>
        </w:rPr>
        <w:t xml:space="preserve"> simulations, suggesting that direct contact and practice-based components are necessary for more positive effects on stigma reduction</w:t>
      </w:r>
      <w:r w:rsidR="00A42F29" w:rsidRPr="004D04C9">
        <w:rPr>
          <w:rFonts w:ascii="Arial" w:hAnsi="Arial" w:cs="Arial"/>
          <w:noProof/>
          <w:vertAlign w:val="superscript"/>
        </w:rPr>
        <w:t>343</w:t>
      </w:r>
      <w:r w:rsidRPr="001A2DB8">
        <w:rPr>
          <w:rFonts w:ascii="Arial" w:hAnsi="Arial" w:cs="Arial"/>
        </w:rPr>
        <w:t>. Similarly, the authors of a review on virtual reality interventions for health</w:t>
      </w:r>
      <w:r w:rsidR="008D4166">
        <w:rPr>
          <w:rFonts w:ascii="Arial" w:hAnsi="Arial" w:cs="Arial"/>
        </w:rPr>
        <w:t xml:space="preserve"> </w:t>
      </w:r>
      <w:r w:rsidRPr="001A2DB8">
        <w:rPr>
          <w:rFonts w:ascii="Arial" w:hAnsi="Arial" w:cs="Arial"/>
        </w:rPr>
        <w:t>care and other students recommended that</w:t>
      </w:r>
      <w:r w:rsidR="008D4166">
        <w:rPr>
          <w:rFonts w:ascii="Arial" w:hAnsi="Arial" w:cs="Arial"/>
        </w:rPr>
        <w:t>,</w:t>
      </w:r>
      <w:r w:rsidRPr="001A2DB8">
        <w:rPr>
          <w:rFonts w:ascii="Arial" w:hAnsi="Arial" w:cs="Arial"/>
        </w:rPr>
        <w:t xml:space="preserve"> while these have </w:t>
      </w:r>
      <w:r w:rsidR="008D4166">
        <w:rPr>
          <w:rFonts w:ascii="Arial" w:hAnsi="Arial" w:cs="Arial"/>
        </w:rPr>
        <w:t xml:space="preserve">some </w:t>
      </w:r>
      <w:r w:rsidRPr="001A2DB8">
        <w:rPr>
          <w:rFonts w:ascii="Arial" w:hAnsi="Arial" w:cs="Arial"/>
        </w:rPr>
        <w:t>potential</w:t>
      </w:r>
      <w:r w:rsidR="008D4166">
        <w:rPr>
          <w:rFonts w:ascii="Arial" w:hAnsi="Arial" w:cs="Arial"/>
        </w:rPr>
        <w:t>,</w:t>
      </w:r>
      <w:r w:rsidRPr="001A2DB8">
        <w:rPr>
          <w:rFonts w:ascii="Arial" w:hAnsi="Arial" w:cs="Arial"/>
        </w:rPr>
        <w:t xml:space="preserve"> they should not be used in isolation and instead b</w:t>
      </w:r>
      <w:r w:rsidR="00F542D8">
        <w:rPr>
          <w:rFonts w:ascii="Arial" w:hAnsi="Arial" w:cs="Arial"/>
        </w:rPr>
        <w:t>e</w:t>
      </w:r>
      <w:r w:rsidRPr="001A2DB8">
        <w:rPr>
          <w:rFonts w:ascii="Arial" w:hAnsi="Arial" w:cs="Arial"/>
        </w:rPr>
        <w:t xml:space="preserve"> combined with direct contact and education</w:t>
      </w:r>
      <w:r w:rsidR="00A42F29" w:rsidRPr="004D04C9">
        <w:rPr>
          <w:rFonts w:ascii="Arial" w:hAnsi="Arial" w:cs="Arial"/>
          <w:noProof/>
          <w:vertAlign w:val="superscript"/>
        </w:rPr>
        <w:t>344</w:t>
      </w:r>
      <w:r w:rsidRPr="001A2DB8">
        <w:rPr>
          <w:rFonts w:ascii="Arial" w:hAnsi="Arial" w:cs="Arial"/>
        </w:rPr>
        <w:t>.</w:t>
      </w:r>
    </w:p>
    <w:p w14:paraId="6A333A14" w14:textId="372A3A59" w:rsidR="00B368DB" w:rsidRDefault="00B368DB" w:rsidP="00867BC6">
      <w:pPr>
        <w:widowControl w:val="0"/>
        <w:spacing w:after="0" w:line="360" w:lineRule="auto"/>
        <w:ind w:right="-46" w:firstLine="426"/>
        <w:jc w:val="both"/>
        <w:rPr>
          <w:rFonts w:ascii="Arial" w:hAnsi="Arial" w:cs="Arial"/>
        </w:rPr>
      </w:pPr>
      <w:r w:rsidRPr="001A2DB8">
        <w:rPr>
          <w:rFonts w:ascii="Arial" w:hAnsi="Arial" w:cs="Arial"/>
        </w:rPr>
        <w:t xml:space="preserve">Few such studies </w:t>
      </w:r>
      <w:r w:rsidR="001357F0">
        <w:rPr>
          <w:rFonts w:ascii="Arial" w:hAnsi="Arial" w:cs="Arial"/>
        </w:rPr>
        <w:t xml:space="preserve">have been </w:t>
      </w:r>
      <w:r w:rsidRPr="001A2DB8">
        <w:rPr>
          <w:rFonts w:ascii="Arial" w:hAnsi="Arial" w:cs="Arial"/>
        </w:rPr>
        <w:t>conducted in</w:t>
      </w:r>
      <w:r w:rsidR="008D4166">
        <w:rPr>
          <w:rFonts w:ascii="Arial" w:hAnsi="Arial" w:cs="Arial"/>
        </w:rPr>
        <w:t xml:space="preserve"> </w:t>
      </w:r>
      <w:r w:rsidR="00F13B2F">
        <w:rPr>
          <w:rFonts w:ascii="Arial" w:hAnsi="Arial" w:cs="Arial"/>
        </w:rPr>
        <w:t>LMICs</w:t>
      </w:r>
      <w:r w:rsidR="00A42F29" w:rsidRPr="004D04C9">
        <w:rPr>
          <w:rFonts w:ascii="Arial" w:hAnsi="Arial" w:cs="Arial"/>
          <w:noProof/>
          <w:vertAlign w:val="superscript"/>
        </w:rPr>
        <w:t>345-347</w:t>
      </w:r>
      <w:r w:rsidRPr="001A2DB8">
        <w:rPr>
          <w:rFonts w:ascii="Arial" w:hAnsi="Arial" w:cs="Arial"/>
        </w:rPr>
        <w:t>, with China being the most frequently represented middle-income country</w:t>
      </w:r>
      <w:r w:rsidR="00A42F29" w:rsidRPr="004D04C9">
        <w:rPr>
          <w:rFonts w:ascii="Arial" w:hAnsi="Arial" w:cs="Arial"/>
          <w:noProof/>
          <w:vertAlign w:val="superscript"/>
        </w:rPr>
        <w:t>326,332,348</w:t>
      </w:r>
      <w:r w:rsidRPr="001A2DB8">
        <w:rPr>
          <w:rFonts w:ascii="Arial" w:hAnsi="Arial" w:cs="Arial"/>
        </w:rPr>
        <w:t>. It is clear that greater emphasis is needed for long-term collaborations between LMICs and high-income countries to pool resources and data</w:t>
      </w:r>
      <w:r w:rsidR="00A42F29" w:rsidRPr="004D04C9">
        <w:rPr>
          <w:rFonts w:ascii="Arial" w:hAnsi="Arial" w:cs="Arial"/>
          <w:noProof/>
          <w:vertAlign w:val="superscript"/>
        </w:rPr>
        <w:t>347</w:t>
      </w:r>
      <w:r w:rsidRPr="001A2DB8">
        <w:rPr>
          <w:rFonts w:ascii="Arial" w:hAnsi="Arial" w:cs="Arial"/>
        </w:rPr>
        <w:t>; assess</w:t>
      </w:r>
      <w:r w:rsidR="00F542D8">
        <w:rPr>
          <w:rFonts w:ascii="Arial" w:hAnsi="Arial" w:cs="Arial"/>
        </w:rPr>
        <w:t xml:space="preserve"> </w:t>
      </w:r>
      <w:r w:rsidRPr="001A2DB8">
        <w:rPr>
          <w:rFonts w:ascii="Arial" w:hAnsi="Arial" w:cs="Arial"/>
        </w:rPr>
        <w:t>the sustainability of impacts or effectiveness</w:t>
      </w:r>
      <w:r w:rsidR="00A42F29" w:rsidRPr="004D04C9">
        <w:rPr>
          <w:rFonts w:ascii="Arial" w:hAnsi="Arial" w:cs="Arial"/>
          <w:noProof/>
          <w:vertAlign w:val="superscript"/>
        </w:rPr>
        <w:t>339</w:t>
      </w:r>
      <w:r w:rsidRPr="001A2DB8">
        <w:rPr>
          <w:rFonts w:ascii="Arial" w:hAnsi="Arial" w:cs="Arial"/>
        </w:rPr>
        <w:t xml:space="preserve">; and </w:t>
      </w:r>
      <w:r w:rsidR="00F542D8">
        <w:rPr>
          <w:rFonts w:ascii="Arial" w:hAnsi="Arial" w:cs="Arial"/>
        </w:rPr>
        <w:t>develop</w:t>
      </w:r>
      <w:r w:rsidRPr="001A2DB8">
        <w:rPr>
          <w:rFonts w:ascii="Arial" w:hAnsi="Arial" w:cs="Arial"/>
        </w:rPr>
        <w:t xml:space="preserve"> cultural adaptations of the anti-stigma programs</w:t>
      </w:r>
      <w:r w:rsidR="00A42F29" w:rsidRPr="004D04C9">
        <w:rPr>
          <w:rFonts w:ascii="Arial" w:hAnsi="Arial" w:cs="Arial"/>
          <w:noProof/>
          <w:vertAlign w:val="superscript"/>
        </w:rPr>
        <w:t>347,349</w:t>
      </w:r>
      <w:r w:rsidRPr="001A2DB8">
        <w:rPr>
          <w:rFonts w:ascii="Arial" w:hAnsi="Arial" w:cs="Arial"/>
        </w:rPr>
        <w:t xml:space="preserve">. A further key challenge is </w:t>
      </w:r>
      <w:r w:rsidR="00F13B2F">
        <w:rPr>
          <w:rFonts w:ascii="Arial" w:hAnsi="Arial" w:cs="Arial"/>
        </w:rPr>
        <w:t xml:space="preserve">that </w:t>
      </w:r>
      <w:r w:rsidRPr="001A2DB8">
        <w:rPr>
          <w:rFonts w:ascii="Arial" w:hAnsi="Arial" w:cs="Arial"/>
        </w:rPr>
        <w:t>not all studies have used well</w:t>
      </w:r>
      <w:r w:rsidR="00F13B2F">
        <w:rPr>
          <w:rFonts w:ascii="Arial" w:hAnsi="Arial" w:cs="Arial"/>
        </w:rPr>
        <w:t>-</w:t>
      </w:r>
      <w:r w:rsidRPr="001A2DB8">
        <w:rPr>
          <w:rFonts w:ascii="Arial" w:hAnsi="Arial" w:cs="Arial"/>
        </w:rPr>
        <w:t>adapted outcome measures for stigma and discrimination, particularly in LMIC settings</w:t>
      </w:r>
      <w:r w:rsidR="00A42F29" w:rsidRPr="004D04C9">
        <w:rPr>
          <w:rFonts w:ascii="Arial" w:hAnsi="Arial" w:cs="Arial"/>
          <w:noProof/>
          <w:vertAlign w:val="superscript"/>
        </w:rPr>
        <w:t>345,346,350-353</w:t>
      </w:r>
      <w:r w:rsidRPr="001A2DB8">
        <w:rPr>
          <w:rFonts w:ascii="Arial" w:hAnsi="Arial" w:cs="Arial"/>
        </w:rPr>
        <w:t>. Researchers recommend more mixed methods with qualitative components</w:t>
      </w:r>
      <w:r w:rsidR="00A42F29" w:rsidRPr="004D04C9">
        <w:rPr>
          <w:rFonts w:ascii="Arial" w:hAnsi="Arial" w:cs="Arial"/>
          <w:noProof/>
          <w:vertAlign w:val="superscript"/>
        </w:rPr>
        <w:t>334</w:t>
      </w:r>
      <w:r w:rsidRPr="001A2DB8">
        <w:rPr>
          <w:rFonts w:ascii="Arial" w:hAnsi="Arial" w:cs="Arial"/>
        </w:rPr>
        <w:t>. Cost-effectiveness was also a common research gap</w:t>
      </w:r>
      <w:r w:rsidR="00A42F29" w:rsidRPr="004D04C9">
        <w:rPr>
          <w:rFonts w:ascii="Arial" w:hAnsi="Arial" w:cs="Arial"/>
          <w:noProof/>
          <w:vertAlign w:val="superscript"/>
        </w:rPr>
        <w:t>334,347,354</w:t>
      </w:r>
      <w:r w:rsidRPr="001A2DB8">
        <w:rPr>
          <w:rFonts w:ascii="Arial" w:hAnsi="Arial" w:cs="Arial"/>
        </w:rPr>
        <w:t>, as were meta-analyses</w:t>
      </w:r>
      <w:r w:rsidR="00A42F29" w:rsidRPr="004D04C9">
        <w:rPr>
          <w:rFonts w:ascii="Arial" w:hAnsi="Arial" w:cs="Arial"/>
          <w:noProof/>
          <w:vertAlign w:val="superscript"/>
        </w:rPr>
        <w:t>334,354</w:t>
      </w:r>
      <w:r w:rsidRPr="001A2DB8">
        <w:rPr>
          <w:rFonts w:ascii="Arial" w:hAnsi="Arial" w:cs="Arial"/>
        </w:rPr>
        <w:t>.</w:t>
      </w:r>
    </w:p>
    <w:p w14:paraId="2DB1D9FE" w14:textId="0C7D2D3E" w:rsidR="00513D1D" w:rsidRPr="00867BC6" w:rsidRDefault="001357F0" w:rsidP="00513D1D">
      <w:pPr>
        <w:widowControl w:val="0"/>
        <w:spacing w:after="0" w:line="360" w:lineRule="auto"/>
        <w:ind w:right="-46" w:firstLine="426"/>
        <w:jc w:val="both"/>
        <w:rPr>
          <w:rFonts w:ascii="Arial" w:hAnsi="Arial" w:cs="Arial"/>
        </w:rPr>
      </w:pPr>
      <w:r>
        <w:rPr>
          <w:rFonts w:ascii="Arial" w:hAnsi="Arial" w:cs="Arial"/>
        </w:rPr>
        <w:t>S</w:t>
      </w:r>
      <w:r w:rsidR="00234B70">
        <w:rPr>
          <w:rFonts w:ascii="Arial" w:hAnsi="Arial" w:cs="Arial"/>
        </w:rPr>
        <w:t xml:space="preserve">tigma reduction interventions </w:t>
      </w:r>
      <w:r>
        <w:rPr>
          <w:rFonts w:ascii="Arial" w:hAnsi="Arial" w:cs="Arial"/>
        </w:rPr>
        <w:t>aimed at health professionals rarely address issues such as</w:t>
      </w:r>
      <w:r w:rsidR="00C34E17">
        <w:rPr>
          <w:rFonts w:ascii="Arial" w:hAnsi="Arial" w:cs="Arial"/>
        </w:rPr>
        <w:t xml:space="preserve"> access </w:t>
      </w:r>
      <w:r>
        <w:rPr>
          <w:rFonts w:ascii="Arial" w:hAnsi="Arial" w:cs="Arial"/>
        </w:rPr>
        <w:t xml:space="preserve">of people with severe mental illness </w:t>
      </w:r>
      <w:r w:rsidR="00C34E17">
        <w:rPr>
          <w:rFonts w:ascii="Arial" w:hAnsi="Arial" w:cs="Arial"/>
        </w:rPr>
        <w:t>to screening for and management of physical</w:t>
      </w:r>
      <w:r w:rsidR="00E678D2">
        <w:rPr>
          <w:rFonts w:ascii="Arial" w:hAnsi="Arial" w:cs="Arial"/>
        </w:rPr>
        <w:t xml:space="preserve"> health</w:t>
      </w:r>
      <w:r w:rsidR="00C34E17">
        <w:rPr>
          <w:rFonts w:ascii="Arial" w:hAnsi="Arial" w:cs="Arial"/>
        </w:rPr>
        <w:t xml:space="preserve"> </w:t>
      </w:r>
      <w:r w:rsidR="00E678D2">
        <w:rPr>
          <w:rFonts w:ascii="Arial" w:hAnsi="Arial" w:cs="Arial"/>
        </w:rPr>
        <w:t>conditions</w:t>
      </w:r>
      <w:r w:rsidR="002E133A">
        <w:rPr>
          <w:rFonts w:ascii="Arial" w:hAnsi="Arial" w:cs="Arial"/>
        </w:rPr>
        <w:t>.</w:t>
      </w:r>
      <w:r w:rsidR="00C267F4">
        <w:rPr>
          <w:rFonts w:ascii="Arial" w:hAnsi="Arial" w:cs="Arial"/>
        </w:rPr>
        <w:t xml:space="preserve"> </w:t>
      </w:r>
      <w:r w:rsidR="0055227A">
        <w:rPr>
          <w:rFonts w:ascii="Arial" w:hAnsi="Arial" w:cs="Arial"/>
        </w:rPr>
        <w:t xml:space="preserve">However, </w:t>
      </w:r>
      <w:r w:rsidR="003A6587">
        <w:rPr>
          <w:rFonts w:ascii="Arial" w:hAnsi="Arial" w:cs="Arial"/>
        </w:rPr>
        <w:t xml:space="preserve">health professionals </w:t>
      </w:r>
      <w:r w:rsidR="00865288">
        <w:rPr>
          <w:rFonts w:ascii="Arial" w:hAnsi="Arial" w:cs="Arial"/>
        </w:rPr>
        <w:t>have a</w:t>
      </w:r>
      <w:r w:rsidR="003A6587">
        <w:rPr>
          <w:rFonts w:ascii="Arial" w:hAnsi="Arial" w:cs="Arial"/>
        </w:rPr>
        <w:t xml:space="preserve"> key </w:t>
      </w:r>
      <w:r w:rsidR="00865288">
        <w:rPr>
          <w:rFonts w:ascii="Arial" w:hAnsi="Arial" w:cs="Arial"/>
        </w:rPr>
        <w:t>role in</w:t>
      </w:r>
      <w:r w:rsidR="0055227A">
        <w:rPr>
          <w:rFonts w:ascii="Arial" w:hAnsi="Arial" w:cs="Arial"/>
        </w:rPr>
        <w:t xml:space="preserve"> prevent</w:t>
      </w:r>
      <w:r w:rsidR="00D66C64">
        <w:rPr>
          <w:rFonts w:ascii="Arial" w:hAnsi="Arial" w:cs="Arial"/>
        </w:rPr>
        <w:t>ing</w:t>
      </w:r>
      <w:r w:rsidR="0055227A">
        <w:rPr>
          <w:rFonts w:ascii="Arial" w:hAnsi="Arial" w:cs="Arial"/>
        </w:rPr>
        <w:t xml:space="preserve"> and address</w:t>
      </w:r>
      <w:r w:rsidR="00D66C64">
        <w:rPr>
          <w:rFonts w:ascii="Arial" w:hAnsi="Arial" w:cs="Arial"/>
        </w:rPr>
        <w:t>ing</w:t>
      </w:r>
      <w:r w:rsidR="0055227A">
        <w:rPr>
          <w:rFonts w:ascii="Arial" w:hAnsi="Arial" w:cs="Arial"/>
        </w:rPr>
        <w:t xml:space="preserve"> discrimination of </w:t>
      </w:r>
      <w:r>
        <w:rPr>
          <w:rFonts w:ascii="Arial" w:hAnsi="Arial" w:cs="Arial"/>
        </w:rPr>
        <w:t xml:space="preserve">these </w:t>
      </w:r>
      <w:r w:rsidR="0055227A">
        <w:rPr>
          <w:rFonts w:ascii="Arial" w:hAnsi="Arial" w:cs="Arial"/>
        </w:rPr>
        <w:t xml:space="preserve">people </w:t>
      </w:r>
      <w:r w:rsidR="00BF6F06">
        <w:rPr>
          <w:rFonts w:ascii="Arial" w:hAnsi="Arial" w:cs="Arial"/>
        </w:rPr>
        <w:t>regarding</w:t>
      </w:r>
      <w:r w:rsidR="003A6587">
        <w:rPr>
          <w:rFonts w:ascii="Arial" w:hAnsi="Arial" w:cs="Arial"/>
        </w:rPr>
        <w:t xml:space="preserve"> </w:t>
      </w:r>
      <w:r w:rsidR="00865288">
        <w:rPr>
          <w:rFonts w:ascii="Arial" w:hAnsi="Arial" w:cs="Arial"/>
        </w:rPr>
        <w:t>physical health</w:t>
      </w:r>
      <w:r>
        <w:rPr>
          <w:rFonts w:ascii="Arial" w:hAnsi="Arial" w:cs="Arial"/>
        </w:rPr>
        <w:t xml:space="preserve"> </w:t>
      </w:r>
      <w:r w:rsidR="00865288">
        <w:rPr>
          <w:rFonts w:ascii="Arial" w:hAnsi="Arial" w:cs="Arial"/>
        </w:rPr>
        <w:t>care</w:t>
      </w:r>
      <w:r w:rsidR="00586625">
        <w:rPr>
          <w:rFonts w:ascii="Arial" w:hAnsi="Arial" w:cs="Arial"/>
        </w:rPr>
        <w:t xml:space="preserve">. </w:t>
      </w:r>
    </w:p>
    <w:p w14:paraId="5F49B956" w14:textId="1D9BD408" w:rsidR="00EF291E" w:rsidRDefault="001357F0" w:rsidP="004E2C37">
      <w:pPr>
        <w:widowControl w:val="0"/>
        <w:spacing w:after="0" w:line="360" w:lineRule="auto"/>
        <w:ind w:right="-46" w:firstLine="426"/>
        <w:jc w:val="both"/>
        <w:rPr>
          <w:rFonts w:ascii="Arial" w:hAnsi="Arial" w:cs="Arial"/>
        </w:rPr>
      </w:pPr>
      <w:r>
        <w:rPr>
          <w:rFonts w:ascii="Arial" w:hAnsi="Arial" w:cs="Arial"/>
        </w:rPr>
        <w:t>For instance, o</w:t>
      </w:r>
      <w:r w:rsidR="00D236B4">
        <w:rPr>
          <w:rFonts w:ascii="Arial" w:hAnsi="Arial" w:cs="Arial"/>
        </w:rPr>
        <w:t>ne</w:t>
      </w:r>
      <w:r w:rsidR="00D236B4" w:rsidRPr="00D236B4">
        <w:rPr>
          <w:rFonts w:ascii="Arial" w:hAnsi="Arial" w:cs="Arial"/>
        </w:rPr>
        <w:t xml:space="preserve"> contribut</w:t>
      </w:r>
      <w:r w:rsidR="00160BD9">
        <w:rPr>
          <w:rFonts w:ascii="Arial" w:hAnsi="Arial" w:cs="Arial"/>
        </w:rPr>
        <w:t>or</w:t>
      </w:r>
      <w:r w:rsidR="00D236B4" w:rsidRPr="00D236B4">
        <w:rPr>
          <w:rFonts w:ascii="Arial" w:hAnsi="Arial" w:cs="Arial"/>
        </w:rPr>
        <w:t xml:space="preserve"> to poorer survival rates of people with </w:t>
      </w:r>
      <w:r>
        <w:rPr>
          <w:rFonts w:ascii="Arial" w:hAnsi="Arial" w:cs="Arial"/>
        </w:rPr>
        <w:t>severe mental illness</w:t>
      </w:r>
      <w:r w:rsidR="00D236B4" w:rsidRPr="00D236B4">
        <w:rPr>
          <w:rFonts w:ascii="Arial" w:hAnsi="Arial" w:cs="Arial"/>
        </w:rPr>
        <w:t xml:space="preserve"> after cancer diagnosis is unequal access to cancer screening</w:t>
      </w:r>
      <w:r w:rsidR="00A42F29" w:rsidRPr="004D04C9">
        <w:rPr>
          <w:rFonts w:ascii="Arial" w:hAnsi="Arial" w:cs="Arial"/>
          <w:noProof/>
          <w:vertAlign w:val="superscript"/>
        </w:rPr>
        <w:t>355,356</w:t>
      </w:r>
      <w:r w:rsidR="00225CB7">
        <w:rPr>
          <w:rFonts w:ascii="Arial" w:hAnsi="Arial" w:cs="Arial"/>
        </w:rPr>
        <w:t>.</w:t>
      </w:r>
      <w:r w:rsidR="00D236B4" w:rsidRPr="00D236B4">
        <w:rPr>
          <w:rFonts w:ascii="Arial" w:hAnsi="Arial" w:cs="Arial"/>
        </w:rPr>
        <w:t xml:space="preserve"> A Western Australia data linkage study found that</w:t>
      </w:r>
      <w:r w:rsidR="00EF291E">
        <w:rPr>
          <w:rFonts w:ascii="Arial" w:hAnsi="Arial" w:cs="Arial"/>
        </w:rPr>
        <w:t xml:space="preserve"> these</w:t>
      </w:r>
      <w:r w:rsidR="00D236B4" w:rsidRPr="00D236B4">
        <w:rPr>
          <w:rFonts w:ascii="Arial" w:hAnsi="Arial" w:cs="Arial"/>
        </w:rPr>
        <w:t xml:space="preserve"> people are more likely to present with metastases at diagnosis than the general population</w:t>
      </w:r>
      <w:r w:rsidR="00EF291E">
        <w:rPr>
          <w:rFonts w:ascii="Arial" w:hAnsi="Arial" w:cs="Arial"/>
        </w:rPr>
        <w:t>.</w:t>
      </w:r>
      <w:r w:rsidR="00841908">
        <w:rPr>
          <w:rFonts w:ascii="Arial" w:hAnsi="Arial" w:cs="Arial"/>
        </w:rPr>
        <w:t xml:space="preserve"> </w:t>
      </w:r>
      <w:r w:rsidR="00EF291E">
        <w:rPr>
          <w:rFonts w:ascii="Arial" w:hAnsi="Arial" w:cs="Arial"/>
        </w:rPr>
        <w:t>T</w:t>
      </w:r>
      <w:r w:rsidR="00841908">
        <w:rPr>
          <w:rFonts w:ascii="Arial" w:hAnsi="Arial" w:cs="Arial"/>
        </w:rPr>
        <w:t xml:space="preserve">his and other studies </w:t>
      </w:r>
      <w:r w:rsidR="00175A91">
        <w:rPr>
          <w:rFonts w:ascii="Arial" w:hAnsi="Arial" w:cs="Arial"/>
        </w:rPr>
        <w:t>have found that the</w:t>
      </w:r>
      <w:r w:rsidR="00EF291E">
        <w:rPr>
          <w:rFonts w:ascii="Arial" w:hAnsi="Arial" w:cs="Arial"/>
        </w:rPr>
        <w:t>se patients</w:t>
      </w:r>
      <w:r w:rsidR="00620E39">
        <w:rPr>
          <w:rFonts w:ascii="Arial" w:hAnsi="Arial" w:cs="Arial"/>
        </w:rPr>
        <w:t xml:space="preserve"> are less likely to </w:t>
      </w:r>
      <w:r w:rsidR="00EF291E">
        <w:rPr>
          <w:rFonts w:ascii="Arial" w:hAnsi="Arial" w:cs="Arial"/>
        </w:rPr>
        <w:t xml:space="preserve">get </w:t>
      </w:r>
      <w:r w:rsidR="008B5B94">
        <w:rPr>
          <w:rFonts w:ascii="Arial" w:hAnsi="Arial" w:cs="Arial"/>
        </w:rPr>
        <w:t>surgery</w:t>
      </w:r>
      <w:r w:rsidR="008B6272">
        <w:rPr>
          <w:rFonts w:ascii="Arial" w:hAnsi="Arial" w:cs="Arial"/>
        </w:rPr>
        <w:t xml:space="preserve"> and</w:t>
      </w:r>
      <w:r w:rsidR="008B5B94">
        <w:rPr>
          <w:rFonts w:ascii="Arial" w:hAnsi="Arial" w:cs="Arial"/>
        </w:rPr>
        <w:t xml:space="preserve"> radiotherapy</w:t>
      </w:r>
      <w:r w:rsidR="008B6272">
        <w:rPr>
          <w:rFonts w:ascii="Arial" w:hAnsi="Arial" w:cs="Arial"/>
        </w:rPr>
        <w:t>, and receive fewer chemotherapy sessions</w:t>
      </w:r>
      <w:r w:rsidR="00A42F29" w:rsidRPr="004D04C9">
        <w:rPr>
          <w:rFonts w:ascii="Arial" w:hAnsi="Arial" w:cs="Arial"/>
          <w:noProof/>
          <w:vertAlign w:val="superscript"/>
        </w:rPr>
        <w:t>357</w:t>
      </w:r>
      <w:r w:rsidR="00DF6371">
        <w:rPr>
          <w:rFonts w:ascii="Arial" w:hAnsi="Arial" w:cs="Arial"/>
        </w:rPr>
        <w:t>.</w:t>
      </w:r>
      <w:r w:rsidR="00D236B4" w:rsidRPr="00D236B4">
        <w:rPr>
          <w:rFonts w:ascii="Arial" w:hAnsi="Arial" w:cs="Arial"/>
        </w:rPr>
        <w:t xml:space="preserve"> Among women</w:t>
      </w:r>
      <w:r w:rsidR="00EF291E">
        <w:rPr>
          <w:rFonts w:ascii="Arial" w:hAnsi="Arial" w:cs="Arial"/>
        </w:rPr>
        <w:t>,</w:t>
      </w:r>
      <w:r w:rsidR="00D236B4" w:rsidRPr="00D236B4">
        <w:rPr>
          <w:rFonts w:ascii="Arial" w:hAnsi="Arial" w:cs="Arial"/>
        </w:rPr>
        <w:t xml:space="preserve"> delays in help-seeking are particularly problematic</w:t>
      </w:r>
      <w:r w:rsidR="00EF291E">
        <w:rPr>
          <w:rFonts w:ascii="Arial" w:hAnsi="Arial" w:cs="Arial"/>
        </w:rPr>
        <w:t>,</w:t>
      </w:r>
      <w:r w:rsidR="00D236B4" w:rsidRPr="00D236B4">
        <w:rPr>
          <w:rFonts w:ascii="Arial" w:hAnsi="Arial" w:cs="Arial"/>
        </w:rPr>
        <w:t xml:space="preserve"> because </w:t>
      </w:r>
      <w:r w:rsidR="00BC36FF">
        <w:rPr>
          <w:rFonts w:ascii="Arial" w:hAnsi="Arial" w:cs="Arial"/>
        </w:rPr>
        <w:t>of their</w:t>
      </w:r>
      <w:r w:rsidR="00D236B4" w:rsidRPr="00D236B4">
        <w:rPr>
          <w:rFonts w:ascii="Arial" w:hAnsi="Arial" w:cs="Arial"/>
        </w:rPr>
        <w:t xml:space="preserve"> increased risk of invasive cervical cancer</w:t>
      </w:r>
      <w:r w:rsidR="00EF291E">
        <w:rPr>
          <w:rFonts w:ascii="Arial" w:hAnsi="Arial" w:cs="Arial"/>
        </w:rPr>
        <w:t>,</w:t>
      </w:r>
      <w:r w:rsidR="00A62A37">
        <w:rPr>
          <w:rFonts w:ascii="Arial" w:hAnsi="Arial" w:cs="Arial"/>
        </w:rPr>
        <w:t xml:space="preserve"> </w:t>
      </w:r>
      <w:r w:rsidR="00D236B4" w:rsidRPr="00D236B4">
        <w:rPr>
          <w:rFonts w:ascii="Arial" w:hAnsi="Arial" w:cs="Arial"/>
        </w:rPr>
        <w:t xml:space="preserve">due to the </w:t>
      </w:r>
      <w:r w:rsidR="00EF291E">
        <w:rPr>
          <w:rFonts w:ascii="Arial" w:hAnsi="Arial" w:cs="Arial"/>
        </w:rPr>
        <w:t xml:space="preserve">higher </w:t>
      </w:r>
      <w:r w:rsidR="00D236B4" w:rsidRPr="00D236B4">
        <w:rPr>
          <w:rFonts w:ascii="Arial" w:hAnsi="Arial" w:cs="Arial"/>
        </w:rPr>
        <w:t>prevalence of risk factors</w:t>
      </w:r>
      <w:r w:rsidR="00EF291E">
        <w:rPr>
          <w:rFonts w:ascii="Arial" w:hAnsi="Arial" w:cs="Arial"/>
        </w:rPr>
        <w:t xml:space="preserve"> such as</w:t>
      </w:r>
      <w:r w:rsidR="00D236B4" w:rsidRPr="00D236B4">
        <w:rPr>
          <w:rFonts w:ascii="Arial" w:hAnsi="Arial" w:cs="Arial"/>
        </w:rPr>
        <w:t xml:space="preserve"> sexual abuse</w:t>
      </w:r>
      <w:r w:rsidR="0059430D">
        <w:rPr>
          <w:rFonts w:ascii="Arial" w:hAnsi="Arial" w:cs="Arial"/>
        </w:rPr>
        <w:t xml:space="preserve"> </w:t>
      </w:r>
      <w:r w:rsidR="00D236B4" w:rsidRPr="00D236B4">
        <w:rPr>
          <w:rFonts w:ascii="Arial" w:hAnsi="Arial" w:cs="Arial"/>
        </w:rPr>
        <w:t>and risky sexual behavior</w:t>
      </w:r>
      <w:r w:rsidR="0059430D">
        <w:rPr>
          <w:rFonts w:ascii="Arial" w:hAnsi="Arial" w:cs="Arial"/>
        </w:rPr>
        <w:t>.</w:t>
      </w:r>
      <w:r w:rsidR="00D236B4" w:rsidRPr="00D236B4">
        <w:rPr>
          <w:rFonts w:ascii="Arial" w:hAnsi="Arial" w:cs="Arial"/>
        </w:rPr>
        <w:t xml:space="preserve"> </w:t>
      </w:r>
      <w:r w:rsidR="004B6D49">
        <w:rPr>
          <w:rFonts w:ascii="Arial" w:hAnsi="Arial" w:cs="Arial"/>
        </w:rPr>
        <w:t xml:space="preserve">As routine cancer screening becomes more widespread, programmes to ensure its equitable implementation </w:t>
      </w:r>
      <w:r w:rsidR="00AE1186">
        <w:rPr>
          <w:rFonts w:ascii="Arial" w:hAnsi="Arial" w:cs="Arial"/>
        </w:rPr>
        <w:t>in</w:t>
      </w:r>
      <w:r w:rsidR="004B6D49">
        <w:rPr>
          <w:rFonts w:ascii="Arial" w:hAnsi="Arial" w:cs="Arial"/>
        </w:rPr>
        <w:t xml:space="preserve"> people with </w:t>
      </w:r>
      <w:r w:rsidR="00EF291E">
        <w:rPr>
          <w:rFonts w:ascii="Arial" w:hAnsi="Arial" w:cs="Arial"/>
        </w:rPr>
        <w:t>severe mental illness</w:t>
      </w:r>
      <w:r w:rsidR="004B6D49">
        <w:rPr>
          <w:rFonts w:ascii="Arial" w:hAnsi="Arial" w:cs="Arial"/>
        </w:rPr>
        <w:t xml:space="preserve"> are needed, requiring collaboration among mental health, primary care and radiology professionals</w:t>
      </w:r>
      <w:r w:rsidR="00A42F29" w:rsidRPr="004D04C9">
        <w:rPr>
          <w:rFonts w:ascii="Arial" w:hAnsi="Arial" w:cs="Arial"/>
          <w:noProof/>
          <w:vertAlign w:val="superscript"/>
        </w:rPr>
        <w:t>358</w:t>
      </w:r>
      <w:r w:rsidR="004B6D49">
        <w:rPr>
          <w:rFonts w:ascii="Arial" w:hAnsi="Arial" w:cs="Arial"/>
        </w:rPr>
        <w:t xml:space="preserve">. </w:t>
      </w:r>
    </w:p>
    <w:p w14:paraId="3E34142F" w14:textId="6A0D2911" w:rsidR="00251DDA" w:rsidRDefault="002503CA" w:rsidP="004E2C37">
      <w:pPr>
        <w:widowControl w:val="0"/>
        <w:spacing w:after="0" w:line="360" w:lineRule="auto"/>
        <w:ind w:right="-46" w:firstLine="426"/>
        <w:jc w:val="both"/>
        <w:rPr>
          <w:rFonts w:ascii="Arial" w:hAnsi="Arial" w:cs="Arial"/>
        </w:rPr>
      </w:pPr>
      <w:r>
        <w:rPr>
          <w:rFonts w:ascii="Arial" w:hAnsi="Arial" w:cs="Arial"/>
        </w:rPr>
        <w:t>A</w:t>
      </w:r>
      <w:r w:rsidR="00EB0AFA" w:rsidRPr="00EB0AFA">
        <w:rPr>
          <w:rFonts w:ascii="Arial" w:hAnsi="Arial" w:cs="Arial"/>
        </w:rPr>
        <w:t xml:space="preserve"> </w:t>
      </w:r>
      <w:r w:rsidR="00793B0A">
        <w:rPr>
          <w:rFonts w:ascii="Arial" w:hAnsi="Arial" w:cs="Arial"/>
        </w:rPr>
        <w:t>review of cancer screening, prevention and treatment</w:t>
      </w:r>
      <w:r w:rsidR="00A42F29" w:rsidRPr="004D04C9">
        <w:rPr>
          <w:rFonts w:ascii="Arial" w:hAnsi="Arial" w:cs="Arial"/>
          <w:noProof/>
          <w:vertAlign w:val="superscript"/>
        </w:rPr>
        <w:t>359</w:t>
      </w:r>
      <w:r w:rsidR="00EB0AFA" w:rsidRPr="00EB0AFA">
        <w:rPr>
          <w:rFonts w:ascii="Arial" w:hAnsi="Arial" w:cs="Arial"/>
        </w:rPr>
        <w:t xml:space="preserve"> </w:t>
      </w:r>
      <w:r w:rsidR="00E12AA0">
        <w:rPr>
          <w:rFonts w:ascii="Arial" w:hAnsi="Arial" w:cs="Arial"/>
        </w:rPr>
        <w:t>ident</w:t>
      </w:r>
      <w:r>
        <w:rPr>
          <w:rFonts w:ascii="Arial" w:hAnsi="Arial" w:cs="Arial"/>
        </w:rPr>
        <w:t>ified</w:t>
      </w:r>
      <w:r w:rsidR="00EB0AFA" w:rsidRPr="00EB0AFA">
        <w:rPr>
          <w:rFonts w:ascii="Arial" w:hAnsi="Arial" w:cs="Arial"/>
        </w:rPr>
        <w:t xml:space="preserve"> three factors which may play a role in reduced rates of oncology treatment uptake</w:t>
      </w:r>
      <w:r w:rsidR="00EF291E">
        <w:rPr>
          <w:rFonts w:ascii="Arial" w:hAnsi="Arial" w:cs="Arial"/>
        </w:rPr>
        <w:t xml:space="preserve"> in people with severe mental illness</w:t>
      </w:r>
      <w:r>
        <w:rPr>
          <w:rFonts w:ascii="Arial" w:hAnsi="Arial" w:cs="Arial"/>
        </w:rPr>
        <w:t xml:space="preserve">: </w:t>
      </w:r>
      <w:r w:rsidR="00EB0AFA" w:rsidRPr="00EB0AFA">
        <w:rPr>
          <w:rFonts w:ascii="Arial" w:hAnsi="Arial" w:cs="Arial"/>
        </w:rPr>
        <w:t>fragmented health services (primary, oncology and mental health</w:t>
      </w:r>
      <w:r w:rsidR="00EF291E">
        <w:rPr>
          <w:rFonts w:ascii="Arial" w:hAnsi="Arial" w:cs="Arial"/>
        </w:rPr>
        <w:t xml:space="preserve"> </w:t>
      </w:r>
      <w:r w:rsidR="00EB0AFA" w:rsidRPr="00EB0AFA">
        <w:rPr>
          <w:rFonts w:ascii="Arial" w:hAnsi="Arial" w:cs="Arial"/>
        </w:rPr>
        <w:t>care), health professionals’ stigmati</w:t>
      </w:r>
      <w:r w:rsidR="00EF291E">
        <w:rPr>
          <w:rFonts w:ascii="Arial" w:hAnsi="Arial" w:cs="Arial"/>
        </w:rPr>
        <w:t>z</w:t>
      </w:r>
      <w:r w:rsidR="00EB0AFA" w:rsidRPr="00EB0AFA">
        <w:rPr>
          <w:rFonts w:ascii="Arial" w:hAnsi="Arial" w:cs="Arial"/>
        </w:rPr>
        <w:t>ing</w:t>
      </w:r>
      <w:r w:rsidR="00EF291E">
        <w:rPr>
          <w:rFonts w:ascii="Arial" w:hAnsi="Arial" w:cs="Arial"/>
        </w:rPr>
        <w:t xml:space="preserve"> attitudes and</w:t>
      </w:r>
      <w:r w:rsidR="00EB0AFA" w:rsidRPr="00EB0AFA">
        <w:rPr>
          <w:rFonts w:ascii="Arial" w:hAnsi="Arial" w:cs="Arial"/>
        </w:rPr>
        <w:t xml:space="preserve"> behavior</w:t>
      </w:r>
      <w:r w:rsidR="00115E18">
        <w:rPr>
          <w:rFonts w:ascii="Arial" w:hAnsi="Arial" w:cs="Arial"/>
        </w:rPr>
        <w:t>,</w:t>
      </w:r>
      <w:r w:rsidR="00EB0AFA" w:rsidRPr="00EB0AFA">
        <w:rPr>
          <w:rFonts w:ascii="Arial" w:hAnsi="Arial" w:cs="Arial"/>
        </w:rPr>
        <w:t xml:space="preserve"> and </w:t>
      </w:r>
      <w:r>
        <w:rPr>
          <w:rFonts w:ascii="Arial" w:hAnsi="Arial" w:cs="Arial"/>
        </w:rPr>
        <w:t>d</w:t>
      </w:r>
      <w:r w:rsidR="00EB0AFA" w:rsidRPr="00EB0AFA">
        <w:rPr>
          <w:rFonts w:ascii="Arial" w:hAnsi="Arial" w:cs="Arial"/>
        </w:rPr>
        <w:t>iagnostic overshadowing</w:t>
      </w:r>
      <w:r w:rsidR="00EF291E">
        <w:rPr>
          <w:rFonts w:ascii="Arial" w:hAnsi="Arial" w:cs="Arial"/>
        </w:rPr>
        <w:t xml:space="preserve"> (i.e., </w:t>
      </w:r>
      <w:r w:rsidR="00EB0AFA" w:rsidRPr="00EB0AFA">
        <w:rPr>
          <w:rFonts w:ascii="Arial" w:hAnsi="Arial" w:cs="Arial"/>
        </w:rPr>
        <w:t>the attribution of symptoms to the mental condition, which may delay appropriate diagnosis and treatment</w:t>
      </w:r>
      <w:r w:rsidR="00EF291E">
        <w:rPr>
          <w:rFonts w:ascii="Arial" w:hAnsi="Arial" w:cs="Arial"/>
        </w:rPr>
        <w:t>)</w:t>
      </w:r>
      <w:r w:rsidR="00A42F29" w:rsidRPr="004D04C9">
        <w:rPr>
          <w:rFonts w:ascii="Arial" w:hAnsi="Arial" w:cs="Arial"/>
          <w:noProof/>
          <w:vertAlign w:val="superscript"/>
        </w:rPr>
        <w:t>360</w:t>
      </w:r>
      <w:r w:rsidR="00FD445F">
        <w:rPr>
          <w:rFonts w:ascii="Arial" w:hAnsi="Arial" w:cs="Arial"/>
        </w:rPr>
        <w:t>.</w:t>
      </w:r>
      <w:r w:rsidR="00EB0AFA" w:rsidRPr="00EB0AFA">
        <w:rPr>
          <w:rFonts w:ascii="Arial" w:hAnsi="Arial" w:cs="Arial"/>
        </w:rPr>
        <w:t xml:space="preserve"> </w:t>
      </w:r>
      <w:r w:rsidR="001003E1" w:rsidRPr="001003E1">
        <w:rPr>
          <w:rFonts w:ascii="Arial" w:hAnsi="Arial" w:cs="Arial"/>
        </w:rPr>
        <w:t xml:space="preserve"> </w:t>
      </w:r>
    </w:p>
    <w:p w14:paraId="75FD1DFD" w14:textId="05E6939F" w:rsidR="00D95A58" w:rsidRDefault="001D0A3D" w:rsidP="004E2C37">
      <w:pPr>
        <w:widowControl w:val="0"/>
        <w:spacing w:after="0" w:line="360" w:lineRule="auto"/>
        <w:ind w:right="-46" w:firstLine="426"/>
        <w:jc w:val="both"/>
        <w:rPr>
          <w:rFonts w:ascii="Arial" w:hAnsi="Arial" w:cs="Arial"/>
        </w:rPr>
      </w:pPr>
      <w:r>
        <w:rPr>
          <w:rFonts w:ascii="Arial" w:hAnsi="Arial" w:cs="Arial"/>
        </w:rPr>
        <w:t>Strategies</w:t>
      </w:r>
      <w:r w:rsidR="00B73E4F">
        <w:rPr>
          <w:rFonts w:ascii="Arial" w:hAnsi="Arial" w:cs="Arial"/>
        </w:rPr>
        <w:t xml:space="preserve"> </w:t>
      </w:r>
      <w:r w:rsidR="00D944B2">
        <w:rPr>
          <w:rFonts w:ascii="Arial" w:hAnsi="Arial" w:cs="Arial"/>
        </w:rPr>
        <w:t xml:space="preserve">to promote equitable access </w:t>
      </w:r>
      <w:r w:rsidR="00EF291E">
        <w:rPr>
          <w:rFonts w:ascii="Arial" w:hAnsi="Arial" w:cs="Arial"/>
        </w:rPr>
        <w:t xml:space="preserve">to </w:t>
      </w:r>
      <w:r w:rsidR="00D944B2">
        <w:rPr>
          <w:rFonts w:ascii="Arial" w:hAnsi="Arial" w:cs="Arial"/>
        </w:rPr>
        <w:t xml:space="preserve">and uptake </w:t>
      </w:r>
      <w:r w:rsidR="00EF291E">
        <w:rPr>
          <w:rFonts w:ascii="Arial" w:hAnsi="Arial" w:cs="Arial"/>
        </w:rPr>
        <w:t xml:space="preserve">of </w:t>
      </w:r>
      <w:r w:rsidR="006B21D7">
        <w:rPr>
          <w:rFonts w:ascii="Arial" w:hAnsi="Arial" w:cs="Arial"/>
        </w:rPr>
        <w:t>effective screening and</w:t>
      </w:r>
      <w:r w:rsidR="00E42AFA">
        <w:rPr>
          <w:rFonts w:ascii="Arial" w:hAnsi="Arial" w:cs="Arial"/>
        </w:rPr>
        <w:t xml:space="preserve"> early treatment</w:t>
      </w:r>
      <w:r w:rsidR="00EF291E">
        <w:rPr>
          <w:rFonts w:ascii="Arial" w:hAnsi="Arial" w:cs="Arial"/>
        </w:rPr>
        <w:t xml:space="preserve"> of physical health conditions in people with severe mental illness</w:t>
      </w:r>
      <w:r w:rsidR="00E42AFA">
        <w:rPr>
          <w:rFonts w:ascii="Arial" w:hAnsi="Arial" w:cs="Arial"/>
        </w:rPr>
        <w:t xml:space="preserve"> </w:t>
      </w:r>
      <w:r w:rsidR="00AC1D40">
        <w:rPr>
          <w:rFonts w:ascii="Arial" w:hAnsi="Arial" w:cs="Arial"/>
        </w:rPr>
        <w:t>are key priorities</w:t>
      </w:r>
      <w:r w:rsidR="00B73E4F">
        <w:rPr>
          <w:rFonts w:ascii="Arial" w:hAnsi="Arial" w:cs="Arial"/>
        </w:rPr>
        <w:t xml:space="preserve">, and should make use of </w:t>
      </w:r>
      <w:r w:rsidR="005A70BE">
        <w:rPr>
          <w:rFonts w:ascii="Arial" w:hAnsi="Arial" w:cs="Arial"/>
        </w:rPr>
        <w:t xml:space="preserve">existing </w:t>
      </w:r>
      <w:r w:rsidR="00B73E4F">
        <w:rPr>
          <w:rFonts w:ascii="Arial" w:hAnsi="Arial" w:cs="Arial"/>
        </w:rPr>
        <w:t>evidence</w:t>
      </w:r>
      <w:r w:rsidR="005A70BE">
        <w:rPr>
          <w:rFonts w:ascii="Arial" w:hAnsi="Arial" w:cs="Arial"/>
        </w:rPr>
        <w:t xml:space="preserve"> such as that</w:t>
      </w:r>
      <w:r w:rsidR="00B73E4F">
        <w:rPr>
          <w:rFonts w:ascii="Arial" w:hAnsi="Arial" w:cs="Arial"/>
        </w:rPr>
        <w:t xml:space="preserve"> on</w:t>
      </w:r>
      <w:r w:rsidR="00014198">
        <w:rPr>
          <w:rFonts w:ascii="Arial" w:hAnsi="Arial" w:cs="Arial"/>
        </w:rPr>
        <w:t xml:space="preserve"> informed choice tools</w:t>
      </w:r>
      <w:r w:rsidR="00A42F29" w:rsidRPr="004D04C9">
        <w:rPr>
          <w:rFonts w:ascii="Arial" w:hAnsi="Arial" w:cs="Arial"/>
          <w:noProof/>
          <w:vertAlign w:val="superscript"/>
        </w:rPr>
        <w:t>361</w:t>
      </w:r>
      <w:r w:rsidR="00501DC0">
        <w:rPr>
          <w:rFonts w:ascii="Arial" w:hAnsi="Arial" w:cs="Arial"/>
        </w:rPr>
        <w:t xml:space="preserve"> and </w:t>
      </w:r>
      <w:r w:rsidR="00B73E4F">
        <w:rPr>
          <w:rFonts w:ascii="Arial" w:hAnsi="Arial" w:cs="Arial"/>
        </w:rPr>
        <w:t xml:space="preserve"> </w:t>
      </w:r>
      <w:r w:rsidR="00501DC0">
        <w:rPr>
          <w:rFonts w:ascii="Arial" w:hAnsi="Arial" w:cs="Arial"/>
        </w:rPr>
        <w:t xml:space="preserve">implementation </w:t>
      </w:r>
      <w:r w:rsidR="00E51EE3">
        <w:rPr>
          <w:rFonts w:ascii="Arial" w:hAnsi="Arial" w:cs="Arial"/>
        </w:rPr>
        <w:t>science</w:t>
      </w:r>
      <w:r w:rsidR="00A42F29" w:rsidRPr="004D04C9">
        <w:rPr>
          <w:rFonts w:ascii="Arial" w:hAnsi="Arial" w:cs="Arial"/>
          <w:noProof/>
          <w:vertAlign w:val="superscript"/>
        </w:rPr>
        <w:t>362</w:t>
      </w:r>
      <w:r w:rsidR="00AC1D40">
        <w:rPr>
          <w:rFonts w:ascii="Arial" w:hAnsi="Arial" w:cs="Arial"/>
        </w:rPr>
        <w:t>.</w:t>
      </w:r>
      <w:r w:rsidR="00AE1186">
        <w:rPr>
          <w:rFonts w:ascii="Arial" w:hAnsi="Arial" w:cs="Arial"/>
        </w:rPr>
        <w:t xml:space="preserve"> Prejudicial assumptions by health professionals concerning, for instance, non-attendance at appointments or poor adherence to treatment</w:t>
      </w:r>
      <w:r w:rsidR="00A42F29" w:rsidRPr="004D04C9">
        <w:rPr>
          <w:rFonts w:ascii="Arial" w:hAnsi="Arial" w:cs="Arial"/>
          <w:noProof/>
          <w:vertAlign w:val="superscript"/>
        </w:rPr>
        <w:t>363</w:t>
      </w:r>
      <w:r w:rsidR="00AE1186">
        <w:rPr>
          <w:rFonts w:ascii="Arial" w:hAnsi="Arial" w:cs="Arial"/>
        </w:rPr>
        <w:t xml:space="preserve"> should be acknowledged as forms of discrimination and become the target of specific anti-stigma interventions.</w:t>
      </w:r>
      <w:r w:rsidR="00AC1D40">
        <w:rPr>
          <w:rFonts w:ascii="Arial" w:hAnsi="Arial" w:cs="Arial"/>
        </w:rPr>
        <w:t xml:space="preserve"> </w:t>
      </w:r>
    </w:p>
    <w:p w14:paraId="064E9189" w14:textId="77777777" w:rsidR="00622C2C" w:rsidRPr="001A2DB8" w:rsidRDefault="00622C2C" w:rsidP="00EC51F0">
      <w:pPr>
        <w:widowControl w:val="0"/>
        <w:spacing w:after="0" w:line="360" w:lineRule="auto"/>
        <w:ind w:right="-613" w:firstLine="426"/>
        <w:jc w:val="both"/>
        <w:rPr>
          <w:rFonts w:ascii="Arial" w:hAnsi="Arial" w:cs="Arial"/>
        </w:rPr>
      </w:pPr>
    </w:p>
    <w:p w14:paraId="0AEF104F" w14:textId="7DC9DE5C" w:rsidR="00622C2C" w:rsidRPr="001A2DB8" w:rsidRDefault="00622C2C" w:rsidP="00616746">
      <w:pPr>
        <w:widowControl w:val="0"/>
        <w:spacing w:after="0" w:line="360" w:lineRule="auto"/>
        <w:ind w:right="-613"/>
        <w:jc w:val="both"/>
        <w:rPr>
          <w:rFonts w:ascii="Arial" w:hAnsi="Arial" w:cs="Arial"/>
          <w:b/>
          <w:bCs/>
        </w:rPr>
      </w:pPr>
      <w:r w:rsidRPr="001A2DB8">
        <w:rPr>
          <w:rFonts w:ascii="Arial" w:hAnsi="Arial" w:cs="Arial"/>
          <w:b/>
          <w:bCs/>
        </w:rPr>
        <w:t>Mental health professionals</w:t>
      </w:r>
    </w:p>
    <w:p w14:paraId="49FBDE9B" w14:textId="77777777" w:rsidR="00616746" w:rsidRDefault="00616746" w:rsidP="00EC51F0">
      <w:pPr>
        <w:widowControl w:val="0"/>
        <w:spacing w:after="0" w:line="360" w:lineRule="auto"/>
        <w:ind w:firstLine="426"/>
        <w:jc w:val="both"/>
        <w:rPr>
          <w:rFonts w:ascii="Arial" w:hAnsi="Arial" w:cs="Arial"/>
        </w:rPr>
      </w:pPr>
    </w:p>
    <w:p w14:paraId="3170A1FE" w14:textId="11837743" w:rsidR="00D453CE" w:rsidRPr="001A2DB8" w:rsidRDefault="00130407" w:rsidP="00EC51F0">
      <w:pPr>
        <w:widowControl w:val="0"/>
        <w:spacing w:after="0" w:line="360" w:lineRule="auto"/>
        <w:ind w:firstLine="426"/>
        <w:jc w:val="both"/>
        <w:rPr>
          <w:rFonts w:ascii="Arial" w:hAnsi="Arial" w:cs="Arial"/>
        </w:rPr>
      </w:pPr>
      <w:r w:rsidRPr="001A2DB8">
        <w:rPr>
          <w:rFonts w:ascii="Arial" w:hAnsi="Arial" w:cs="Arial"/>
        </w:rPr>
        <w:t xml:space="preserve">While </w:t>
      </w:r>
      <w:r w:rsidR="00BC1EB5">
        <w:rPr>
          <w:rFonts w:ascii="Arial" w:hAnsi="Arial" w:cs="Arial"/>
        </w:rPr>
        <w:t>some</w:t>
      </w:r>
      <w:r w:rsidRPr="001A2DB8">
        <w:rPr>
          <w:rFonts w:ascii="Arial" w:hAnsi="Arial" w:cs="Arial"/>
        </w:rPr>
        <w:t xml:space="preserve"> evidence on mental health service users’ experiences of discrimination</w:t>
      </w:r>
      <w:r w:rsidR="00A42F29" w:rsidRPr="004D04C9">
        <w:rPr>
          <w:rFonts w:ascii="Arial" w:hAnsi="Arial" w:cs="Arial"/>
          <w:noProof/>
          <w:vertAlign w:val="superscript"/>
        </w:rPr>
        <w:t>364,365</w:t>
      </w:r>
      <w:r w:rsidRPr="001A2DB8">
        <w:rPr>
          <w:rFonts w:ascii="Arial" w:hAnsi="Arial" w:cs="Arial"/>
        </w:rPr>
        <w:t xml:space="preserve"> suggests mental health professionals as a target for stigma reduction intervention, any such intervention need</w:t>
      </w:r>
      <w:r w:rsidR="00AE1186">
        <w:rPr>
          <w:rFonts w:ascii="Arial" w:hAnsi="Arial" w:cs="Arial"/>
        </w:rPr>
        <w:t>s</w:t>
      </w:r>
      <w:r w:rsidRPr="001A2DB8">
        <w:rPr>
          <w:rFonts w:ascii="Arial" w:hAnsi="Arial" w:cs="Arial"/>
        </w:rPr>
        <w:t xml:space="preserve"> also to take into consideration the</w:t>
      </w:r>
      <w:r w:rsidR="006B0C77">
        <w:rPr>
          <w:rFonts w:ascii="Arial" w:hAnsi="Arial" w:cs="Arial"/>
        </w:rPr>
        <w:t>se</w:t>
      </w:r>
      <w:r w:rsidRPr="001A2DB8">
        <w:rPr>
          <w:rFonts w:ascii="Arial" w:hAnsi="Arial" w:cs="Arial"/>
        </w:rPr>
        <w:t xml:space="preserve"> professionals’ potential role </w:t>
      </w:r>
      <w:r w:rsidR="00C92388" w:rsidRPr="001A2DB8">
        <w:rPr>
          <w:rFonts w:ascii="Arial" w:hAnsi="Arial" w:cs="Arial"/>
        </w:rPr>
        <w:t xml:space="preserve">in helping service users respond to discrimination, </w:t>
      </w:r>
      <w:r w:rsidR="00BE6A4A" w:rsidRPr="001A2DB8">
        <w:rPr>
          <w:rFonts w:ascii="Arial" w:hAnsi="Arial" w:cs="Arial"/>
        </w:rPr>
        <w:t>or</w:t>
      </w:r>
      <w:r w:rsidR="00DC6940" w:rsidRPr="001A2DB8">
        <w:rPr>
          <w:rFonts w:ascii="Arial" w:hAnsi="Arial" w:cs="Arial"/>
        </w:rPr>
        <w:t xml:space="preserve"> acting in other ways</w:t>
      </w:r>
      <w:r w:rsidR="00C92388" w:rsidRPr="001A2DB8">
        <w:rPr>
          <w:rFonts w:ascii="Arial" w:hAnsi="Arial" w:cs="Arial"/>
        </w:rPr>
        <w:t xml:space="preserve"> </w:t>
      </w:r>
      <w:r w:rsidRPr="001A2DB8">
        <w:rPr>
          <w:rFonts w:ascii="Arial" w:hAnsi="Arial" w:cs="Arial"/>
        </w:rPr>
        <w:t>as an anti-stigma change agent</w:t>
      </w:r>
      <w:r w:rsidR="00A42F29" w:rsidRPr="004D04C9">
        <w:rPr>
          <w:rFonts w:ascii="Arial" w:hAnsi="Arial" w:cs="Arial"/>
          <w:noProof/>
          <w:vertAlign w:val="superscript"/>
        </w:rPr>
        <w:t>366</w:t>
      </w:r>
      <w:r w:rsidRPr="001A2DB8">
        <w:rPr>
          <w:rFonts w:ascii="Arial" w:hAnsi="Arial" w:cs="Arial"/>
        </w:rPr>
        <w:t xml:space="preserve">. </w:t>
      </w:r>
      <w:r w:rsidR="00D453CE" w:rsidRPr="001A2DB8">
        <w:rPr>
          <w:rFonts w:ascii="Arial" w:hAnsi="Arial" w:cs="Arial"/>
        </w:rPr>
        <w:t>For example, qualitative interviews of a sample of the CORAL intervention group showed that many participants wanted to discuss their decision with a mental health professional in conjunction with working through the decision aid</w:t>
      </w:r>
      <w:r w:rsidR="00A42F29" w:rsidRPr="004D04C9">
        <w:rPr>
          <w:rFonts w:ascii="Arial" w:hAnsi="Arial" w:cs="Arial"/>
          <w:noProof/>
          <w:vertAlign w:val="superscript"/>
        </w:rPr>
        <w:t>367</w:t>
      </w:r>
      <w:r w:rsidR="00D453CE" w:rsidRPr="001A2DB8">
        <w:rPr>
          <w:rFonts w:ascii="Arial" w:hAnsi="Arial" w:cs="Arial"/>
        </w:rPr>
        <w:t xml:space="preserve">. </w:t>
      </w:r>
    </w:p>
    <w:p w14:paraId="7C231B69" w14:textId="0D88F289" w:rsidR="00130407" w:rsidRPr="001A2DB8" w:rsidRDefault="00130407" w:rsidP="00EC51F0">
      <w:pPr>
        <w:widowControl w:val="0"/>
        <w:spacing w:after="0" w:line="360" w:lineRule="auto"/>
        <w:ind w:firstLine="426"/>
        <w:jc w:val="both"/>
        <w:rPr>
          <w:rFonts w:ascii="Arial" w:hAnsi="Arial" w:cs="Arial"/>
        </w:rPr>
      </w:pPr>
      <w:r w:rsidRPr="001A2DB8">
        <w:rPr>
          <w:rFonts w:ascii="Arial" w:hAnsi="Arial" w:cs="Arial"/>
        </w:rPr>
        <w:t>A 202</w:t>
      </w:r>
      <w:r w:rsidR="001F252D">
        <w:rPr>
          <w:rFonts w:ascii="Arial" w:hAnsi="Arial" w:cs="Arial"/>
        </w:rPr>
        <w:t>4</w:t>
      </w:r>
      <w:r w:rsidRPr="001A2DB8">
        <w:rPr>
          <w:rFonts w:ascii="Arial" w:hAnsi="Arial" w:cs="Arial"/>
        </w:rPr>
        <w:t xml:space="preserve"> systematic review</w:t>
      </w:r>
      <w:r w:rsidR="00A42F29" w:rsidRPr="004D04C9">
        <w:rPr>
          <w:rFonts w:ascii="Arial" w:hAnsi="Arial" w:cs="Arial"/>
          <w:noProof/>
          <w:vertAlign w:val="superscript"/>
        </w:rPr>
        <w:t>368</w:t>
      </w:r>
      <w:r w:rsidRPr="001A2DB8">
        <w:rPr>
          <w:rFonts w:ascii="Arial" w:hAnsi="Arial" w:cs="Arial"/>
        </w:rPr>
        <w:t xml:space="preserve"> of the feasibility and effectiveness of training for health professionals in anti-stigma competency or related skills retrieved 39 studies, </w:t>
      </w:r>
      <w:r w:rsidR="00962CB0">
        <w:rPr>
          <w:rFonts w:ascii="Arial" w:hAnsi="Arial" w:cs="Arial"/>
        </w:rPr>
        <w:t>four</w:t>
      </w:r>
      <w:r w:rsidRPr="001A2DB8">
        <w:rPr>
          <w:rFonts w:ascii="Arial" w:hAnsi="Arial" w:cs="Arial"/>
        </w:rPr>
        <w:t xml:space="preserve"> of which reported interventions for mental health care professionals</w:t>
      </w:r>
      <w:r w:rsidR="00A42F29" w:rsidRPr="004D04C9">
        <w:rPr>
          <w:rFonts w:ascii="Arial" w:hAnsi="Arial" w:cs="Arial"/>
          <w:noProof/>
          <w:vertAlign w:val="superscript"/>
        </w:rPr>
        <w:t>305,369-371</w:t>
      </w:r>
      <w:r w:rsidRPr="001A2DB8">
        <w:rPr>
          <w:rFonts w:ascii="Arial" w:hAnsi="Arial" w:cs="Arial"/>
        </w:rPr>
        <w:t>. Program content varied</w:t>
      </w:r>
      <w:r w:rsidR="000B5DF8">
        <w:rPr>
          <w:rFonts w:ascii="Arial" w:hAnsi="Arial" w:cs="Arial"/>
        </w:rPr>
        <w:t>:</w:t>
      </w:r>
      <w:r w:rsidRPr="001A2DB8">
        <w:rPr>
          <w:rFonts w:ascii="Arial" w:hAnsi="Arial" w:cs="Arial"/>
        </w:rPr>
        <w:t xml:space="preserve"> some covered mainly interpersonal stigma reduction, others focus</w:t>
      </w:r>
      <w:r w:rsidR="000B5DF8">
        <w:rPr>
          <w:rFonts w:ascii="Arial" w:hAnsi="Arial" w:cs="Arial"/>
        </w:rPr>
        <w:t>ed</w:t>
      </w:r>
      <w:r w:rsidRPr="001A2DB8">
        <w:rPr>
          <w:rFonts w:ascii="Arial" w:hAnsi="Arial" w:cs="Arial"/>
        </w:rPr>
        <w:t xml:space="preserve"> on social determinants of health, and some included advocacy at the structural level. While there was some evidence of effectiveness, it proved difficult to compare effectiveness across programmes</w:t>
      </w:r>
      <w:r w:rsidR="000B5DF8">
        <w:rPr>
          <w:rFonts w:ascii="Arial" w:hAnsi="Arial" w:cs="Arial"/>
        </w:rPr>
        <w:t>,</w:t>
      </w:r>
      <w:r w:rsidRPr="001A2DB8">
        <w:rPr>
          <w:rFonts w:ascii="Arial" w:hAnsi="Arial" w:cs="Arial"/>
        </w:rPr>
        <w:t xml:space="preserve"> given the wide variety in content, duration, teaching methods</w:t>
      </w:r>
      <w:r w:rsidR="001F252D">
        <w:rPr>
          <w:rFonts w:ascii="Arial" w:hAnsi="Arial" w:cs="Arial"/>
        </w:rPr>
        <w:t>,</w:t>
      </w:r>
      <w:r w:rsidRPr="001A2DB8">
        <w:rPr>
          <w:rFonts w:ascii="Arial" w:hAnsi="Arial" w:cs="Arial"/>
        </w:rPr>
        <w:t xml:space="preserve"> and outcome measures. Most studies were carried out in </w:t>
      </w:r>
      <w:r w:rsidR="000B5DF8" w:rsidRPr="001A2DB8">
        <w:rPr>
          <w:rFonts w:ascii="Arial" w:hAnsi="Arial" w:cs="Arial"/>
        </w:rPr>
        <w:t>high</w:t>
      </w:r>
      <w:r w:rsidR="000B5DF8">
        <w:rPr>
          <w:rFonts w:ascii="Arial" w:hAnsi="Arial" w:cs="Arial"/>
        </w:rPr>
        <w:t>-</w:t>
      </w:r>
      <w:r w:rsidR="000B5DF8" w:rsidRPr="001A2DB8">
        <w:rPr>
          <w:rFonts w:ascii="Arial" w:hAnsi="Arial" w:cs="Arial"/>
        </w:rPr>
        <w:t>income countries</w:t>
      </w:r>
      <w:r w:rsidRPr="001A2DB8">
        <w:rPr>
          <w:rFonts w:ascii="Arial" w:hAnsi="Arial" w:cs="Arial"/>
        </w:rPr>
        <w:t>, making it difficult to assess feasibility for LMICs</w:t>
      </w:r>
      <w:r w:rsidR="000B5DF8">
        <w:rPr>
          <w:rFonts w:ascii="Arial" w:hAnsi="Arial" w:cs="Arial"/>
        </w:rPr>
        <w:t>.</w:t>
      </w:r>
      <w:r w:rsidRPr="001A2DB8">
        <w:rPr>
          <w:rFonts w:ascii="Arial" w:hAnsi="Arial" w:cs="Arial"/>
        </w:rPr>
        <w:t xml:space="preserve"> The authors concluded that</w:t>
      </w:r>
      <w:r w:rsidR="000B5DF8">
        <w:rPr>
          <w:rFonts w:ascii="Arial" w:hAnsi="Arial" w:cs="Arial"/>
        </w:rPr>
        <w:t>,</w:t>
      </w:r>
      <w:r w:rsidRPr="001A2DB8">
        <w:rPr>
          <w:rFonts w:ascii="Arial" w:hAnsi="Arial" w:cs="Arial"/>
        </w:rPr>
        <w:t xml:space="preserve"> to maximi</w:t>
      </w:r>
      <w:r w:rsidR="000B5DF8">
        <w:rPr>
          <w:rFonts w:ascii="Arial" w:hAnsi="Arial" w:cs="Arial"/>
        </w:rPr>
        <w:t>z</w:t>
      </w:r>
      <w:r w:rsidRPr="001A2DB8">
        <w:rPr>
          <w:rFonts w:ascii="Arial" w:hAnsi="Arial" w:cs="Arial"/>
        </w:rPr>
        <w:t>e its relevance to the communities served, any intervention for mental health</w:t>
      </w:r>
      <w:r w:rsidR="000B5DF8">
        <w:rPr>
          <w:rFonts w:ascii="Arial" w:hAnsi="Arial" w:cs="Arial"/>
        </w:rPr>
        <w:t xml:space="preserve"> </w:t>
      </w:r>
      <w:r w:rsidRPr="001A2DB8">
        <w:rPr>
          <w:rFonts w:ascii="Arial" w:hAnsi="Arial" w:cs="Arial"/>
        </w:rPr>
        <w:t>care professionals needs to link to the professionals’ roles; be developed following a situational analysis; and include local people with lived experience of mental health problems in the delivery. Training should use interactive delivery methods</w:t>
      </w:r>
      <w:r w:rsidR="00AE1186">
        <w:rPr>
          <w:rFonts w:ascii="Arial" w:hAnsi="Arial" w:cs="Arial"/>
        </w:rPr>
        <w:t>,</w:t>
      </w:r>
      <w:r w:rsidRPr="001A2DB8">
        <w:rPr>
          <w:rFonts w:ascii="Arial" w:hAnsi="Arial" w:cs="Arial"/>
        </w:rPr>
        <w:t xml:space="preserve"> and evaluation should examine </w:t>
      </w:r>
      <w:r w:rsidR="005809B1">
        <w:rPr>
          <w:rFonts w:ascii="Arial" w:hAnsi="Arial" w:cs="Arial"/>
        </w:rPr>
        <w:t>behavior</w:t>
      </w:r>
      <w:r w:rsidRPr="001A2DB8">
        <w:rPr>
          <w:rFonts w:ascii="Arial" w:hAnsi="Arial" w:cs="Arial"/>
        </w:rPr>
        <w:t xml:space="preserve">al change. </w:t>
      </w:r>
    </w:p>
    <w:p w14:paraId="69DF7C36" w14:textId="59CD3401" w:rsidR="00130407" w:rsidRPr="001A2DB8" w:rsidRDefault="004A20A6" w:rsidP="00EC51F0">
      <w:pPr>
        <w:widowControl w:val="0"/>
        <w:spacing w:after="0" w:line="360" w:lineRule="auto"/>
        <w:ind w:firstLine="426"/>
        <w:jc w:val="both"/>
        <w:rPr>
          <w:rFonts w:ascii="Arial" w:hAnsi="Arial" w:cs="Arial"/>
        </w:rPr>
      </w:pPr>
      <w:r w:rsidRPr="00ED75F9">
        <w:rPr>
          <w:rFonts w:ascii="Arial" w:hAnsi="Arial" w:cs="Arial"/>
        </w:rPr>
        <w:t>Following this review, members of the INDIGO Partnership research team developed Responding to Experienced and Anticipated Discrimination training for health professionals working in mental health services (READ-MH)</w:t>
      </w:r>
      <w:r w:rsidR="00A42F29" w:rsidRPr="00B27DE4">
        <w:rPr>
          <w:rFonts w:ascii="Arial" w:hAnsi="Arial" w:cs="Arial"/>
          <w:noProof/>
          <w:vertAlign w:val="superscript"/>
        </w:rPr>
        <w:t>12</w:t>
      </w:r>
      <w:r>
        <w:rPr>
          <w:rFonts w:ascii="Arial" w:hAnsi="Arial" w:cs="Arial"/>
        </w:rPr>
        <w:t xml:space="preserve"> in</w:t>
      </w:r>
      <w:r w:rsidR="004C0A90" w:rsidRPr="004C0A90">
        <w:rPr>
          <w:rFonts w:ascii="Arial" w:hAnsi="Arial" w:cs="Arial"/>
        </w:rPr>
        <w:t xml:space="preserve"> </w:t>
      </w:r>
      <w:r w:rsidR="004C0A90" w:rsidRPr="00ED75F9">
        <w:rPr>
          <w:rFonts w:ascii="Arial" w:hAnsi="Arial" w:cs="Arial"/>
        </w:rPr>
        <w:t>China</w:t>
      </w:r>
      <w:r w:rsidR="00AE1186">
        <w:rPr>
          <w:rFonts w:ascii="Arial" w:hAnsi="Arial" w:cs="Arial"/>
        </w:rPr>
        <w:t>,</w:t>
      </w:r>
      <w:r w:rsidR="004C0A90" w:rsidRPr="00ED75F9">
        <w:rPr>
          <w:rFonts w:ascii="Arial" w:hAnsi="Arial" w:cs="Arial"/>
        </w:rPr>
        <w:t xml:space="preserve"> India</w:t>
      </w:r>
      <w:r w:rsidR="00AE1186">
        <w:rPr>
          <w:rFonts w:ascii="Arial" w:hAnsi="Arial" w:cs="Arial"/>
        </w:rPr>
        <w:t>,</w:t>
      </w:r>
      <w:r w:rsidR="004C0A90" w:rsidRPr="00ED75F9">
        <w:rPr>
          <w:rFonts w:ascii="Arial" w:hAnsi="Arial" w:cs="Arial"/>
        </w:rPr>
        <w:t xml:space="preserve"> Ethiopia, Nepal and Tunisia</w:t>
      </w:r>
      <w:r w:rsidRPr="00ED75F9">
        <w:rPr>
          <w:rFonts w:ascii="Arial" w:hAnsi="Arial" w:cs="Arial"/>
        </w:rPr>
        <w:t xml:space="preserve">. </w:t>
      </w:r>
      <w:r w:rsidR="00130407" w:rsidRPr="001A2DB8">
        <w:rPr>
          <w:rFonts w:ascii="Arial" w:hAnsi="Arial" w:cs="Arial"/>
        </w:rPr>
        <w:t>A cultural adaptation matrix was applied to create site-specific content relevant to the socio-cultural context</w:t>
      </w:r>
      <w:r w:rsidR="00DC35DE">
        <w:rPr>
          <w:rFonts w:ascii="Arial" w:hAnsi="Arial" w:cs="Arial"/>
        </w:rPr>
        <w:t>,</w:t>
      </w:r>
      <w:r w:rsidR="00130407" w:rsidRPr="001A2DB8">
        <w:rPr>
          <w:rFonts w:ascii="Arial" w:hAnsi="Arial" w:cs="Arial"/>
        </w:rPr>
        <w:t xml:space="preserve"> with specific examples of adaptation to each site. Delivery methods included facilitated group discussions and testimony from an expert by experience, and didactic content. Evaluation used a knowledge quiz tailored to the course content; a measure of attitudes to addressing stigma as part of one’s professional role; and an </w:t>
      </w:r>
      <w:r w:rsidR="000B5DF8" w:rsidRPr="001A2DB8">
        <w:rPr>
          <w:rFonts w:ascii="Arial" w:hAnsi="Arial" w:cs="Arial"/>
        </w:rPr>
        <w:t xml:space="preserve">objective structured clinical examination </w:t>
      </w:r>
      <w:r w:rsidR="00130407" w:rsidRPr="001A2DB8">
        <w:rPr>
          <w:rFonts w:ascii="Arial" w:hAnsi="Arial" w:cs="Arial"/>
        </w:rPr>
        <w:t xml:space="preserve">comprising a simulated mental health service user asking for advice on disclosure of </w:t>
      </w:r>
      <w:r w:rsidR="000B5DF8">
        <w:rPr>
          <w:rFonts w:ascii="Arial" w:hAnsi="Arial" w:cs="Arial"/>
        </w:rPr>
        <w:t>his</w:t>
      </w:r>
      <w:r w:rsidR="00130407" w:rsidRPr="001A2DB8">
        <w:rPr>
          <w:rFonts w:ascii="Arial" w:hAnsi="Arial" w:cs="Arial"/>
        </w:rPr>
        <w:t xml:space="preserve"> mental illness in the context of a potential marriage, to assess skills in responding to anticipated discrimination. Statistical analysis of the results is currently underway</w:t>
      </w:r>
      <w:r w:rsidR="000B5DF8">
        <w:rPr>
          <w:rFonts w:ascii="Arial" w:hAnsi="Arial" w:cs="Arial"/>
        </w:rPr>
        <w:t>.</w:t>
      </w:r>
      <w:r w:rsidR="00130407" w:rsidRPr="001A2DB8">
        <w:rPr>
          <w:rFonts w:ascii="Arial" w:hAnsi="Arial" w:cs="Arial"/>
        </w:rPr>
        <w:t xml:space="preserve"> </w:t>
      </w:r>
      <w:r w:rsidR="000B5DF8">
        <w:rPr>
          <w:rFonts w:ascii="Arial" w:hAnsi="Arial" w:cs="Arial"/>
        </w:rPr>
        <w:t>H</w:t>
      </w:r>
      <w:r w:rsidR="00130407" w:rsidRPr="001A2DB8">
        <w:rPr>
          <w:rFonts w:ascii="Arial" w:hAnsi="Arial" w:cs="Arial"/>
        </w:rPr>
        <w:t>owever</w:t>
      </w:r>
      <w:r w:rsidR="000B5DF8">
        <w:rPr>
          <w:rFonts w:ascii="Arial" w:hAnsi="Arial" w:cs="Arial"/>
        </w:rPr>
        <w:t>,</w:t>
      </w:r>
      <w:r w:rsidR="00130407" w:rsidRPr="001A2DB8">
        <w:rPr>
          <w:rFonts w:ascii="Arial" w:hAnsi="Arial" w:cs="Arial"/>
        </w:rPr>
        <w:t xml:space="preserve"> qualitative feedback from each site suggests a positive impact on subsequent practice.</w:t>
      </w:r>
    </w:p>
    <w:p w14:paraId="4C436039" w14:textId="77777777" w:rsidR="002D3A0B" w:rsidRPr="001A2DB8" w:rsidRDefault="002D3A0B" w:rsidP="00EC51F0">
      <w:pPr>
        <w:widowControl w:val="0"/>
        <w:spacing w:after="0" w:line="360" w:lineRule="auto"/>
        <w:jc w:val="both"/>
        <w:rPr>
          <w:rFonts w:ascii="Arial" w:hAnsi="Arial" w:cs="Arial"/>
          <w:b/>
          <w:bCs/>
        </w:rPr>
      </w:pPr>
    </w:p>
    <w:p w14:paraId="34AFF6C9" w14:textId="007CBBF5" w:rsidR="00274656" w:rsidRPr="001A2DB8" w:rsidRDefault="00274656" w:rsidP="00EC51F0">
      <w:pPr>
        <w:widowControl w:val="0"/>
        <w:spacing w:after="0" w:line="360" w:lineRule="auto"/>
        <w:jc w:val="both"/>
        <w:rPr>
          <w:rFonts w:ascii="Arial" w:hAnsi="Arial" w:cs="Arial"/>
          <w:b/>
          <w:bCs/>
        </w:rPr>
      </w:pPr>
      <w:r w:rsidRPr="001A2DB8">
        <w:rPr>
          <w:rFonts w:ascii="Arial" w:hAnsi="Arial" w:cs="Arial"/>
          <w:b/>
          <w:bCs/>
        </w:rPr>
        <w:t>Criminal justice professionals</w:t>
      </w:r>
    </w:p>
    <w:p w14:paraId="5E4BE312" w14:textId="77777777" w:rsidR="002D3A0B" w:rsidRPr="001A2DB8" w:rsidRDefault="002D3A0B" w:rsidP="00EC51F0">
      <w:pPr>
        <w:widowControl w:val="0"/>
        <w:spacing w:after="0" w:line="360" w:lineRule="auto"/>
        <w:jc w:val="both"/>
        <w:rPr>
          <w:rFonts w:ascii="Arial" w:hAnsi="Arial" w:cs="Arial"/>
        </w:rPr>
      </w:pPr>
    </w:p>
    <w:p w14:paraId="2756842A" w14:textId="7FD2BE6C" w:rsidR="00DC35DE" w:rsidRDefault="00B368DB" w:rsidP="00EC51F0">
      <w:pPr>
        <w:widowControl w:val="0"/>
        <w:spacing w:after="0" w:line="360" w:lineRule="auto"/>
        <w:ind w:firstLine="426"/>
        <w:jc w:val="both"/>
        <w:rPr>
          <w:rFonts w:ascii="Arial" w:hAnsi="Arial" w:cs="Arial"/>
        </w:rPr>
      </w:pPr>
      <w:r w:rsidRPr="001A2DB8">
        <w:rPr>
          <w:rFonts w:ascii="Arial" w:hAnsi="Arial" w:cs="Arial"/>
        </w:rPr>
        <w:t>Criminal justice professionals are another key group for stigma reduction interventions. The deinstitutionali</w:t>
      </w:r>
      <w:r w:rsidR="003C674E">
        <w:rPr>
          <w:rFonts w:ascii="Arial" w:hAnsi="Arial" w:cs="Arial"/>
        </w:rPr>
        <w:t>z</w:t>
      </w:r>
      <w:r w:rsidRPr="001A2DB8">
        <w:rPr>
          <w:rFonts w:ascii="Arial" w:hAnsi="Arial" w:cs="Arial"/>
        </w:rPr>
        <w:t>ation of mental health services has led to a significant increase in contact between the</w:t>
      </w:r>
      <w:r w:rsidR="003C674E">
        <w:rPr>
          <w:rFonts w:ascii="Arial" w:hAnsi="Arial" w:cs="Arial"/>
        </w:rPr>
        <w:t>se</w:t>
      </w:r>
      <w:r w:rsidRPr="001A2DB8">
        <w:rPr>
          <w:rFonts w:ascii="Arial" w:hAnsi="Arial" w:cs="Arial"/>
        </w:rPr>
        <w:t xml:space="preserve"> </w:t>
      </w:r>
      <w:r w:rsidR="003C674E">
        <w:rPr>
          <w:rFonts w:ascii="Arial" w:hAnsi="Arial" w:cs="Arial"/>
        </w:rPr>
        <w:t xml:space="preserve">officers </w:t>
      </w:r>
      <w:r w:rsidRPr="001A2DB8">
        <w:rPr>
          <w:rFonts w:ascii="Arial" w:hAnsi="Arial" w:cs="Arial"/>
        </w:rPr>
        <w:t xml:space="preserve">and </w:t>
      </w:r>
      <w:r w:rsidR="003C674E">
        <w:rPr>
          <w:rFonts w:ascii="Arial" w:hAnsi="Arial" w:cs="Arial"/>
        </w:rPr>
        <w:t>people</w:t>
      </w:r>
      <w:r w:rsidRPr="001A2DB8">
        <w:rPr>
          <w:rFonts w:ascii="Arial" w:hAnsi="Arial" w:cs="Arial"/>
        </w:rPr>
        <w:t xml:space="preserve"> with mental illness when they are unwell </w:t>
      </w:r>
      <w:r w:rsidR="001F252D">
        <w:rPr>
          <w:rFonts w:ascii="Arial" w:hAnsi="Arial" w:cs="Arial"/>
        </w:rPr>
        <w:t>or are</w:t>
      </w:r>
      <w:r w:rsidRPr="001A2DB8">
        <w:rPr>
          <w:rFonts w:ascii="Arial" w:hAnsi="Arial" w:cs="Arial"/>
        </w:rPr>
        <w:t xml:space="preserve"> victims of crime. </w:t>
      </w:r>
    </w:p>
    <w:p w14:paraId="4A480F98" w14:textId="3843022F" w:rsidR="00B368DB" w:rsidRPr="001A2DB8" w:rsidRDefault="003C674E" w:rsidP="00EC51F0">
      <w:pPr>
        <w:widowControl w:val="0"/>
        <w:spacing w:after="0" w:line="360" w:lineRule="auto"/>
        <w:ind w:firstLine="426"/>
        <w:jc w:val="both"/>
        <w:rPr>
          <w:rFonts w:ascii="Arial" w:hAnsi="Arial" w:cs="Arial"/>
        </w:rPr>
      </w:pPr>
      <w:r>
        <w:rPr>
          <w:rFonts w:ascii="Arial" w:hAnsi="Arial" w:cs="Arial"/>
        </w:rPr>
        <w:t>A recent review</w:t>
      </w:r>
      <w:r w:rsidR="00A42F29" w:rsidRPr="004D04C9">
        <w:rPr>
          <w:rFonts w:ascii="Arial" w:hAnsi="Arial" w:cs="Arial"/>
          <w:noProof/>
          <w:vertAlign w:val="superscript"/>
        </w:rPr>
        <w:t>372</w:t>
      </w:r>
      <w:r w:rsidR="00B368DB" w:rsidRPr="001A2DB8">
        <w:rPr>
          <w:rFonts w:ascii="Arial" w:hAnsi="Arial" w:cs="Arial"/>
        </w:rPr>
        <w:t xml:space="preserve"> </w:t>
      </w:r>
      <w:r>
        <w:rPr>
          <w:rFonts w:ascii="Arial" w:hAnsi="Arial" w:cs="Arial"/>
        </w:rPr>
        <w:t xml:space="preserve">focused on </w:t>
      </w:r>
      <w:r w:rsidR="00B368DB" w:rsidRPr="001A2DB8">
        <w:rPr>
          <w:rFonts w:ascii="Arial" w:hAnsi="Arial" w:cs="Arial"/>
        </w:rPr>
        <w:t>training correctional staff (probation, parole and custodial officers). Most interventions were educational, with one including contact-based elements</w:t>
      </w:r>
      <w:r>
        <w:rPr>
          <w:rFonts w:ascii="Arial" w:hAnsi="Arial" w:cs="Arial"/>
        </w:rPr>
        <w:t>.</w:t>
      </w:r>
      <w:r w:rsidR="00B368DB" w:rsidRPr="001A2DB8">
        <w:rPr>
          <w:rFonts w:ascii="Arial" w:hAnsi="Arial" w:cs="Arial"/>
        </w:rPr>
        <w:t xml:space="preserve"> </w:t>
      </w:r>
      <w:r>
        <w:rPr>
          <w:rFonts w:ascii="Arial" w:hAnsi="Arial" w:cs="Arial"/>
        </w:rPr>
        <w:t>A</w:t>
      </w:r>
      <w:r w:rsidR="00B368DB" w:rsidRPr="001A2DB8">
        <w:rPr>
          <w:rFonts w:ascii="Arial" w:hAnsi="Arial" w:cs="Arial"/>
        </w:rPr>
        <w:t xml:space="preserve"> meta-analysis of six studies found a small positive effect on stigmati</w:t>
      </w:r>
      <w:r>
        <w:rPr>
          <w:rFonts w:ascii="Arial" w:hAnsi="Arial" w:cs="Arial"/>
        </w:rPr>
        <w:t>z</w:t>
      </w:r>
      <w:r w:rsidR="00B368DB" w:rsidRPr="001A2DB8">
        <w:rPr>
          <w:rFonts w:ascii="Arial" w:hAnsi="Arial" w:cs="Arial"/>
        </w:rPr>
        <w:t xml:space="preserve">ing attitudes.  </w:t>
      </w:r>
    </w:p>
    <w:p w14:paraId="0581024E" w14:textId="77777777" w:rsidR="00521D2A" w:rsidRDefault="00521D2A" w:rsidP="00EC51F0">
      <w:pPr>
        <w:widowControl w:val="0"/>
        <w:spacing w:after="0" w:line="360" w:lineRule="auto"/>
        <w:jc w:val="both"/>
        <w:rPr>
          <w:rFonts w:ascii="Arial" w:hAnsi="Arial" w:cs="Arial"/>
          <w:b/>
          <w:bCs/>
        </w:rPr>
      </w:pPr>
    </w:p>
    <w:p w14:paraId="4AAF7DE0" w14:textId="41422B00" w:rsidR="00B368DB" w:rsidRPr="001A2DB8" w:rsidRDefault="00B368DB" w:rsidP="00EC51F0">
      <w:pPr>
        <w:widowControl w:val="0"/>
        <w:spacing w:after="0" w:line="360" w:lineRule="auto"/>
        <w:jc w:val="both"/>
        <w:rPr>
          <w:rFonts w:ascii="Arial" w:hAnsi="Arial" w:cs="Arial"/>
          <w:b/>
          <w:bCs/>
        </w:rPr>
      </w:pPr>
      <w:r w:rsidRPr="001A2DB8">
        <w:rPr>
          <w:rFonts w:ascii="Arial" w:hAnsi="Arial" w:cs="Arial"/>
          <w:b/>
          <w:bCs/>
        </w:rPr>
        <w:t>General population</w:t>
      </w:r>
    </w:p>
    <w:p w14:paraId="0B5608C0" w14:textId="77777777" w:rsidR="002D3A0B" w:rsidRPr="001A2DB8" w:rsidRDefault="002D3A0B" w:rsidP="00EC51F0">
      <w:pPr>
        <w:widowControl w:val="0"/>
        <w:spacing w:after="0" w:line="360" w:lineRule="auto"/>
        <w:jc w:val="both"/>
        <w:rPr>
          <w:rFonts w:ascii="Arial" w:hAnsi="Arial" w:cs="Arial"/>
        </w:rPr>
      </w:pPr>
    </w:p>
    <w:p w14:paraId="6461FCFC" w14:textId="2FF3DED8" w:rsidR="00F8576F" w:rsidRDefault="00B368DB" w:rsidP="00EC51F0">
      <w:pPr>
        <w:widowControl w:val="0"/>
        <w:spacing w:after="0" w:line="360" w:lineRule="auto"/>
        <w:ind w:firstLine="567"/>
        <w:jc w:val="both"/>
        <w:rPr>
          <w:rFonts w:ascii="Arial" w:hAnsi="Arial" w:cs="Arial"/>
        </w:rPr>
      </w:pPr>
      <w:r w:rsidRPr="001A2DB8">
        <w:rPr>
          <w:rFonts w:ascii="Arial" w:hAnsi="Arial" w:cs="Arial"/>
        </w:rPr>
        <w:t xml:space="preserve">While many countries or regions within countries have </w:t>
      </w:r>
      <w:r w:rsidR="00F8576F">
        <w:rPr>
          <w:rFonts w:ascii="Arial" w:hAnsi="Arial" w:cs="Arial"/>
        </w:rPr>
        <w:t xml:space="preserve">conducted, </w:t>
      </w:r>
      <w:r w:rsidRPr="001A2DB8">
        <w:rPr>
          <w:rFonts w:ascii="Arial" w:hAnsi="Arial" w:cs="Arial"/>
        </w:rPr>
        <w:t>or are currently conducting</w:t>
      </w:r>
      <w:r w:rsidR="00F8576F">
        <w:rPr>
          <w:rFonts w:ascii="Arial" w:hAnsi="Arial" w:cs="Arial"/>
        </w:rPr>
        <w:t>,</w:t>
      </w:r>
      <w:r w:rsidRPr="001A2DB8">
        <w:rPr>
          <w:rFonts w:ascii="Arial" w:hAnsi="Arial" w:cs="Arial"/>
        </w:rPr>
        <w:t xml:space="preserve"> population</w:t>
      </w:r>
      <w:r w:rsidR="00F8576F">
        <w:rPr>
          <w:rFonts w:ascii="Arial" w:hAnsi="Arial" w:cs="Arial"/>
        </w:rPr>
        <w:t>-</w:t>
      </w:r>
      <w:r w:rsidRPr="001A2DB8">
        <w:rPr>
          <w:rFonts w:ascii="Arial" w:hAnsi="Arial" w:cs="Arial"/>
        </w:rPr>
        <w:t xml:space="preserve">level </w:t>
      </w:r>
      <w:r w:rsidR="00AE1186">
        <w:rPr>
          <w:rFonts w:ascii="Arial" w:hAnsi="Arial" w:cs="Arial"/>
        </w:rPr>
        <w:t xml:space="preserve">anti-stigma </w:t>
      </w:r>
      <w:r w:rsidRPr="001A2DB8">
        <w:rPr>
          <w:rFonts w:ascii="Arial" w:hAnsi="Arial" w:cs="Arial"/>
        </w:rPr>
        <w:t>programmes, only so</w:t>
      </w:r>
      <w:r w:rsidR="00806057" w:rsidRPr="001A2DB8">
        <w:rPr>
          <w:rFonts w:ascii="Arial" w:hAnsi="Arial" w:cs="Arial"/>
        </w:rPr>
        <w:t>m</w:t>
      </w:r>
      <w:r w:rsidRPr="001A2DB8">
        <w:rPr>
          <w:rFonts w:ascii="Arial" w:hAnsi="Arial" w:cs="Arial"/>
        </w:rPr>
        <w:t>e have evaluated the</w:t>
      </w:r>
      <w:r w:rsidR="00F8576F">
        <w:rPr>
          <w:rFonts w:ascii="Arial" w:hAnsi="Arial" w:cs="Arial"/>
        </w:rPr>
        <w:t>ir</w:t>
      </w:r>
      <w:r w:rsidRPr="001A2DB8">
        <w:rPr>
          <w:rFonts w:ascii="Arial" w:hAnsi="Arial" w:cs="Arial"/>
        </w:rPr>
        <w:t xml:space="preserve"> impact on stigma towards people with severe mental illness. </w:t>
      </w:r>
    </w:p>
    <w:p w14:paraId="497CD184" w14:textId="3F49FF10" w:rsidR="00B368DB" w:rsidRPr="001A2DB8" w:rsidRDefault="00B368DB" w:rsidP="00EC51F0">
      <w:pPr>
        <w:widowControl w:val="0"/>
        <w:spacing w:after="0" w:line="360" w:lineRule="auto"/>
        <w:ind w:firstLine="567"/>
        <w:jc w:val="both"/>
        <w:rPr>
          <w:rFonts w:ascii="Arial" w:hAnsi="Arial" w:cs="Arial"/>
        </w:rPr>
      </w:pPr>
      <w:r w:rsidRPr="001A2DB8">
        <w:rPr>
          <w:rFonts w:ascii="Arial" w:hAnsi="Arial" w:cs="Arial"/>
        </w:rPr>
        <w:t xml:space="preserve">Initiatives to promote awareness of and reduce stigma and discrimination against people with schizophrenia include the </w:t>
      </w:r>
      <w:r w:rsidR="00AE1186">
        <w:rPr>
          <w:rFonts w:ascii="Arial" w:hAnsi="Arial" w:cs="Arial"/>
        </w:rPr>
        <w:t>WPA</w:t>
      </w:r>
      <w:r w:rsidRPr="001A2DB8">
        <w:rPr>
          <w:rFonts w:ascii="Arial" w:hAnsi="Arial" w:cs="Arial"/>
        </w:rPr>
        <w:t>’s Open the Doors programme</w:t>
      </w:r>
      <w:r w:rsidR="00A42F29" w:rsidRPr="004D04C9">
        <w:rPr>
          <w:rFonts w:ascii="Arial" w:hAnsi="Arial" w:cs="Arial"/>
          <w:noProof/>
          <w:vertAlign w:val="superscript"/>
        </w:rPr>
        <w:t>373</w:t>
      </w:r>
      <w:r w:rsidRPr="001A2DB8">
        <w:rPr>
          <w:rFonts w:ascii="Arial" w:hAnsi="Arial" w:cs="Arial"/>
        </w:rPr>
        <w:t>. This was launched in 1998</w:t>
      </w:r>
      <w:r w:rsidR="00F8576F">
        <w:rPr>
          <w:rFonts w:ascii="Arial" w:hAnsi="Arial" w:cs="Arial"/>
        </w:rPr>
        <w:t>.</w:t>
      </w:r>
      <w:r w:rsidRPr="001A2DB8">
        <w:rPr>
          <w:rFonts w:ascii="Arial" w:hAnsi="Arial" w:cs="Arial"/>
        </w:rPr>
        <w:t xml:space="preserve"> Local action groups were set up in 20 countries across Africa, Europe, North and South America, and Asia. However, evaluations published in</w:t>
      </w:r>
      <w:r w:rsidR="00F8576F">
        <w:rPr>
          <w:rFonts w:ascii="Arial" w:hAnsi="Arial" w:cs="Arial"/>
        </w:rPr>
        <w:t xml:space="preserve"> the</w:t>
      </w:r>
      <w:r w:rsidRPr="001A2DB8">
        <w:rPr>
          <w:rFonts w:ascii="Arial" w:hAnsi="Arial" w:cs="Arial"/>
        </w:rPr>
        <w:t xml:space="preserve"> academic literature are sparse</w:t>
      </w:r>
      <w:r w:rsidR="00F8576F">
        <w:rPr>
          <w:rFonts w:ascii="Arial" w:hAnsi="Arial" w:cs="Arial"/>
        </w:rPr>
        <w:t>.</w:t>
      </w:r>
      <w:r w:rsidRPr="001A2DB8">
        <w:rPr>
          <w:rFonts w:ascii="Arial" w:hAnsi="Arial" w:cs="Arial"/>
        </w:rPr>
        <w:t xml:space="preserve"> </w:t>
      </w:r>
      <w:r w:rsidR="00DC35DE">
        <w:rPr>
          <w:rFonts w:ascii="Arial" w:hAnsi="Arial" w:cs="Arial"/>
        </w:rPr>
        <w:t>We</w:t>
      </w:r>
      <w:r w:rsidRPr="001A2DB8">
        <w:rPr>
          <w:rFonts w:ascii="Arial" w:hAnsi="Arial" w:cs="Arial"/>
        </w:rPr>
        <w:t xml:space="preserve"> found one from Germany</w:t>
      </w:r>
      <w:r w:rsidR="00A42F29" w:rsidRPr="004D04C9">
        <w:rPr>
          <w:rFonts w:ascii="Arial" w:hAnsi="Arial" w:cs="Arial"/>
          <w:noProof/>
          <w:vertAlign w:val="superscript"/>
        </w:rPr>
        <w:t>373</w:t>
      </w:r>
      <w:r w:rsidRPr="001A2DB8">
        <w:rPr>
          <w:rFonts w:ascii="Arial" w:hAnsi="Arial" w:cs="Arial"/>
        </w:rPr>
        <w:t>, where surveys were undertaken in intervention and control cities before and after the interventions, which mainly comprised workshops for media professionals and panel discussions at public events. The evaluation found improvements</w:t>
      </w:r>
      <w:r w:rsidR="001F252D">
        <w:rPr>
          <w:rFonts w:ascii="Arial" w:hAnsi="Arial" w:cs="Arial"/>
        </w:rPr>
        <w:t xml:space="preserve"> </w:t>
      </w:r>
      <w:r w:rsidR="001F252D" w:rsidRPr="001A2DB8">
        <w:rPr>
          <w:rFonts w:ascii="Arial" w:hAnsi="Arial" w:cs="Arial"/>
        </w:rPr>
        <w:t>in intervention cities</w:t>
      </w:r>
      <w:r w:rsidR="001F252D">
        <w:rPr>
          <w:rFonts w:ascii="Arial" w:hAnsi="Arial" w:cs="Arial"/>
        </w:rPr>
        <w:t>,</w:t>
      </w:r>
      <w:r w:rsidRPr="001A2DB8">
        <w:rPr>
          <w:rFonts w:ascii="Arial" w:hAnsi="Arial" w:cs="Arial"/>
        </w:rPr>
        <w:t xml:space="preserve"> in terms of reduced desire for social distance in relation to transient social relationships but not closer relationships, while in control cities there was no change.</w:t>
      </w:r>
    </w:p>
    <w:p w14:paraId="5B0A9AA5" w14:textId="085BBCE8" w:rsidR="00B45A8A" w:rsidRPr="001A2DB8" w:rsidRDefault="00B368DB" w:rsidP="00EC51F0">
      <w:pPr>
        <w:widowControl w:val="0"/>
        <w:spacing w:after="0" w:line="360" w:lineRule="auto"/>
        <w:ind w:firstLine="426"/>
        <w:jc w:val="both"/>
        <w:rPr>
          <w:rFonts w:ascii="Arial" w:hAnsi="Arial" w:cs="Arial"/>
        </w:rPr>
      </w:pPr>
      <w:r w:rsidRPr="001A2DB8">
        <w:rPr>
          <w:rFonts w:ascii="Arial" w:hAnsi="Arial" w:cs="Arial"/>
        </w:rPr>
        <w:t>In England, the Time to Change stigma reduction programme</w:t>
      </w:r>
      <w:r w:rsidR="00C272D5" w:rsidRPr="001A2DB8">
        <w:rPr>
          <w:rFonts w:ascii="Arial" w:hAnsi="Arial" w:cs="Arial"/>
        </w:rPr>
        <w:t xml:space="preserve"> (2008-</w:t>
      </w:r>
      <w:r w:rsidR="00F8576F">
        <w:rPr>
          <w:rFonts w:ascii="Arial" w:hAnsi="Arial" w:cs="Arial"/>
        </w:rPr>
        <w:t>20</w:t>
      </w:r>
      <w:r w:rsidR="00C272D5" w:rsidRPr="001A2DB8">
        <w:rPr>
          <w:rFonts w:ascii="Arial" w:hAnsi="Arial" w:cs="Arial"/>
        </w:rPr>
        <w:t>21)</w:t>
      </w:r>
      <w:r w:rsidRPr="001A2DB8">
        <w:rPr>
          <w:rFonts w:ascii="Arial" w:hAnsi="Arial" w:cs="Arial"/>
        </w:rPr>
        <w:t xml:space="preserve"> comprised social marketing, intergroup contact events</w:t>
      </w:r>
      <w:r w:rsidR="00113981">
        <w:rPr>
          <w:rFonts w:ascii="Arial" w:hAnsi="Arial" w:cs="Arial"/>
        </w:rPr>
        <w:t>,</w:t>
      </w:r>
      <w:r w:rsidRPr="001A2DB8">
        <w:rPr>
          <w:rFonts w:ascii="Arial" w:hAnsi="Arial" w:cs="Arial"/>
        </w:rPr>
        <w:t xml:space="preserve"> and work with employers and several target groups</w:t>
      </w:r>
      <w:r w:rsidR="00A42F29" w:rsidRPr="004D04C9">
        <w:rPr>
          <w:rFonts w:ascii="Arial" w:hAnsi="Arial" w:cs="Arial"/>
          <w:noProof/>
          <w:vertAlign w:val="superscript"/>
        </w:rPr>
        <w:t>374</w:t>
      </w:r>
      <w:r w:rsidRPr="001A2DB8">
        <w:rPr>
          <w:rFonts w:ascii="Arial" w:hAnsi="Arial" w:cs="Arial"/>
        </w:rPr>
        <w:t xml:space="preserve">. It </w:t>
      </w:r>
      <w:r w:rsidR="001F252D">
        <w:rPr>
          <w:rFonts w:ascii="Arial" w:hAnsi="Arial" w:cs="Arial"/>
        </w:rPr>
        <w:t xml:space="preserve">covered </w:t>
      </w:r>
      <w:r w:rsidRPr="001A2DB8">
        <w:rPr>
          <w:rFonts w:ascii="Arial" w:hAnsi="Arial" w:cs="Arial"/>
        </w:rPr>
        <w:t>both common and severe mental illness</w:t>
      </w:r>
      <w:r w:rsidR="00F8576F">
        <w:rPr>
          <w:rFonts w:ascii="Arial" w:hAnsi="Arial" w:cs="Arial"/>
        </w:rPr>
        <w:t>,</w:t>
      </w:r>
      <w:r w:rsidRPr="001A2DB8">
        <w:rPr>
          <w:rFonts w:ascii="Arial" w:hAnsi="Arial" w:cs="Arial"/>
        </w:rPr>
        <w:t xml:space="preserve"> and the evaluation designed for it just asked about mental illness in general</w:t>
      </w:r>
      <w:r w:rsidR="00A42F29" w:rsidRPr="004D04C9">
        <w:rPr>
          <w:rFonts w:ascii="Arial" w:hAnsi="Arial" w:cs="Arial"/>
          <w:noProof/>
          <w:vertAlign w:val="superscript"/>
        </w:rPr>
        <w:t>375</w:t>
      </w:r>
      <w:r w:rsidRPr="001A2DB8">
        <w:rPr>
          <w:rFonts w:ascii="Arial" w:hAnsi="Arial" w:cs="Arial"/>
        </w:rPr>
        <w:t>. However, vignettes of people with depression and schizophrenia were used in a separate survey carried out in 2007 and 2015 as part of the British Social Attitudes Surveys</w:t>
      </w:r>
      <w:r w:rsidR="00F8576F">
        <w:rPr>
          <w:rFonts w:ascii="Arial" w:hAnsi="Arial" w:cs="Arial"/>
        </w:rPr>
        <w:t>,</w:t>
      </w:r>
      <w:r w:rsidRPr="001A2DB8">
        <w:rPr>
          <w:rFonts w:ascii="Arial" w:hAnsi="Arial" w:cs="Arial"/>
        </w:rPr>
        <w:t xml:space="preserve"> conducted by the National Centre for Social Research. In 2023, two years after the end of </w:t>
      </w:r>
      <w:r w:rsidR="00F8576F">
        <w:rPr>
          <w:rFonts w:ascii="Arial" w:hAnsi="Arial" w:cs="Arial"/>
        </w:rPr>
        <w:t>the programme</w:t>
      </w:r>
      <w:r w:rsidRPr="001A2DB8">
        <w:rPr>
          <w:rFonts w:ascii="Arial" w:hAnsi="Arial" w:cs="Arial"/>
        </w:rPr>
        <w:t>, the same vignettes were added to a repeat of the evaluation survey</w:t>
      </w:r>
      <w:r w:rsidR="00A42F29" w:rsidRPr="004D04C9">
        <w:rPr>
          <w:rFonts w:ascii="Arial" w:hAnsi="Arial" w:cs="Arial"/>
          <w:noProof/>
          <w:vertAlign w:val="superscript"/>
        </w:rPr>
        <w:t>376</w:t>
      </w:r>
      <w:r w:rsidR="00DA3346" w:rsidRPr="001A2DB8">
        <w:rPr>
          <w:rFonts w:ascii="Arial" w:hAnsi="Arial" w:cs="Arial"/>
        </w:rPr>
        <w:t xml:space="preserve">, so that both measures </w:t>
      </w:r>
      <w:r w:rsidR="003A3817" w:rsidRPr="001A2DB8">
        <w:rPr>
          <w:rFonts w:ascii="Arial" w:hAnsi="Arial" w:cs="Arial"/>
        </w:rPr>
        <w:t xml:space="preserve">using general terms (mental illness or mental health problems) and </w:t>
      </w:r>
      <w:r w:rsidR="00B45A8A" w:rsidRPr="001A2DB8">
        <w:rPr>
          <w:rFonts w:ascii="Arial" w:hAnsi="Arial" w:cs="Arial"/>
        </w:rPr>
        <w:t xml:space="preserve">measures using </w:t>
      </w:r>
      <w:r w:rsidR="003A3817" w:rsidRPr="001A2DB8">
        <w:rPr>
          <w:rFonts w:ascii="Arial" w:hAnsi="Arial" w:cs="Arial"/>
        </w:rPr>
        <w:t>vignettes of people with depression and schizophrenia</w:t>
      </w:r>
      <w:r w:rsidR="00B45A8A" w:rsidRPr="001A2DB8">
        <w:rPr>
          <w:rFonts w:ascii="Arial" w:hAnsi="Arial" w:cs="Arial"/>
        </w:rPr>
        <w:t xml:space="preserve"> could be compared</w:t>
      </w:r>
      <w:r w:rsidR="00F8576F">
        <w:rPr>
          <w:rFonts w:ascii="Arial" w:hAnsi="Arial" w:cs="Arial"/>
        </w:rPr>
        <w:t>.</w:t>
      </w:r>
      <w:r w:rsidRPr="001A2DB8">
        <w:rPr>
          <w:rFonts w:ascii="Arial" w:hAnsi="Arial" w:cs="Arial"/>
        </w:rPr>
        <w:t xml:space="preserve"> </w:t>
      </w:r>
    </w:p>
    <w:p w14:paraId="504D3630" w14:textId="7724FBE8" w:rsidR="00F42CF5" w:rsidRDefault="00B368DB" w:rsidP="00113981">
      <w:pPr>
        <w:widowControl w:val="0"/>
        <w:spacing w:after="0" w:line="360" w:lineRule="auto"/>
        <w:ind w:firstLine="426"/>
        <w:jc w:val="both"/>
        <w:rPr>
          <w:rFonts w:ascii="Arial" w:hAnsi="Arial" w:cs="Arial"/>
          <w:b/>
          <w:bCs/>
        </w:rPr>
      </w:pPr>
      <w:r w:rsidRPr="001A2DB8">
        <w:rPr>
          <w:rFonts w:ascii="Arial" w:hAnsi="Arial" w:cs="Arial"/>
        </w:rPr>
        <w:t>The stigma measures using questions about mental illness or mental health problems in general show</w:t>
      </w:r>
      <w:r w:rsidR="00F8576F">
        <w:rPr>
          <w:rFonts w:ascii="Arial" w:hAnsi="Arial" w:cs="Arial"/>
        </w:rPr>
        <w:t>ed</w:t>
      </w:r>
      <w:r w:rsidRPr="001A2DB8">
        <w:rPr>
          <w:rFonts w:ascii="Arial" w:hAnsi="Arial" w:cs="Arial"/>
        </w:rPr>
        <w:t xml:space="preserve"> an increase in stigma between 2019</w:t>
      </w:r>
      <w:r w:rsidR="00F8576F">
        <w:rPr>
          <w:rFonts w:ascii="Arial" w:hAnsi="Arial" w:cs="Arial"/>
        </w:rPr>
        <w:t xml:space="preserve"> and 20</w:t>
      </w:r>
      <w:r w:rsidRPr="001A2DB8">
        <w:rPr>
          <w:rFonts w:ascii="Arial" w:hAnsi="Arial" w:cs="Arial"/>
        </w:rPr>
        <w:t>23</w:t>
      </w:r>
      <w:r w:rsidR="00F8576F">
        <w:rPr>
          <w:rFonts w:ascii="Arial" w:hAnsi="Arial" w:cs="Arial"/>
        </w:rPr>
        <w:t>,</w:t>
      </w:r>
      <w:r w:rsidRPr="001A2DB8">
        <w:rPr>
          <w:rFonts w:ascii="Arial" w:hAnsi="Arial" w:cs="Arial"/>
        </w:rPr>
        <w:t xml:space="preserve"> following the improvements seen between 2008</w:t>
      </w:r>
      <w:r w:rsidR="00F8576F">
        <w:rPr>
          <w:rFonts w:ascii="Arial" w:hAnsi="Arial" w:cs="Arial"/>
        </w:rPr>
        <w:t xml:space="preserve"> and 20</w:t>
      </w:r>
      <w:r w:rsidRPr="001A2DB8">
        <w:rPr>
          <w:rFonts w:ascii="Arial" w:hAnsi="Arial" w:cs="Arial"/>
        </w:rPr>
        <w:t>19, such that</w:t>
      </w:r>
      <w:r w:rsidR="004D709A">
        <w:rPr>
          <w:rFonts w:ascii="Arial" w:hAnsi="Arial" w:cs="Arial"/>
        </w:rPr>
        <w:t>,</w:t>
      </w:r>
      <w:r w:rsidRPr="001A2DB8">
        <w:rPr>
          <w:rFonts w:ascii="Arial" w:hAnsi="Arial" w:cs="Arial"/>
        </w:rPr>
        <w:t xml:space="preserve"> although attitudes </w:t>
      </w:r>
      <w:r w:rsidR="006D24AB">
        <w:rPr>
          <w:rFonts w:ascii="Arial" w:hAnsi="Arial" w:cs="Arial"/>
        </w:rPr>
        <w:t xml:space="preserve">were </w:t>
      </w:r>
      <w:r w:rsidRPr="001A2DB8">
        <w:rPr>
          <w:rFonts w:ascii="Arial" w:hAnsi="Arial" w:cs="Arial"/>
        </w:rPr>
        <w:t>still more positive since 2008, stigma</w:t>
      </w:r>
      <w:r w:rsidR="004D709A">
        <w:rPr>
          <w:rFonts w:ascii="Arial" w:hAnsi="Arial" w:cs="Arial"/>
        </w:rPr>
        <w:t>-</w:t>
      </w:r>
      <w:r w:rsidRPr="001A2DB8">
        <w:rPr>
          <w:rFonts w:ascii="Arial" w:hAnsi="Arial" w:cs="Arial"/>
        </w:rPr>
        <w:t>related knowledge</w:t>
      </w:r>
      <w:r w:rsidR="006D24AB">
        <w:rPr>
          <w:rFonts w:ascii="Arial" w:hAnsi="Arial" w:cs="Arial"/>
        </w:rPr>
        <w:t xml:space="preserve"> </w:t>
      </w:r>
      <w:r w:rsidR="006D24AB" w:rsidRPr="006D24AB">
        <w:rPr>
          <w:rFonts w:ascii="Arial" w:hAnsi="Arial" w:cs="Arial"/>
        </w:rPr>
        <w:t>and willingness to interact </w:t>
      </w:r>
      <w:r w:rsidRPr="001A2DB8">
        <w:rPr>
          <w:rFonts w:ascii="Arial" w:hAnsi="Arial" w:cs="Arial"/>
        </w:rPr>
        <w:t xml:space="preserve">began to decline before the end of </w:t>
      </w:r>
      <w:r w:rsidR="004D709A">
        <w:rPr>
          <w:rFonts w:ascii="Arial" w:hAnsi="Arial" w:cs="Arial"/>
        </w:rPr>
        <w:t>the programme</w:t>
      </w:r>
      <w:r w:rsidRPr="001A2DB8">
        <w:rPr>
          <w:rFonts w:ascii="Arial" w:hAnsi="Arial" w:cs="Arial"/>
        </w:rPr>
        <w:t xml:space="preserve"> and </w:t>
      </w:r>
      <w:r w:rsidR="006D24AB">
        <w:rPr>
          <w:rFonts w:ascii="Arial" w:hAnsi="Arial" w:cs="Arial"/>
        </w:rPr>
        <w:t>we</w:t>
      </w:r>
      <w:r w:rsidRPr="001A2DB8">
        <w:rPr>
          <w:rFonts w:ascii="Arial" w:hAnsi="Arial" w:cs="Arial"/>
        </w:rPr>
        <w:t>re</w:t>
      </w:r>
      <w:r w:rsidR="00113981">
        <w:rPr>
          <w:rFonts w:ascii="Arial" w:hAnsi="Arial" w:cs="Arial"/>
        </w:rPr>
        <w:t xml:space="preserve"> finally</w:t>
      </w:r>
      <w:r w:rsidRPr="001A2DB8">
        <w:rPr>
          <w:rFonts w:ascii="Arial" w:hAnsi="Arial" w:cs="Arial"/>
        </w:rPr>
        <w:t xml:space="preserve"> the same as in 2009. In contrast, the questions based on vignettes of men with depression or schizophrenia showed reduced desire for social distance since 2007. This latter finding may reflect a more lasting impact of </w:t>
      </w:r>
      <w:r w:rsidR="00113981">
        <w:rPr>
          <w:rFonts w:ascii="Arial" w:hAnsi="Arial" w:cs="Arial"/>
        </w:rPr>
        <w:t>the programme</w:t>
      </w:r>
      <w:r w:rsidRPr="001A2DB8">
        <w:rPr>
          <w:rFonts w:ascii="Arial" w:hAnsi="Arial" w:cs="Arial"/>
        </w:rPr>
        <w:t>, which promoted supportive contact with family, friends and colleagues experiencing a mental health problem</w:t>
      </w:r>
      <w:r w:rsidR="00A42F29" w:rsidRPr="004D04C9">
        <w:rPr>
          <w:rFonts w:ascii="Arial" w:hAnsi="Arial" w:cs="Arial"/>
          <w:noProof/>
          <w:vertAlign w:val="superscript"/>
        </w:rPr>
        <w:t>377</w:t>
      </w:r>
      <w:r w:rsidR="004D709A">
        <w:rPr>
          <w:rFonts w:ascii="Arial" w:hAnsi="Arial" w:cs="Arial"/>
        </w:rPr>
        <w:t>.</w:t>
      </w:r>
      <w:r w:rsidRPr="001A2DB8">
        <w:rPr>
          <w:rFonts w:ascii="Arial" w:hAnsi="Arial" w:cs="Arial"/>
        </w:rPr>
        <w:t xml:space="preserve"> </w:t>
      </w:r>
      <w:r w:rsidR="004D709A">
        <w:rPr>
          <w:rFonts w:ascii="Arial" w:hAnsi="Arial" w:cs="Arial"/>
        </w:rPr>
        <w:t>V</w:t>
      </w:r>
      <w:r w:rsidRPr="001A2DB8">
        <w:rPr>
          <w:rFonts w:ascii="Arial" w:hAnsi="Arial" w:cs="Arial"/>
        </w:rPr>
        <w:t>ignettes about an individual create a sense of familiarity and hence may generate more empathy. In contrast, the responses to the questions about social distance from anyone with a mental illness may reflect a greater desire to avoid others who are unknown, which is consistent with the decline in support for community-based care</w:t>
      </w:r>
      <w:r w:rsidR="00A42F29" w:rsidRPr="004D04C9">
        <w:rPr>
          <w:rFonts w:ascii="Arial" w:hAnsi="Arial" w:cs="Arial"/>
          <w:noProof/>
          <w:vertAlign w:val="superscript"/>
        </w:rPr>
        <w:t>376</w:t>
      </w:r>
      <w:r w:rsidRPr="001A2DB8">
        <w:rPr>
          <w:rFonts w:ascii="Arial" w:hAnsi="Arial" w:cs="Arial"/>
        </w:rPr>
        <w:t>.</w:t>
      </w:r>
      <w:r w:rsidR="00847922" w:rsidRPr="001A2DB8">
        <w:rPr>
          <w:rFonts w:ascii="Arial" w:hAnsi="Arial" w:cs="Arial"/>
        </w:rPr>
        <w:t xml:space="preserve"> </w:t>
      </w:r>
    </w:p>
    <w:p w14:paraId="42455D0D" w14:textId="77777777" w:rsidR="00F42CF5" w:rsidRDefault="00F42CF5" w:rsidP="00521D2A">
      <w:pPr>
        <w:widowControl w:val="0"/>
        <w:spacing w:after="0" w:line="360" w:lineRule="auto"/>
        <w:jc w:val="both"/>
        <w:rPr>
          <w:rFonts w:ascii="Arial" w:hAnsi="Arial" w:cs="Arial"/>
          <w:b/>
          <w:bCs/>
        </w:rPr>
      </w:pPr>
    </w:p>
    <w:p w14:paraId="7A3E4E63" w14:textId="6A5E2910" w:rsidR="004B5992" w:rsidRPr="001A2DB8" w:rsidRDefault="004B5992" w:rsidP="00521D2A">
      <w:pPr>
        <w:widowControl w:val="0"/>
        <w:spacing w:after="0" w:line="360" w:lineRule="auto"/>
        <w:jc w:val="both"/>
        <w:rPr>
          <w:rFonts w:ascii="Arial" w:hAnsi="Arial" w:cs="Arial"/>
          <w:b/>
          <w:bCs/>
        </w:rPr>
      </w:pPr>
      <w:r w:rsidRPr="001A2DB8">
        <w:rPr>
          <w:rFonts w:ascii="Arial" w:hAnsi="Arial" w:cs="Arial"/>
          <w:b/>
          <w:bCs/>
        </w:rPr>
        <w:t>In</w:t>
      </w:r>
      <w:r w:rsidR="00E6744B" w:rsidRPr="001A2DB8">
        <w:rPr>
          <w:rFonts w:ascii="Arial" w:hAnsi="Arial" w:cs="Arial"/>
          <w:b/>
          <w:bCs/>
        </w:rPr>
        <w:t>ternali</w:t>
      </w:r>
      <w:r w:rsidR="004D709A">
        <w:rPr>
          <w:rFonts w:ascii="Arial" w:hAnsi="Arial" w:cs="Arial"/>
          <w:b/>
          <w:bCs/>
        </w:rPr>
        <w:t>z</w:t>
      </w:r>
      <w:r w:rsidR="00E6744B" w:rsidRPr="001A2DB8">
        <w:rPr>
          <w:rFonts w:ascii="Arial" w:hAnsi="Arial" w:cs="Arial"/>
          <w:b/>
          <w:bCs/>
        </w:rPr>
        <w:t>ed stigma</w:t>
      </w:r>
    </w:p>
    <w:p w14:paraId="2F245991" w14:textId="77777777" w:rsidR="00521D2A" w:rsidRDefault="00521D2A" w:rsidP="00EC51F0">
      <w:pPr>
        <w:widowControl w:val="0"/>
        <w:spacing w:after="0" w:line="360" w:lineRule="auto"/>
        <w:ind w:firstLine="426"/>
        <w:jc w:val="both"/>
        <w:rPr>
          <w:rFonts w:ascii="Arial" w:hAnsi="Arial" w:cs="Arial"/>
        </w:rPr>
      </w:pPr>
    </w:p>
    <w:p w14:paraId="14EEE3F2" w14:textId="6AD79A5D" w:rsidR="007A390D" w:rsidRPr="001A2DB8" w:rsidRDefault="007A390D" w:rsidP="00EC51F0">
      <w:pPr>
        <w:widowControl w:val="0"/>
        <w:spacing w:after="0" w:line="360" w:lineRule="auto"/>
        <w:ind w:firstLine="426"/>
        <w:jc w:val="both"/>
        <w:rPr>
          <w:rFonts w:ascii="Arial" w:eastAsia="SimSun" w:hAnsi="Arial" w:cs="Arial"/>
        </w:rPr>
      </w:pPr>
      <w:r w:rsidRPr="001A2DB8">
        <w:rPr>
          <w:rFonts w:ascii="Arial" w:hAnsi="Arial" w:cs="Arial"/>
        </w:rPr>
        <w:t>Internali</w:t>
      </w:r>
      <w:r w:rsidR="004D709A">
        <w:rPr>
          <w:rFonts w:ascii="Arial" w:hAnsi="Arial" w:cs="Arial"/>
        </w:rPr>
        <w:t>z</w:t>
      </w:r>
      <w:r w:rsidRPr="001A2DB8">
        <w:rPr>
          <w:rFonts w:ascii="Arial" w:hAnsi="Arial" w:cs="Arial"/>
        </w:rPr>
        <w:t>ed stigma, or self-stigma</w:t>
      </w:r>
      <w:r w:rsidR="00623253">
        <w:rPr>
          <w:rFonts w:ascii="Arial" w:hAnsi="Arial" w:cs="Arial"/>
        </w:rPr>
        <w:t>,</w:t>
      </w:r>
      <w:r w:rsidRPr="001A2DB8">
        <w:rPr>
          <w:rFonts w:ascii="Arial" w:hAnsi="Arial" w:cs="Arial"/>
          <w:lang w:val="en"/>
        </w:rPr>
        <w:t xml:space="preserve"> can occur </w:t>
      </w:r>
      <w:r w:rsidRPr="001A2DB8">
        <w:rPr>
          <w:rFonts w:ascii="Arial" w:hAnsi="Arial" w:cs="Arial"/>
        </w:rPr>
        <w:t xml:space="preserve">because of awareness and endorsement of stereotypes </w:t>
      </w:r>
      <w:r w:rsidR="00623253">
        <w:rPr>
          <w:rFonts w:ascii="Arial" w:hAnsi="Arial" w:cs="Arial"/>
        </w:rPr>
        <w:t>by</w:t>
      </w:r>
      <w:r w:rsidRPr="001A2DB8">
        <w:rPr>
          <w:rFonts w:ascii="Arial" w:hAnsi="Arial" w:cs="Arial"/>
        </w:rPr>
        <w:t xml:space="preserve"> labelled</w:t>
      </w:r>
      <w:r w:rsidR="00F3316E">
        <w:rPr>
          <w:rFonts w:ascii="Arial" w:hAnsi="Arial" w:cs="Arial"/>
        </w:rPr>
        <w:t xml:space="preserve"> people</w:t>
      </w:r>
      <w:r w:rsidRPr="001A2DB8">
        <w:rPr>
          <w:rFonts w:ascii="Arial" w:hAnsi="Arial" w:cs="Arial"/>
        </w:rPr>
        <w:t xml:space="preserve">. </w:t>
      </w:r>
      <w:r w:rsidR="00623253">
        <w:rPr>
          <w:rFonts w:ascii="Arial" w:hAnsi="Arial" w:cs="Arial"/>
        </w:rPr>
        <w:t>This phenomenon</w:t>
      </w:r>
      <w:r w:rsidRPr="001A2DB8">
        <w:rPr>
          <w:rFonts w:ascii="Arial" w:hAnsi="Arial" w:cs="Arial"/>
        </w:rPr>
        <w:t xml:space="preserve"> is common, reflecting implicit attitudes learned before diagnosis</w:t>
      </w:r>
      <w:r w:rsidR="00A42F29" w:rsidRPr="004D04C9">
        <w:rPr>
          <w:rFonts w:ascii="Arial" w:hAnsi="Arial" w:cs="Arial"/>
          <w:noProof/>
          <w:vertAlign w:val="superscript"/>
        </w:rPr>
        <w:t>378</w:t>
      </w:r>
      <w:r w:rsidRPr="001A2DB8">
        <w:rPr>
          <w:rFonts w:ascii="Arial" w:hAnsi="Arial" w:cs="Arial"/>
        </w:rPr>
        <w:t>, public stigma awareness, and discrimination experiences</w:t>
      </w:r>
      <w:r w:rsidR="00A42F29" w:rsidRPr="004D04C9">
        <w:rPr>
          <w:rFonts w:ascii="Arial" w:hAnsi="Arial" w:cs="Arial"/>
          <w:noProof/>
          <w:vertAlign w:val="superscript"/>
        </w:rPr>
        <w:t>379</w:t>
      </w:r>
      <w:r w:rsidRPr="001A2DB8">
        <w:rPr>
          <w:rFonts w:ascii="Arial" w:hAnsi="Arial" w:cs="Arial"/>
        </w:rPr>
        <w:t>. It</w:t>
      </w:r>
      <w:r w:rsidRPr="001A2DB8">
        <w:rPr>
          <w:rFonts w:ascii="Arial" w:eastAsia="SimSun" w:hAnsi="Arial" w:cs="Arial"/>
        </w:rPr>
        <w:t xml:space="preserve"> hinders social inclusion</w:t>
      </w:r>
      <w:r w:rsidR="00623253">
        <w:rPr>
          <w:rFonts w:ascii="Arial" w:eastAsia="SimSun" w:hAnsi="Arial" w:cs="Arial"/>
        </w:rPr>
        <w:t>,</w:t>
      </w:r>
      <w:r w:rsidRPr="001A2DB8">
        <w:rPr>
          <w:rFonts w:ascii="Arial" w:eastAsia="SimSun" w:hAnsi="Arial" w:cs="Arial"/>
        </w:rPr>
        <w:t xml:space="preserve"> due to avoidance of social and economic opportunities, and interferes with treatment engagement</w:t>
      </w:r>
      <w:r w:rsidR="00A42F29" w:rsidRPr="004D04C9">
        <w:rPr>
          <w:rFonts w:ascii="Arial" w:eastAsia="SimSun" w:hAnsi="Arial" w:cs="Arial"/>
          <w:noProof/>
          <w:vertAlign w:val="superscript"/>
        </w:rPr>
        <w:t>380</w:t>
      </w:r>
      <w:r w:rsidRPr="001A2DB8">
        <w:rPr>
          <w:rFonts w:ascii="Arial" w:eastAsia="SimSun" w:hAnsi="Arial" w:cs="Arial"/>
        </w:rPr>
        <w:t>. It is associated with lower</w:t>
      </w:r>
      <w:r w:rsidRPr="001A2DB8">
        <w:rPr>
          <w:rFonts w:ascii="Arial" w:eastAsia="SimSun" w:hAnsi="Arial" w:cs="Arial"/>
          <w:bCs/>
        </w:rPr>
        <w:t xml:space="preserve"> </w:t>
      </w:r>
      <w:r w:rsidRPr="001A2DB8">
        <w:rPr>
          <w:rFonts w:ascii="Arial" w:eastAsia="SimSun" w:hAnsi="Arial" w:cs="Arial"/>
        </w:rPr>
        <w:t>self-esteem</w:t>
      </w:r>
      <w:r w:rsidR="00A42F29" w:rsidRPr="004D04C9">
        <w:rPr>
          <w:rFonts w:ascii="Arial" w:eastAsia="SimSun" w:hAnsi="Arial" w:cs="Arial"/>
          <w:noProof/>
          <w:vertAlign w:val="superscript"/>
        </w:rPr>
        <w:t>381</w:t>
      </w:r>
      <w:r w:rsidRPr="001A2DB8">
        <w:rPr>
          <w:rFonts w:ascii="Arial" w:eastAsia="SimSun" w:hAnsi="Arial" w:cs="Arial"/>
        </w:rPr>
        <w:t>, self-efficacy</w:t>
      </w:r>
      <w:r w:rsidR="00A42F29" w:rsidRPr="004D04C9">
        <w:rPr>
          <w:rFonts w:ascii="Arial" w:eastAsia="SimSun" w:hAnsi="Arial" w:cs="Arial"/>
          <w:noProof/>
          <w:vertAlign w:val="superscript"/>
        </w:rPr>
        <w:t>382</w:t>
      </w:r>
      <w:r w:rsidRPr="001A2DB8">
        <w:rPr>
          <w:rFonts w:ascii="Arial" w:eastAsia="SimSun" w:hAnsi="Arial" w:cs="Arial"/>
        </w:rPr>
        <w:t xml:space="preserve">, </w:t>
      </w:r>
      <w:r w:rsidRPr="001A2DB8">
        <w:rPr>
          <w:rFonts w:ascii="Arial" w:eastAsia="SimSun" w:hAnsi="Arial" w:cs="Arial"/>
          <w:bCs/>
          <w:lang w:eastAsia="zh-CN"/>
        </w:rPr>
        <w:t>hope</w:t>
      </w:r>
      <w:r w:rsidR="00A42F29" w:rsidRPr="004D04C9">
        <w:rPr>
          <w:rFonts w:ascii="Arial" w:eastAsia="SimSun" w:hAnsi="Arial" w:cs="Arial"/>
          <w:bCs/>
          <w:noProof/>
          <w:vertAlign w:val="superscript"/>
          <w:lang w:eastAsia="zh-CN"/>
        </w:rPr>
        <w:t>383</w:t>
      </w:r>
      <w:r w:rsidRPr="001A2DB8">
        <w:rPr>
          <w:rFonts w:ascii="Arial" w:eastAsia="SimSun" w:hAnsi="Arial" w:cs="Arial"/>
          <w:bCs/>
          <w:lang w:eastAsia="zh-CN"/>
        </w:rPr>
        <w:t xml:space="preserve"> and empowerment</w:t>
      </w:r>
      <w:r w:rsidR="00A42F29" w:rsidRPr="004D04C9">
        <w:rPr>
          <w:rFonts w:ascii="Arial" w:eastAsia="SimSun" w:hAnsi="Arial" w:cs="Arial"/>
          <w:bCs/>
          <w:noProof/>
          <w:vertAlign w:val="superscript"/>
          <w:lang w:eastAsia="zh-CN"/>
        </w:rPr>
        <w:t>384</w:t>
      </w:r>
      <w:r w:rsidRPr="001A2DB8">
        <w:rPr>
          <w:rFonts w:ascii="Arial" w:eastAsia="SimSun" w:hAnsi="Arial" w:cs="Arial"/>
          <w:bCs/>
          <w:lang w:eastAsia="zh-CN"/>
        </w:rPr>
        <w:t>, and poorer functional</w:t>
      </w:r>
      <w:r w:rsidR="00A42F29" w:rsidRPr="004D04C9">
        <w:rPr>
          <w:rFonts w:ascii="Arial" w:eastAsia="SimSun" w:hAnsi="Arial" w:cs="Arial"/>
          <w:bCs/>
          <w:noProof/>
          <w:vertAlign w:val="superscript"/>
          <w:lang w:eastAsia="zh-CN"/>
        </w:rPr>
        <w:t>385</w:t>
      </w:r>
      <w:r w:rsidRPr="001A2DB8">
        <w:rPr>
          <w:rFonts w:ascii="Arial" w:eastAsia="SimSun" w:hAnsi="Arial" w:cs="Arial"/>
          <w:bCs/>
          <w:lang w:eastAsia="zh-CN"/>
        </w:rPr>
        <w:t xml:space="preserve"> and clinical recovery</w:t>
      </w:r>
      <w:r w:rsidR="00A42F29" w:rsidRPr="004D04C9">
        <w:rPr>
          <w:rFonts w:ascii="Arial" w:eastAsia="SimSun" w:hAnsi="Arial" w:cs="Arial"/>
          <w:bCs/>
          <w:noProof/>
          <w:vertAlign w:val="superscript"/>
          <w:lang w:eastAsia="zh-CN"/>
        </w:rPr>
        <w:t>386</w:t>
      </w:r>
      <w:r w:rsidRPr="001A2DB8">
        <w:rPr>
          <w:rFonts w:ascii="Arial" w:eastAsia="SimSun" w:hAnsi="Arial" w:cs="Arial"/>
          <w:bCs/>
          <w:lang w:eastAsia="zh-CN"/>
        </w:rPr>
        <w:t>.</w:t>
      </w:r>
    </w:p>
    <w:p w14:paraId="2BAB7163" w14:textId="0995F9CD" w:rsidR="007A390D" w:rsidRPr="001A2DB8" w:rsidRDefault="007A390D" w:rsidP="00EC51F0">
      <w:pPr>
        <w:widowControl w:val="0"/>
        <w:spacing w:after="0" w:line="360" w:lineRule="auto"/>
        <w:ind w:firstLine="426"/>
        <w:jc w:val="both"/>
        <w:rPr>
          <w:rFonts w:ascii="Arial" w:eastAsia="Times New Roman" w:hAnsi="Arial" w:cs="Arial"/>
          <w:color w:val="000000"/>
        </w:rPr>
      </w:pPr>
      <w:r w:rsidRPr="001A2DB8">
        <w:rPr>
          <w:rFonts w:ascii="Arial" w:eastAsia="Times New Roman" w:hAnsi="Arial" w:cs="Arial"/>
          <w:color w:val="000000"/>
        </w:rPr>
        <w:t xml:space="preserve">A </w:t>
      </w:r>
      <w:r w:rsidR="00113981">
        <w:rPr>
          <w:rFonts w:ascii="Arial" w:eastAsia="Times New Roman" w:hAnsi="Arial" w:cs="Arial"/>
          <w:color w:val="000000"/>
        </w:rPr>
        <w:t xml:space="preserve">2015 </w:t>
      </w:r>
      <w:r w:rsidRPr="001A2DB8">
        <w:rPr>
          <w:rFonts w:ascii="Arial" w:eastAsia="Times New Roman" w:hAnsi="Arial" w:cs="Arial"/>
          <w:color w:val="000000"/>
        </w:rPr>
        <w:t>review</w:t>
      </w:r>
      <w:r w:rsidR="00A42F29" w:rsidRPr="004D04C9">
        <w:rPr>
          <w:rFonts w:ascii="Arial" w:eastAsia="Times New Roman" w:hAnsi="Arial" w:cs="Arial"/>
          <w:noProof/>
          <w:color w:val="000000"/>
          <w:vertAlign w:val="superscript"/>
        </w:rPr>
        <w:t>387</w:t>
      </w:r>
      <w:r w:rsidRPr="001A2DB8">
        <w:rPr>
          <w:rFonts w:ascii="Arial" w:eastAsia="Times New Roman" w:hAnsi="Arial" w:cs="Arial"/>
          <w:color w:val="000000"/>
        </w:rPr>
        <w:t xml:space="preserve"> identified four </w:t>
      </w:r>
      <w:r w:rsidR="00113981">
        <w:rPr>
          <w:rFonts w:ascii="Arial" w:eastAsia="Times New Roman" w:hAnsi="Arial" w:cs="Arial"/>
          <w:color w:val="000000"/>
        </w:rPr>
        <w:t xml:space="preserve">interventions </w:t>
      </w:r>
      <w:r w:rsidRPr="001A2DB8">
        <w:rPr>
          <w:rFonts w:ascii="Arial" w:eastAsia="Times New Roman" w:hAnsi="Arial" w:cs="Arial"/>
          <w:color w:val="000000"/>
        </w:rPr>
        <w:t>for which there is evidence of effectiveness with respect to some outcomes of interest. Psychoeducation aims to increase and apply knowledge using critical thinking to reject stereotypes</w:t>
      </w:r>
      <w:r w:rsidR="00A42F29" w:rsidRPr="004D04C9">
        <w:rPr>
          <w:rFonts w:ascii="Arial" w:eastAsia="Times New Roman" w:hAnsi="Arial" w:cs="Arial"/>
          <w:noProof/>
          <w:color w:val="000000"/>
          <w:vertAlign w:val="superscript"/>
        </w:rPr>
        <w:t>388</w:t>
      </w:r>
      <w:r w:rsidRPr="001A2DB8">
        <w:rPr>
          <w:rFonts w:ascii="Arial" w:eastAsia="Times New Roman" w:hAnsi="Arial" w:cs="Arial"/>
          <w:color w:val="000000"/>
        </w:rPr>
        <w:t>. Narrative methods</w:t>
      </w:r>
      <w:r w:rsidR="00F3316E">
        <w:rPr>
          <w:rFonts w:ascii="Arial" w:eastAsia="Times New Roman" w:hAnsi="Arial" w:cs="Arial"/>
          <w:color w:val="000000"/>
        </w:rPr>
        <w:t>,</w:t>
      </w:r>
      <w:r w:rsidRPr="001A2DB8">
        <w:rPr>
          <w:rFonts w:ascii="Arial" w:eastAsia="Times New Roman" w:hAnsi="Arial" w:cs="Arial"/>
          <w:color w:val="000000"/>
        </w:rPr>
        <w:t xml:space="preserve"> such as Photovoice</w:t>
      </w:r>
      <w:r w:rsidR="00A42F29" w:rsidRPr="004D04C9">
        <w:rPr>
          <w:rFonts w:ascii="Arial" w:eastAsia="Times New Roman" w:hAnsi="Arial" w:cs="Arial"/>
          <w:noProof/>
          <w:color w:val="000000"/>
          <w:vertAlign w:val="superscript"/>
        </w:rPr>
        <w:t>389</w:t>
      </w:r>
      <w:r w:rsidRPr="001A2DB8">
        <w:rPr>
          <w:rFonts w:ascii="Arial" w:eastAsia="Times New Roman" w:hAnsi="Arial" w:cs="Arial"/>
          <w:color w:val="000000"/>
        </w:rPr>
        <w:t xml:space="preserve"> (taking photographs, in this case to help express the impacts of stigma and facilitate group discussion o</w:t>
      </w:r>
      <w:r w:rsidR="00113981">
        <w:rPr>
          <w:rFonts w:ascii="Arial" w:eastAsia="Times New Roman" w:hAnsi="Arial" w:cs="Arial"/>
          <w:color w:val="000000"/>
        </w:rPr>
        <w:t xml:space="preserve">n </w:t>
      </w:r>
      <w:r w:rsidRPr="001A2DB8">
        <w:rPr>
          <w:rFonts w:ascii="Arial" w:eastAsia="Times New Roman" w:hAnsi="Arial" w:cs="Arial"/>
          <w:color w:val="000000"/>
        </w:rPr>
        <w:t xml:space="preserve">how these impacts can be overcome) and </w:t>
      </w:r>
      <w:r w:rsidR="00623253" w:rsidRPr="001A2DB8">
        <w:rPr>
          <w:rFonts w:ascii="Arial" w:eastAsia="Times New Roman" w:hAnsi="Arial" w:cs="Arial"/>
          <w:color w:val="000000"/>
        </w:rPr>
        <w:t>narrative enhancement and cognitive therapy</w:t>
      </w:r>
      <w:r w:rsidR="00F3316E">
        <w:rPr>
          <w:rFonts w:ascii="Arial" w:eastAsia="Times New Roman" w:hAnsi="Arial" w:cs="Arial"/>
          <w:color w:val="000000"/>
        </w:rPr>
        <w:t xml:space="preserve"> (NECT)</w:t>
      </w:r>
      <w:r w:rsidR="00A42F29" w:rsidRPr="004D04C9">
        <w:rPr>
          <w:rFonts w:ascii="Arial" w:eastAsia="Times New Roman" w:hAnsi="Arial" w:cs="Arial"/>
          <w:noProof/>
          <w:color w:val="000000"/>
          <w:vertAlign w:val="superscript"/>
        </w:rPr>
        <w:t>390</w:t>
      </w:r>
      <w:r w:rsidRPr="001A2DB8">
        <w:rPr>
          <w:rFonts w:ascii="Arial" w:eastAsia="Times New Roman" w:hAnsi="Arial" w:cs="Arial"/>
          <w:color w:val="000000"/>
        </w:rPr>
        <w:t xml:space="preserve">, help people to make sense and create meaning from past experiences and to </w:t>
      </w:r>
      <w:r w:rsidR="00113981">
        <w:rPr>
          <w:rFonts w:ascii="Arial" w:eastAsia="Times New Roman" w:hAnsi="Arial" w:cs="Arial"/>
          <w:color w:val="000000"/>
        </w:rPr>
        <w:t>perceive</w:t>
      </w:r>
      <w:r w:rsidRPr="001A2DB8">
        <w:rPr>
          <w:rFonts w:ascii="Arial" w:eastAsia="Times New Roman" w:hAnsi="Arial" w:cs="Arial"/>
          <w:color w:val="000000"/>
        </w:rPr>
        <w:t xml:space="preserve"> the self as an active agent. </w:t>
      </w:r>
      <w:r w:rsidR="005809B1">
        <w:rPr>
          <w:rFonts w:ascii="Arial" w:eastAsia="Times New Roman" w:hAnsi="Arial" w:cs="Arial"/>
          <w:color w:val="000000"/>
        </w:rPr>
        <w:t>Behavior</w:t>
      </w:r>
      <w:r w:rsidRPr="001A2DB8">
        <w:rPr>
          <w:rFonts w:ascii="Arial" w:eastAsia="Times New Roman" w:hAnsi="Arial" w:cs="Arial"/>
          <w:color w:val="000000"/>
        </w:rPr>
        <w:t>al decision</w:t>
      </w:r>
      <w:r w:rsidR="00F3316E">
        <w:rPr>
          <w:rFonts w:ascii="Arial" w:eastAsia="Times New Roman" w:hAnsi="Arial" w:cs="Arial"/>
          <w:color w:val="000000"/>
        </w:rPr>
        <w:t>-</w:t>
      </w:r>
      <w:r w:rsidRPr="001A2DB8">
        <w:rPr>
          <w:rFonts w:ascii="Arial" w:eastAsia="Times New Roman" w:hAnsi="Arial" w:cs="Arial"/>
          <w:color w:val="000000"/>
        </w:rPr>
        <w:t>making</w:t>
      </w:r>
      <w:r w:rsidR="00A42F29" w:rsidRPr="004D04C9">
        <w:rPr>
          <w:rFonts w:ascii="Arial" w:eastAsia="Times New Roman" w:hAnsi="Arial" w:cs="Arial"/>
          <w:noProof/>
          <w:color w:val="000000"/>
          <w:vertAlign w:val="superscript"/>
        </w:rPr>
        <w:t>391</w:t>
      </w:r>
      <w:r w:rsidRPr="001A2DB8">
        <w:rPr>
          <w:rFonts w:ascii="Arial" w:eastAsia="Times New Roman" w:hAnsi="Arial" w:cs="Arial"/>
          <w:color w:val="000000"/>
        </w:rPr>
        <w:t xml:space="preserve"> uses tools and experiences to increase hope, empowerment and action directed at one’s goals and according to one’s values. </w:t>
      </w:r>
      <w:r w:rsidR="00113981">
        <w:rPr>
          <w:rFonts w:ascii="Arial" w:eastAsia="Times New Roman" w:hAnsi="Arial" w:cs="Arial"/>
          <w:color w:val="000000"/>
        </w:rPr>
        <w:t>C</w:t>
      </w:r>
      <w:r w:rsidRPr="001A2DB8">
        <w:rPr>
          <w:rFonts w:ascii="Arial" w:eastAsia="Times New Roman" w:hAnsi="Arial" w:cs="Arial"/>
          <w:color w:val="000000"/>
        </w:rPr>
        <w:t>ognitive techniques are used to challenge and replace self-stigmati</w:t>
      </w:r>
      <w:r w:rsidR="007D2FB3">
        <w:rPr>
          <w:rFonts w:ascii="Arial" w:eastAsia="Times New Roman" w:hAnsi="Arial" w:cs="Arial"/>
          <w:color w:val="000000"/>
        </w:rPr>
        <w:t>z</w:t>
      </w:r>
      <w:r w:rsidRPr="001A2DB8">
        <w:rPr>
          <w:rFonts w:ascii="Arial" w:eastAsia="Times New Roman" w:hAnsi="Arial" w:cs="Arial"/>
          <w:color w:val="000000"/>
        </w:rPr>
        <w:t>ing thoughts and beliefs</w:t>
      </w:r>
      <w:r w:rsidR="00A42F29" w:rsidRPr="004D04C9">
        <w:rPr>
          <w:rFonts w:ascii="Arial" w:eastAsia="Times New Roman" w:hAnsi="Arial" w:cs="Arial"/>
          <w:noProof/>
          <w:color w:val="000000"/>
          <w:vertAlign w:val="superscript"/>
        </w:rPr>
        <w:t>392</w:t>
      </w:r>
      <w:r w:rsidRPr="001A2DB8">
        <w:rPr>
          <w:rFonts w:ascii="Arial" w:eastAsia="Times New Roman" w:hAnsi="Arial" w:cs="Arial"/>
          <w:color w:val="000000"/>
        </w:rPr>
        <w:t>.</w:t>
      </w:r>
    </w:p>
    <w:p w14:paraId="6B29BED3" w14:textId="0C06C237" w:rsidR="007A390D" w:rsidRPr="001A2DB8" w:rsidRDefault="007A390D" w:rsidP="00EC51F0">
      <w:pPr>
        <w:widowControl w:val="0"/>
        <w:spacing w:after="0" w:line="360" w:lineRule="auto"/>
        <w:ind w:firstLine="426"/>
        <w:jc w:val="both"/>
        <w:rPr>
          <w:rFonts w:ascii="Arial" w:eastAsia="Times New Roman" w:hAnsi="Arial" w:cs="Arial"/>
          <w:color w:val="000000"/>
        </w:rPr>
      </w:pPr>
      <w:r w:rsidRPr="001A2DB8">
        <w:rPr>
          <w:rFonts w:ascii="Arial" w:eastAsia="Times New Roman" w:hAnsi="Arial" w:cs="Arial"/>
          <w:color w:val="000000"/>
        </w:rPr>
        <w:t>Since th</w:t>
      </w:r>
      <w:r w:rsidR="00DB65ED">
        <w:rPr>
          <w:rFonts w:ascii="Arial" w:eastAsia="Times New Roman" w:hAnsi="Arial" w:cs="Arial"/>
          <w:color w:val="000000"/>
        </w:rPr>
        <w:t>at</w:t>
      </w:r>
      <w:r w:rsidRPr="001A2DB8">
        <w:rPr>
          <w:rFonts w:ascii="Arial" w:eastAsia="Times New Roman" w:hAnsi="Arial" w:cs="Arial"/>
          <w:color w:val="000000"/>
        </w:rPr>
        <w:t xml:space="preserve"> review, a study has used intergroup contact among young people with and without experience of a mental health problem to address internali</w:t>
      </w:r>
      <w:r w:rsidR="007D2FB3">
        <w:rPr>
          <w:rFonts w:ascii="Arial" w:eastAsia="Times New Roman" w:hAnsi="Arial" w:cs="Arial"/>
          <w:color w:val="000000"/>
        </w:rPr>
        <w:t>z</w:t>
      </w:r>
      <w:r w:rsidRPr="001A2DB8">
        <w:rPr>
          <w:rFonts w:ascii="Arial" w:eastAsia="Times New Roman" w:hAnsi="Arial" w:cs="Arial"/>
          <w:color w:val="000000"/>
        </w:rPr>
        <w:t>ed stigma, with promising results</w:t>
      </w:r>
      <w:r w:rsidR="00A42F29" w:rsidRPr="004D04C9">
        <w:rPr>
          <w:rFonts w:ascii="Arial" w:eastAsia="Times New Roman" w:hAnsi="Arial" w:cs="Arial"/>
          <w:noProof/>
          <w:color w:val="000000"/>
          <w:vertAlign w:val="superscript"/>
        </w:rPr>
        <w:t>393</w:t>
      </w:r>
      <w:r w:rsidRPr="001A2DB8">
        <w:rPr>
          <w:rFonts w:ascii="Arial" w:eastAsia="Times New Roman" w:hAnsi="Arial" w:cs="Arial"/>
          <w:color w:val="000000"/>
        </w:rPr>
        <w:t>. Intergroup contact has a good evidence base as a means to reduce prejudice between groups with a history of conflict</w:t>
      </w:r>
      <w:r w:rsidR="00A42F29" w:rsidRPr="004D04C9">
        <w:rPr>
          <w:rFonts w:ascii="Arial" w:eastAsia="Times New Roman" w:hAnsi="Arial" w:cs="Arial"/>
          <w:noProof/>
          <w:color w:val="000000"/>
          <w:vertAlign w:val="superscript"/>
        </w:rPr>
        <w:t>394</w:t>
      </w:r>
      <w:r w:rsidRPr="001A2DB8">
        <w:rPr>
          <w:rFonts w:ascii="Arial" w:eastAsia="Times New Roman" w:hAnsi="Arial" w:cs="Arial"/>
          <w:color w:val="000000"/>
        </w:rPr>
        <w:t xml:space="preserve">. </w:t>
      </w:r>
    </w:p>
    <w:p w14:paraId="3B8A9904" w14:textId="7FA5A6A3" w:rsidR="007A390D" w:rsidRPr="001A2DB8" w:rsidRDefault="007A390D" w:rsidP="00EC51F0">
      <w:pPr>
        <w:widowControl w:val="0"/>
        <w:spacing w:after="0" w:line="360" w:lineRule="auto"/>
        <w:ind w:firstLine="426"/>
        <w:jc w:val="both"/>
        <w:rPr>
          <w:rFonts w:ascii="Arial" w:eastAsia="Times New Roman" w:hAnsi="Arial" w:cs="Arial"/>
          <w:color w:val="000000"/>
        </w:rPr>
      </w:pPr>
      <w:r w:rsidRPr="001A2DB8">
        <w:rPr>
          <w:rFonts w:ascii="Arial" w:hAnsi="Arial" w:cs="Arial"/>
        </w:rPr>
        <w:t>C</w:t>
      </w:r>
      <w:r w:rsidRPr="001A2DB8">
        <w:rPr>
          <w:rFonts w:ascii="Arial" w:eastAsia="Times New Roman" w:hAnsi="Arial" w:cs="Arial"/>
          <w:color w:val="000000"/>
        </w:rPr>
        <w:t>omplaints to organi</w:t>
      </w:r>
      <w:r w:rsidR="002B4AA8">
        <w:rPr>
          <w:rFonts w:ascii="Arial" w:eastAsia="Times New Roman" w:hAnsi="Arial" w:cs="Arial"/>
          <w:color w:val="000000"/>
        </w:rPr>
        <w:t>z</w:t>
      </w:r>
      <w:r w:rsidRPr="001A2DB8">
        <w:rPr>
          <w:rFonts w:ascii="Arial" w:eastAsia="Times New Roman" w:hAnsi="Arial" w:cs="Arial"/>
          <w:color w:val="000000"/>
        </w:rPr>
        <w:t xml:space="preserve">ations have been effective in leading to changes in </w:t>
      </w:r>
      <w:r w:rsidR="002B4AA8">
        <w:rPr>
          <w:rFonts w:ascii="Arial" w:eastAsia="Times New Roman" w:hAnsi="Arial" w:cs="Arial"/>
          <w:color w:val="000000"/>
        </w:rPr>
        <w:t xml:space="preserve">stigmatizing </w:t>
      </w:r>
      <w:r w:rsidR="005809B1">
        <w:rPr>
          <w:rFonts w:ascii="Arial" w:eastAsia="Times New Roman" w:hAnsi="Arial" w:cs="Arial"/>
          <w:color w:val="000000"/>
        </w:rPr>
        <w:t>behavior</w:t>
      </w:r>
      <w:r w:rsidR="002B4AA8">
        <w:rPr>
          <w:rFonts w:ascii="Arial" w:eastAsia="Times New Roman" w:hAnsi="Arial" w:cs="Arial"/>
          <w:color w:val="000000"/>
        </w:rPr>
        <w:t>.</w:t>
      </w:r>
      <w:r w:rsidRPr="001A2DB8">
        <w:rPr>
          <w:rFonts w:ascii="Arial" w:eastAsia="Times New Roman" w:hAnsi="Arial" w:cs="Arial"/>
          <w:color w:val="000000"/>
        </w:rPr>
        <w:t xml:space="preserve"> UK examples include complaints against the coverage of a well-known former boxer’s psychiatric inpatient admission in 2003</w:t>
      </w:r>
      <w:r w:rsidR="002B4AA8">
        <w:rPr>
          <w:rFonts w:ascii="Arial" w:eastAsia="Times New Roman" w:hAnsi="Arial" w:cs="Arial"/>
          <w:color w:val="000000"/>
        </w:rPr>
        <w:t>,</w:t>
      </w:r>
      <w:r w:rsidRPr="001A2DB8">
        <w:rPr>
          <w:rFonts w:ascii="Arial" w:eastAsia="Times New Roman" w:hAnsi="Arial" w:cs="Arial"/>
          <w:color w:val="000000"/>
        </w:rPr>
        <w:t xml:space="preserve"> and the marketing of a </w:t>
      </w:r>
      <w:r w:rsidR="002B4AA8">
        <w:rPr>
          <w:rFonts w:ascii="Arial" w:eastAsia="Times New Roman" w:hAnsi="Arial" w:cs="Arial"/>
          <w:color w:val="000000"/>
        </w:rPr>
        <w:t>“</w:t>
      </w:r>
      <w:r w:rsidRPr="001A2DB8">
        <w:rPr>
          <w:rFonts w:ascii="Arial" w:eastAsia="Times New Roman" w:hAnsi="Arial" w:cs="Arial"/>
          <w:color w:val="000000"/>
        </w:rPr>
        <w:t>mental patient</w:t>
      </w:r>
      <w:r w:rsidR="002B4AA8">
        <w:rPr>
          <w:rFonts w:ascii="Arial" w:eastAsia="Times New Roman" w:hAnsi="Arial" w:cs="Arial"/>
          <w:color w:val="000000"/>
        </w:rPr>
        <w:t>”</w:t>
      </w:r>
      <w:r w:rsidRPr="001A2DB8">
        <w:rPr>
          <w:rFonts w:ascii="Arial" w:eastAsia="Times New Roman" w:hAnsi="Arial" w:cs="Arial"/>
          <w:color w:val="000000"/>
        </w:rPr>
        <w:t xml:space="preserve"> Halloween costume in 2013</w:t>
      </w:r>
      <w:r w:rsidR="00A42F29" w:rsidRPr="004D04C9">
        <w:rPr>
          <w:rFonts w:ascii="Arial" w:eastAsia="Times New Roman" w:hAnsi="Arial" w:cs="Arial"/>
          <w:noProof/>
          <w:color w:val="000000"/>
          <w:vertAlign w:val="superscript"/>
        </w:rPr>
        <w:t>395</w:t>
      </w:r>
      <w:r w:rsidRPr="001A2DB8">
        <w:rPr>
          <w:rFonts w:ascii="Arial" w:eastAsia="Times New Roman" w:hAnsi="Arial" w:cs="Arial"/>
          <w:color w:val="000000"/>
        </w:rPr>
        <w:t xml:space="preserve">. People with </w:t>
      </w:r>
      <w:r w:rsidR="002B4AA8">
        <w:rPr>
          <w:rFonts w:ascii="Arial" w:eastAsia="Times New Roman" w:hAnsi="Arial" w:cs="Arial"/>
          <w:color w:val="000000"/>
        </w:rPr>
        <w:t>severe mental illness</w:t>
      </w:r>
      <w:r w:rsidRPr="001A2DB8">
        <w:rPr>
          <w:rFonts w:ascii="Arial" w:eastAsia="Times New Roman" w:hAnsi="Arial" w:cs="Arial"/>
          <w:color w:val="000000"/>
        </w:rPr>
        <w:t xml:space="preserve"> may also wish to complain to services about discriminatory decisions</w:t>
      </w:r>
      <w:r w:rsidR="00A42F29" w:rsidRPr="004D04C9">
        <w:rPr>
          <w:rFonts w:ascii="Arial" w:eastAsia="Times New Roman" w:hAnsi="Arial" w:cs="Arial"/>
          <w:noProof/>
          <w:color w:val="000000"/>
          <w:vertAlign w:val="superscript"/>
        </w:rPr>
        <w:t>396</w:t>
      </w:r>
      <w:r w:rsidRPr="001A2DB8">
        <w:rPr>
          <w:rFonts w:ascii="Arial" w:eastAsia="Times New Roman" w:hAnsi="Arial" w:cs="Arial"/>
          <w:color w:val="000000"/>
        </w:rPr>
        <w:t xml:space="preserve">. </w:t>
      </w:r>
    </w:p>
    <w:p w14:paraId="30E0AC17" w14:textId="2A558167" w:rsidR="001B7BE6" w:rsidRDefault="007A390D" w:rsidP="00EC51F0">
      <w:pPr>
        <w:widowControl w:val="0"/>
        <w:spacing w:after="0" w:line="360" w:lineRule="auto"/>
        <w:ind w:firstLine="426"/>
        <w:jc w:val="both"/>
        <w:rPr>
          <w:rFonts w:ascii="Arial" w:hAnsi="Arial" w:cs="Arial"/>
        </w:rPr>
      </w:pPr>
      <w:r w:rsidRPr="001A2DB8">
        <w:rPr>
          <w:rFonts w:ascii="Arial" w:hAnsi="Arial" w:cs="Arial"/>
        </w:rPr>
        <w:t xml:space="preserve">A recent umbrella review found </w:t>
      </w:r>
      <w:r w:rsidR="00F3316E">
        <w:rPr>
          <w:rFonts w:ascii="Arial" w:hAnsi="Arial" w:cs="Arial"/>
        </w:rPr>
        <w:t>34</w:t>
      </w:r>
      <w:r w:rsidRPr="001A2DB8">
        <w:rPr>
          <w:rFonts w:ascii="Arial" w:hAnsi="Arial" w:cs="Arial"/>
        </w:rPr>
        <w:t xml:space="preserve"> reviews o</w:t>
      </w:r>
      <w:r w:rsidR="00DB65ED">
        <w:rPr>
          <w:rFonts w:ascii="Arial" w:hAnsi="Arial" w:cs="Arial"/>
        </w:rPr>
        <w:t>f</w:t>
      </w:r>
      <w:r w:rsidRPr="001A2DB8">
        <w:rPr>
          <w:rFonts w:ascii="Arial" w:hAnsi="Arial" w:cs="Arial"/>
        </w:rPr>
        <w:t xml:space="preserve"> interventions for self-stigma, all published between 2012</w:t>
      </w:r>
      <w:r w:rsidR="002B4AA8">
        <w:rPr>
          <w:rFonts w:ascii="Arial" w:hAnsi="Arial" w:cs="Arial"/>
        </w:rPr>
        <w:t xml:space="preserve"> and </w:t>
      </w:r>
      <w:r w:rsidRPr="001A2DB8">
        <w:rPr>
          <w:rFonts w:ascii="Arial" w:hAnsi="Arial" w:cs="Arial"/>
        </w:rPr>
        <w:t>2024</w:t>
      </w:r>
      <w:r w:rsidR="00A42F29" w:rsidRPr="004D04C9">
        <w:rPr>
          <w:rFonts w:ascii="Arial" w:hAnsi="Arial" w:cs="Arial"/>
          <w:noProof/>
          <w:vertAlign w:val="superscript"/>
        </w:rPr>
        <w:t>397</w:t>
      </w:r>
      <w:r w:rsidRPr="001A2DB8">
        <w:rPr>
          <w:rFonts w:ascii="Arial" w:hAnsi="Arial" w:cs="Arial"/>
        </w:rPr>
        <w:t xml:space="preserve">. In general, the reviews included studies which reported either an improvement in self-stigma, or in a similar outcome such as stigma stress or self-efficacy. Two reviews with meta-analysis found that the improvements </w:t>
      </w:r>
      <w:r w:rsidR="00DB65ED">
        <w:rPr>
          <w:rFonts w:ascii="Arial" w:hAnsi="Arial" w:cs="Arial"/>
        </w:rPr>
        <w:t>in</w:t>
      </w:r>
      <w:r w:rsidRPr="001A2DB8">
        <w:rPr>
          <w:rFonts w:ascii="Arial" w:hAnsi="Arial" w:cs="Arial"/>
        </w:rPr>
        <w:t xml:space="preserve"> self-stigma became non-significant over time</w:t>
      </w:r>
      <w:r w:rsidR="00A42F29" w:rsidRPr="004D04C9">
        <w:rPr>
          <w:rFonts w:ascii="Arial" w:hAnsi="Arial" w:cs="Arial"/>
          <w:noProof/>
          <w:vertAlign w:val="superscript"/>
        </w:rPr>
        <w:t>398,399</w:t>
      </w:r>
      <w:r w:rsidRPr="001A2DB8">
        <w:rPr>
          <w:rFonts w:ascii="Arial" w:hAnsi="Arial" w:cs="Arial"/>
        </w:rPr>
        <w:t>, with two exceptions: NECT</w:t>
      </w:r>
      <w:r w:rsidR="00A42F29" w:rsidRPr="004D04C9">
        <w:rPr>
          <w:rFonts w:ascii="Arial" w:hAnsi="Arial" w:cs="Arial"/>
          <w:noProof/>
          <w:vertAlign w:val="superscript"/>
        </w:rPr>
        <w:t>400</w:t>
      </w:r>
      <w:r w:rsidRPr="001A2DB8">
        <w:rPr>
          <w:rFonts w:ascii="Arial" w:hAnsi="Arial" w:cs="Arial"/>
        </w:rPr>
        <w:t xml:space="preserve"> and the Honest, Open, Proud (HOP) intervention</w:t>
      </w:r>
      <w:r w:rsidR="00A42F29" w:rsidRPr="004D04C9">
        <w:rPr>
          <w:rFonts w:ascii="Arial" w:hAnsi="Arial" w:cs="Arial"/>
          <w:noProof/>
          <w:vertAlign w:val="superscript"/>
        </w:rPr>
        <w:t>401</w:t>
      </w:r>
      <w:r w:rsidR="00113981" w:rsidRPr="00113981">
        <w:rPr>
          <w:rFonts w:ascii="Arial" w:hAnsi="Arial" w:cs="Arial"/>
          <w:vertAlign w:val="superscript"/>
        </w:rPr>
        <w:t>,</w:t>
      </w:r>
      <w:r w:rsidR="00A42F29" w:rsidRPr="004D04C9">
        <w:rPr>
          <w:rFonts w:ascii="Arial" w:hAnsi="Arial" w:cs="Arial"/>
          <w:noProof/>
          <w:vertAlign w:val="superscript"/>
        </w:rPr>
        <w:t>402</w:t>
      </w:r>
      <w:r w:rsidR="00113981">
        <w:rPr>
          <w:rFonts w:ascii="Arial" w:hAnsi="Arial" w:cs="Arial"/>
        </w:rPr>
        <w:t xml:space="preserve"> (a three-session group programme usually run by pairs of trained leaders with lived experience of mental illness, focusing on self-disclosure)</w:t>
      </w:r>
      <w:r w:rsidRPr="001A2DB8">
        <w:rPr>
          <w:rFonts w:ascii="Arial" w:hAnsi="Arial" w:cs="Arial"/>
        </w:rPr>
        <w:t xml:space="preserve">. </w:t>
      </w:r>
    </w:p>
    <w:p w14:paraId="285830F9" w14:textId="398048A9" w:rsidR="007A390D" w:rsidRPr="001A2DB8" w:rsidRDefault="001B7BE6" w:rsidP="00EC51F0">
      <w:pPr>
        <w:widowControl w:val="0"/>
        <w:spacing w:after="0" w:line="360" w:lineRule="auto"/>
        <w:ind w:firstLine="426"/>
        <w:jc w:val="both"/>
        <w:rPr>
          <w:rFonts w:ascii="Arial" w:hAnsi="Arial" w:cs="Arial"/>
        </w:rPr>
      </w:pPr>
      <w:r>
        <w:rPr>
          <w:rFonts w:ascii="Arial" w:hAnsi="Arial" w:cs="Arial"/>
        </w:rPr>
        <w:t>D</w:t>
      </w:r>
      <w:r w:rsidR="007A390D" w:rsidRPr="001A2DB8">
        <w:rPr>
          <w:rFonts w:ascii="Arial" w:hAnsi="Arial" w:cs="Arial"/>
        </w:rPr>
        <w:t xml:space="preserve">ifferentiation of interventions </w:t>
      </w:r>
      <w:r>
        <w:rPr>
          <w:rFonts w:ascii="Arial" w:hAnsi="Arial" w:cs="Arial"/>
        </w:rPr>
        <w:t xml:space="preserve">was recommended </w:t>
      </w:r>
      <w:r w:rsidR="007A390D" w:rsidRPr="001A2DB8">
        <w:rPr>
          <w:rFonts w:ascii="Arial" w:hAnsi="Arial" w:cs="Arial"/>
        </w:rPr>
        <w:t xml:space="preserve">for groups with different needs, </w:t>
      </w:r>
      <w:r w:rsidR="00DB65ED">
        <w:rPr>
          <w:rFonts w:ascii="Arial" w:hAnsi="Arial" w:cs="Arial"/>
        </w:rPr>
        <w:t>such as</w:t>
      </w:r>
      <w:r w:rsidR="007A390D" w:rsidRPr="001A2DB8">
        <w:rPr>
          <w:rFonts w:ascii="Arial" w:hAnsi="Arial" w:cs="Arial"/>
        </w:rPr>
        <w:t xml:space="preserve"> people experiencing intersectional stigma related to gender, ethnicity or employment status</w:t>
      </w:r>
      <w:r w:rsidR="00A42F29" w:rsidRPr="004D04C9">
        <w:rPr>
          <w:rFonts w:ascii="Arial" w:hAnsi="Arial" w:cs="Arial"/>
          <w:noProof/>
          <w:vertAlign w:val="superscript"/>
        </w:rPr>
        <w:t>398</w:t>
      </w:r>
      <w:r w:rsidR="007A390D" w:rsidRPr="001A2DB8">
        <w:rPr>
          <w:rFonts w:ascii="Arial" w:hAnsi="Arial" w:cs="Arial"/>
        </w:rPr>
        <w:t>. Only two reviews focused on LMICs</w:t>
      </w:r>
      <w:r>
        <w:rPr>
          <w:rFonts w:ascii="Arial" w:hAnsi="Arial" w:cs="Arial"/>
        </w:rPr>
        <w:t>, finding</w:t>
      </w:r>
      <w:r w:rsidR="007A390D" w:rsidRPr="001A2DB8">
        <w:rPr>
          <w:rFonts w:ascii="Arial" w:hAnsi="Arial" w:cs="Arial"/>
        </w:rPr>
        <w:t xml:space="preserve"> positive effects of psychoeducation on self-stigma, self-prejudice, and coping with stigma.</w:t>
      </w:r>
    </w:p>
    <w:p w14:paraId="01C06665" w14:textId="663D1A70" w:rsidR="007A390D" w:rsidRPr="001A2DB8" w:rsidRDefault="007A390D" w:rsidP="00EC51F0">
      <w:pPr>
        <w:widowControl w:val="0"/>
        <w:spacing w:after="0" w:line="360" w:lineRule="auto"/>
        <w:ind w:firstLine="426"/>
        <w:jc w:val="both"/>
        <w:rPr>
          <w:rFonts w:ascii="Arial" w:hAnsi="Arial" w:cs="Arial"/>
        </w:rPr>
      </w:pPr>
      <w:r w:rsidRPr="001A2DB8">
        <w:rPr>
          <w:rFonts w:ascii="Arial" w:hAnsi="Arial" w:cs="Arial"/>
        </w:rPr>
        <w:t xml:space="preserve">Most self-stigma interventions are delivered to groups, a barrier for people unwilling to disclose a mental health condition. </w:t>
      </w:r>
      <w:r w:rsidRPr="001A2DB8">
        <w:rPr>
          <w:rFonts w:ascii="Arial" w:eastAsia="Times New Roman" w:hAnsi="Arial" w:cs="Arial"/>
          <w:color w:val="000000"/>
        </w:rPr>
        <w:t xml:space="preserve">There are also limitations to individual cognitive and </w:t>
      </w:r>
      <w:r w:rsidR="005809B1">
        <w:rPr>
          <w:rFonts w:ascii="Arial" w:eastAsia="Times New Roman" w:hAnsi="Arial" w:cs="Arial"/>
          <w:color w:val="000000"/>
        </w:rPr>
        <w:t>behavior</w:t>
      </w:r>
      <w:r w:rsidRPr="001A2DB8">
        <w:rPr>
          <w:rFonts w:ascii="Arial" w:eastAsia="Times New Roman" w:hAnsi="Arial" w:cs="Arial"/>
          <w:color w:val="000000"/>
        </w:rPr>
        <w:t>al therapy, which has been critici</w:t>
      </w:r>
      <w:r w:rsidR="001B7BE6">
        <w:rPr>
          <w:rFonts w:ascii="Arial" w:eastAsia="Times New Roman" w:hAnsi="Arial" w:cs="Arial"/>
          <w:color w:val="000000"/>
        </w:rPr>
        <w:t>z</w:t>
      </w:r>
      <w:r w:rsidRPr="001A2DB8">
        <w:rPr>
          <w:rFonts w:ascii="Arial" w:eastAsia="Times New Roman" w:hAnsi="Arial" w:cs="Arial"/>
          <w:color w:val="000000"/>
        </w:rPr>
        <w:t>ed for pathologi</w:t>
      </w:r>
      <w:r w:rsidR="00521D2A">
        <w:rPr>
          <w:rFonts w:ascii="Arial" w:eastAsia="Times New Roman" w:hAnsi="Arial" w:cs="Arial"/>
          <w:color w:val="000000"/>
        </w:rPr>
        <w:t>z</w:t>
      </w:r>
      <w:r w:rsidRPr="001A2DB8">
        <w:rPr>
          <w:rFonts w:ascii="Arial" w:eastAsia="Times New Roman" w:hAnsi="Arial" w:cs="Arial"/>
          <w:color w:val="000000"/>
        </w:rPr>
        <w:t>ing an understandable response to awareness of public stigma and experiences of discrimination</w:t>
      </w:r>
      <w:r w:rsidR="00A42F29" w:rsidRPr="004D04C9">
        <w:rPr>
          <w:rFonts w:ascii="Arial" w:eastAsia="Times New Roman" w:hAnsi="Arial" w:cs="Arial"/>
          <w:noProof/>
          <w:color w:val="000000"/>
          <w:vertAlign w:val="superscript"/>
        </w:rPr>
        <w:t>403</w:t>
      </w:r>
      <w:r w:rsidRPr="001A2DB8">
        <w:rPr>
          <w:rFonts w:ascii="Arial" w:eastAsia="Times New Roman" w:hAnsi="Arial" w:cs="Arial"/>
          <w:color w:val="000000"/>
        </w:rPr>
        <w:t xml:space="preserve">. </w:t>
      </w:r>
      <w:r w:rsidR="00113981">
        <w:rPr>
          <w:rFonts w:ascii="Arial" w:hAnsi="Arial" w:cs="Arial"/>
        </w:rPr>
        <w:t xml:space="preserve">Preference may be given to interventions </w:t>
      </w:r>
      <w:r w:rsidRPr="001A2DB8">
        <w:rPr>
          <w:rFonts w:ascii="Arial" w:hAnsi="Arial" w:cs="Arial"/>
        </w:rPr>
        <w:t>that are widely accessible, such as psychoeducation</w:t>
      </w:r>
      <w:r w:rsidR="00A42F29" w:rsidRPr="004D04C9">
        <w:rPr>
          <w:rFonts w:ascii="Arial" w:hAnsi="Arial" w:cs="Arial"/>
          <w:noProof/>
          <w:vertAlign w:val="superscript"/>
        </w:rPr>
        <w:t>404,405</w:t>
      </w:r>
      <w:r w:rsidRPr="001A2DB8">
        <w:rPr>
          <w:rFonts w:ascii="Arial" w:hAnsi="Arial" w:cs="Arial"/>
        </w:rPr>
        <w:t>; do not require group attendance, such as peer support</w:t>
      </w:r>
      <w:r w:rsidR="00A42F29" w:rsidRPr="004D04C9">
        <w:rPr>
          <w:rFonts w:ascii="Arial" w:hAnsi="Arial" w:cs="Arial"/>
          <w:noProof/>
          <w:vertAlign w:val="superscript"/>
        </w:rPr>
        <w:t>406,407</w:t>
      </w:r>
      <w:r w:rsidRPr="001A2DB8">
        <w:rPr>
          <w:rFonts w:ascii="Arial" w:hAnsi="Arial" w:cs="Arial"/>
        </w:rPr>
        <w:t xml:space="preserve"> or digital interventions</w:t>
      </w:r>
      <w:r w:rsidR="00A42F29" w:rsidRPr="004D04C9">
        <w:rPr>
          <w:rFonts w:ascii="Arial" w:hAnsi="Arial" w:cs="Arial"/>
          <w:noProof/>
          <w:vertAlign w:val="superscript"/>
        </w:rPr>
        <w:t>408</w:t>
      </w:r>
      <w:r w:rsidRPr="001A2DB8">
        <w:rPr>
          <w:rFonts w:ascii="Arial" w:hAnsi="Arial" w:cs="Arial"/>
        </w:rPr>
        <w:t xml:space="preserve">; </w:t>
      </w:r>
      <w:r w:rsidR="00D46D8B">
        <w:rPr>
          <w:rFonts w:ascii="Arial" w:hAnsi="Arial" w:cs="Arial"/>
        </w:rPr>
        <w:t xml:space="preserve">and </w:t>
      </w:r>
      <w:r w:rsidRPr="001A2DB8">
        <w:rPr>
          <w:rFonts w:ascii="Arial" w:hAnsi="Arial" w:cs="Arial"/>
        </w:rPr>
        <w:t>target help-seeking</w:t>
      </w:r>
      <w:r w:rsidR="00A42F29" w:rsidRPr="004D04C9">
        <w:rPr>
          <w:rFonts w:ascii="Arial" w:hAnsi="Arial" w:cs="Arial"/>
          <w:noProof/>
          <w:vertAlign w:val="superscript"/>
        </w:rPr>
        <w:t>409</w:t>
      </w:r>
      <w:r w:rsidRPr="001A2DB8">
        <w:rPr>
          <w:rFonts w:ascii="Arial" w:hAnsi="Arial" w:cs="Arial"/>
        </w:rPr>
        <w:t>. A clear learning is the need to assess interventions delivered outside health</w:t>
      </w:r>
      <w:r w:rsidR="00D46D8B">
        <w:rPr>
          <w:rFonts w:ascii="Arial" w:hAnsi="Arial" w:cs="Arial"/>
        </w:rPr>
        <w:t xml:space="preserve"> </w:t>
      </w:r>
      <w:r w:rsidRPr="001A2DB8">
        <w:rPr>
          <w:rFonts w:ascii="Arial" w:hAnsi="Arial" w:cs="Arial"/>
        </w:rPr>
        <w:t xml:space="preserve">care, </w:t>
      </w:r>
      <w:r w:rsidR="00DB65ED">
        <w:rPr>
          <w:rFonts w:ascii="Arial" w:hAnsi="Arial" w:cs="Arial"/>
        </w:rPr>
        <w:t>such as</w:t>
      </w:r>
      <w:r w:rsidRPr="001A2DB8">
        <w:rPr>
          <w:rFonts w:ascii="Arial" w:hAnsi="Arial" w:cs="Arial"/>
        </w:rPr>
        <w:t xml:space="preserve"> social marketing campaigns, which aim to reduce stigma from its sources, but may also reduce self-stigma. </w:t>
      </w:r>
    </w:p>
    <w:p w14:paraId="43B2BDEE" w14:textId="77777777" w:rsidR="00F42CF5" w:rsidRDefault="00F42CF5" w:rsidP="00EC51F0">
      <w:pPr>
        <w:widowControl w:val="0"/>
        <w:spacing w:after="0" w:line="360" w:lineRule="auto"/>
        <w:jc w:val="both"/>
        <w:rPr>
          <w:rFonts w:ascii="Arial" w:hAnsi="Arial" w:cs="Arial"/>
          <w:b/>
          <w:bCs/>
        </w:rPr>
      </w:pPr>
    </w:p>
    <w:p w14:paraId="51E1959B" w14:textId="77777777" w:rsidR="00F42CF5" w:rsidRDefault="00F42CF5" w:rsidP="00EC51F0">
      <w:pPr>
        <w:widowControl w:val="0"/>
        <w:spacing w:after="0" w:line="360" w:lineRule="auto"/>
        <w:jc w:val="both"/>
        <w:rPr>
          <w:rFonts w:ascii="Arial" w:hAnsi="Arial" w:cs="Arial"/>
          <w:b/>
          <w:bCs/>
        </w:rPr>
      </w:pPr>
    </w:p>
    <w:p w14:paraId="57F92804" w14:textId="3B2D3F49" w:rsidR="00F659AA" w:rsidRPr="001A2DB8" w:rsidRDefault="009F3916" w:rsidP="00EC51F0">
      <w:pPr>
        <w:widowControl w:val="0"/>
        <w:spacing w:after="0" w:line="360" w:lineRule="auto"/>
        <w:jc w:val="both"/>
        <w:rPr>
          <w:rFonts w:ascii="Arial" w:hAnsi="Arial" w:cs="Arial"/>
          <w:b/>
          <w:bCs/>
        </w:rPr>
      </w:pPr>
      <w:r w:rsidRPr="001A2DB8">
        <w:rPr>
          <w:rFonts w:ascii="Arial" w:hAnsi="Arial" w:cs="Arial"/>
          <w:b/>
          <w:bCs/>
        </w:rPr>
        <w:t>RECOMMENDATIONS</w:t>
      </w:r>
      <w:r w:rsidR="001B0BB4" w:rsidRPr="001A2DB8">
        <w:rPr>
          <w:rFonts w:ascii="Arial" w:hAnsi="Arial" w:cs="Arial"/>
          <w:b/>
          <w:bCs/>
        </w:rPr>
        <w:t xml:space="preserve"> FOR ACTION</w:t>
      </w:r>
    </w:p>
    <w:p w14:paraId="0C7B8AB2" w14:textId="77777777" w:rsidR="002D3A0B" w:rsidRPr="001A2DB8" w:rsidRDefault="002D3A0B" w:rsidP="00EC51F0">
      <w:pPr>
        <w:widowControl w:val="0"/>
        <w:spacing w:after="0" w:line="360" w:lineRule="auto"/>
        <w:jc w:val="both"/>
        <w:rPr>
          <w:rFonts w:ascii="Arial" w:hAnsi="Arial" w:cs="Arial"/>
        </w:rPr>
      </w:pPr>
    </w:p>
    <w:p w14:paraId="3B7BC254" w14:textId="3D2DFBC6" w:rsidR="00552915" w:rsidRPr="001A2DB8" w:rsidRDefault="007F4C25" w:rsidP="00D46D8B">
      <w:pPr>
        <w:widowControl w:val="0"/>
        <w:spacing w:after="0" w:line="360" w:lineRule="auto"/>
        <w:ind w:firstLine="426"/>
        <w:jc w:val="both"/>
        <w:rPr>
          <w:rFonts w:ascii="Arial" w:hAnsi="Arial" w:cs="Arial"/>
        </w:rPr>
      </w:pPr>
      <w:r w:rsidRPr="001A2DB8">
        <w:rPr>
          <w:rFonts w:ascii="Arial" w:hAnsi="Arial" w:cs="Arial"/>
        </w:rPr>
        <w:t>A</w:t>
      </w:r>
      <w:r w:rsidR="00EC1D99" w:rsidRPr="001A2DB8">
        <w:rPr>
          <w:rFonts w:ascii="Arial" w:hAnsi="Arial" w:cs="Arial"/>
        </w:rPr>
        <w:t xml:space="preserve"> common</w:t>
      </w:r>
      <w:r w:rsidRPr="001A2DB8">
        <w:rPr>
          <w:rFonts w:ascii="Arial" w:hAnsi="Arial" w:cs="Arial"/>
        </w:rPr>
        <w:t xml:space="preserve"> reason </w:t>
      </w:r>
      <w:r w:rsidR="00F77A64" w:rsidRPr="001A2DB8">
        <w:rPr>
          <w:rFonts w:ascii="Arial" w:hAnsi="Arial" w:cs="Arial"/>
        </w:rPr>
        <w:t>for structural exclusion, especial</w:t>
      </w:r>
      <w:r w:rsidR="0038773D" w:rsidRPr="001A2DB8">
        <w:rPr>
          <w:rFonts w:ascii="Arial" w:hAnsi="Arial" w:cs="Arial"/>
        </w:rPr>
        <w:t>ly</w:t>
      </w:r>
      <w:r w:rsidR="00F77A64" w:rsidRPr="001A2DB8">
        <w:rPr>
          <w:rFonts w:ascii="Arial" w:hAnsi="Arial" w:cs="Arial"/>
        </w:rPr>
        <w:t xml:space="preserve"> at the level of legislation and policy, is the assumption </w:t>
      </w:r>
      <w:r w:rsidR="00564772" w:rsidRPr="001A2DB8">
        <w:rPr>
          <w:rFonts w:ascii="Arial" w:hAnsi="Arial" w:cs="Arial"/>
        </w:rPr>
        <w:t xml:space="preserve">that people with </w:t>
      </w:r>
      <w:r w:rsidR="00D46D8B">
        <w:rPr>
          <w:rFonts w:ascii="Arial" w:hAnsi="Arial" w:cs="Arial"/>
        </w:rPr>
        <w:t>severe mental illness</w:t>
      </w:r>
      <w:r w:rsidR="00564772" w:rsidRPr="001A2DB8">
        <w:rPr>
          <w:rFonts w:ascii="Arial" w:hAnsi="Arial" w:cs="Arial"/>
        </w:rPr>
        <w:t xml:space="preserve"> lack </w:t>
      </w:r>
      <w:r w:rsidR="007249F0" w:rsidRPr="001A2DB8">
        <w:rPr>
          <w:rFonts w:ascii="Arial" w:hAnsi="Arial" w:cs="Arial"/>
        </w:rPr>
        <w:t>decision-</w:t>
      </w:r>
      <w:r w:rsidR="0038773D" w:rsidRPr="001A2DB8">
        <w:rPr>
          <w:rFonts w:ascii="Arial" w:hAnsi="Arial" w:cs="Arial"/>
        </w:rPr>
        <w:t xml:space="preserve">making </w:t>
      </w:r>
      <w:r w:rsidR="00564772" w:rsidRPr="001A2DB8">
        <w:rPr>
          <w:rFonts w:ascii="Arial" w:hAnsi="Arial" w:cs="Arial"/>
        </w:rPr>
        <w:t xml:space="preserve">capacity </w:t>
      </w:r>
      <w:r w:rsidR="0038773D" w:rsidRPr="001A2DB8">
        <w:rPr>
          <w:rFonts w:ascii="Arial" w:hAnsi="Arial" w:cs="Arial"/>
        </w:rPr>
        <w:t>at all times or in relation to all decisions.</w:t>
      </w:r>
      <w:r w:rsidR="00564772" w:rsidRPr="001A2DB8">
        <w:rPr>
          <w:rFonts w:ascii="Arial" w:hAnsi="Arial" w:cs="Arial"/>
        </w:rPr>
        <w:t xml:space="preserve"> </w:t>
      </w:r>
      <w:r w:rsidR="00EC1D99" w:rsidRPr="001A2DB8">
        <w:rPr>
          <w:rFonts w:ascii="Arial" w:hAnsi="Arial" w:cs="Arial"/>
        </w:rPr>
        <w:t xml:space="preserve"> </w:t>
      </w:r>
      <w:r w:rsidR="004E56B8" w:rsidRPr="001A2DB8">
        <w:rPr>
          <w:rFonts w:ascii="Arial" w:hAnsi="Arial" w:cs="Arial"/>
        </w:rPr>
        <w:t>A</w:t>
      </w:r>
      <w:r w:rsidR="00053BB6" w:rsidRPr="001A2DB8">
        <w:rPr>
          <w:rFonts w:ascii="Arial" w:hAnsi="Arial" w:cs="Arial"/>
        </w:rPr>
        <w:t>nother</w:t>
      </w:r>
      <w:r w:rsidR="004E56B8" w:rsidRPr="001A2DB8">
        <w:rPr>
          <w:rFonts w:ascii="Arial" w:hAnsi="Arial" w:cs="Arial"/>
        </w:rPr>
        <w:t xml:space="preserve"> repeated </w:t>
      </w:r>
      <w:r w:rsidR="00093715" w:rsidRPr="001A2DB8">
        <w:rPr>
          <w:rFonts w:ascii="Arial" w:hAnsi="Arial" w:cs="Arial"/>
        </w:rPr>
        <w:t xml:space="preserve">finding is that </w:t>
      </w:r>
      <w:r w:rsidR="001F0AD3" w:rsidRPr="001A2DB8">
        <w:rPr>
          <w:rFonts w:ascii="Arial" w:hAnsi="Arial" w:cs="Arial"/>
        </w:rPr>
        <w:t xml:space="preserve">programmes which aim to either reduce </w:t>
      </w:r>
      <w:r w:rsidR="00791875" w:rsidRPr="001A2DB8">
        <w:rPr>
          <w:rFonts w:ascii="Arial" w:hAnsi="Arial" w:cs="Arial"/>
        </w:rPr>
        <w:t xml:space="preserve">mental illness-related </w:t>
      </w:r>
      <w:r w:rsidR="001F0AD3" w:rsidRPr="001A2DB8">
        <w:rPr>
          <w:rFonts w:ascii="Arial" w:hAnsi="Arial" w:cs="Arial"/>
        </w:rPr>
        <w:t>social exclusion</w:t>
      </w:r>
      <w:r w:rsidR="00E938DE" w:rsidRPr="001A2DB8">
        <w:rPr>
          <w:rFonts w:ascii="Arial" w:hAnsi="Arial" w:cs="Arial"/>
        </w:rPr>
        <w:t xml:space="preserve"> </w:t>
      </w:r>
      <w:r w:rsidR="00162340" w:rsidRPr="001A2DB8">
        <w:rPr>
          <w:rFonts w:ascii="Arial" w:hAnsi="Arial" w:cs="Arial"/>
        </w:rPr>
        <w:t xml:space="preserve">through </w:t>
      </w:r>
      <w:r w:rsidR="001F0AD3" w:rsidRPr="001A2DB8">
        <w:rPr>
          <w:rFonts w:ascii="Arial" w:hAnsi="Arial" w:cs="Arial"/>
        </w:rPr>
        <w:t xml:space="preserve">stigma reduction, or to </w:t>
      </w:r>
      <w:r w:rsidR="00E938DE" w:rsidRPr="001A2DB8">
        <w:rPr>
          <w:rFonts w:ascii="Arial" w:hAnsi="Arial" w:cs="Arial"/>
        </w:rPr>
        <w:t>increase social inclusion</w:t>
      </w:r>
      <w:r w:rsidR="00A5121E" w:rsidRPr="001A2DB8">
        <w:rPr>
          <w:rFonts w:ascii="Arial" w:hAnsi="Arial" w:cs="Arial"/>
        </w:rPr>
        <w:t>,</w:t>
      </w:r>
      <w:r w:rsidR="00E938DE" w:rsidRPr="001A2DB8">
        <w:rPr>
          <w:rFonts w:ascii="Arial" w:hAnsi="Arial" w:cs="Arial"/>
        </w:rPr>
        <w:t xml:space="preserve"> </w:t>
      </w:r>
      <w:r w:rsidR="00E2338B" w:rsidRPr="001A2DB8">
        <w:rPr>
          <w:rFonts w:ascii="Arial" w:hAnsi="Arial" w:cs="Arial"/>
        </w:rPr>
        <w:t>tend to</w:t>
      </w:r>
      <w:r w:rsidR="00541E40" w:rsidRPr="001A2DB8">
        <w:rPr>
          <w:rFonts w:ascii="Arial" w:hAnsi="Arial" w:cs="Arial"/>
        </w:rPr>
        <w:t xml:space="preserve"> </w:t>
      </w:r>
      <w:r w:rsidR="00D3553A" w:rsidRPr="001A2DB8">
        <w:rPr>
          <w:rFonts w:ascii="Arial" w:hAnsi="Arial" w:cs="Arial"/>
        </w:rPr>
        <w:t>neglect</w:t>
      </w:r>
      <w:r w:rsidR="00541E40" w:rsidRPr="001A2DB8">
        <w:rPr>
          <w:rFonts w:ascii="Arial" w:hAnsi="Arial" w:cs="Arial"/>
        </w:rPr>
        <w:t xml:space="preserve"> severe mental illness</w:t>
      </w:r>
      <w:r w:rsidR="00ED1540" w:rsidRPr="001A2DB8">
        <w:rPr>
          <w:rFonts w:ascii="Arial" w:hAnsi="Arial" w:cs="Arial"/>
        </w:rPr>
        <w:t xml:space="preserve">. </w:t>
      </w:r>
      <w:r w:rsidR="00E2338B" w:rsidRPr="001A2DB8">
        <w:rPr>
          <w:rFonts w:ascii="Arial" w:hAnsi="Arial" w:cs="Arial"/>
        </w:rPr>
        <w:t xml:space="preserve">Stigma reduction programmes </w:t>
      </w:r>
      <w:r w:rsidR="00B3279E" w:rsidRPr="001A2DB8">
        <w:rPr>
          <w:rFonts w:ascii="Arial" w:hAnsi="Arial" w:cs="Arial"/>
        </w:rPr>
        <w:t xml:space="preserve">without a focus on diagnoses </w:t>
      </w:r>
      <w:r w:rsidR="00352D94" w:rsidRPr="001A2DB8">
        <w:rPr>
          <w:rFonts w:ascii="Arial" w:hAnsi="Arial" w:cs="Arial"/>
        </w:rPr>
        <w:t>imply a focus on common mental disorder</w:t>
      </w:r>
      <w:r w:rsidR="00B85598">
        <w:rPr>
          <w:rFonts w:ascii="Arial" w:hAnsi="Arial" w:cs="Arial"/>
        </w:rPr>
        <w:t>s</w:t>
      </w:r>
      <w:r w:rsidR="00352D94" w:rsidRPr="001A2DB8">
        <w:rPr>
          <w:rFonts w:ascii="Arial" w:hAnsi="Arial" w:cs="Arial"/>
        </w:rPr>
        <w:t xml:space="preserve"> </w:t>
      </w:r>
      <w:r w:rsidR="008D6941" w:rsidRPr="001A2DB8">
        <w:rPr>
          <w:rFonts w:ascii="Arial" w:hAnsi="Arial" w:cs="Arial"/>
        </w:rPr>
        <w:t>through</w:t>
      </w:r>
      <w:r w:rsidR="00A75843" w:rsidRPr="001A2DB8">
        <w:rPr>
          <w:rFonts w:ascii="Arial" w:hAnsi="Arial" w:cs="Arial"/>
        </w:rPr>
        <w:t xml:space="preserve"> communication that </w:t>
      </w:r>
      <w:r w:rsidR="00D46D8B">
        <w:rPr>
          <w:rFonts w:ascii="Arial" w:hAnsi="Arial" w:cs="Arial"/>
        </w:rPr>
        <w:t>“</w:t>
      </w:r>
      <w:r w:rsidR="00A75843" w:rsidRPr="001A2DB8">
        <w:rPr>
          <w:rFonts w:ascii="Arial" w:hAnsi="Arial" w:cs="Arial"/>
        </w:rPr>
        <w:t>we all have mental health</w:t>
      </w:r>
      <w:r w:rsidR="00D46D8B">
        <w:rPr>
          <w:rFonts w:ascii="Arial" w:hAnsi="Arial" w:cs="Arial"/>
        </w:rPr>
        <w:t>”</w:t>
      </w:r>
      <w:r w:rsidR="001449A8" w:rsidRPr="001A2DB8">
        <w:rPr>
          <w:rFonts w:ascii="Arial" w:hAnsi="Arial" w:cs="Arial"/>
        </w:rPr>
        <w:t xml:space="preserve"> or through messages about the </w:t>
      </w:r>
      <w:r w:rsidR="000A25BC" w:rsidRPr="001A2DB8">
        <w:rPr>
          <w:rFonts w:ascii="Arial" w:hAnsi="Arial" w:cs="Arial"/>
        </w:rPr>
        <w:t xml:space="preserve">prevalence of mental health problems, </w:t>
      </w:r>
      <w:r w:rsidR="00B3279E" w:rsidRPr="001A2DB8">
        <w:rPr>
          <w:rFonts w:ascii="Arial" w:hAnsi="Arial" w:cs="Arial"/>
        </w:rPr>
        <w:t>while those that do focus on one or more diagnoses most commonly do so on</w:t>
      </w:r>
      <w:r w:rsidR="00DB67BE" w:rsidRPr="001A2DB8">
        <w:rPr>
          <w:rFonts w:ascii="Arial" w:hAnsi="Arial" w:cs="Arial"/>
        </w:rPr>
        <w:t xml:space="preserve"> depression.</w:t>
      </w:r>
      <w:r w:rsidR="00B3279E" w:rsidRPr="001A2DB8">
        <w:rPr>
          <w:rFonts w:ascii="Arial" w:hAnsi="Arial" w:cs="Arial"/>
        </w:rPr>
        <w:t xml:space="preserve"> </w:t>
      </w:r>
      <w:r w:rsidR="00B46D97" w:rsidRPr="001A2DB8">
        <w:rPr>
          <w:rFonts w:ascii="Arial" w:hAnsi="Arial" w:cs="Arial"/>
        </w:rPr>
        <w:t>We suggest that a</w:t>
      </w:r>
      <w:r w:rsidR="003F0E93" w:rsidRPr="001A2DB8">
        <w:rPr>
          <w:rFonts w:ascii="Arial" w:hAnsi="Arial" w:cs="Arial"/>
        </w:rPr>
        <w:t xml:space="preserve"> combination of both is the most problematic</w:t>
      </w:r>
      <w:r w:rsidR="00BD77D3" w:rsidRPr="001A2DB8">
        <w:rPr>
          <w:rFonts w:ascii="Arial" w:hAnsi="Arial" w:cs="Arial"/>
        </w:rPr>
        <w:t xml:space="preserve">, by appearing to include all illnesses but </w:t>
      </w:r>
      <w:r w:rsidR="00B46D97" w:rsidRPr="001A2DB8">
        <w:rPr>
          <w:rFonts w:ascii="Arial" w:hAnsi="Arial" w:cs="Arial"/>
        </w:rPr>
        <w:t xml:space="preserve">then only covering </w:t>
      </w:r>
      <w:r w:rsidR="00A43ADF" w:rsidRPr="001A2DB8">
        <w:rPr>
          <w:rFonts w:ascii="Arial" w:hAnsi="Arial" w:cs="Arial"/>
        </w:rPr>
        <w:t xml:space="preserve">some. Evidence for this comes from qualitative interviews of people using the </w:t>
      </w:r>
      <w:r w:rsidR="00D46D8B">
        <w:rPr>
          <w:rFonts w:ascii="Arial" w:hAnsi="Arial" w:cs="Arial"/>
        </w:rPr>
        <w:t>“</w:t>
      </w:r>
      <w:r w:rsidR="00A43ADF" w:rsidRPr="001A2DB8">
        <w:rPr>
          <w:rFonts w:ascii="Arial" w:hAnsi="Arial" w:cs="Arial"/>
        </w:rPr>
        <w:t>Every Mind Matters</w:t>
      </w:r>
      <w:r w:rsidR="00D46D8B">
        <w:rPr>
          <w:rFonts w:ascii="Arial" w:hAnsi="Arial" w:cs="Arial"/>
        </w:rPr>
        <w:t>”</w:t>
      </w:r>
      <w:r w:rsidR="00A43ADF" w:rsidRPr="001A2DB8">
        <w:rPr>
          <w:rFonts w:ascii="Arial" w:hAnsi="Arial" w:cs="Arial"/>
        </w:rPr>
        <w:t xml:space="preserve"> web resource launched in England in 2019</w:t>
      </w:r>
      <w:r w:rsidR="00EE3882" w:rsidRPr="001A2DB8">
        <w:rPr>
          <w:rFonts w:ascii="Arial" w:hAnsi="Arial" w:cs="Arial"/>
        </w:rPr>
        <w:t xml:space="preserve">. Fewer mental health problems were covered due to diversion of funding during the </w:t>
      </w:r>
      <w:r w:rsidR="00D46D8B" w:rsidRPr="001A2DB8">
        <w:rPr>
          <w:rFonts w:ascii="Arial" w:hAnsi="Arial" w:cs="Arial"/>
        </w:rPr>
        <w:t>COVID</w:t>
      </w:r>
      <w:r w:rsidR="00EE3882" w:rsidRPr="001A2DB8">
        <w:rPr>
          <w:rFonts w:ascii="Arial" w:hAnsi="Arial" w:cs="Arial"/>
        </w:rPr>
        <w:t>-19 pandemic</w:t>
      </w:r>
      <w:r w:rsidR="008D6A59" w:rsidRPr="001A2DB8">
        <w:rPr>
          <w:rFonts w:ascii="Arial" w:hAnsi="Arial" w:cs="Arial"/>
        </w:rPr>
        <w:t>, causing disappointment among some users of the site with more severe problems</w:t>
      </w:r>
      <w:r w:rsidR="00A42F29" w:rsidRPr="004D04C9">
        <w:rPr>
          <w:rFonts w:ascii="Arial" w:hAnsi="Arial" w:cs="Arial"/>
          <w:noProof/>
          <w:vertAlign w:val="superscript"/>
        </w:rPr>
        <w:t>410</w:t>
      </w:r>
      <w:r w:rsidR="008D23FC" w:rsidRPr="001A2DB8">
        <w:rPr>
          <w:rFonts w:ascii="Arial" w:hAnsi="Arial" w:cs="Arial"/>
        </w:rPr>
        <w:t>.</w:t>
      </w:r>
      <w:r w:rsidR="00BA6701" w:rsidRPr="001A2DB8">
        <w:rPr>
          <w:rFonts w:ascii="Arial" w:hAnsi="Arial" w:cs="Arial"/>
        </w:rPr>
        <w:t xml:space="preserve"> </w:t>
      </w:r>
    </w:p>
    <w:p w14:paraId="114EA22C" w14:textId="47222B5D" w:rsidR="00E07C23" w:rsidRPr="001A2DB8" w:rsidRDefault="000F4FFB" w:rsidP="00D46D8B">
      <w:pPr>
        <w:widowControl w:val="0"/>
        <w:spacing w:after="0" w:line="360" w:lineRule="auto"/>
        <w:ind w:firstLine="426"/>
        <w:jc w:val="both"/>
        <w:rPr>
          <w:rFonts w:ascii="Arial" w:hAnsi="Arial" w:cs="Arial"/>
        </w:rPr>
      </w:pPr>
      <w:r w:rsidRPr="001A2DB8">
        <w:rPr>
          <w:rFonts w:ascii="Arial" w:hAnsi="Arial" w:cs="Arial"/>
        </w:rPr>
        <w:t xml:space="preserve">It seems </w:t>
      </w:r>
      <w:r w:rsidR="003928DA" w:rsidRPr="001A2DB8">
        <w:rPr>
          <w:rFonts w:ascii="Arial" w:hAnsi="Arial" w:cs="Arial"/>
        </w:rPr>
        <w:t>that</w:t>
      </w:r>
      <w:r w:rsidR="00B56F20">
        <w:rPr>
          <w:rFonts w:ascii="Arial" w:hAnsi="Arial" w:cs="Arial"/>
        </w:rPr>
        <w:t>,</w:t>
      </w:r>
      <w:r w:rsidRPr="001A2DB8">
        <w:rPr>
          <w:rFonts w:ascii="Arial" w:hAnsi="Arial" w:cs="Arial"/>
        </w:rPr>
        <w:t xml:space="preserve"> w</w:t>
      </w:r>
      <w:r w:rsidR="00552915" w:rsidRPr="001A2DB8">
        <w:rPr>
          <w:rFonts w:ascii="Arial" w:hAnsi="Arial" w:cs="Arial"/>
        </w:rPr>
        <w:t xml:space="preserve">here </w:t>
      </w:r>
      <w:r w:rsidR="00081B12" w:rsidRPr="001A2DB8">
        <w:rPr>
          <w:rFonts w:ascii="Arial" w:hAnsi="Arial" w:cs="Arial"/>
        </w:rPr>
        <w:t>services</w:t>
      </w:r>
      <w:r w:rsidR="00552915" w:rsidRPr="001A2DB8">
        <w:rPr>
          <w:rFonts w:ascii="Arial" w:hAnsi="Arial" w:cs="Arial"/>
        </w:rPr>
        <w:t xml:space="preserve"> exist</w:t>
      </w:r>
      <w:r w:rsidR="00081B12" w:rsidRPr="001A2DB8">
        <w:rPr>
          <w:rFonts w:ascii="Arial" w:hAnsi="Arial" w:cs="Arial"/>
        </w:rPr>
        <w:t xml:space="preserve"> for people </w:t>
      </w:r>
      <w:r w:rsidR="0053642D" w:rsidRPr="001A2DB8">
        <w:rPr>
          <w:rFonts w:ascii="Arial" w:hAnsi="Arial" w:cs="Arial"/>
        </w:rPr>
        <w:t>with severe mental illness</w:t>
      </w:r>
      <w:r w:rsidR="00DC7D38" w:rsidRPr="001A2DB8">
        <w:rPr>
          <w:rFonts w:ascii="Arial" w:hAnsi="Arial" w:cs="Arial"/>
        </w:rPr>
        <w:t>,</w:t>
      </w:r>
      <w:r w:rsidR="00420291" w:rsidRPr="001A2DB8">
        <w:rPr>
          <w:rFonts w:ascii="Arial" w:hAnsi="Arial" w:cs="Arial"/>
        </w:rPr>
        <w:t xml:space="preserve"> </w:t>
      </w:r>
      <w:r w:rsidR="00A369B0" w:rsidRPr="001A2DB8">
        <w:rPr>
          <w:rFonts w:ascii="Arial" w:hAnsi="Arial" w:cs="Arial"/>
        </w:rPr>
        <w:t>this creates the</w:t>
      </w:r>
      <w:r w:rsidR="00DF2122" w:rsidRPr="001A2DB8">
        <w:rPr>
          <w:rFonts w:ascii="Arial" w:hAnsi="Arial" w:cs="Arial"/>
        </w:rPr>
        <w:t xml:space="preserve"> risk that </w:t>
      </w:r>
      <w:r w:rsidR="007C673E" w:rsidRPr="001A2DB8">
        <w:rPr>
          <w:rFonts w:ascii="Arial" w:hAnsi="Arial" w:cs="Arial"/>
        </w:rPr>
        <w:t xml:space="preserve">these services are expected to </w:t>
      </w:r>
      <w:r w:rsidR="004A516C" w:rsidRPr="001A2DB8">
        <w:rPr>
          <w:rFonts w:ascii="Arial" w:hAnsi="Arial" w:cs="Arial"/>
        </w:rPr>
        <w:t>do</w:t>
      </w:r>
      <w:r w:rsidR="007C673E" w:rsidRPr="001A2DB8">
        <w:rPr>
          <w:rFonts w:ascii="Arial" w:hAnsi="Arial" w:cs="Arial"/>
        </w:rPr>
        <w:t xml:space="preserve"> everything to promote social incl</w:t>
      </w:r>
      <w:r w:rsidR="003B4330" w:rsidRPr="001A2DB8">
        <w:rPr>
          <w:rFonts w:ascii="Arial" w:hAnsi="Arial" w:cs="Arial"/>
        </w:rPr>
        <w:t xml:space="preserve">usion for </w:t>
      </w:r>
      <w:r w:rsidR="009D6644" w:rsidRPr="001A2DB8">
        <w:rPr>
          <w:rFonts w:ascii="Arial" w:hAnsi="Arial" w:cs="Arial"/>
        </w:rPr>
        <w:t>everyone with a severe mental illness</w:t>
      </w:r>
      <w:r w:rsidR="005A1B68" w:rsidRPr="001A2DB8">
        <w:rPr>
          <w:rFonts w:ascii="Arial" w:hAnsi="Arial" w:cs="Arial"/>
        </w:rPr>
        <w:t xml:space="preserve">. </w:t>
      </w:r>
      <w:r w:rsidR="00B56F20">
        <w:rPr>
          <w:rFonts w:ascii="Arial" w:hAnsi="Arial" w:cs="Arial"/>
        </w:rPr>
        <w:t>These p</w:t>
      </w:r>
      <w:r w:rsidR="007760DB" w:rsidRPr="001A2DB8">
        <w:rPr>
          <w:rFonts w:ascii="Arial" w:hAnsi="Arial" w:cs="Arial"/>
        </w:rPr>
        <w:t xml:space="preserve">eople </w:t>
      </w:r>
      <w:r w:rsidR="006714C2" w:rsidRPr="001A2DB8">
        <w:rPr>
          <w:rFonts w:ascii="Arial" w:hAnsi="Arial" w:cs="Arial"/>
        </w:rPr>
        <w:t>are</w:t>
      </w:r>
      <w:r w:rsidR="00F13365" w:rsidRPr="001A2DB8">
        <w:rPr>
          <w:rFonts w:ascii="Arial" w:hAnsi="Arial" w:cs="Arial"/>
        </w:rPr>
        <w:t xml:space="preserve"> then</w:t>
      </w:r>
      <w:r w:rsidR="006714C2" w:rsidRPr="001A2DB8">
        <w:rPr>
          <w:rFonts w:ascii="Arial" w:hAnsi="Arial" w:cs="Arial"/>
        </w:rPr>
        <w:t xml:space="preserve"> </w:t>
      </w:r>
      <w:r w:rsidR="001A7535" w:rsidRPr="001A2DB8">
        <w:rPr>
          <w:rFonts w:ascii="Arial" w:hAnsi="Arial" w:cs="Arial"/>
        </w:rPr>
        <w:t>excluded from services</w:t>
      </w:r>
      <w:r w:rsidR="00E16F37" w:rsidRPr="001A2DB8">
        <w:rPr>
          <w:rFonts w:ascii="Arial" w:hAnsi="Arial" w:cs="Arial"/>
        </w:rPr>
        <w:t xml:space="preserve"> and opportunities</w:t>
      </w:r>
      <w:r w:rsidR="00B56F20">
        <w:rPr>
          <w:rFonts w:ascii="Arial" w:hAnsi="Arial" w:cs="Arial"/>
        </w:rPr>
        <w:t xml:space="preserve"> in the community</w:t>
      </w:r>
      <w:r w:rsidR="001A7535" w:rsidRPr="001A2DB8">
        <w:rPr>
          <w:rFonts w:ascii="Arial" w:hAnsi="Arial" w:cs="Arial"/>
        </w:rPr>
        <w:t xml:space="preserve"> from </w:t>
      </w:r>
      <w:r w:rsidR="00E16F37" w:rsidRPr="001A2DB8">
        <w:rPr>
          <w:rFonts w:ascii="Arial" w:hAnsi="Arial" w:cs="Arial"/>
        </w:rPr>
        <w:t>which they may benefit</w:t>
      </w:r>
      <w:r w:rsidR="00A42F29" w:rsidRPr="004D04C9">
        <w:rPr>
          <w:rFonts w:ascii="Arial" w:hAnsi="Arial" w:cs="Arial"/>
          <w:noProof/>
          <w:vertAlign w:val="superscript"/>
        </w:rPr>
        <w:t>411</w:t>
      </w:r>
      <w:r w:rsidR="00922286" w:rsidRPr="001A2DB8">
        <w:rPr>
          <w:rFonts w:ascii="Arial" w:hAnsi="Arial" w:cs="Arial"/>
        </w:rPr>
        <w:t xml:space="preserve">. </w:t>
      </w:r>
      <w:r w:rsidR="00775EC6" w:rsidRPr="001A2DB8">
        <w:rPr>
          <w:rFonts w:ascii="Arial" w:hAnsi="Arial" w:cs="Arial"/>
        </w:rPr>
        <w:t>T</w:t>
      </w:r>
      <w:r w:rsidR="008D1B8F" w:rsidRPr="001A2DB8">
        <w:rPr>
          <w:rFonts w:ascii="Arial" w:hAnsi="Arial" w:cs="Arial"/>
        </w:rPr>
        <w:t xml:space="preserve">he </w:t>
      </w:r>
      <w:r w:rsidR="00942DE9" w:rsidRPr="001A2DB8">
        <w:rPr>
          <w:rFonts w:ascii="Arial" w:hAnsi="Arial" w:cs="Arial"/>
        </w:rPr>
        <w:t xml:space="preserve">goal of </w:t>
      </w:r>
      <w:r w:rsidR="00684E95" w:rsidRPr="001A2DB8">
        <w:rPr>
          <w:rFonts w:ascii="Arial" w:hAnsi="Arial" w:cs="Arial"/>
        </w:rPr>
        <w:t xml:space="preserve">social inclusion requires that </w:t>
      </w:r>
      <w:r w:rsidR="000D7D85" w:rsidRPr="001A2DB8">
        <w:rPr>
          <w:rFonts w:ascii="Arial" w:hAnsi="Arial" w:cs="Arial"/>
        </w:rPr>
        <w:t xml:space="preserve">mainstream services and opportunities are </w:t>
      </w:r>
      <w:r w:rsidR="002A67D8" w:rsidRPr="001A2DB8">
        <w:rPr>
          <w:rFonts w:ascii="Arial" w:hAnsi="Arial" w:cs="Arial"/>
        </w:rPr>
        <w:t xml:space="preserve">fully </w:t>
      </w:r>
      <w:r w:rsidR="000D7D85" w:rsidRPr="001A2DB8">
        <w:rPr>
          <w:rFonts w:ascii="Arial" w:hAnsi="Arial" w:cs="Arial"/>
        </w:rPr>
        <w:t xml:space="preserve">accessible to people with </w:t>
      </w:r>
      <w:r w:rsidR="00B56F20">
        <w:rPr>
          <w:rFonts w:ascii="Arial" w:hAnsi="Arial" w:cs="Arial"/>
        </w:rPr>
        <w:t>severe mental illness,</w:t>
      </w:r>
      <w:r w:rsidR="000D7D85" w:rsidRPr="001A2DB8">
        <w:rPr>
          <w:rFonts w:ascii="Arial" w:hAnsi="Arial" w:cs="Arial"/>
        </w:rPr>
        <w:t xml:space="preserve"> and that </w:t>
      </w:r>
      <w:r w:rsidR="002A67D8" w:rsidRPr="001A2DB8">
        <w:rPr>
          <w:rFonts w:ascii="Arial" w:hAnsi="Arial" w:cs="Arial"/>
        </w:rPr>
        <w:t xml:space="preserve">mental health professionals </w:t>
      </w:r>
      <w:r w:rsidR="00994520" w:rsidRPr="001A2DB8">
        <w:rPr>
          <w:rFonts w:ascii="Arial" w:hAnsi="Arial" w:cs="Arial"/>
        </w:rPr>
        <w:t xml:space="preserve">make </w:t>
      </w:r>
      <w:r w:rsidR="00B56F20">
        <w:rPr>
          <w:rFonts w:ascii="Arial" w:hAnsi="Arial" w:cs="Arial"/>
        </w:rPr>
        <w:t xml:space="preserve">full </w:t>
      </w:r>
      <w:r w:rsidR="00994520" w:rsidRPr="001A2DB8">
        <w:rPr>
          <w:rFonts w:ascii="Arial" w:hAnsi="Arial" w:cs="Arial"/>
        </w:rPr>
        <w:t>use of them.</w:t>
      </w:r>
      <w:r w:rsidR="006D0DC6" w:rsidRPr="001A2DB8">
        <w:rPr>
          <w:rFonts w:ascii="Arial" w:hAnsi="Arial" w:cs="Arial"/>
        </w:rPr>
        <w:t xml:space="preserve"> </w:t>
      </w:r>
    </w:p>
    <w:p w14:paraId="064A81A9" w14:textId="6299C3EB" w:rsidR="005537F7" w:rsidRDefault="005537F7" w:rsidP="00B56F20">
      <w:pPr>
        <w:widowControl w:val="0"/>
        <w:spacing w:after="0" w:line="360" w:lineRule="auto"/>
        <w:ind w:firstLine="426"/>
        <w:jc w:val="both"/>
        <w:rPr>
          <w:rFonts w:ascii="Arial" w:hAnsi="Arial" w:cs="Arial"/>
        </w:rPr>
      </w:pPr>
      <w:r w:rsidRPr="001A2DB8">
        <w:rPr>
          <w:rFonts w:ascii="Arial" w:hAnsi="Arial" w:cs="Arial"/>
        </w:rPr>
        <w:t xml:space="preserve">On the other hand, </w:t>
      </w:r>
      <w:r w:rsidR="009A4BE0" w:rsidRPr="001A2DB8">
        <w:rPr>
          <w:rFonts w:ascii="Arial" w:hAnsi="Arial" w:cs="Arial"/>
        </w:rPr>
        <w:t xml:space="preserve">many </w:t>
      </w:r>
      <w:r w:rsidR="00C27142" w:rsidRPr="001A2DB8">
        <w:rPr>
          <w:rFonts w:ascii="Arial" w:hAnsi="Arial" w:cs="Arial"/>
        </w:rPr>
        <w:t xml:space="preserve">people with </w:t>
      </w:r>
      <w:r w:rsidR="00B56F20">
        <w:rPr>
          <w:rFonts w:ascii="Arial" w:hAnsi="Arial" w:cs="Arial"/>
        </w:rPr>
        <w:t>severe mental illness</w:t>
      </w:r>
      <w:r w:rsidR="00C27142" w:rsidRPr="001A2DB8">
        <w:rPr>
          <w:rFonts w:ascii="Arial" w:hAnsi="Arial" w:cs="Arial"/>
        </w:rPr>
        <w:t xml:space="preserve"> face particular challenges</w:t>
      </w:r>
      <w:r w:rsidR="00CA7051" w:rsidRPr="001A2DB8">
        <w:rPr>
          <w:rFonts w:ascii="Arial" w:hAnsi="Arial" w:cs="Arial"/>
        </w:rPr>
        <w:t>, for example</w:t>
      </w:r>
      <w:r w:rsidR="00C27142" w:rsidRPr="001A2DB8">
        <w:rPr>
          <w:rFonts w:ascii="Arial" w:hAnsi="Arial" w:cs="Arial"/>
        </w:rPr>
        <w:t xml:space="preserve"> in relation to</w:t>
      </w:r>
      <w:r w:rsidR="00801654" w:rsidRPr="001A2DB8">
        <w:rPr>
          <w:rFonts w:ascii="Arial" w:hAnsi="Arial" w:cs="Arial"/>
        </w:rPr>
        <w:t xml:space="preserve"> loneliness</w:t>
      </w:r>
      <w:r w:rsidR="00950B2A" w:rsidRPr="001A2DB8">
        <w:rPr>
          <w:rFonts w:ascii="Arial" w:hAnsi="Arial" w:cs="Arial"/>
        </w:rPr>
        <w:t xml:space="preserve"> and</w:t>
      </w:r>
      <w:r w:rsidR="00C27142" w:rsidRPr="001A2DB8">
        <w:rPr>
          <w:rFonts w:ascii="Arial" w:hAnsi="Arial" w:cs="Arial"/>
        </w:rPr>
        <w:t xml:space="preserve"> </w:t>
      </w:r>
      <w:r w:rsidR="009102FB" w:rsidRPr="001A2DB8">
        <w:rPr>
          <w:rFonts w:ascii="Arial" w:hAnsi="Arial" w:cs="Arial"/>
        </w:rPr>
        <w:t xml:space="preserve">valued social roles such as paid employment and </w:t>
      </w:r>
      <w:r w:rsidR="00F357C9" w:rsidRPr="001A2DB8">
        <w:rPr>
          <w:rFonts w:ascii="Arial" w:hAnsi="Arial" w:cs="Arial"/>
        </w:rPr>
        <w:t>parenting</w:t>
      </w:r>
      <w:r w:rsidR="004A6C26" w:rsidRPr="001A2DB8">
        <w:rPr>
          <w:rFonts w:ascii="Arial" w:hAnsi="Arial" w:cs="Arial"/>
        </w:rPr>
        <w:t>, for which tailored programmes</w:t>
      </w:r>
      <w:r w:rsidR="00E8463F" w:rsidRPr="001A2DB8">
        <w:rPr>
          <w:rFonts w:ascii="Arial" w:hAnsi="Arial" w:cs="Arial"/>
        </w:rPr>
        <w:t xml:space="preserve"> are needed</w:t>
      </w:r>
      <w:r w:rsidR="006029F7" w:rsidRPr="001A2DB8">
        <w:rPr>
          <w:rFonts w:ascii="Arial" w:hAnsi="Arial" w:cs="Arial"/>
        </w:rPr>
        <w:t>, with input from both mental health professionals and people with their own lived experience</w:t>
      </w:r>
      <w:r w:rsidR="00950B2A" w:rsidRPr="001A2DB8">
        <w:rPr>
          <w:rFonts w:ascii="Arial" w:hAnsi="Arial" w:cs="Arial"/>
        </w:rPr>
        <w:t xml:space="preserve">. </w:t>
      </w:r>
      <w:r w:rsidR="00B22875" w:rsidRPr="001A2DB8">
        <w:rPr>
          <w:rFonts w:ascii="Arial" w:hAnsi="Arial" w:cs="Arial"/>
        </w:rPr>
        <w:t xml:space="preserve">The recommendations below </w:t>
      </w:r>
      <w:r w:rsidR="00D11312" w:rsidRPr="001A2DB8">
        <w:rPr>
          <w:rFonts w:ascii="Arial" w:hAnsi="Arial" w:cs="Arial"/>
        </w:rPr>
        <w:t xml:space="preserve">aim to </w:t>
      </w:r>
      <w:r w:rsidR="009E7159" w:rsidRPr="001A2DB8">
        <w:rPr>
          <w:rFonts w:ascii="Arial" w:hAnsi="Arial" w:cs="Arial"/>
        </w:rPr>
        <w:t>maximi</w:t>
      </w:r>
      <w:r w:rsidR="00B56F20">
        <w:rPr>
          <w:rFonts w:ascii="Arial" w:hAnsi="Arial" w:cs="Arial"/>
        </w:rPr>
        <w:t>z</w:t>
      </w:r>
      <w:r w:rsidR="009E7159" w:rsidRPr="001A2DB8">
        <w:rPr>
          <w:rFonts w:ascii="Arial" w:hAnsi="Arial" w:cs="Arial"/>
        </w:rPr>
        <w:t xml:space="preserve">e inclusion by </w:t>
      </w:r>
      <w:r w:rsidR="00D11312" w:rsidRPr="001A2DB8">
        <w:rPr>
          <w:rFonts w:ascii="Arial" w:hAnsi="Arial" w:cs="Arial"/>
        </w:rPr>
        <w:t>strik</w:t>
      </w:r>
      <w:r w:rsidR="009E7159" w:rsidRPr="001A2DB8">
        <w:rPr>
          <w:rFonts w:ascii="Arial" w:hAnsi="Arial" w:cs="Arial"/>
        </w:rPr>
        <w:t>ing</w:t>
      </w:r>
      <w:r w:rsidR="00D11312" w:rsidRPr="001A2DB8">
        <w:rPr>
          <w:rFonts w:ascii="Arial" w:hAnsi="Arial" w:cs="Arial"/>
        </w:rPr>
        <w:t xml:space="preserve"> a balance between </w:t>
      </w:r>
      <w:r w:rsidR="000B4556" w:rsidRPr="001A2DB8">
        <w:rPr>
          <w:rFonts w:ascii="Arial" w:hAnsi="Arial" w:cs="Arial"/>
        </w:rPr>
        <w:t>mainstream and</w:t>
      </w:r>
      <w:r w:rsidR="00E0787B" w:rsidRPr="001A2DB8">
        <w:rPr>
          <w:rFonts w:ascii="Arial" w:hAnsi="Arial" w:cs="Arial"/>
        </w:rPr>
        <w:t xml:space="preserve"> tailored programmes.</w:t>
      </w:r>
    </w:p>
    <w:p w14:paraId="14574A2C" w14:textId="77777777" w:rsidR="00DB65ED" w:rsidRDefault="00DB65ED" w:rsidP="00EC51F0">
      <w:pPr>
        <w:widowControl w:val="0"/>
        <w:spacing w:after="0" w:line="360" w:lineRule="auto"/>
        <w:jc w:val="both"/>
        <w:rPr>
          <w:rFonts w:ascii="Arial" w:hAnsi="Arial" w:cs="Arial"/>
          <w:b/>
          <w:bCs/>
        </w:rPr>
      </w:pPr>
    </w:p>
    <w:p w14:paraId="7237AED1" w14:textId="04E65BAA" w:rsidR="001D2408" w:rsidRPr="001A2DB8" w:rsidRDefault="00FF2707" w:rsidP="00EC51F0">
      <w:pPr>
        <w:widowControl w:val="0"/>
        <w:spacing w:after="0" w:line="360" w:lineRule="auto"/>
        <w:jc w:val="both"/>
        <w:rPr>
          <w:rFonts w:ascii="Arial" w:hAnsi="Arial" w:cs="Arial"/>
          <w:b/>
          <w:bCs/>
        </w:rPr>
      </w:pPr>
      <w:r w:rsidRPr="001A2DB8">
        <w:rPr>
          <w:rFonts w:ascii="Arial" w:hAnsi="Arial" w:cs="Arial"/>
          <w:b/>
          <w:bCs/>
        </w:rPr>
        <w:t xml:space="preserve">1. Amend legislation </w:t>
      </w:r>
      <w:r w:rsidR="005247D4" w:rsidRPr="001A2DB8">
        <w:rPr>
          <w:rFonts w:ascii="Arial" w:hAnsi="Arial" w:cs="Arial"/>
          <w:b/>
          <w:bCs/>
        </w:rPr>
        <w:t>and policies based on assumptions about mental capacity</w:t>
      </w:r>
    </w:p>
    <w:p w14:paraId="0469BFB1" w14:textId="77777777" w:rsidR="002D3A0B" w:rsidRPr="001A2DB8" w:rsidRDefault="002D3A0B" w:rsidP="00EC51F0">
      <w:pPr>
        <w:widowControl w:val="0"/>
        <w:spacing w:after="0" w:line="360" w:lineRule="auto"/>
        <w:jc w:val="both"/>
        <w:rPr>
          <w:rFonts w:ascii="Arial" w:hAnsi="Arial" w:cs="Arial"/>
        </w:rPr>
      </w:pPr>
    </w:p>
    <w:p w14:paraId="65643240" w14:textId="518B4313" w:rsidR="00170211" w:rsidRDefault="005E310E" w:rsidP="00EC51F0">
      <w:pPr>
        <w:widowControl w:val="0"/>
        <w:spacing w:after="0" w:line="360" w:lineRule="auto"/>
        <w:ind w:firstLine="426"/>
        <w:jc w:val="both"/>
        <w:rPr>
          <w:rFonts w:ascii="Arial" w:hAnsi="Arial" w:cs="Arial"/>
        </w:rPr>
      </w:pPr>
      <w:r w:rsidRPr="001A2DB8">
        <w:rPr>
          <w:rFonts w:ascii="Arial" w:hAnsi="Arial" w:cs="Arial"/>
        </w:rPr>
        <w:t>Extrapolating from the</w:t>
      </w:r>
      <w:r w:rsidR="00170211">
        <w:rPr>
          <w:rFonts w:ascii="Arial" w:hAnsi="Arial" w:cs="Arial"/>
        </w:rPr>
        <w:t xml:space="preserve"> above-mentioned</w:t>
      </w:r>
      <w:r w:rsidRPr="001A2DB8">
        <w:rPr>
          <w:rFonts w:ascii="Arial" w:hAnsi="Arial" w:cs="Arial"/>
        </w:rPr>
        <w:t xml:space="preserve"> UK and EU examples</w:t>
      </w:r>
      <w:r w:rsidR="00170211">
        <w:rPr>
          <w:rFonts w:ascii="Arial" w:hAnsi="Arial" w:cs="Arial"/>
        </w:rPr>
        <w:t>,</w:t>
      </w:r>
      <w:r w:rsidRPr="001A2DB8">
        <w:rPr>
          <w:rFonts w:ascii="Arial" w:hAnsi="Arial" w:cs="Arial"/>
        </w:rPr>
        <w:t xml:space="preserve"> it </w:t>
      </w:r>
      <w:r w:rsidR="0051370A" w:rsidRPr="001A2DB8">
        <w:rPr>
          <w:rFonts w:ascii="Arial" w:hAnsi="Arial" w:cs="Arial"/>
        </w:rPr>
        <w:t>seems</w:t>
      </w:r>
      <w:r w:rsidRPr="001A2DB8">
        <w:rPr>
          <w:rFonts w:ascii="Arial" w:hAnsi="Arial" w:cs="Arial"/>
        </w:rPr>
        <w:t xml:space="preserve"> possible that </w:t>
      </w:r>
      <w:r w:rsidR="00056CA0" w:rsidRPr="001A2DB8">
        <w:rPr>
          <w:rFonts w:ascii="Arial" w:hAnsi="Arial" w:cs="Arial"/>
        </w:rPr>
        <w:t>there are many pieces of l</w:t>
      </w:r>
      <w:r w:rsidR="00F66465" w:rsidRPr="001A2DB8">
        <w:rPr>
          <w:rFonts w:ascii="Arial" w:hAnsi="Arial" w:cs="Arial"/>
        </w:rPr>
        <w:t>egislation</w:t>
      </w:r>
      <w:r w:rsidR="00056CA0" w:rsidRPr="001A2DB8">
        <w:rPr>
          <w:rFonts w:ascii="Arial" w:hAnsi="Arial" w:cs="Arial"/>
        </w:rPr>
        <w:t xml:space="preserve"> and many policies</w:t>
      </w:r>
      <w:r w:rsidR="00F66465" w:rsidRPr="001A2DB8">
        <w:rPr>
          <w:rFonts w:ascii="Arial" w:hAnsi="Arial" w:cs="Arial"/>
        </w:rPr>
        <w:t xml:space="preserve"> </w:t>
      </w:r>
      <w:r w:rsidR="00EC0D64" w:rsidRPr="001A2DB8">
        <w:rPr>
          <w:rFonts w:ascii="Arial" w:hAnsi="Arial" w:cs="Arial"/>
        </w:rPr>
        <w:t xml:space="preserve">which exclude people with </w:t>
      </w:r>
      <w:r w:rsidR="00A7272F" w:rsidRPr="001A2DB8">
        <w:rPr>
          <w:rFonts w:ascii="Arial" w:hAnsi="Arial" w:cs="Arial"/>
        </w:rPr>
        <w:t>current or previous</w:t>
      </w:r>
      <w:r w:rsidR="00EC0D64" w:rsidRPr="001A2DB8">
        <w:rPr>
          <w:rFonts w:ascii="Arial" w:hAnsi="Arial" w:cs="Arial"/>
        </w:rPr>
        <w:t xml:space="preserve"> severe mental illness </w:t>
      </w:r>
      <w:r w:rsidR="00711DF3" w:rsidRPr="001A2DB8">
        <w:rPr>
          <w:rFonts w:ascii="Arial" w:hAnsi="Arial" w:cs="Arial"/>
        </w:rPr>
        <w:t>from taking up specific role</w:t>
      </w:r>
      <w:r w:rsidR="00056CA0" w:rsidRPr="001A2DB8">
        <w:rPr>
          <w:rFonts w:ascii="Arial" w:hAnsi="Arial" w:cs="Arial"/>
        </w:rPr>
        <w:t>s</w:t>
      </w:r>
      <w:r w:rsidR="0026112F" w:rsidRPr="001A2DB8">
        <w:rPr>
          <w:rFonts w:ascii="Arial" w:hAnsi="Arial" w:cs="Arial"/>
        </w:rPr>
        <w:t>,</w:t>
      </w:r>
      <w:r w:rsidR="00F34E11" w:rsidRPr="001A2DB8">
        <w:rPr>
          <w:rFonts w:ascii="Arial" w:hAnsi="Arial" w:cs="Arial"/>
        </w:rPr>
        <w:t xml:space="preserve"> carrying out </w:t>
      </w:r>
      <w:r w:rsidR="0026112F" w:rsidRPr="001A2DB8">
        <w:rPr>
          <w:rFonts w:ascii="Arial" w:hAnsi="Arial" w:cs="Arial"/>
        </w:rPr>
        <w:t>forms of social participation</w:t>
      </w:r>
      <w:r w:rsidR="007732C2" w:rsidRPr="001A2DB8">
        <w:rPr>
          <w:rFonts w:ascii="Arial" w:hAnsi="Arial" w:cs="Arial"/>
        </w:rPr>
        <w:t>, or making decisions about their own lives</w:t>
      </w:r>
      <w:r w:rsidR="009D7451" w:rsidRPr="001A2DB8">
        <w:rPr>
          <w:rFonts w:ascii="Arial" w:hAnsi="Arial" w:cs="Arial"/>
        </w:rPr>
        <w:t xml:space="preserve">. </w:t>
      </w:r>
      <w:r w:rsidR="00170211">
        <w:rPr>
          <w:rFonts w:ascii="Arial" w:hAnsi="Arial" w:cs="Arial"/>
        </w:rPr>
        <w:t>T</w:t>
      </w:r>
      <w:r w:rsidR="00A871E4" w:rsidRPr="001A2DB8">
        <w:rPr>
          <w:rFonts w:ascii="Arial" w:hAnsi="Arial" w:cs="Arial"/>
        </w:rPr>
        <w:t xml:space="preserve">his discriminatory situation arises </w:t>
      </w:r>
      <w:r w:rsidR="003B2AF7" w:rsidRPr="001A2DB8">
        <w:rPr>
          <w:rFonts w:ascii="Arial" w:hAnsi="Arial" w:cs="Arial"/>
        </w:rPr>
        <w:t>when legislation and policies</w:t>
      </w:r>
      <w:r w:rsidR="00A10CF3" w:rsidRPr="001A2DB8">
        <w:rPr>
          <w:rFonts w:ascii="Arial" w:hAnsi="Arial" w:cs="Arial"/>
        </w:rPr>
        <w:t xml:space="preserve"> are</w:t>
      </w:r>
      <w:r w:rsidR="0041099B" w:rsidRPr="001A2DB8">
        <w:rPr>
          <w:rFonts w:ascii="Arial" w:hAnsi="Arial" w:cs="Arial"/>
        </w:rPr>
        <w:t xml:space="preserve"> based on assumptions that having lost </w:t>
      </w:r>
      <w:r w:rsidR="00474488" w:rsidRPr="001A2DB8">
        <w:rPr>
          <w:rFonts w:ascii="Arial" w:hAnsi="Arial" w:cs="Arial"/>
        </w:rPr>
        <w:t>decision-making</w:t>
      </w:r>
      <w:r w:rsidR="0041099B" w:rsidRPr="001A2DB8">
        <w:rPr>
          <w:rFonts w:ascii="Arial" w:hAnsi="Arial" w:cs="Arial"/>
        </w:rPr>
        <w:t xml:space="preserve"> capacity at one time, this </w:t>
      </w:r>
      <w:r w:rsidR="000E5C8C">
        <w:rPr>
          <w:rFonts w:ascii="Arial" w:hAnsi="Arial" w:cs="Arial"/>
        </w:rPr>
        <w:t xml:space="preserve">cannot be </w:t>
      </w:r>
      <w:r w:rsidR="002F7825" w:rsidRPr="001A2DB8">
        <w:rPr>
          <w:rFonts w:ascii="Arial" w:hAnsi="Arial" w:cs="Arial"/>
        </w:rPr>
        <w:t>recovered; o</w:t>
      </w:r>
      <w:r w:rsidR="00D410E7" w:rsidRPr="001A2DB8">
        <w:rPr>
          <w:rFonts w:ascii="Arial" w:hAnsi="Arial" w:cs="Arial"/>
        </w:rPr>
        <w:t>r</w:t>
      </w:r>
      <w:r w:rsidR="002F7825" w:rsidRPr="001A2DB8">
        <w:rPr>
          <w:rFonts w:ascii="Arial" w:hAnsi="Arial" w:cs="Arial"/>
        </w:rPr>
        <w:t xml:space="preserve"> that</w:t>
      </w:r>
      <w:r w:rsidR="00170211">
        <w:rPr>
          <w:rFonts w:ascii="Arial" w:hAnsi="Arial" w:cs="Arial"/>
        </w:rPr>
        <w:t>,</w:t>
      </w:r>
      <w:r w:rsidR="002F7825" w:rsidRPr="001A2DB8">
        <w:rPr>
          <w:rFonts w:ascii="Arial" w:hAnsi="Arial" w:cs="Arial"/>
        </w:rPr>
        <w:t xml:space="preserve"> because decision</w:t>
      </w:r>
      <w:r w:rsidR="00474488" w:rsidRPr="001A2DB8">
        <w:rPr>
          <w:rFonts w:ascii="Arial" w:hAnsi="Arial" w:cs="Arial"/>
        </w:rPr>
        <w:t>-</w:t>
      </w:r>
      <w:r w:rsidR="002F7825" w:rsidRPr="001A2DB8">
        <w:rPr>
          <w:rFonts w:ascii="Arial" w:hAnsi="Arial" w:cs="Arial"/>
        </w:rPr>
        <w:t xml:space="preserve">making capacity has been shown to be impaired in relation to one </w:t>
      </w:r>
      <w:r w:rsidR="00D4413F" w:rsidRPr="001A2DB8">
        <w:rPr>
          <w:rFonts w:ascii="Arial" w:hAnsi="Arial" w:cs="Arial"/>
        </w:rPr>
        <w:t>type of decision (such as health care)</w:t>
      </w:r>
      <w:r w:rsidR="00A0366F" w:rsidRPr="001A2DB8">
        <w:rPr>
          <w:rFonts w:ascii="Arial" w:hAnsi="Arial" w:cs="Arial"/>
        </w:rPr>
        <w:t>,</w:t>
      </w:r>
      <w:r w:rsidR="00D4413F" w:rsidRPr="001A2DB8">
        <w:rPr>
          <w:rFonts w:ascii="Arial" w:hAnsi="Arial" w:cs="Arial"/>
        </w:rPr>
        <w:t xml:space="preserve"> it </w:t>
      </w:r>
      <w:r w:rsidR="00100682" w:rsidRPr="001A2DB8">
        <w:rPr>
          <w:rFonts w:ascii="Arial" w:hAnsi="Arial" w:cs="Arial"/>
        </w:rPr>
        <w:t>is</w:t>
      </w:r>
      <w:r w:rsidR="00D4413F" w:rsidRPr="001A2DB8">
        <w:rPr>
          <w:rFonts w:ascii="Arial" w:hAnsi="Arial" w:cs="Arial"/>
        </w:rPr>
        <w:t xml:space="preserve"> impaired in relation to other </w:t>
      </w:r>
      <w:r w:rsidR="00D410E7" w:rsidRPr="001A2DB8">
        <w:rPr>
          <w:rFonts w:ascii="Arial" w:hAnsi="Arial" w:cs="Arial"/>
        </w:rPr>
        <w:t>types of decision, such as voting</w:t>
      </w:r>
      <w:r w:rsidR="00100682" w:rsidRPr="001A2DB8">
        <w:rPr>
          <w:rFonts w:ascii="Arial" w:hAnsi="Arial" w:cs="Arial"/>
        </w:rPr>
        <w:t xml:space="preserve"> preference</w:t>
      </w:r>
      <w:r w:rsidR="00D410E7" w:rsidRPr="001A2DB8">
        <w:rPr>
          <w:rFonts w:ascii="Arial" w:hAnsi="Arial" w:cs="Arial"/>
        </w:rPr>
        <w:t xml:space="preserve"> or </w:t>
      </w:r>
      <w:r w:rsidR="00BD16B4" w:rsidRPr="001A2DB8">
        <w:rPr>
          <w:rFonts w:ascii="Arial" w:hAnsi="Arial" w:cs="Arial"/>
        </w:rPr>
        <w:t xml:space="preserve">decisions about personal finance. </w:t>
      </w:r>
    </w:p>
    <w:p w14:paraId="11C6EF59" w14:textId="3E052D6A" w:rsidR="005247D4" w:rsidRPr="001A2DB8" w:rsidRDefault="00BD16B4" w:rsidP="00EC51F0">
      <w:pPr>
        <w:widowControl w:val="0"/>
        <w:spacing w:after="0" w:line="360" w:lineRule="auto"/>
        <w:ind w:firstLine="426"/>
        <w:jc w:val="both"/>
        <w:rPr>
          <w:rFonts w:ascii="Arial" w:hAnsi="Arial" w:cs="Arial"/>
        </w:rPr>
      </w:pPr>
      <w:r w:rsidRPr="001A2DB8">
        <w:rPr>
          <w:rFonts w:ascii="Arial" w:hAnsi="Arial" w:cs="Arial"/>
        </w:rPr>
        <w:t xml:space="preserve">Our first recommendation is that </w:t>
      </w:r>
      <w:r w:rsidR="00377962" w:rsidRPr="001A2DB8">
        <w:rPr>
          <w:rFonts w:ascii="Arial" w:hAnsi="Arial" w:cs="Arial"/>
        </w:rPr>
        <w:t>governments scrutini</w:t>
      </w:r>
      <w:r w:rsidR="00170211">
        <w:rPr>
          <w:rFonts w:ascii="Arial" w:hAnsi="Arial" w:cs="Arial"/>
        </w:rPr>
        <w:t>z</w:t>
      </w:r>
      <w:r w:rsidR="00377962" w:rsidRPr="001A2DB8">
        <w:rPr>
          <w:rFonts w:ascii="Arial" w:hAnsi="Arial" w:cs="Arial"/>
        </w:rPr>
        <w:t>e</w:t>
      </w:r>
      <w:r w:rsidR="00474488" w:rsidRPr="001A2DB8">
        <w:rPr>
          <w:rFonts w:ascii="Arial" w:hAnsi="Arial" w:cs="Arial"/>
        </w:rPr>
        <w:t xml:space="preserve"> all</w:t>
      </w:r>
      <w:r w:rsidR="00377962" w:rsidRPr="001A2DB8">
        <w:rPr>
          <w:rFonts w:ascii="Arial" w:hAnsi="Arial" w:cs="Arial"/>
        </w:rPr>
        <w:t xml:space="preserve"> legislation</w:t>
      </w:r>
      <w:r w:rsidR="00F34E11" w:rsidRPr="001A2DB8">
        <w:rPr>
          <w:rFonts w:ascii="Arial" w:hAnsi="Arial" w:cs="Arial"/>
        </w:rPr>
        <w:t xml:space="preserve"> that potentially </w:t>
      </w:r>
      <w:r w:rsidR="0039295C" w:rsidRPr="001A2DB8">
        <w:rPr>
          <w:rFonts w:ascii="Arial" w:hAnsi="Arial" w:cs="Arial"/>
        </w:rPr>
        <w:t>contains discriminatory clauses such as these</w:t>
      </w:r>
      <w:r w:rsidR="00170211">
        <w:rPr>
          <w:rFonts w:ascii="Arial" w:hAnsi="Arial" w:cs="Arial"/>
        </w:rPr>
        <w:t>,</w:t>
      </w:r>
      <w:r w:rsidR="0039295C" w:rsidRPr="001A2DB8">
        <w:rPr>
          <w:rFonts w:ascii="Arial" w:hAnsi="Arial" w:cs="Arial"/>
        </w:rPr>
        <w:t xml:space="preserve"> and amend </w:t>
      </w:r>
      <w:r w:rsidR="00717152" w:rsidRPr="001A2DB8">
        <w:rPr>
          <w:rFonts w:ascii="Arial" w:hAnsi="Arial" w:cs="Arial"/>
        </w:rPr>
        <w:t>it</w:t>
      </w:r>
      <w:r w:rsidR="009053EE" w:rsidRPr="001A2DB8">
        <w:rPr>
          <w:rFonts w:ascii="Arial" w:hAnsi="Arial" w:cs="Arial"/>
        </w:rPr>
        <w:t xml:space="preserve"> </w:t>
      </w:r>
      <w:r w:rsidR="00630FDC" w:rsidRPr="001A2DB8">
        <w:rPr>
          <w:rFonts w:ascii="Arial" w:hAnsi="Arial" w:cs="Arial"/>
        </w:rPr>
        <w:t>to eliminate discrimination based on mental illness.</w:t>
      </w:r>
      <w:r w:rsidR="00C13BF2" w:rsidRPr="001A2DB8">
        <w:rPr>
          <w:rFonts w:ascii="Arial" w:hAnsi="Arial" w:cs="Arial"/>
        </w:rPr>
        <w:t xml:space="preserve"> As mental health legislation itself </w:t>
      </w:r>
      <w:r w:rsidR="00DB5123" w:rsidRPr="001A2DB8">
        <w:rPr>
          <w:rFonts w:ascii="Arial" w:hAnsi="Arial" w:cs="Arial"/>
        </w:rPr>
        <w:t>may contain discriminatory aspects</w:t>
      </w:r>
      <w:r w:rsidR="00A42F29" w:rsidRPr="004D04C9">
        <w:rPr>
          <w:rFonts w:ascii="Arial" w:hAnsi="Arial" w:cs="Arial"/>
          <w:noProof/>
          <w:vertAlign w:val="superscript"/>
        </w:rPr>
        <w:t>412</w:t>
      </w:r>
      <w:r w:rsidR="00DB5123" w:rsidRPr="001A2DB8">
        <w:rPr>
          <w:rFonts w:ascii="Arial" w:hAnsi="Arial" w:cs="Arial"/>
        </w:rPr>
        <w:t xml:space="preserve">, we recommend review </w:t>
      </w:r>
      <w:r w:rsidR="00170211">
        <w:rPr>
          <w:rFonts w:ascii="Arial" w:hAnsi="Arial" w:cs="Arial"/>
        </w:rPr>
        <w:t xml:space="preserve">of this legislation </w:t>
      </w:r>
      <w:r w:rsidR="00997457" w:rsidRPr="001A2DB8">
        <w:rPr>
          <w:rFonts w:ascii="Arial" w:hAnsi="Arial" w:cs="Arial"/>
        </w:rPr>
        <w:t>using established frameworks</w:t>
      </w:r>
      <w:r w:rsidR="00A42F29" w:rsidRPr="004D04C9">
        <w:rPr>
          <w:rFonts w:ascii="Arial" w:hAnsi="Arial" w:cs="Arial"/>
          <w:noProof/>
          <w:vertAlign w:val="superscript"/>
        </w:rPr>
        <w:t>24</w:t>
      </w:r>
      <w:r w:rsidR="00DB65ED">
        <w:rPr>
          <w:rFonts w:ascii="Arial" w:hAnsi="Arial" w:cs="Arial"/>
          <w:noProof/>
          <w:vertAlign w:val="superscript"/>
        </w:rPr>
        <w:t>5</w:t>
      </w:r>
      <w:r w:rsidR="00DB65ED">
        <w:rPr>
          <w:rFonts w:ascii="Arial" w:hAnsi="Arial" w:cs="Arial"/>
          <w:noProof/>
        </w:rPr>
        <w:t>,</w:t>
      </w:r>
      <w:r w:rsidR="00997457" w:rsidRPr="001A2DB8">
        <w:rPr>
          <w:rFonts w:ascii="Arial" w:hAnsi="Arial" w:cs="Arial"/>
        </w:rPr>
        <w:t xml:space="preserve"> </w:t>
      </w:r>
      <w:r w:rsidR="0066599A" w:rsidRPr="001A2DB8">
        <w:rPr>
          <w:rFonts w:ascii="Arial" w:hAnsi="Arial" w:cs="Arial"/>
        </w:rPr>
        <w:t xml:space="preserve">with the aim of reform where needed to promote autonomy and choice, supported by advocacy and </w:t>
      </w:r>
      <w:r w:rsidR="005F20F0" w:rsidRPr="001A2DB8">
        <w:rPr>
          <w:rFonts w:ascii="Arial" w:hAnsi="Arial" w:cs="Arial"/>
        </w:rPr>
        <w:t>shared decision-making processes.</w:t>
      </w:r>
    </w:p>
    <w:p w14:paraId="390E5768" w14:textId="77777777" w:rsidR="00630FDC" w:rsidRPr="001A2DB8" w:rsidRDefault="00630FDC" w:rsidP="00EC51F0">
      <w:pPr>
        <w:widowControl w:val="0"/>
        <w:spacing w:after="0" w:line="360" w:lineRule="auto"/>
        <w:jc w:val="both"/>
        <w:rPr>
          <w:rFonts w:ascii="Arial" w:hAnsi="Arial" w:cs="Arial"/>
        </w:rPr>
      </w:pPr>
    </w:p>
    <w:p w14:paraId="774554E1" w14:textId="36715E1B" w:rsidR="00630FDC" w:rsidRPr="001A2DB8" w:rsidRDefault="00630FDC" w:rsidP="00EC51F0">
      <w:pPr>
        <w:widowControl w:val="0"/>
        <w:spacing w:after="0" w:line="360" w:lineRule="auto"/>
        <w:jc w:val="both"/>
        <w:rPr>
          <w:rFonts w:ascii="Arial" w:hAnsi="Arial" w:cs="Arial"/>
          <w:b/>
          <w:bCs/>
        </w:rPr>
      </w:pPr>
      <w:r w:rsidRPr="001A2DB8">
        <w:rPr>
          <w:rFonts w:ascii="Arial" w:hAnsi="Arial" w:cs="Arial"/>
          <w:b/>
          <w:bCs/>
        </w:rPr>
        <w:t xml:space="preserve">2. </w:t>
      </w:r>
      <w:r w:rsidR="00AE01EC" w:rsidRPr="001A2DB8">
        <w:rPr>
          <w:rFonts w:ascii="Arial" w:hAnsi="Arial" w:cs="Arial"/>
          <w:b/>
          <w:bCs/>
        </w:rPr>
        <w:t>Decriminali</w:t>
      </w:r>
      <w:r w:rsidR="00170211">
        <w:rPr>
          <w:rFonts w:ascii="Arial" w:hAnsi="Arial" w:cs="Arial"/>
          <w:b/>
          <w:bCs/>
        </w:rPr>
        <w:t>z</w:t>
      </w:r>
      <w:r w:rsidR="00AE01EC" w:rsidRPr="001A2DB8">
        <w:rPr>
          <w:rFonts w:ascii="Arial" w:hAnsi="Arial" w:cs="Arial"/>
          <w:b/>
          <w:bCs/>
        </w:rPr>
        <w:t>e</w:t>
      </w:r>
      <w:r w:rsidRPr="001A2DB8">
        <w:rPr>
          <w:rFonts w:ascii="Arial" w:hAnsi="Arial" w:cs="Arial"/>
          <w:b/>
          <w:bCs/>
        </w:rPr>
        <w:t xml:space="preserve"> suicide, attempted suicide</w:t>
      </w:r>
      <w:r w:rsidR="00170211">
        <w:rPr>
          <w:rFonts w:ascii="Arial" w:hAnsi="Arial" w:cs="Arial"/>
          <w:b/>
          <w:bCs/>
        </w:rPr>
        <w:t>,</w:t>
      </w:r>
      <w:r w:rsidRPr="001A2DB8">
        <w:rPr>
          <w:rFonts w:ascii="Arial" w:hAnsi="Arial" w:cs="Arial"/>
          <w:b/>
          <w:bCs/>
        </w:rPr>
        <w:t xml:space="preserve"> and </w:t>
      </w:r>
      <w:r w:rsidR="00AE01EC" w:rsidRPr="001A2DB8">
        <w:rPr>
          <w:rFonts w:ascii="Arial" w:hAnsi="Arial" w:cs="Arial"/>
          <w:b/>
          <w:bCs/>
        </w:rPr>
        <w:t xml:space="preserve">use and </w:t>
      </w:r>
      <w:r w:rsidR="00666D2B" w:rsidRPr="001A2DB8">
        <w:rPr>
          <w:rFonts w:ascii="Arial" w:hAnsi="Arial" w:cs="Arial"/>
          <w:b/>
          <w:bCs/>
        </w:rPr>
        <w:t>possession</w:t>
      </w:r>
      <w:r w:rsidR="00113981">
        <w:rPr>
          <w:rFonts w:ascii="Arial" w:hAnsi="Arial" w:cs="Arial"/>
          <w:b/>
          <w:bCs/>
        </w:rPr>
        <w:t xml:space="preserve"> of substances</w:t>
      </w:r>
      <w:r w:rsidR="00C22D94" w:rsidRPr="001A2DB8">
        <w:rPr>
          <w:rFonts w:ascii="Arial" w:hAnsi="Arial" w:cs="Arial"/>
          <w:b/>
          <w:bCs/>
        </w:rPr>
        <w:t xml:space="preserve"> for personal use</w:t>
      </w:r>
      <w:r w:rsidR="00AE01EC" w:rsidRPr="001A2DB8">
        <w:rPr>
          <w:rFonts w:ascii="Arial" w:hAnsi="Arial" w:cs="Arial"/>
          <w:b/>
          <w:bCs/>
        </w:rPr>
        <w:t xml:space="preserve"> </w:t>
      </w:r>
    </w:p>
    <w:p w14:paraId="01CC1B2A" w14:textId="77777777" w:rsidR="002D3A0B" w:rsidRPr="001A2DB8" w:rsidRDefault="002D3A0B" w:rsidP="00EC51F0">
      <w:pPr>
        <w:widowControl w:val="0"/>
        <w:spacing w:after="0" w:line="360" w:lineRule="auto"/>
        <w:jc w:val="both"/>
        <w:rPr>
          <w:rFonts w:ascii="Arial" w:hAnsi="Arial" w:cs="Arial"/>
        </w:rPr>
      </w:pPr>
    </w:p>
    <w:p w14:paraId="5D56CE0F" w14:textId="7FAB82E6" w:rsidR="00170211" w:rsidRDefault="00C50DB4" w:rsidP="00170211">
      <w:pPr>
        <w:widowControl w:val="0"/>
        <w:spacing w:after="0" w:line="360" w:lineRule="auto"/>
        <w:ind w:firstLine="426"/>
        <w:jc w:val="both"/>
        <w:rPr>
          <w:rFonts w:ascii="Arial" w:hAnsi="Arial" w:cs="Arial"/>
        </w:rPr>
      </w:pPr>
      <w:r w:rsidRPr="001A2DB8">
        <w:rPr>
          <w:rFonts w:ascii="Arial" w:hAnsi="Arial" w:cs="Arial"/>
        </w:rPr>
        <w:t>Legislation that criminali</w:t>
      </w:r>
      <w:r w:rsidR="00170211">
        <w:rPr>
          <w:rFonts w:ascii="Arial" w:hAnsi="Arial" w:cs="Arial"/>
        </w:rPr>
        <w:t>z</w:t>
      </w:r>
      <w:r w:rsidRPr="001A2DB8">
        <w:rPr>
          <w:rFonts w:ascii="Arial" w:hAnsi="Arial" w:cs="Arial"/>
        </w:rPr>
        <w:t>es suicide in line with religious prohibition</w:t>
      </w:r>
      <w:r w:rsidR="001E7B74" w:rsidRPr="001A2DB8">
        <w:rPr>
          <w:rFonts w:ascii="Arial" w:hAnsi="Arial" w:cs="Arial"/>
        </w:rPr>
        <w:t xml:space="preserve"> is ineffective</w:t>
      </w:r>
      <w:r w:rsidR="00A42F29" w:rsidRPr="00B27DE4">
        <w:rPr>
          <w:rFonts w:ascii="Arial" w:hAnsi="Arial" w:cs="Arial"/>
          <w:noProof/>
          <w:vertAlign w:val="superscript"/>
        </w:rPr>
        <w:t>9</w:t>
      </w:r>
      <w:r w:rsidR="00DB65ED">
        <w:rPr>
          <w:rFonts w:ascii="Arial" w:hAnsi="Arial" w:cs="Arial"/>
          <w:noProof/>
          <w:vertAlign w:val="superscript"/>
        </w:rPr>
        <w:t>8</w:t>
      </w:r>
      <w:r w:rsidR="001E7B74" w:rsidRPr="001A2DB8">
        <w:rPr>
          <w:rFonts w:ascii="Arial" w:hAnsi="Arial" w:cs="Arial"/>
        </w:rPr>
        <w:t xml:space="preserve"> and harmful.</w:t>
      </w:r>
      <w:r w:rsidR="00351D98" w:rsidRPr="001A2DB8">
        <w:rPr>
          <w:rFonts w:ascii="Arial" w:hAnsi="Arial" w:cs="Arial"/>
        </w:rPr>
        <w:t xml:space="preserve"> </w:t>
      </w:r>
      <w:r w:rsidR="00E72F7B" w:rsidRPr="001A2DB8">
        <w:rPr>
          <w:rFonts w:ascii="Arial" w:hAnsi="Arial" w:cs="Arial"/>
        </w:rPr>
        <w:t xml:space="preserve">In countries where </w:t>
      </w:r>
      <w:r w:rsidR="00170211">
        <w:rPr>
          <w:rFonts w:ascii="Arial" w:hAnsi="Arial" w:cs="Arial"/>
        </w:rPr>
        <w:t>suicide</w:t>
      </w:r>
      <w:r w:rsidR="00CC54D8" w:rsidRPr="001A2DB8">
        <w:rPr>
          <w:rFonts w:ascii="Arial" w:hAnsi="Arial" w:cs="Arial"/>
        </w:rPr>
        <w:t xml:space="preserve"> is still illegal, </w:t>
      </w:r>
      <w:r w:rsidR="00351D98" w:rsidRPr="001A2DB8">
        <w:rPr>
          <w:rFonts w:ascii="Arial" w:hAnsi="Arial" w:cs="Arial"/>
        </w:rPr>
        <w:t>civil society organi</w:t>
      </w:r>
      <w:r w:rsidR="00170211">
        <w:rPr>
          <w:rFonts w:ascii="Arial" w:hAnsi="Arial" w:cs="Arial"/>
        </w:rPr>
        <w:t>z</w:t>
      </w:r>
      <w:r w:rsidR="00351D98" w:rsidRPr="001A2DB8">
        <w:rPr>
          <w:rFonts w:ascii="Arial" w:hAnsi="Arial" w:cs="Arial"/>
        </w:rPr>
        <w:t>ations</w:t>
      </w:r>
      <w:r w:rsidR="00170211">
        <w:rPr>
          <w:rFonts w:ascii="Arial" w:hAnsi="Arial" w:cs="Arial"/>
        </w:rPr>
        <w:t>,</w:t>
      </w:r>
      <w:r w:rsidR="00351D98" w:rsidRPr="001A2DB8">
        <w:rPr>
          <w:rFonts w:ascii="Arial" w:hAnsi="Arial" w:cs="Arial"/>
        </w:rPr>
        <w:t xml:space="preserve"> such as </w:t>
      </w:r>
      <w:r w:rsidR="000860E6" w:rsidRPr="001A2DB8">
        <w:rPr>
          <w:rFonts w:ascii="Arial" w:hAnsi="Arial" w:cs="Arial"/>
        </w:rPr>
        <w:t xml:space="preserve">health professional representatives, charities and </w:t>
      </w:r>
      <w:r w:rsidR="004F6115" w:rsidRPr="001A2DB8">
        <w:rPr>
          <w:rFonts w:ascii="Arial" w:hAnsi="Arial" w:cs="Arial"/>
        </w:rPr>
        <w:t>patient and carer groups</w:t>
      </w:r>
      <w:r w:rsidR="00170211">
        <w:rPr>
          <w:rFonts w:ascii="Arial" w:hAnsi="Arial" w:cs="Arial"/>
        </w:rPr>
        <w:t>,</w:t>
      </w:r>
      <w:r w:rsidR="00D62AF5" w:rsidRPr="001A2DB8">
        <w:rPr>
          <w:rFonts w:ascii="Arial" w:hAnsi="Arial" w:cs="Arial"/>
        </w:rPr>
        <w:t xml:space="preserve"> </w:t>
      </w:r>
      <w:r w:rsidR="00CB5008" w:rsidRPr="001A2DB8">
        <w:rPr>
          <w:rFonts w:ascii="Arial" w:hAnsi="Arial" w:cs="Arial"/>
        </w:rPr>
        <w:t xml:space="preserve">can </w:t>
      </w:r>
      <w:r w:rsidR="002C6D8B" w:rsidRPr="001A2DB8">
        <w:rPr>
          <w:rFonts w:ascii="Arial" w:hAnsi="Arial" w:cs="Arial"/>
        </w:rPr>
        <w:t xml:space="preserve">draw hope and </w:t>
      </w:r>
      <w:r w:rsidR="00CB5008" w:rsidRPr="001A2DB8">
        <w:rPr>
          <w:rFonts w:ascii="Arial" w:hAnsi="Arial" w:cs="Arial"/>
        </w:rPr>
        <w:t>learn from the recent success</w:t>
      </w:r>
      <w:r w:rsidR="005126B3" w:rsidRPr="001A2DB8">
        <w:rPr>
          <w:rFonts w:ascii="Arial" w:hAnsi="Arial" w:cs="Arial"/>
        </w:rPr>
        <w:t>ful</w:t>
      </w:r>
      <w:r w:rsidR="00513168" w:rsidRPr="001A2DB8">
        <w:rPr>
          <w:rFonts w:ascii="Arial" w:hAnsi="Arial" w:cs="Arial"/>
        </w:rPr>
        <w:t xml:space="preserve"> </w:t>
      </w:r>
      <w:r w:rsidR="00F57414" w:rsidRPr="001A2DB8">
        <w:rPr>
          <w:rFonts w:ascii="Arial" w:hAnsi="Arial" w:cs="Arial"/>
        </w:rPr>
        <w:t xml:space="preserve">social and mass media </w:t>
      </w:r>
      <w:r w:rsidR="00513168" w:rsidRPr="001A2DB8">
        <w:rPr>
          <w:rFonts w:ascii="Arial" w:hAnsi="Arial" w:cs="Arial"/>
        </w:rPr>
        <w:t>campaign</w:t>
      </w:r>
      <w:r w:rsidR="00CB5008" w:rsidRPr="001A2DB8">
        <w:rPr>
          <w:rFonts w:ascii="Arial" w:hAnsi="Arial" w:cs="Arial"/>
        </w:rPr>
        <w:t xml:space="preserve"> </w:t>
      </w:r>
      <w:r w:rsidR="00170211">
        <w:rPr>
          <w:rFonts w:ascii="Arial" w:hAnsi="Arial" w:cs="Arial"/>
        </w:rPr>
        <w:t>“</w:t>
      </w:r>
      <w:r w:rsidR="002C6D8B" w:rsidRPr="001A2DB8">
        <w:rPr>
          <w:rFonts w:ascii="Arial" w:hAnsi="Arial" w:cs="Arial"/>
        </w:rPr>
        <w:t>Patients not Criminals</w:t>
      </w:r>
      <w:r w:rsidR="00170211">
        <w:rPr>
          <w:rFonts w:ascii="Arial" w:hAnsi="Arial" w:cs="Arial"/>
        </w:rPr>
        <w:t>”</w:t>
      </w:r>
      <w:r w:rsidR="002C6D8B" w:rsidRPr="001A2DB8">
        <w:rPr>
          <w:rFonts w:ascii="Arial" w:hAnsi="Arial" w:cs="Arial"/>
        </w:rPr>
        <w:t xml:space="preserve"> </w:t>
      </w:r>
      <w:r w:rsidR="00CB5008" w:rsidRPr="001A2DB8">
        <w:rPr>
          <w:rFonts w:ascii="Arial" w:hAnsi="Arial" w:cs="Arial"/>
        </w:rPr>
        <w:t>in Pakistan</w:t>
      </w:r>
      <w:r w:rsidR="00BB6DC1" w:rsidRPr="001A2DB8">
        <w:rPr>
          <w:rFonts w:ascii="Arial" w:hAnsi="Arial" w:cs="Arial"/>
        </w:rPr>
        <w:t xml:space="preserve">, which involved </w:t>
      </w:r>
      <w:r w:rsidR="00F33130" w:rsidRPr="001A2DB8">
        <w:rPr>
          <w:rFonts w:ascii="Arial" w:hAnsi="Arial" w:cs="Arial"/>
        </w:rPr>
        <w:t>engagement of policy</w:t>
      </w:r>
      <w:r w:rsidR="00170211">
        <w:rPr>
          <w:rFonts w:ascii="Arial" w:hAnsi="Arial" w:cs="Arial"/>
        </w:rPr>
        <w:t xml:space="preserve"> </w:t>
      </w:r>
      <w:r w:rsidR="00F33130" w:rsidRPr="001A2DB8">
        <w:rPr>
          <w:rFonts w:ascii="Arial" w:hAnsi="Arial" w:cs="Arial"/>
        </w:rPr>
        <w:t xml:space="preserve">makers, media </w:t>
      </w:r>
      <w:r w:rsidR="007A2CE7" w:rsidRPr="001A2DB8">
        <w:rPr>
          <w:rFonts w:ascii="Arial" w:hAnsi="Arial" w:cs="Arial"/>
        </w:rPr>
        <w:t>and mental health professionals</w:t>
      </w:r>
      <w:r w:rsidR="00DB65ED">
        <w:rPr>
          <w:rFonts w:ascii="Arial" w:hAnsi="Arial" w:cs="Arial"/>
        </w:rPr>
        <w:t>,</w:t>
      </w:r>
      <w:r w:rsidR="007A2CE7" w:rsidRPr="001A2DB8">
        <w:rPr>
          <w:rFonts w:ascii="Arial" w:hAnsi="Arial" w:cs="Arial"/>
        </w:rPr>
        <w:t xml:space="preserve"> and </w:t>
      </w:r>
      <w:r w:rsidR="00F21B04" w:rsidRPr="001A2DB8">
        <w:rPr>
          <w:rFonts w:ascii="Arial" w:hAnsi="Arial" w:cs="Arial"/>
        </w:rPr>
        <w:t xml:space="preserve">speaking out </w:t>
      </w:r>
      <w:r w:rsidR="004A3A47" w:rsidRPr="001A2DB8">
        <w:rPr>
          <w:rFonts w:ascii="Arial" w:hAnsi="Arial" w:cs="Arial"/>
        </w:rPr>
        <w:t>by</w:t>
      </w:r>
      <w:r w:rsidR="00F21B04" w:rsidRPr="001A2DB8">
        <w:rPr>
          <w:rFonts w:ascii="Arial" w:hAnsi="Arial" w:cs="Arial"/>
        </w:rPr>
        <w:t xml:space="preserve"> those with lived experience of the impact of this legislation</w:t>
      </w:r>
      <w:r w:rsidR="00A42F29" w:rsidRPr="004D04C9">
        <w:rPr>
          <w:rFonts w:ascii="Arial" w:hAnsi="Arial" w:cs="Arial"/>
          <w:noProof/>
          <w:vertAlign w:val="superscript"/>
        </w:rPr>
        <w:t>413</w:t>
      </w:r>
      <w:r w:rsidR="00F21B04" w:rsidRPr="001A2DB8">
        <w:rPr>
          <w:rFonts w:ascii="Arial" w:hAnsi="Arial" w:cs="Arial"/>
        </w:rPr>
        <w:t xml:space="preserve">. </w:t>
      </w:r>
    </w:p>
    <w:p w14:paraId="4F0A6384" w14:textId="6F2249F0" w:rsidR="00E07C23" w:rsidRPr="001A2DB8" w:rsidRDefault="00D56A9F" w:rsidP="00170211">
      <w:pPr>
        <w:widowControl w:val="0"/>
        <w:spacing w:after="0" w:line="360" w:lineRule="auto"/>
        <w:ind w:firstLine="426"/>
        <w:jc w:val="both"/>
        <w:rPr>
          <w:rFonts w:ascii="Arial" w:hAnsi="Arial" w:cs="Arial"/>
        </w:rPr>
      </w:pPr>
      <w:r w:rsidRPr="001A2DB8">
        <w:rPr>
          <w:rFonts w:ascii="Arial" w:hAnsi="Arial" w:cs="Arial"/>
        </w:rPr>
        <w:t>Similarly, focusing on harm reduction and treatment</w:t>
      </w:r>
      <w:r w:rsidR="00A35AE1" w:rsidRPr="001A2DB8">
        <w:rPr>
          <w:rFonts w:ascii="Arial" w:hAnsi="Arial" w:cs="Arial"/>
        </w:rPr>
        <w:t xml:space="preserve"> for substance use disorders</w:t>
      </w:r>
      <w:r w:rsidRPr="001A2DB8">
        <w:rPr>
          <w:rFonts w:ascii="Arial" w:hAnsi="Arial" w:cs="Arial"/>
        </w:rPr>
        <w:t xml:space="preserve"> </w:t>
      </w:r>
      <w:r w:rsidR="00C22D94" w:rsidRPr="001A2DB8">
        <w:rPr>
          <w:rFonts w:ascii="Arial" w:hAnsi="Arial" w:cs="Arial"/>
        </w:rPr>
        <w:t>instead of criminali</w:t>
      </w:r>
      <w:r w:rsidR="00170211">
        <w:rPr>
          <w:rFonts w:ascii="Arial" w:hAnsi="Arial" w:cs="Arial"/>
        </w:rPr>
        <w:t>z</w:t>
      </w:r>
      <w:r w:rsidR="00C22D94" w:rsidRPr="001A2DB8">
        <w:rPr>
          <w:rFonts w:ascii="Arial" w:hAnsi="Arial" w:cs="Arial"/>
        </w:rPr>
        <w:t>ing possession</w:t>
      </w:r>
      <w:r w:rsidR="00A93157" w:rsidRPr="001A2DB8">
        <w:rPr>
          <w:rFonts w:ascii="Arial" w:hAnsi="Arial" w:cs="Arial"/>
        </w:rPr>
        <w:t xml:space="preserve"> of </w:t>
      </w:r>
      <w:r w:rsidR="00FD0A88">
        <w:rPr>
          <w:rFonts w:ascii="Arial" w:hAnsi="Arial" w:cs="Arial"/>
        </w:rPr>
        <w:t>drugs</w:t>
      </w:r>
      <w:r w:rsidR="00C22D94" w:rsidRPr="001A2DB8">
        <w:rPr>
          <w:rFonts w:ascii="Arial" w:hAnsi="Arial" w:cs="Arial"/>
        </w:rPr>
        <w:t xml:space="preserve"> for personal use</w:t>
      </w:r>
      <w:r w:rsidR="00A93157" w:rsidRPr="001A2DB8">
        <w:rPr>
          <w:rFonts w:ascii="Arial" w:hAnsi="Arial" w:cs="Arial"/>
        </w:rPr>
        <w:t xml:space="preserve"> would benefit </w:t>
      </w:r>
      <w:r w:rsidR="008A2781" w:rsidRPr="001A2DB8">
        <w:rPr>
          <w:rFonts w:ascii="Arial" w:hAnsi="Arial" w:cs="Arial"/>
        </w:rPr>
        <w:t xml:space="preserve">the significant proportions of people with severe mental illness </w:t>
      </w:r>
      <w:r w:rsidR="005F7CB3" w:rsidRPr="001A2DB8">
        <w:rPr>
          <w:rFonts w:ascii="Arial" w:hAnsi="Arial" w:cs="Arial"/>
        </w:rPr>
        <w:t>who have comorbid</w:t>
      </w:r>
      <w:r w:rsidR="00D910D7" w:rsidRPr="001A2DB8">
        <w:rPr>
          <w:rFonts w:ascii="Arial" w:hAnsi="Arial" w:cs="Arial"/>
        </w:rPr>
        <w:t xml:space="preserve"> substance use problems</w:t>
      </w:r>
      <w:r w:rsidR="00A42F29" w:rsidRPr="004D04C9">
        <w:rPr>
          <w:rFonts w:ascii="Arial" w:hAnsi="Arial" w:cs="Arial"/>
          <w:noProof/>
          <w:vertAlign w:val="superscript"/>
        </w:rPr>
        <w:t>414</w:t>
      </w:r>
      <w:r w:rsidR="005F7CB3" w:rsidRPr="001A2DB8">
        <w:rPr>
          <w:rFonts w:ascii="Arial" w:hAnsi="Arial" w:cs="Arial"/>
        </w:rPr>
        <w:t>.</w:t>
      </w:r>
    </w:p>
    <w:p w14:paraId="439E6EA4" w14:textId="3E145905" w:rsidR="00170211" w:rsidRPr="001A2DB8" w:rsidRDefault="00386F96" w:rsidP="00EC51F0">
      <w:pPr>
        <w:widowControl w:val="0"/>
        <w:spacing w:after="0" w:line="360" w:lineRule="auto"/>
        <w:jc w:val="both"/>
        <w:rPr>
          <w:rFonts w:ascii="Arial" w:hAnsi="Arial" w:cs="Arial"/>
        </w:rPr>
      </w:pPr>
      <w:r>
        <w:rPr>
          <w:rFonts w:ascii="Arial" w:hAnsi="Arial" w:cs="Arial"/>
        </w:rPr>
        <w:t xml:space="preserve"> </w:t>
      </w:r>
    </w:p>
    <w:p w14:paraId="395D1BAF" w14:textId="6BB7D80F" w:rsidR="0028464C" w:rsidRPr="001A2DB8" w:rsidRDefault="00AC29FF" w:rsidP="00EC51F0">
      <w:pPr>
        <w:widowControl w:val="0"/>
        <w:spacing w:after="0" w:line="360" w:lineRule="auto"/>
        <w:jc w:val="both"/>
        <w:rPr>
          <w:rFonts w:ascii="Arial" w:hAnsi="Arial" w:cs="Arial"/>
          <w:b/>
          <w:bCs/>
        </w:rPr>
      </w:pPr>
      <w:r w:rsidRPr="001A2DB8">
        <w:rPr>
          <w:rFonts w:ascii="Arial" w:hAnsi="Arial" w:cs="Arial"/>
          <w:b/>
          <w:bCs/>
        </w:rPr>
        <w:t>3</w:t>
      </w:r>
      <w:r w:rsidR="0028464C" w:rsidRPr="001A2DB8">
        <w:rPr>
          <w:rFonts w:ascii="Arial" w:hAnsi="Arial" w:cs="Arial"/>
          <w:b/>
          <w:bCs/>
        </w:rPr>
        <w:t>. Improve the evidence base for the effectiveness</w:t>
      </w:r>
      <w:r w:rsidR="0093492F" w:rsidRPr="001A2DB8">
        <w:rPr>
          <w:rFonts w:ascii="Arial" w:hAnsi="Arial" w:cs="Arial"/>
          <w:b/>
          <w:bCs/>
        </w:rPr>
        <w:t>,</w:t>
      </w:r>
      <w:r w:rsidR="009A3E4A" w:rsidRPr="001A2DB8">
        <w:rPr>
          <w:rFonts w:ascii="Arial" w:hAnsi="Arial" w:cs="Arial"/>
          <w:b/>
          <w:bCs/>
        </w:rPr>
        <w:t xml:space="preserve"> </w:t>
      </w:r>
      <w:r w:rsidR="0028464C" w:rsidRPr="001A2DB8">
        <w:rPr>
          <w:rFonts w:ascii="Arial" w:hAnsi="Arial" w:cs="Arial"/>
          <w:b/>
          <w:bCs/>
        </w:rPr>
        <w:t>cost-effectiveness</w:t>
      </w:r>
      <w:r w:rsidR="00462F29" w:rsidRPr="001A2DB8">
        <w:rPr>
          <w:rFonts w:ascii="Arial" w:hAnsi="Arial" w:cs="Arial"/>
          <w:b/>
          <w:bCs/>
        </w:rPr>
        <w:t xml:space="preserve"> </w:t>
      </w:r>
      <w:r w:rsidR="0093492F" w:rsidRPr="001A2DB8">
        <w:rPr>
          <w:rFonts w:ascii="Arial" w:hAnsi="Arial" w:cs="Arial"/>
          <w:b/>
          <w:bCs/>
        </w:rPr>
        <w:t xml:space="preserve">and </w:t>
      </w:r>
      <w:r w:rsidR="00665D56" w:rsidRPr="001A2DB8">
        <w:rPr>
          <w:rFonts w:ascii="Arial" w:hAnsi="Arial" w:cs="Arial"/>
          <w:b/>
          <w:bCs/>
        </w:rPr>
        <w:t xml:space="preserve">implementation outcomes </w:t>
      </w:r>
      <w:r w:rsidR="009A3E4A" w:rsidRPr="001A2DB8">
        <w:rPr>
          <w:rFonts w:ascii="Arial" w:hAnsi="Arial" w:cs="Arial"/>
          <w:b/>
          <w:bCs/>
        </w:rPr>
        <w:t xml:space="preserve">of interventions </w:t>
      </w:r>
      <w:r w:rsidR="00462F29" w:rsidRPr="001A2DB8">
        <w:rPr>
          <w:rFonts w:ascii="Arial" w:hAnsi="Arial" w:cs="Arial"/>
          <w:b/>
          <w:bCs/>
        </w:rPr>
        <w:t xml:space="preserve">aimed to </w:t>
      </w:r>
      <w:r w:rsidR="00FD0A88">
        <w:rPr>
          <w:rFonts w:ascii="Arial" w:hAnsi="Arial" w:cs="Arial"/>
          <w:b/>
          <w:bCs/>
        </w:rPr>
        <w:t>foster</w:t>
      </w:r>
      <w:r w:rsidR="00462F29" w:rsidRPr="001A2DB8">
        <w:rPr>
          <w:rFonts w:ascii="Arial" w:hAnsi="Arial" w:cs="Arial"/>
          <w:b/>
          <w:bCs/>
        </w:rPr>
        <w:t xml:space="preserve"> social inclusion</w:t>
      </w:r>
      <w:r w:rsidR="00170211">
        <w:rPr>
          <w:rFonts w:ascii="Arial" w:hAnsi="Arial" w:cs="Arial"/>
          <w:b/>
          <w:bCs/>
        </w:rPr>
        <w:t xml:space="preserve"> </w:t>
      </w:r>
    </w:p>
    <w:p w14:paraId="2AD63820" w14:textId="77777777" w:rsidR="002D3A0B" w:rsidRPr="001A2DB8" w:rsidRDefault="002D3A0B" w:rsidP="00EC51F0">
      <w:pPr>
        <w:widowControl w:val="0"/>
        <w:spacing w:after="0" w:line="360" w:lineRule="auto"/>
        <w:jc w:val="both"/>
        <w:rPr>
          <w:rFonts w:ascii="Arial" w:hAnsi="Arial" w:cs="Arial"/>
        </w:rPr>
      </w:pPr>
    </w:p>
    <w:p w14:paraId="62C8A06B" w14:textId="0B1C94A3" w:rsidR="00AC097A" w:rsidRDefault="009F2260" w:rsidP="00AC097A">
      <w:pPr>
        <w:widowControl w:val="0"/>
        <w:spacing w:after="0" w:line="360" w:lineRule="auto"/>
        <w:ind w:firstLine="426"/>
        <w:jc w:val="both"/>
        <w:rPr>
          <w:rFonts w:ascii="Arial" w:hAnsi="Arial" w:cs="Arial"/>
        </w:rPr>
      </w:pPr>
      <w:r w:rsidRPr="001A2DB8">
        <w:rPr>
          <w:rFonts w:ascii="Arial" w:hAnsi="Arial" w:cs="Arial"/>
        </w:rPr>
        <w:t xml:space="preserve">This review </w:t>
      </w:r>
      <w:r w:rsidR="008568B4" w:rsidRPr="001A2DB8">
        <w:rPr>
          <w:rFonts w:ascii="Arial" w:hAnsi="Arial" w:cs="Arial"/>
        </w:rPr>
        <w:t xml:space="preserve">has highlighted </w:t>
      </w:r>
      <w:r w:rsidR="00AC097A">
        <w:rPr>
          <w:rFonts w:ascii="Arial" w:hAnsi="Arial" w:cs="Arial"/>
        </w:rPr>
        <w:t>limited</w:t>
      </w:r>
      <w:r w:rsidR="008568B4" w:rsidRPr="001A2DB8">
        <w:rPr>
          <w:rFonts w:ascii="Arial" w:hAnsi="Arial" w:cs="Arial"/>
        </w:rPr>
        <w:t xml:space="preserve"> evidence</w:t>
      </w:r>
      <w:r w:rsidR="00AC097A">
        <w:rPr>
          <w:rFonts w:ascii="Arial" w:hAnsi="Arial" w:cs="Arial"/>
        </w:rPr>
        <w:t xml:space="preserve"> for effectiveness, cost-effectiveness and implementation outcomes</w:t>
      </w:r>
      <w:r w:rsidR="008568B4" w:rsidRPr="001A2DB8">
        <w:rPr>
          <w:rFonts w:ascii="Arial" w:hAnsi="Arial" w:cs="Arial"/>
        </w:rPr>
        <w:t xml:space="preserve"> </w:t>
      </w:r>
      <w:r w:rsidR="00FD0A88">
        <w:rPr>
          <w:rFonts w:ascii="Arial" w:hAnsi="Arial" w:cs="Arial"/>
        </w:rPr>
        <w:t>of</w:t>
      </w:r>
      <w:r w:rsidR="00BE1027" w:rsidRPr="001A2DB8">
        <w:rPr>
          <w:rFonts w:ascii="Arial" w:hAnsi="Arial" w:cs="Arial"/>
        </w:rPr>
        <w:t xml:space="preserve"> </w:t>
      </w:r>
      <w:r w:rsidR="00A559EF" w:rsidRPr="001A2DB8">
        <w:rPr>
          <w:rFonts w:ascii="Arial" w:hAnsi="Arial" w:cs="Arial"/>
        </w:rPr>
        <w:t xml:space="preserve">interventions </w:t>
      </w:r>
      <w:r w:rsidR="00FD0A88">
        <w:rPr>
          <w:rFonts w:ascii="Arial" w:hAnsi="Arial" w:cs="Arial"/>
        </w:rPr>
        <w:t xml:space="preserve">aimed to foster social inclusion </w:t>
      </w:r>
      <w:r w:rsidR="00A559EF" w:rsidRPr="001A2DB8">
        <w:rPr>
          <w:rFonts w:ascii="Arial" w:hAnsi="Arial" w:cs="Arial"/>
        </w:rPr>
        <w:t xml:space="preserve">for </w:t>
      </w:r>
      <w:r w:rsidR="00743AB5" w:rsidRPr="001A2DB8">
        <w:rPr>
          <w:rFonts w:ascii="Arial" w:hAnsi="Arial" w:cs="Arial"/>
        </w:rPr>
        <w:t xml:space="preserve">people with </w:t>
      </w:r>
      <w:r w:rsidR="00170211">
        <w:rPr>
          <w:rFonts w:ascii="Arial" w:hAnsi="Arial" w:cs="Arial"/>
        </w:rPr>
        <w:t>severe mental illness</w:t>
      </w:r>
      <w:r w:rsidR="00AC097A">
        <w:rPr>
          <w:rFonts w:ascii="Arial" w:hAnsi="Arial" w:cs="Arial"/>
        </w:rPr>
        <w:t xml:space="preserve"> in several areas.</w:t>
      </w:r>
      <w:r w:rsidR="00743AB5" w:rsidRPr="001A2DB8">
        <w:rPr>
          <w:rFonts w:ascii="Arial" w:hAnsi="Arial" w:cs="Arial"/>
        </w:rPr>
        <w:t xml:space="preserve"> </w:t>
      </w:r>
    </w:p>
    <w:p w14:paraId="39BED533" w14:textId="35352039" w:rsidR="009E2F69" w:rsidRPr="001A2DB8" w:rsidRDefault="00867B1C" w:rsidP="00AC097A">
      <w:pPr>
        <w:widowControl w:val="0"/>
        <w:spacing w:after="0" w:line="360" w:lineRule="auto"/>
        <w:ind w:firstLine="426"/>
        <w:jc w:val="both"/>
        <w:rPr>
          <w:rFonts w:ascii="Arial" w:hAnsi="Arial" w:cs="Arial"/>
        </w:rPr>
      </w:pPr>
      <w:r w:rsidRPr="001A2DB8">
        <w:rPr>
          <w:rFonts w:ascii="Arial" w:hAnsi="Arial" w:cs="Arial"/>
        </w:rPr>
        <w:t xml:space="preserve">In relation to education, </w:t>
      </w:r>
      <w:r w:rsidR="0065024C">
        <w:rPr>
          <w:rFonts w:ascii="Arial" w:hAnsi="Arial" w:cs="Arial"/>
        </w:rPr>
        <w:t>in addition to</w:t>
      </w:r>
      <w:r w:rsidR="000E5C8C">
        <w:rPr>
          <w:rFonts w:ascii="Arial" w:hAnsi="Arial" w:cs="Arial"/>
        </w:rPr>
        <w:t xml:space="preserve"> the evidence of</w:t>
      </w:r>
      <w:r w:rsidR="00523EBB" w:rsidRPr="001A2DB8">
        <w:rPr>
          <w:rFonts w:ascii="Arial" w:hAnsi="Arial" w:cs="Arial"/>
        </w:rPr>
        <w:t xml:space="preserve"> </w:t>
      </w:r>
      <w:r w:rsidR="001868E7" w:rsidRPr="001A2DB8">
        <w:rPr>
          <w:rFonts w:ascii="Arial" w:hAnsi="Arial" w:cs="Arial"/>
        </w:rPr>
        <w:t>Recovery Colleges’</w:t>
      </w:r>
      <w:r w:rsidR="00523EBB" w:rsidRPr="001A2DB8">
        <w:rPr>
          <w:rFonts w:ascii="Arial" w:hAnsi="Arial" w:cs="Arial"/>
        </w:rPr>
        <w:t xml:space="preserve"> effectiveness in relation to broad aspects of social inclusion such as social network size and vocational outcomes</w:t>
      </w:r>
      <w:r w:rsidR="00A42F29" w:rsidRPr="004D04C9">
        <w:rPr>
          <w:rFonts w:ascii="Arial" w:hAnsi="Arial" w:cs="Arial"/>
          <w:noProof/>
          <w:vertAlign w:val="superscript"/>
        </w:rPr>
        <w:t>415</w:t>
      </w:r>
      <w:r w:rsidR="00523EBB" w:rsidRPr="001A2DB8">
        <w:rPr>
          <w:rFonts w:ascii="Arial" w:hAnsi="Arial" w:cs="Arial"/>
        </w:rPr>
        <w:t xml:space="preserve">, </w:t>
      </w:r>
      <w:r w:rsidR="001868E7" w:rsidRPr="001A2DB8">
        <w:rPr>
          <w:rFonts w:ascii="Arial" w:hAnsi="Arial" w:cs="Arial"/>
        </w:rPr>
        <w:t>we recommend research on</w:t>
      </w:r>
      <w:r w:rsidR="000E5C8C">
        <w:rPr>
          <w:rFonts w:ascii="Arial" w:hAnsi="Arial" w:cs="Arial"/>
        </w:rPr>
        <w:t xml:space="preserve"> these Colleges’</w:t>
      </w:r>
      <w:r w:rsidR="00523EBB" w:rsidRPr="001A2DB8">
        <w:rPr>
          <w:rFonts w:ascii="Arial" w:hAnsi="Arial" w:cs="Arial"/>
        </w:rPr>
        <w:t xml:space="preserve"> effectiveness as an adult education model in facilitating access to mainstream education</w:t>
      </w:r>
      <w:r w:rsidR="001868E7" w:rsidRPr="001A2DB8">
        <w:rPr>
          <w:rFonts w:ascii="Arial" w:hAnsi="Arial" w:cs="Arial"/>
        </w:rPr>
        <w:t>.</w:t>
      </w:r>
      <w:r w:rsidR="002F3333" w:rsidRPr="001A2DB8">
        <w:rPr>
          <w:rFonts w:ascii="Arial" w:hAnsi="Arial" w:cs="Arial"/>
        </w:rPr>
        <w:t xml:space="preserve"> As an intervention more tailored than Recovery Colleges to </w:t>
      </w:r>
      <w:r w:rsidR="0065024C">
        <w:rPr>
          <w:rFonts w:ascii="Arial" w:hAnsi="Arial" w:cs="Arial"/>
        </w:rPr>
        <w:t>help</w:t>
      </w:r>
      <w:r w:rsidR="002F3333" w:rsidRPr="001A2DB8">
        <w:rPr>
          <w:rFonts w:ascii="Arial" w:hAnsi="Arial" w:cs="Arial"/>
        </w:rPr>
        <w:t xml:space="preserve"> people with </w:t>
      </w:r>
      <w:r w:rsidR="00AC097A">
        <w:rPr>
          <w:rFonts w:ascii="Arial" w:hAnsi="Arial" w:cs="Arial"/>
        </w:rPr>
        <w:t>severe mental illness</w:t>
      </w:r>
      <w:r w:rsidR="0065024C">
        <w:rPr>
          <w:rFonts w:ascii="Arial" w:hAnsi="Arial" w:cs="Arial"/>
        </w:rPr>
        <w:t xml:space="preserve"> to access</w:t>
      </w:r>
      <w:r w:rsidR="002F3333" w:rsidRPr="001A2DB8">
        <w:rPr>
          <w:rFonts w:ascii="Arial" w:hAnsi="Arial" w:cs="Arial"/>
        </w:rPr>
        <w:t xml:space="preserve"> education, supported education has been the subject of a few trials, but the evidence base is much less than for supported employment</w:t>
      </w:r>
      <w:r w:rsidR="00A42F29" w:rsidRPr="004D04C9">
        <w:rPr>
          <w:rFonts w:ascii="Arial" w:hAnsi="Arial" w:cs="Arial"/>
          <w:noProof/>
          <w:vertAlign w:val="superscript"/>
        </w:rPr>
        <w:t>186</w:t>
      </w:r>
      <w:r w:rsidR="002F3333" w:rsidRPr="001A2DB8">
        <w:rPr>
          <w:rFonts w:ascii="Arial" w:hAnsi="Arial" w:cs="Arial"/>
        </w:rPr>
        <w:t>. As the success of the latter is for many people limited to gaining low</w:t>
      </w:r>
      <w:r w:rsidR="00AC097A">
        <w:rPr>
          <w:rFonts w:ascii="Arial" w:hAnsi="Arial" w:cs="Arial"/>
        </w:rPr>
        <w:t>-</w:t>
      </w:r>
      <w:r w:rsidR="002F3333" w:rsidRPr="001A2DB8">
        <w:rPr>
          <w:rFonts w:ascii="Arial" w:hAnsi="Arial" w:cs="Arial"/>
        </w:rPr>
        <w:t>paid, low</w:t>
      </w:r>
      <w:r w:rsidR="00AC097A">
        <w:rPr>
          <w:rFonts w:ascii="Arial" w:hAnsi="Arial" w:cs="Arial"/>
        </w:rPr>
        <w:t>-</w:t>
      </w:r>
      <w:r w:rsidR="002F3333" w:rsidRPr="001A2DB8">
        <w:rPr>
          <w:rFonts w:ascii="Arial" w:hAnsi="Arial" w:cs="Arial"/>
        </w:rPr>
        <w:t>skilled work, we recommend more focus on interventions such as supported education which may open up more career choices. Further, education may help people develop other skills important in facilitating social inclusion, from literacy to social skills.</w:t>
      </w:r>
    </w:p>
    <w:p w14:paraId="02B62388" w14:textId="71C9BD5E" w:rsidR="00D003E8" w:rsidRPr="001A2DB8" w:rsidRDefault="009C34DF" w:rsidP="00AC097A">
      <w:pPr>
        <w:widowControl w:val="0"/>
        <w:spacing w:after="0" w:line="360" w:lineRule="auto"/>
        <w:ind w:firstLine="426"/>
        <w:jc w:val="both"/>
        <w:rPr>
          <w:rFonts w:ascii="Arial" w:hAnsi="Arial" w:cs="Arial"/>
        </w:rPr>
      </w:pPr>
      <w:r w:rsidRPr="001A2DB8">
        <w:rPr>
          <w:rFonts w:ascii="Arial" w:hAnsi="Arial" w:cs="Arial"/>
        </w:rPr>
        <w:t>Regard</w:t>
      </w:r>
      <w:r w:rsidR="002E2ABD" w:rsidRPr="001A2DB8">
        <w:rPr>
          <w:rFonts w:ascii="Arial" w:hAnsi="Arial" w:cs="Arial"/>
        </w:rPr>
        <w:t>i</w:t>
      </w:r>
      <w:r w:rsidRPr="001A2DB8">
        <w:rPr>
          <w:rFonts w:ascii="Arial" w:hAnsi="Arial" w:cs="Arial"/>
        </w:rPr>
        <w:t xml:space="preserve">ng </w:t>
      </w:r>
      <w:r w:rsidR="002E2ABD" w:rsidRPr="001A2DB8">
        <w:rPr>
          <w:rFonts w:ascii="Arial" w:hAnsi="Arial" w:cs="Arial"/>
        </w:rPr>
        <w:t>tailored interventions</w:t>
      </w:r>
      <w:r w:rsidR="00E76B45" w:rsidRPr="001A2DB8">
        <w:rPr>
          <w:rFonts w:ascii="Arial" w:hAnsi="Arial" w:cs="Arial"/>
        </w:rPr>
        <w:t xml:space="preserve"> </w:t>
      </w:r>
      <w:r w:rsidR="000F202D" w:rsidRPr="001A2DB8">
        <w:rPr>
          <w:rFonts w:ascii="Arial" w:hAnsi="Arial" w:cs="Arial"/>
        </w:rPr>
        <w:t>to support intimate relationships</w:t>
      </w:r>
      <w:r w:rsidR="002E2ABD" w:rsidRPr="001A2DB8">
        <w:rPr>
          <w:rFonts w:ascii="Arial" w:hAnsi="Arial" w:cs="Arial"/>
        </w:rPr>
        <w:t xml:space="preserve">, the case </w:t>
      </w:r>
      <w:r w:rsidR="00187D5B" w:rsidRPr="001A2DB8">
        <w:rPr>
          <w:rFonts w:ascii="Arial" w:hAnsi="Arial" w:cs="Arial"/>
        </w:rPr>
        <w:t xml:space="preserve">has been established </w:t>
      </w:r>
      <w:r w:rsidR="002E2ABD" w:rsidRPr="001A2DB8">
        <w:rPr>
          <w:rFonts w:ascii="Arial" w:hAnsi="Arial" w:cs="Arial"/>
        </w:rPr>
        <w:t>that these are needed</w:t>
      </w:r>
      <w:r w:rsidR="00732F29" w:rsidRPr="001A2DB8">
        <w:rPr>
          <w:rFonts w:ascii="Arial" w:hAnsi="Arial" w:cs="Arial"/>
        </w:rPr>
        <w:t xml:space="preserve">, and </w:t>
      </w:r>
      <w:r w:rsidR="00CD3521" w:rsidRPr="001A2DB8">
        <w:rPr>
          <w:rFonts w:ascii="Arial" w:hAnsi="Arial" w:cs="Arial"/>
        </w:rPr>
        <w:t xml:space="preserve">a small number of </w:t>
      </w:r>
      <w:r w:rsidR="00732F29" w:rsidRPr="001A2DB8">
        <w:rPr>
          <w:rFonts w:ascii="Arial" w:hAnsi="Arial" w:cs="Arial"/>
        </w:rPr>
        <w:t>trials of some interventions are now underway</w:t>
      </w:r>
      <w:r w:rsidR="00CD3521" w:rsidRPr="001A2DB8">
        <w:rPr>
          <w:rFonts w:ascii="Arial" w:hAnsi="Arial" w:cs="Arial"/>
        </w:rPr>
        <w:t xml:space="preserve">. </w:t>
      </w:r>
      <w:r w:rsidR="005D6294" w:rsidRPr="001A2DB8">
        <w:rPr>
          <w:rFonts w:ascii="Arial" w:hAnsi="Arial" w:cs="Arial"/>
        </w:rPr>
        <w:t xml:space="preserve">There is likewise a case for the development and evaluation of parenting programmes tailored for people with </w:t>
      </w:r>
      <w:r w:rsidR="00AC097A">
        <w:rPr>
          <w:rFonts w:ascii="Arial" w:hAnsi="Arial" w:cs="Arial"/>
        </w:rPr>
        <w:t>severe mental illness</w:t>
      </w:r>
      <w:r w:rsidR="00C4341C" w:rsidRPr="001A2DB8">
        <w:rPr>
          <w:rFonts w:ascii="Arial" w:hAnsi="Arial" w:cs="Arial"/>
        </w:rPr>
        <w:t xml:space="preserve"> with children of</w:t>
      </w:r>
      <w:r w:rsidR="005D6294" w:rsidRPr="001A2DB8">
        <w:rPr>
          <w:rFonts w:ascii="Arial" w:hAnsi="Arial" w:cs="Arial"/>
        </w:rPr>
        <w:t xml:space="preserve"> each age range.</w:t>
      </w:r>
      <w:r w:rsidR="00C4341C" w:rsidRPr="001A2DB8">
        <w:rPr>
          <w:rFonts w:ascii="Arial" w:hAnsi="Arial" w:cs="Arial"/>
        </w:rPr>
        <w:t xml:space="preserve"> It appears that some</w:t>
      </w:r>
      <w:r w:rsidR="0065024C">
        <w:rPr>
          <w:rFonts w:ascii="Arial" w:hAnsi="Arial" w:cs="Arial"/>
        </w:rPr>
        <w:t xml:space="preserve"> programmes</w:t>
      </w:r>
      <w:r w:rsidR="00C4341C" w:rsidRPr="001A2DB8">
        <w:rPr>
          <w:rFonts w:ascii="Arial" w:hAnsi="Arial" w:cs="Arial"/>
        </w:rPr>
        <w:t xml:space="preserve"> have been developed</w:t>
      </w:r>
      <w:r w:rsidR="00AC097A">
        <w:rPr>
          <w:rFonts w:ascii="Arial" w:hAnsi="Arial" w:cs="Arial"/>
        </w:rPr>
        <w:t>,</w:t>
      </w:r>
      <w:r w:rsidR="00C4341C" w:rsidRPr="001A2DB8">
        <w:rPr>
          <w:rFonts w:ascii="Arial" w:hAnsi="Arial" w:cs="Arial"/>
        </w:rPr>
        <w:t xml:space="preserve"> but </w:t>
      </w:r>
      <w:r w:rsidR="009744C5" w:rsidRPr="001A2DB8">
        <w:rPr>
          <w:rFonts w:ascii="Arial" w:hAnsi="Arial" w:cs="Arial"/>
        </w:rPr>
        <w:t xml:space="preserve">neither </w:t>
      </w:r>
      <w:r w:rsidR="00C4341C" w:rsidRPr="001A2DB8">
        <w:rPr>
          <w:rFonts w:ascii="Arial" w:hAnsi="Arial" w:cs="Arial"/>
        </w:rPr>
        <w:t>usable trial evidence nor evidence from</w:t>
      </w:r>
      <w:r w:rsidR="00632A7D" w:rsidRPr="001A2DB8">
        <w:rPr>
          <w:rFonts w:ascii="Arial" w:hAnsi="Arial" w:cs="Arial"/>
        </w:rPr>
        <w:t xml:space="preserve"> </w:t>
      </w:r>
      <w:r w:rsidR="00C4341C" w:rsidRPr="001A2DB8">
        <w:rPr>
          <w:rFonts w:ascii="Arial" w:hAnsi="Arial" w:cs="Arial"/>
        </w:rPr>
        <w:t xml:space="preserve">other </w:t>
      </w:r>
      <w:r w:rsidR="00253DB4" w:rsidRPr="001A2DB8">
        <w:rPr>
          <w:rFonts w:ascii="Arial" w:hAnsi="Arial" w:cs="Arial"/>
        </w:rPr>
        <w:t>controlled study designs is available</w:t>
      </w:r>
      <w:r w:rsidR="00A42F29" w:rsidRPr="004D04C9">
        <w:rPr>
          <w:rFonts w:ascii="Arial" w:hAnsi="Arial" w:cs="Arial"/>
          <w:noProof/>
          <w:vertAlign w:val="superscript"/>
        </w:rPr>
        <w:t>220</w:t>
      </w:r>
      <w:r w:rsidR="00253DB4" w:rsidRPr="001A2DB8">
        <w:rPr>
          <w:rFonts w:ascii="Arial" w:hAnsi="Arial" w:cs="Arial"/>
        </w:rPr>
        <w:t>.</w:t>
      </w:r>
      <w:r w:rsidR="009A230C" w:rsidRPr="001A2DB8">
        <w:rPr>
          <w:rFonts w:ascii="Arial" w:hAnsi="Arial" w:cs="Arial"/>
        </w:rPr>
        <w:t xml:space="preserve"> </w:t>
      </w:r>
      <w:r w:rsidR="00573067" w:rsidRPr="001A2DB8">
        <w:rPr>
          <w:rFonts w:ascii="Arial" w:hAnsi="Arial" w:cs="Arial"/>
        </w:rPr>
        <w:t xml:space="preserve">Intervention </w:t>
      </w:r>
      <w:r w:rsidR="00433B01" w:rsidRPr="001A2DB8">
        <w:rPr>
          <w:rFonts w:ascii="Arial" w:hAnsi="Arial" w:cs="Arial"/>
        </w:rPr>
        <w:t>components</w:t>
      </w:r>
      <w:r w:rsidR="00573067" w:rsidRPr="001A2DB8">
        <w:rPr>
          <w:rFonts w:ascii="Arial" w:hAnsi="Arial" w:cs="Arial"/>
        </w:rPr>
        <w:t xml:space="preserve"> that may </w:t>
      </w:r>
      <w:r w:rsidR="00433B01" w:rsidRPr="001A2DB8">
        <w:rPr>
          <w:rFonts w:ascii="Arial" w:hAnsi="Arial" w:cs="Arial"/>
        </w:rPr>
        <w:t xml:space="preserve">influence </w:t>
      </w:r>
      <w:r w:rsidR="008B49F0" w:rsidRPr="001A2DB8">
        <w:rPr>
          <w:rFonts w:ascii="Arial" w:hAnsi="Arial" w:cs="Arial"/>
        </w:rPr>
        <w:t xml:space="preserve">feasibility, acceptability, maintenance of fidelity and sustainability </w:t>
      </w:r>
      <w:r w:rsidR="00A830BD" w:rsidRPr="001A2DB8">
        <w:rPr>
          <w:rFonts w:ascii="Arial" w:hAnsi="Arial" w:cs="Arial"/>
        </w:rPr>
        <w:t xml:space="preserve">should be identified during the adaptation process </w:t>
      </w:r>
      <w:r w:rsidR="00632A7D" w:rsidRPr="001A2DB8">
        <w:rPr>
          <w:rFonts w:ascii="Arial" w:hAnsi="Arial" w:cs="Arial"/>
        </w:rPr>
        <w:t>to maximi</w:t>
      </w:r>
      <w:r w:rsidR="00AC097A">
        <w:rPr>
          <w:rFonts w:ascii="Arial" w:hAnsi="Arial" w:cs="Arial"/>
        </w:rPr>
        <w:t>z</w:t>
      </w:r>
      <w:r w:rsidR="00632A7D" w:rsidRPr="001A2DB8">
        <w:rPr>
          <w:rFonts w:ascii="Arial" w:hAnsi="Arial" w:cs="Arial"/>
        </w:rPr>
        <w:t>e</w:t>
      </w:r>
      <w:r w:rsidR="00433B01" w:rsidRPr="001A2DB8">
        <w:rPr>
          <w:rFonts w:ascii="Arial" w:hAnsi="Arial" w:cs="Arial"/>
        </w:rPr>
        <w:t xml:space="preserve"> future</w:t>
      </w:r>
      <w:r w:rsidR="00D80FEA" w:rsidRPr="001A2DB8">
        <w:rPr>
          <w:rFonts w:ascii="Arial" w:hAnsi="Arial" w:cs="Arial"/>
        </w:rPr>
        <w:t xml:space="preserve"> equitable</w:t>
      </w:r>
      <w:r w:rsidR="00433B01" w:rsidRPr="001A2DB8">
        <w:rPr>
          <w:rFonts w:ascii="Arial" w:hAnsi="Arial" w:cs="Arial"/>
        </w:rPr>
        <w:t xml:space="preserve"> implementation</w:t>
      </w:r>
      <w:r w:rsidR="00D80FEA" w:rsidRPr="001A2DB8">
        <w:rPr>
          <w:rFonts w:ascii="Arial" w:hAnsi="Arial" w:cs="Arial"/>
        </w:rPr>
        <w:t>.</w:t>
      </w:r>
    </w:p>
    <w:p w14:paraId="2B6B0EB0" w14:textId="38B85601" w:rsidR="00BD44AB" w:rsidRPr="001A2DB8" w:rsidRDefault="00BD44AB" w:rsidP="00EC51F0">
      <w:pPr>
        <w:widowControl w:val="0"/>
        <w:spacing w:after="0" w:line="360" w:lineRule="auto"/>
        <w:jc w:val="both"/>
        <w:rPr>
          <w:rFonts w:ascii="Arial" w:hAnsi="Arial" w:cs="Arial"/>
        </w:rPr>
      </w:pPr>
    </w:p>
    <w:p w14:paraId="69A35F46" w14:textId="0BD34F97" w:rsidR="00441CF0" w:rsidRPr="001A2DB8" w:rsidRDefault="004B5AEE" w:rsidP="00EC51F0">
      <w:pPr>
        <w:widowControl w:val="0"/>
        <w:spacing w:after="0" w:line="360" w:lineRule="auto"/>
        <w:jc w:val="both"/>
        <w:rPr>
          <w:rFonts w:ascii="Arial" w:hAnsi="Arial" w:cs="Arial"/>
          <w:b/>
          <w:bCs/>
        </w:rPr>
      </w:pPr>
      <w:r w:rsidRPr="001A2DB8">
        <w:rPr>
          <w:rFonts w:ascii="Arial" w:hAnsi="Arial" w:cs="Arial"/>
          <w:b/>
          <w:bCs/>
        </w:rPr>
        <w:t>4</w:t>
      </w:r>
      <w:r w:rsidR="00441CF0" w:rsidRPr="001A2DB8">
        <w:rPr>
          <w:rFonts w:ascii="Arial" w:hAnsi="Arial" w:cs="Arial"/>
          <w:b/>
          <w:bCs/>
        </w:rPr>
        <w:t xml:space="preserve">. Enable staff </w:t>
      </w:r>
      <w:r w:rsidR="0065024C">
        <w:rPr>
          <w:rFonts w:ascii="Arial" w:hAnsi="Arial" w:cs="Arial"/>
          <w:b/>
          <w:bCs/>
        </w:rPr>
        <w:t xml:space="preserve">of </w:t>
      </w:r>
      <w:r w:rsidR="0065024C" w:rsidRPr="001A2DB8">
        <w:rPr>
          <w:rFonts w:ascii="Arial" w:hAnsi="Arial" w:cs="Arial"/>
          <w:b/>
          <w:bCs/>
        </w:rPr>
        <w:t xml:space="preserve">mental health </w:t>
      </w:r>
      <w:r w:rsidR="00441CF0" w:rsidRPr="001A2DB8">
        <w:rPr>
          <w:rFonts w:ascii="Arial" w:hAnsi="Arial" w:cs="Arial"/>
          <w:b/>
          <w:bCs/>
        </w:rPr>
        <w:t>and other services to work in ways that maximi</w:t>
      </w:r>
      <w:r w:rsidR="00AC097A">
        <w:rPr>
          <w:rFonts w:ascii="Arial" w:hAnsi="Arial" w:cs="Arial"/>
          <w:b/>
          <w:bCs/>
        </w:rPr>
        <w:t>z</w:t>
      </w:r>
      <w:r w:rsidR="00441CF0" w:rsidRPr="001A2DB8">
        <w:rPr>
          <w:rFonts w:ascii="Arial" w:hAnsi="Arial" w:cs="Arial"/>
          <w:b/>
          <w:bCs/>
        </w:rPr>
        <w:t xml:space="preserve">e access to local resources </w:t>
      </w:r>
      <w:r w:rsidR="00FD0A88">
        <w:rPr>
          <w:rFonts w:ascii="Arial" w:hAnsi="Arial" w:cs="Arial"/>
          <w:b/>
          <w:bCs/>
        </w:rPr>
        <w:t>which</w:t>
      </w:r>
      <w:r w:rsidR="00441CF0" w:rsidRPr="001A2DB8">
        <w:rPr>
          <w:rFonts w:ascii="Arial" w:hAnsi="Arial" w:cs="Arial"/>
          <w:b/>
          <w:bCs/>
        </w:rPr>
        <w:t xml:space="preserve"> promote social inclusion </w:t>
      </w:r>
    </w:p>
    <w:p w14:paraId="1718D882" w14:textId="77777777" w:rsidR="002D3A0B" w:rsidRPr="001A2DB8" w:rsidRDefault="002D3A0B" w:rsidP="00EC51F0">
      <w:pPr>
        <w:widowControl w:val="0"/>
        <w:spacing w:after="0" w:line="360" w:lineRule="auto"/>
        <w:jc w:val="both"/>
        <w:rPr>
          <w:rFonts w:ascii="Arial" w:hAnsi="Arial" w:cs="Arial"/>
        </w:rPr>
      </w:pPr>
    </w:p>
    <w:p w14:paraId="3A627F4F" w14:textId="18A78779" w:rsidR="00F41086" w:rsidRDefault="00871989" w:rsidP="00AC097A">
      <w:pPr>
        <w:widowControl w:val="0"/>
        <w:spacing w:after="0" w:line="360" w:lineRule="auto"/>
        <w:ind w:firstLine="426"/>
        <w:jc w:val="both"/>
        <w:rPr>
          <w:rFonts w:ascii="Arial" w:hAnsi="Arial" w:cs="Arial"/>
        </w:rPr>
      </w:pPr>
      <w:r w:rsidRPr="001A2DB8">
        <w:rPr>
          <w:rFonts w:ascii="Arial" w:hAnsi="Arial" w:cs="Arial"/>
        </w:rPr>
        <w:t>Several</w:t>
      </w:r>
      <w:r w:rsidR="00277130" w:rsidRPr="001A2DB8">
        <w:rPr>
          <w:rFonts w:ascii="Arial" w:hAnsi="Arial" w:cs="Arial"/>
        </w:rPr>
        <w:t xml:space="preserve"> factors </w:t>
      </w:r>
      <w:r w:rsidR="00011A21" w:rsidRPr="001A2DB8">
        <w:rPr>
          <w:rFonts w:ascii="Arial" w:hAnsi="Arial" w:cs="Arial"/>
        </w:rPr>
        <w:t>hinder</w:t>
      </w:r>
      <w:r w:rsidR="002C69D7" w:rsidRPr="001A2DB8">
        <w:rPr>
          <w:rFonts w:ascii="Arial" w:hAnsi="Arial" w:cs="Arial"/>
        </w:rPr>
        <w:t xml:space="preserve"> access to community assets</w:t>
      </w:r>
      <w:r w:rsidR="001C1863" w:rsidRPr="001A2DB8">
        <w:rPr>
          <w:rFonts w:ascii="Arial" w:hAnsi="Arial" w:cs="Arial"/>
        </w:rPr>
        <w:t xml:space="preserve"> </w:t>
      </w:r>
      <w:r w:rsidR="00F7654B" w:rsidRPr="001A2DB8">
        <w:rPr>
          <w:rFonts w:ascii="Arial" w:hAnsi="Arial" w:cs="Arial"/>
        </w:rPr>
        <w:t>to promote social inclusion</w:t>
      </w:r>
      <w:r w:rsidR="002C69D7" w:rsidRPr="001A2DB8">
        <w:rPr>
          <w:rFonts w:ascii="Arial" w:hAnsi="Arial" w:cs="Arial"/>
        </w:rPr>
        <w:t xml:space="preserve"> </w:t>
      </w:r>
      <w:r w:rsidR="00AC097A">
        <w:rPr>
          <w:rFonts w:ascii="Arial" w:hAnsi="Arial" w:cs="Arial"/>
        </w:rPr>
        <w:t>by</w:t>
      </w:r>
      <w:r w:rsidR="002C69D7" w:rsidRPr="001A2DB8">
        <w:rPr>
          <w:rFonts w:ascii="Arial" w:hAnsi="Arial" w:cs="Arial"/>
        </w:rPr>
        <w:t xml:space="preserve"> people with </w:t>
      </w:r>
      <w:r w:rsidR="00AC097A">
        <w:rPr>
          <w:rFonts w:ascii="Arial" w:hAnsi="Arial" w:cs="Arial"/>
        </w:rPr>
        <w:t>severe mental illness</w:t>
      </w:r>
      <w:r w:rsidR="002C69D7" w:rsidRPr="001A2DB8">
        <w:rPr>
          <w:rFonts w:ascii="Arial" w:hAnsi="Arial" w:cs="Arial"/>
        </w:rPr>
        <w:t xml:space="preserve">. </w:t>
      </w:r>
      <w:r w:rsidR="00656DD9" w:rsidRPr="001A2DB8">
        <w:rPr>
          <w:rFonts w:ascii="Arial" w:hAnsi="Arial" w:cs="Arial"/>
        </w:rPr>
        <w:t>Within</w:t>
      </w:r>
      <w:r w:rsidR="00AE7E5C" w:rsidRPr="001A2DB8">
        <w:rPr>
          <w:rFonts w:ascii="Arial" w:hAnsi="Arial" w:cs="Arial"/>
        </w:rPr>
        <w:t xml:space="preserve"> mental health services, </w:t>
      </w:r>
      <w:r w:rsidR="00011A21" w:rsidRPr="001A2DB8">
        <w:rPr>
          <w:rFonts w:ascii="Arial" w:hAnsi="Arial" w:cs="Arial"/>
        </w:rPr>
        <w:t>there is an under-</w:t>
      </w:r>
      <w:r w:rsidR="00AE7E5C" w:rsidRPr="001A2DB8">
        <w:rPr>
          <w:rFonts w:ascii="Arial" w:hAnsi="Arial" w:cs="Arial"/>
        </w:rPr>
        <w:t>emph</w:t>
      </w:r>
      <w:r w:rsidR="009446F4" w:rsidRPr="001A2DB8">
        <w:rPr>
          <w:rFonts w:ascii="Arial" w:hAnsi="Arial" w:cs="Arial"/>
        </w:rPr>
        <w:t>asis o</w:t>
      </w:r>
      <w:r w:rsidR="00011A21" w:rsidRPr="001A2DB8">
        <w:rPr>
          <w:rFonts w:ascii="Arial" w:hAnsi="Arial" w:cs="Arial"/>
        </w:rPr>
        <w:t>n</w:t>
      </w:r>
      <w:r w:rsidR="009446F4" w:rsidRPr="001A2DB8">
        <w:rPr>
          <w:rFonts w:ascii="Arial" w:hAnsi="Arial" w:cs="Arial"/>
        </w:rPr>
        <w:t xml:space="preserve"> the importance of maintaining knowledge of these resources and good working relationships with </w:t>
      </w:r>
      <w:r w:rsidR="00295F6C">
        <w:rPr>
          <w:rFonts w:ascii="Arial" w:hAnsi="Arial" w:cs="Arial"/>
        </w:rPr>
        <w:t>relevant providers</w:t>
      </w:r>
      <w:r w:rsidR="009446F4" w:rsidRPr="001A2DB8">
        <w:rPr>
          <w:rFonts w:ascii="Arial" w:hAnsi="Arial" w:cs="Arial"/>
        </w:rPr>
        <w:t xml:space="preserve"> </w:t>
      </w:r>
      <w:r w:rsidR="00FF760B" w:rsidRPr="001A2DB8">
        <w:rPr>
          <w:rFonts w:ascii="Arial" w:hAnsi="Arial" w:cs="Arial"/>
        </w:rPr>
        <w:t>during training</w:t>
      </w:r>
      <w:r w:rsidR="00272268" w:rsidRPr="001A2DB8">
        <w:rPr>
          <w:rFonts w:ascii="Arial" w:hAnsi="Arial" w:cs="Arial"/>
        </w:rPr>
        <w:t xml:space="preserve">. </w:t>
      </w:r>
      <w:r w:rsidR="000B3721" w:rsidRPr="001A2DB8">
        <w:rPr>
          <w:rFonts w:ascii="Arial" w:hAnsi="Arial" w:cs="Arial"/>
        </w:rPr>
        <w:t xml:space="preserve">This lack of emphasis may reflect </w:t>
      </w:r>
      <w:r w:rsidR="00006DFD" w:rsidRPr="001A2DB8">
        <w:rPr>
          <w:rFonts w:ascii="Arial" w:hAnsi="Arial" w:cs="Arial"/>
        </w:rPr>
        <w:t>prioriti</w:t>
      </w:r>
      <w:r w:rsidR="00F41086">
        <w:rPr>
          <w:rFonts w:ascii="Arial" w:hAnsi="Arial" w:cs="Arial"/>
        </w:rPr>
        <w:t>z</w:t>
      </w:r>
      <w:r w:rsidR="00006DFD" w:rsidRPr="001A2DB8">
        <w:rPr>
          <w:rFonts w:ascii="Arial" w:hAnsi="Arial" w:cs="Arial"/>
        </w:rPr>
        <w:t xml:space="preserve">ation of treatment provision and risk assessment </w:t>
      </w:r>
      <w:r w:rsidR="00DB65ED">
        <w:rPr>
          <w:rFonts w:ascii="Arial" w:hAnsi="Arial" w:cs="Arial"/>
        </w:rPr>
        <w:t>in</w:t>
      </w:r>
      <w:r w:rsidR="001C1863" w:rsidRPr="001A2DB8">
        <w:rPr>
          <w:rFonts w:ascii="Arial" w:hAnsi="Arial" w:cs="Arial"/>
        </w:rPr>
        <w:t xml:space="preserve"> </w:t>
      </w:r>
      <w:r w:rsidR="00FD0A88">
        <w:rPr>
          <w:rFonts w:ascii="Arial" w:hAnsi="Arial" w:cs="Arial"/>
        </w:rPr>
        <w:t>those</w:t>
      </w:r>
      <w:r w:rsidR="001C1863" w:rsidRPr="001A2DB8">
        <w:rPr>
          <w:rFonts w:ascii="Arial" w:hAnsi="Arial" w:cs="Arial"/>
        </w:rPr>
        <w:t xml:space="preserve"> services.</w:t>
      </w:r>
      <w:r w:rsidR="00006DFD" w:rsidRPr="001A2DB8">
        <w:rPr>
          <w:rFonts w:ascii="Arial" w:hAnsi="Arial" w:cs="Arial"/>
        </w:rPr>
        <w:t xml:space="preserve"> </w:t>
      </w:r>
      <w:r w:rsidR="00CC67CC" w:rsidRPr="001A2DB8">
        <w:rPr>
          <w:rFonts w:ascii="Arial" w:hAnsi="Arial" w:cs="Arial"/>
        </w:rPr>
        <w:t>Within</w:t>
      </w:r>
      <w:r w:rsidR="00BB4FE4" w:rsidRPr="001A2DB8">
        <w:rPr>
          <w:rFonts w:ascii="Arial" w:hAnsi="Arial" w:cs="Arial"/>
        </w:rPr>
        <w:t xml:space="preserve"> community assets, </w:t>
      </w:r>
      <w:r w:rsidR="0084311C" w:rsidRPr="001A2DB8">
        <w:rPr>
          <w:rFonts w:ascii="Arial" w:hAnsi="Arial" w:cs="Arial"/>
        </w:rPr>
        <w:t xml:space="preserve">barriers limiting openness to working with mental health services include stigma, lack of confidence in </w:t>
      </w:r>
      <w:r w:rsidR="00295F6C">
        <w:rPr>
          <w:rFonts w:ascii="Arial" w:hAnsi="Arial" w:cs="Arial"/>
        </w:rPr>
        <w:t>dealing</w:t>
      </w:r>
      <w:r w:rsidR="0084311C" w:rsidRPr="001A2DB8">
        <w:rPr>
          <w:rFonts w:ascii="Arial" w:hAnsi="Arial" w:cs="Arial"/>
        </w:rPr>
        <w:t xml:space="preserve"> with people with </w:t>
      </w:r>
      <w:r w:rsidR="00F41086">
        <w:rPr>
          <w:rFonts w:ascii="Arial" w:hAnsi="Arial" w:cs="Arial"/>
        </w:rPr>
        <w:t>severe mental illness</w:t>
      </w:r>
      <w:r w:rsidR="0084311C" w:rsidRPr="001A2DB8">
        <w:rPr>
          <w:rFonts w:ascii="Arial" w:hAnsi="Arial" w:cs="Arial"/>
        </w:rPr>
        <w:t>, and low capacity</w:t>
      </w:r>
      <w:r w:rsidR="000E30EA" w:rsidRPr="001A2DB8">
        <w:rPr>
          <w:rFonts w:ascii="Arial" w:hAnsi="Arial" w:cs="Arial"/>
        </w:rPr>
        <w:t xml:space="preserve">. At the structural level, historically poor relationships between the statutory and voluntary sector in some countries </w:t>
      </w:r>
      <w:r w:rsidR="0077592E" w:rsidRPr="001A2DB8">
        <w:rPr>
          <w:rFonts w:ascii="Arial" w:hAnsi="Arial" w:cs="Arial"/>
        </w:rPr>
        <w:t xml:space="preserve">and </w:t>
      </w:r>
      <w:r w:rsidR="00AA5341" w:rsidRPr="001A2DB8">
        <w:rPr>
          <w:rFonts w:ascii="Arial" w:hAnsi="Arial" w:cs="Arial"/>
        </w:rPr>
        <w:t>insecure funding for some community resources hinder development of partnership working.</w:t>
      </w:r>
      <w:r w:rsidR="00AE7E5C" w:rsidRPr="001A2DB8">
        <w:rPr>
          <w:rFonts w:ascii="Arial" w:hAnsi="Arial" w:cs="Arial"/>
        </w:rPr>
        <w:t xml:space="preserve"> </w:t>
      </w:r>
    </w:p>
    <w:p w14:paraId="5CB4291B" w14:textId="765CA333" w:rsidR="00F41086" w:rsidRDefault="00441CF0" w:rsidP="00AC097A">
      <w:pPr>
        <w:widowControl w:val="0"/>
        <w:spacing w:after="0" w:line="360" w:lineRule="auto"/>
        <w:ind w:firstLine="426"/>
        <w:jc w:val="both"/>
        <w:rPr>
          <w:rFonts w:ascii="Arial" w:hAnsi="Arial" w:cs="Arial"/>
        </w:rPr>
      </w:pPr>
      <w:r w:rsidRPr="001A2DB8">
        <w:rPr>
          <w:rFonts w:ascii="Arial" w:hAnsi="Arial" w:cs="Arial"/>
        </w:rPr>
        <w:t>Resource mapping</w:t>
      </w:r>
      <w:r w:rsidR="00A42F29" w:rsidRPr="004D04C9">
        <w:rPr>
          <w:rFonts w:ascii="Arial" w:hAnsi="Arial" w:cs="Arial"/>
          <w:noProof/>
          <w:vertAlign w:val="superscript"/>
        </w:rPr>
        <w:t>416</w:t>
      </w:r>
      <w:r w:rsidR="000561CE" w:rsidRPr="001A2DB8">
        <w:rPr>
          <w:rFonts w:ascii="Arial" w:hAnsi="Arial" w:cs="Arial"/>
        </w:rPr>
        <w:t xml:space="preserve"> of community assets is one step in the process required</w:t>
      </w:r>
      <w:r w:rsidR="0075156F" w:rsidRPr="001A2DB8">
        <w:rPr>
          <w:rFonts w:ascii="Arial" w:hAnsi="Arial" w:cs="Arial"/>
        </w:rPr>
        <w:t xml:space="preserve"> to ensure effective access to </w:t>
      </w:r>
      <w:r w:rsidR="00FD0A88">
        <w:rPr>
          <w:rFonts w:ascii="Arial" w:hAnsi="Arial" w:cs="Arial"/>
        </w:rPr>
        <w:t>these</w:t>
      </w:r>
      <w:r w:rsidR="0075156F" w:rsidRPr="001A2DB8">
        <w:rPr>
          <w:rFonts w:ascii="Arial" w:hAnsi="Arial" w:cs="Arial"/>
        </w:rPr>
        <w:t xml:space="preserve"> assets </w:t>
      </w:r>
      <w:r w:rsidR="00FD0A88">
        <w:rPr>
          <w:rFonts w:ascii="Arial" w:hAnsi="Arial" w:cs="Arial"/>
        </w:rPr>
        <w:t>by</w:t>
      </w:r>
      <w:r w:rsidR="0075156F" w:rsidRPr="001A2DB8">
        <w:rPr>
          <w:rFonts w:ascii="Arial" w:hAnsi="Arial" w:cs="Arial"/>
        </w:rPr>
        <w:t xml:space="preserve"> people with </w:t>
      </w:r>
      <w:r w:rsidR="00F41086">
        <w:rPr>
          <w:rFonts w:ascii="Arial" w:hAnsi="Arial" w:cs="Arial"/>
        </w:rPr>
        <w:t>severe mental illness</w:t>
      </w:r>
      <w:r w:rsidR="00635A25" w:rsidRPr="001A2DB8">
        <w:rPr>
          <w:rFonts w:ascii="Arial" w:hAnsi="Arial" w:cs="Arial"/>
        </w:rPr>
        <w:t xml:space="preserve">. </w:t>
      </w:r>
      <w:r w:rsidR="0084311C" w:rsidRPr="001A2DB8">
        <w:rPr>
          <w:rFonts w:ascii="Arial" w:hAnsi="Arial" w:cs="Arial"/>
        </w:rPr>
        <w:t xml:space="preserve">The </w:t>
      </w:r>
      <w:r w:rsidR="00F062FD" w:rsidRPr="001A2DB8">
        <w:rPr>
          <w:rFonts w:ascii="Arial" w:hAnsi="Arial" w:cs="Arial"/>
        </w:rPr>
        <w:t>m</w:t>
      </w:r>
      <w:r w:rsidR="0010352C" w:rsidRPr="001A2DB8">
        <w:rPr>
          <w:rFonts w:ascii="Arial" w:hAnsi="Arial" w:cs="Arial"/>
        </w:rPr>
        <w:t>apping</w:t>
      </w:r>
      <w:r w:rsidR="00F062FD" w:rsidRPr="001A2DB8">
        <w:rPr>
          <w:rFonts w:ascii="Arial" w:hAnsi="Arial" w:cs="Arial"/>
        </w:rPr>
        <w:t xml:space="preserve"> process</w:t>
      </w:r>
      <w:r w:rsidR="0010352C" w:rsidRPr="001A2DB8">
        <w:rPr>
          <w:rFonts w:ascii="Arial" w:hAnsi="Arial" w:cs="Arial"/>
        </w:rPr>
        <w:t xml:space="preserve"> must be repeated regularly</w:t>
      </w:r>
      <w:r w:rsidR="00F41086">
        <w:rPr>
          <w:rFonts w:ascii="Arial" w:hAnsi="Arial" w:cs="Arial"/>
        </w:rPr>
        <w:t xml:space="preserve">, </w:t>
      </w:r>
      <w:r w:rsidR="0010352C" w:rsidRPr="001A2DB8">
        <w:rPr>
          <w:rFonts w:ascii="Arial" w:hAnsi="Arial" w:cs="Arial"/>
        </w:rPr>
        <w:t>as new organi</w:t>
      </w:r>
      <w:r w:rsidR="00F41086">
        <w:rPr>
          <w:rFonts w:ascii="Arial" w:hAnsi="Arial" w:cs="Arial"/>
        </w:rPr>
        <w:t>z</w:t>
      </w:r>
      <w:r w:rsidR="0010352C" w:rsidRPr="001A2DB8">
        <w:rPr>
          <w:rFonts w:ascii="Arial" w:hAnsi="Arial" w:cs="Arial"/>
        </w:rPr>
        <w:t>ations start and others are defunded</w:t>
      </w:r>
      <w:r w:rsidR="00FF4015" w:rsidRPr="001A2DB8">
        <w:rPr>
          <w:rFonts w:ascii="Arial" w:hAnsi="Arial" w:cs="Arial"/>
        </w:rPr>
        <w:t xml:space="preserve"> or change their mission</w:t>
      </w:r>
      <w:r w:rsidR="00635A25" w:rsidRPr="001A2DB8">
        <w:rPr>
          <w:rFonts w:ascii="Arial" w:hAnsi="Arial" w:cs="Arial"/>
        </w:rPr>
        <w:t>. M</w:t>
      </w:r>
      <w:r w:rsidR="00FF4015" w:rsidRPr="001A2DB8">
        <w:rPr>
          <w:rFonts w:ascii="Arial" w:hAnsi="Arial" w:cs="Arial"/>
        </w:rPr>
        <w:t xml:space="preserve">ental health professionals </w:t>
      </w:r>
      <w:r w:rsidR="002E54E7" w:rsidRPr="001A2DB8">
        <w:rPr>
          <w:rFonts w:ascii="Arial" w:hAnsi="Arial" w:cs="Arial"/>
        </w:rPr>
        <w:t xml:space="preserve">must </w:t>
      </w:r>
      <w:r w:rsidR="00616F61" w:rsidRPr="001A2DB8">
        <w:rPr>
          <w:rFonts w:ascii="Arial" w:hAnsi="Arial" w:cs="Arial"/>
        </w:rPr>
        <w:t xml:space="preserve">form </w:t>
      </w:r>
      <w:r w:rsidR="00D55C54" w:rsidRPr="001A2DB8">
        <w:rPr>
          <w:rFonts w:ascii="Arial" w:hAnsi="Arial" w:cs="Arial"/>
        </w:rPr>
        <w:t>and maintai</w:t>
      </w:r>
      <w:r w:rsidR="002E54E7" w:rsidRPr="001A2DB8">
        <w:rPr>
          <w:rFonts w:ascii="Arial" w:hAnsi="Arial" w:cs="Arial"/>
        </w:rPr>
        <w:t>n</w:t>
      </w:r>
      <w:r w:rsidR="00D55C54" w:rsidRPr="001A2DB8">
        <w:rPr>
          <w:rFonts w:ascii="Arial" w:hAnsi="Arial" w:cs="Arial"/>
        </w:rPr>
        <w:t xml:space="preserve"> </w:t>
      </w:r>
      <w:r w:rsidR="00616F61" w:rsidRPr="001A2DB8">
        <w:rPr>
          <w:rFonts w:ascii="Arial" w:hAnsi="Arial" w:cs="Arial"/>
        </w:rPr>
        <w:t>good working relationships</w:t>
      </w:r>
      <w:r w:rsidR="00635A25" w:rsidRPr="001A2DB8">
        <w:rPr>
          <w:rFonts w:ascii="Arial" w:hAnsi="Arial" w:cs="Arial"/>
        </w:rPr>
        <w:t xml:space="preserve"> with community service providers</w:t>
      </w:r>
      <w:r w:rsidR="00D55C54" w:rsidRPr="001A2DB8">
        <w:rPr>
          <w:rFonts w:ascii="Arial" w:hAnsi="Arial" w:cs="Arial"/>
        </w:rPr>
        <w:t>, such that they transfer skills</w:t>
      </w:r>
      <w:r w:rsidR="00ED673D" w:rsidRPr="001A2DB8">
        <w:rPr>
          <w:rFonts w:ascii="Arial" w:hAnsi="Arial" w:cs="Arial"/>
        </w:rPr>
        <w:t xml:space="preserve"> and knowledge</w:t>
      </w:r>
      <w:r w:rsidR="00D55C54" w:rsidRPr="001A2DB8">
        <w:rPr>
          <w:rFonts w:ascii="Arial" w:hAnsi="Arial" w:cs="Arial"/>
        </w:rPr>
        <w:t xml:space="preserve"> and </w:t>
      </w:r>
      <w:r w:rsidR="00B75C32" w:rsidRPr="001A2DB8">
        <w:rPr>
          <w:rFonts w:ascii="Arial" w:hAnsi="Arial" w:cs="Arial"/>
        </w:rPr>
        <w:t>advocate for their clients while</w:t>
      </w:r>
      <w:r w:rsidR="00D22451" w:rsidRPr="001A2DB8">
        <w:rPr>
          <w:rFonts w:ascii="Arial" w:hAnsi="Arial" w:cs="Arial"/>
        </w:rPr>
        <w:t xml:space="preserve"> avoid</w:t>
      </w:r>
      <w:r w:rsidR="00B75C32" w:rsidRPr="001A2DB8">
        <w:rPr>
          <w:rFonts w:ascii="Arial" w:hAnsi="Arial" w:cs="Arial"/>
        </w:rPr>
        <w:t>ing</w:t>
      </w:r>
      <w:r w:rsidR="00D22451" w:rsidRPr="001A2DB8">
        <w:rPr>
          <w:rFonts w:ascii="Arial" w:hAnsi="Arial" w:cs="Arial"/>
        </w:rPr>
        <w:t xml:space="preserve"> either </w:t>
      </w:r>
      <w:r w:rsidR="002E54E7" w:rsidRPr="001A2DB8">
        <w:rPr>
          <w:rFonts w:ascii="Arial" w:hAnsi="Arial" w:cs="Arial"/>
        </w:rPr>
        <w:t xml:space="preserve">allowing stigma to go unaddressed </w:t>
      </w:r>
      <w:r w:rsidR="00103DEF" w:rsidRPr="001A2DB8">
        <w:rPr>
          <w:rFonts w:ascii="Arial" w:hAnsi="Arial" w:cs="Arial"/>
        </w:rPr>
        <w:t>or making counterproductive accusations of stigma</w:t>
      </w:r>
      <w:r w:rsidR="00ED673D" w:rsidRPr="001A2DB8">
        <w:rPr>
          <w:rFonts w:ascii="Arial" w:hAnsi="Arial" w:cs="Arial"/>
        </w:rPr>
        <w:t xml:space="preserve">. </w:t>
      </w:r>
      <w:r w:rsidR="00384340" w:rsidRPr="001A2DB8">
        <w:rPr>
          <w:rFonts w:ascii="Arial" w:hAnsi="Arial" w:cs="Arial"/>
        </w:rPr>
        <w:t xml:space="preserve">They must also work with their clients in ways that increase </w:t>
      </w:r>
      <w:r w:rsidR="00F41086">
        <w:rPr>
          <w:rFonts w:ascii="Arial" w:hAnsi="Arial" w:cs="Arial"/>
        </w:rPr>
        <w:t>their</w:t>
      </w:r>
      <w:r w:rsidR="00FD6534" w:rsidRPr="001A2DB8">
        <w:rPr>
          <w:rFonts w:ascii="Arial" w:hAnsi="Arial" w:cs="Arial"/>
        </w:rPr>
        <w:t xml:space="preserve"> self-confidence</w:t>
      </w:r>
      <w:r w:rsidR="000A7468" w:rsidRPr="001A2DB8">
        <w:rPr>
          <w:rFonts w:ascii="Arial" w:hAnsi="Arial" w:cs="Arial"/>
        </w:rPr>
        <w:t>, for example through shared decision-making</w:t>
      </w:r>
      <w:r w:rsidR="00F41086">
        <w:rPr>
          <w:rFonts w:ascii="Arial" w:hAnsi="Arial" w:cs="Arial"/>
        </w:rPr>
        <w:t>.</w:t>
      </w:r>
      <w:r w:rsidR="000A7468" w:rsidRPr="001A2DB8">
        <w:rPr>
          <w:rFonts w:ascii="Arial" w:hAnsi="Arial" w:cs="Arial"/>
        </w:rPr>
        <w:t xml:space="preserve"> </w:t>
      </w:r>
    </w:p>
    <w:p w14:paraId="3B8AE150" w14:textId="3496FAFE" w:rsidR="00441CF0" w:rsidRPr="001A2DB8" w:rsidRDefault="00A45EDD" w:rsidP="00AC097A">
      <w:pPr>
        <w:widowControl w:val="0"/>
        <w:spacing w:after="0" w:line="360" w:lineRule="auto"/>
        <w:ind w:firstLine="426"/>
        <w:jc w:val="both"/>
        <w:rPr>
          <w:rFonts w:ascii="Arial" w:hAnsi="Arial" w:cs="Arial"/>
        </w:rPr>
      </w:pPr>
      <w:r w:rsidRPr="001A2DB8">
        <w:rPr>
          <w:rFonts w:ascii="Arial" w:hAnsi="Arial" w:cs="Arial"/>
        </w:rPr>
        <w:t xml:space="preserve">Community service providers must consider </w:t>
      </w:r>
      <w:r w:rsidR="00381FBA" w:rsidRPr="001A2DB8">
        <w:rPr>
          <w:rFonts w:ascii="Arial" w:hAnsi="Arial" w:cs="Arial"/>
        </w:rPr>
        <w:t>their obligations under equalit</w:t>
      </w:r>
      <w:r w:rsidR="00F41086">
        <w:rPr>
          <w:rFonts w:ascii="Arial" w:hAnsi="Arial" w:cs="Arial"/>
        </w:rPr>
        <w:t>y</w:t>
      </w:r>
      <w:r w:rsidR="00381FBA" w:rsidRPr="001A2DB8">
        <w:rPr>
          <w:rFonts w:ascii="Arial" w:hAnsi="Arial" w:cs="Arial"/>
        </w:rPr>
        <w:t xml:space="preserve"> legislation</w:t>
      </w:r>
      <w:r w:rsidR="00E25854" w:rsidRPr="001A2DB8">
        <w:rPr>
          <w:rFonts w:ascii="Arial" w:hAnsi="Arial" w:cs="Arial"/>
        </w:rPr>
        <w:t xml:space="preserve"> covering people with disabilities</w:t>
      </w:r>
      <w:r w:rsidR="00F41086">
        <w:rPr>
          <w:rFonts w:ascii="Arial" w:hAnsi="Arial" w:cs="Arial"/>
        </w:rPr>
        <w:t>,</w:t>
      </w:r>
      <w:r w:rsidR="005F07B1" w:rsidRPr="001A2DB8">
        <w:rPr>
          <w:rFonts w:ascii="Arial" w:hAnsi="Arial" w:cs="Arial"/>
        </w:rPr>
        <w:t xml:space="preserve"> </w:t>
      </w:r>
      <w:r w:rsidR="00C22BF1" w:rsidRPr="001A2DB8">
        <w:rPr>
          <w:rFonts w:ascii="Arial" w:hAnsi="Arial" w:cs="Arial"/>
        </w:rPr>
        <w:t>including those with additional, intersecting characteristics that can lead to even more marginali</w:t>
      </w:r>
      <w:r w:rsidR="00F41086">
        <w:rPr>
          <w:rFonts w:ascii="Arial" w:hAnsi="Arial" w:cs="Arial"/>
        </w:rPr>
        <w:t>z</w:t>
      </w:r>
      <w:r w:rsidR="00C22BF1" w:rsidRPr="001A2DB8">
        <w:rPr>
          <w:rFonts w:ascii="Arial" w:hAnsi="Arial" w:cs="Arial"/>
        </w:rPr>
        <w:t>ation</w:t>
      </w:r>
      <w:r w:rsidR="00871989" w:rsidRPr="001A2DB8">
        <w:rPr>
          <w:rFonts w:ascii="Arial" w:hAnsi="Arial" w:cs="Arial"/>
        </w:rPr>
        <w:t>, and work to ensure equity</w:t>
      </w:r>
      <w:r w:rsidR="00E25854" w:rsidRPr="001A2DB8">
        <w:rPr>
          <w:rFonts w:ascii="Arial" w:hAnsi="Arial" w:cs="Arial"/>
        </w:rPr>
        <w:t>.</w:t>
      </w:r>
      <w:r w:rsidR="00871989" w:rsidRPr="001A2DB8">
        <w:rPr>
          <w:rFonts w:ascii="Arial" w:hAnsi="Arial" w:cs="Arial"/>
        </w:rPr>
        <w:t xml:space="preserve"> Gaps </w:t>
      </w:r>
      <w:r w:rsidR="00CD3406" w:rsidRPr="001A2DB8">
        <w:rPr>
          <w:rFonts w:ascii="Arial" w:hAnsi="Arial" w:cs="Arial"/>
        </w:rPr>
        <w:t xml:space="preserve">in services identified through mapping that result in </w:t>
      </w:r>
      <w:r w:rsidR="00E248D7" w:rsidRPr="001A2DB8">
        <w:rPr>
          <w:rFonts w:ascii="Arial" w:hAnsi="Arial" w:cs="Arial"/>
        </w:rPr>
        <w:t xml:space="preserve">geographical variations in access must be flagged to </w:t>
      </w:r>
      <w:r w:rsidR="00F41086">
        <w:rPr>
          <w:rFonts w:ascii="Arial" w:hAnsi="Arial" w:cs="Arial"/>
        </w:rPr>
        <w:t xml:space="preserve">relevant </w:t>
      </w:r>
      <w:r w:rsidR="00402DA5" w:rsidRPr="001A2DB8">
        <w:rPr>
          <w:rFonts w:ascii="Arial" w:hAnsi="Arial" w:cs="Arial"/>
        </w:rPr>
        <w:t>organi</w:t>
      </w:r>
      <w:r w:rsidR="00F41086">
        <w:rPr>
          <w:rFonts w:ascii="Arial" w:hAnsi="Arial" w:cs="Arial"/>
        </w:rPr>
        <w:t>z</w:t>
      </w:r>
      <w:r w:rsidR="00402DA5" w:rsidRPr="001A2DB8">
        <w:rPr>
          <w:rFonts w:ascii="Arial" w:hAnsi="Arial" w:cs="Arial"/>
        </w:rPr>
        <w:t>ations.</w:t>
      </w:r>
      <w:r w:rsidR="00BC224F" w:rsidRPr="001A2DB8">
        <w:rPr>
          <w:rFonts w:ascii="Arial" w:hAnsi="Arial" w:cs="Arial"/>
        </w:rPr>
        <w:t xml:space="preserve"> Research is needed </w:t>
      </w:r>
      <w:r w:rsidR="004D71FD" w:rsidRPr="001A2DB8">
        <w:rPr>
          <w:rFonts w:ascii="Arial" w:hAnsi="Arial" w:cs="Arial"/>
        </w:rPr>
        <w:t xml:space="preserve">on services where </w:t>
      </w:r>
      <w:r w:rsidR="00F062FD" w:rsidRPr="001A2DB8">
        <w:rPr>
          <w:rFonts w:ascii="Arial" w:hAnsi="Arial" w:cs="Arial"/>
        </w:rPr>
        <w:t>mental health and</w:t>
      </w:r>
      <w:r w:rsidR="00135491" w:rsidRPr="001A2DB8">
        <w:rPr>
          <w:rFonts w:ascii="Arial" w:hAnsi="Arial" w:cs="Arial"/>
        </w:rPr>
        <w:t xml:space="preserve"> other</w:t>
      </w:r>
      <w:r w:rsidR="00F062FD" w:rsidRPr="001A2DB8">
        <w:rPr>
          <w:rFonts w:ascii="Arial" w:hAnsi="Arial" w:cs="Arial"/>
        </w:rPr>
        <w:t xml:space="preserve"> </w:t>
      </w:r>
      <w:r w:rsidR="00135491" w:rsidRPr="001A2DB8">
        <w:rPr>
          <w:rFonts w:ascii="Arial" w:hAnsi="Arial" w:cs="Arial"/>
        </w:rPr>
        <w:t xml:space="preserve">community services </w:t>
      </w:r>
      <w:r w:rsidR="004D71FD" w:rsidRPr="001A2DB8">
        <w:rPr>
          <w:rFonts w:ascii="Arial" w:hAnsi="Arial" w:cs="Arial"/>
        </w:rPr>
        <w:t>work</w:t>
      </w:r>
      <w:r w:rsidR="00135491" w:rsidRPr="001A2DB8">
        <w:rPr>
          <w:rFonts w:ascii="Arial" w:hAnsi="Arial" w:cs="Arial"/>
        </w:rPr>
        <w:t xml:space="preserve"> together </w:t>
      </w:r>
      <w:r w:rsidR="004D71FD" w:rsidRPr="001A2DB8">
        <w:rPr>
          <w:rFonts w:ascii="Arial" w:hAnsi="Arial" w:cs="Arial"/>
        </w:rPr>
        <w:t xml:space="preserve">well, to identify strategies for </w:t>
      </w:r>
      <w:r w:rsidR="00904EF3" w:rsidRPr="001A2DB8">
        <w:rPr>
          <w:rFonts w:ascii="Arial" w:hAnsi="Arial" w:cs="Arial"/>
        </w:rPr>
        <w:t xml:space="preserve">successful </w:t>
      </w:r>
      <w:r w:rsidR="004D71FD" w:rsidRPr="001A2DB8">
        <w:rPr>
          <w:rFonts w:ascii="Arial" w:hAnsi="Arial" w:cs="Arial"/>
        </w:rPr>
        <w:t>spread</w:t>
      </w:r>
      <w:r w:rsidR="0021615D" w:rsidRPr="001A2DB8">
        <w:rPr>
          <w:rFonts w:ascii="Arial" w:hAnsi="Arial" w:cs="Arial"/>
        </w:rPr>
        <w:t xml:space="preserve"> and sustainment.</w:t>
      </w:r>
    </w:p>
    <w:p w14:paraId="20EA7368" w14:textId="77777777" w:rsidR="00441CF0" w:rsidRPr="001A2DB8" w:rsidRDefault="00441CF0" w:rsidP="00EC51F0">
      <w:pPr>
        <w:widowControl w:val="0"/>
        <w:spacing w:after="0" w:line="360" w:lineRule="auto"/>
        <w:jc w:val="both"/>
        <w:rPr>
          <w:rFonts w:ascii="Arial" w:hAnsi="Arial" w:cs="Arial"/>
          <w:b/>
          <w:bCs/>
        </w:rPr>
      </w:pPr>
    </w:p>
    <w:p w14:paraId="58A40C3F" w14:textId="3369B390" w:rsidR="00BD44AB" w:rsidRPr="001A2DB8" w:rsidRDefault="004B5AEE" w:rsidP="00EC51F0">
      <w:pPr>
        <w:widowControl w:val="0"/>
        <w:spacing w:after="0" w:line="360" w:lineRule="auto"/>
        <w:jc w:val="both"/>
        <w:rPr>
          <w:rFonts w:ascii="Arial" w:hAnsi="Arial" w:cs="Arial"/>
          <w:b/>
          <w:bCs/>
        </w:rPr>
      </w:pPr>
      <w:r w:rsidRPr="001A2DB8">
        <w:rPr>
          <w:rFonts w:ascii="Arial" w:hAnsi="Arial" w:cs="Arial"/>
          <w:b/>
          <w:bCs/>
        </w:rPr>
        <w:t>5</w:t>
      </w:r>
      <w:r w:rsidR="00E46D23" w:rsidRPr="001A2DB8">
        <w:rPr>
          <w:rFonts w:ascii="Arial" w:hAnsi="Arial" w:cs="Arial"/>
          <w:b/>
          <w:bCs/>
        </w:rPr>
        <w:t xml:space="preserve">. Engage </w:t>
      </w:r>
      <w:r w:rsidR="00CA5EA9" w:rsidRPr="001A2DB8">
        <w:rPr>
          <w:rFonts w:ascii="Arial" w:hAnsi="Arial" w:cs="Arial"/>
          <w:b/>
          <w:bCs/>
        </w:rPr>
        <w:t xml:space="preserve">with </w:t>
      </w:r>
      <w:r w:rsidR="00E46D23" w:rsidRPr="001A2DB8">
        <w:rPr>
          <w:rFonts w:ascii="Arial" w:hAnsi="Arial" w:cs="Arial"/>
          <w:b/>
          <w:bCs/>
        </w:rPr>
        <w:t xml:space="preserve">employers to design jobs </w:t>
      </w:r>
      <w:r w:rsidR="00E83390" w:rsidRPr="001A2DB8">
        <w:rPr>
          <w:rFonts w:ascii="Arial" w:hAnsi="Arial" w:cs="Arial"/>
          <w:b/>
          <w:bCs/>
        </w:rPr>
        <w:t xml:space="preserve">with more </w:t>
      </w:r>
      <w:r w:rsidR="00CA5EA9" w:rsidRPr="001A2DB8">
        <w:rPr>
          <w:rFonts w:ascii="Arial" w:hAnsi="Arial" w:cs="Arial"/>
          <w:b/>
          <w:bCs/>
        </w:rPr>
        <w:t>f</w:t>
      </w:r>
      <w:r w:rsidR="00BD44AB" w:rsidRPr="001A2DB8">
        <w:rPr>
          <w:rFonts w:ascii="Arial" w:hAnsi="Arial" w:cs="Arial"/>
          <w:b/>
          <w:bCs/>
        </w:rPr>
        <w:t>lexib</w:t>
      </w:r>
      <w:r w:rsidR="00CA5EA9" w:rsidRPr="001A2DB8">
        <w:rPr>
          <w:rFonts w:ascii="Arial" w:hAnsi="Arial" w:cs="Arial"/>
          <w:b/>
          <w:bCs/>
        </w:rPr>
        <w:t xml:space="preserve">ility </w:t>
      </w:r>
    </w:p>
    <w:p w14:paraId="2283AEAB" w14:textId="77777777" w:rsidR="002D3A0B" w:rsidRPr="001A2DB8" w:rsidRDefault="002D3A0B" w:rsidP="00EC51F0">
      <w:pPr>
        <w:widowControl w:val="0"/>
        <w:spacing w:after="0" w:line="360" w:lineRule="auto"/>
        <w:jc w:val="both"/>
        <w:rPr>
          <w:rFonts w:ascii="Arial" w:hAnsi="Arial" w:cs="Arial"/>
        </w:rPr>
      </w:pPr>
    </w:p>
    <w:p w14:paraId="5A513158" w14:textId="77777777" w:rsidR="00F41086" w:rsidRDefault="00FE04F4" w:rsidP="00EC51F0">
      <w:pPr>
        <w:widowControl w:val="0"/>
        <w:spacing w:after="0" w:line="360" w:lineRule="auto"/>
        <w:ind w:firstLine="426"/>
        <w:jc w:val="both"/>
        <w:rPr>
          <w:rFonts w:ascii="Arial" w:hAnsi="Arial" w:cs="Arial"/>
        </w:rPr>
      </w:pPr>
      <w:r w:rsidRPr="001A2DB8">
        <w:rPr>
          <w:rFonts w:ascii="Arial" w:hAnsi="Arial" w:cs="Arial"/>
        </w:rPr>
        <w:t xml:space="preserve">The flexibility of the agrarian sector promotes employment for people with </w:t>
      </w:r>
      <w:r w:rsidR="00F41086">
        <w:rPr>
          <w:rFonts w:ascii="Arial" w:hAnsi="Arial" w:cs="Arial"/>
        </w:rPr>
        <w:t>severe mental illness</w:t>
      </w:r>
      <w:r w:rsidR="002836D9" w:rsidRPr="001A2DB8">
        <w:rPr>
          <w:rFonts w:ascii="Arial" w:hAnsi="Arial" w:cs="Arial"/>
        </w:rPr>
        <w:t xml:space="preserve">, </w:t>
      </w:r>
      <w:r w:rsidR="00824CB8" w:rsidRPr="001A2DB8">
        <w:rPr>
          <w:rFonts w:ascii="Arial" w:hAnsi="Arial" w:cs="Arial"/>
        </w:rPr>
        <w:t>whose</w:t>
      </w:r>
      <w:r w:rsidR="00F715A6" w:rsidRPr="001A2DB8">
        <w:rPr>
          <w:rFonts w:ascii="Arial" w:hAnsi="Arial" w:cs="Arial"/>
        </w:rPr>
        <w:t xml:space="preserve"> symptomatic and functional outcomes are better in rural than in urban </w:t>
      </w:r>
      <w:r w:rsidR="00F41086">
        <w:rPr>
          <w:rFonts w:ascii="Arial" w:hAnsi="Arial" w:cs="Arial"/>
        </w:rPr>
        <w:t>areas,</w:t>
      </w:r>
      <w:r w:rsidR="00F715A6" w:rsidRPr="001A2DB8">
        <w:rPr>
          <w:rFonts w:ascii="Arial" w:hAnsi="Arial" w:cs="Arial"/>
        </w:rPr>
        <w:t xml:space="preserve"> despite </w:t>
      </w:r>
      <w:r w:rsidR="00B83DB4" w:rsidRPr="001A2DB8">
        <w:rPr>
          <w:rFonts w:ascii="Arial" w:hAnsi="Arial" w:cs="Arial"/>
        </w:rPr>
        <w:t>less access to</w:t>
      </w:r>
      <w:r w:rsidR="00170A06" w:rsidRPr="001A2DB8">
        <w:rPr>
          <w:rFonts w:ascii="Arial" w:hAnsi="Arial" w:cs="Arial"/>
        </w:rPr>
        <w:t xml:space="preserve"> health</w:t>
      </w:r>
      <w:r w:rsidR="00F41086">
        <w:rPr>
          <w:rFonts w:ascii="Arial" w:hAnsi="Arial" w:cs="Arial"/>
        </w:rPr>
        <w:t xml:space="preserve"> </w:t>
      </w:r>
      <w:r w:rsidR="00170A06" w:rsidRPr="001A2DB8">
        <w:rPr>
          <w:rFonts w:ascii="Arial" w:hAnsi="Arial" w:cs="Arial"/>
        </w:rPr>
        <w:t>care</w:t>
      </w:r>
      <w:r w:rsidR="00824CB8" w:rsidRPr="001A2DB8">
        <w:rPr>
          <w:rFonts w:ascii="Arial" w:hAnsi="Arial" w:cs="Arial"/>
        </w:rPr>
        <w:t xml:space="preserve">. </w:t>
      </w:r>
      <w:r w:rsidR="003B1C83" w:rsidRPr="001A2DB8">
        <w:rPr>
          <w:rFonts w:ascii="Arial" w:hAnsi="Arial" w:cs="Arial"/>
        </w:rPr>
        <w:t>As urbani</w:t>
      </w:r>
      <w:r w:rsidR="00F41086">
        <w:rPr>
          <w:rFonts w:ascii="Arial" w:hAnsi="Arial" w:cs="Arial"/>
        </w:rPr>
        <w:t>z</w:t>
      </w:r>
      <w:r w:rsidR="003B1C83" w:rsidRPr="001A2DB8">
        <w:rPr>
          <w:rFonts w:ascii="Arial" w:hAnsi="Arial" w:cs="Arial"/>
        </w:rPr>
        <w:t>ation continues across the world</w:t>
      </w:r>
      <w:r w:rsidR="00F41086">
        <w:rPr>
          <w:rFonts w:ascii="Arial" w:hAnsi="Arial" w:cs="Arial"/>
        </w:rPr>
        <w:t>,</w:t>
      </w:r>
      <w:r w:rsidR="003B1C83" w:rsidRPr="001A2DB8">
        <w:rPr>
          <w:rFonts w:ascii="Arial" w:hAnsi="Arial" w:cs="Arial"/>
        </w:rPr>
        <w:t xml:space="preserve"> </w:t>
      </w:r>
      <w:r w:rsidR="00F41086">
        <w:rPr>
          <w:rFonts w:ascii="Arial" w:hAnsi="Arial" w:cs="Arial"/>
        </w:rPr>
        <w:t>it</w:t>
      </w:r>
      <w:r w:rsidR="003B1C83" w:rsidRPr="001A2DB8">
        <w:rPr>
          <w:rFonts w:ascii="Arial" w:hAnsi="Arial" w:cs="Arial"/>
        </w:rPr>
        <w:t xml:space="preserve"> poses a significant threat to</w:t>
      </w:r>
      <w:r w:rsidR="00F32205" w:rsidRPr="001A2DB8">
        <w:rPr>
          <w:rFonts w:ascii="Arial" w:hAnsi="Arial" w:cs="Arial"/>
        </w:rPr>
        <w:t xml:space="preserve"> many of</w:t>
      </w:r>
      <w:r w:rsidR="003B1C83" w:rsidRPr="001A2DB8">
        <w:rPr>
          <w:rFonts w:ascii="Arial" w:hAnsi="Arial" w:cs="Arial"/>
        </w:rPr>
        <w:t xml:space="preserve"> those currently </w:t>
      </w:r>
      <w:r w:rsidR="00F32205" w:rsidRPr="001A2DB8">
        <w:rPr>
          <w:rFonts w:ascii="Arial" w:hAnsi="Arial" w:cs="Arial"/>
        </w:rPr>
        <w:t xml:space="preserve">benefiting from agrarian employment, and </w:t>
      </w:r>
      <w:r w:rsidR="00C7606E" w:rsidRPr="001A2DB8">
        <w:rPr>
          <w:rFonts w:ascii="Arial" w:hAnsi="Arial" w:cs="Arial"/>
        </w:rPr>
        <w:t xml:space="preserve">an enormous challenge </w:t>
      </w:r>
      <w:r w:rsidR="00A30A47" w:rsidRPr="001A2DB8">
        <w:rPr>
          <w:rFonts w:ascii="Arial" w:hAnsi="Arial" w:cs="Arial"/>
        </w:rPr>
        <w:t>to all those with a</w:t>
      </w:r>
      <w:r w:rsidR="003F1519" w:rsidRPr="001A2DB8">
        <w:rPr>
          <w:rFonts w:ascii="Arial" w:hAnsi="Arial" w:cs="Arial"/>
        </w:rPr>
        <w:t xml:space="preserve">n interest </w:t>
      </w:r>
      <w:r w:rsidR="00A30A47" w:rsidRPr="001A2DB8">
        <w:rPr>
          <w:rFonts w:ascii="Arial" w:hAnsi="Arial" w:cs="Arial"/>
        </w:rPr>
        <w:t xml:space="preserve">in employment </w:t>
      </w:r>
      <w:r w:rsidR="003F1519" w:rsidRPr="001A2DB8">
        <w:rPr>
          <w:rFonts w:ascii="Arial" w:hAnsi="Arial" w:cs="Arial"/>
        </w:rPr>
        <w:t xml:space="preserve">for people with </w:t>
      </w:r>
      <w:r w:rsidR="00F41086">
        <w:rPr>
          <w:rFonts w:ascii="Arial" w:hAnsi="Arial" w:cs="Arial"/>
        </w:rPr>
        <w:t>severe mental illness</w:t>
      </w:r>
      <w:r w:rsidR="003F1519" w:rsidRPr="001A2DB8">
        <w:rPr>
          <w:rFonts w:ascii="Arial" w:hAnsi="Arial" w:cs="Arial"/>
        </w:rPr>
        <w:t xml:space="preserve">. </w:t>
      </w:r>
    </w:p>
    <w:p w14:paraId="69A7A14E" w14:textId="47C47C19" w:rsidR="00F41086" w:rsidRDefault="00DD5DBC" w:rsidP="00EC51F0">
      <w:pPr>
        <w:widowControl w:val="0"/>
        <w:spacing w:after="0" w:line="360" w:lineRule="auto"/>
        <w:ind w:firstLine="426"/>
        <w:jc w:val="both"/>
        <w:rPr>
          <w:rFonts w:ascii="Arial" w:hAnsi="Arial" w:cs="Arial"/>
        </w:rPr>
      </w:pPr>
      <w:r w:rsidRPr="001A2DB8">
        <w:rPr>
          <w:rFonts w:ascii="Arial" w:hAnsi="Arial" w:cs="Arial"/>
        </w:rPr>
        <w:t xml:space="preserve">Although supported employment is </w:t>
      </w:r>
      <w:r w:rsidR="00F5241B" w:rsidRPr="001A2DB8">
        <w:rPr>
          <w:rFonts w:ascii="Arial" w:hAnsi="Arial" w:cs="Arial"/>
        </w:rPr>
        <w:t>now widely provided in many countries and heavily promoted by thos</w:t>
      </w:r>
      <w:r w:rsidR="00BB1715" w:rsidRPr="001A2DB8">
        <w:rPr>
          <w:rFonts w:ascii="Arial" w:hAnsi="Arial" w:cs="Arial"/>
        </w:rPr>
        <w:t xml:space="preserve">e involved in its development and evaluation, its </w:t>
      </w:r>
      <w:r w:rsidR="007F0556" w:rsidRPr="001A2DB8">
        <w:rPr>
          <w:rFonts w:ascii="Arial" w:hAnsi="Arial" w:cs="Arial"/>
        </w:rPr>
        <w:t xml:space="preserve">implementation is unlikely to make it universally available at all times during the life of someone with </w:t>
      </w:r>
      <w:r w:rsidR="00F41086">
        <w:rPr>
          <w:rFonts w:ascii="Arial" w:hAnsi="Arial" w:cs="Arial"/>
        </w:rPr>
        <w:t>severe mental illness</w:t>
      </w:r>
      <w:r w:rsidR="00F8467B" w:rsidRPr="001A2DB8">
        <w:rPr>
          <w:rFonts w:ascii="Arial" w:hAnsi="Arial" w:cs="Arial"/>
        </w:rPr>
        <w:t>. Further</w:t>
      </w:r>
      <w:r w:rsidR="00F51B3A" w:rsidRPr="001A2DB8">
        <w:rPr>
          <w:rFonts w:ascii="Arial" w:hAnsi="Arial" w:cs="Arial"/>
        </w:rPr>
        <w:t xml:space="preserve">, </w:t>
      </w:r>
      <w:r w:rsidR="00295F6C">
        <w:rPr>
          <w:rFonts w:ascii="Arial" w:hAnsi="Arial" w:cs="Arial"/>
        </w:rPr>
        <w:t>this approach</w:t>
      </w:r>
      <w:r w:rsidR="00F51B3A" w:rsidRPr="001A2DB8">
        <w:rPr>
          <w:rFonts w:ascii="Arial" w:hAnsi="Arial" w:cs="Arial"/>
        </w:rPr>
        <w:t xml:space="preserve"> has limitations in terms of who benefits</w:t>
      </w:r>
      <w:r w:rsidR="00E7538F" w:rsidRPr="001A2DB8">
        <w:rPr>
          <w:rFonts w:ascii="Arial" w:hAnsi="Arial" w:cs="Arial"/>
        </w:rPr>
        <w:t xml:space="preserve"> and where</w:t>
      </w:r>
      <w:r w:rsidR="00A42F29" w:rsidRPr="004D04C9">
        <w:rPr>
          <w:rFonts w:ascii="Arial" w:hAnsi="Arial" w:cs="Arial"/>
          <w:noProof/>
          <w:vertAlign w:val="superscript"/>
        </w:rPr>
        <w:t>417</w:t>
      </w:r>
      <w:r w:rsidR="00E7538F" w:rsidRPr="001A2DB8">
        <w:rPr>
          <w:rFonts w:ascii="Arial" w:hAnsi="Arial" w:cs="Arial"/>
        </w:rPr>
        <w:t>,</w:t>
      </w:r>
      <w:r w:rsidR="00F51B3A" w:rsidRPr="001A2DB8">
        <w:rPr>
          <w:rFonts w:ascii="Arial" w:hAnsi="Arial" w:cs="Arial"/>
        </w:rPr>
        <w:t xml:space="preserve"> </w:t>
      </w:r>
      <w:r w:rsidR="00E7538F" w:rsidRPr="001A2DB8">
        <w:rPr>
          <w:rFonts w:ascii="Arial" w:hAnsi="Arial" w:cs="Arial"/>
        </w:rPr>
        <w:t xml:space="preserve">and the types of jobs </w:t>
      </w:r>
      <w:r w:rsidR="00DB65ED">
        <w:rPr>
          <w:rFonts w:ascii="Arial" w:hAnsi="Arial" w:cs="Arial"/>
        </w:rPr>
        <w:t xml:space="preserve">that </w:t>
      </w:r>
      <w:r w:rsidR="00E7538F" w:rsidRPr="001A2DB8">
        <w:rPr>
          <w:rFonts w:ascii="Arial" w:hAnsi="Arial" w:cs="Arial"/>
        </w:rPr>
        <w:t>recipients gain, which in some economies are scarce</w:t>
      </w:r>
      <w:r w:rsidR="00A42F29" w:rsidRPr="004D04C9">
        <w:rPr>
          <w:rFonts w:ascii="Arial" w:hAnsi="Arial" w:cs="Arial"/>
          <w:noProof/>
          <w:vertAlign w:val="superscript"/>
        </w:rPr>
        <w:t>178</w:t>
      </w:r>
      <w:r w:rsidR="00A5421A" w:rsidRPr="001A2DB8">
        <w:rPr>
          <w:rFonts w:ascii="Arial" w:hAnsi="Arial" w:cs="Arial"/>
        </w:rPr>
        <w:t>, and in other</w:t>
      </w:r>
      <w:r w:rsidR="003707BE" w:rsidRPr="001A2DB8">
        <w:rPr>
          <w:rFonts w:ascii="Arial" w:hAnsi="Arial" w:cs="Arial"/>
        </w:rPr>
        <w:t xml:space="preserve"> economies</w:t>
      </w:r>
      <w:r w:rsidR="00A5421A" w:rsidRPr="001A2DB8">
        <w:rPr>
          <w:rFonts w:ascii="Arial" w:hAnsi="Arial" w:cs="Arial"/>
        </w:rPr>
        <w:t xml:space="preserve"> are available but </w:t>
      </w:r>
      <w:r w:rsidR="002C3104" w:rsidRPr="001A2DB8">
        <w:rPr>
          <w:rFonts w:ascii="Arial" w:hAnsi="Arial" w:cs="Arial"/>
        </w:rPr>
        <w:t>are low paid</w:t>
      </w:r>
      <w:r w:rsidR="007F0556" w:rsidRPr="001A2DB8">
        <w:rPr>
          <w:rFonts w:ascii="Arial" w:hAnsi="Arial" w:cs="Arial"/>
        </w:rPr>
        <w:t>.</w:t>
      </w:r>
      <w:r w:rsidR="00CB01F5" w:rsidRPr="001A2DB8">
        <w:rPr>
          <w:rFonts w:ascii="Arial" w:hAnsi="Arial" w:cs="Arial"/>
        </w:rPr>
        <w:t xml:space="preserve"> </w:t>
      </w:r>
    </w:p>
    <w:p w14:paraId="08028F27" w14:textId="79FD8473" w:rsidR="00FE04F4" w:rsidRPr="001A2DB8" w:rsidRDefault="00F5235F" w:rsidP="00EC51F0">
      <w:pPr>
        <w:widowControl w:val="0"/>
        <w:spacing w:after="0" w:line="360" w:lineRule="auto"/>
        <w:ind w:firstLine="426"/>
        <w:jc w:val="both"/>
        <w:rPr>
          <w:rFonts w:ascii="Arial" w:hAnsi="Arial" w:cs="Arial"/>
        </w:rPr>
      </w:pPr>
      <w:r w:rsidRPr="001A2DB8">
        <w:rPr>
          <w:rFonts w:ascii="Arial" w:hAnsi="Arial" w:cs="Arial"/>
        </w:rPr>
        <w:t xml:space="preserve">We recommend that </w:t>
      </w:r>
      <w:r w:rsidR="00CC5B0D" w:rsidRPr="001A2DB8">
        <w:rPr>
          <w:rFonts w:ascii="Arial" w:hAnsi="Arial" w:cs="Arial"/>
        </w:rPr>
        <w:t xml:space="preserve">people with lived experience, mental health professionals and employer representatives </w:t>
      </w:r>
      <w:r w:rsidR="00BD0172" w:rsidRPr="001A2DB8">
        <w:rPr>
          <w:rFonts w:ascii="Arial" w:hAnsi="Arial" w:cs="Arial"/>
        </w:rPr>
        <w:t xml:space="preserve">collaborate with the aim of </w:t>
      </w:r>
      <w:r w:rsidR="00642F31" w:rsidRPr="001A2DB8">
        <w:rPr>
          <w:rFonts w:ascii="Arial" w:hAnsi="Arial" w:cs="Arial"/>
        </w:rPr>
        <w:t xml:space="preserve">identifying, implementing and monitoring the types of workplace </w:t>
      </w:r>
      <w:r w:rsidR="00380F5E" w:rsidRPr="001A2DB8">
        <w:rPr>
          <w:rFonts w:ascii="Arial" w:hAnsi="Arial" w:cs="Arial"/>
        </w:rPr>
        <w:t>accommodations</w:t>
      </w:r>
      <w:r w:rsidR="00642F31" w:rsidRPr="001A2DB8">
        <w:rPr>
          <w:rFonts w:ascii="Arial" w:hAnsi="Arial" w:cs="Arial"/>
        </w:rPr>
        <w:t xml:space="preserve"> needed for people with </w:t>
      </w:r>
      <w:r w:rsidR="00F41086">
        <w:rPr>
          <w:rFonts w:ascii="Arial" w:hAnsi="Arial" w:cs="Arial"/>
        </w:rPr>
        <w:t xml:space="preserve">severe mental illness </w:t>
      </w:r>
      <w:r w:rsidR="00AB5BAD" w:rsidRPr="001A2DB8">
        <w:rPr>
          <w:rFonts w:ascii="Arial" w:hAnsi="Arial" w:cs="Arial"/>
        </w:rPr>
        <w:t>to work in ma</w:t>
      </w:r>
      <w:r w:rsidR="008C7626" w:rsidRPr="001A2DB8">
        <w:rPr>
          <w:rFonts w:ascii="Arial" w:hAnsi="Arial" w:cs="Arial"/>
        </w:rPr>
        <w:t>i</w:t>
      </w:r>
      <w:r w:rsidR="00AB5BAD" w:rsidRPr="001A2DB8">
        <w:rPr>
          <w:rFonts w:ascii="Arial" w:hAnsi="Arial" w:cs="Arial"/>
        </w:rPr>
        <w:t>nstream employment</w:t>
      </w:r>
      <w:r w:rsidR="00617DDB" w:rsidRPr="001A2DB8">
        <w:rPr>
          <w:rFonts w:ascii="Arial" w:hAnsi="Arial" w:cs="Arial"/>
        </w:rPr>
        <w:t>. N</w:t>
      </w:r>
      <w:r w:rsidR="00BE30D6" w:rsidRPr="001A2DB8">
        <w:rPr>
          <w:rFonts w:ascii="Arial" w:hAnsi="Arial" w:cs="Arial"/>
        </w:rPr>
        <w:t xml:space="preserve">ational policies </w:t>
      </w:r>
      <w:r w:rsidR="00CB45A6" w:rsidRPr="001A2DB8">
        <w:rPr>
          <w:rFonts w:ascii="Arial" w:hAnsi="Arial" w:cs="Arial"/>
        </w:rPr>
        <w:t>to</w:t>
      </w:r>
      <w:r w:rsidR="00442DD8" w:rsidRPr="001A2DB8">
        <w:rPr>
          <w:rFonts w:ascii="Arial" w:hAnsi="Arial" w:cs="Arial"/>
        </w:rPr>
        <w:t xml:space="preserve"> mandate and/or</w:t>
      </w:r>
      <w:r w:rsidR="00CB45A6" w:rsidRPr="001A2DB8">
        <w:rPr>
          <w:rFonts w:ascii="Arial" w:hAnsi="Arial" w:cs="Arial"/>
        </w:rPr>
        <w:t xml:space="preserve"> incentivi</w:t>
      </w:r>
      <w:r w:rsidR="00FD0A88">
        <w:rPr>
          <w:rFonts w:ascii="Arial" w:hAnsi="Arial" w:cs="Arial"/>
        </w:rPr>
        <w:t>z</w:t>
      </w:r>
      <w:r w:rsidR="00CB45A6" w:rsidRPr="001A2DB8">
        <w:rPr>
          <w:rFonts w:ascii="Arial" w:hAnsi="Arial" w:cs="Arial"/>
        </w:rPr>
        <w:t xml:space="preserve">e </w:t>
      </w:r>
      <w:r w:rsidR="00BE30D6" w:rsidRPr="001A2DB8">
        <w:rPr>
          <w:rFonts w:ascii="Arial" w:hAnsi="Arial" w:cs="Arial"/>
        </w:rPr>
        <w:t xml:space="preserve">this </w:t>
      </w:r>
      <w:r w:rsidR="00DB65ED">
        <w:rPr>
          <w:rFonts w:ascii="Arial" w:hAnsi="Arial" w:cs="Arial"/>
        </w:rPr>
        <w:t>process</w:t>
      </w:r>
      <w:r w:rsidR="00617DDB" w:rsidRPr="001A2DB8">
        <w:rPr>
          <w:rFonts w:ascii="Arial" w:hAnsi="Arial" w:cs="Arial"/>
        </w:rPr>
        <w:t xml:space="preserve"> are needed</w:t>
      </w:r>
      <w:r w:rsidR="00C919DF" w:rsidRPr="001A2DB8">
        <w:rPr>
          <w:rFonts w:ascii="Arial" w:hAnsi="Arial" w:cs="Arial"/>
        </w:rPr>
        <w:t>, followed if needed by litigation in response to implementation failure. We further recommend</w:t>
      </w:r>
      <w:r w:rsidR="009D45A0" w:rsidRPr="001A2DB8">
        <w:rPr>
          <w:rFonts w:ascii="Arial" w:hAnsi="Arial" w:cs="Arial"/>
        </w:rPr>
        <w:t xml:space="preserve"> </w:t>
      </w:r>
      <w:r w:rsidR="00F41086">
        <w:rPr>
          <w:rFonts w:ascii="Arial" w:hAnsi="Arial" w:cs="Arial"/>
        </w:rPr>
        <w:t xml:space="preserve">that </w:t>
      </w:r>
      <w:r w:rsidR="00021120" w:rsidRPr="001A2DB8">
        <w:rPr>
          <w:rFonts w:ascii="Arial" w:hAnsi="Arial" w:cs="Arial"/>
        </w:rPr>
        <w:t xml:space="preserve">vocational rehabilitation specialists and Recovery Colleges </w:t>
      </w:r>
      <w:r w:rsidR="00370195" w:rsidRPr="001A2DB8">
        <w:rPr>
          <w:rFonts w:ascii="Arial" w:hAnsi="Arial" w:cs="Arial"/>
        </w:rPr>
        <w:t>provide training and teaching on self-employment</w:t>
      </w:r>
      <w:r w:rsidR="00442DD8" w:rsidRPr="001A2DB8">
        <w:rPr>
          <w:rFonts w:ascii="Arial" w:hAnsi="Arial" w:cs="Arial"/>
        </w:rPr>
        <w:t>.</w:t>
      </w:r>
      <w:r w:rsidR="00CB45A6" w:rsidRPr="001A2DB8">
        <w:rPr>
          <w:rFonts w:ascii="Arial" w:hAnsi="Arial" w:cs="Arial"/>
        </w:rPr>
        <w:t xml:space="preserve"> </w:t>
      </w:r>
    </w:p>
    <w:p w14:paraId="595FADB8" w14:textId="77777777" w:rsidR="00FD0A88" w:rsidRPr="001A2DB8" w:rsidRDefault="00FD0A88" w:rsidP="00EC51F0">
      <w:pPr>
        <w:widowControl w:val="0"/>
        <w:spacing w:after="0" w:line="360" w:lineRule="auto"/>
        <w:jc w:val="both"/>
        <w:rPr>
          <w:rFonts w:ascii="Arial" w:hAnsi="Arial" w:cs="Arial"/>
        </w:rPr>
      </w:pPr>
    </w:p>
    <w:p w14:paraId="0044C696" w14:textId="7BBC9BEA" w:rsidR="00661924" w:rsidRPr="001A2DB8" w:rsidRDefault="00FC520F" w:rsidP="00EC51F0">
      <w:pPr>
        <w:widowControl w:val="0"/>
        <w:spacing w:after="0" w:line="360" w:lineRule="auto"/>
        <w:jc w:val="both"/>
        <w:rPr>
          <w:rFonts w:ascii="Arial" w:hAnsi="Arial" w:cs="Arial"/>
        </w:rPr>
      </w:pPr>
      <w:r w:rsidRPr="001A2DB8">
        <w:rPr>
          <w:rFonts w:ascii="Arial" w:hAnsi="Arial" w:cs="Arial"/>
          <w:b/>
          <w:bCs/>
        </w:rPr>
        <w:t>6</w:t>
      </w:r>
      <w:r w:rsidR="00E53B25" w:rsidRPr="001A2DB8">
        <w:rPr>
          <w:rFonts w:ascii="Arial" w:hAnsi="Arial" w:cs="Arial"/>
          <w:b/>
          <w:bCs/>
        </w:rPr>
        <w:t xml:space="preserve">. </w:t>
      </w:r>
      <w:r w:rsidR="00946BAB" w:rsidRPr="001A2DB8">
        <w:rPr>
          <w:rFonts w:ascii="Arial" w:hAnsi="Arial" w:cs="Arial"/>
          <w:b/>
          <w:bCs/>
        </w:rPr>
        <w:t xml:space="preserve">Include severe mental illness explicitly in stigma reduction programmes and </w:t>
      </w:r>
      <w:r w:rsidR="00661924" w:rsidRPr="001A2DB8">
        <w:rPr>
          <w:rFonts w:ascii="Arial" w:hAnsi="Arial" w:cs="Arial"/>
          <w:b/>
          <w:bCs/>
        </w:rPr>
        <w:t>target structural along with interpersonal</w:t>
      </w:r>
      <w:r w:rsidR="00F41086" w:rsidRPr="00F41086">
        <w:rPr>
          <w:rFonts w:ascii="Arial" w:hAnsi="Arial" w:cs="Arial"/>
          <w:b/>
          <w:bCs/>
        </w:rPr>
        <w:t xml:space="preserve"> </w:t>
      </w:r>
      <w:r w:rsidR="00F41086" w:rsidRPr="001A2DB8">
        <w:rPr>
          <w:rFonts w:ascii="Arial" w:hAnsi="Arial" w:cs="Arial"/>
          <w:b/>
          <w:bCs/>
        </w:rPr>
        <w:t>discrimination</w:t>
      </w:r>
      <w:r w:rsidR="00F41086">
        <w:rPr>
          <w:rFonts w:ascii="Arial" w:hAnsi="Arial" w:cs="Arial"/>
          <w:b/>
          <w:bCs/>
        </w:rPr>
        <w:t xml:space="preserve"> </w:t>
      </w:r>
    </w:p>
    <w:p w14:paraId="665BE4B0" w14:textId="77777777" w:rsidR="00661924" w:rsidRPr="001A2DB8" w:rsidRDefault="00661924" w:rsidP="00EC51F0">
      <w:pPr>
        <w:widowControl w:val="0"/>
        <w:spacing w:after="0" w:line="360" w:lineRule="auto"/>
        <w:jc w:val="both"/>
        <w:rPr>
          <w:rFonts w:ascii="Arial" w:hAnsi="Arial" w:cs="Arial"/>
        </w:rPr>
      </w:pPr>
    </w:p>
    <w:p w14:paraId="76278A1A" w14:textId="61EB7C95" w:rsidR="001B3243" w:rsidRDefault="00A9714A" w:rsidP="00EC51F0">
      <w:pPr>
        <w:widowControl w:val="0"/>
        <w:spacing w:after="0" w:line="360" w:lineRule="auto"/>
        <w:ind w:firstLine="426"/>
        <w:jc w:val="both"/>
        <w:rPr>
          <w:rFonts w:ascii="Arial" w:hAnsi="Arial" w:cs="Arial"/>
        </w:rPr>
      </w:pPr>
      <w:r w:rsidRPr="001A2DB8">
        <w:rPr>
          <w:rFonts w:ascii="Arial" w:hAnsi="Arial" w:cs="Arial"/>
        </w:rPr>
        <w:t xml:space="preserve">The association in the public </w:t>
      </w:r>
      <w:r w:rsidR="001C1DF1">
        <w:rPr>
          <w:rFonts w:ascii="Arial" w:hAnsi="Arial" w:cs="Arial"/>
        </w:rPr>
        <w:t>perception</w:t>
      </w:r>
      <w:r w:rsidRPr="001A2DB8">
        <w:rPr>
          <w:rFonts w:ascii="Arial" w:hAnsi="Arial" w:cs="Arial"/>
        </w:rPr>
        <w:t xml:space="preserve"> between psychosis and violence </w:t>
      </w:r>
      <w:r w:rsidR="006F54CB" w:rsidRPr="001A2DB8">
        <w:rPr>
          <w:rFonts w:ascii="Arial" w:hAnsi="Arial" w:cs="Arial"/>
        </w:rPr>
        <w:t xml:space="preserve">may make stigma reduction </w:t>
      </w:r>
      <w:r w:rsidR="00CD0C35" w:rsidRPr="001A2DB8">
        <w:rPr>
          <w:rFonts w:ascii="Arial" w:hAnsi="Arial" w:cs="Arial"/>
        </w:rPr>
        <w:t xml:space="preserve">harder in relation to this group. There is some evidence for this based on </w:t>
      </w:r>
      <w:r w:rsidR="00375B4D" w:rsidRPr="001A2DB8">
        <w:rPr>
          <w:rFonts w:ascii="Arial" w:hAnsi="Arial" w:cs="Arial"/>
        </w:rPr>
        <w:t xml:space="preserve">analysis of </w:t>
      </w:r>
      <w:r w:rsidR="00CD0C35" w:rsidRPr="001A2DB8">
        <w:rPr>
          <w:rFonts w:ascii="Arial" w:hAnsi="Arial" w:cs="Arial"/>
        </w:rPr>
        <w:t xml:space="preserve">newspaper coverage of mental illness over the course of England’s Time to Change </w:t>
      </w:r>
      <w:r w:rsidR="00375B4D" w:rsidRPr="001A2DB8">
        <w:rPr>
          <w:rFonts w:ascii="Arial" w:hAnsi="Arial" w:cs="Arial"/>
        </w:rPr>
        <w:t>stigma reduction programme</w:t>
      </w:r>
      <w:r w:rsidR="001B3243">
        <w:rPr>
          <w:rFonts w:ascii="Arial" w:hAnsi="Arial" w:cs="Arial"/>
        </w:rPr>
        <w:t>.</w:t>
      </w:r>
      <w:r w:rsidR="00375B4D" w:rsidRPr="001A2DB8">
        <w:rPr>
          <w:rFonts w:ascii="Arial" w:hAnsi="Arial" w:cs="Arial"/>
        </w:rPr>
        <w:t xml:space="preserve"> </w:t>
      </w:r>
      <w:r w:rsidR="001B3243">
        <w:rPr>
          <w:rFonts w:ascii="Arial" w:hAnsi="Arial" w:cs="Arial"/>
        </w:rPr>
        <w:t>W</w:t>
      </w:r>
      <w:r w:rsidR="00375B4D" w:rsidRPr="001A2DB8">
        <w:rPr>
          <w:rFonts w:ascii="Arial" w:hAnsi="Arial" w:cs="Arial"/>
        </w:rPr>
        <w:t xml:space="preserve">hile </w:t>
      </w:r>
      <w:r w:rsidR="0036276C" w:rsidRPr="001A2DB8">
        <w:rPr>
          <w:rFonts w:ascii="Arial" w:hAnsi="Arial" w:cs="Arial"/>
        </w:rPr>
        <w:t xml:space="preserve">the </w:t>
      </w:r>
      <w:r w:rsidR="009B64B4" w:rsidRPr="001A2DB8">
        <w:rPr>
          <w:rFonts w:ascii="Arial" w:hAnsi="Arial" w:cs="Arial"/>
        </w:rPr>
        <w:t>probability</w:t>
      </w:r>
      <w:r w:rsidR="0036276C" w:rsidRPr="001A2DB8">
        <w:rPr>
          <w:rFonts w:ascii="Arial" w:hAnsi="Arial" w:cs="Arial"/>
        </w:rPr>
        <w:t xml:space="preserve"> of articles </w:t>
      </w:r>
      <w:r w:rsidR="00DB1894" w:rsidRPr="001A2DB8">
        <w:rPr>
          <w:rFonts w:ascii="Arial" w:hAnsi="Arial" w:cs="Arial"/>
        </w:rPr>
        <w:t>about other di</w:t>
      </w:r>
      <w:r w:rsidR="005902C5" w:rsidRPr="001A2DB8">
        <w:rPr>
          <w:rFonts w:ascii="Arial" w:hAnsi="Arial" w:cs="Arial"/>
        </w:rPr>
        <w:t>a</w:t>
      </w:r>
      <w:r w:rsidR="00DB1894" w:rsidRPr="001A2DB8">
        <w:rPr>
          <w:rFonts w:ascii="Arial" w:hAnsi="Arial" w:cs="Arial"/>
        </w:rPr>
        <w:t xml:space="preserve">gnoses </w:t>
      </w:r>
      <w:r w:rsidR="005902C5" w:rsidRPr="001A2DB8">
        <w:rPr>
          <w:rFonts w:ascii="Arial" w:hAnsi="Arial" w:cs="Arial"/>
        </w:rPr>
        <w:t xml:space="preserve">being </w:t>
      </w:r>
      <w:r w:rsidR="0036276C" w:rsidRPr="001A2DB8">
        <w:rPr>
          <w:rFonts w:ascii="Arial" w:hAnsi="Arial" w:cs="Arial"/>
        </w:rPr>
        <w:t>coded as stigmati</w:t>
      </w:r>
      <w:r w:rsidR="001B3243">
        <w:rPr>
          <w:rFonts w:ascii="Arial" w:hAnsi="Arial" w:cs="Arial"/>
        </w:rPr>
        <w:t>z</w:t>
      </w:r>
      <w:r w:rsidR="0036276C" w:rsidRPr="001A2DB8">
        <w:rPr>
          <w:rFonts w:ascii="Arial" w:hAnsi="Arial" w:cs="Arial"/>
        </w:rPr>
        <w:t xml:space="preserve">ing </w:t>
      </w:r>
      <w:r w:rsidR="005902C5" w:rsidRPr="001A2DB8">
        <w:rPr>
          <w:rFonts w:ascii="Arial" w:hAnsi="Arial" w:cs="Arial"/>
        </w:rPr>
        <w:t>fell over time</w:t>
      </w:r>
      <w:r w:rsidR="0036276C" w:rsidRPr="001A2DB8">
        <w:rPr>
          <w:rFonts w:ascii="Arial" w:hAnsi="Arial" w:cs="Arial"/>
        </w:rPr>
        <w:t xml:space="preserve">, this </w:t>
      </w:r>
      <w:r w:rsidR="005902C5" w:rsidRPr="001A2DB8">
        <w:rPr>
          <w:rFonts w:ascii="Arial" w:hAnsi="Arial" w:cs="Arial"/>
        </w:rPr>
        <w:t xml:space="preserve">was </w:t>
      </w:r>
      <w:r w:rsidR="007D6DB6" w:rsidRPr="001A2DB8">
        <w:rPr>
          <w:rFonts w:ascii="Arial" w:hAnsi="Arial" w:cs="Arial"/>
        </w:rPr>
        <w:t>not</w:t>
      </w:r>
      <w:r w:rsidR="0036276C" w:rsidRPr="001A2DB8">
        <w:rPr>
          <w:rFonts w:ascii="Arial" w:hAnsi="Arial" w:cs="Arial"/>
        </w:rPr>
        <w:t xml:space="preserve"> the </w:t>
      </w:r>
      <w:r w:rsidR="00F20319" w:rsidRPr="001A2DB8">
        <w:rPr>
          <w:rFonts w:ascii="Arial" w:hAnsi="Arial" w:cs="Arial"/>
        </w:rPr>
        <w:t>c</w:t>
      </w:r>
      <w:r w:rsidR="0036276C" w:rsidRPr="001A2DB8">
        <w:rPr>
          <w:rFonts w:ascii="Arial" w:hAnsi="Arial" w:cs="Arial"/>
        </w:rPr>
        <w:t>ase for articles</w:t>
      </w:r>
      <w:r w:rsidR="00F20319" w:rsidRPr="001A2DB8">
        <w:rPr>
          <w:rFonts w:ascii="Arial" w:hAnsi="Arial" w:cs="Arial"/>
        </w:rPr>
        <w:t xml:space="preserve"> including the term schizophrenia</w:t>
      </w:r>
      <w:r w:rsidR="00730D41" w:rsidRPr="001A2DB8">
        <w:rPr>
          <w:rFonts w:ascii="Arial" w:hAnsi="Arial" w:cs="Arial"/>
        </w:rPr>
        <w:t>, for which it was unchanged in 2016 and 2019 compared to 2008 and 2009</w:t>
      </w:r>
      <w:r w:rsidR="00A42F29" w:rsidRPr="004D04C9">
        <w:rPr>
          <w:rFonts w:ascii="Arial" w:hAnsi="Arial" w:cs="Arial"/>
          <w:noProof/>
          <w:vertAlign w:val="superscript"/>
        </w:rPr>
        <w:t>418</w:t>
      </w:r>
      <w:r w:rsidR="00584730" w:rsidRPr="001A2DB8">
        <w:rPr>
          <w:rFonts w:ascii="Arial" w:hAnsi="Arial" w:cs="Arial"/>
        </w:rPr>
        <w:t xml:space="preserve">. </w:t>
      </w:r>
    </w:p>
    <w:p w14:paraId="5E938DF1" w14:textId="6D41F9FA" w:rsidR="00730D41" w:rsidRPr="001A2DB8" w:rsidRDefault="004B4999" w:rsidP="00EC51F0">
      <w:pPr>
        <w:widowControl w:val="0"/>
        <w:spacing w:after="0" w:line="360" w:lineRule="auto"/>
        <w:ind w:firstLine="426"/>
        <w:jc w:val="both"/>
        <w:rPr>
          <w:rFonts w:ascii="Arial" w:hAnsi="Arial" w:cs="Arial"/>
        </w:rPr>
      </w:pPr>
      <w:r w:rsidRPr="001A2DB8">
        <w:rPr>
          <w:rFonts w:ascii="Arial" w:hAnsi="Arial" w:cs="Arial"/>
        </w:rPr>
        <w:t xml:space="preserve">Ignoring </w:t>
      </w:r>
      <w:r w:rsidR="00E9296F" w:rsidRPr="001A2DB8">
        <w:rPr>
          <w:rFonts w:ascii="Arial" w:hAnsi="Arial" w:cs="Arial"/>
        </w:rPr>
        <w:t xml:space="preserve">the greater difficulty in reducing stigma against this group risks </w:t>
      </w:r>
      <w:r w:rsidR="00CC2E99" w:rsidRPr="001A2DB8">
        <w:rPr>
          <w:rFonts w:ascii="Arial" w:hAnsi="Arial" w:cs="Arial"/>
        </w:rPr>
        <w:t>exacerbating existing differences in levels of stigma between those with common versus severe mental illness</w:t>
      </w:r>
      <w:r w:rsidR="00A42F29" w:rsidRPr="004D04C9">
        <w:rPr>
          <w:rFonts w:ascii="Arial" w:hAnsi="Arial" w:cs="Arial"/>
          <w:noProof/>
          <w:vertAlign w:val="superscript"/>
        </w:rPr>
        <w:t>419</w:t>
      </w:r>
      <w:r w:rsidR="007C7CC5" w:rsidRPr="001A2DB8">
        <w:rPr>
          <w:rFonts w:ascii="Arial" w:hAnsi="Arial" w:cs="Arial"/>
        </w:rPr>
        <w:t xml:space="preserve">, and </w:t>
      </w:r>
      <w:r w:rsidR="00B254A9" w:rsidRPr="001A2DB8">
        <w:rPr>
          <w:rFonts w:ascii="Arial" w:hAnsi="Arial" w:cs="Arial"/>
        </w:rPr>
        <w:t xml:space="preserve">potentially </w:t>
      </w:r>
      <w:r w:rsidR="007C7CC5" w:rsidRPr="001A2DB8">
        <w:rPr>
          <w:rFonts w:ascii="Arial" w:hAnsi="Arial" w:cs="Arial"/>
        </w:rPr>
        <w:t xml:space="preserve">even increasing the level of stigma towards </w:t>
      </w:r>
      <w:r w:rsidR="00915778" w:rsidRPr="001A2DB8">
        <w:rPr>
          <w:rFonts w:ascii="Arial" w:hAnsi="Arial" w:cs="Arial"/>
        </w:rPr>
        <w:t>people with severe mental illness</w:t>
      </w:r>
      <w:r w:rsidR="007C7CC5" w:rsidRPr="001A2DB8">
        <w:rPr>
          <w:rFonts w:ascii="Arial" w:hAnsi="Arial" w:cs="Arial"/>
        </w:rPr>
        <w:t xml:space="preserve"> </w:t>
      </w:r>
      <w:r w:rsidR="005B5A55" w:rsidRPr="001A2DB8">
        <w:rPr>
          <w:rFonts w:ascii="Arial" w:hAnsi="Arial" w:cs="Arial"/>
        </w:rPr>
        <w:t xml:space="preserve">through </w:t>
      </w:r>
      <w:r w:rsidR="001B3243">
        <w:rPr>
          <w:rFonts w:ascii="Arial" w:hAnsi="Arial" w:cs="Arial"/>
        </w:rPr>
        <w:t>“</w:t>
      </w:r>
      <w:r w:rsidR="005B5A55" w:rsidRPr="001A2DB8">
        <w:rPr>
          <w:rFonts w:ascii="Arial" w:hAnsi="Arial" w:cs="Arial"/>
        </w:rPr>
        <w:t>othering</w:t>
      </w:r>
      <w:r w:rsidR="001B3243">
        <w:rPr>
          <w:rFonts w:ascii="Arial" w:hAnsi="Arial" w:cs="Arial"/>
        </w:rPr>
        <w:t>”</w:t>
      </w:r>
      <w:r w:rsidR="0064054E" w:rsidRPr="001A2DB8">
        <w:rPr>
          <w:rFonts w:ascii="Arial" w:hAnsi="Arial" w:cs="Arial"/>
        </w:rPr>
        <w:t xml:space="preserve">, </w:t>
      </w:r>
      <w:r w:rsidR="004D11BB" w:rsidRPr="001A2DB8">
        <w:rPr>
          <w:rFonts w:ascii="Arial" w:hAnsi="Arial" w:cs="Arial"/>
        </w:rPr>
        <w:t xml:space="preserve">since </w:t>
      </w:r>
      <w:r w:rsidR="005B5A55" w:rsidRPr="001A2DB8">
        <w:rPr>
          <w:rFonts w:ascii="Arial" w:hAnsi="Arial" w:cs="Arial"/>
        </w:rPr>
        <w:t>excluding psychosis</w:t>
      </w:r>
      <w:r w:rsidR="00C71573" w:rsidRPr="001A2DB8">
        <w:rPr>
          <w:rFonts w:ascii="Arial" w:hAnsi="Arial" w:cs="Arial"/>
        </w:rPr>
        <w:t xml:space="preserve"> or other less common </w:t>
      </w:r>
      <w:r w:rsidR="001B3243">
        <w:rPr>
          <w:rFonts w:ascii="Arial" w:hAnsi="Arial" w:cs="Arial"/>
        </w:rPr>
        <w:t>conditions</w:t>
      </w:r>
      <w:r w:rsidR="005B5A55" w:rsidRPr="001A2DB8">
        <w:rPr>
          <w:rFonts w:ascii="Arial" w:hAnsi="Arial" w:cs="Arial"/>
        </w:rPr>
        <w:t xml:space="preserve"> from </w:t>
      </w:r>
      <w:r w:rsidR="003C3389" w:rsidRPr="001A2DB8">
        <w:rPr>
          <w:rFonts w:ascii="Arial" w:hAnsi="Arial" w:cs="Arial"/>
        </w:rPr>
        <w:t xml:space="preserve">campaign content may imply that stigma reduction is somehow not merited </w:t>
      </w:r>
      <w:r w:rsidR="00C71573" w:rsidRPr="001A2DB8">
        <w:rPr>
          <w:rFonts w:ascii="Arial" w:hAnsi="Arial" w:cs="Arial"/>
        </w:rPr>
        <w:t xml:space="preserve">in relation to </w:t>
      </w:r>
      <w:r w:rsidR="000D1ECF" w:rsidRPr="001A2DB8">
        <w:rPr>
          <w:rFonts w:ascii="Arial" w:hAnsi="Arial" w:cs="Arial"/>
        </w:rPr>
        <w:t>these groups</w:t>
      </w:r>
      <w:r w:rsidR="00C71573" w:rsidRPr="001A2DB8">
        <w:rPr>
          <w:rFonts w:ascii="Arial" w:hAnsi="Arial" w:cs="Arial"/>
        </w:rPr>
        <w:t>.</w:t>
      </w:r>
    </w:p>
    <w:p w14:paraId="171E2BA2" w14:textId="3F48530E" w:rsidR="001B3243" w:rsidRDefault="00EC7906" w:rsidP="001B3243">
      <w:pPr>
        <w:widowControl w:val="0"/>
        <w:spacing w:after="0" w:line="360" w:lineRule="auto"/>
        <w:ind w:firstLine="426"/>
        <w:jc w:val="both"/>
        <w:rPr>
          <w:rFonts w:ascii="Arial" w:hAnsi="Arial" w:cs="Arial"/>
        </w:rPr>
      </w:pPr>
      <w:r w:rsidRPr="001A2DB8">
        <w:rPr>
          <w:rFonts w:ascii="Arial" w:hAnsi="Arial" w:cs="Arial"/>
        </w:rPr>
        <w:t>Just as it is all too easy to focus</w:t>
      </w:r>
      <w:r w:rsidR="00BC103C" w:rsidRPr="001A2DB8">
        <w:rPr>
          <w:rFonts w:ascii="Arial" w:hAnsi="Arial" w:cs="Arial"/>
        </w:rPr>
        <w:t xml:space="preserve"> on common mental disorder</w:t>
      </w:r>
      <w:r w:rsidR="001C1DF1">
        <w:rPr>
          <w:rFonts w:ascii="Arial" w:hAnsi="Arial" w:cs="Arial"/>
        </w:rPr>
        <w:t>s</w:t>
      </w:r>
      <w:r w:rsidR="00BC103C" w:rsidRPr="001A2DB8">
        <w:rPr>
          <w:rFonts w:ascii="Arial" w:hAnsi="Arial" w:cs="Arial"/>
        </w:rPr>
        <w:t xml:space="preserve"> when delivering stigma reduction programmes</w:t>
      </w:r>
      <w:r w:rsidR="00811F87" w:rsidRPr="001A2DB8">
        <w:rPr>
          <w:rFonts w:ascii="Arial" w:hAnsi="Arial" w:cs="Arial"/>
        </w:rPr>
        <w:t>, it is also tempting to focus on interpersonal stigma reduction at the expense of structural discrimination.</w:t>
      </w:r>
      <w:r w:rsidRPr="001A2DB8">
        <w:rPr>
          <w:rFonts w:ascii="Arial" w:hAnsi="Arial" w:cs="Arial"/>
        </w:rPr>
        <w:t xml:space="preserve"> </w:t>
      </w:r>
      <w:r w:rsidR="00811F87" w:rsidRPr="001A2DB8">
        <w:rPr>
          <w:rFonts w:ascii="Arial" w:hAnsi="Arial" w:cs="Arial"/>
        </w:rPr>
        <w:t>The latter is more politically challenging</w:t>
      </w:r>
      <w:r w:rsidR="0002073E" w:rsidRPr="001A2DB8">
        <w:rPr>
          <w:rFonts w:ascii="Arial" w:hAnsi="Arial" w:cs="Arial"/>
        </w:rPr>
        <w:t xml:space="preserve">, especially if </w:t>
      </w:r>
      <w:r w:rsidR="00C57618" w:rsidRPr="001A2DB8">
        <w:rPr>
          <w:rFonts w:ascii="Arial" w:hAnsi="Arial" w:cs="Arial"/>
        </w:rPr>
        <w:t xml:space="preserve">government </w:t>
      </w:r>
      <w:r w:rsidR="0002073E" w:rsidRPr="001A2DB8">
        <w:rPr>
          <w:rFonts w:ascii="Arial" w:hAnsi="Arial" w:cs="Arial"/>
        </w:rPr>
        <w:t xml:space="preserve">funders proscribe </w:t>
      </w:r>
      <w:r w:rsidR="001E6C09" w:rsidRPr="001A2DB8">
        <w:rPr>
          <w:rFonts w:ascii="Arial" w:hAnsi="Arial" w:cs="Arial"/>
        </w:rPr>
        <w:t>structural discrimination targets</w:t>
      </w:r>
      <w:r w:rsidR="004540CE" w:rsidRPr="001A2DB8">
        <w:rPr>
          <w:rFonts w:ascii="Arial" w:hAnsi="Arial" w:cs="Arial"/>
        </w:rPr>
        <w:t>, while the evidence base for contact</w:t>
      </w:r>
      <w:r w:rsidR="001B3243">
        <w:rPr>
          <w:rFonts w:ascii="Arial" w:hAnsi="Arial" w:cs="Arial"/>
        </w:rPr>
        <w:t>-</w:t>
      </w:r>
      <w:r w:rsidR="004540CE" w:rsidRPr="001A2DB8">
        <w:rPr>
          <w:rFonts w:ascii="Arial" w:hAnsi="Arial" w:cs="Arial"/>
        </w:rPr>
        <w:t xml:space="preserve">based education for interpersonal stigma reduction </w:t>
      </w:r>
      <w:r w:rsidR="00875DEE" w:rsidRPr="001A2DB8">
        <w:rPr>
          <w:rFonts w:ascii="Arial" w:hAnsi="Arial" w:cs="Arial"/>
        </w:rPr>
        <w:t xml:space="preserve">means </w:t>
      </w:r>
      <w:r w:rsidR="001B3243">
        <w:rPr>
          <w:rFonts w:ascii="Arial" w:hAnsi="Arial" w:cs="Arial"/>
        </w:rPr>
        <w:t xml:space="preserve">that </w:t>
      </w:r>
      <w:r w:rsidR="00875DEE" w:rsidRPr="001A2DB8">
        <w:rPr>
          <w:rFonts w:ascii="Arial" w:hAnsi="Arial" w:cs="Arial"/>
        </w:rPr>
        <w:t>it is easy to make the case for focusing on this</w:t>
      </w:r>
      <w:r w:rsidR="00A42F29" w:rsidRPr="004D04C9">
        <w:rPr>
          <w:rFonts w:ascii="Arial" w:hAnsi="Arial" w:cs="Arial"/>
          <w:noProof/>
          <w:vertAlign w:val="superscript"/>
        </w:rPr>
        <w:t>190</w:t>
      </w:r>
      <w:r w:rsidR="00875DEE" w:rsidRPr="001A2DB8">
        <w:rPr>
          <w:rFonts w:ascii="Arial" w:hAnsi="Arial" w:cs="Arial"/>
        </w:rPr>
        <w:t>.</w:t>
      </w:r>
      <w:r w:rsidR="00792F98" w:rsidRPr="001A2DB8">
        <w:rPr>
          <w:rFonts w:ascii="Arial" w:hAnsi="Arial" w:cs="Arial"/>
        </w:rPr>
        <w:t xml:space="preserve"> </w:t>
      </w:r>
    </w:p>
    <w:p w14:paraId="0ECD5391" w14:textId="003B6D73" w:rsidR="0046449F" w:rsidRDefault="00055A0C" w:rsidP="001B3243">
      <w:pPr>
        <w:widowControl w:val="0"/>
        <w:spacing w:after="0" w:line="360" w:lineRule="auto"/>
        <w:ind w:firstLine="426"/>
        <w:jc w:val="both"/>
        <w:rPr>
          <w:rFonts w:ascii="Arial" w:hAnsi="Arial" w:cs="Arial"/>
        </w:rPr>
      </w:pPr>
      <w:r w:rsidRPr="001A2DB8">
        <w:rPr>
          <w:rFonts w:ascii="Arial" w:hAnsi="Arial" w:cs="Arial"/>
        </w:rPr>
        <w:t xml:space="preserve">Therefore, we recommend that people with severe mental illness be consulted about </w:t>
      </w:r>
      <w:r w:rsidR="004F578F" w:rsidRPr="001A2DB8">
        <w:rPr>
          <w:rFonts w:ascii="Arial" w:hAnsi="Arial" w:cs="Arial"/>
        </w:rPr>
        <w:t>their experiences of exclusion across all life areas</w:t>
      </w:r>
      <w:r w:rsidR="001B3243">
        <w:rPr>
          <w:rFonts w:ascii="Arial" w:hAnsi="Arial" w:cs="Arial"/>
        </w:rPr>
        <w:t>,</w:t>
      </w:r>
      <w:r w:rsidR="0063136E" w:rsidRPr="001A2DB8">
        <w:rPr>
          <w:rFonts w:ascii="Arial" w:hAnsi="Arial" w:cs="Arial"/>
        </w:rPr>
        <w:t xml:space="preserve"> and </w:t>
      </w:r>
      <w:r w:rsidR="001B3243">
        <w:rPr>
          <w:rFonts w:ascii="Arial" w:hAnsi="Arial" w:cs="Arial"/>
        </w:rPr>
        <w:t xml:space="preserve">that </w:t>
      </w:r>
      <w:r w:rsidR="00875F2D" w:rsidRPr="001A2DB8">
        <w:rPr>
          <w:rFonts w:ascii="Arial" w:hAnsi="Arial" w:cs="Arial"/>
        </w:rPr>
        <w:t xml:space="preserve">priority targets </w:t>
      </w:r>
      <w:r w:rsidR="001B3243">
        <w:rPr>
          <w:rFonts w:ascii="Arial" w:hAnsi="Arial" w:cs="Arial"/>
        </w:rPr>
        <w:t xml:space="preserve">are </w:t>
      </w:r>
      <w:r w:rsidR="00875F2D" w:rsidRPr="001A2DB8">
        <w:rPr>
          <w:rFonts w:ascii="Arial" w:hAnsi="Arial" w:cs="Arial"/>
        </w:rPr>
        <w:t>chosen accordingly.</w:t>
      </w:r>
      <w:r w:rsidR="00A46BB3" w:rsidRPr="001A2DB8">
        <w:rPr>
          <w:rFonts w:ascii="Arial" w:hAnsi="Arial" w:cs="Arial"/>
        </w:rPr>
        <w:t xml:space="preserve"> Th</w:t>
      </w:r>
      <w:r w:rsidR="004E1463" w:rsidRPr="001A2DB8">
        <w:rPr>
          <w:rFonts w:ascii="Arial" w:hAnsi="Arial" w:cs="Arial"/>
        </w:rPr>
        <w:t xml:space="preserve">ese priorities will vary by setting. For example, </w:t>
      </w:r>
      <w:r w:rsidR="00AC68CE" w:rsidRPr="001A2DB8">
        <w:rPr>
          <w:rFonts w:ascii="Arial" w:hAnsi="Arial" w:cs="Arial"/>
        </w:rPr>
        <w:t>i</w:t>
      </w:r>
      <w:r w:rsidR="0046449F" w:rsidRPr="001A2DB8">
        <w:rPr>
          <w:rFonts w:ascii="Arial" w:hAnsi="Arial" w:cs="Arial"/>
        </w:rPr>
        <w:t xml:space="preserve">n low-resource communities where formal employment may be the exception, </w:t>
      </w:r>
      <w:r w:rsidR="00DB65ED">
        <w:rPr>
          <w:rFonts w:ascii="Arial" w:hAnsi="Arial" w:cs="Arial"/>
        </w:rPr>
        <w:t>they</w:t>
      </w:r>
      <w:r w:rsidR="00AC68CE" w:rsidRPr="001A2DB8">
        <w:rPr>
          <w:rFonts w:ascii="Arial" w:hAnsi="Arial" w:cs="Arial"/>
        </w:rPr>
        <w:t xml:space="preserve"> </w:t>
      </w:r>
      <w:r w:rsidR="000A6CF9" w:rsidRPr="001A2DB8">
        <w:rPr>
          <w:rFonts w:ascii="Arial" w:hAnsi="Arial" w:cs="Arial"/>
        </w:rPr>
        <w:t>will more likely include</w:t>
      </w:r>
      <w:r w:rsidR="0046449F" w:rsidRPr="001A2DB8">
        <w:rPr>
          <w:rFonts w:ascii="Arial" w:hAnsi="Arial" w:cs="Arial"/>
        </w:rPr>
        <w:t xml:space="preserve"> interventions to address the systematic exclusion of people with mental health conditions from community development programmes, livelihood opportunities, micro-finance schemes and other economic opportunities</w:t>
      </w:r>
      <w:r w:rsidR="00A42F29" w:rsidRPr="004D04C9">
        <w:rPr>
          <w:rFonts w:ascii="Arial" w:hAnsi="Arial" w:cs="Arial"/>
          <w:noProof/>
          <w:vertAlign w:val="superscript"/>
        </w:rPr>
        <w:t>190</w:t>
      </w:r>
      <w:r w:rsidR="00104E54" w:rsidRPr="001A2DB8">
        <w:rPr>
          <w:rFonts w:ascii="Arial" w:hAnsi="Arial" w:cs="Arial"/>
        </w:rPr>
        <w:t>, as opposed to discrimination by employers.</w:t>
      </w:r>
    </w:p>
    <w:p w14:paraId="73110B99" w14:textId="77777777" w:rsidR="001C1DF1" w:rsidRPr="001A2DB8" w:rsidRDefault="001C1DF1" w:rsidP="001B3243">
      <w:pPr>
        <w:widowControl w:val="0"/>
        <w:spacing w:after="0" w:line="360" w:lineRule="auto"/>
        <w:ind w:firstLine="426"/>
        <w:jc w:val="both"/>
        <w:rPr>
          <w:rFonts w:ascii="Arial" w:hAnsi="Arial" w:cs="Arial"/>
        </w:rPr>
      </w:pPr>
    </w:p>
    <w:p w14:paraId="5D95A4FD" w14:textId="59D02697" w:rsidR="00947856" w:rsidRDefault="000E1EA9" w:rsidP="00EC51F0">
      <w:pPr>
        <w:widowControl w:val="0"/>
        <w:spacing w:after="0" w:line="360" w:lineRule="auto"/>
        <w:jc w:val="both"/>
        <w:rPr>
          <w:rFonts w:ascii="Arial" w:hAnsi="Arial" w:cs="Arial"/>
          <w:b/>
          <w:bCs/>
        </w:rPr>
      </w:pPr>
      <w:r w:rsidRPr="001A2DB8">
        <w:rPr>
          <w:rFonts w:ascii="Arial" w:hAnsi="Arial" w:cs="Arial"/>
          <w:b/>
          <w:bCs/>
        </w:rPr>
        <w:t xml:space="preserve">7. </w:t>
      </w:r>
      <w:r w:rsidR="00445ABF" w:rsidRPr="001A2DB8">
        <w:rPr>
          <w:rFonts w:ascii="Arial" w:hAnsi="Arial" w:cs="Arial"/>
          <w:b/>
          <w:bCs/>
        </w:rPr>
        <w:t>Support the development of conceptual competenc</w:t>
      </w:r>
      <w:r w:rsidR="00FD0A88">
        <w:rPr>
          <w:rFonts w:ascii="Arial" w:hAnsi="Arial" w:cs="Arial"/>
          <w:b/>
          <w:bCs/>
        </w:rPr>
        <w:t>i</w:t>
      </w:r>
      <w:r w:rsidR="00445ABF" w:rsidRPr="001A2DB8">
        <w:rPr>
          <w:rFonts w:ascii="Arial" w:hAnsi="Arial" w:cs="Arial"/>
          <w:b/>
          <w:bCs/>
        </w:rPr>
        <w:t>e</w:t>
      </w:r>
      <w:r w:rsidR="00FD0A88">
        <w:rPr>
          <w:rFonts w:ascii="Arial" w:hAnsi="Arial" w:cs="Arial"/>
          <w:b/>
          <w:bCs/>
        </w:rPr>
        <w:t>s</w:t>
      </w:r>
      <w:r w:rsidR="00445ABF" w:rsidRPr="001A2DB8">
        <w:rPr>
          <w:rFonts w:ascii="Arial" w:hAnsi="Arial" w:cs="Arial"/>
          <w:b/>
          <w:bCs/>
        </w:rPr>
        <w:t xml:space="preserve"> in the mental health workforce</w:t>
      </w:r>
    </w:p>
    <w:p w14:paraId="2CE52A05" w14:textId="77777777" w:rsidR="00521D2A" w:rsidRPr="001A2DB8" w:rsidRDefault="00521D2A" w:rsidP="00EC51F0">
      <w:pPr>
        <w:widowControl w:val="0"/>
        <w:spacing w:after="0" w:line="360" w:lineRule="auto"/>
        <w:jc w:val="both"/>
        <w:rPr>
          <w:rFonts w:ascii="Arial" w:hAnsi="Arial" w:cs="Arial"/>
        </w:rPr>
      </w:pPr>
    </w:p>
    <w:p w14:paraId="71888D79" w14:textId="6979F9B7" w:rsidR="001B3243" w:rsidRDefault="001D6258" w:rsidP="00521D2A">
      <w:pPr>
        <w:widowControl w:val="0"/>
        <w:spacing w:after="0" w:line="360" w:lineRule="auto"/>
        <w:ind w:firstLine="426"/>
        <w:jc w:val="both"/>
        <w:rPr>
          <w:rFonts w:ascii="Arial" w:hAnsi="Arial" w:cs="Arial"/>
        </w:rPr>
      </w:pPr>
      <w:r w:rsidRPr="001A2DB8">
        <w:rPr>
          <w:rFonts w:ascii="Arial" w:hAnsi="Arial" w:cs="Arial"/>
        </w:rPr>
        <w:t xml:space="preserve">Explanatory frameworks impact on support for social inclusion. </w:t>
      </w:r>
      <w:r w:rsidR="004D0D2D" w:rsidRPr="001A2DB8">
        <w:rPr>
          <w:rFonts w:ascii="Arial" w:hAnsi="Arial" w:cs="Arial"/>
        </w:rPr>
        <w:t xml:space="preserve">Transitioning to a mental health system which is more </w:t>
      </w:r>
      <w:r w:rsidR="00AE0BDB" w:rsidRPr="001A2DB8">
        <w:rPr>
          <w:rFonts w:ascii="Arial" w:hAnsi="Arial" w:cs="Arial"/>
        </w:rPr>
        <w:t xml:space="preserve">diverse in this regard will involve changing the </w:t>
      </w:r>
      <w:r w:rsidR="001C1DF1">
        <w:rPr>
          <w:rFonts w:ascii="Arial" w:hAnsi="Arial" w:cs="Arial"/>
        </w:rPr>
        <w:t xml:space="preserve">prevailing </w:t>
      </w:r>
      <w:r w:rsidR="00AE0BDB" w:rsidRPr="001A2DB8">
        <w:rPr>
          <w:rFonts w:ascii="Arial" w:hAnsi="Arial" w:cs="Arial"/>
        </w:rPr>
        <w:t xml:space="preserve">culture. </w:t>
      </w:r>
      <w:r w:rsidR="00691B4E" w:rsidRPr="001A2DB8">
        <w:rPr>
          <w:rFonts w:ascii="Arial" w:hAnsi="Arial" w:cs="Arial"/>
        </w:rPr>
        <w:t>A</w:t>
      </w:r>
      <w:r w:rsidR="00AE0BDB" w:rsidRPr="001A2DB8">
        <w:rPr>
          <w:rFonts w:ascii="Arial" w:hAnsi="Arial" w:cs="Arial"/>
        </w:rPr>
        <w:t xml:space="preserve"> </w:t>
      </w:r>
      <w:r w:rsidR="00691B4E" w:rsidRPr="001A2DB8">
        <w:rPr>
          <w:rFonts w:ascii="Arial" w:hAnsi="Arial" w:cs="Arial"/>
        </w:rPr>
        <w:t xml:space="preserve">stronger emphasis on </w:t>
      </w:r>
      <w:r w:rsidR="00AE0BDB" w:rsidRPr="001A2DB8">
        <w:rPr>
          <w:rFonts w:ascii="Arial" w:hAnsi="Arial" w:cs="Arial"/>
        </w:rPr>
        <w:t xml:space="preserve">ontological and epistemological training </w:t>
      </w:r>
      <w:r w:rsidR="00304BA9" w:rsidRPr="001A2DB8">
        <w:rPr>
          <w:rFonts w:ascii="Arial" w:hAnsi="Arial" w:cs="Arial"/>
        </w:rPr>
        <w:t>within professional education</w:t>
      </w:r>
      <w:r w:rsidR="00691B4E" w:rsidRPr="001A2DB8">
        <w:rPr>
          <w:rFonts w:ascii="Arial" w:hAnsi="Arial" w:cs="Arial"/>
        </w:rPr>
        <w:t xml:space="preserve"> would improve the foundational knowledge and attitudes needed for epistemic humility</w:t>
      </w:r>
      <w:r w:rsidR="00DB65ED">
        <w:rPr>
          <w:rFonts w:ascii="Arial" w:hAnsi="Arial" w:cs="Arial"/>
          <w:vertAlign w:val="superscript"/>
        </w:rPr>
        <w:t>174</w:t>
      </w:r>
      <w:r w:rsidR="00691B4E" w:rsidRPr="001A2DB8">
        <w:rPr>
          <w:rFonts w:ascii="Arial" w:hAnsi="Arial" w:cs="Arial"/>
        </w:rPr>
        <w:t xml:space="preserve">. </w:t>
      </w:r>
    </w:p>
    <w:p w14:paraId="4E29773B" w14:textId="5F2001B5" w:rsidR="00445ABF" w:rsidRPr="001A2DB8" w:rsidRDefault="00691B4E" w:rsidP="00521D2A">
      <w:pPr>
        <w:widowControl w:val="0"/>
        <w:spacing w:after="0" w:line="360" w:lineRule="auto"/>
        <w:ind w:firstLine="426"/>
        <w:jc w:val="both"/>
        <w:rPr>
          <w:rFonts w:ascii="Arial" w:hAnsi="Arial" w:cs="Arial"/>
        </w:rPr>
      </w:pPr>
      <w:r w:rsidRPr="001A2DB8">
        <w:rPr>
          <w:rFonts w:ascii="Arial" w:hAnsi="Arial" w:cs="Arial"/>
        </w:rPr>
        <w:t>T</w:t>
      </w:r>
      <w:r w:rsidR="008675D1" w:rsidRPr="001A2DB8">
        <w:rPr>
          <w:rFonts w:ascii="Arial" w:hAnsi="Arial" w:cs="Arial"/>
        </w:rPr>
        <w:t xml:space="preserve">he development of demonstration sites which </w:t>
      </w:r>
      <w:r w:rsidR="0080228A" w:rsidRPr="001A2DB8">
        <w:rPr>
          <w:rFonts w:ascii="Arial" w:hAnsi="Arial" w:cs="Arial"/>
        </w:rPr>
        <w:t xml:space="preserve">use a wider range of explanatory frameworks to </w:t>
      </w:r>
      <w:r w:rsidRPr="001A2DB8">
        <w:rPr>
          <w:rFonts w:ascii="Arial" w:hAnsi="Arial" w:cs="Arial"/>
        </w:rPr>
        <w:t xml:space="preserve">support meaning-making </w:t>
      </w:r>
      <w:r w:rsidR="00E62799" w:rsidRPr="001A2DB8">
        <w:rPr>
          <w:rFonts w:ascii="Arial" w:hAnsi="Arial" w:cs="Arial"/>
        </w:rPr>
        <w:t xml:space="preserve">would </w:t>
      </w:r>
      <w:r w:rsidR="008D510A" w:rsidRPr="001A2DB8">
        <w:rPr>
          <w:rFonts w:ascii="Arial" w:hAnsi="Arial" w:cs="Arial"/>
        </w:rPr>
        <w:t xml:space="preserve">create </w:t>
      </w:r>
      <w:r w:rsidR="000C16AD" w:rsidRPr="001A2DB8">
        <w:rPr>
          <w:rFonts w:ascii="Arial" w:hAnsi="Arial" w:cs="Arial"/>
        </w:rPr>
        <w:t xml:space="preserve">immersive </w:t>
      </w:r>
      <w:r w:rsidR="008D510A" w:rsidRPr="001A2DB8">
        <w:rPr>
          <w:rFonts w:ascii="Arial" w:hAnsi="Arial" w:cs="Arial"/>
        </w:rPr>
        <w:t xml:space="preserve">training </w:t>
      </w:r>
      <w:r w:rsidR="000C16AD" w:rsidRPr="001A2DB8">
        <w:rPr>
          <w:rFonts w:ascii="Arial" w:hAnsi="Arial" w:cs="Arial"/>
        </w:rPr>
        <w:t xml:space="preserve">opportunities for professionals, inform </w:t>
      </w:r>
      <w:r w:rsidR="00F45B4C" w:rsidRPr="001A2DB8">
        <w:rPr>
          <w:rFonts w:ascii="Arial" w:hAnsi="Arial" w:cs="Arial"/>
        </w:rPr>
        <w:t>clinical innovation</w:t>
      </w:r>
      <w:r w:rsidR="001B3243">
        <w:rPr>
          <w:rFonts w:ascii="Arial" w:hAnsi="Arial" w:cs="Arial"/>
        </w:rPr>
        <w:t>,</w:t>
      </w:r>
      <w:r w:rsidR="00F45B4C" w:rsidRPr="001A2DB8">
        <w:rPr>
          <w:rFonts w:ascii="Arial" w:hAnsi="Arial" w:cs="Arial"/>
        </w:rPr>
        <w:t xml:space="preserve"> and </w:t>
      </w:r>
      <w:r w:rsidR="00023D26" w:rsidRPr="001A2DB8">
        <w:rPr>
          <w:rFonts w:ascii="Arial" w:hAnsi="Arial" w:cs="Arial"/>
        </w:rPr>
        <w:t xml:space="preserve">allow </w:t>
      </w:r>
      <w:r w:rsidR="00F45B4C" w:rsidRPr="001A2DB8">
        <w:rPr>
          <w:rFonts w:ascii="Arial" w:hAnsi="Arial" w:cs="Arial"/>
        </w:rPr>
        <w:t xml:space="preserve">the benefits and harms of a decreased emphasis on clinical models </w:t>
      </w:r>
      <w:r w:rsidR="00023D26" w:rsidRPr="001A2DB8">
        <w:rPr>
          <w:rFonts w:ascii="Arial" w:hAnsi="Arial" w:cs="Arial"/>
        </w:rPr>
        <w:t>to be evaluated</w:t>
      </w:r>
      <w:r w:rsidR="00A42F29" w:rsidRPr="004D04C9">
        <w:rPr>
          <w:rFonts w:ascii="Arial" w:hAnsi="Arial" w:cs="Arial"/>
          <w:noProof/>
          <w:vertAlign w:val="superscript"/>
        </w:rPr>
        <w:t>420</w:t>
      </w:r>
      <w:r w:rsidR="00F45B4C" w:rsidRPr="001A2DB8">
        <w:rPr>
          <w:rFonts w:ascii="Arial" w:hAnsi="Arial" w:cs="Arial"/>
        </w:rPr>
        <w:t xml:space="preserve">. </w:t>
      </w:r>
      <w:r w:rsidR="00346868" w:rsidRPr="001A2DB8">
        <w:rPr>
          <w:rFonts w:ascii="Arial" w:hAnsi="Arial" w:cs="Arial"/>
        </w:rPr>
        <w:t xml:space="preserve">Experience </w:t>
      </w:r>
      <w:r w:rsidR="00D44E3F" w:rsidRPr="001A2DB8">
        <w:rPr>
          <w:rFonts w:ascii="Arial" w:hAnsi="Arial" w:cs="Arial"/>
        </w:rPr>
        <w:t xml:space="preserve">from </w:t>
      </w:r>
      <w:r w:rsidR="00346868" w:rsidRPr="001A2DB8">
        <w:rPr>
          <w:rFonts w:ascii="Arial" w:hAnsi="Arial" w:cs="Arial"/>
        </w:rPr>
        <w:t>s</w:t>
      </w:r>
      <w:r w:rsidR="00417FDF" w:rsidRPr="001A2DB8">
        <w:rPr>
          <w:rFonts w:ascii="Arial" w:hAnsi="Arial" w:cs="Arial"/>
        </w:rPr>
        <w:t xml:space="preserve">ettings where biomedical and other models (e.g. </w:t>
      </w:r>
      <w:r w:rsidR="00DA5742" w:rsidRPr="001A2DB8">
        <w:rPr>
          <w:rFonts w:ascii="Arial" w:hAnsi="Arial" w:cs="Arial"/>
        </w:rPr>
        <w:t xml:space="preserve">traditional medicine, faith </w:t>
      </w:r>
      <w:r w:rsidR="00A15191" w:rsidRPr="001A2DB8">
        <w:rPr>
          <w:rFonts w:ascii="Arial" w:hAnsi="Arial" w:cs="Arial"/>
        </w:rPr>
        <w:t xml:space="preserve">and spiritual </w:t>
      </w:r>
      <w:r w:rsidR="00DA5742" w:rsidRPr="001A2DB8">
        <w:rPr>
          <w:rFonts w:ascii="Arial" w:hAnsi="Arial" w:cs="Arial"/>
        </w:rPr>
        <w:t>healers</w:t>
      </w:r>
      <w:r w:rsidR="00A15191" w:rsidRPr="001A2DB8">
        <w:rPr>
          <w:rFonts w:ascii="Arial" w:hAnsi="Arial" w:cs="Arial"/>
        </w:rPr>
        <w:t>)</w:t>
      </w:r>
      <w:r w:rsidR="00346868" w:rsidRPr="001A2DB8">
        <w:rPr>
          <w:rFonts w:ascii="Arial" w:hAnsi="Arial" w:cs="Arial"/>
        </w:rPr>
        <w:t xml:space="preserve"> are integrated can inform </w:t>
      </w:r>
      <w:r w:rsidR="00D44E3F" w:rsidRPr="001A2DB8">
        <w:rPr>
          <w:rFonts w:ascii="Arial" w:hAnsi="Arial" w:cs="Arial"/>
        </w:rPr>
        <w:t>clinical practice.</w:t>
      </w:r>
    </w:p>
    <w:p w14:paraId="057886F8" w14:textId="675C3308" w:rsidR="003A0E01" w:rsidRPr="001A2DB8" w:rsidRDefault="009F3916" w:rsidP="00EC51F0">
      <w:pPr>
        <w:widowControl w:val="0"/>
        <w:spacing w:after="0" w:line="360" w:lineRule="auto"/>
        <w:jc w:val="both"/>
        <w:rPr>
          <w:rFonts w:ascii="Arial" w:hAnsi="Arial" w:cs="Arial"/>
          <w:b/>
          <w:bCs/>
        </w:rPr>
      </w:pPr>
      <w:r w:rsidRPr="001A2DB8">
        <w:rPr>
          <w:rFonts w:ascii="Arial" w:hAnsi="Arial" w:cs="Arial"/>
          <w:b/>
          <w:bCs/>
        </w:rPr>
        <w:t>CONCLUSIONS</w:t>
      </w:r>
    </w:p>
    <w:p w14:paraId="41E92E71" w14:textId="77777777" w:rsidR="002D3A0B" w:rsidRPr="001A2DB8" w:rsidRDefault="002D3A0B" w:rsidP="00EC51F0">
      <w:pPr>
        <w:widowControl w:val="0"/>
        <w:spacing w:after="0" w:line="360" w:lineRule="auto"/>
        <w:jc w:val="both"/>
        <w:rPr>
          <w:rFonts w:ascii="Arial" w:hAnsi="Arial" w:cs="Arial"/>
        </w:rPr>
      </w:pPr>
    </w:p>
    <w:p w14:paraId="29EC693B" w14:textId="6E9E8E4A" w:rsidR="00B10029" w:rsidRPr="001A2DB8" w:rsidRDefault="00BA1899" w:rsidP="00521D2A">
      <w:pPr>
        <w:widowControl w:val="0"/>
        <w:spacing w:after="0" w:line="360" w:lineRule="auto"/>
        <w:ind w:firstLine="426"/>
        <w:jc w:val="both"/>
        <w:rPr>
          <w:rFonts w:ascii="Arial" w:hAnsi="Arial" w:cs="Arial"/>
        </w:rPr>
      </w:pPr>
      <w:r w:rsidRPr="001A2DB8">
        <w:rPr>
          <w:rFonts w:ascii="Arial" w:hAnsi="Arial" w:cs="Arial"/>
        </w:rPr>
        <w:t xml:space="preserve">In this review we </w:t>
      </w:r>
      <w:r w:rsidR="00633E83" w:rsidRPr="001A2DB8">
        <w:rPr>
          <w:rFonts w:ascii="Arial" w:hAnsi="Arial" w:cs="Arial"/>
        </w:rPr>
        <w:t xml:space="preserve">identify strategies to increase social inclusion </w:t>
      </w:r>
      <w:r w:rsidR="00AE5B8E" w:rsidRPr="001A2DB8">
        <w:rPr>
          <w:rFonts w:ascii="Arial" w:hAnsi="Arial" w:cs="Arial"/>
        </w:rPr>
        <w:t>at the level</w:t>
      </w:r>
      <w:r w:rsidR="004E3916" w:rsidRPr="001A2DB8">
        <w:rPr>
          <w:rFonts w:ascii="Arial" w:hAnsi="Arial" w:cs="Arial"/>
        </w:rPr>
        <w:t>s</w:t>
      </w:r>
      <w:r w:rsidR="00AE5B8E" w:rsidRPr="001A2DB8">
        <w:rPr>
          <w:rFonts w:ascii="Arial" w:hAnsi="Arial" w:cs="Arial"/>
        </w:rPr>
        <w:t xml:space="preserve"> of national legislation</w:t>
      </w:r>
      <w:r w:rsidR="00B64E79" w:rsidRPr="001A2DB8">
        <w:rPr>
          <w:rFonts w:ascii="Arial" w:hAnsi="Arial" w:cs="Arial"/>
        </w:rPr>
        <w:t xml:space="preserve">, services providing mental health care, and </w:t>
      </w:r>
      <w:r w:rsidR="00933CBE" w:rsidRPr="001A2DB8">
        <w:rPr>
          <w:rFonts w:ascii="Arial" w:hAnsi="Arial" w:cs="Arial"/>
        </w:rPr>
        <w:t xml:space="preserve">other </w:t>
      </w:r>
      <w:r w:rsidR="004E3916" w:rsidRPr="001A2DB8">
        <w:rPr>
          <w:rFonts w:ascii="Arial" w:hAnsi="Arial" w:cs="Arial"/>
        </w:rPr>
        <w:t xml:space="preserve">community assets. </w:t>
      </w:r>
      <w:r w:rsidR="00C94E2F" w:rsidRPr="001A2DB8">
        <w:rPr>
          <w:rFonts w:ascii="Arial" w:hAnsi="Arial" w:cs="Arial"/>
        </w:rPr>
        <w:t>G</w:t>
      </w:r>
      <w:r w:rsidR="0062762B" w:rsidRPr="001A2DB8">
        <w:rPr>
          <w:rFonts w:ascii="Arial" w:hAnsi="Arial" w:cs="Arial"/>
        </w:rPr>
        <w:t xml:space="preserve">aps in research and provision in relation to loneliness and </w:t>
      </w:r>
      <w:r w:rsidR="00B365EB" w:rsidRPr="001A2DB8">
        <w:rPr>
          <w:rFonts w:ascii="Arial" w:hAnsi="Arial" w:cs="Arial"/>
        </w:rPr>
        <w:t xml:space="preserve">some valued social roles </w:t>
      </w:r>
      <w:r w:rsidR="0062762B" w:rsidRPr="001A2DB8">
        <w:rPr>
          <w:rFonts w:ascii="Arial" w:hAnsi="Arial" w:cs="Arial"/>
        </w:rPr>
        <w:t xml:space="preserve">such as </w:t>
      </w:r>
      <w:r w:rsidR="00B365EB" w:rsidRPr="001A2DB8">
        <w:rPr>
          <w:rFonts w:ascii="Arial" w:hAnsi="Arial" w:cs="Arial"/>
        </w:rPr>
        <w:t>parenting and intimate relationships</w:t>
      </w:r>
      <w:r w:rsidR="0062762B" w:rsidRPr="001A2DB8">
        <w:rPr>
          <w:rFonts w:ascii="Arial" w:hAnsi="Arial" w:cs="Arial"/>
        </w:rPr>
        <w:t xml:space="preserve"> are </w:t>
      </w:r>
      <w:r w:rsidR="00F61526" w:rsidRPr="001A2DB8">
        <w:rPr>
          <w:rFonts w:ascii="Arial" w:hAnsi="Arial" w:cs="Arial"/>
        </w:rPr>
        <w:t xml:space="preserve">at first glance </w:t>
      </w:r>
      <w:r w:rsidR="004E294D" w:rsidRPr="001A2DB8">
        <w:rPr>
          <w:rFonts w:ascii="Arial" w:hAnsi="Arial" w:cs="Arial"/>
        </w:rPr>
        <w:t>surprising</w:t>
      </w:r>
      <w:r w:rsidR="00DB65ED">
        <w:rPr>
          <w:rFonts w:ascii="Arial" w:hAnsi="Arial" w:cs="Arial"/>
        </w:rPr>
        <w:t>,</w:t>
      </w:r>
      <w:r w:rsidR="004E294D" w:rsidRPr="001A2DB8">
        <w:rPr>
          <w:rFonts w:ascii="Arial" w:hAnsi="Arial" w:cs="Arial"/>
        </w:rPr>
        <w:t xml:space="preserve"> and</w:t>
      </w:r>
      <w:r w:rsidR="0062762B" w:rsidRPr="001A2DB8">
        <w:rPr>
          <w:rFonts w:ascii="Arial" w:hAnsi="Arial" w:cs="Arial"/>
        </w:rPr>
        <w:t xml:space="preserve"> suggest </w:t>
      </w:r>
      <w:r w:rsidR="003418AE" w:rsidRPr="001A2DB8">
        <w:rPr>
          <w:rFonts w:ascii="Arial" w:hAnsi="Arial" w:cs="Arial"/>
        </w:rPr>
        <w:t xml:space="preserve">their neglect at the expense of a focus on economic productivity </w:t>
      </w:r>
      <w:r w:rsidR="009F6EBD" w:rsidRPr="001A2DB8">
        <w:rPr>
          <w:rFonts w:ascii="Arial" w:hAnsi="Arial" w:cs="Arial"/>
        </w:rPr>
        <w:t>through</w:t>
      </w:r>
      <w:r w:rsidR="003418AE" w:rsidRPr="001A2DB8">
        <w:rPr>
          <w:rFonts w:ascii="Arial" w:hAnsi="Arial" w:cs="Arial"/>
        </w:rPr>
        <w:t xml:space="preserve"> employment and </w:t>
      </w:r>
      <w:r w:rsidR="00C94E2F" w:rsidRPr="001A2DB8">
        <w:rPr>
          <w:rFonts w:ascii="Arial" w:hAnsi="Arial" w:cs="Arial"/>
        </w:rPr>
        <w:t xml:space="preserve">on </w:t>
      </w:r>
      <w:r w:rsidR="00C70C19" w:rsidRPr="001A2DB8">
        <w:rPr>
          <w:rFonts w:ascii="Arial" w:hAnsi="Arial" w:cs="Arial"/>
        </w:rPr>
        <w:t xml:space="preserve">inpatient </w:t>
      </w:r>
      <w:r w:rsidR="00824719" w:rsidRPr="001A2DB8">
        <w:rPr>
          <w:rFonts w:ascii="Arial" w:hAnsi="Arial" w:cs="Arial"/>
        </w:rPr>
        <w:t>cost containment</w:t>
      </w:r>
      <w:r w:rsidR="00C232DF" w:rsidRPr="001A2DB8">
        <w:rPr>
          <w:rFonts w:ascii="Arial" w:hAnsi="Arial" w:cs="Arial"/>
        </w:rPr>
        <w:t xml:space="preserve"> </w:t>
      </w:r>
      <w:r w:rsidR="00DB3972" w:rsidRPr="001A2DB8">
        <w:rPr>
          <w:rFonts w:ascii="Arial" w:hAnsi="Arial" w:cs="Arial"/>
        </w:rPr>
        <w:t xml:space="preserve">through consistent use of </w:t>
      </w:r>
      <w:r w:rsidR="00F61526" w:rsidRPr="001A2DB8">
        <w:rPr>
          <w:rFonts w:ascii="Arial" w:hAnsi="Arial" w:cs="Arial"/>
        </w:rPr>
        <w:t xml:space="preserve">medication. </w:t>
      </w:r>
    </w:p>
    <w:p w14:paraId="5311F455" w14:textId="4943E0D7" w:rsidR="00DE691B" w:rsidRPr="001A2DB8" w:rsidRDefault="000713B4" w:rsidP="00521D2A">
      <w:pPr>
        <w:widowControl w:val="0"/>
        <w:spacing w:after="0" w:line="360" w:lineRule="auto"/>
        <w:ind w:firstLine="426"/>
        <w:jc w:val="both"/>
        <w:rPr>
          <w:rFonts w:ascii="Arial" w:hAnsi="Arial" w:cs="Arial"/>
        </w:rPr>
      </w:pPr>
      <w:r w:rsidRPr="001A2DB8">
        <w:rPr>
          <w:rFonts w:ascii="Arial" w:hAnsi="Arial" w:cs="Arial"/>
        </w:rPr>
        <w:t xml:space="preserve">Foundational research is needed to develop interventions </w:t>
      </w:r>
      <w:r w:rsidR="00506237" w:rsidRPr="001A2DB8">
        <w:rPr>
          <w:rFonts w:ascii="Arial" w:hAnsi="Arial" w:cs="Arial"/>
        </w:rPr>
        <w:t xml:space="preserve">to support people </w:t>
      </w:r>
      <w:r w:rsidR="00DC3EC8" w:rsidRPr="001A2DB8">
        <w:rPr>
          <w:rFonts w:ascii="Arial" w:hAnsi="Arial" w:cs="Arial"/>
        </w:rPr>
        <w:t>with</w:t>
      </w:r>
      <w:r w:rsidR="00506237" w:rsidRPr="001A2DB8">
        <w:rPr>
          <w:rFonts w:ascii="Arial" w:hAnsi="Arial" w:cs="Arial"/>
        </w:rPr>
        <w:t xml:space="preserve"> </w:t>
      </w:r>
      <w:r w:rsidR="001B3243">
        <w:rPr>
          <w:rFonts w:ascii="Arial" w:hAnsi="Arial" w:cs="Arial"/>
        </w:rPr>
        <w:t>severe mental illness</w:t>
      </w:r>
      <w:r w:rsidR="00CE764F" w:rsidRPr="001A2DB8">
        <w:rPr>
          <w:rFonts w:ascii="Arial" w:hAnsi="Arial" w:cs="Arial"/>
        </w:rPr>
        <w:t xml:space="preserve"> </w:t>
      </w:r>
      <w:r w:rsidR="00DC3EC8" w:rsidRPr="001A2DB8">
        <w:rPr>
          <w:rFonts w:ascii="Arial" w:hAnsi="Arial" w:cs="Arial"/>
        </w:rPr>
        <w:t>in fulfilling</w:t>
      </w:r>
      <w:r w:rsidR="00367F26" w:rsidRPr="001A2DB8">
        <w:rPr>
          <w:rFonts w:ascii="Arial" w:hAnsi="Arial" w:cs="Arial"/>
        </w:rPr>
        <w:t xml:space="preserve"> </w:t>
      </w:r>
      <w:r w:rsidR="004170A1" w:rsidRPr="001A2DB8">
        <w:rPr>
          <w:rFonts w:ascii="Arial" w:hAnsi="Arial" w:cs="Arial"/>
        </w:rPr>
        <w:t xml:space="preserve">social roles that are critically important both for them </w:t>
      </w:r>
      <w:r w:rsidR="0088274F" w:rsidRPr="001A2DB8">
        <w:rPr>
          <w:rFonts w:ascii="Arial" w:hAnsi="Arial" w:cs="Arial"/>
        </w:rPr>
        <w:t xml:space="preserve">and for their </w:t>
      </w:r>
      <w:r w:rsidR="00790B8B" w:rsidRPr="001A2DB8">
        <w:rPr>
          <w:rFonts w:ascii="Arial" w:hAnsi="Arial" w:cs="Arial"/>
        </w:rPr>
        <w:t xml:space="preserve">partners, </w:t>
      </w:r>
      <w:r w:rsidR="001B3243">
        <w:rPr>
          <w:rFonts w:ascii="Arial" w:hAnsi="Arial" w:cs="Arial"/>
        </w:rPr>
        <w:t>relatives</w:t>
      </w:r>
      <w:r w:rsidR="00790B8B" w:rsidRPr="001A2DB8">
        <w:rPr>
          <w:rFonts w:ascii="Arial" w:hAnsi="Arial" w:cs="Arial"/>
        </w:rPr>
        <w:t xml:space="preserve"> and carers.</w:t>
      </w:r>
      <w:r w:rsidR="00DC3EC8" w:rsidRPr="001A2DB8">
        <w:rPr>
          <w:rFonts w:ascii="Arial" w:hAnsi="Arial" w:cs="Arial"/>
        </w:rPr>
        <w:t xml:space="preserve"> </w:t>
      </w:r>
      <w:r w:rsidR="00012943" w:rsidRPr="001A2DB8">
        <w:rPr>
          <w:rFonts w:ascii="Arial" w:hAnsi="Arial" w:cs="Arial"/>
        </w:rPr>
        <w:t>There</w:t>
      </w:r>
      <w:r w:rsidR="00A15764" w:rsidRPr="001A2DB8">
        <w:rPr>
          <w:rFonts w:ascii="Arial" w:hAnsi="Arial" w:cs="Arial"/>
        </w:rPr>
        <w:t xml:space="preserve"> is no research on support for women to </w:t>
      </w:r>
      <w:r w:rsidR="00F72387" w:rsidRPr="001A2DB8">
        <w:rPr>
          <w:rFonts w:ascii="Arial" w:hAnsi="Arial" w:cs="Arial"/>
        </w:rPr>
        <w:t>make</w:t>
      </w:r>
      <w:r w:rsidR="008C5E73" w:rsidRPr="001A2DB8">
        <w:rPr>
          <w:rFonts w:ascii="Arial" w:hAnsi="Arial" w:cs="Arial"/>
        </w:rPr>
        <w:t xml:space="preserve"> and maintain safe and satisfying</w:t>
      </w:r>
      <w:r w:rsidR="00F72387" w:rsidRPr="001A2DB8">
        <w:rPr>
          <w:rFonts w:ascii="Arial" w:hAnsi="Arial" w:cs="Arial"/>
        </w:rPr>
        <w:t xml:space="preserve"> intimate relationships</w:t>
      </w:r>
      <w:r w:rsidR="001B3243">
        <w:rPr>
          <w:rFonts w:ascii="Arial" w:hAnsi="Arial" w:cs="Arial"/>
        </w:rPr>
        <w:t>,</w:t>
      </w:r>
      <w:r w:rsidR="00F72387" w:rsidRPr="001A2DB8">
        <w:rPr>
          <w:rFonts w:ascii="Arial" w:hAnsi="Arial" w:cs="Arial"/>
        </w:rPr>
        <w:t xml:space="preserve"> </w:t>
      </w:r>
      <w:r w:rsidR="008C5E73" w:rsidRPr="001A2DB8">
        <w:rPr>
          <w:rFonts w:ascii="Arial" w:hAnsi="Arial" w:cs="Arial"/>
        </w:rPr>
        <w:t xml:space="preserve">despite their increased vulnerability to domestic abuse and financial exploitation, and hardly any </w:t>
      </w:r>
      <w:r w:rsidR="003E0834" w:rsidRPr="001A2DB8">
        <w:rPr>
          <w:rFonts w:ascii="Arial" w:hAnsi="Arial" w:cs="Arial"/>
        </w:rPr>
        <w:t>on interventions for men.</w:t>
      </w:r>
      <w:r w:rsidR="00910162" w:rsidRPr="001A2DB8">
        <w:rPr>
          <w:rFonts w:ascii="Arial" w:hAnsi="Arial" w:cs="Arial"/>
        </w:rPr>
        <w:t xml:space="preserve"> </w:t>
      </w:r>
      <w:r w:rsidR="00E21081" w:rsidRPr="001A2DB8">
        <w:rPr>
          <w:rFonts w:ascii="Arial" w:hAnsi="Arial" w:cs="Arial"/>
        </w:rPr>
        <w:t xml:space="preserve">Research to develop and evaluate such support </w:t>
      </w:r>
      <w:r w:rsidR="002E66DE" w:rsidRPr="001A2DB8">
        <w:rPr>
          <w:rFonts w:ascii="Arial" w:hAnsi="Arial" w:cs="Arial"/>
        </w:rPr>
        <w:t>should be part of suicide prevention strategies</w:t>
      </w:r>
      <w:r w:rsidR="001B3243">
        <w:rPr>
          <w:rFonts w:ascii="Arial" w:hAnsi="Arial" w:cs="Arial"/>
        </w:rPr>
        <w:t>,</w:t>
      </w:r>
      <w:r w:rsidR="002E66DE" w:rsidRPr="001A2DB8">
        <w:rPr>
          <w:rFonts w:ascii="Arial" w:hAnsi="Arial" w:cs="Arial"/>
        </w:rPr>
        <w:t xml:space="preserve"> due to the </w:t>
      </w:r>
      <w:r w:rsidR="00846C7D" w:rsidRPr="001A2DB8">
        <w:rPr>
          <w:rFonts w:ascii="Arial" w:hAnsi="Arial" w:cs="Arial"/>
        </w:rPr>
        <w:t xml:space="preserve">relatively stronger </w:t>
      </w:r>
      <w:r w:rsidR="00910162" w:rsidRPr="001A2DB8">
        <w:rPr>
          <w:rFonts w:ascii="Arial" w:hAnsi="Arial" w:cs="Arial"/>
        </w:rPr>
        <w:t xml:space="preserve">relationship between </w:t>
      </w:r>
      <w:r w:rsidR="00846C7D" w:rsidRPr="001A2DB8">
        <w:rPr>
          <w:rFonts w:ascii="Arial" w:hAnsi="Arial" w:cs="Arial"/>
        </w:rPr>
        <w:t xml:space="preserve">suicidality and </w:t>
      </w:r>
      <w:r w:rsidR="00910162" w:rsidRPr="001A2DB8">
        <w:rPr>
          <w:rFonts w:ascii="Arial" w:hAnsi="Arial" w:cs="Arial"/>
        </w:rPr>
        <w:t>romantic loneliness</w:t>
      </w:r>
      <w:r w:rsidR="00846C7D" w:rsidRPr="001A2DB8">
        <w:rPr>
          <w:rFonts w:ascii="Arial" w:hAnsi="Arial" w:cs="Arial"/>
        </w:rPr>
        <w:t>,</w:t>
      </w:r>
      <w:r w:rsidR="00910162" w:rsidRPr="001A2DB8">
        <w:rPr>
          <w:rFonts w:ascii="Arial" w:hAnsi="Arial" w:cs="Arial"/>
        </w:rPr>
        <w:t xml:space="preserve"> </w:t>
      </w:r>
      <w:r w:rsidR="00846C7D" w:rsidRPr="001A2DB8">
        <w:rPr>
          <w:rFonts w:ascii="Arial" w:hAnsi="Arial" w:cs="Arial"/>
        </w:rPr>
        <w:t>as opposed to other types of loneliness</w:t>
      </w:r>
      <w:r w:rsidR="00D41AD4" w:rsidRPr="001A2DB8">
        <w:rPr>
          <w:rFonts w:ascii="Arial" w:hAnsi="Arial" w:cs="Arial"/>
        </w:rPr>
        <w:t xml:space="preserve">. The key actors therefore include </w:t>
      </w:r>
      <w:r w:rsidR="00666B13" w:rsidRPr="001A2DB8">
        <w:rPr>
          <w:rFonts w:ascii="Arial" w:hAnsi="Arial" w:cs="Arial"/>
        </w:rPr>
        <w:t xml:space="preserve">not just researchers and </w:t>
      </w:r>
      <w:r w:rsidR="00B27887" w:rsidRPr="001A2DB8">
        <w:rPr>
          <w:rFonts w:ascii="Arial" w:hAnsi="Arial" w:cs="Arial"/>
        </w:rPr>
        <w:t>research</w:t>
      </w:r>
      <w:r w:rsidR="00666B13" w:rsidRPr="001A2DB8">
        <w:rPr>
          <w:rFonts w:ascii="Arial" w:hAnsi="Arial" w:cs="Arial"/>
        </w:rPr>
        <w:t xml:space="preserve"> commission</w:t>
      </w:r>
      <w:r w:rsidR="00B27887" w:rsidRPr="001A2DB8">
        <w:rPr>
          <w:rFonts w:ascii="Arial" w:hAnsi="Arial" w:cs="Arial"/>
        </w:rPr>
        <w:t>ers,</w:t>
      </w:r>
      <w:r w:rsidR="00666B13" w:rsidRPr="001A2DB8">
        <w:rPr>
          <w:rFonts w:ascii="Arial" w:hAnsi="Arial" w:cs="Arial"/>
        </w:rPr>
        <w:t xml:space="preserve"> but a</w:t>
      </w:r>
      <w:r w:rsidR="00446E0A" w:rsidRPr="001A2DB8">
        <w:rPr>
          <w:rFonts w:ascii="Arial" w:hAnsi="Arial" w:cs="Arial"/>
        </w:rPr>
        <w:t>lso</w:t>
      </w:r>
      <w:r w:rsidR="000E20A7" w:rsidRPr="001A2DB8">
        <w:rPr>
          <w:rFonts w:ascii="Arial" w:hAnsi="Arial" w:cs="Arial"/>
        </w:rPr>
        <w:t xml:space="preserve"> public health officials</w:t>
      </w:r>
      <w:r w:rsidR="007C4C0D" w:rsidRPr="001A2DB8">
        <w:rPr>
          <w:rFonts w:ascii="Arial" w:hAnsi="Arial" w:cs="Arial"/>
        </w:rPr>
        <w:t>.</w:t>
      </w:r>
      <w:r w:rsidR="00AE22F4" w:rsidRPr="001A2DB8">
        <w:rPr>
          <w:rFonts w:ascii="Arial" w:hAnsi="Arial" w:cs="Arial"/>
        </w:rPr>
        <w:t xml:space="preserve"> Similarly, </w:t>
      </w:r>
      <w:r w:rsidR="00D5683D" w:rsidRPr="001A2DB8">
        <w:rPr>
          <w:rFonts w:ascii="Arial" w:hAnsi="Arial" w:cs="Arial"/>
        </w:rPr>
        <w:t>policy</w:t>
      </w:r>
      <w:r w:rsidR="001B3243">
        <w:rPr>
          <w:rFonts w:ascii="Arial" w:hAnsi="Arial" w:cs="Arial"/>
        </w:rPr>
        <w:t xml:space="preserve"> </w:t>
      </w:r>
      <w:r w:rsidR="00D5683D" w:rsidRPr="001A2DB8">
        <w:rPr>
          <w:rFonts w:ascii="Arial" w:hAnsi="Arial" w:cs="Arial"/>
        </w:rPr>
        <w:t xml:space="preserve">makers and professionals concerned with child welfare and development have an interest in the tailoring and evaluation of parenting interventions for people with </w:t>
      </w:r>
      <w:r w:rsidR="001B3243">
        <w:rPr>
          <w:rFonts w:ascii="Arial" w:hAnsi="Arial" w:cs="Arial"/>
        </w:rPr>
        <w:t>severe mental illness</w:t>
      </w:r>
      <w:r w:rsidR="00D5683D" w:rsidRPr="001A2DB8">
        <w:rPr>
          <w:rFonts w:ascii="Arial" w:hAnsi="Arial" w:cs="Arial"/>
        </w:rPr>
        <w:t>.</w:t>
      </w:r>
      <w:r w:rsidR="006C1C7F" w:rsidRPr="001A2DB8">
        <w:rPr>
          <w:rFonts w:ascii="Arial" w:hAnsi="Arial" w:cs="Arial"/>
        </w:rPr>
        <w:t xml:space="preserve"> </w:t>
      </w:r>
    </w:p>
    <w:p w14:paraId="54C51448" w14:textId="63F2C916" w:rsidR="00256955" w:rsidRPr="001A2DB8" w:rsidRDefault="00B573F1" w:rsidP="00521D2A">
      <w:pPr>
        <w:widowControl w:val="0"/>
        <w:spacing w:after="0" w:line="360" w:lineRule="auto"/>
        <w:ind w:firstLine="426"/>
        <w:jc w:val="both"/>
        <w:rPr>
          <w:rFonts w:ascii="Arial" w:hAnsi="Arial" w:cs="Arial"/>
        </w:rPr>
      </w:pPr>
      <w:r w:rsidRPr="001A2DB8">
        <w:rPr>
          <w:rFonts w:ascii="Arial" w:hAnsi="Arial" w:cs="Arial"/>
        </w:rPr>
        <w:t xml:space="preserve">A second </w:t>
      </w:r>
      <w:r w:rsidR="00046E65" w:rsidRPr="001A2DB8">
        <w:rPr>
          <w:rFonts w:ascii="Arial" w:hAnsi="Arial" w:cs="Arial"/>
        </w:rPr>
        <w:t>focus should be on the</w:t>
      </w:r>
      <w:r w:rsidR="00C87213" w:rsidRPr="001A2DB8">
        <w:rPr>
          <w:rFonts w:ascii="Arial" w:hAnsi="Arial" w:cs="Arial"/>
        </w:rPr>
        <w:t xml:space="preserve"> equitable</w:t>
      </w:r>
      <w:r w:rsidR="00046E65" w:rsidRPr="001A2DB8">
        <w:rPr>
          <w:rFonts w:ascii="Arial" w:hAnsi="Arial" w:cs="Arial"/>
        </w:rPr>
        <w:t xml:space="preserve"> implementation of interventions with a</w:t>
      </w:r>
      <w:r w:rsidR="005B1EE9" w:rsidRPr="001A2DB8">
        <w:rPr>
          <w:rFonts w:ascii="Arial" w:hAnsi="Arial" w:cs="Arial"/>
        </w:rPr>
        <w:t xml:space="preserve"> sufficient</w:t>
      </w:r>
      <w:r w:rsidR="00046E65" w:rsidRPr="001A2DB8">
        <w:rPr>
          <w:rFonts w:ascii="Arial" w:hAnsi="Arial" w:cs="Arial"/>
        </w:rPr>
        <w:t xml:space="preserve"> evidence base</w:t>
      </w:r>
      <w:r w:rsidR="00030478" w:rsidRPr="001A2DB8">
        <w:rPr>
          <w:rFonts w:ascii="Arial" w:hAnsi="Arial" w:cs="Arial"/>
        </w:rPr>
        <w:t>, and de</w:t>
      </w:r>
      <w:r w:rsidR="00DD6770" w:rsidRPr="001A2DB8">
        <w:rPr>
          <w:rFonts w:ascii="Arial" w:hAnsi="Arial" w:cs="Arial"/>
        </w:rPr>
        <w:t>-</w:t>
      </w:r>
      <w:r w:rsidR="00030478" w:rsidRPr="001A2DB8">
        <w:rPr>
          <w:rFonts w:ascii="Arial" w:hAnsi="Arial" w:cs="Arial"/>
        </w:rPr>
        <w:t xml:space="preserve">implementation of interventions which are </w:t>
      </w:r>
      <w:r w:rsidR="00DD6770" w:rsidRPr="001A2DB8">
        <w:rPr>
          <w:rFonts w:ascii="Arial" w:hAnsi="Arial" w:cs="Arial"/>
        </w:rPr>
        <w:t>exclusionary</w:t>
      </w:r>
      <w:r w:rsidR="00D94FA4" w:rsidRPr="001A2DB8">
        <w:rPr>
          <w:rFonts w:ascii="Arial" w:hAnsi="Arial" w:cs="Arial"/>
        </w:rPr>
        <w:t xml:space="preserve">. </w:t>
      </w:r>
      <w:r w:rsidR="004F5FF1">
        <w:rPr>
          <w:rFonts w:ascii="Arial" w:hAnsi="Arial" w:cs="Arial"/>
        </w:rPr>
        <w:t>To be considered in this context are</w:t>
      </w:r>
      <w:r w:rsidR="00AA44B4" w:rsidRPr="001A2DB8">
        <w:rPr>
          <w:rFonts w:ascii="Arial" w:hAnsi="Arial" w:cs="Arial"/>
        </w:rPr>
        <w:t xml:space="preserve"> </w:t>
      </w:r>
      <w:r w:rsidR="00754C07" w:rsidRPr="001A2DB8">
        <w:rPr>
          <w:rFonts w:ascii="Arial" w:hAnsi="Arial" w:cs="Arial"/>
        </w:rPr>
        <w:t xml:space="preserve">the </w:t>
      </w:r>
      <w:r w:rsidR="004F5FF1">
        <w:rPr>
          <w:rFonts w:ascii="Arial" w:hAnsi="Arial" w:cs="Arial"/>
        </w:rPr>
        <w:t xml:space="preserve">above-mentioned needed </w:t>
      </w:r>
      <w:r w:rsidR="00754C07" w:rsidRPr="001A2DB8">
        <w:rPr>
          <w:rFonts w:ascii="Arial" w:hAnsi="Arial" w:cs="Arial"/>
        </w:rPr>
        <w:t xml:space="preserve">legal changes: </w:t>
      </w:r>
      <w:r w:rsidR="00B23BB6" w:rsidRPr="001A2DB8">
        <w:rPr>
          <w:rFonts w:ascii="Arial" w:hAnsi="Arial" w:cs="Arial"/>
        </w:rPr>
        <w:t>resci</w:t>
      </w:r>
      <w:r w:rsidR="00030478" w:rsidRPr="001A2DB8">
        <w:rPr>
          <w:rFonts w:ascii="Arial" w:hAnsi="Arial" w:cs="Arial"/>
        </w:rPr>
        <w:t>ndment of discriminatory legislation</w:t>
      </w:r>
      <w:r w:rsidR="00DD6770" w:rsidRPr="001A2DB8">
        <w:rPr>
          <w:rFonts w:ascii="Arial" w:hAnsi="Arial" w:cs="Arial"/>
        </w:rPr>
        <w:t>,</w:t>
      </w:r>
      <w:r w:rsidR="00030478" w:rsidRPr="001A2DB8">
        <w:rPr>
          <w:rFonts w:ascii="Arial" w:hAnsi="Arial" w:cs="Arial"/>
        </w:rPr>
        <w:t xml:space="preserve"> </w:t>
      </w:r>
      <w:r w:rsidR="00AA44B4" w:rsidRPr="001A2DB8">
        <w:rPr>
          <w:rFonts w:ascii="Arial" w:hAnsi="Arial" w:cs="Arial"/>
        </w:rPr>
        <w:t>decriminali</w:t>
      </w:r>
      <w:r w:rsidR="00D04012">
        <w:rPr>
          <w:rFonts w:ascii="Arial" w:hAnsi="Arial" w:cs="Arial"/>
        </w:rPr>
        <w:t>z</w:t>
      </w:r>
      <w:r w:rsidR="00AA44B4" w:rsidRPr="001A2DB8">
        <w:rPr>
          <w:rFonts w:ascii="Arial" w:hAnsi="Arial" w:cs="Arial"/>
        </w:rPr>
        <w:t xml:space="preserve">ation of suicide and </w:t>
      </w:r>
      <w:r w:rsidR="00A53AE1" w:rsidRPr="001A2DB8">
        <w:rPr>
          <w:rFonts w:ascii="Arial" w:hAnsi="Arial" w:cs="Arial"/>
        </w:rPr>
        <w:t xml:space="preserve">possession of </w:t>
      </w:r>
      <w:r w:rsidR="00FD0A88">
        <w:rPr>
          <w:rFonts w:ascii="Arial" w:hAnsi="Arial" w:cs="Arial"/>
        </w:rPr>
        <w:t>drugs</w:t>
      </w:r>
      <w:r w:rsidR="00A53AE1" w:rsidRPr="001A2DB8">
        <w:rPr>
          <w:rFonts w:ascii="Arial" w:hAnsi="Arial" w:cs="Arial"/>
        </w:rPr>
        <w:t xml:space="preserve"> for personal use</w:t>
      </w:r>
      <w:r w:rsidR="00353672" w:rsidRPr="001A2DB8">
        <w:rPr>
          <w:rFonts w:ascii="Arial" w:hAnsi="Arial" w:cs="Arial"/>
        </w:rPr>
        <w:t xml:space="preserve">, </w:t>
      </w:r>
      <w:r w:rsidR="002940EF" w:rsidRPr="001A2DB8">
        <w:rPr>
          <w:rFonts w:ascii="Arial" w:hAnsi="Arial" w:cs="Arial"/>
        </w:rPr>
        <w:t xml:space="preserve">and </w:t>
      </w:r>
      <w:r w:rsidR="00A03C8F" w:rsidRPr="001A2DB8">
        <w:rPr>
          <w:rFonts w:ascii="Arial" w:hAnsi="Arial" w:cs="Arial"/>
        </w:rPr>
        <w:t>reforms of mental health legislation to promote autonomy and choice</w:t>
      </w:r>
      <w:r w:rsidR="002940EF" w:rsidRPr="001A2DB8">
        <w:rPr>
          <w:rFonts w:ascii="Arial" w:hAnsi="Arial" w:cs="Arial"/>
        </w:rPr>
        <w:t xml:space="preserve">. </w:t>
      </w:r>
      <w:r w:rsidR="00423011" w:rsidRPr="001A2DB8">
        <w:rPr>
          <w:rFonts w:ascii="Arial" w:hAnsi="Arial" w:cs="Arial"/>
        </w:rPr>
        <w:t xml:space="preserve">The key actors in this area are therefore legislators and those who lobby them. </w:t>
      </w:r>
      <w:r w:rsidR="00097691" w:rsidRPr="001A2DB8">
        <w:rPr>
          <w:rFonts w:ascii="Arial" w:hAnsi="Arial" w:cs="Arial"/>
        </w:rPr>
        <w:t>U</w:t>
      </w:r>
      <w:r w:rsidR="00F31DA0" w:rsidRPr="001A2DB8">
        <w:rPr>
          <w:rFonts w:ascii="Arial" w:hAnsi="Arial" w:cs="Arial"/>
        </w:rPr>
        <w:t>ptake of QualityRights training</w:t>
      </w:r>
      <w:r w:rsidR="009D051F" w:rsidRPr="001A2DB8">
        <w:rPr>
          <w:rFonts w:ascii="Arial" w:hAnsi="Arial" w:cs="Arial"/>
        </w:rPr>
        <w:t xml:space="preserve"> is a relatively straightforward step</w:t>
      </w:r>
      <w:r w:rsidR="00097691" w:rsidRPr="001A2DB8">
        <w:rPr>
          <w:rFonts w:ascii="Arial" w:hAnsi="Arial" w:cs="Arial"/>
        </w:rPr>
        <w:t xml:space="preserve">, while greater implementation of family interventions for psychosis </w:t>
      </w:r>
      <w:r w:rsidR="000A1D79" w:rsidRPr="001A2DB8">
        <w:rPr>
          <w:rFonts w:ascii="Arial" w:hAnsi="Arial" w:cs="Arial"/>
        </w:rPr>
        <w:t xml:space="preserve">continues to be a challenge </w:t>
      </w:r>
      <w:r w:rsidR="008E5DF2" w:rsidRPr="001A2DB8">
        <w:rPr>
          <w:rFonts w:ascii="Arial" w:hAnsi="Arial" w:cs="Arial"/>
        </w:rPr>
        <w:t>to be brought to the attention of those experienced in or interested in</w:t>
      </w:r>
      <w:r w:rsidR="000A1D79" w:rsidRPr="001A2DB8">
        <w:rPr>
          <w:rFonts w:ascii="Arial" w:hAnsi="Arial" w:cs="Arial"/>
        </w:rPr>
        <w:t xml:space="preserve"> implementation </w:t>
      </w:r>
      <w:r w:rsidR="00BA5D26" w:rsidRPr="001A2DB8">
        <w:rPr>
          <w:rFonts w:ascii="Arial" w:hAnsi="Arial" w:cs="Arial"/>
        </w:rPr>
        <w:t>science</w:t>
      </w:r>
      <w:r w:rsidR="00A42F29" w:rsidRPr="004D04C9">
        <w:rPr>
          <w:rFonts w:ascii="Arial" w:hAnsi="Arial" w:cs="Arial"/>
          <w:noProof/>
          <w:vertAlign w:val="superscript"/>
        </w:rPr>
        <w:t>421,422</w:t>
      </w:r>
      <w:r w:rsidR="00BA5D26" w:rsidRPr="001A2DB8">
        <w:rPr>
          <w:rFonts w:ascii="Arial" w:hAnsi="Arial" w:cs="Arial"/>
        </w:rPr>
        <w:t>.</w:t>
      </w:r>
    </w:p>
    <w:p w14:paraId="53ADD507" w14:textId="0A8BC761" w:rsidR="007C5748" w:rsidRPr="001A2DB8" w:rsidRDefault="00AF0BF3" w:rsidP="00521D2A">
      <w:pPr>
        <w:widowControl w:val="0"/>
        <w:spacing w:after="0" w:line="360" w:lineRule="auto"/>
        <w:ind w:firstLine="426"/>
        <w:jc w:val="both"/>
        <w:rPr>
          <w:rFonts w:ascii="Arial" w:hAnsi="Arial" w:cs="Arial"/>
        </w:rPr>
      </w:pPr>
      <w:r w:rsidRPr="001A2DB8">
        <w:rPr>
          <w:rFonts w:ascii="Arial" w:hAnsi="Arial" w:cs="Arial"/>
        </w:rPr>
        <w:t xml:space="preserve">A third group of interventions are those which require </w:t>
      </w:r>
      <w:r w:rsidR="001A7785" w:rsidRPr="001A2DB8">
        <w:rPr>
          <w:rFonts w:ascii="Arial" w:hAnsi="Arial" w:cs="Arial"/>
        </w:rPr>
        <w:t xml:space="preserve">more </w:t>
      </w:r>
      <w:r w:rsidRPr="001A2DB8">
        <w:rPr>
          <w:rFonts w:ascii="Arial" w:hAnsi="Arial" w:cs="Arial"/>
        </w:rPr>
        <w:t>tailoring</w:t>
      </w:r>
      <w:r w:rsidR="001A7785" w:rsidRPr="001A2DB8">
        <w:rPr>
          <w:rFonts w:ascii="Arial" w:hAnsi="Arial" w:cs="Arial"/>
        </w:rPr>
        <w:t xml:space="preserve"> to context and </w:t>
      </w:r>
      <w:r w:rsidR="00AE22F4" w:rsidRPr="001A2DB8">
        <w:rPr>
          <w:rFonts w:ascii="Arial" w:hAnsi="Arial" w:cs="Arial"/>
        </w:rPr>
        <w:t>more ambition</w:t>
      </w:r>
      <w:r w:rsidR="005C71DD" w:rsidRPr="001A2DB8">
        <w:rPr>
          <w:rFonts w:ascii="Arial" w:hAnsi="Arial" w:cs="Arial"/>
        </w:rPr>
        <w:t xml:space="preserve">. </w:t>
      </w:r>
      <w:r w:rsidR="00D04012">
        <w:rPr>
          <w:rFonts w:ascii="Arial" w:hAnsi="Arial" w:cs="Arial"/>
        </w:rPr>
        <w:t>IPS</w:t>
      </w:r>
      <w:r w:rsidR="005C71DD" w:rsidRPr="001A2DB8">
        <w:rPr>
          <w:rFonts w:ascii="Arial" w:hAnsi="Arial" w:cs="Arial"/>
        </w:rPr>
        <w:t xml:space="preserve"> has been </w:t>
      </w:r>
      <w:r w:rsidR="00DB582F" w:rsidRPr="001A2DB8">
        <w:rPr>
          <w:rFonts w:ascii="Arial" w:hAnsi="Arial" w:cs="Arial"/>
        </w:rPr>
        <w:t>focus</w:t>
      </w:r>
      <w:r w:rsidR="005C71DD" w:rsidRPr="001A2DB8">
        <w:rPr>
          <w:rFonts w:ascii="Arial" w:hAnsi="Arial" w:cs="Arial"/>
        </w:rPr>
        <w:t xml:space="preserve">ed on </w:t>
      </w:r>
      <w:r w:rsidR="0040395E" w:rsidRPr="001A2DB8">
        <w:rPr>
          <w:rFonts w:ascii="Arial" w:hAnsi="Arial" w:cs="Arial"/>
        </w:rPr>
        <w:t>increasing employment in low</w:t>
      </w:r>
      <w:r w:rsidR="00D04012">
        <w:rPr>
          <w:rFonts w:ascii="Arial" w:hAnsi="Arial" w:cs="Arial"/>
        </w:rPr>
        <w:t>-</w:t>
      </w:r>
      <w:r w:rsidR="0040395E" w:rsidRPr="001A2DB8">
        <w:rPr>
          <w:rFonts w:ascii="Arial" w:hAnsi="Arial" w:cs="Arial"/>
        </w:rPr>
        <w:t>paid, entry</w:t>
      </w:r>
      <w:r w:rsidR="00D04012">
        <w:rPr>
          <w:rFonts w:ascii="Arial" w:hAnsi="Arial" w:cs="Arial"/>
        </w:rPr>
        <w:t>-</w:t>
      </w:r>
      <w:r w:rsidR="0040395E" w:rsidRPr="001A2DB8">
        <w:rPr>
          <w:rFonts w:ascii="Arial" w:hAnsi="Arial" w:cs="Arial"/>
        </w:rPr>
        <w:t xml:space="preserve">level jobs. </w:t>
      </w:r>
      <w:r w:rsidR="007D2398" w:rsidRPr="001A2DB8">
        <w:rPr>
          <w:rFonts w:ascii="Arial" w:hAnsi="Arial" w:cs="Arial"/>
        </w:rPr>
        <w:t xml:space="preserve">Supported education </w:t>
      </w:r>
      <w:r w:rsidR="00DF012A" w:rsidRPr="001A2DB8">
        <w:rPr>
          <w:rFonts w:ascii="Arial" w:hAnsi="Arial" w:cs="Arial"/>
        </w:rPr>
        <w:t xml:space="preserve">has been relatively neglected, as have other means to support people into </w:t>
      </w:r>
      <w:r w:rsidR="00254BF8" w:rsidRPr="001A2DB8">
        <w:rPr>
          <w:rFonts w:ascii="Arial" w:hAnsi="Arial" w:cs="Arial"/>
        </w:rPr>
        <w:t>self-employment</w:t>
      </w:r>
      <w:r w:rsidR="00972E80" w:rsidRPr="001A2DB8">
        <w:rPr>
          <w:rFonts w:ascii="Arial" w:hAnsi="Arial" w:cs="Arial"/>
        </w:rPr>
        <w:t xml:space="preserve">, which in many countries is </w:t>
      </w:r>
      <w:r w:rsidR="00254BF8" w:rsidRPr="001A2DB8">
        <w:rPr>
          <w:rFonts w:ascii="Arial" w:hAnsi="Arial" w:cs="Arial"/>
        </w:rPr>
        <w:t>a more viable option.</w:t>
      </w:r>
      <w:r w:rsidR="009E4097" w:rsidRPr="001A2DB8">
        <w:rPr>
          <w:rFonts w:ascii="Arial" w:hAnsi="Arial" w:cs="Arial"/>
        </w:rPr>
        <w:t xml:space="preserve"> </w:t>
      </w:r>
      <w:r w:rsidR="009666C7" w:rsidRPr="001A2DB8">
        <w:rPr>
          <w:rFonts w:ascii="Arial" w:hAnsi="Arial" w:cs="Arial"/>
        </w:rPr>
        <w:t>Similarly, interventions</w:t>
      </w:r>
      <w:r w:rsidR="000570D2" w:rsidRPr="001A2DB8">
        <w:rPr>
          <w:rFonts w:ascii="Arial" w:hAnsi="Arial" w:cs="Arial"/>
        </w:rPr>
        <w:t xml:space="preserve"> </w:t>
      </w:r>
      <w:r w:rsidR="007F4794" w:rsidRPr="001A2DB8">
        <w:rPr>
          <w:rFonts w:ascii="Arial" w:hAnsi="Arial" w:cs="Arial"/>
        </w:rPr>
        <w:t>to avoid homelessness and destitution such as Housing First</w:t>
      </w:r>
      <w:r w:rsidR="00D04012">
        <w:rPr>
          <w:rFonts w:ascii="Arial" w:hAnsi="Arial" w:cs="Arial"/>
        </w:rPr>
        <w:t>,</w:t>
      </w:r>
      <w:r w:rsidR="007F4794" w:rsidRPr="001A2DB8">
        <w:rPr>
          <w:rFonts w:ascii="Arial" w:hAnsi="Arial" w:cs="Arial"/>
        </w:rPr>
        <w:t xml:space="preserve"> </w:t>
      </w:r>
      <w:r w:rsidR="00D82B55" w:rsidRPr="001A2DB8">
        <w:rPr>
          <w:rFonts w:ascii="Arial" w:hAnsi="Arial" w:cs="Arial"/>
        </w:rPr>
        <w:t xml:space="preserve">with a strong but </w:t>
      </w:r>
      <w:r w:rsidR="000570D2" w:rsidRPr="001A2DB8">
        <w:rPr>
          <w:rFonts w:ascii="Arial" w:hAnsi="Arial" w:cs="Arial"/>
        </w:rPr>
        <w:t>very context</w:t>
      </w:r>
      <w:r w:rsidR="004F5FF1">
        <w:rPr>
          <w:rFonts w:ascii="Arial" w:hAnsi="Arial" w:cs="Arial"/>
        </w:rPr>
        <w:t>-</w:t>
      </w:r>
      <w:r w:rsidR="007F4794" w:rsidRPr="001A2DB8">
        <w:rPr>
          <w:rFonts w:ascii="Arial" w:hAnsi="Arial" w:cs="Arial"/>
        </w:rPr>
        <w:t>dependent</w:t>
      </w:r>
      <w:r w:rsidR="000570D2" w:rsidRPr="001A2DB8">
        <w:rPr>
          <w:rFonts w:ascii="Arial" w:hAnsi="Arial" w:cs="Arial"/>
        </w:rPr>
        <w:t xml:space="preserve"> </w:t>
      </w:r>
      <w:r w:rsidR="00D82B55" w:rsidRPr="001A2DB8">
        <w:rPr>
          <w:rFonts w:ascii="Arial" w:hAnsi="Arial" w:cs="Arial"/>
        </w:rPr>
        <w:t>evidence base</w:t>
      </w:r>
      <w:r w:rsidR="00D04012">
        <w:rPr>
          <w:rFonts w:ascii="Arial" w:hAnsi="Arial" w:cs="Arial"/>
        </w:rPr>
        <w:t>,</w:t>
      </w:r>
      <w:r w:rsidR="00D82B55" w:rsidRPr="001A2DB8">
        <w:rPr>
          <w:rFonts w:ascii="Arial" w:hAnsi="Arial" w:cs="Arial"/>
        </w:rPr>
        <w:t xml:space="preserve"> require adaptation to </w:t>
      </w:r>
      <w:r w:rsidR="00755E37" w:rsidRPr="001A2DB8">
        <w:rPr>
          <w:rFonts w:ascii="Arial" w:hAnsi="Arial" w:cs="Arial"/>
        </w:rPr>
        <w:t>different welfare and housing policy contexts</w:t>
      </w:r>
      <w:r w:rsidR="00875384" w:rsidRPr="001A2DB8">
        <w:rPr>
          <w:rFonts w:ascii="Arial" w:hAnsi="Arial" w:cs="Arial"/>
        </w:rPr>
        <w:t xml:space="preserve">, </w:t>
      </w:r>
      <w:r w:rsidR="004E75BA" w:rsidRPr="001A2DB8">
        <w:rPr>
          <w:rFonts w:ascii="Arial" w:hAnsi="Arial" w:cs="Arial"/>
        </w:rPr>
        <w:t xml:space="preserve">especially in </w:t>
      </w:r>
      <w:r w:rsidR="00D04012">
        <w:rPr>
          <w:rFonts w:ascii="Arial" w:hAnsi="Arial" w:cs="Arial"/>
        </w:rPr>
        <w:t>LMICs,</w:t>
      </w:r>
      <w:r w:rsidR="004E75BA" w:rsidRPr="001A2DB8">
        <w:rPr>
          <w:rFonts w:ascii="Arial" w:hAnsi="Arial" w:cs="Arial"/>
        </w:rPr>
        <w:t xml:space="preserve"> where </w:t>
      </w:r>
      <w:r w:rsidR="005C1035" w:rsidRPr="001A2DB8">
        <w:rPr>
          <w:rFonts w:ascii="Arial" w:hAnsi="Arial" w:cs="Arial"/>
        </w:rPr>
        <w:t>intensive and specialist mental health support is not available</w:t>
      </w:r>
      <w:r w:rsidR="00755E37" w:rsidRPr="001A2DB8">
        <w:rPr>
          <w:rFonts w:ascii="Arial" w:hAnsi="Arial" w:cs="Arial"/>
        </w:rPr>
        <w:t>.</w:t>
      </w:r>
    </w:p>
    <w:p w14:paraId="3C135084" w14:textId="2F6C9B7F" w:rsidR="00574DF4" w:rsidRPr="001A2DB8" w:rsidRDefault="00574DF4" w:rsidP="00521D2A">
      <w:pPr>
        <w:widowControl w:val="0"/>
        <w:spacing w:after="0" w:line="360" w:lineRule="auto"/>
        <w:ind w:firstLine="426"/>
        <w:jc w:val="both"/>
        <w:rPr>
          <w:rFonts w:ascii="Arial" w:hAnsi="Arial" w:cs="Arial"/>
        </w:rPr>
      </w:pPr>
      <w:r w:rsidRPr="001A2DB8">
        <w:rPr>
          <w:rFonts w:ascii="Arial" w:hAnsi="Arial" w:cs="Arial"/>
        </w:rPr>
        <w:t xml:space="preserve">Finally, there is a pressing need to evaluate services and interventions which have </w:t>
      </w:r>
      <w:r w:rsidR="00CC0880" w:rsidRPr="001A2DB8">
        <w:rPr>
          <w:rFonts w:ascii="Arial" w:hAnsi="Arial" w:cs="Arial"/>
        </w:rPr>
        <w:t xml:space="preserve">a strong theoretical basis and have </w:t>
      </w:r>
      <w:r w:rsidRPr="001A2DB8">
        <w:rPr>
          <w:rFonts w:ascii="Arial" w:hAnsi="Arial" w:cs="Arial"/>
        </w:rPr>
        <w:t xml:space="preserve">become widespread in some countries in the absence of evaluation, in order to identify </w:t>
      </w:r>
      <w:r w:rsidR="00F7007D" w:rsidRPr="001A2DB8">
        <w:rPr>
          <w:rFonts w:ascii="Arial" w:hAnsi="Arial" w:cs="Arial"/>
        </w:rPr>
        <w:t>their key components</w:t>
      </w:r>
      <w:r w:rsidR="00F569AE" w:rsidRPr="001A2DB8">
        <w:rPr>
          <w:rFonts w:ascii="Arial" w:hAnsi="Arial" w:cs="Arial"/>
        </w:rPr>
        <w:t>, effectiveness and cost</w:t>
      </w:r>
      <w:r w:rsidR="0042044E" w:rsidRPr="001A2DB8">
        <w:rPr>
          <w:rFonts w:ascii="Arial" w:hAnsi="Arial" w:cs="Arial"/>
        </w:rPr>
        <w:t>-</w:t>
      </w:r>
      <w:r w:rsidR="00F569AE" w:rsidRPr="001A2DB8">
        <w:rPr>
          <w:rFonts w:ascii="Arial" w:hAnsi="Arial" w:cs="Arial"/>
        </w:rPr>
        <w:t xml:space="preserve">effectiveness before </w:t>
      </w:r>
      <w:r w:rsidR="004F67AD" w:rsidRPr="001A2DB8">
        <w:rPr>
          <w:rFonts w:ascii="Arial" w:hAnsi="Arial" w:cs="Arial"/>
        </w:rPr>
        <w:t>encourag</w:t>
      </w:r>
      <w:r w:rsidR="00F569AE" w:rsidRPr="001A2DB8">
        <w:rPr>
          <w:rFonts w:ascii="Arial" w:hAnsi="Arial" w:cs="Arial"/>
        </w:rPr>
        <w:t>ing</w:t>
      </w:r>
      <w:r w:rsidR="004F67AD" w:rsidRPr="001A2DB8">
        <w:rPr>
          <w:rFonts w:ascii="Arial" w:hAnsi="Arial" w:cs="Arial"/>
        </w:rPr>
        <w:t xml:space="preserve"> further spread. Above we have discussed Recovery Colleges</w:t>
      </w:r>
      <w:r w:rsidR="00D04012">
        <w:rPr>
          <w:rFonts w:ascii="Arial" w:hAnsi="Arial" w:cs="Arial"/>
        </w:rPr>
        <w:t>,</w:t>
      </w:r>
      <w:r w:rsidR="004F67AD" w:rsidRPr="001A2DB8">
        <w:rPr>
          <w:rFonts w:ascii="Arial" w:hAnsi="Arial" w:cs="Arial"/>
        </w:rPr>
        <w:t xml:space="preserve"> </w:t>
      </w:r>
      <w:r w:rsidR="00636486" w:rsidRPr="001A2DB8">
        <w:rPr>
          <w:rFonts w:ascii="Arial" w:hAnsi="Arial" w:cs="Arial"/>
        </w:rPr>
        <w:t xml:space="preserve">which may be vulnerable to funding cuts if a </w:t>
      </w:r>
      <w:r w:rsidR="0042044E" w:rsidRPr="001A2DB8">
        <w:rPr>
          <w:rFonts w:ascii="Arial" w:hAnsi="Arial" w:cs="Arial"/>
        </w:rPr>
        <w:t>better evidence base is not established.</w:t>
      </w:r>
      <w:r w:rsidR="00D45FF7" w:rsidRPr="001A2DB8">
        <w:rPr>
          <w:rFonts w:ascii="Arial" w:hAnsi="Arial" w:cs="Arial"/>
        </w:rPr>
        <w:t xml:space="preserve"> This </w:t>
      </w:r>
      <w:r w:rsidR="003A6E96" w:rsidRPr="001A2DB8">
        <w:rPr>
          <w:rFonts w:ascii="Arial" w:hAnsi="Arial" w:cs="Arial"/>
        </w:rPr>
        <w:t xml:space="preserve">includes not only studies of </w:t>
      </w:r>
      <w:r w:rsidR="00470BE2" w:rsidRPr="001A2DB8">
        <w:rPr>
          <w:rFonts w:ascii="Arial" w:hAnsi="Arial" w:cs="Arial"/>
        </w:rPr>
        <w:t xml:space="preserve">their effectiveness for people with </w:t>
      </w:r>
      <w:r w:rsidR="00D04012">
        <w:rPr>
          <w:rFonts w:ascii="Arial" w:hAnsi="Arial" w:cs="Arial"/>
        </w:rPr>
        <w:t>severe mental illness</w:t>
      </w:r>
      <w:r w:rsidR="00470BE2" w:rsidRPr="001A2DB8">
        <w:rPr>
          <w:rFonts w:ascii="Arial" w:hAnsi="Arial" w:cs="Arial"/>
        </w:rPr>
        <w:t xml:space="preserve">, but also of their </w:t>
      </w:r>
      <w:r w:rsidR="00AD0246" w:rsidRPr="001A2DB8">
        <w:rPr>
          <w:rFonts w:ascii="Arial" w:hAnsi="Arial" w:cs="Arial"/>
        </w:rPr>
        <w:t>access</w:t>
      </w:r>
      <w:r w:rsidR="00ED4565" w:rsidRPr="001A2DB8">
        <w:rPr>
          <w:rFonts w:ascii="Arial" w:hAnsi="Arial" w:cs="Arial"/>
        </w:rPr>
        <w:t>ibility to</w:t>
      </w:r>
      <w:r w:rsidR="00AD0246" w:rsidRPr="001A2DB8">
        <w:rPr>
          <w:rFonts w:ascii="Arial" w:hAnsi="Arial" w:cs="Arial"/>
        </w:rPr>
        <w:t xml:space="preserve"> this group following </w:t>
      </w:r>
      <w:r w:rsidR="00470BE2" w:rsidRPr="001A2DB8">
        <w:rPr>
          <w:rFonts w:ascii="Arial" w:hAnsi="Arial" w:cs="Arial"/>
        </w:rPr>
        <w:t>implementation</w:t>
      </w:r>
      <w:r w:rsidR="00ED4565" w:rsidRPr="001A2DB8">
        <w:rPr>
          <w:rFonts w:ascii="Arial" w:hAnsi="Arial" w:cs="Arial"/>
        </w:rPr>
        <w:t>.</w:t>
      </w:r>
      <w:r w:rsidR="0074621E" w:rsidRPr="001A2DB8">
        <w:rPr>
          <w:rFonts w:ascii="Arial" w:hAnsi="Arial" w:cs="Arial"/>
        </w:rPr>
        <w:t xml:space="preserve"> This</w:t>
      </w:r>
      <w:r w:rsidR="00F833F8" w:rsidRPr="001A2DB8">
        <w:rPr>
          <w:rFonts w:ascii="Arial" w:hAnsi="Arial" w:cs="Arial"/>
        </w:rPr>
        <w:t xml:space="preserve"> </w:t>
      </w:r>
      <w:r w:rsidR="00717909" w:rsidRPr="001A2DB8">
        <w:rPr>
          <w:rFonts w:ascii="Arial" w:hAnsi="Arial" w:cs="Arial"/>
        </w:rPr>
        <w:t>requires</w:t>
      </w:r>
      <w:r w:rsidR="0074621E" w:rsidRPr="001A2DB8">
        <w:rPr>
          <w:rFonts w:ascii="Arial" w:hAnsi="Arial" w:cs="Arial"/>
        </w:rPr>
        <w:t xml:space="preserve"> </w:t>
      </w:r>
      <w:r w:rsidR="00F833F8" w:rsidRPr="001A2DB8">
        <w:rPr>
          <w:rFonts w:ascii="Arial" w:hAnsi="Arial" w:cs="Arial"/>
        </w:rPr>
        <w:t>service providers and researchers to co-produce the evidence base</w:t>
      </w:r>
      <w:r w:rsidR="00F43B3F" w:rsidRPr="001A2DB8">
        <w:rPr>
          <w:rFonts w:ascii="Arial" w:hAnsi="Arial" w:cs="Arial"/>
        </w:rPr>
        <w:t xml:space="preserve">. It will frequently not be </w:t>
      </w:r>
      <w:r w:rsidR="00717909" w:rsidRPr="001A2DB8">
        <w:rPr>
          <w:rFonts w:ascii="Arial" w:hAnsi="Arial" w:cs="Arial"/>
        </w:rPr>
        <w:t xml:space="preserve">ethical to conduct </w:t>
      </w:r>
      <w:r w:rsidR="00D04012">
        <w:rPr>
          <w:rFonts w:ascii="Arial" w:hAnsi="Arial" w:cs="Arial"/>
        </w:rPr>
        <w:t>RCTs</w:t>
      </w:r>
      <w:r w:rsidR="00717909" w:rsidRPr="001A2DB8">
        <w:rPr>
          <w:rFonts w:ascii="Arial" w:hAnsi="Arial" w:cs="Arial"/>
        </w:rPr>
        <w:t xml:space="preserve"> of services already available</w:t>
      </w:r>
      <w:r w:rsidR="00D04012">
        <w:rPr>
          <w:rFonts w:ascii="Arial" w:hAnsi="Arial" w:cs="Arial"/>
        </w:rPr>
        <w:t>,</w:t>
      </w:r>
      <w:r w:rsidR="00CF2112" w:rsidRPr="001A2DB8">
        <w:rPr>
          <w:rFonts w:ascii="Arial" w:hAnsi="Arial" w:cs="Arial"/>
        </w:rPr>
        <w:t xml:space="preserve"> </w:t>
      </w:r>
      <w:r w:rsidR="00A5188A" w:rsidRPr="001A2DB8">
        <w:rPr>
          <w:rFonts w:ascii="Arial" w:hAnsi="Arial" w:cs="Arial"/>
        </w:rPr>
        <w:t>so</w:t>
      </w:r>
      <w:r w:rsidR="00D30C8D" w:rsidRPr="001A2DB8">
        <w:rPr>
          <w:rFonts w:ascii="Arial" w:hAnsi="Arial" w:cs="Arial"/>
        </w:rPr>
        <w:t xml:space="preserve"> researchers and funders will need to consider</w:t>
      </w:r>
      <w:r w:rsidR="00717909" w:rsidRPr="001A2DB8">
        <w:rPr>
          <w:rFonts w:ascii="Arial" w:hAnsi="Arial" w:cs="Arial"/>
        </w:rPr>
        <w:t xml:space="preserve"> theory-based approach</w:t>
      </w:r>
      <w:r w:rsidR="00A23FA0" w:rsidRPr="001A2DB8">
        <w:rPr>
          <w:rFonts w:ascii="Arial" w:hAnsi="Arial" w:cs="Arial"/>
        </w:rPr>
        <w:t>es</w:t>
      </w:r>
      <w:r w:rsidR="00717909" w:rsidRPr="001A2DB8">
        <w:rPr>
          <w:rFonts w:ascii="Arial" w:hAnsi="Arial" w:cs="Arial"/>
        </w:rPr>
        <w:t xml:space="preserve"> and</w:t>
      </w:r>
      <w:r w:rsidR="00F43B3F" w:rsidRPr="001A2DB8">
        <w:rPr>
          <w:rFonts w:ascii="Arial" w:hAnsi="Arial" w:cs="Arial"/>
        </w:rPr>
        <w:t xml:space="preserve"> natural experiment designs</w:t>
      </w:r>
      <w:r w:rsidR="002B219C" w:rsidRPr="001A2DB8">
        <w:rPr>
          <w:rFonts w:ascii="Arial" w:hAnsi="Arial" w:cs="Arial"/>
        </w:rPr>
        <w:t>.</w:t>
      </w:r>
    </w:p>
    <w:p w14:paraId="75680F76" w14:textId="414F8043" w:rsidR="00263F09" w:rsidRPr="001A2DB8" w:rsidRDefault="00446E0A" w:rsidP="00521D2A">
      <w:pPr>
        <w:widowControl w:val="0"/>
        <w:spacing w:after="0" w:line="360" w:lineRule="auto"/>
        <w:ind w:firstLine="426"/>
        <w:jc w:val="both"/>
        <w:rPr>
          <w:rFonts w:ascii="Arial" w:hAnsi="Arial" w:cs="Arial"/>
        </w:rPr>
      </w:pPr>
      <w:r w:rsidRPr="001A2DB8">
        <w:rPr>
          <w:rFonts w:ascii="Arial" w:hAnsi="Arial" w:cs="Arial"/>
        </w:rPr>
        <w:t>T</w:t>
      </w:r>
      <w:r w:rsidR="00FB259D" w:rsidRPr="001A2DB8">
        <w:rPr>
          <w:rFonts w:ascii="Arial" w:hAnsi="Arial" w:cs="Arial"/>
        </w:rPr>
        <w:t xml:space="preserve">he development and use of an evidence base </w:t>
      </w:r>
      <w:r w:rsidR="000570FA" w:rsidRPr="001A2DB8">
        <w:rPr>
          <w:rFonts w:ascii="Arial" w:hAnsi="Arial" w:cs="Arial"/>
        </w:rPr>
        <w:t xml:space="preserve">for tailored interventions to be delivered within mental health services may be more straightforward than ensuring </w:t>
      </w:r>
      <w:r w:rsidR="00D04012">
        <w:rPr>
          <w:rFonts w:ascii="Arial" w:hAnsi="Arial" w:cs="Arial"/>
        </w:rPr>
        <w:t xml:space="preserve">that </w:t>
      </w:r>
      <w:r w:rsidR="00F10DB8" w:rsidRPr="001A2DB8">
        <w:rPr>
          <w:rFonts w:ascii="Arial" w:hAnsi="Arial" w:cs="Arial"/>
        </w:rPr>
        <w:t xml:space="preserve">people with </w:t>
      </w:r>
      <w:r w:rsidR="00D04012">
        <w:rPr>
          <w:rFonts w:ascii="Arial" w:hAnsi="Arial" w:cs="Arial"/>
        </w:rPr>
        <w:t>severe mental illness</w:t>
      </w:r>
      <w:r w:rsidR="00F10DB8" w:rsidRPr="001A2DB8">
        <w:rPr>
          <w:rFonts w:ascii="Arial" w:hAnsi="Arial" w:cs="Arial"/>
        </w:rPr>
        <w:t xml:space="preserve"> gain</w:t>
      </w:r>
      <w:r w:rsidR="00A57696" w:rsidRPr="001A2DB8">
        <w:rPr>
          <w:rFonts w:ascii="Arial" w:hAnsi="Arial" w:cs="Arial"/>
        </w:rPr>
        <w:t xml:space="preserve"> and maintain</w:t>
      </w:r>
      <w:r w:rsidR="00F10DB8" w:rsidRPr="001A2DB8">
        <w:rPr>
          <w:rFonts w:ascii="Arial" w:hAnsi="Arial" w:cs="Arial"/>
        </w:rPr>
        <w:t xml:space="preserve"> equity in relation to use of other community assets</w:t>
      </w:r>
      <w:r w:rsidR="00DA2314" w:rsidRPr="001A2DB8">
        <w:rPr>
          <w:rFonts w:ascii="Arial" w:hAnsi="Arial" w:cs="Arial"/>
        </w:rPr>
        <w:t>,</w:t>
      </w:r>
      <w:r w:rsidR="00D74884" w:rsidRPr="001A2DB8">
        <w:rPr>
          <w:rFonts w:ascii="Arial" w:hAnsi="Arial" w:cs="Arial"/>
        </w:rPr>
        <w:t xml:space="preserve"> </w:t>
      </w:r>
      <w:r w:rsidR="00640986" w:rsidRPr="001A2DB8">
        <w:rPr>
          <w:rFonts w:ascii="Arial" w:hAnsi="Arial" w:cs="Arial"/>
        </w:rPr>
        <w:t xml:space="preserve">whether for physical health care, </w:t>
      </w:r>
      <w:r w:rsidR="000E2EC1" w:rsidRPr="001A2DB8">
        <w:rPr>
          <w:rFonts w:ascii="Arial" w:hAnsi="Arial" w:cs="Arial"/>
        </w:rPr>
        <w:t>leisure</w:t>
      </w:r>
      <w:r w:rsidR="00443276" w:rsidRPr="001A2DB8">
        <w:rPr>
          <w:rFonts w:ascii="Arial" w:hAnsi="Arial" w:cs="Arial"/>
        </w:rPr>
        <w:t xml:space="preserve"> </w:t>
      </w:r>
      <w:r w:rsidR="005675BE" w:rsidRPr="001A2DB8">
        <w:rPr>
          <w:rFonts w:ascii="Arial" w:hAnsi="Arial" w:cs="Arial"/>
        </w:rPr>
        <w:t xml:space="preserve">or </w:t>
      </w:r>
      <w:r w:rsidR="00443276" w:rsidRPr="001A2DB8">
        <w:rPr>
          <w:rFonts w:ascii="Arial" w:hAnsi="Arial" w:cs="Arial"/>
        </w:rPr>
        <w:t>education</w:t>
      </w:r>
      <w:r w:rsidR="007A0264" w:rsidRPr="001A2DB8">
        <w:rPr>
          <w:rFonts w:ascii="Arial" w:hAnsi="Arial" w:cs="Arial"/>
        </w:rPr>
        <w:t>, as these require inter</w:t>
      </w:r>
      <w:r w:rsidR="00FD0A88">
        <w:rPr>
          <w:rFonts w:ascii="Arial" w:hAnsi="Arial" w:cs="Arial"/>
        </w:rPr>
        <w:t>-</w:t>
      </w:r>
      <w:r w:rsidR="007A0264" w:rsidRPr="001A2DB8">
        <w:rPr>
          <w:rFonts w:ascii="Arial" w:hAnsi="Arial" w:cs="Arial"/>
        </w:rPr>
        <w:t>agency working</w:t>
      </w:r>
      <w:r w:rsidR="00107AAB" w:rsidRPr="001A2DB8">
        <w:rPr>
          <w:rFonts w:ascii="Arial" w:hAnsi="Arial" w:cs="Arial"/>
        </w:rPr>
        <w:t xml:space="preserve"> and agreement about the responsibilities of each</w:t>
      </w:r>
      <w:r w:rsidR="00F658FD" w:rsidRPr="001A2DB8">
        <w:rPr>
          <w:rFonts w:ascii="Arial" w:hAnsi="Arial" w:cs="Arial"/>
        </w:rPr>
        <w:t xml:space="preserve">. </w:t>
      </w:r>
      <w:r w:rsidR="00AD66A0" w:rsidRPr="001A2DB8">
        <w:rPr>
          <w:rFonts w:ascii="Arial" w:hAnsi="Arial" w:cs="Arial"/>
        </w:rPr>
        <w:t xml:space="preserve">Our recommendations cover </w:t>
      </w:r>
      <w:r w:rsidR="005675BE" w:rsidRPr="001A2DB8">
        <w:rPr>
          <w:rFonts w:ascii="Arial" w:hAnsi="Arial" w:cs="Arial"/>
        </w:rPr>
        <w:t xml:space="preserve">both the more straightforward and </w:t>
      </w:r>
      <w:r w:rsidR="00DB65ED">
        <w:rPr>
          <w:rFonts w:ascii="Arial" w:hAnsi="Arial" w:cs="Arial"/>
        </w:rPr>
        <w:t xml:space="preserve">the more </w:t>
      </w:r>
      <w:r w:rsidR="005675BE" w:rsidRPr="001A2DB8">
        <w:rPr>
          <w:rFonts w:ascii="Arial" w:hAnsi="Arial" w:cs="Arial"/>
        </w:rPr>
        <w:t>difficult actions</w:t>
      </w:r>
      <w:r w:rsidR="00D04012">
        <w:rPr>
          <w:rFonts w:ascii="Arial" w:hAnsi="Arial" w:cs="Arial"/>
        </w:rPr>
        <w:t>,</w:t>
      </w:r>
      <w:r w:rsidR="005675BE" w:rsidRPr="001A2DB8">
        <w:rPr>
          <w:rFonts w:ascii="Arial" w:hAnsi="Arial" w:cs="Arial"/>
        </w:rPr>
        <w:t xml:space="preserve"> in the hope that </w:t>
      </w:r>
      <w:r w:rsidR="001872C3" w:rsidRPr="001A2DB8">
        <w:rPr>
          <w:rFonts w:ascii="Arial" w:hAnsi="Arial" w:cs="Arial"/>
        </w:rPr>
        <w:t xml:space="preserve">those suited to addressing each will </w:t>
      </w:r>
      <w:r w:rsidR="00610E3A" w:rsidRPr="001A2DB8">
        <w:rPr>
          <w:rFonts w:ascii="Arial" w:hAnsi="Arial" w:cs="Arial"/>
        </w:rPr>
        <w:t>respond.</w:t>
      </w:r>
    </w:p>
    <w:p w14:paraId="14D75E81" w14:textId="77777777" w:rsidR="003A0E01" w:rsidRDefault="003A0E01" w:rsidP="00521D2A">
      <w:pPr>
        <w:widowControl w:val="0"/>
        <w:spacing w:after="0" w:line="360" w:lineRule="auto"/>
        <w:ind w:firstLine="426"/>
        <w:jc w:val="both"/>
        <w:rPr>
          <w:rFonts w:ascii="Arial" w:hAnsi="Arial" w:cs="Arial"/>
        </w:rPr>
      </w:pPr>
    </w:p>
    <w:p w14:paraId="544C4B16" w14:textId="77777777" w:rsidR="00521D2A" w:rsidRPr="001A2DB8" w:rsidRDefault="00521D2A" w:rsidP="00521D2A">
      <w:pPr>
        <w:widowControl w:val="0"/>
        <w:spacing w:after="0" w:line="360" w:lineRule="auto"/>
        <w:ind w:firstLine="426"/>
        <w:jc w:val="both"/>
        <w:rPr>
          <w:rFonts w:ascii="Arial" w:hAnsi="Arial" w:cs="Arial"/>
        </w:rPr>
      </w:pPr>
    </w:p>
    <w:p w14:paraId="4F83997F" w14:textId="14192C20" w:rsidR="00BE4D49" w:rsidRPr="00521D2A" w:rsidRDefault="002D3A0B" w:rsidP="00EC51F0">
      <w:pPr>
        <w:widowControl w:val="0"/>
        <w:spacing w:after="0" w:line="360" w:lineRule="auto"/>
        <w:jc w:val="both"/>
        <w:rPr>
          <w:rFonts w:ascii="Arial" w:hAnsi="Arial" w:cs="Arial"/>
        </w:rPr>
      </w:pPr>
      <w:r w:rsidRPr="00521D2A">
        <w:rPr>
          <w:rFonts w:ascii="Arial" w:hAnsi="Arial" w:cs="Arial"/>
        </w:rPr>
        <w:t>ACKNOWLEDGEMENT</w:t>
      </w:r>
      <w:r w:rsidR="00FD0A88">
        <w:rPr>
          <w:rFonts w:ascii="Arial" w:hAnsi="Arial" w:cs="Arial"/>
        </w:rPr>
        <w:t>S</w:t>
      </w:r>
    </w:p>
    <w:p w14:paraId="409FB1A0" w14:textId="77777777" w:rsidR="002D3A0B" w:rsidRPr="001A2DB8" w:rsidRDefault="002D3A0B" w:rsidP="00EC51F0">
      <w:pPr>
        <w:widowControl w:val="0"/>
        <w:spacing w:after="0" w:line="360" w:lineRule="auto"/>
        <w:jc w:val="both"/>
        <w:rPr>
          <w:rFonts w:ascii="Arial" w:hAnsi="Arial" w:cs="Arial"/>
        </w:rPr>
      </w:pPr>
    </w:p>
    <w:p w14:paraId="0E158A86" w14:textId="4F0E8291" w:rsidR="00DE369F" w:rsidRDefault="00BE4D49" w:rsidP="00997FC8">
      <w:pPr>
        <w:widowControl w:val="0"/>
        <w:spacing w:after="0" w:line="360" w:lineRule="auto"/>
        <w:jc w:val="both"/>
        <w:rPr>
          <w:rFonts w:ascii="Arial" w:hAnsi="Arial" w:cs="Arial"/>
          <w:sz w:val="20"/>
          <w:szCs w:val="20"/>
        </w:rPr>
      </w:pPr>
      <w:r w:rsidRPr="001A2DB8">
        <w:rPr>
          <w:rFonts w:ascii="Arial" w:hAnsi="Arial" w:cs="Arial"/>
          <w:sz w:val="20"/>
          <w:szCs w:val="20"/>
        </w:rPr>
        <w:t>M</w:t>
      </w:r>
      <w:r w:rsidR="00D04012">
        <w:rPr>
          <w:rFonts w:ascii="Arial" w:hAnsi="Arial" w:cs="Arial"/>
          <w:sz w:val="20"/>
          <w:szCs w:val="20"/>
        </w:rPr>
        <w:t>.</w:t>
      </w:r>
      <w:r w:rsidRPr="001A2DB8">
        <w:rPr>
          <w:rFonts w:ascii="Arial" w:hAnsi="Arial" w:cs="Arial"/>
          <w:sz w:val="20"/>
          <w:szCs w:val="20"/>
        </w:rPr>
        <w:t xml:space="preserve"> Slade acknowledges support </w:t>
      </w:r>
      <w:r w:rsidR="008C6264">
        <w:rPr>
          <w:rFonts w:ascii="Arial" w:hAnsi="Arial" w:cs="Arial"/>
          <w:sz w:val="20"/>
          <w:szCs w:val="20"/>
        </w:rPr>
        <w:t xml:space="preserve">from </w:t>
      </w:r>
      <w:r w:rsidRPr="001A2DB8">
        <w:rPr>
          <w:rFonts w:ascii="Arial" w:hAnsi="Arial" w:cs="Arial"/>
          <w:sz w:val="20"/>
          <w:szCs w:val="20"/>
        </w:rPr>
        <w:t>the</w:t>
      </w:r>
      <w:r w:rsidR="00FD0A88">
        <w:rPr>
          <w:rFonts w:ascii="Arial" w:hAnsi="Arial" w:cs="Arial"/>
          <w:sz w:val="20"/>
          <w:szCs w:val="20"/>
        </w:rPr>
        <w:t xml:space="preserve"> UK</w:t>
      </w:r>
      <w:r w:rsidRPr="001A2DB8">
        <w:rPr>
          <w:rFonts w:ascii="Arial" w:hAnsi="Arial" w:cs="Arial"/>
          <w:sz w:val="20"/>
          <w:szCs w:val="20"/>
        </w:rPr>
        <w:t xml:space="preserve"> </w:t>
      </w:r>
      <w:r w:rsidR="000313A0">
        <w:rPr>
          <w:rFonts w:ascii="Arial" w:hAnsi="Arial" w:cs="Arial"/>
          <w:sz w:val="20"/>
          <w:szCs w:val="20"/>
        </w:rPr>
        <w:t xml:space="preserve">National Institute for Health </w:t>
      </w:r>
      <w:r w:rsidR="009058EB">
        <w:rPr>
          <w:rFonts w:ascii="Arial" w:hAnsi="Arial" w:cs="Arial"/>
          <w:sz w:val="20"/>
          <w:szCs w:val="20"/>
        </w:rPr>
        <w:t xml:space="preserve">and Care </w:t>
      </w:r>
      <w:r w:rsidR="000313A0">
        <w:rPr>
          <w:rFonts w:ascii="Arial" w:hAnsi="Arial" w:cs="Arial"/>
          <w:sz w:val="20"/>
          <w:szCs w:val="20"/>
        </w:rPr>
        <w:t>Research (NIHR)</w:t>
      </w:r>
      <w:r w:rsidRPr="001A2DB8">
        <w:rPr>
          <w:rFonts w:ascii="Arial" w:hAnsi="Arial" w:cs="Arial"/>
          <w:sz w:val="20"/>
          <w:szCs w:val="20"/>
        </w:rPr>
        <w:t xml:space="preserve"> Nottingham Biomedical Research Centre.</w:t>
      </w:r>
      <w:r w:rsidR="007B5D1B">
        <w:rPr>
          <w:rFonts w:ascii="Arial" w:hAnsi="Arial" w:cs="Arial"/>
          <w:sz w:val="20"/>
          <w:szCs w:val="20"/>
        </w:rPr>
        <w:t xml:space="preserve"> </w:t>
      </w:r>
      <w:r w:rsidR="00273096">
        <w:rPr>
          <w:rFonts w:ascii="Arial" w:hAnsi="Arial" w:cs="Arial"/>
          <w:sz w:val="20"/>
          <w:szCs w:val="20"/>
        </w:rPr>
        <w:t>M</w:t>
      </w:r>
      <w:r w:rsidR="007B5D1B">
        <w:rPr>
          <w:rFonts w:ascii="Arial" w:hAnsi="Arial" w:cs="Arial"/>
          <w:sz w:val="20"/>
          <w:szCs w:val="20"/>
        </w:rPr>
        <w:t>.</w:t>
      </w:r>
      <w:r w:rsidR="00273096">
        <w:rPr>
          <w:rFonts w:ascii="Arial" w:hAnsi="Arial" w:cs="Arial"/>
          <w:sz w:val="20"/>
          <w:szCs w:val="20"/>
        </w:rPr>
        <w:t xml:space="preserve"> Slade</w:t>
      </w:r>
      <w:r w:rsidR="007B5D1B">
        <w:rPr>
          <w:rFonts w:ascii="Arial" w:hAnsi="Arial" w:cs="Arial"/>
          <w:sz w:val="20"/>
          <w:szCs w:val="20"/>
        </w:rPr>
        <w:t xml:space="preserve">, </w:t>
      </w:r>
      <w:r w:rsidR="00273096">
        <w:rPr>
          <w:rFonts w:ascii="Arial" w:hAnsi="Arial" w:cs="Arial"/>
          <w:sz w:val="20"/>
          <w:szCs w:val="20"/>
        </w:rPr>
        <w:t>C</w:t>
      </w:r>
      <w:r w:rsidR="007B5D1B">
        <w:rPr>
          <w:rFonts w:ascii="Arial" w:hAnsi="Arial" w:cs="Arial"/>
          <w:sz w:val="20"/>
          <w:szCs w:val="20"/>
        </w:rPr>
        <w:t>.</w:t>
      </w:r>
      <w:r w:rsidR="00273096">
        <w:rPr>
          <w:rFonts w:ascii="Arial" w:hAnsi="Arial" w:cs="Arial"/>
          <w:sz w:val="20"/>
          <w:szCs w:val="20"/>
        </w:rPr>
        <w:t xml:space="preserve"> Henderson</w:t>
      </w:r>
      <w:r w:rsidR="007B5D1B">
        <w:rPr>
          <w:rFonts w:ascii="Arial" w:hAnsi="Arial" w:cs="Arial"/>
          <w:sz w:val="20"/>
          <w:szCs w:val="20"/>
        </w:rPr>
        <w:t xml:space="preserve"> and Y. Kotera</w:t>
      </w:r>
      <w:r w:rsidR="00800D26">
        <w:rPr>
          <w:rFonts w:ascii="Arial" w:hAnsi="Arial" w:cs="Arial"/>
          <w:sz w:val="20"/>
          <w:szCs w:val="20"/>
        </w:rPr>
        <w:t xml:space="preserve"> acknowledge funding from</w:t>
      </w:r>
      <w:r w:rsidR="00800D26" w:rsidRPr="00800D26">
        <w:rPr>
          <w:rFonts w:ascii="Arial" w:hAnsi="Arial" w:cs="Arial"/>
          <w:sz w:val="20"/>
          <w:szCs w:val="20"/>
        </w:rPr>
        <w:t xml:space="preserve"> </w:t>
      </w:r>
      <w:r w:rsidR="00FD0A88">
        <w:rPr>
          <w:rFonts w:ascii="Arial" w:hAnsi="Arial" w:cs="Arial"/>
          <w:sz w:val="20"/>
          <w:szCs w:val="20"/>
        </w:rPr>
        <w:t>a</w:t>
      </w:r>
      <w:r w:rsidR="00800D26" w:rsidRPr="00800D26">
        <w:rPr>
          <w:rFonts w:ascii="Arial" w:hAnsi="Arial" w:cs="Arial"/>
          <w:sz w:val="20"/>
          <w:szCs w:val="20"/>
        </w:rPr>
        <w:t xml:space="preserve"> NIHR Programme Grant for Applied Research</w:t>
      </w:r>
      <w:r w:rsidR="00800D26">
        <w:rPr>
          <w:rFonts w:ascii="Arial" w:hAnsi="Arial" w:cs="Arial"/>
          <w:sz w:val="20"/>
          <w:szCs w:val="20"/>
        </w:rPr>
        <w:t xml:space="preserve"> </w:t>
      </w:r>
      <w:r w:rsidR="00FD0A88">
        <w:rPr>
          <w:rFonts w:ascii="Arial" w:hAnsi="Arial" w:cs="Arial"/>
          <w:sz w:val="20"/>
          <w:szCs w:val="20"/>
        </w:rPr>
        <w:t xml:space="preserve">(no. </w:t>
      </w:r>
      <w:r w:rsidR="00800D26" w:rsidRPr="00800D26">
        <w:rPr>
          <w:rFonts w:ascii="Arial" w:hAnsi="Arial" w:cs="Arial"/>
          <w:sz w:val="20"/>
          <w:szCs w:val="20"/>
        </w:rPr>
        <w:t>NIHR200605</w:t>
      </w:r>
      <w:r w:rsidR="00FD0A88">
        <w:rPr>
          <w:rFonts w:ascii="Arial" w:hAnsi="Arial" w:cs="Arial"/>
          <w:sz w:val="20"/>
          <w:szCs w:val="20"/>
        </w:rPr>
        <w:t>)</w:t>
      </w:r>
      <w:r w:rsidR="00800D26" w:rsidRPr="00800D26">
        <w:rPr>
          <w:rFonts w:ascii="Arial" w:hAnsi="Arial" w:cs="Arial"/>
          <w:sz w:val="20"/>
          <w:szCs w:val="20"/>
        </w:rPr>
        <w:t>.</w:t>
      </w:r>
      <w:r w:rsidR="00CD6FCE">
        <w:rPr>
          <w:rFonts w:ascii="Arial" w:hAnsi="Arial" w:cs="Arial"/>
          <w:sz w:val="20"/>
          <w:szCs w:val="20"/>
        </w:rPr>
        <w:t xml:space="preserve"> </w:t>
      </w:r>
      <w:r w:rsidR="00BB5FAA">
        <w:rPr>
          <w:rFonts w:ascii="Arial" w:hAnsi="Arial" w:cs="Arial"/>
          <w:sz w:val="20"/>
          <w:szCs w:val="20"/>
        </w:rPr>
        <w:t>A. Salla and C. Henderson are</w:t>
      </w:r>
      <w:r w:rsidR="005B2FA6">
        <w:rPr>
          <w:rFonts w:ascii="Arial" w:hAnsi="Arial" w:cs="Arial"/>
          <w:sz w:val="20"/>
          <w:szCs w:val="20"/>
        </w:rPr>
        <w:t xml:space="preserve"> </w:t>
      </w:r>
      <w:r w:rsidR="00CA4152">
        <w:rPr>
          <w:rFonts w:ascii="Arial" w:hAnsi="Arial" w:cs="Arial"/>
          <w:sz w:val="20"/>
          <w:szCs w:val="20"/>
        </w:rPr>
        <w:t>funded by an NI</w:t>
      </w:r>
      <w:r w:rsidR="00DB65ED">
        <w:rPr>
          <w:rFonts w:ascii="Arial" w:hAnsi="Arial" w:cs="Arial"/>
          <w:sz w:val="20"/>
          <w:szCs w:val="20"/>
        </w:rPr>
        <w:t>H</w:t>
      </w:r>
      <w:r w:rsidR="00CA4152">
        <w:rPr>
          <w:rFonts w:ascii="Arial" w:hAnsi="Arial" w:cs="Arial"/>
          <w:sz w:val="20"/>
          <w:szCs w:val="20"/>
        </w:rPr>
        <w:t>R Policy Research Programme grant</w:t>
      </w:r>
      <w:r w:rsidR="00FD0A88">
        <w:rPr>
          <w:rFonts w:ascii="Arial" w:hAnsi="Arial" w:cs="Arial"/>
          <w:sz w:val="20"/>
          <w:szCs w:val="20"/>
        </w:rPr>
        <w:t xml:space="preserve"> (no.</w:t>
      </w:r>
      <w:r w:rsidR="00CA4152">
        <w:rPr>
          <w:rFonts w:ascii="Arial" w:hAnsi="Arial" w:cs="Arial"/>
          <w:sz w:val="20"/>
          <w:szCs w:val="20"/>
        </w:rPr>
        <w:t xml:space="preserve"> </w:t>
      </w:r>
      <w:r w:rsidR="00CA4152" w:rsidRPr="00CA4152">
        <w:rPr>
          <w:rFonts w:ascii="Arial" w:hAnsi="Arial" w:cs="Arial"/>
          <w:sz w:val="20"/>
          <w:szCs w:val="20"/>
        </w:rPr>
        <w:t>NIHR205233</w:t>
      </w:r>
      <w:r w:rsidR="00FD0A88">
        <w:rPr>
          <w:rFonts w:ascii="Arial" w:hAnsi="Arial" w:cs="Arial"/>
          <w:sz w:val="20"/>
          <w:szCs w:val="20"/>
        </w:rPr>
        <w:t>)</w:t>
      </w:r>
      <w:r w:rsidR="008B4825">
        <w:rPr>
          <w:rFonts w:ascii="Arial" w:hAnsi="Arial" w:cs="Arial"/>
          <w:sz w:val="20"/>
          <w:szCs w:val="20"/>
        </w:rPr>
        <w:t>.</w:t>
      </w:r>
      <w:r w:rsidR="00CA4152">
        <w:rPr>
          <w:rFonts w:ascii="Arial" w:hAnsi="Arial" w:cs="Arial"/>
          <w:sz w:val="20"/>
          <w:szCs w:val="20"/>
        </w:rPr>
        <w:t xml:space="preserve"> </w:t>
      </w:r>
      <w:r w:rsidR="00CD6FCE">
        <w:rPr>
          <w:rFonts w:ascii="Arial" w:hAnsi="Arial" w:cs="Arial"/>
          <w:sz w:val="20"/>
          <w:szCs w:val="20"/>
        </w:rPr>
        <w:t>C</w:t>
      </w:r>
      <w:r w:rsidR="007B5D1B">
        <w:rPr>
          <w:rFonts w:ascii="Arial" w:hAnsi="Arial" w:cs="Arial"/>
          <w:sz w:val="20"/>
          <w:szCs w:val="20"/>
        </w:rPr>
        <w:t>.</w:t>
      </w:r>
      <w:r w:rsidR="00CD6FCE">
        <w:rPr>
          <w:rFonts w:ascii="Arial" w:hAnsi="Arial" w:cs="Arial"/>
          <w:sz w:val="20"/>
          <w:szCs w:val="20"/>
        </w:rPr>
        <w:t xml:space="preserve"> Henderson is also funded by </w:t>
      </w:r>
      <w:r w:rsidR="00230B78">
        <w:rPr>
          <w:rFonts w:ascii="Arial" w:hAnsi="Arial" w:cs="Arial"/>
          <w:sz w:val="20"/>
          <w:szCs w:val="20"/>
        </w:rPr>
        <w:t>a Maudsley Charity Living Well With Psychosis grant (no.</w:t>
      </w:r>
      <w:r w:rsidR="00FD0A88">
        <w:rPr>
          <w:rFonts w:ascii="Arial" w:hAnsi="Arial" w:cs="Arial"/>
          <w:sz w:val="20"/>
          <w:szCs w:val="20"/>
        </w:rPr>
        <w:t xml:space="preserve"> </w:t>
      </w:r>
      <w:r w:rsidR="00766DE1">
        <w:rPr>
          <w:rFonts w:ascii="Arial" w:hAnsi="Arial" w:cs="Arial"/>
          <w:sz w:val="20"/>
          <w:szCs w:val="20"/>
        </w:rPr>
        <w:t>2946).</w:t>
      </w:r>
      <w:r w:rsidR="00273096">
        <w:rPr>
          <w:rFonts w:ascii="Arial" w:hAnsi="Arial" w:cs="Arial"/>
          <w:sz w:val="20"/>
          <w:szCs w:val="20"/>
        </w:rPr>
        <w:t xml:space="preserve"> </w:t>
      </w:r>
      <w:r w:rsidR="007E55BE">
        <w:rPr>
          <w:rFonts w:ascii="Arial" w:hAnsi="Arial" w:cs="Arial"/>
          <w:sz w:val="20"/>
          <w:szCs w:val="20"/>
        </w:rPr>
        <w:t xml:space="preserve">P. Coventry is supported by </w:t>
      </w:r>
      <w:r w:rsidR="00FD0A88">
        <w:rPr>
          <w:rFonts w:ascii="Arial" w:hAnsi="Arial" w:cs="Arial"/>
          <w:sz w:val="20"/>
          <w:szCs w:val="20"/>
        </w:rPr>
        <w:t xml:space="preserve">a </w:t>
      </w:r>
      <w:r w:rsidR="007E55BE" w:rsidRPr="007E55BE">
        <w:rPr>
          <w:rFonts w:ascii="Arial" w:hAnsi="Arial" w:cs="Arial"/>
          <w:sz w:val="20"/>
          <w:szCs w:val="20"/>
        </w:rPr>
        <w:t>NIHR Public Health Research</w:t>
      </w:r>
      <w:r w:rsidR="0017192C">
        <w:rPr>
          <w:rFonts w:ascii="Arial" w:hAnsi="Arial" w:cs="Arial"/>
          <w:sz w:val="20"/>
          <w:szCs w:val="20"/>
        </w:rPr>
        <w:t xml:space="preserve"> grant </w:t>
      </w:r>
      <w:r w:rsidR="00FD0A88">
        <w:rPr>
          <w:rFonts w:ascii="Arial" w:hAnsi="Arial" w:cs="Arial"/>
          <w:sz w:val="20"/>
          <w:szCs w:val="20"/>
        </w:rPr>
        <w:t xml:space="preserve">(no. </w:t>
      </w:r>
      <w:r w:rsidR="007E55BE" w:rsidRPr="007E55BE">
        <w:rPr>
          <w:rFonts w:ascii="Arial" w:hAnsi="Arial" w:cs="Arial"/>
          <w:sz w:val="20"/>
          <w:szCs w:val="20"/>
        </w:rPr>
        <w:t>NIHR157698</w:t>
      </w:r>
      <w:r w:rsidR="00FD0A88">
        <w:rPr>
          <w:rFonts w:ascii="Arial" w:hAnsi="Arial" w:cs="Arial"/>
          <w:sz w:val="20"/>
          <w:szCs w:val="20"/>
        </w:rPr>
        <w:t>)</w:t>
      </w:r>
      <w:r w:rsidR="008C6264">
        <w:rPr>
          <w:rFonts w:ascii="Arial" w:hAnsi="Arial" w:cs="Arial"/>
          <w:sz w:val="20"/>
          <w:szCs w:val="20"/>
        </w:rPr>
        <w:t>,</w:t>
      </w:r>
      <w:r w:rsidR="007E55BE" w:rsidRPr="007E55BE">
        <w:rPr>
          <w:rFonts w:ascii="Arial" w:hAnsi="Arial" w:cs="Arial"/>
          <w:sz w:val="20"/>
          <w:szCs w:val="20"/>
        </w:rPr>
        <w:t xml:space="preserve"> </w:t>
      </w:r>
      <w:r w:rsidR="00FD0A88">
        <w:rPr>
          <w:rFonts w:ascii="Arial" w:hAnsi="Arial" w:cs="Arial"/>
          <w:sz w:val="20"/>
          <w:szCs w:val="20"/>
        </w:rPr>
        <w:t xml:space="preserve">a </w:t>
      </w:r>
      <w:r w:rsidR="007E55BE" w:rsidRPr="007E55BE">
        <w:rPr>
          <w:rFonts w:ascii="Arial" w:hAnsi="Arial" w:cs="Arial"/>
          <w:sz w:val="20"/>
          <w:szCs w:val="20"/>
        </w:rPr>
        <w:t xml:space="preserve">Programme Development </w:t>
      </w:r>
      <w:r w:rsidR="008C6264">
        <w:rPr>
          <w:rFonts w:ascii="Arial" w:hAnsi="Arial" w:cs="Arial"/>
          <w:sz w:val="20"/>
          <w:szCs w:val="20"/>
        </w:rPr>
        <w:t>G</w:t>
      </w:r>
      <w:r w:rsidR="007E55BE" w:rsidRPr="007E55BE">
        <w:rPr>
          <w:rFonts w:ascii="Arial" w:hAnsi="Arial" w:cs="Arial"/>
          <w:sz w:val="20"/>
          <w:szCs w:val="20"/>
        </w:rPr>
        <w:t>rant (</w:t>
      </w:r>
      <w:r w:rsidR="00FD0A88">
        <w:rPr>
          <w:rFonts w:ascii="Arial" w:hAnsi="Arial" w:cs="Arial"/>
          <w:sz w:val="20"/>
          <w:szCs w:val="20"/>
        </w:rPr>
        <w:t xml:space="preserve">no. </w:t>
      </w:r>
      <w:r w:rsidR="007E55BE" w:rsidRPr="007E55BE">
        <w:rPr>
          <w:rFonts w:ascii="Arial" w:hAnsi="Arial" w:cs="Arial"/>
          <w:sz w:val="20"/>
          <w:szCs w:val="20"/>
        </w:rPr>
        <w:t>NIHR206939)</w:t>
      </w:r>
      <w:r w:rsidR="008C6264">
        <w:rPr>
          <w:rFonts w:ascii="Arial" w:hAnsi="Arial" w:cs="Arial"/>
          <w:sz w:val="20"/>
          <w:szCs w:val="20"/>
        </w:rPr>
        <w:t>,</w:t>
      </w:r>
      <w:r w:rsidR="007E55BE" w:rsidRPr="007E55BE">
        <w:rPr>
          <w:rFonts w:ascii="Arial" w:hAnsi="Arial" w:cs="Arial"/>
          <w:sz w:val="20"/>
          <w:szCs w:val="20"/>
        </w:rPr>
        <w:t xml:space="preserve"> </w:t>
      </w:r>
      <w:r w:rsidR="008C6264">
        <w:rPr>
          <w:rFonts w:ascii="Arial" w:hAnsi="Arial" w:cs="Arial"/>
          <w:sz w:val="20"/>
          <w:szCs w:val="20"/>
        </w:rPr>
        <w:t xml:space="preserve">and </w:t>
      </w:r>
      <w:r w:rsidR="007E55BE" w:rsidRPr="007E55BE">
        <w:rPr>
          <w:rFonts w:ascii="Arial" w:hAnsi="Arial" w:cs="Arial"/>
          <w:sz w:val="20"/>
          <w:szCs w:val="20"/>
        </w:rPr>
        <w:t>Programme Grant</w:t>
      </w:r>
      <w:r w:rsidR="00FD0A88">
        <w:rPr>
          <w:rFonts w:ascii="Arial" w:hAnsi="Arial" w:cs="Arial"/>
          <w:sz w:val="20"/>
          <w:szCs w:val="20"/>
        </w:rPr>
        <w:t>s</w:t>
      </w:r>
      <w:r w:rsidR="007E55BE" w:rsidRPr="007E55BE">
        <w:rPr>
          <w:rFonts w:ascii="Arial" w:hAnsi="Arial" w:cs="Arial"/>
          <w:sz w:val="20"/>
          <w:szCs w:val="20"/>
        </w:rPr>
        <w:t xml:space="preserve"> for Applied Research (</w:t>
      </w:r>
      <w:r w:rsidR="00FD0A88">
        <w:rPr>
          <w:rFonts w:ascii="Arial" w:hAnsi="Arial" w:cs="Arial"/>
          <w:sz w:val="20"/>
          <w:szCs w:val="20"/>
        </w:rPr>
        <w:t xml:space="preserve">nos. </w:t>
      </w:r>
      <w:r w:rsidR="007E55BE" w:rsidRPr="007E55BE">
        <w:rPr>
          <w:rFonts w:ascii="Arial" w:hAnsi="Arial" w:cs="Arial"/>
          <w:sz w:val="20"/>
          <w:szCs w:val="20"/>
        </w:rPr>
        <w:t xml:space="preserve">RP-PG-1016-20003 and NIHR200607) </w:t>
      </w:r>
      <w:r w:rsidR="00FD0A88">
        <w:rPr>
          <w:rFonts w:ascii="Arial" w:hAnsi="Arial" w:cs="Arial"/>
          <w:sz w:val="20"/>
          <w:szCs w:val="20"/>
        </w:rPr>
        <w:t xml:space="preserve">and </w:t>
      </w:r>
      <w:r w:rsidR="007E55BE" w:rsidRPr="007E55BE">
        <w:rPr>
          <w:rFonts w:ascii="Arial" w:hAnsi="Arial" w:cs="Arial"/>
          <w:sz w:val="20"/>
          <w:szCs w:val="20"/>
        </w:rPr>
        <w:t>Health and Social Care Delivery Research (</w:t>
      </w:r>
      <w:r w:rsidR="008C6264">
        <w:rPr>
          <w:rFonts w:ascii="Arial" w:hAnsi="Arial" w:cs="Arial"/>
          <w:sz w:val="20"/>
          <w:szCs w:val="20"/>
        </w:rPr>
        <w:t xml:space="preserve">no. </w:t>
      </w:r>
      <w:r w:rsidR="007E55BE" w:rsidRPr="007E55BE">
        <w:rPr>
          <w:rFonts w:ascii="Arial" w:hAnsi="Arial" w:cs="Arial"/>
          <w:sz w:val="20"/>
          <w:szCs w:val="20"/>
        </w:rPr>
        <w:t xml:space="preserve">NIHR151887); and </w:t>
      </w:r>
      <w:r w:rsidR="008C6264">
        <w:rPr>
          <w:rFonts w:ascii="Arial" w:hAnsi="Arial" w:cs="Arial"/>
          <w:sz w:val="20"/>
          <w:szCs w:val="20"/>
        </w:rPr>
        <w:t xml:space="preserve">by </w:t>
      </w:r>
      <w:r w:rsidR="007E55BE" w:rsidRPr="007E55BE">
        <w:rPr>
          <w:rFonts w:ascii="Arial" w:hAnsi="Arial" w:cs="Arial"/>
          <w:sz w:val="20"/>
          <w:szCs w:val="20"/>
        </w:rPr>
        <w:t>NIHR Applied Research Collaboration Yorkshire &amp; Humber.</w:t>
      </w:r>
      <w:r w:rsidR="008B5252">
        <w:rPr>
          <w:rFonts w:ascii="Arial" w:hAnsi="Arial" w:cs="Arial"/>
          <w:sz w:val="20"/>
          <w:szCs w:val="20"/>
        </w:rPr>
        <w:t xml:space="preserve"> </w:t>
      </w:r>
      <w:r w:rsidR="00557335" w:rsidRPr="00557335">
        <w:rPr>
          <w:rFonts w:ascii="Arial" w:hAnsi="Arial" w:cs="Arial"/>
          <w:sz w:val="20"/>
          <w:szCs w:val="20"/>
        </w:rPr>
        <w:t>The views expressed</w:t>
      </w:r>
      <w:r w:rsidR="008C6264">
        <w:rPr>
          <w:rFonts w:ascii="Arial" w:hAnsi="Arial" w:cs="Arial"/>
          <w:sz w:val="20"/>
          <w:szCs w:val="20"/>
        </w:rPr>
        <w:t xml:space="preserve"> here</w:t>
      </w:r>
      <w:r w:rsidR="00800D26">
        <w:rPr>
          <w:rFonts w:ascii="Arial" w:hAnsi="Arial" w:cs="Arial"/>
          <w:sz w:val="20"/>
          <w:szCs w:val="20"/>
        </w:rPr>
        <w:t xml:space="preserve"> </w:t>
      </w:r>
      <w:r w:rsidR="00557335" w:rsidRPr="00557335">
        <w:rPr>
          <w:rFonts w:ascii="Arial" w:hAnsi="Arial" w:cs="Arial"/>
          <w:sz w:val="20"/>
          <w:szCs w:val="20"/>
        </w:rPr>
        <w:t>are those of the authors and not necessarily those of the</w:t>
      </w:r>
      <w:r w:rsidR="00557335">
        <w:rPr>
          <w:rFonts w:ascii="Arial" w:hAnsi="Arial" w:cs="Arial"/>
          <w:sz w:val="20"/>
          <w:szCs w:val="20"/>
        </w:rPr>
        <w:t xml:space="preserve"> funders.</w:t>
      </w:r>
      <w:r w:rsidR="007E55BE">
        <w:rPr>
          <w:rFonts w:ascii="Arial" w:hAnsi="Arial" w:cs="Arial"/>
          <w:sz w:val="20"/>
          <w:szCs w:val="20"/>
        </w:rPr>
        <w:t xml:space="preserve"> </w:t>
      </w:r>
      <w:r w:rsidR="00BD4023">
        <w:rPr>
          <w:rFonts w:ascii="Arial" w:hAnsi="Arial" w:cs="Arial"/>
          <w:sz w:val="20"/>
          <w:szCs w:val="20"/>
        </w:rPr>
        <w:t>The authors would like to thank M</w:t>
      </w:r>
      <w:r w:rsidR="00997FC8">
        <w:rPr>
          <w:rFonts w:ascii="Arial" w:hAnsi="Arial" w:cs="Arial"/>
          <w:sz w:val="20"/>
          <w:szCs w:val="20"/>
        </w:rPr>
        <w:t xml:space="preserve">. Rashed for </w:t>
      </w:r>
      <w:r w:rsidR="00997FC8" w:rsidRPr="00997FC8">
        <w:rPr>
          <w:rFonts w:ascii="Arial" w:hAnsi="Arial" w:cs="Arial"/>
          <w:sz w:val="20"/>
          <w:szCs w:val="20"/>
        </w:rPr>
        <w:t>providing background information during the drafting of the</w:t>
      </w:r>
      <w:r w:rsidR="008C6264">
        <w:rPr>
          <w:rFonts w:ascii="Arial" w:hAnsi="Arial" w:cs="Arial"/>
          <w:sz w:val="20"/>
          <w:szCs w:val="20"/>
        </w:rPr>
        <w:t xml:space="preserve"> </w:t>
      </w:r>
      <w:r w:rsidR="00997FC8" w:rsidRPr="00997FC8">
        <w:rPr>
          <w:rFonts w:ascii="Arial" w:hAnsi="Arial" w:cs="Arial"/>
          <w:sz w:val="20"/>
          <w:szCs w:val="20"/>
        </w:rPr>
        <w:t>manuscript.</w:t>
      </w:r>
    </w:p>
    <w:p w14:paraId="470023FA" w14:textId="77777777" w:rsidR="00FB1834" w:rsidRDefault="00FB1834" w:rsidP="00EC51F0">
      <w:pPr>
        <w:widowControl w:val="0"/>
        <w:spacing w:after="0" w:line="360" w:lineRule="auto"/>
        <w:jc w:val="both"/>
        <w:rPr>
          <w:rFonts w:ascii="Arial" w:hAnsi="Arial" w:cs="Arial"/>
          <w:sz w:val="20"/>
          <w:szCs w:val="20"/>
        </w:rPr>
      </w:pPr>
    </w:p>
    <w:p w14:paraId="7C7A4990" w14:textId="77777777" w:rsidR="00DB1473" w:rsidRDefault="00DB1473" w:rsidP="00EC51F0">
      <w:pPr>
        <w:widowControl w:val="0"/>
        <w:spacing w:after="0" w:line="360" w:lineRule="auto"/>
        <w:jc w:val="both"/>
        <w:rPr>
          <w:rFonts w:ascii="Arial" w:hAnsi="Arial" w:cs="Arial"/>
        </w:rPr>
      </w:pPr>
    </w:p>
    <w:p w14:paraId="37E92807" w14:textId="77777777" w:rsidR="00817628" w:rsidRDefault="00817628" w:rsidP="00817628">
      <w:pPr>
        <w:widowControl w:val="0"/>
        <w:spacing w:after="0" w:line="360" w:lineRule="auto"/>
        <w:jc w:val="both"/>
        <w:rPr>
          <w:rFonts w:ascii="Arial" w:hAnsi="Arial" w:cs="Arial"/>
        </w:rPr>
      </w:pPr>
      <w:r>
        <w:rPr>
          <w:rFonts w:ascii="Arial" w:hAnsi="Arial" w:cs="Arial"/>
        </w:rPr>
        <w:t>REFERENCES</w:t>
      </w:r>
    </w:p>
    <w:p w14:paraId="06B1670B" w14:textId="77777777" w:rsidR="00817628" w:rsidRPr="00A15AF2" w:rsidRDefault="00817628" w:rsidP="00817628">
      <w:pPr>
        <w:widowControl w:val="0"/>
        <w:spacing w:after="0" w:line="360" w:lineRule="auto"/>
        <w:jc w:val="both"/>
        <w:rPr>
          <w:rFonts w:ascii="Arial" w:hAnsi="Arial" w:cs="Arial"/>
        </w:rPr>
      </w:pPr>
    </w:p>
    <w:p w14:paraId="5ECAC3F2" w14:textId="57292C75" w:rsidR="00817628" w:rsidRPr="009871F1" w:rsidRDefault="00817628" w:rsidP="006501A2">
      <w:pPr>
        <w:pStyle w:val="EndNoteBibliography"/>
        <w:numPr>
          <w:ilvl w:val="0"/>
          <w:numId w:val="9"/>
        </w:numPr>
        <w:spacing w:after="0"/>
        <w:ind w:left="284" w:hanging="284"/>
        <w:jc w:val="both"/>
        <w:rPr>
          <w:rFonts w:ascii="Arial" w:hAnsi="Arial" w:cs="Arial"/>
          <w:sz w:val="20"/>
          <w:szCs w:val="20"/>
        </w:rPr>
      </w:pPr>
      <w:r w:rsidRPr="009871F1">
        <w:rPr>
          <w:rFonts w:ascii="Arial" w:hAnsi="Arial" w:cs="Arial"/>
          <w:sz w:val="20"/>
          <w:szCs w:val="20"/>
        </w:rPr>
        <w:t>Badcock JC, Shah S, Mackinnon A et al. Loneliness in psychotic disorders and its association with cognitive function and symptom profile. Schizophr Res 2015;169:268-73.</w:t>
      </w:r>
    </w:p>
    <w:p w14:paraId="23CC0889" w14:textId="210EE12D" w:rsidR="00817628" w:rsidRPr="009871F1" w:rsidRDefault="00817628" w:rsidP="006501A2">
      <w:pPr>
        <w:pStyle w:val="EndNoteBibliography"/>
        <w:numPr>
          <w:ilvl w:val="0"/>
          <w:numId w:val="9"/>
        </w:numPr>
        <w:spacing w:after="0"/>
        <w:ind w:left="284" w:hanging="284"/>
        <w:jc w:val="both"/>
        <w:rPr>
          <w:rFonts w:ascii="Arial" w:hAnsi="Arial" w:cs="Arial"/>
          <w:sz w:val="20"/>
          <w:szCs w:val="20"/>
        </w:rPr>
      </w:pPr>
      <w:r w:rsidRPr="009871F1">
        <w:rPr>
          <w:rFonts w:ascii="Arial" w:hAnsi="Arial" w:cs="Arial"/>
          <w:sz w:val="20"/>
          <w:szCs w:val="20"/>
        </w:rPr>
        <w:t>Liu NH, Daumit GL, Dua T et al. Excess mortality in persons with severe mental disorders: a multilevel intervention framework and priorities for clinical practice, policy and research agendas. World Psychiatry 2017;16:30-40.</w:t>
      </w:r>
    </w:p>
    <w:p w14:paraId="65703FA4" w14:textId="275A7D76" w:rsidR="00817628" w:rsidRPr="009871F1" w:rsidRDefault="00817628" w:rsidP="006501A2">
      <w:pPr>
        <w:pStyle w:val="EndNoteBibliography"/>
        <w:numPr>
          <w:ilvl w:val="0"/>
          <w:numId w:val="9"/>
        </w:numPr>
        <w:spacing w:after="0"/>
        <w:ind w:left="284" w:hanging="284"/>
        <w:jc w:val="both"/>
        <w:rPr>
          <w:rFonts w:ascii="Arial" w:hAnsi="Arial" w:cs="Arial"/>
          <w:sz w:val="20"/>
          <w:szCs w:val="20"/>
        </w:rPr>
      </w:pPr>
      <w:r w:rsidRPr="009871F1">
        <w:rPr>
          <w:rFonts w:ascii="Arial" w:hAnsi="Arial" w:cs="Arial"/>
          <w:sz w:val="20"/>
          <w:szCs w:val="20"/>
        </w:rPr>
        <w:t>Chan JKN, Correll CU, Wong CSM et al. Life expectancy and years of potential life lost in people with mental disorders: a systematic review and meta-analysis. EClinicalMedicine 2023;65:102294.</w:t>
      </w:r>
    </w:p>
    <w:p w14:paraId="1E46688C" w14:textId="6F43FDCB" w:rsidR="00817628" w:rsidRPr="009871F1" w:rsidRDefault="00817628" w:rsidP="006501A2">
      <w:pPr>
        <w:pStyle w:val="EndNoteBibliography"/>
        <w:numPr>
          <w:ilvl w:val="0"/>
          <w:numId w:val="9"/>
        </w:numPr>
        <w:spacing w:after="0"/>
        <w:ind w:left="284" w:hanging="284"/>
        <w:jc w:val="both"/>
        <w:rPr>
          <w:rFonts w:ascii="Arial" w:hAnsi="Arial" w:cs="Arial"/>
          <w:sz w:val="20"/>
          <w:szCs w:val="20"/>
        </w:rPr>
      </w:pPr>
      <w:r w:rsidRPr="009871F1">
        <w:rPr>
          <w:rFonts w:ascii="Arial" w:hAnsi="Arial" w:cs="Arial"/>
          <w:sz w:val="20"/>
          <w:szCs w:val="20"/>
        </w:rPr>
        <w:t>Khare C, Mueser KT, Fulford D et al. Employment functioning in people with severe mental illnesses living in urban vs. rural areas in India. Soc Psychiatry Psychiatr Epidemiol 2020;55:1593-606.</w:t>
      </w:r>
    </w:p>
    <w:p w14:paraId="0E2580E7" w14:textId="3ADBD8DB" w:rsidR="00817628" w:rsidRPr="009871F1" w:rsidRDefault="00817628" w:rsidP="006501A2">
      <w:pPr>
        <w:pStyle w:val="EndNoteBibliography"/>
        <w:numPr>
          <w:ilvl w:val="0"/>
          <w:numId w:val="9"/>
        </w:numPr>
        <w:spacing w:after="0"/>
        <w:ind w:left="284" w:hanging="284"/>
        <w:jc w:val="both"/>
        <w:rPr>
          <w:rFonts w:ascii="Arial" w:hAnsi="Arial" w:cs="Arial"/>
          <w:sz w:val="20"/>
          <w:szCs w:val="20"/>
        </w:rPr>
      </w:pPr>
      <w:r w:rsidRPr="009871F1">
        <w:rPr>
          <w:rFonts w:ascii="Arial" w:hAnsi="Arial" w:cs="Arial"/>
          <w:sz w:val="20"/>
          <w:szCs w:val="20"/>
        </w:rPr>
        <w:t>Yang LH, Phillips MR, Li X et al. Employment outcome for people with schizophrenia in rural v. urban China: population-based study. Br J Psychiatry 2013;203:272-9.</w:t>
      </w:r>
    </w:p>
    <w:p w14:paraId="4FCEE0AE" w14:textId="34DCA05E" w:rsidR="00817628" w:rsidRPr="009871F1" w:rsidRDefault="00817628" w:rsidP="006501A2">
      <w:pPr>
        <w:pStyle w:val="EndNoteBibliography"/>
        <w:numPr>
          <w:ilvl w:val="0"/>
          <w:numId w:val="9"/>
        </w:numPr>
        <w:spacing w:after="0"/>
        <w:ind w:left="284" w:hanging="284"/>
        <w:jc w:val="both"/>
        <w:rPr>
          <w:rFonts w:ascii="Arial" w:hAnsi="Arial" w:cs="Arial"/>
          <w:sz w:val="20"/>
          <w:szCs w:val="20"/>
        </w:rPr>
      </w:pPr>
      <w:r w:rsidRPr="009871F1">
        <w:rPr>
          <w:rFonts w:ascii="Arial" w:hAnsi="Arial" w:cs="Arial"/>
          <w:sz w:val="20"/>
          <w:szCs w:val="20"/>
        </w:rPr>
        <w:t>Corker E, Hamilton S, Robinson E et al. Viewpoint survey of mental health service users’ experiences of discrimination in England 2008</w:t>
      </w:r>
      <w:r w:rsidR="00E831C3">
        <w:rPr>
          <w:rFonts w:ascii="Arial" w:hAnsi="Arial" w:cs="Arial"/>
          <w:sz w:val="20"/>
          <w:szCs w:val="20"/>
        </w:rPr>
        <w:t>-</w:t>
      </w:r>
      <w:r w:rsidRPr="009871F1">
        <w:rPr>
          <w:rFonts w:ascii="Arial" w:hAnsi="Arial" w:cs="Arial"/>
          <w:sz w:val="20"/>
          <w:szCs w:val="20"/>
        </w:rPr>
        <w:t>2014. Acta Psychiatr Scand 2016;134:6-13.</w:t>
      </w:r>
    </w:p>
    <w:p w14:paraId="4E8E46FB" w14:textId="4021B74D" w:rsidR="00817628" w:rsidRPr="009871F1" w:rsidRDefault="00817628" w:rsidP="006501A2">
      <w:pPr>
        <w:pStyle w:val="EndNoteBibliography"/>
        <w:numPr>
          <w:ilvl w:val="0"/>
          <w:numId w:val="9"/>
        </w:numPr>
        <w:spacing w:after="0"/>
        <w:ind w:left="284" w:hanging="284"/>
        <w:jc w:val="both"/>
        <w:rPr>
          <w:rFonts w:ascii="Arial" w:hAnsi="Arial" w:cs="Arial"/>
          <w:sz w:val="20"/>
          <w:szCs w:val="20"/>
        </w:rPr>
      </w:pPr>
      <w:r w:rsidRPr="009871F1">
        <w:rPr>
          <w:rFonts w:ascii="Arial" w:hAnsi="Arial" w:cs="Arial"/>
          <w:sz w:val="20"/>
          <w:szCs w:val="20"/>
        </w:rPr>
        <w:t>Henderson C, Stuart H, Hansson L. Lessons from the results of three national antistigma programmes. Acta Psychiatr Scand 2016;134:3-5.</w:t>
      </w:r>
    </w:p>
    <w:p w14:paraId="4345E7DF" w14:textId="13F470C8" w:rsidR="00817628" w:rsidRPr="009871F1" w:rsidRDefault="00817628" w:rsidP="006501A2">
      <w:pPr>
        <w:pStyle w:val="EndNoteBibliography"/>
        <w:numPr>
          <w:ilvl w:val="0"/>
          <w:numId w:val="9"/>
        </w:numPr>
        <w:spacing w:after="0"/>
        <w:ind w:left="284" w:hanging="284"/>
        <w:jc w:val="both"/>
        <w:rPr>
          <w:rFonts w:ascii="Arial" w:hAnsi="Arial" w:cs="Arial"/>
          <w:sz w:val="20"/>
          <w:szCs w:val="20"/>
        </w:rPr>
      </w:pPr>
      <w:r w:rsidRPr="009871F1">
        <w:rPr>
          <w:rFonts w:ascii="Arial" w:hAnsi="Arial" w:cs="Arial"/>
          <w:sz w:val="20"/>
          <w:szCs w:val="20"/>
        </w:rPr>
        <w:t xml:space="preserve">Gabbidon J, Brohan E, Clement S et al. Development and initial validation of the </w:t>
      </w:r>
      <w:r w:rsidR="00E831C3">
        <w:rPr>
          <w:rFonts w:ascii="Arial" w:hAnsi="Arial" w:cs="Arial"/>
          <w:sz w:val="20"/>
          <w:szCs w:val="20"/>
        </w:rPr>
        <w:t>Q</w:t>
      </w:r>
      <w:r w:rsidRPr="009871F1">
        <w:rPr>
          <w:rFonts w:ascii="Arial" w:hAnsi="Arial" w:cs="Arial"/>
          <w:sz w:val="20"/>
          <w:szCs w:val="20"/>
        </w:rPr>
        <w:t xml:space="preserve">uestionnaire on </w:t>
      </w:r>
      <w:r w:rsidR="00E831C3" w:rsidRPr="009871F1">
        <w:rPr>
          <w:rFonts w:ascii="Arial" w:hAnsi="Arial" w:cs="Arial"/>
          <w:sz w:val="20"/>
          <w:szCs w:val="20"/>
        </w:rPr>
        <w:t>Anticipated D</w:t>
      </w:r>
      <w:r w:rsidRPr="009871F1">
        <w:rPr>
          <w:rFonts w:ascii="Arial" w:hAnsi="Arial" w:cs="Arial"/>
          <w:sz w:val="20"/>
          <w:szCs w:val="20"/>
        </w:rPr>
        <w:t>iscrimination (QUAD). BMC Psychiatry 2011;13:297.</w:t>
      </w:r>
    </w:p>
    <w:p w14:paraId="6BDD23EF" w14:textId="09F4F20E" w:rsidR="00817628" w:rsidRPr="009871F1" w:rsidRDefault="00817628" w:rsidP="006501A2">
      <w:pPr>
        <w:pStyle w:val="EndNoteBibliography"/>
        <w:numPr>
          <w:ilvl w:val="0"/>
          <w:numId w:val="9"/>
        </w:numPr>
        <w:spacing w:after="0"/>
        <w:ind w:left="284" w:hanging="284"/>
        <w:jc w:val="both"/>
        <w:rPr>
          <w:rFonts w:ascii="Arial" w:hAnsi="Arial" w:cs="Arial"/>
          <w:sz w:val="20"/>
          <w:szCs w:val="20"/>
        </w:rPr>
      </w:pPr>
      <w:r w:rsidRPr="009871F1">
        <w:rPr>
          <w:rFonts w:ascii="Arial" w:hAnsi="Arial" w:cs="Arial"/>
          <w:sz w:val="20"/>
          <w:szCs w:val="20"/>
        </w:rPr>
        <w:t>Wright S, Henderson C, Thornicroft G et al. Measuring the economic costs of discrimination experienced by people with mental health problems: development of the Costs of Discrimination Assessment (CODA). Soc Psychiatry Psychiatr Epidemiol 2015;50:787-95.</w:t>
      </w:r>
    </w:p>
    <w:p w14:paraId="1DB8846F" w14:textId="5F69B86D"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Hamilton S, Corker E, Weeks C et al. Factors associated with experienced discrimination among people using mental health services in England. J Ment Health 2016;25:350-8.</w:t>
      </w:r>
    </w:p>
    <w:p w14:paraId="4ABD4C7F" w14:textId="36F3E02F"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Henderson C, Brohan E, Clement S et al. Decision aid on disclosure of mental health status to an employer: feasibility and outcomes of a randomised controlled trial. Br J Psychiatry 2013;203:350-7.</w:t>
      </w:r>
    </w:p>
    <w:p w14:paraId="5B2C8A7D" w14:textId="34D510EF"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Henderson C, Ouali U, Bakolis I et al. Training for mental health professionals in responding to experienced and anticipated mental health-related discrimination (READ-MH): protocol for an international multisite feasibility study. Pilot Feasibility Stud 2022;8:257.</w:t>
      </w:r>
    </w:p>
    <w:p w14:paraId="56C9BBE5" w14:textId="7399A958"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Dearden N. Pharmanomics. London: Verso, 2023.</w:t>
      </w:r>
    </w:p>
    <w:p w14:paraId="143A1BE8" w14:textId="6622FEAB"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Halvorsrud K, Nazroo J, Otis M et al. Ethnic inequalities in the incidence of diagnosis of severe mental illness in England: a systematic review and new meta-analyses for non-affective and affective psychoses. Soc Psychiatry Psychiatr Epidemiol 2019;54:1311-23.</w:t>
      </w:r>
    </w:p>
    <w:p w14:paraId="144D5359" w14:textId="3CEC4F4F"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Selten JP, van der Ven E, Termorshuizen F. Migration and psychosis: a meta-analysis of incidence studies. Psychol Med 2020;50:303-13.</w:t>
      </w:r>
    </w:p>
    <w:p w14:paraId="75833C6B" w14:textId="30A562E8"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 xml:space="preserve">Jester DJ, Thomas ML, Sturm ET et al. Review of </w:t>
      </w:r>
      <w:r w:rsidR="009B6CF4" w:rsidRPr="009871F1">
        <w:rPr>
          <w:rFonts w:ascii="Arial" w:hAnsi="Arial" w:cs="Arial"/>
          <w:sz w:val="20"/>
          <w:szCs w:val="20"/>
        </w:rPr>
        <w:t>major social determinants of health in schizophrenia-spectrum psychotic disor</w:t>
      </w:r>
      <w:r w:rsidRPr="009871F1">
        <w:rPr>
          <w:rFonts w:ascii="Arial" w:hAnsi="Arial" w:cs="Arial"/>
          <w:sz w:val="20"/>
          <w:szCs w:val="20"/>
        </w:rPr>
        <w:t>ders: I. Clinical Outcomes. Schizophr Bull 2023;49:837-50.</w:t>
      </w:r>
    </w:p>
    <w:p w14:paraId="46B1D2D3" w14:textId="76E0451A"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McGinty EE, Alegria M, Beidas RS et al. The Lancet Psychiatry Commission: transforming mental health implementation research. Lancet Psychiatry 2024;11:368-96.</w:t>
      </w:r>
    </w:p>
    <w:p w14:paraId="2EF1CF88" w14:textId="2E66DF25"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Puschner B. Social inclusion: a fundamental PROM for evaluating recovery-oriented global mental health programmes. Eur Psychiatry 2023;66(S</w:t>
      </w:r>
      <w:r w:rsidR="009B6CF4">
        <w:rPr>
          <w:rFonts w:ascii="Arial" w:hAnsi="Arial" w:cs="Arial"/>
          <w:sz w:val="20"/>
          <w:szCs w:val="20"/>
        </w:rPr>
        <w:t xml:space="preserve">uppl. </w:t>
      </w:r>
      <w:r w:rsidRPr="009871F1">
        <w:rPr>
          <w:rFonts w:ascii="Arial" w:hAnsi="Arial" w:cs="Arial"/>
          <w:sz w:val="20"/>
          <w:szCs w:val="20"/>
        </w:rPr>
        <w:t>1):S34</w:t>
      </w:r>
      <w:r w:rsidR="009B6CF4">
        <w:rPr>
          <w:rFonts w:ascii="Arial" w:hAnsi="Arial" w:cs="Arial"/>
          <w:sz w:val="20"/>
          <w:szCs w:val="20"/>
        </w:rPr>
        <w:t>.</w:t>
      </w:r>
    </w:p>
    <w:p w14:paraId="0DB356F2" w14:textId="31CC2B26"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Rosenheck RA. Introduction to the Special Section: Toward Social Inclusion. Psychiatr Serv 2012;63:425-6.</w:t>
      </w:r>
    </w:p>
    <w:p w14:paraId="341B40C8" w14:textId="722FFDB1" w:rsidR="00817628" w:rsidRPr="009871F1" w:rsidRDefault="00ED5043" w:rsidP="006501A2">
      <w:pPr>
        <w:pStyle w:val="EndNoteBibliography"/>
        <w:numPr>
          <w:ilvl w:val="0"/>
          <w:numId w:val="9"/>
        </w:numPr>
        <w:spacing w:after="0"/>
        <w:ind w:left="284" w:hanging="426"/>
        <w:jc w:val="both"/>
        <w:rPr>
          <w:rFonts w:ascii="Arial" w:hAnsi="Arial" w:cs="Arial"/>
          <w:sz w:val="20"/>
          <w:szCs w:val="20"/>
        </w:rPr>
      </w:pPr>
      <w:r w:rsidRPr="0029672A">
        <w:rPr>
          <w:rFonts w:ascii="Arial" w:hAnsi="Arial" w:cs="Arial"/>
          <w:sz w:val="20"/>
          <w:szCs w:val="20"/>
        </w:rPr>
        <w:t>Silver H. The contexts of social inclusion</w:t>
      </w:r>
      <w:r w:rsidRPr="00971B9B">
        <w:rPr>
          <w:rFonts w:ascii="Arial" w:hAnsi="Arial" w:cs="Arial"/>
          <w:sz w:val="20"/>
          <w:szCs w:val="20"/>
        </w:rPr>
        <w:t xml:space="preserve">. </w:t>
      </w:r>
      <w:hyperlink r:id="rId11" w:history="1">
        <w:r w:rsidRPr="00CC26B6">
          <w:rPr>
            <w:rStyle w:val="Hyperlink"/>
            <w:rFonts w:ascii="Arial" w:hAnsi="Arial" w:cs="Arial"/>
            <w:sz w:val="20"/>
            <w:szCs w:val="20"/>
          </w:rPr>
          <w:t>https://ssrn.com/abstract=2879940</w:t>
        </w:r>
      </w:hyperlink>
      <w:r w:rsidR="00817628" w:rsidRPr="009871F1">
        <w:rPr>
          <w:rFonts w:ascii="Arial" w:hAnsi="Arial" w:cs="Arial"/>
          <w:sz w:val="20"/>
          <w:szCs w:val="20"/>
        </w:rPr>
        <w:t>.</w:t>
      </w:r>
    </w:p>
    <w:p w14:paraId="1490FB58" w14:textId="01F7AEB5"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Ballard K. Thinking in another way: ideas for sustainable inclusion. Int J Incl Educ 2013;17:762-75.</w:t>
      </w:r>
    </w:p>
    <w:p w14:paraId="19072BC6" w14:textId="72EB253D"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Kotera Y, Ronaldson A, Hayes D et al. Cross-</w:t>
      </w:r>
      <w:r w:rsidR="00ED5043" w:rsidRPr="009871F1">
        <w:rPr>
          <w:rFonts w:ascii="Arial" w:hAnsi="Arial" w:cs="Arial"/>
          <w:sz w:val="20"/>
          <w:szCs w:val="20"/>
        </w:rPr>
        <w:t>cultural insights from two global mental health studies: self-enhancement and ingroup bia</w:t>
      </w:r>
      <w:r w:rsidRPr="009871F1">
        <w:rPr>
          <w:rFonts w:ascii="Arial" w:hAnsi="Arial" w:cs="Arial"/>
          <w:sz w:val="20"/>
          <w:szCs w:val="20"/>
        </w:rPr>
        <w:t xml:space="preserve">ses. Int J Ment Health Ad 2024; </w:t>
      </w:r>
      <w:r w:rsidR="00ED5043">
        <w:rPr>
          <w:rFonts w:ascii="Arial" w:hAnsi="Arial" w:cs="Arial"/>
          <w:sz w:val="20"/>
          <w:szCs w:val="20"/>
        </w:rPr>
        <w:t xml:space="preserve">doi: </w:t>
      </w:r>
      <w:r w:rsidR="00ED5043" w:rsidRPr="00971B9B">
        <w:rPr>
          <w:rFonts w:ascii="Arial" w:hAnsi="Arial" w:cs="Arial"/>
          <w:sz w:val="20"/>
          <w:szCs w:val="20"/>
        </w:rPr>
        <w:t>10.1007/s11469-024-01307-y</w:t>
      </w:r>
      <w:r w:rsidRPr="009871F1">
        <w:rPr>
          <w:rFonts w:ascii="Arial" w:hAnsi="Arial" w:cs="Arial"/>
          <w:sz w:val="20"/>
          <w:szCs w:val="20"/>
        </w:rPr>
        <w:t>.</w:t>
      </w:r>
    </w:p>
    <w:p w14:paraId="43270560" w14:textId="48ECCCAB"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Fisher MH, Athamanah LS, Sung C et al. Applying the self-determination theory to develop a school-to-work peer mentoring programme to promote social inclusion. J Appl Res Intellect Disabil 2020;33:296-309.</w:t>
      </w:r>
    </w:p>
    <w:p w14:paraId="4B06016D" w14:textId="2F7A522A"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Filia K, Menssink J, Gao CX et al. Social inclusion, intersectionality, and profiles of vulnerable groups of young people seeking mental health support. Soc Psychiatr</w:t>
      </w:r>
      <w:r w:rsidR="00F74CF4">
        <w:rPr>
          <w:rFonts w:ascii="Arial" w:hAnsi="Arial" w:cs="Arial"/>
          <w:sz w:val="20"/>
          <w:szCs w:val="20"/>
        </w:rPr>
        <w:t>y</w:t>
      </w:r>
      <w:r w:rsidRPr="009871F1">
        <w:rPr>
          <w:rFonts w:ascii="Arial" w:hAnsi="Arial" w:cs="Arial"/>
          <w:sz w:val="20"/>
          <w:szCs w:val="20"/>
        </w:rPr>
        <w:t xml:space="preserve"> Psychiatr Epidemiol 2022;57:245-54.</w:t>
      </w:r>
    </w:p>
    <w:p w14:paraId="40718C5D" w14:textId="2049B76B"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McConkey R, Collins S. Using personal goal setting to promote the social inclusion of people with intellectual disability living in supported accommodation. J Intell Disabil Res 2010;54:135-43.</w:t>
      </w:r>
    </w:p>
    <w:p w14:paraId="5F22967D" w14:textId="05FE2E15"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 xml:space="preserve">Adamus C, Mötteli S, Jäger M et al. Independent </w:t>
      </w:r>
      <w:r w:rsidR="00ED5043" w:rsidRPr="009871F1">
        <w:rPr>
          <w:rFonts w:ascii="Arial" w:hAnsi="Arial" w:cs="Arial"/>
          <w:sz w:val="20"/>
          <w:szCs w:val="20"/>
        </w:rPr>
        <w:t xml:space="preserve">housing and support </w:t>
      </w:r>
      <w:r w:rsidRPr="009871F1">
        <w:rPr>
          <w:rFonts w:ascii="Arial" w:hAnsi="Arial" w:cs="Arial"/>
          <w:sz w:val="20"/>
          <w:szCs w:val="20"/>
        </w:rPr>
        <w:t>for non-homeless individuals with severe mental illness: randomised controlled trial vs. observational study – study protocol. BMC Psychiatry 2020;20:319.</w:t>
      </w:r>
    </w:p>
    <w:p w14:paraId="4CF416EC" w14:textId="3510A0EF"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 xml:space="preserve">Martin L, Cobigo V. Definitions </w:t>
      </w:r>
      <w:r w:rsidR="00ED5043" w:rsidRPr="009871F1">
        <w:rPr>
          <w:rFonts w:ascii="Arial" w:hAnsi="Arial" w:cs="Arial"/>
          <w:sz w:val="20"/>
          <w:szCs w:val="20"/>
        </w:rPr>
        <w:t>matter in understanding social inclusion</w:t>
      </w:r>
      <w:r w:rsidRPr="009871F1">
        <w:rPr>
          <w:rFonts w:ascii="Arial" w:hAnsi="Arial" w:cs="Arial"/>
          <w:sz w:val="20"/>
          <w:szCs w:val="20"/>
        </w:rPr>
        <w:t>. J Policy Pract Intellect Disabil 2011;8:276-82.</w:t>
      </w:r>
    </w:p>
    <w:p w14:paraId="4B202996" w14:textId="680DFA36" w:rsidR="00817628" w:rsidRPr="009871F1" w:rsidRDefault="00ED5043" w:rsidP="006501A2">
      <w:pPr>
        <w:pStyle w:val="EndNoteBibliography"/>
        <w:numPr>
          <w:ilvl w:val="0"/>
          <w:numId w:val="9"/>
        </w:numPr>
        <w:spacing w:after="0"/>
        <w:ind w:left="284" w:hanging="426"/>
        <w:jc w:val="both"/>
        <w:rPr>
          <w:rFonts w:ascii="Arial" w:hAnsi="Arial" w:cs="Arial"/>
          <w:sz w:val="20"/>
          <w:szCs w:val="20"/>
        </w:rPr>
      </w:pPr>
      <w:r w:rsidRPr="00ED5043">
        <w:rPr>
          <w:rFonts w:ascii="Arial" w:hAnsi="Arial" w:cs="Arial"/>
          <w:sz w:val="20"/>
          <w:szCs w:val="20"/>
        </w:rPr>
        <w:t xml:space="preserve">Whaley BA, Martinis JG, Pagano GF et al. The Americans with Disabilities Act and </w:t>
      </w:r>
      <w:r w:rsidR="00F74CF4" w:rsidRPr="00ED5043">
        <w:rPr>
          <w:rFonts w:ascii="Arial" w:hAnsi="Arial" w:cs="Arial"/>
          <w:sz w:val="20"/>
          <w:szCs w:val="20"/>
        </w:rPr>
        <w:t>equal access to public space</w:t>
      </w:r>
      <w:r w:rsidRPr="00ED5043">
        <w:rPr>
          <w:rFonts w:ascii="Arial" w:hAnsi="Arial" w:cs="Arial"/>
          <w:sz w:val="20"/>
          <w:szCs w:val="20"/>
        </w:rPr>
        <w:t>s. Laws 2024;13:10.3390/laws13010005</w:t>
      </w:r>
      <w:r w:rsidR="00817628" w:rsidRPr="009871F1">
        <w:rPr>
          <w:rFonts w:ascii="Arial" w:hAnsi="Arial" w:cs="Arial"/>
          <w:sz w:val="20"/>
          <w:szCs w:val="20"/>
        </w:rPr>
        <w:t>.</w:t>
      </w:r>
    </w:p>
    <w:p w14:paraId="2BE82EC5" w14:textId="38B26FE8"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Whitley R, Shepherd G, Slade M. Recovery colleges as a mental health innovation. World Psychiatry 2019;18:141-2.</w:t>
      </w:r>
    </w:p>
    <w:p w14:paraId="0556F5CA" w14:textId="78B0219E"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 xml:space="preserve">Kotera Y, Ronaldson A, Hayes D et al. 28-country global study on associations between cultural characteristics and Recovery College fidelity. </w:t>
      </w:r>
      <w:r w:rsidR="004C77F4" w:rsidRPr="009871F1">
        <w:rPr>
          <w:rFonts w:ascii="Arial" w:hAnsi="Arial" w:cs="Arial"/>
          <w:sz w:val="20"/>
          <w:szCs w:val="20"/>
        </w:rPr>
        <w:t>NP</w:t>
      </w:r>
      <w:r w:rsidR="004C77F4">
        <w:rPr>
          <w:rFonts w:ascii="Arial" w:hAnsi="Arial" w:cs="Arial"/>
          <w:sz w:val="20"/>
          <w:szCs w:val="20"/>
        </w:rPr>
        <w:t>J</w:t>
      </w:r>
      <w:r w:rsidRPr="009871F1">
        <w:rPr>
          <w:rFonts w:ascii="Arial" w:hAnsi="Arial" w:cs="Arial"/>
          <w:sz w:val="20"/>
          <w:szCs w:val="20"/>
        </w:rPr>
        <w:t xml:space="preserve"> Ment Health Res 2024;3:46.</w:t>
      </w:r>
    </w:p>
    <w:p w14:paraId="741FFF07" w14:textId="6BE4BD41"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 xml:space="preserve">McKay C, Nugent KL, Johnsen M et al. A </w:t>
      </w:r>
      <w:r w:rsidR="004C77F4" w:rsidRPr="009871F1">
        <w:rPr>
          <w:rFonts w:ascii="Arial" w:hAnsi="Arial" w:cs="Arial"/>
          <w:sz w:val="20"/>
          <w:szCs w:val="20"/>
        </w:rPr>
        <w:t xml:space="preserve">systematic review of evidence for the </w:t>
      </w:r>
      <w:r w:rsidR="000D10A2">
        <w:rPr>
          <w:rFonts w:ascii="Arial" w:hAnsi="Arial" w:cs="Arial"/>
          <w:sz w:val="20"/>
          <w:szCs w:val="20"/>
        </w:rPr>
        <w:t>C</w:t>
      </w:r>
      <w:r w:rsidR="004C77F4" w:rsidRPr="009871F1">
        <w:rPr>
          <w:rFonts w:ascii="Arial" w:hAnsi="Arial" w:cs="Arial"/>
          <w:sz w:val="20"/>
          <w:szCs w:val="20"/>
        </w:rPr>
        <w:t xml:space="preserve">lubhouse </w:t>
      </w:r>
      <w:r w:rsidR="000D10A2">
        <w:rPr>
          <w:rFonts w:ascii="Arial" w:hAnsi="Arial" w:cs="Arial"/>
          <w:sz w:val="20"/>
          <w:szCs w:val="20"/>
        </w:rPr>
        <w:t>M</w:t>
      </w:r>
      <w:r w:rsidR="004C77F4" w:rsidRPr="009871F1">
        <w:rPr>
          <w:rFonts w:ascii="Arial" w:hAnsi="Arial" w:cs="Arial"/>
          <w:sz w:val="20"/>
          <w:szCs w:val="20"/>
        </w:rPr>
        <w:t>odel of psychosocial rehabilitation</w:t>
      </w:r>
      <w:r w:rsidRPr="009871F1">
        <w:rPr>
          <w:rFonts w:ascii="Arial" w:hAnsi="Arial" w:cs="Arial"/>
          <w:sz w:val="20"/>
          <w:szCs w:val="20"/>
        </w:rPr>
        <w:t>. Adm Policy Ment Health 2018;45:28-47.</w:t>
      </w:r>
    </w:p>
    <w:p w14:paraId="0A8795AC" w14:textId="1D6E6C77"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 xml:space="preserve">Olney S, Dickinson H. Australia's New National Disability Insurance Scheme: </w:t>
      </w:r>
      <w:r w:rsidR="004C77F4" w:rsidRPr="009871F1">
        <w:rPr>
          <w:rFonts w:ascii="Arial" w:hAnsi="Arial" w:cs="Arial"/>
          <w:sz w:val="20"/>
          <w:szCs w:val="20"/>
        </w:rPr>
        <w:t>implications for policy and practic</w:t>
      </w:r>
      <w:r w:rsidRPr="009871F1">
        <w:rPr>
          <w:rFonts w:ascii="Arial" w:hAnsi="Arial" w:cs="Arial"/>
          <w:sz w:val="20"/>
          <w:szCs w:val="20"/>
        </w:rPr>
        <w:t>e. Policy Des Pract 2019;2:275-90.</w:t>
      </w:r>
    </w:p>
    <w:p w14:paraId="0E85B124" w14:textId="24EB9739"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Buli-Holmberg J, Sigstad HMH, Morken I et al. From the idea of inclusion into practice in the Nordic countries: a qualitative literature review. Eur J Spec Needs Educ 2023;38:79-94.</w:t>
      </w:r>
    </w:p>
    <w:p w14:paraId="39E97AC2" w14:textId="6E4FA179"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Askeland GA, Strauss H. The Nordic welfare model, civil society and social work. In: Strauss H, Noble C, Littlechild B (eds). Global Social Work</w:t>
      </w:r>
      <w:r w:rsidR="000D10A2">
        <w:rPr>
          <w:rFonts w:ascii="Arial" w:hAnsi="Arial" w:cs="Arial"/>
          <w:sz w:val="20"/>
          <w:szCs w:val="20"/>
        </w:rPr>
        <w:t>. Sydney:</w:t>
      </w:r>
      <w:r w:rsidRPr="009871F1">
        <w:rPr>
          <w:rFonts w:ascii="Arial" w:hAnsi="Arial" w:cs="Arial"/>
          <w:sz w:val="20"/>
          <w:szCs w:val="20"/>
        </w:rPr>
        <w:t xml:space="preserve"> Sydney University Press</w:t>
      </w:r>
      <w:r w:rsidR="004C77F4">
        <w:rPr>
          <w:rFonts w:ascii="Arial" w:hAnsi="Arial" w:cs="Arial"/>
          <w:sz w:val="20"/>
          <w:szCs w:val="20"/>
        </w:rPr>
        <w:t>,</w:t>
      </w:r>
      <w:r w:rsidRPr="009871F1">
        <w:rPr>
          <w:rFonts w:ascii="Arial" w:hAnsi="Arial" w:cs="Arial"/>
          <w:sz w:val="20"/>
          <w:szCs w:val="20"/>
        </w:rPr>
        <w:t xml:space="preserve"> 2014:241-54.</w:t>
      </w:r>
    </w:p>
    <w:p w14:paraId="4D1745A8" w14:textId="147AB79F"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 xml:space="preserve">Harsløf I, Slomic M, Håvold OKS. Establishing </w:t>
      </w:r>
      <w:r w:rsidR="004C77F4" w:rsidRPr="009871F1">
        <w:rPr>
          <w:rFonts w:ascii="Arial" w:hAnsi="Arial" w:cs="Arial"/>
          <w:sz w:val="20"/>
          <w:szCs w:val="20"/>
        </w:rPr>
        <w:t xml:space="preserve">individual care plans for rehabilitation patients: traces of self-targeting in </w:t>
      </w:r>
      <w:r w:rsidRPr="009871F1">
        <w:rPr>
          <w:rFonts w:ascii="Arial" w:hAnsi="Arial" w:cs="Arial"/>
          <w:sz w:val="20"/>
          <w:szCs w:val="20"/>
        </w:rPr>
        <w:t>the Norwegian Universal Welfare State. Nord J Soc Res 2019;10:24-47.</w:t>
      </w:r>
    </w:p>
    <w:p w14:paraId="10D82E6D" w14:textId="1B5E49A9"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Skorpen S, Søndenaa E. Norwegian perspectives on health care for people with intellectual and developmental disabilities. J Policy Pract Intellect Disabil 2024;21:e12492.</w:t>
      </w:r>
    </w:p>
    <w:p w14:paraId="5079D0C1" w14:textId="36413208"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 xml:space="preserve">Gustafsson J, Peralta J, Danermark B. Supported </w:t>
      </w:r>
      <w:r w:rsidR="004C77F4" w:rsidRPr="009871F1">
        <w:rPr>
          <w:rFonts w:ascii="Arial" w:hAnsi="Arial" w:cs="Arial"/>
          <w:sz w:val="20"/>
          <w:szCs w:val="20"/>
        </w:rPr>
        <w:t xml:space="preserve">employment and social inclusion – experiences of workers with disabilities in wage subsidized employment </w:t>
      </w:r>
      <w:r w:rsidRPr="009871F1">
        <w:rPr>
          <w:rFonts w:ascii="Arial" w:hAnsi="Arial" w:cs="Arial"/>
          <w:sz w:val="20"/>
          <w:szCs w:val="20"/>
        </w:rPr>
        <w:t>in Sweden. Scand J Disabil Res 2018;20:26-36.</w:t>
      </w:r>
    </w:p>
    <w:p w14:paraId="3F49626F" w14:textId="77777777" w:rsidR="00946DEF" w:rsidRPr="00946DEF" w:rsidRDefault="00946DEF" w:rsidP="006501A2">
      <w:pPr>
        <w:pStyle w:val="EndNoteBibliography"/>
        <w:numPr>
          <w:ilvl w:val="0"/>
          <w:numId w:val="9"/>
        </w:numPr>
        <w:spacing w:after="0"/>
        <w:ind w:left="284" w:hanging="426"/>
        <w:jc w:val="both"/>
        <w:rPr>
          <w:rFonts w:ascii="Arial" w:hAnsi="Arial" w:cs="Arial"/>
          <w:sz w:val="20"/>
          <w:szCs w:val="20"/>
        </w:rPr>
      </w:pPr>
      <w:r w:rsidRPr="00946DEF">
        <w:rPr>
          <w:rFonts w:ascii="Arial" w:hAnsi="Arial" w:cs="Arial"/>
          <w:sz w:val="20"/>
          <w:szCs w:val="20"/>
        </w:rPr>
        <w:t>Yu LB, Tsui MC, Zhang GF et al. Impact of integrated supported employment program on people with schizophrenia: perspectives of participants and caregivers. J Rehabil 2016;82:11-7.</w:t>
      </w:r>
    </w:p>
    <w:p w14:paraId="7D5208AC" w14:textId="77777777" w:rsidR="00946DEF" w:rsidRPr="00946DEF" w:rsidRDefault="00946DEF" w:rsidP="006501A2">
      <w:pPr>
        <w:pStyle w:val="EndNoteBibliography"/>
        <w:numPr>
          <w:ilvl w:val="0"/>
          <w:numId w:val="9"/>
        </w:numPr>
        <w:spacing w:after="0"/>
        <w:ind w:left="284" w:hanging="426"/>
        <w:jc w:val="both"/>
        <w:rPr>
          <w:rFonts w:ascii="Arial" w:hAnsi="Arial" w:cs="Arial"/>
          <w:sz w:val="20"/>
          <w:szCs w:val="20"/>
        </w:rPr>
      </w:pPr>
      <w:r w:rsidRPr="00946DEF">
        <w:rPr>
          <w:rFonts w:ascii="Arial" w:hAnsi="Arial" w:cs="Arial"/>
          <w:sz w:val="20"/>
          <w:szCs w:val="20"/>
        </w:rPr>
        <w:t>Wang Y, An S, Yang X et al. Disease information disclosure among patients with mental illness and their family members in China. Front Psychiatry 2022;13:1036568.</w:t>
      </w:r>
    </w:p>
    <w:p w14:paraId="4F23B235" w14:textId="1637BBA3" w:rsidR="00946DEF" w:rsidRPr="00946DEF" w:rsidRDefault="00946DEF" w:rsidP="006501A2">
      <w:pPr>
        <w:pStyle w:val="EndNoteBibliography"/>
        <w:numPr>
          <w:ilvl w:val="0"/>
          <w:numId w:val="9"/>
        </w:numPr>
        <w:spacing w:after="0"/>
        <w:ind w:left="284" w:hanging="426"/>
        <w:jc w:val="both"/>
        <w:rPr>
          <w:rFonts w:ascii="Arial" w:hAnsi="Arial" w:cs="Arial"/>
          <w:sz w:val="20"/>
          <w:szCs w:val="20"/>
        </w:rPr>
      </w:pPr>
      <w:r w:rsidRPr="00946DEF">
        <w:rPr>
          <w:rFonts w:ascii="Arial" w:hAnsi="Arial" w:cs="Arial"/>
          <w:sz w:val="20"/>
          <w:szCs w:val="20"/>
        </w:rPr>
        <w:t>Dahl N. Social inclusion of senior citizens in Japan: an investigation into the “Community-based Integrated Care System’. Contemp J</w:t>
      </w:r>
      <w:r w:rsidR="000D10A2">
        <w:rPr>
          <w:rFonts w:ascii="Arial" w:hAnsi="Arial" w:cs="Arial"/>
          <w:sz w:val="20"/>
          <w:szCs w:val="20"/>
        </w:rPr>
        <w:t>pn</w:t>
      </w:r>
      <w:r w:rsidRPr="00946DEF">
        <w:rPr>
          <w:rFonts w:ascii="Arial" w:hAnsi="Arial" w:cs="Arial"/>
          <w:sz w:val="20"/>
          <w:szCs w:val="20"/>
        </w:rPr>
        <w:t xml:space="preserve"> 2018;30:43-59.</w:t>
      </w:r>
    </w:p>
    <w:p w14:paraId="277881AF" w14:textId="77777777" w:rsidR="00946DEF" w:rsidRPr="00946DEF" w:rsidRDefault="00946DEF" w:rsidP="006501A2">
      <w:pPr>
        <w:pStyle w:val="EndNoteBibliography"/>
        <w:numPr>
          <w:ilvl w:val="0"/>
          <w:numId w:val="9"/>
        </w:numPr>
        <w:spacing w:after="0"/>
        <w:ind w:left="284" w:hanging="426"/>
        <w:jc w:val="both"/>
        <w:rPr>
          <w:rFonts w:ascii="Arial" w:hAnsi="Arial" w:cs="Arial"/>
          <w:sz w:val="20"/>
          <w:szCs w:val="20"/>
        </w:rPr>
      </w:pPr>
      <w:r w:rsidRPr="00946DEF">
        <w:rPr>
          <w:rFonts w:ascii="Arial" w:hAnsi="Arial" w:cs="Arial"/>
          <w:sz w:val="20"/>
          <w:szCs w:val="20"/>
        </w:rPr>
        <w:t>Lee J. Supporting the social integration of migrant women in South Korea through language services: roles of marriage migrant interpreters in multicultural family support centre counselling services. Translator 2021;27:57-74.</w:t>
      </w:r>
    </w:p>
    <w:p w14:paraId="5513D5AA" w14:textId="77777777" w:rsidR="00946DEF" w:rsidRPr="00946DEF" w:rsidRDefault="00946DEF" w:rsidP="006501A2">
      <w:pPr>
        <w:pStyle w:val="EndNoteBibliography"/>
        <w:numPr>
          <w:ilvl w:val="0"/>
          <w:numId w:val="9"/>
        </w:numPr>
        <w:spacing w:after="0"/>
        <w:ind w:left="284" w:hanging="426"/>
        <w:jc w:val="both"/>
        <w:rPr>
          <w:rFonts w:ascii="Arial" w:hAnsi="Arial" w:cs="Arial"/>
          <w:sz w:val="20"/>
          <w:szCs w:val="20"/>
        </w:rPr>
      </w:pPr>
      <w:r w:rsidRPr="00946DEF">
        <w:rPr>
          <w:rFonts w:ascii="Arial" w:hAnsi="Arial" w:cs="Arial"/>
          <w:sz w:val="20"/>
          <w:szCs w:val="20"/>
        </w:rPr>
        <w:t>Kato TA, Kanba S, Teo AR. Hikikomori : multidimensional understanding, assessment, and future international perspectives. Psychiatry Clin Neurosci 2019;73:427-40.</w:t>
      </w:r>
    </w:p>
    <w:p w14:paraId="74F8B259" w14:textId="77777777" w:rsidR="00946DEF" w:rsidRPr="00946DEF" w:rsidRDefault="00946DEF" w:rsidP="006501A2">
      <w:pPr>
        <w:pStyle w:val="EndNoteBibliography"/>
        <w:numPr>
          <w:ilvl w:val="0"/>
          <w:numId w:val="9"/>
        </w:numPr>
        <w:spacing w:after="0"/>
        <w:ind w:left="284" w:hanging="426"/>
        <w:jc w:val="both"/>
        <w:rPr>
          <w:rFonts w:ascii="Arial" w:hAnsi="Arial" w:cs="Arial"/>
          <w:sz w:val="20"/>
          <w:szCs w:val="20"/>
        </w:rPr>
      </w:pPr>
      <w:r w:rsidRPr="00946DEF">
        <w:rPr>
          <w:rFonts w:ascii="Arial" w:hAnsi="Arial" w:cs="Arial"/>
          <w:sz w:val="20"/>
          <w:szCs w:val="20"/>
        </w:rPr>
        <w:t>Watts J. Public health experts concerned about "hikikomori". Lancet 2002;359:1131.</w:t>
      </w:r>
    </w:p>
    <w:p w14:paraId="03DEE723" w14:textId="7A645E0C" w:rsidR="00946DEF" w:rsidRPr="00946DEF" w:rsidRDefault="00946DEF" w:rsidP="006501A2">
      <w:pPr>
        <w:pStyle w:val="EndNoteBibliography"/>
        <w:numPr>
          <w:ilvl w:val="0"/>
          <w:numId w:val="9"/>
        </w:numPr>
        <w:spacing w:after="0"/>
        <w:ind w:left="284" w:hanging="426"/>
        <w:jc w:val="both"/>
        <w:rPr>
          <w:rFonts w:ascii="Arial" w:hAnsi="Arial" w:cs="Arial"/>
          <w:sz w:val="20"/>
          <w:szCs w:val="20"/>
        </w:rPr>
      </w:pPr>
      <w:r w:rsidRPr="00946DEF">
        <w:rPr>
          <w:rFonts w:ascii="Arial" w:hAnsi="Arial" w:cs="Arial"/>
          <w:sz w:val="20"/>
          <w:szCs w:val="20"/>
        </w:rPr>
        <w:t xml:space="preserve">Singapore Ministry of Health. National mental health and well-being strategy. </w:t>
      </w:r>
      <w:r w:rsidR="000D10A2">
        <w:rPr>
          <w:rFonts w:ascii="Arial" w:hAnsi="Arial" w:cs="Arial"/>
          <w:sz w:val="20"/>
          <w:szCs w:val="20"/>
        </w:rPr>
        <w:t xml:space="preserve">Singapore: </w:t>
      </w:r>
      <w:r w:rsidRPr="00946DEF">
        <w:rPr>
          <w:rFonts w:ascii="Arial" w:hAnsi="Arial" w:cs="Arial"/>
          <w:sz w:val="20"/>
          <w:szCs w:val="20"/>
        </w:rPr>
        <w:t>Singapore Ministry of Health, 2023.</w:t>
      </w:r>
    </w:p>
    <w:p w14:paraId="1955E549" w14:textId="77777777" w:rsidR="00946DEF" w:rsidRPr="00946DEF" w:rsidRDefault="00946DEF" w:rsidP="006501A2">
      <w:pPr>
        <w:pStyle w:val="EndNoteBibliography"/>
        <w:numPr>
          <w:ilvl w:val="0"/>
          <w:numId w:val="9"/>
        </w:numPr>
        <w:spacing w:after="0"/>
        <w:ind w:left="284" w:hanging="426"/>
        <w:jc w:val="both"/>
        <w:rPr>
          <w:rFonts w:ascii="Arial" w:hAnsi="Arial" w:cs="Arial"/>
          <w:sz w:val="20"/>
          <w:szCs w:val="20"/>
        </w:rPr>
      </w:pPr>
      <w:r w:rsidRPr="00946DEF">
        <w:rPr>
          <w:rFonts w:ascii="Arial" w:hAnsi="Arial" w:cs="Arial"/>
          <w:sz w:val="20"/>
          <w:szCs w:val="20"/>
        </w:rPr>
        <w:t>Zhu Y, Li X, Zhao M. Promotion of mental health rehabilitation in China: community-based mental-health services. Consort Psychiatr 2020;1:21-7.</w:t>
      </w:r>
    </w:p>
    <w:p w14:paraId="0F49E482" w14:textId="77777777" w:rsidR="00946DEF" w:rsidRPr="00946DEF" w:rsidRDefault="00946DEF" w:rsidP="006501A2">
      <w:pPr>
        <w:pStyle w:val="EndNoteBibliography"/>
        <w:numPr>
          <w:ilvl w:val="0"/>
          <w:numId w:val="9"/>
        </w:numPr>
        <w:spacing w:after="0"/>
        <w:ind w:left="284" w:hanging="426"/>
        <w:jc w:val="both"/>
        <w:rPr>
          <w:rFonts w:ascii="Arial" w:hAnsi="Arial" w:cs="Arial"/>
          <w:sz w:val="20"/>
          <w:szCs w:val="20"/>
        </w:rPr>
      </w:pPr>
      <w:r w:rsidRPr="00946DEF">
        <w:rPr>
          <w:rFonts w:ascii="Arial" w:hAnsi="Arial" w:cs="Arial"/>
          <w:sz w:val="20"/>
          <w:szCs w:val="20"/>
        </w:rPr>
        <w:t>Padmakar A, de Wit EE, Mary S et al. Supported housing as a recovery option for long-stay patients with severe mental illness in a psychiatric hospital in South India: learning from an innovative de-hospitalization process. PLoS One 2020;15:e0230074.</w:t>
      </w:r>
    </w:p>
    <w:p w14:paraId="20D0118A" w14:textId="41643333" w:rsidR="00946DEF" w:rsidRPr="00946DEF" w:rsidRDefault="00946DEF" w:rsidP="006501A2">
      <w:pPr>
        <w:pStyle w:val="EndNoteBibliography"/>
        <w:numPr>
          <w:ilvl w:val="0"/>
          <w:numId w:val="9"/>
        </w:numPr>
        <w:spacing w:after="0"/>
        <w:ind w:left="284" w:hanging="426"/>
        <w:jc w:val="both"/>
        <w:rPr>
          <w:rFonts w:ascii="Arial" w:hAnsi="Arial" w:cs="Arial"/>
          <w:sz w:val="20"/>
          <w:szCs w:val="20"/>
        </w:rPr>
      </w:pPr>
      <w:r w:rsidRPr="00946DEF">
        <w:rPr>
          <w:rFonts w:ascii="Arial" w:hAnsi="Arial" w:cs="Arial"/>
          <w:sz w:val="20"/>
          <w:szCs w:val="20"/>
        </w:rPr>
        <w:t>Mathias K, Singh P, Butcher N et al. Promoting social inclusion for young people affected by psycho-social disability in India – a realist evaluation of a pilot intervention. Glob Public Health 2019;14:1718-32.</w:t>
      </w:r>
    </w:p>
    <w:p w14:paraId="693DAB74" w14:textId="3C0CFF39" w:rsidR="00946DEF" w:rsidRPr="00946DEF" w:rsidRDefault="00946DEF" w:rsidP="006501A2">
      <w:pPr>
        <w:pStyle w:val="EndNoteBibliography"/>
        <w:numPr>
          <w:ilvl w:val="0"/>
          <w:numId w:val="9"/>
        </w:numPr>
        <w:spacing w:after="0"/>
        <w:ind w:left="284" w:hanging="426"/>
        <w:jc w:val="both"/>
        <w:rPr>
          <w:rFonts w:ascii="Arial" w:hAnsi="Arial" w:cs="Arial"/>
          <w:sz w:val="20"/>
          <w:szCs w:val="20"/>
        </w:rPr>
      </w:pPr>
      <w:r w:rsidRPr="00946DEF">
        <w:rPr>
          <w:rFonts w:ascii="Arial" w:hAnsi="Arial" w:cs="Arial"/>
          <w:sz w:val="20"/>
          <w:szCs w:val="20"/>
        </w:rPr>
        <w:t>Nazir H, Rowther AA, Rauf N et al. 'Those whom I have to talk to, I can't talk to': perceived social isolation in the context of anxiety symptoms among pregnant women in Pakistan. Health Soc Care Community 2022;30:e5885-96.</w:t>
      </w:r>
    </w:p>
    <w:p w14:paraId="7DE7768D" w14:textId="77777777" w:rsidR="00946DEF" w:rsidRPr="00946DEF" w:rsidRDefault="00946DEF" w:rsidP="006501A2">
      <w:pPr>
        <w:pStyle w:val="EndNoteBibliography"/>
        <w:numPr>
          <w:ilvl w:val="0"/>
          <w:numId w:val="9"/>
        </w:numPr>
        <w:spacing w:after="0"/>
        <w:ind w:left="284" w:hanging="426"/>
        <w:jc w:val="both"/>
        <w:rPr>
          <w:rFonts w:ascii="Arial" w:hAnsi="Arial" w:cs="Arial"/>
          <w:sz w:val="20"/>
          <w:szCs w:val="20"/>
        </w:rPr>
      </w:pPr>
      <w:r w:rsidRPr="00946DEF">
        <w:rPr>
          <w:rFonts w:ascii="Arial" w:hAnsi="Arial" w:cs="Arial"/>
          <w:sz w:val="20"/>
          <w:szCs w:val="20"/>
        </w:rPr>
        <w:t>Kitayama S, Salvador CE, Nanakdewa K et al. Varieties of interdependence and the emergence of the modern West: toward the globalizing of psychology. Am Psychol 2022;77:991-1006.</w:t>
      </w:r>
    </w:p>
    <w:p w14:paraId="33BBF144" w14:textId="77777777" w:rsidR="00946DEF" w:rsidRPr="00946DEF" w:rsidRDefault="00946DEF" w:rsidP="006501A2">
      <w:pPr>
        <w:pStyle w:val="EndNoteBibliography"/>
        <w:numPr>
          <w:ilvl w:val="0"/>
          <w:numId w:val="9"/>
        </w:numPr>
        <w:spacing w:after="0"/>
        <w:ind w:left="284" w:hanging="426"/>
        <w:jc w:val="both"/>
        <w:rPr>
          <w:rFonts w:ascii="Arial" w:hAnsi="Arial" w:cs="Arial"/>
          <w:sz w:val="20"/>
          <w:szCs w:val="20"/>
        </w:rPr>
      </w:pPr>
      <w:r w:rsidRPr="00946DEF">
        <w:rPr>
          <w:rFonts w:ascii="Arial" w:hAnsi="Arial" w:cs="Arial"/>
          <w:sz w:val="20"/>
          <w:szCs w:val="20"/>
        </w:rPr>
        <w:t>Sabry WM, Vohra A. Role of Islam in the management of psychiatric disorders. Indian J Psychiatry 2013;55(Suppl. 2):S205-14.</w:t>
      </w:r>
    </w:p>
    <w:p w14:paraId="4C2382DD" w14:textId="2ACF4D48" w:rsidR="00946DEF" w:rsidRPr="00946DEF" w:rsidRDefault="00946DEF" w:rsidP="006501A2">
      <w:pPr>
        <w:pStyle w:val="EndNoteBibliography"/>
        <w:numPr>
          <w:ilvl w:val="0"/>
          <w:numId w:val="9"/>
        </w:numPr>
        <w:spacing w:after="0"/>
        <w:ind w:left="284" w:hanging="426"/>
        <w:jc w:val="both"/>
        <w:rPr>
          <w:rFonts w:ascii="Arial" w:hAnsi="Arial" w:cs="Arial"/>
          <w:sz w:val="20"/>
          <w:szCs w:val="20"/>
        </w:rPr>
      </w:pPr>
      <w:r w:rsidRPr="00946DEF">
        <w:rPr>
          <w:rFonts w:ascii="Arial" w:hAnsi="Arial" w:cs="Arial"/>
          <w:sz w:val="20"/>
          <w:szCs w:val="20"/>
        </w:rPr>
        <w:t>Sarsour O. The role of religion in the social inclusion of Arab refugees and immigrants in Europe. Int J Humanit Soc Sci Educ 2021</w:t>
      </w:r>
      <w:r w:rsidR="00EC1241">
        <w:rPr>
          <w:rFonts w:ascii="Arial" w:hAnsi="Arial" w:cs="Arial"/>
          <w:sz w:val="20"/>
          <w:szCs w:val="20"/>
        </w:rPr>
        <w:t>:6</w:t>
      </w:r>
      <w:r w:rsidRPr="00946DEF">
        <w:rPr>
          <w:rFonts w:ascii="Arial" w:hAnsi="Arial" w:cs="Arial"/>
          <w:sz w:val="20"/>
          <w:szCs w:val="20"/>
        </w:rPr>
        <w:t>.</w:t>
      </w:r>
    </w:p>
    <w:p w14:paraId="096024DE" w14:textId="24CDC31C" w:rsidR="00946DEF" w:rsidRPr="00946DEF" w:rsidRDefault="00946DEF" w:rsidP="006501A2">
      <w:pPr>
        <w:pStyle w:val="EndNoteBibliography"/>
        <w:numPr>
          <w:ilvl w:val="0"/>
          <w:numId w:val="9"/>
        </w:numPr>
        <w:spacing w:after="0"/>
        <w:ind w:left="284" w:hanging="426"/>
        <w:jc w:val="both"/>
        <w:rPr>
          <w:rFonts w:ascii="Arial" w:hAnsi="Arial" w:cs="Arial"/>
          <w:sz w:val="20"/>
          <w:szCs w:val="20"/>
        </w:rPr>
      </w:pPr>
      <w:r w:rsidRPr="00946DEF">
        <w:rPr>
          <w:rFonts w:ascii="Arial" w:hAnsi="Arial" w:cs="Arial"/>
          <w:sz w:val="20"/>
          <w:szCs w:val="20"/>
        </w:rPr>
        <w:t>Beitin BK</w:t>
      </w:r>
      <w:r w:rsidR="00EC1241">
        <w:rPr>
          <w:rFonts w:ascii="Arial" w:hAnsi="Arial" w:cs="Arial"/>
          <w:sz w:val="20"/>
          <w:szCs w:val="20"/>
        </w:rPr>
        <w:t>, A</w:t>
      </w:r>
      <w:r w:rsidR="00EC1241" w:rsidRPr="00EC1241">
        <w:rPr>
          <w:rFonts w:ascii="Arial" w:hAnsi="Arial" w:cs="Arial"/>
          <w:sz w:val="20"/>
          <w:szCs w:val="20"/>
        </w:rPr>
        <w:t>prahamian</w:t>
      </w:r>
      <w:r w:rsidRPr="00946DEF">
        <w:rPr>
          <w:rFonts w:ascii="Arial" w:hAnsi="Arial" w:cs="Arial"/>
          <w:sz w:val="20"/>
          <w:szCs w:val="20"/>
        </w:rPr>
        <w:t xml:space="preserve"> M. Family values and traditions. In: Nassar-McMillan SC, Ajrouch KJ, Hakim-Larson J (eds). Biopsychosocial perspectives on Arab Americans: culture, development, and health. New York: Springer, 2014:67-88.</w:t>
      </w:r>
    </w:p>
    <w:p w14:paraId="534C7997" w14:textId="5190D4AD"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 xml:space="preserve">Aramouny C, Kerbage H, Richa N et al. Knowledge, </w:t>
      </w:r>
      <w:r w:rsidR="00946DEF" w:rsidRPr="009871F1">
        <w:rPr>
          <w:rFonts w:ascii="Arial" w:hAnsi="Arial" w:cs="Arial"/>
          <w:sz w:val="20"/>
          <w:szCs w:val="20"/>
        </w:rPr>
        <w:t xml:space="preserve">attitudes, and beliefs </w:t>
      </w:r>
      <w:r w:rsidRPr="009871F1">
        <w:rPr>
          <w:rFonts w:ascii="Arial" w:hAnsi="Arial" w:cs="Arial"/>
          <w:sz w:val="20"/>
          <w:szCs w:val="20"/>
        </w:rPr>
        <w:t xml:space="preserve">of </w:t>
      </w:r>
      <w:r w:rsidR="00FF4563">
        <w:rPr>
          <w:rFonts w:ascii="Arial" w:hAnsi="Arial" w:cs="Arial"/>
          <w:sz w:val="20"/>
          <w:szCs w:val="20"/>
        </w:rPr>
        <w:t>c</w:t>
      </w:r>
      <w:r w:rsidRPr="009871F1">
        <w:rPr>
          <w:rFonts w:ascii="Arial" w:hAnsi="Arial" w:cs="Arial"/>
          <w:sz w:val="20"/>
          <w:szCs w:val="20"/>
        </w:rPr>
        <w:t xml:space="preserve">atholic </w:t>
      </w:r>
      <w:r w:rsidR="00FF4563">
        <w:rPr>
          <w:rFonts w:ascii="Arial" w:hAnsi="Arial" w:cs="Arial"/>
          <w:sz w:val="20"/>
          <w:szCs w:val="20"/>
        </w:rPr>
        <w:t>c</w:t>
      </w:r>
      <w:r w:rsidRPr="009871F1">
        <w:rPr>
          <w:rFonts w:ascii="Arial" w:hAnsi="Arial" w:cs="Arial"/>
          <w:sz w:val="20"/>
          <w:szCs w:val="20"/>
        </w:rPr>
        <w:t xml:space="preserve">lerics’ </w:t>
      </w:r>
      <w:r w:rsidR="00946DEF" w:rsidRPr="009871F1">
        <w:rPr>
          <w:rFonts w:ascii="Arial" w:hAnsi="Arial" w:cs="Arial"/>
          <w:sz w:val="20"/>
          <w:szCs w:val="20"/>
        </w:rPr>
        <w:t>regarding mental healt</w:t>
      </w:r>
      <w:r w:rsidRPr="009871F1">
        <w:rPr>
          <w:rFonts w:ascii="Arial" w:hAnsi="Arial" w:cs="Arial"/>
          <w:sz w:val="20"/>
          <w:szCs w:val="20"/>
        </w:rPr>
        <w:t>h in Lebanon. J Relig Health 2020;59:257-76.</w:t>
      </w:r>
    </w:p>
    <w:p w14:paraId="37E18A98" w14:textId="218D5185"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Thomas J, Al-Qarni N, Furber SW. Conceptualising mental health in the United Arab Emirates: the perspective of traditional healers. Mental Health Relig Cu</w:t>
      </w:r>
      <w:r w:rsidR="00FF4563">
        <w:rPr>
          <w:rFonts w:ascii="Arial" w:hAnsi="Arial" w:cs="Arial"/>
          <w:sz w:val="20"/>
          <w:szCs w:val="20"/>
        </w:rPr>
        <w:t>lt</w:t>
      </w:r>
      <w:r w:rsidRPr="009871F1">
        <w:rPr>
          <w:rFonts w:ascii="Arial" w:hAnsi="Arial" w:cs="Arial"/>
          <w:sz w:val="20"/>
          <w:szCs w:val="20"/>
        </w:rPr>
        <w:t xml:space="preserve"> 2015;18:134-45.</w:t>
      </w:r>
    </w:p>
    <w:p w14:paraId="628EC2E8" w14:textId="6C36F630"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 xml:space="preserve">Salinas-Perez JA, Ghuloum S, Gutierrez-Colosia MR et al. Analysis of the mental health service provision in Qatar: </w:t>
      </w:r>
      <w:r w:rsidR="00FF4563">
        <w:rPr>
          <w:rFonts w:ascii="Arial" w:hAnsi="Arial" w:cs="Arial"/>
          <w:sz w:val="20"/>
          <w:szCs w:val="20"/>
        </w:rPr>
        <w:t>p</w:t>
      </w:r>
      <w:r w:rsidRPr="009871F1">
        <w:rPr>
          <w:rFonts w:ascii="Arial" w:hAnsi="Arial" w:cs="Arial"/>
          <w:sz w:val="20"/>
          <w:szCs w:val="20"/>
        </w:rPr>
        <w:t>rogressing in community mental health in a Middle East country. Front Psychiatry 2022;13</w:t>
      </w:r>
      <w:r w:rsidR="00946DEF">
        <w:rPr>
          <w:rFonts w:ascii="Arial" w:hAnsi="Arial" w:cs="Arial"/>
          <w:sz w:val="20"/>
          <w:szCs w:val="20"/>
        </w:rPr>
        <w:t>:</w:t>
      </w:r>
      <w:r w:rsidR="00946DEF" w:rsidRPr="007973B7">
        <w:rPr>
          <w:rFonts w:ascii="Arial" w:hAnsi="Arial" w:cs="Arial"/>
          <w:sz w:val="20"/>
          <w:szCs w:val="20"/>
        </w:rPr>
        <w:t>1095788</w:t>
      </w:r>
      <w:r w:rsidRPr="009871F1">
        <w:rPr>
          <w:rFonts w:ascii="Arial" w:hAnsi="Arial" w:cs="Arial"/>
          <w:sz w:val="20"/>
          <w:szCs w:val="20"/>
        </w:rPr>
        <w:t>.</w:t>
      </w:r>
    </w:p>
    <w:p w14:paraId="19D82862" w14:textId="7574BE06"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Khaled SM, Al</w:t>
      </w:r>
      <w:r w:rsidRPr="009871F1">
        <w:rPr>
          <w:rFonts w:ascii="Cambria Math" w:hAnsi="Cambria Math" w:cs="Cambria Math"/>
          <w:sz w:val="20"/>
          <w:szCs w:val="20"/>
        </w:rPr>
        <w:t>‐</w:t>
      </w:r>
      <w:r w:rsidRPr="009871F1">
        <w:rPr>
          <w:rFonts w:ascii="Arial" w:hAnsi="Arial" w:cs="Arial"/>
          <w:sz w:val="20"/>
          <w:szCs w:val="20"/>
        </w:rPr>
        <w:t>Abdulla M, Tulley I et al. Qatar's National Mental Health Study</w:t>
      </w:r>
      <w:r w:rsidR="00946DEF">
        <w:rPr>
          <w:rFonts w:ascii="Arial" w:hAnsi="Arial" w:cs="Arial"/>
          <w:sz w:val="20"/>
          <w:szCs w:val="20"/>
        </w:rPr>
        <w:t xml:space="preserve"> – </w:t>
      </w:r>
      <w:r w:rsidRPr="009871F1">
        <w:rPr>
          <w:rFonts w:ascii="Arial" w:hAnsi="Arial" w:cs="Arial"/>
          <w:sz w:val="20"/>
          <w:szCs w:val="20"/>
        </w:rPr>
        <w:t>The</w:t>
      </w:r>
      <w:r w:rsidR="00946DEF">
        <w:rPr>
          <w:rFonts w:ascii="Arial" w:hAnsi="Arial" w:cs="Arial"/>
          <w:sz w:val="20"/>
          <w:szCs w:val="20"/>
        </w:rPr>
        <w:t xml:space="preserve"> </w:t>
      </w:r>
      <w:r w:rsidRPr="009871F1">
        <w:rPr>
          <w:rFonts w:ascii="Arial" w:hAnsi="Arial" w:cs="Arial"/>
          <w:sz w:val="20"/>
          <w:szCs w:val="20"/>
        </w:rPr>
        <w:t>World Mental Health Qatar. Int J Methods Psychiatr Res</w:t>
      </w:r>
      <w:r w:rsidR="00946DEF">
        <w:rPr>
          <w:rFonts w:ascii="Arial" w:hAnsi="Arial" w:cs="Arial"/>
          <w:sz w:val="20"/>
          <w:szCs w:val="20"/>
        </w:rPr>
        <w:t xml:space="preserve"> </w:t>
      </w:r>
      <w:r w:rsidR="00D17A2B">
        <w:rPr>
          <w:rFonts w:ascii="Arial" w:hAnsi="Arial" w:cs="Arial"/>
          <w:sz w:val="20"/>
          <w:szCs w:val="20"/>
        </w:rPr>
        <w:t>2024;33(Suppl. 1):e2008</w:t>
      </w:r>
      <w:r w:rsidRPr="009871F1">
        <w:rPr>
          <w:rFonts w:ascii="Arial" w:hAnsi="Arial" w:cs="Arial"/>
          <w:sz w:val="20"/>
          <w:szCs w:val="20"/>
        </w:rPr>
        <w:t>.</w:t>
      </w:r>
    </w:p>
    <w:p w14:paraId="1491F2DF" w14:textId="420FB9A5" w:rsidR="00817628" w:rsidRPr="009871F1" w:rsidRDefault="00D17A2B" w:rsidP="006501A2">
      <w:pPr>
        <w:pStyle w:val="EndNoteBibliography"/>
        <w:numPr>
          <w:ilvl w:val="0"/>
          <w:numId w:val="9"/>
        </w:numPr>
        <w:spacing w:after="0"/>
        <w:ind w:left="284" w:hanging="426"/>
        <w:jc w:val="both"/>
        <w:rPr>
          <w:rFonts w:ascii="Arial" w:hAnsi="Arial" w:cs="Arial"/>
          <w:sz w:val="20"/>
          <w:szCs w:val="20"/>
        </w:rPr>
      </w:pPr>
      <w:r w:rsidRPr="0029672A">
        <w:rPr>
          <w:rFonts w:ascii="Arial" w:hAnsi="Arial" w:cs="Arial"/>
          <w:sz w:val="20"/>
          <w:szCs w:val="20"/>
        </w:rPr>
        <w:t xml:space="preserve">Alhabeeb AA, Khayat AI, Makkawi AA et al. Religious mosque leaders (Khateebs): </w:t>
      </w:r>
      <w:r>
        <w:rPr>
          <w:rFonts w:ascii="Arial" w:hAnsi="Arial" w:cs="Arial"/>
          <w:sz w:val="20"/>
          <w:szCs w:val="20"/>
        </w:rPr>
        <w:t>a</w:t>
      </w:r>
      <w:r w:rsidRPr="0029672A">
        <w:rPr>
          <w:rFonts w:ascii="Arial" w:hAnsi="Arial" w:cs="Arial"/>
          <w:sz w:val="20"/>
          <w:szCs w:val="20"/>
        </w:rPr>
        <w:t>wareness, perceptions, practices and attitude towards mental health, Riyadh region, Saudi Arabia. Int Neuropsychiatr Dis J 2020</w:t>
      </w:r>
      <w:r>
        <w:rPr>
          <w:rFonts w:ascii="Arial" w:hAnsi="Arial" w:cs="Arial"/>
          <w:sz w:val="20"/>
          <w:szCs w:val="20"/>
        </w:rPr>
        <w:t>;13:</w:t>
      </w:r>
      <w:r w:rsidRPr="0029672A">
        <w:rPr>
          <w:rFonts w:ascii="Arial" w:hAnsi="Arial" w:cs="Arial"/>
          <w:sz w:val="20"/>
          <w:szCs w:val="20"/>
        </w:rPr>
        <w:t>1-12</w:t>
      </w:r>
      <w:r w:rsidR="00817628" w:rsidRPr="009871F1">
        <w:rPr>
          <w:rFonts w:ascii="Arial" w:hAnsi="Arial" w:cs="Arial"/>
          <w:sz w:val="20"/>
          <w:szCs w:val="20"/>
        </w:rPr>
        <w:t>.</w:t>
      </w:r>
    </w:p>
    <w:p w14:paraId="3E1F227D" w14:textId="1FD6139A"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 xml:space="preserve">Al Zaben F, Khalifa DA, Sehlo MG et al. Religious </w:t>
      </w:r>
      <w:r w:rsidR="00D17A2B" w:rsidRPr="009871F1">
        <w:rPr>
          <w:rFonts w:ascii="Arial" w:hAnsi="Arial" w:cs="Arial"/>
          <w:sz w:val="20"/>
          <w:szCs w:val="20"/>
        </w:rPr>
        <w:t>involvement and health in dialysis patie</w:t>
      </w:r>
      <w:r w:rsidRPr="009871F1">
        <w:rPr>
          <w:rFonts w:ascii="Arial" w:hAnsi="Arial" w:cs="Arial"/>
          <w:sz w:val="20"/>
          <w:szCs w:val="20"/>
        </w:rPr>
        <w:t>nts in Saudi Arabia. J Relig Health 2015;54:713-30.</w:t>
      </w:r>
    </w:p>
    <w:p w14:paraId="4B7AE835" w14:textId="24966F3A"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 xml:space="preserve">Abu-Ras W, Aboul-Enein BH, Almoayad F et al. Mosques and </w:t>
      </w:r>
      <w:r w:rsidR="00D17A2B" w:rsidRPr="009871F1">
        <w:rPr>
          <w:rFonts w:ascii="Arial" w:hAnsi="Arial" w:cs="Arial"/>
          <w:sz w:val="20"/>
          <w:szCs w:val="20"/>
        </w:rPr>
        <w:t>public health promotion: a scoping review of faith-driven health intervention</w:t>
      </w:r>
      <w:r w:rsidRPr="009871F1">
        <w:rPr>
          <w:rFonts w:ascii="Arial" w:hAnsi="Arial" w:cs="Arial"/>
          <w:sz w:val="20"/>
          <w:szCs w:val="20"/>
        </w:rPr>
        <w:t>s. Health Educ Behav 2024;51:677-90.</w:t>
      </w:r>
    </w:p>
    <w:p w14:paraId="452B0814" w14:textId="138F848E"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Al-Shannaq Y, Aldalaykeh M. Suicide literacy, suicide stigma, and psychological help seeking attitudes among Arab youth. Curr Psychol 2023;42:6532</w:t>
      </w:r>
      <w:r w:rsidR="00D17A2B">
        <w:rPr>
          <w:rFonts w:ascii="Arial" w:hAnsi="Arial" w:cs="Arial"/>
          <w:sz w:val="20"/>
          <w:szCs w:val="20"/>
        </w:rPr>
        <w:t>-</w:t>
      </w:r>
      <w:r w:rsidRPr="009871F1">
        <w:rPr>
          <w:rFonts w:ascii="Arial" w:hAnsi="Arial" w:cs="Arial"/>
          <w:sz w:val="20"/>
          <w:szCs w:val="20"/>
        </w:rPr>
        <w:t>44.</w:t>
      </w:r>
    </w:p>
    <w:p w14:paraId="1EE1C467" w14:textId="61E0A69D" w:rsidR="00817628" w:rsidRPr="009871F1" w:rsidRDefault="00D17A2B" w:rsidP="006501A2">
      <w:pPr>
        <w:pStyle w:val="EndNoteBibliography"/>
        <w:numPr>
          <w:ilvl w:val="0"/>
          <w:numId w:val="9"/>
        </w:numPr>
        <w:spacing w:after="0"/>
        <w:ind w:left="284" w:hanging="426"/>
        <w:jc w:val="both"/>
        <w:rPr>
          <w:rFonts w:ascii="Arial" w:hAnsi="Arial" w:cs="Arial"/>
          <w:sz w:val="20"/>
          <w:szCs w:val="20"/>
        </w:rPr>
      </w:pPr>
      <w:r w:rsidRPr="0029672A">
        <w:rPr>
          <w:rFonts w:ascii="Arial" w:hAnsi="Arial" w:cs="Arial"/>
          <w:sz w:val="20"/>
          <w:szCs w:val="20"/>
        </w:rPr>
        <w:t xml:space="preserve">Nascimento MS, </w:t>
      </w:r>
      <w:r>
        <w:rPr>
          <w:rFonts w:ascii="Arial" w:hAnsi="Arial" w:cs="Arial"/>
          <w:sz w:val="20"/>
          <w:szCs w:val="20"/>
        </w:rPr>
        <w:t xml:space="preserve">Batista e </w:t>
      </w:r>
      <w:r w:rsidRPr="0029672A">
        <w:rPr>
          <w:rFonts w:ascii="Arial" w:hAnsi="Arial" w:cs="Arial"/>
          <w:sz w:val="20"/>
          <w:szCs w:val="20"/>
        </w:rPr>
        <w:t xml:space="preserve">Silva MB. </w:t>
      </w:r>
      <w:r w:rsidRPr="003A521D">
        <w:rPr>
          <w:rFonts w:ascii="Arial" w:hAnsi="Arial" w:cs="Arial"/>
          <w:sz w:val="20"/>
          <w:szCs w:val="20"/>
          <w:lang w:val="es-419"/>
        </w:rPr>
        <w:t>Ocultamento do auxílio? Programa de Volta Para Casa em documentos e eventos</w:t>
      </w:r>
      <w:r w:rsidRPr="0029672A">
        <w:rPr>
          <w:rFonts w:ascii="Arial" w:hAnsi="Arial" w:cs="Arial"/>
          <w:sz w:val="20"/>
          <w:szCs w:val="20"/>
        </w:rPr>
        <w:t>. Ciênc Saúde Coletiva 2022;27</w:t>
      </w:r>
      <w:r>
        <w:rPr>
          <w:rFonts w:ascii="Arial" w:hAnsi="Arial" w:cs="Arial"/>
          <w:sz w:val="20"/>
          <w:szCs w:val="20"/>
        </w:rPr>
        <w:t>:111-21</w:t>
      </w:r>
      <w:r w:rsidR="00817628" w:rsidRPr="009871F1">
        <w:rPr>
          <w:rFonts w:ascii="Arial" w:hAnsi="Arial" w:cs="Arial"/>
          <w:sz w:val="20"/>
          <w:szCs w:val="20"/>
        </w:rPr>
        <w:t>.</w:t>
      </w:r>
    </w:p>
    <w:p w14:paraId="77F4EB6C" w14:textId="2D36E9AD" w:rsidR="00E51566" w:rsidRDefault="00D17A2B" w:rsidP="006501A2">
      <w:pPr>
        <w:pStyle w:val="EndNoteBibliography"/>
        <w:numPr>
          <w:ilvl w:val="0"/>
          <w:numId w:val="9"/>
        </w:numPr>
        <w:spacing w:after="0"/>
        <w:ind w:left="284" w:hanging="426"/>
        <w:jc w:val="both"/>
        <w:rPr>
          <w:rFonts w:ascii="Arial" w:hAnsi="Arial" w:cs="Arial"/>
          <w:sz w:val="20"/>
          <w:szCs w:val="20"/>
        </w:rPr>
      </w:pPr>
      <w:r>
        <w:rPr>
          <w:rFonts w:ascii="Arial" w:hAnsi="Arial" w:cs="Arial"/>
          <w:sz w:val="20"/>
          <w:szCs w:val="20"/>
        </w:rPr>
        <w:t xml:space="preserve">da </w:t>
      </w:r>
      <w:r w:rsidR="00817628" w:rsidRPr="009871F1">
        <w:rPr>
          <w:rFonts w:ascii="Arial" w:hAnsi="Arial" w:cs="Arial"/>
          <w:sz w:val="20"/>
          <w:szCs w:val="20"/>
        </w:rPr>
        <w:t xml:space="preserve">Silva JL, Valentim AF, Lyra J. Loucura em território: experimentando produção de saúde com beneficiários do programa “De volta para casa”. Rev </w:t>
      </w:r>
      <w:r w:rsidR="00271435">
        <w:rPr>
          <w:rFonts w:ascii="Arial" w:hAnsi="Arial" w:cs="Arial"/>
          <w:sz w:val="20"/>
          <w:szCs w:val="20"/>
        </w:rPr>
        <w:t>P</w:t>
      </w:r>
      <w:r w:rsidR="00817628" w:rsidRPr="009871F1">
        <w:rPr>
          <w:rFonts w:ascii="Arial" w:hAnsi="Arial" w:cs="Arial"/>
          <w:sz w:val="20"/>
          <w:szCs w:val="20"/>
        </w:rPr>
        <w:t xml:space="preserve">sicol </w:t>
      </w:r>
      <w:r w:rsidR="00271435">
        <w:rPr>
          <w:rFonts w:ascii="Arial" w:hAnsi="Arial" w:cs="Arial"/>
          <w:sz w:val="20"/>
          <w:szCs w:val="20"/>
        </w:rPr>
        <w:t>P</w:t>
      </w:r>
      <w:r w:rsidR="00817628" w:rsidRPr="009871F1">
        <w:rPr>
          <w:rFonts w:ascii="Arial" w:hAnsi="Arial" w:cs="Arial"/>
          <w:sz w:val="20"/>
          <w:szCs w:val="20"/>
        </w:rPr>
        <w:t>olít 2020</w:t>
      </w:r>
      <w:r>
        <w:rPr>
          <w:rFonts w:ascii="Arial" w:hAnsi="Arial" w:cs="Arial"/>
          <w:sz w:val="20"/>
          <w:szCs w:val="20"/>
        </w:rPr>
        <w:t>;</w:t>
      </w:r>
      <w:r w:rsidR="00817628" w:rsidRPr="009871F1">
        <w:rPr>
          <w:rFonts w:ascii="Arial" w:hAnsi="Arial" w:cs="Arial"/>
          <w:sz w:val="20"/>
          <w:szCs w:val="20"/>
        </w:rPr>
        <w:t>20:51-64.</w:t>
      </w:r>
    </w:p>
    <w:p w14:paraId="4EE54D43" w14:textId="2F9F89A4" w:rsidR="00817628" w:rsidRPr="00E51566" w:rsidRDefault="00E51566" w:rsidP="006501A2">
      <w:pPr>
        <w:pStyle w:val="EndNoteBibliography"/>
        <w:numPr>
          <w:ilvl w:val="0"/>
          <w:numId w:val="9"/>
        </w:numPr>
        <w:spacing w:after="0"/>
        <w:ind w:left="284" w:hanging="426"/>
        <w:jc w:val="both"/>
        <w:rPr>
          <w:rFonts w:ascii="Arial" w:hAnsi="Arial" w:cs="Arial"/>
          <w:sz w:val="20"/>
          <w:szCs w:val="20"/>
        </w:rPr>
      </w:pPr>
      <w:r w:rsidRPr="00E51566">
        <w:rPr>
          <w:rFonts w:ascii="Arial" w:hAnsi="Arial" w:cs="Arial"/>
          <w:sz w:val="20"/>
          <w:szCs w:val="20"/>
        </w:rPr>
        <w:t>G</w:t>
      </w:r>
      <w:r w:rsidR="00817628" w:rsidRPr="00E51566">
        <w:rPr>
          <w:rFonts w:ascii="Arial" w:hAnsi="Arial" w:cs="Arial"/>
          <w:sz w:val="20"/>
          <w:szCs w:val="20"/>
        </w:rPr>
        <w:t>ómez-Restrepo C, Casasbuenas NG, Ortiz-Hernández N et al. Role of the arts in the life and mental health of young people that participate in artistic organizations in Colombia: a qualitative study. BMC Psychiatry 2022;22:757.</w:t>
      </w:r>
    </w:p>
    <w:p w14:paraId="4DD1E20C" w14:textId="4F31E9D7"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 xml:space="preserve">Gall A, Anderson K, Howard K et al. Wellbeing of Indigenous </w:t>
      </w:r>
      <w:r w:rsidR="00D17A2B">
        <w:rPr>
          <w:rFonts w:ascii="Arial" w:hAnsi="Arial" w:cs="Arial"/>
          <w:sz w:val="20"/>
          <w:szCs w:val="20"/>
        </w:rPr>
        <w:t>p</w:t>
      </w:r>
      <w:r w:rsidRPr="009871F1">
        <w:rPr>
          <w:rFonts w:ascii="Arial" w:hAnsi="Arial" w:cs="Arial"/>
          <w:sz w:val="20"/>
          <w:szCs w:val="20"/>
        </w:rPr>
        <w:t xml:space="preserve">eoples in Canada, Aotearoa (New Zealand) and the United States: </w:t>
      </w:r>
      <w:r w:rsidR="00D17A2B" w:rsidRPr="009871F1">
        <w:rPr>
          <w:rFonts w:ascii="Arial" w:hAnsi="Arial" w:cs="Arial"/>
          <w:sz w:val="20"/>
          <w:szCs w:val="20"/>
        </w:rPr>
        <w:t>a systematic review</w:t>
      </w:r>
      <w:r w:rsidRPr="009871F1">
        <w:rPr>
          <w:rFonts w:ascii="Arial" w:hAnsi="Arial" w:cs="Arial"/>
          <w:sz w:val="20"/>
          <w:szCs w:val="20"/>
        </w:rPr>
        <w:t>. Int J Environ Res Public Health 2021;18:5832.</w:t>
      </w:r>
    </w:p>
    <w:p w14:paraId="07D9D6FB" w14:textId="0E2D4E29" w:rsidR="00817628" w:rsidRPr="009871F1" w:rsidRDefault="00D17A2B" w:rsidP="006501A2">
      <w:pPr>
        <w:pStyle w:val="EndNoteBibliography"/>
        <w:numPr>
          <w:ilvl w:val="0"/>
          <w:numId w:val="9"/>
        </w:numPr>
        <w:spacing w:after="0"/>
        <w:ind w:left="284" w:hanging="426"/>
        <w:jc w:val="both"/>
        <w:rPr>
          <w:rFonts w:ascii="Arial" w:hAnsi="Arial" w:cs="Arial"/>
          <w:sz w:val="20"/>
          <w:szCs w:val="20"/>
        </w:rPr>
      </w:pPr>
      <w:r w:rsidRPr="00D17A2B">
        <w:rPr>
          <w:rFonts w:ascii="Arial" w:hAnsi="Arial" w:cs="Arial"/>
          <w:sz w:val="20"/>
          <w:szCs w:val="20"/>
        </w:rPr>
        <w:t xml:space="preserve">New Zealand’s Ministry of Health – Manatū Hauora. Te Whare Tapa Whā model of Māori health. </w:t>
      </w:r>
      <w:hyperlink r:id="rId12" w:history="1">
        <w:r w:rsidRPr="0095442D">
          <w:rPr>
            <w:rStyle w:val="Hyperlink"/>
            <w:rFonts w:ascii="Arial" w:hAnsi="Arial" w:cs="Arial"/>
            <w:sz w:val="20"/>
            <w:szCs w:val="20"/>
          </w:rPr>
          <w:t>https://www.health.govt.nz</w:t>
        </w:r>
      </w:hyperlink>
      <w:r w:rsidR="00817628" w:rsidRPr="009871F1">
        <w:rPr>
          <w:rFonts w:ascii="Arial" w:hAnsi="Arial" w:cs="Arial"/>
          <w:sz w:val="20"/>
          <w:szCs w:val="20"/>
        </w:rPr>
        <w:t>.</w:t>
      </w:r>
    </w:p>
    <w:p w14:paraId="729C497F" w14:textId="11020DCE" w:rsidR="00271435" w:rsidRPr="00271435" w:rsidRDefault="00D17A2B" w:rsidP="00271435">
      <w:pPr>
        <w:pStyle w:val="EndNoteBibliography"/>
        <w:numPr>
          <w:ilvl w:val="0"/>
          <w:numId w:val="9"/>
        </w:numPr>
        <w:spacing w:after="0"/>
        <w:ind w:left="284" w:hanging="426"/>
        <w:jc w:val="both"/>
        <w:rPr>
          <w:rFonts w:ascii="Arial" w:hAnsi="Arial" w:cs="Arial"/>
          <w:sz w:val="20"/>
          <w:szCs w:val="20"/>
        </w:rPr>
      </w:pPr>
      <w:r w:rsidRPr="00D17A2B">
        <w:rPr>
          <w:rFonts w:ascii="Arial" w:hAnsi="Arial" w:cs="Arial"/>
          <w:sz w:val="20"/>
          <w:szCs w:val="20"/>
        </w:rPr>
        <w:t xml:space="preserve">Government of Canada. First Nations Mental Wellness Continuum Framework: Summary Report. </w:t>
      </w:r>
      <w:hyperlink r:id="rId13" w:history="1">
        <w:r w:rsidR="00271435" w:rsidRPr="00EF07BF">
          <w:rPr>
            <w:rStyle w:val="Hyperlink"/>
            <w:rFonts w:ascii="Arial" w:hAnsi="Arial" w:cs="Arial"/>
            <w:sz w:val="20"/>
            <w:szCs w:val="20"/>
          </w:rPr>
          <w:t>https://www.sac-isc.gc.ca/eng</w:t>
        </w:r>
      </w:hyperlink>
      <w:r w:rsidR="00271435">
        <w:rPr>
          <w:rFonts w:ascii="Arial" w:hAnsi="Arial" w:cs="Arial"/>
          <w:sz w:val="20"/>
          <w:szCs w:val="20"/>
        </w:rPr>
        <w:t>.</w:t>
      </w:r>
    </w:p>
    <w:p w14:paraId="1B5CDAAE" w14:textId="65C0C68D" w:rsidR="00817628" w:rsidRPr="009871F1" w:rsidRDefault="00DB65ED"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 xml:space="preserve">Holt-Lunstad </w:t>
      </w:r>
      <w:r w:rsidR="006501A2">
        <w:rPr>
          <w:rFonts w:ascii="Arial" w:hAnsi="Arial" w:cs="Arial"/>
          <w:sz w:val="20"/>
          <w:szCs w:val="20"/>
        </w:rPr>
        <w:t>J</w:t>
      </w:r>
      <w:r w:rsidR="00817628" w:rsidRPr="009871F1">
        <w:rPr>
          <w:rFonts w:ascii="Arial" w:hAnsi="Arial" w:cs="Arial"/>
          <w:sz w:val="20"/>
          <w:szCs w:val="20"/>
        </w:rPr>
        <w:t>.</w:t>
      </w:r>
      <w:r w:rsidR="006501A2">
        <w:rPr>
          <w:rFonts w:ascii="Arial" w:hAnsi="Arial" w:cs="Arial"/>
          <w:sz w:val="20"/>
          <w:szCs w:val="20"/>
        </w:rPr>
        <w:t xml:space="preserve"> Social connection as a critical factor for mental and physical health: evidence, trends, challenges and future implications. World Psychiatry 2024;23:312-332.</w:t>
      </w:r>
    </w:p>
    <w:p w14:paraId="543E123C" w14:textId="064365E8"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Mezey G, White S, Harrison I et al. Modelling social exclusion in a diagnostically-mixed sample of people with severe mental illness. Int J Soc Psychiatry 2022;68:420-8.</w:t>
      </w:r>
    </w:p>
    <w:p w14:paraId="6C4E7D82" w14:textId="0FBBD834"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Taylor HO, Cudjoe TKM, Bu F et al. The state of loneliness and social isolation research: current knowledge and future directions. BMC Public Health 2023;23:1049.</w:t>
      </w:r>
    </w:p>
    <w:p w14:paraId="1A31CBC8" w14:textId="53F43EF5"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Patmisari E, Huang Y, Orr M et al. Interventions supporting meaningful connections for people with serious mental illness: a concept-framed systematic narrative review. Soc Psychiatry Psychiatr Epidemiol 2025</w:t>
      </w:r>
      <w:r w:rsidR="00D17A2B">
        <w:rPr>
          <w:rFonts w:ascii="Arial" w:hAnsi="Arial" w:cs="Arial"/>
          <w:sz w:val="20"/>
          <w:szCs w:val="20"/>
        </w:rPr>
        <w:t xml:space="preserve">; doi: </w:t>
      </w:r>
      <w:r w:rsidR="00D17A2B" w:rsidRPr="003A521D">
        <w:rPr>
          <w:rFonts w:ascii="Arial" w:hAnsi="Arial" w:cs="Arial"/>
          <w:sz w:val="20"/>
          <w:szCs w:val="20"/>
        </w:rPr>
        <w:t>10.1007/s00127-025-02812-8</w:t>
      </w:r>
      <w:r w:rsidRPr="009871F1">
        <w:rPr>
          <w:rFonts w:ascii="Arial" w:hAnsi="Arial" w:cs="Arial"/>
          <w:sz w:val="20"/>
          <w:szCs w:val="20"/>
        </w:rPr>
        <w:t>.</w:t>
      </w:r>
    </w:p>
    <w:p w14:paraId="03636C56" w14:textId="713B9662"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Cacioppo S, Grippo AJ, London S et al. Loneliness: clinical import and interventions. Perspect Psychol Sci 2015;10:238-49.</w:t>
      </w:r>
    </w:p>
    <w:p w14:paraId="183FC6F5" w14:textId="6036A418"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Morrish N, Choudhury S, Medina-Lara A. What works in interventions targeting loneliness: a systematic review of intervention characteristics. BMC Public Health 2023;23:2214.</w:t>
      </w:r>
    </w:p>
    <w:p w14:paraId="61C062D1" w14:textId="23385D20"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Grillich L, Titscher V, Klingenstein P et al. The effectiveness of interventions to prevent loneliness and social isolation in the community-dwelling and old population: an overview of systematic reviews and meta-analysis. Eur J Public Health 2023;33:235-41.</w:t>
      </w:r>
    </w:p>
    <w:p w14:paraId="2C9BE683" w14:textId="343D906E"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Ma R, Mann F, Wang J et al. The effectiveness of interventions for reducing subjective and objective social isolation among people with mental health problems: a systematic review. Soc Psychiatry Psychiatr Epidemiol 2020;55:839-76.</w:t>
      </w:r>
    </w:p>
    <w:p w14:paraId="73E6E95B" w14:textId="1355AE40" w:rsidR="00817628" w:rsidRPr="00755589" w:rsidRDefault="00817628" w:rsidP="008C5B70">
      <w:pPr>
        <w:pStyle w:val="EndNoteBibliography"/>
        <w:numPr>
          <w:ilvl w:val="0"/>
          <w:numId w:val="9"/>
        </w:numPr>
        <w:spacing w:after="0"/>
        <w:ind w:left="284" w:hanging="426"/>
        <w:jc w:val="both"/>
        <w:rPr>
          <w:rFonts w:ascii="Arial" w:hAnsi="Arial" w:cs="Arial"/>
          <w:sz w:val="20"/>
          <w:szCs w:val="20"/>
        </w:rPr>
      </w:pPr>
      <w:r w:rsidRPr="00755589">
        <w:rPr>
          <w:rFonts w:ascii="Arial" w:hAnsi="Arial" w:cs="Arial"/>
          <w:sz w:val="20"/>
          <w:szCs w:val="20"/>
        </w:rPr>
        <w:t>Lee CY</w:t>
      </w:r>
      <w:r w:rsidR="00755589" w:rsidRPr="00755589">
        <w:rPr>
          <w:rFonts w:ascii="Arial" w:hAnsi="Arial" w:cs="Arial"/>
          <w:sz w:val="20"/>
          <w:szCs w:val="20"/>
        </w:rPr>
        <w:t xml:space="preserve">, </w:t>
      </w:r>
      <w:r w:rsidR="00755589" w:rsidRPr="00755589">
        <w:rPr>
          <w:rFonts w:ascii="Arial" w:hAnsi="Arial" w:cs="Arial"/>
          <w:sz w:val="20"/>
          <w:szCs w:val="20"/>
          <w:lang w:val="it-IT"/>
        </w:rPr>
        <w:t xml:space="preserve">Ahmed N, </w:t>
      </w:r>
      <w:r w:rsidRPr="00755589">
        <w:rPr>
          <w:rFonts w:ascii="Arial" w:hAnsi="Arial" w:cs="Arial"/>
          <w:sz w:val="20"/>
          <w:szCs w:val="20"/>
        </w:rPr>
        <w:t xml:space="preserve">Ikthabi S et al. The experience of loneliness among people with psychosis: qualitative meta-synthesis. PLoS One </w:t>
      </w:r>
      <w:r w:rsidR="00D17A2B" w:rsidRPr="00755589">
        <w:rPr>
          <w:rFonts w:ascii="Arial" w:hAnsi="Arial" w:cs="Arial"/>
          <w:sz w:val="20"/>
          <w:szCs w:val="20"/>
        </w:rPr>
        <w:t>2024;</w:t>
      </w:r>
      <w:r w:rsidRPr="00755589">
        <w:rPr>
          <w:rFonts w:ascii="Arial" w:hAnsi="Arial" w:cs="Arial"/>
          <w:sz w:val="20"/>
          <w:szCs w:val="20"/>
          <w:lang w:val="en-GB"/>
        </w:rPr>
        <w:t>19:e0315763</w:t>
      </w:r>
      <w:r w:rsidRPr="00755589">
        <w:rPr>
          <w:rFonts w:ascii="Arial" w:hAnsi="Arial" w:cs="Arial"/>
          <w:sz w:val="20"/>
          <w:szCs w:val="20"/>
        </w:rPr>
        <w:t>.</w:t>
      </w:r>
    </w:p>
    <w:p w14:paraId="7C9349FB" w14:textId="5EC078A4"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 xml:space="preserve">Birken M, Chipp B, Shah P et al. Exploring the experiences of loneliness in adults with mental health problems: </w:t>
      </w:r>
      <w:r w:rsidR="00D17A2B">
        <w:rPr>
          <w:rFonts w:ascii="Arial" w:hAnsi="Arial" w:cs="Arial"/>
          <w:sz w:val="20"/>
          <w:szCs w:val="20"/>
        </w:rPr>
        <w:t>a</w:t>
      </w:r>
      <w:r w:rsidRPr="009871F1">
        <w:rPr>
          <w:rFonts w:ascii="Arial" w:hAnsi="Arial" w:cs="Arial"/>
          <w:sz w:val="20"/>
          <w:szCs w:val="20"/>
        </w:rPr>
        <w:t xml:space="preserve"> participatory qualitative interview study. PLoS One 2023;18:e0280946.</w:t>
      </w:r>
    </w:p>
    <w:p w14:paraId="398A2130" w14:textId="0E2BEDEE"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Giacco D, Palumbo C, Strappelli N et al. Social contacts and loneliness in people with psychotic and mood disorders. Compr Psychiatry 2016;66:59-66.</w:t>
      </w:r>
    </w:p>
    <w:p w14:paraId="032803C9" w14:textId="1C5A6311"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 xml:space="preserve">Renwick L, Owens L, Lyne J et al. Predictors of change in social networks, support and satisfaction following a first episode psychosis: </w:t>
      </w:r>
      <w:r w:rsidR="00D17A2B">
        <w:rPr>
          <w:rFonts w:ascii="Arial" w:hAnsi="Arial" w:cs="Arial"/>
          <w:sz w:val="20"/>
          <w:szCs w:val="20"/>
        </w:rPr>
        <w:t xml:space="preserve">a </w:t>
      </w:r>
      <w:r w:rsidRPr="009871F1">
        <w:rPr>
          <w:rFonts w:ascii="Arial" w:hAnsi="Arial" w:cs="Arial"/>
          <w:sz w:val="20"/>
          <w:szCs w:val="20"/>
        </w:rPr>
        <w:t>cohort study. Int J Nurs Stud 2017;76:28-35.</w:t>
      </w:r>
    </w:p>
    <w:p w14:paraId="3125E53A" w14:textId="6E89B321"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 xml:space="preserve">Alasmawi K, Mann F, Lewis G et al. To what extent does severity of loneliness vary among different mental health diagnostic groups: </w:t>
      </w:r>
      <w:r w:rsidR="00D17A2B">
        <w:rPr>
          <w:rFonts w:ascii="Arial" w:hAnsi="Arial" w:cs="Arial"/>
          <w:sz w:val="20"/>
          <w:szCs w:val="20"/>
        </w:rPr>
        <w:t>a</w:t>
      </w:r>
      <w:r w:rsidRPr="009871F1">
        <w:rPr>
          <w:rFonts w:ascii="Arial" w:hAnsi="Arial" w:cs="Arial"/>
          <w:sz w:val="20"/>
          <w:szCs w:val="20"/>
        </w:rPr>
        <w:t xml:space="preserve"> cross-sectional study. Int J Ment Health Nurs 2020;29:921-34.</w:t>
      </w:r>
    </w:p>
    <w:p w14:paraId="15D7A62F" w14:textId="162F1393"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Boysen GA, Morton J, Nieves T. Mental illness as a relationship dealbreaker. Stigma Health 2019;4:421-8.</w:t>
      </w:r>
    </w:p>
    <w:p w14:paraId="0D0F27D4" w14:textId="789E584F"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Boysen GA, Isaacs RA. Perceptions of people with mental illness as sexually exploitable. Evol Behav Sci 2022;16:38-52.</w:t>
      </w:r>
    </w:p>
    <w:p w14:paraId="19779FD3" w14:textId="6DAED99D"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Brohan E, Slade M, Clement S et al. Development and psychometric validation of the Discrimination and Stigma Scale (DISC). Psychiatry Res 2013;</w:t>
      </w:r>
      <w:r w:rsidRPr="009871F1">
        <w:rPr>
          <w:rFonts w:ascii="Arial" w:hAnsi="Arial" w:cs="Arial"/>
          <w:sz w:val="20"/>
          <w:szCs w:val="20"/>
          <w:lang w:val="en-GB"/>
        </w:rPr>
        <w:t>208:33-40.</w:t>
      </w:r>
    </w:p>
    <w:p w14:paraId="1D3B10C9" w14:textId="22618281"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Frerichs J, Billings J, Barber N et al. Influences on participation in a programme addressing loneliness among people with depression and anxiety: findings from the Community Navigator Study. BMC Psychiatry</w:t>
      </w:r>
      <w:r w:rsidR="00D17A2B">
        <w:rPr>
          <w:rFonts w:ascii="Arial" w:hAnsi="Arial" w:cs="Arial"/>
          <w:sz w:val="20"/>
          <w:szCs w:val="20"/>
        </w:rPr>
        <w:t xml:space="preserve"> </w:t>
      </w:r>
      <w:r w:rsidRPr="009871F1">
        <w:rPr>
          <w:rFonts w:ascii="Arial" w:hAnsi="Arial" w:cs="Arial"/>
          <w:sz w:val="20"/>
          <w:szCs w:val="20"/>
        </w:rPr>
        <w:t>2020;20:565.</w:t>
      </w:r>
    </w:p>
    <w:p w14:paraId="7DFFAC28" w14:textId="309573DB"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Tee H, Chevalier A, Webber M et al. Who wants more social contacts? A cross-sectional study of people with psychotic disorders in England. Schizophr Res 2022;240:46-51.</w:t>
      </w:r>
    </w:p>
    <w:p w14:paraId="547C8320" w14:textId="5D7DB90B"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 xml:space="preserve">Boucher ME, Groleau D, Whitley R. Recovery and severe mental illness: </w:t>
      </w:r>
      <w:r w:rsidR="00755589">
        <w:rPr>
          <w:rFonts w:ascii="Arial" w:hAnsi="Arial" w:cs="Arial"/>
          <w:sz w:val="20"/>
          <w:szCs w:val="20"/>
        </w:rPr>
        <w:t>t</w:t>
      </w:r>
      <w:r w:rsidRPr="009871F1">
        <w:rPr>
          <w:rFonts w:ascii="Arial" w:hAnsi="Arial" w:cs="Arial"/>
          <w:sz w:val="20"/>
          <w:szCs w:val="20"/>
        </w:rPr>
        <w:t>he role of romantic relationships, intimacy, and sexuality. Psychiatr Rehabil J 2016;39:180-2.</w:t>
      </w:r>
    </w:p>
    <w:p w14:paraId="47BF418F" w14:textId="1D4B14DE"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 xml:space="preserve">Pinfold V, Sweet D, Porter I et al. Health </w:t>
      </w:r>
      <w:r w:rsidR="00755589">
        <w:rPr>
          <w:rFonts w:ascii="Arial" w:hAnsi="Arial" w:cs="Arial"/>
          <w:sz w:val="20"/>
          <w:szCs w:val="20"/>
        </w:rPr>
        <w:t>s</w:t>
      </w:r>
      <w:r w:rsidRPr="009871F1">
        <w:rPr>
          <w:rFonts w:ascii="Arial" w:hAnsi="Arial" w:cs="Arial"/>
          <w:sz w:val="20"/>
          <w:szCs w:val="20"/>
        </w:rPr>
        <w:t xml:space="preserve">ervices and </w:t>
      </w:r>
      <w:r w:rsidR="00E50735" w:rsidRPr="009871F1">
        <w:rPr>
          <w:rFonts w:ascii="Arial" w:hAnsi="Arial" w:cs="Arial"/>
          <w:sz w:val="20"/>
          <w:szCs w:val="20"/>
        </w:rPr>
        <w:t>delivery resear</w:t>
      </w:r>
      <w:r w:rsidRPr="009871F1">
        <w:rPr>
          <w:rFonts w:ascii="Arial" w:hAnsi="Arial" w:cs="Arial"/>
          <w:sz w:val="20"/>
          <w:szCs w:val="20"/>
        </w:rPr>
        <w:t>ch. Improving community health networks for people with severe mental illness: a case study investigation. Southampton: NIHR Journals Library</w:t>
      </w:r>
      <w:r w:rsidR="00E50735">
        <w:rPr>
          <w:rFonts w:ascii="Arial" w:hAnsi="Arial" w:cs="Arial"/>
          <w:sz w:val="20"/>
          <w:szCs w:val="20"/>
        </w:rPr>
        <w:t>,</w:t>
      </w:r>
      <w:r w:rsidRPr="009871F1">
        <w:rPr>
          <w:rFonts w:ascii="Arial" w:hAnsi="Arial" w:cs="Arial"/>
          <w:sz w:val="20"/>
          <w:szCs w:val="20"/>
        </w:rPr>
        <w:t xml:space="preserve"> 2015.</w:t>
      </w:r>
    </w:p>
    <w:p w14:paraId="0F42EA1D" w14:textId="72C0CA65"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White R, Haddock G, Varese F et al. "Sex isn't everything": views of people with experience of psychosis on intimate relationships and implications for mental health services. BMC Psychiatry 2021;21:307.</w:t>
      </w:r>
    </w:p>
    <w:p w14:paraId="151C01E0" w14:textId="3FADE858"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 xml:space="preserve">Eager S, Killaspy H, </w:t>
      </w:r>
      <w:r w:rsidR="00755589">
        <w:rPr>
          <w:rFonts w:ascii="Arial" w:hAnsi="Arial" w:cs="Arial"/>
          <w:sz w:val="20"/>
          <w:szCs w:val="20"/>
        </w:rPr>
        <w:t xml:space="preserve">Joanna </w:t>
      </w:r>
      <w:r w:rsidRPr="009871F1">
        <w:rPr>
          <w:rFonts w:ascii="Arial" w:hAnsi="Arial" w:cs="Arial"/>
          <w:sz w:val="20"/>
          <w:szCs w:val="20"/>
        </w:rPr>
        <w:t>C et al. Understanding the social inclusion needs of people living in mental health supported accommodation. BMC Res Notes 2023;16:156.</w:t>
      </w:r>
    </w:p>
    <w:p w14:paraId="6E80AFB6" w14:textId="7405F3A7"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Mann F, Bone JK, Lloyd-Evans B et al. A life less lonely: the state of the art in interventions to reduce loneliness in people with mental health problems. Soc Psychiatry Psychiatr Epidemiol 2017;52:627-38.</w:t>
      </w:r>
    </w:p>
    <w:p w14:paraId="59E1C1F1" w14:textId="0DB74779"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Giacco D, Chevalier A, Patterson M et al. Effectiveness and cost-effectiveness of a structured social coaching intervention for people with psychosis (SCENE): protocol for a randomised controlled trial. BMJ Open 2021;11:e050627.</w:t>
      </w:r>
    </w:p>
    <w:p w14:paraId="44DA18E3" w14:textId="4B3D95B8"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Stefanidou T, Ambler G, Bartl G et al. Randomised controlled trial of the Community Navigator programme to reduce loneliness and depression for adults with treatment-resistant depression in secondary community mental health services: trial protocol. Trials 2023;24:652.</w:t>
      </w:r>
    </w:p>
    <w:p w14:paraId="7DF98A3D" w14:textId="2FEA15A5"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 xml:space="preserve">Lockwood G, Henderson C, Thornicroft G. Equality Act 2010 and </w:t>
      </w:r>
      <w:r w:rsidR="003E5ADC">
        <w:rPr>
          <w:rFonts w:ascii="Arial" w:hAnsi="Arial" w:cs="Arial"/>
          <w:sz w:val="20"/>
          <w:szCs w:val="20"/>
        </w:rPr>
        <w:t>m</w:t>
      </w:r>
      <w:r w:rsidRPr="009871F1">
        <w:rPr>
          <w:rFonts w:ascii="Arial" w:hAnsi="Arial" w:cs="Arial"/>
          <w:sz w:val="20"/>
          <w:szCs w:val="20"/>
        </w:rPr>
        <w:t xml:space="preserve">ental </w:t>
      </w:r>
      <w:r w:rsidR="003E5ADC">
        <w:rPr>
          <w:rFonts w:ascii="Arial" w:hAnsi="Arial" w:cs="Arial"/>
          <w:sz w:val="20"/>
          <w:szCs w:val="20"/>
        </w:rPr>
        <w:t>h</w:t>
      </w:r>
      <w:r w:rsidRPr="009871F1">
        <w:rPr>
          <w:rFonts w:ascii="Arial" w:hAnsi="Arial" w:cs="Arial"/>
          <w:sz w:val="20"/>
          <w:szCs w:val="20"/>
        </w:rPr>
        <w:t>ealth. Br J Psychiatry 2012;</w:t>
      </w:r>
      <w:r w:rsidRPr="009871F1">
        <w:rPr>
          <w:rFonts w:ascii="Arial" w:hAnsi="Arial" w:cs="Arial"/>
          <w:sz w:val="20"/>
          <w:szCs w:val="20"/>
          <w:lang w:val="en-GB"/>
        </w:rPr>
        <w:t>200:182-3</w:t>
      </w:r>
      <w:r w:rsidRPr="009871F1">
        <w:rPr>
          <w:rFonts w:ascii="Arial" w:hAnsi="Arial" w:cs="Arial"/>
          <w:sz w:val="20"/>
          <w:szCs w:val="20"/>
        </w:rPr>
        <w:t>.</w:t>
      </w:r>
    </w:p>
    <w:p w14:paraId="563D312F" w14:textId="08A7B699" w:rsidR="00DB65ED" w:rsidRPr="009871F1" w:rsidRDefault="003E5ADC" w:rsidP="006501A2">
      <w:pPr>
        <w:pStyle w:val="EndNoteBibliography"/>
        <w:numPr>
          <w:ilvl w:val="0"/>
          <w:numId w:val="9"/>
        </w:numPr>
        <w:spacing w:after="0"/>
        <w:ind w:left="284" w:hanging="426"/>
        <w:jc w:val="both"/>
        <w:rPr>
          <w:rFonts w:ascii="Arial" w:hAnsi="Arial" w:cs="Arial"/>
          <w:sz w:val="20"/>
          <w:szCs w:val="20"/>
        </w:rPr>
      </w:pPr>
      <w:r>
        <w:rPr>
          <w:rFonts w:ascii="Arial" w:hAnsi="Arial" w:cs="Arial"/>
          <w:sz w:val="20"/>
          <w:szCs w:val="20"/>
        </w:rPr>
        <w:t xml:space="preserve">UK Parliament. </w:t>
      </w:r>
      <w:r w:rsidRPr="003E5ADC">
        <w:rPr>
          <w:rFonts w:ascii="Arial" w:hAnsi="Arial" w:cs="Arial"/>
          <w:sz w:val="20"/>
          <w:szCs w:val="20"/>
        </w:rPr>
        <w:t>Mental Health (Discrimination) Act 2013</w:t>
      </w:r>
      <w:r>
        <w:rPr>
          <w:rFonts w:ascii="Arial" w:hAnsi="Arial" w:cs="Arial"/>
          <w:sz w:val="20"/>
          <w:szCs w:val="20"/>
        </w:rPr>
        <w:t xml:space="preserve">. </w:t>
      </w:r>
      <w:r w:rsidRPr="003E5ADC">
        <w:rPr>
          <w:rFonts w:ascii="Arial" w:hAnsi="Arial" w:cs="Arial"/>
          <w:sz w:val="20"/>
          <w:szCs w:val="20"/>
        </w:rPr>
        <w:t>https://bills.parliament.uk/bills/1027</w:t>
      </w:r>
      <w:r>
        <w:rPr>
          <w:rFonts w:ascii="Arial" w:hAnsi="Arial" w:cs="Arial"/>
          <w:sz w:val="20"/>
          <w:szCs w:val="20"/>
        </w:rPr>
        <w:t>.</w:t>
      </w:r>
    </w:p>
    <w:p w14:paraId="693934D4" w14:textId="322F1478"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European Union Agency for Fundamental Rights. The right to political participation of persons with mental health problems and persons with intellectual disabilities. Vienna: European Union Agency for Fundamental Rights, 2010.</w:t>
      </w:r>
    </w:p>
    <w:p w14:paraId="590146C2" w14:textId="75349DAB" w:rsidR="00DB65ED" w:rsidRPr="009871F1" w:rsidRDefault="0082616B" w:rsidP="006501A2">
      <w:pPr>
        <w:pStyle w:val="EndNoteBibliography"/>
        <w:numPr>
          <w:ilvl w:val="0"/>
          <w:numId w:val="9"/>
        </w:numPr>
        <w:spacing w:after="0"/>
        <w:ind w:left="284" w:hanging="426"/>
        <w:jc w:val="both"/>
        <w:rPr>
          <w:rFonts w:ascii="Arial" w:hAnsi="Arial" w:cs="Arial"/>
          <w:sz w:val="20"/>
          <w:szCs w:val="20"/>
        </w:rPr>
      </w:pPr>
      <w:r>
        <w:rPr>
          <w:rFonts w:ascii="Arial" w:hAnsi="Arial" w:cs="Arial"/>
          <w:sz w:val="20"/>
          <w:szCs w:val="20"/>
        </w:rPr>
        <w:t>United Nations. Convention on the Rights of Persons with Disabilities. New York: United Nations, 2006.</w:t>
      </w:r>
    </w:p>
    <w:p w14:paraId="52AC8DCB" w14:textId="31750D9E"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 xml:space="preserve">European Union Agency for Fundamental Rights. Political </w:t>
      </w:r>
      <w:r w:rsidR="00E50735" w:rsidRPr="009871F1">
        <w:rPr>
          <w:rFonts w:ascii="Arial" w:hAnsi="Arial" w:cs="Arial"/>
          <w:sz w:val="20"/>
          <w:szCs w:val="20"/>
        </w:rPr>
        <w:t>participation of people with disabilities: new development</w:t>
      </w:r>
      <w:r w:rsidRPr="009871F1">
        <w:rPr>
          <w:rFonts w:ascii="Arial" w:hAnsi="Arial" w:cs="Arial"/>
          <w:sz w:val="20"/>
          <w:szCs w:val="20"/>
        </w:rPr>
        <w:t>s. Luxembourg: Publications Office of the European Union, 2024.</w:t>
      </w:r>
    </w:p>
    <w:p w14:paraId="40C88A59" w14:textId="6623A240"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 xml:space="preserve">Lifeline International. Decriminalise </w:t>
      </w:r>
      <w:r w:rsidR="00E50735" w:rsidRPr="009871F1">
        <w:rPr>
          <w:rFonts w:ascii="Arial" w:hAnsi="Arial" w:cs="Arial"/>
          <w:sz w:val="20"/>
          <w:szCs w:val="20"/>
        </w:rPr>
        <w:t>suicide wo</w:t>
      </w:r>
      <w:r w:rsidRPr="009871F1">
        <w:rPr>
          <w:rFonts w:ascii="Arial" w:hAnsi="Arial" w:cs="Arial"/>
          <w:sz w:val="20"/>
          <w:szCs w:val="20"/>
        </w:rPr>
        <w:t xml:space="preserve">rldwide. </w:t>
      </w:r>
      <w:hyperlink r:id="rId14" w:history="1">
        <w:r w:rsidR="00E50735" w:rsidRPr="0095442D">
          <w:rPr>
            <w:rStyle w:val="Hyperlink"/>
            <w:rFonts w:ascii="Arial" w:hAnsi="Arial" w:cs="Arial"/>
            <w:sz w:val="20"/>
            <w:szCs w:val="20"/>
          </w:rPr>
          <w:t>https://www.suicide-decrim.network</w:t>
        </w:r>
      </w:hyperlink>
      <w:r w:rsidRPr="009871F1">
        <w:rPr>
          <w:rFonts w:ascii="Arial" w:hAnsi="Arial" w:cs="Arial"/>
          <w:sz w:val="20"/>
          <w:szCs w:val="20"/>
        </w:rPr>
        <w:t>.</w:t>
      </w:r>
    </w:p>
    <w:p w14:paraId="68705DDC" w14:textId="0C93449A" w:rsidR="00817628" w:rsidRPr="009871F1" w:rsidRDefault="00817628"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The Lancet. Punishing the tortured: criminalisation of suicide. Lancet 2023;401:1241.</w:t>
      </w:r>
    </w:p>
    <w:p w14:paraId="39CD9F7B" w14:textId="2B331ED7" w:rsidR="00817628" w:rsidRPr="009871F1" w:rsidRDefault="00DB65ED" w:rsidP="006501A2">
      <w:pPr>
        <w:pStyle w:val="EndNoteBibliography"/>
        <w:numPr>
          <w:ilvl w:val="0"/>
          <w:numId w:val="9"/>
        </w:numPr>
        <w:spacing w:after="0"/>
        <w:ind w:left="284" w:hanging="426"/>
        <w:jc w:val="both"/>
        <w:rPr>
          <w:rFonts w:ascii="Arial" w:hAnsi="Arial" w:cs="Arial"/>
          <w:sz w:val="20"/>
          <w:szCs w:val="20"/>
        </w:rPr>
      </w:pPr>
      <w:r w:rsidRPr="009871F1">
        <w:rPr>
          <w:rFonts w:ascii="Arial" w:hAnsi="Arial" w:cs="Arial"/>
          <w:sz w:val="20"/>
          <w:szCs w:val="20"/>
        </w:rPr>
        <w:t>Harm Reduction International</w:t>
      </w:r>
      <w:r w:rsidR="00817628" w:rsidRPr="009871F1">
        <w:rPr>
          <w:rFonts w:ascii="Arial" w:hAnsi="Arial" w:cs="Arial"/>
          <w:sz w:val="20"/>
          <w:szCs w:val="20"/>
        </w:rPr>
        <w:t>.</w:t>
      </w:r>
      <w:r w:rsidR="00A952D8">
        <w:rPr>
          <w:rFonts w:ascii="Arial" w:hAnsi="Arial" w:cs="Arial"/>
          <w:sz w:val="20"/>
          <w:szCs w:val="20"/>
        </w:rPr>
        <w:t xml:space="preserve"> The global state of harm reduction 2022. London: Harm Reduction International, 2022.</w:t>
      </w:r>
    </w:p>
    <w:p w14:paraId="206C145E" w14:textId="1E1591E8" w:rsidR="00817628" w:rsidRPr="009871F1" w:rsidRDefault="00817628" w:rsidP="006501A2">
      <w:pPr>
        <w:pStyle w:val="EndNoteBibliography"/>
        <w:numPr>
          <w:ilvl w:val="0"/>
          <w:numId w:val="9"/>
        </w:numPr>
        <w:spacing w:after="0"/>
        <w:ind w:left="284" w:hanging="568"/>
        <w:jc w:val="both"/>
        <w:rPr>
          <w:rFonts w:ascii="Arial" w:hAnsi="Arial" w:cs="Arial"/>
          <w:sz w:val="20"/>
          <w:szCs w:val="20"/>
        </w:rPr>
      </w:pPr>
      <w:r w:rsidRPr="009871F1">
        <w:rPr>
          <w:rFonts w:ascii="Arial" w:hAnsi="Arial" w:cs="Arial"/>
          <w:sz w:val="20"/>
          <w:szCs w:val="20"/>
        </w:rPr>
        <w:t>Chow WS, Priebe S. Understanding psychiatric institutionalization: a conceptual review. BMC Psychiatry 2013;13:169.</w:t>
      </w:r>
    </w:p>
    <w:p w14:paraId="6D561617" w14:textId="6332E18A" w:rsidR="00817628" w:rsidRPr="009871F1" w:rsidRDefault="00817628" w:rsidP="006501A2">
      <w:pPr>
        <w:pStyle w:val="EndNoteBibliography"/>
        <w:numPr>
          <w:ilvl w:val="0"/>
          <w:numId w:val="9"/>
        </w:numPr>
        <w:spacing w:after="0"/>
        <w:ind w:left="284" w:hanging="568"/>
        <w:jc w:val="both"/>
        <w:rPr>
          <w:rFonts w:ascii="Arial" w:hAnsi="Arial" w:cs="Arial"/>
          <w:sz w:val="20"/>
          <w:szCs w:val="20"/>
        </w:rPr>
      </w:pPr>
      <w:r w:rsidRPr="009871F1">
        <w:rPr>
          <w:rFonts w:ascii="Arial" w:hAnsi="Arial" w:cs="Arial"/>
          <w:sz w:val="20"/>
          <w:szCs w:val="20"/>
        </w:rPr>
        <w:t xml:space="preserve">Duffy RM, Kelly BD. India's Mental Healthcare Act, 2017: </w:t>
      </w:r>
      <w:r w:rsidR="00E50735">
        <w:rPr>
          <w:rFonts w:ascii="Arial" w:hAnsi="Arial" w:cs="Arial"/>
          <w:sz w:val="20"/>
          <w:szCs w:val="20"/>
        </w:rPr>
        <w:t>c</w:t>
      </w:r>
      <w:r w:rsidRPr="009871F1">
        <w:rPr>
          <w:rFonts w:ascii="Arial" w:hAnsi="Arial" w:cs="Arial"/>
          <w:sz w:val="20"/>
          <w:szCs w:val="20"/>
        </w:rPr>
        <w:t>ontent, context, controversy. Int J Law Psychiatry 2019;62:169-78.</w:t>
      </w:r>
    </w:p>
    <w:p w14:paraId="1A9A5630" w14:textId="1453F9C8" w:rsidR="00817628" w:rsidRPr="009871F1" w:rsidRDefault="00817628" w:rsidP="006501A2">
      <w:pPr>
        <w:pStyle w:val="EndNoteBibliography"/>
        <w:numPr>
          <w:ilvl w:val="0"/>
          <w:numId w:val="9"/>
        </w:numPr>
        <w:spacing w:after="0"/>
        <w:ind w:left="284" w:hanging="568"/>
        <w:jc w:val="both"/>
        <w:rPr>
          <w:rFonts w:ascii="Arial" w:hAnsi="Arial" w:cs="Arial"/>
          <w:sz w:val="20"/>
          <w:szCs w:val="20"/>
        </w:rPr>
      </w:pPr>
      <w:r w:rsidRPr="009871F1">
        <w:rPr>
          <w:rFonts w:ascii="Arial" w:hAnsi="Arial" w:cs="Arial"/>
          <w:sz w:val="20"/>
          <w:szCs w:val="20"/>
        </w:rPr>
        <w:t>Swanson J, Swartz M, Ferron J et al. Psychiatric advance directives among public mental health consumers in five U.S. cities: prevalence, demand, and correlates. J Am Acad Psychiatry Law 2006;34:43-57.</w:t>
      </w:r>
    </w:p>
    <w:p w14:paraId="6312C682" w14:textId="095F983A" w:rsidR="00817628" w:rsidRPr="009871F1" w:rsidRDefault="00817628" w:rsidP="006501A2">
      <w:pPr>
        <w:pStyle w:val="EndNoteBibliography"/>
        <w:numPr>
          <w:ilvl w:val="0"/>
          <w:numId w:val="9"/>
        </w:numPr>
        <w:spacing w:after="0"/>
        <w:ind w:left="284" w:hanging="568"/>
        <w:jc w:val="both"/>
        <w:rPr>
          <w:rFonts w:ascii="Arial" w:hAnsi="Arial" w:cs="Arial"/>
          <w:sz w:val="20"/>
          <w:szCs w:val="20"/>
        </w:rPr>
      </w:pPr>
      <w:r w:rsidRPr="009871F1">
        <w:rPr>
          <w:rFonts w:ascii="Arial" w:hAnsi="Arial" w:cs="Arial"/>
          <w:sz w:val="20"/>
          <w:szCs w:val="20"/>
        </w:rPr>
        <w:t>Srebnik DS, Russo J, Sage J et al. Interest in psychiatric advance directives among high users of crisis services and hospitalization. Psychiatr Serv 2003;54:981-6.</w:t>
      </w:r>
    </w:p>
    <w:p w14:paraId="2337EAC3" w14:textId="2E01192B" w:rsidR="00817628" w:rsidRPr="009871F1" w:rsidRDefault="00817628" w:rsidP="006501A2">
      <w:pPr>
        <w:pStyle w:val="EndNoteBibliography"/>
        <w:numPr>
          <w:ilvl w:val="0"/>
          <w:numId w:val="9"/>
        </w:numPr>
        <w:spacing w:after="0"/>
        <w:ind w:left="284" w:hanging="568"/>
        <w:jc w:val="both"/>
        <w:rPr>
          <w:rFonts w:ascii="Arial" w:hAnsi="Arial" w:cs="Arial"/>
          <w:sz w:val="20"/>
          <w:szCs w:val="20"/>
        </w:rPr>
      </w:pPr>
      <w:r w:rsidRPr="009871F1">
        <w:rPr>
          <w:rFonts w:ascii="Arial" w:hAnsi="Arial" w:cs="Arial"/>
          <w:sz w:val="20"/>
          <w:szCs w:val="20"/>
        </w:rPr>
        <w:t xml:space="preserve">de Jong MH, Kamperman AM, Oorschot M et al. Interventions to </w:t>
      </w:r>
      <w:r w:rsidR="00E50735" w:rsidRPr="009871F1">
        <w:rPr>
          <w:rFonts w:ascii="Arial" w:hAnsi="Arial" w:cs="Arial"/>
          <w:sz w:val="20"/>
          <w:szCs w:val="20"/>
        </w:rPr>
        <w:t xml:space="preserve">reduce compulsory psychiatric admissions: a systematic review and meta-analysis. </w:t>
      </w:r>
      <w:r w:rsidRPr="009871F1">
        <w:rPr>
          <w:rFonts w:ascii="Arial" w:hAnsi="Arial" w:cs="Arial"/>
          <w:sz w:val="20"/>
          <w:szCs w:val="20"/>
        </w:rPr>
        <w:t>JAMA Psychiatry 2016;73:657-64.</w:t>
      </w:r>
    </w:p>
    <w:p w14:paraId="333605B2" w14:textId="08178DF1" w:rsidR="00817628" w:rsidRPr="009871F1" w:rsidRDefault="00817628" w:rsidP="006501A2">
      <w:pPr>
        <w:pStyle w:val="EndNoteBibliography"/>
        <w:numPr>
          <w:ilvl w:val="0"/>
          <w:numId w:val="9"/>
        </w:numPr>
        <w:spacing w:after="0"/>
        <w:ind w:left="284" w:hanging="568"/>
        <w:jc w:val="both"/>
        <w:rPr>
          <w:rFonts w:ascii="Arial" w:hAnsi="Arial" w:cs="Arial"/>
          <w:sz w:val="20"/>
          <w:szCs w:val="20"/>
        </w:rPr>
      </w:pPr>
      <w:r w:rsidRPr="009871F1">
        <w:rPr>
          <w:rFonts w:ascii="Arial" w:hAnsi="Arial" w:cs="Arial"/>
          <w:sz w:val="20"/>
          <w:szCs w:val="20"/>
        </w:rPr>
        <w:t>Molyneaux E, Turner A, Candy B et al. Crisis-planning interventions for people with psychotic illness or bipolar disorder: systematic review and meta-analyses. BJPsych Open 2019;5:e53.</w:t>
      </w:r>
    </w:p>
    <w:p w14:paraId="3A8542C0" w14:textId="10F83E30" w:rsidR="00817628" w:rsidRPr="009871F1" w:rsidRDefault="00817628" w:rsidP="006501A2">
      <w:pPr>
        <w:pStyle w:val="EndNoteBibliography"/>
        <w:numPr>
          <w:ilvl w:val="0"/>
          <w:numId w:val="9"/>
        </w:numPr>
        <w:spacing w:after="0"/>
        <w:ind w:left="284" w:hanging="568"/>
        <w:jc w:val="both"/>
        <w:rPr>
          <w:rFonts w:ascii="Arial" w:hAnsi="Arial" w:cs="Arial"/>
          <w:sz w:val="20"/>
          <w:szCs w:val="20"/>
        </w:rPr>
      </w:pPr>
      <w:r w:rsidRPr="009871F1">
        <w:rPr>
          <w:rFonts w:ascii="Arial" w:hAnsi="Arial" w:cs="Arial"/>
          <w:sz w:val="20"/>
          <w:szCs w:val="20"/>
        </w:rPr>
        <w:t xml:space="preserve">Bone JK, McCloud T, Scott HR et al. Psychosocial </w:t>
      </w:r>
      <w:r w:rsidR="00E50735" w:rsidRPr="009871F1">
        <w:rPr>
          <w:rFonts w:ascii="Arial" w:hAnsi="Arial" w:cs="Arial"/>
          <w:sz w:val="20"/>
          <w:szCs w:val="20"/>
        </w:rPr>
        <w:t>interventions to reduce compulsory psychiatric admissions: a rapid evidence synthes</w:t>
      </w:r>
      <w:r w:rsidRPr="009871F1">
        <w:rPr>
          <w:rFonts w:ascii="Arial" w:hAnsi="Arial" w:cs="Arial"/>
          <w:sz w:val="20"/>
          <w:szCs w:val="20"/>
        </w:rPr>
        <w:t>is. EClinicalMedicine 2019;10:58-67.</w:t>
      </w:r>
    </w:p>
    <w:p w14:paraId="255E855C" w14:textId="03B7FE9A" w:rsidR="00817628" w:rsidRPr="009871F1" w:rsidRDefault="00817628" w:rsidP="006501A2">
      <w:pPr>
        <w:pStyle w:val="EndNoteBibliography"/>
        <w:numPr>
          <w:ilvl w:val="0"/>
          <w:numId w:val="9"/>
        </w:numPr>
        <w:spacing w:after="0"/>
        <w:ind w:left="284" w:hanging="568"/>
        <w:jc w:val="both"/>
        <w:rPr>
          <w:rFonts w:ascii="Arial" w:hAnsi="Arial" w:cs="Arial"/>
          <w:sz w:val="20"/>
          <w:szCs w:val="20"/>
        </w:rPr>
      </w:pPr>
      <w:r w:rsidRPr="009871F1">
        <w:rPr>
          <w:rFonts w:ascii="Arial" w:hAnsi="Arial" w:cs="Arial"/>
          <w:sz w:val="20"/>
          <w:szCs w:val="20"/>
        </w:rPr>
        <w:t xml:space="preserve">Elbogen EB, Van Dorn R, Swanson JW et al. Effectively implementing psychiatric advance directives to promote self-determination of treatment among people with mental illness. </w:t>
      </w:r>
      <w:r w:rsidR="00E50735" w:rsidRPr="0029672A">
        <w:rPr>
          <w:rFonts w:ascii="Arial" w:hAnsi="Arial" w:cs="Arial"/>
          <w:sz w:val="20"/>
          <w:szCs w:val="20"/>
        </w:rPr>
        <w:t>Psychol Public Policy Law 2007;13</w:t>
      </w:r>
      <w:r w:rsidR="00E50735">
        <w:rPr>
          <w:rFonts w:ascii="Arial" w:hAnsi="Arial" w:cs="Arial"/>
          <w:sz w:val="20"/>
          <w:szCs w:val="20"/>
        </w:rPr>
        <w:t>:</w:t>
      </w:r>
      <w:r w:rsidR="00E50735" w:rsidRPr="00FD24C2">
        <w:rPr>
          <w:rFonts w:ascii="Arial" w:hAnsi="Arial" w:cs="Arial"/>
          <w:sz w:val="20"/>
          <w:szCs w:val="20"/>
        </w:rPr>
        <w:t>10.1037/1076-8971.13.4.273</w:t>
      </w:r>
      <w:r w:rsidRPr="009871F1">
        <w:rPr>
          <w:rFonts w:ascii="Arial" w:hAnsi="Arial" w:cs="Arial"/>
          <w:sz w:val="20"/>
          <w:szCs w:val="20"/>
        </w:rPr>
        <w:t>.</w:t>
      </w:r>
    </w:p>
    <w:p w14:paraId="362EEA72" w14:textId="51011332" w:rsidR="00817628" w:rsidRPr="009871F1" w:rsidRDefault="00817628" w:rsidP="006501A2">
      <w:pPr>
        <w:pStyle w:val="EndNoteBibliography"/>
        <w:numPr>
          <w:ilvl w:val="0"/>
          <w:numId w:val="9"/>
        </w:numPr>
        <w:spacing w:after="0"/>
        <w:ind w:left="284" w:hanging="568"/>
        <w:jc w:val="both"/>
        <w:rPr>
          <w:rFonts w:ascii="Arial" w:hAnsi="Arial" w:cs="Arial"/>
          <w:sz w:val="20"/>
          <w:szCs w:val="20"/>
        </w:rPr>
      </w:pPr>
      <w:r w:rsidRPr="009871F1">
        <w:rPr>
          <w:rFonts w:ascii="Arial" w:hAnsi="Arial" w:cs="Arial"/>
          <w:sz w:val="20"/>
          <w:szCs w:val="20"/>
        </w:rPr>
        <w:t>Swanson JW, Swartz MS, Elbogen EB et al. Facilitated psychiatric advance directives: a randomized trial of an intervention to foster advance treatment planning among persons with severe mental illness. Am J Psychiatry 2006;163:1943-51.</w:t>
      </w:r>
    </w:p>
    <w:p w14:paraId="40E4F0F4" w14:textId="35298049" w:rsidR="00817628" w:rsidRPr="009871F1" w:rsidRDefault="00817628" w:rsidP="006501A2">
      <w:pPr>
        <w:pStyle w:val="EndNoteBibliography"/>
        <w:numPr>
          <w:ilvl w:val="0"/>
          <w:numId w:val="9"/>
        </w:numPr>
        <w:spacing w:after="0"/>
        <w:ind w:left="284" w:hanging="568"/>
        <w:jc w:val="both"/>
        <w:rPr>
          <w:rFonts w:ascii="Arial" w:hAnsi="Arial" w:cs="Arial"/>
          <w:sz w:val="20"/>
          <w:szCs w:val="20"/>
        </w:rPr>
      </w:pPr>
      <w:r w:rsidRPr="009871F1">
        <w:rPr>
          <w:rFonts w:ascii="Arial" w:hAnsi="Arial" w:cs="Arial"/>
          <w:sz w:val="20"/>
          <w:szCs w:val="20"/>
        </w:rPr>
        <w:t>Thornicroft G, Farrelly S, Szmukler G et al. Clinical outcomes of Joint Crisis Plans to reduce compulsory treatment for people with psychosis: a randomised controlled trial. Lancet 2013;381:1634-41.</w:t>
      </w:r>
    </w:p>
    <w:p w14:paraId="29FC9CCE" w14:textId="5AC5291F" w:rsidR="00817628" w:rsidRPr="009871F1" w:rsidRDefault="00817628" w:rsidP="006501A2">
      <w:pPr>
        <w:pStyle w:val="EndNoteBibliography"/>
        <w:numPr>
          <w:ilvl w:val="0"/>
          <w:numId w:val="9"/>
        </w:numPr>
        <w:spacing w:after="0"/>
        <w:ind w:left="284" w:hanging="568"/>
        <w:jc w:val="both"/>
        <w:rPr>
          <w:rFonts w:ascii="Arial" w:hAnsi="Arial" w:cs="Arial"/>
          <w:sz w:val="20"/>
          <w:szCs w:val="20"/>
        </w:rPr>
      </w:pPr>
      <w:r w:rsidRPr="009871F1">
        <w:rPr>
          <w:rFonts w:ascii="Arial" w:hAnsi="Arial" w:cs="Arial"/>
          <w:sz w:val="20"/>
          <w:szCs w:val="20"/>
        </w:rPr>
        <w:t>Thom K, Lenagh</w:t>
      </w:r>
      <w:r w:rsidRPr="009871F1">
        <w:rPr>
          <w:rFonts w:ascii="Cambria Math" w:hAnsi="Cambria Math" w:cs="Cambria Math"/>
          <w:sz w:val="20"/>
          <w:szCs w:val="20"/>
        </w:rPr>
        <w:t>‐</w:t>
      </w:r>
      <w:r w:rsidRPr="009871F1">
        <w:rPr>
          <w:rFonts w:ascii="Arial" w:hAnsi="Arial" w:cs="Arial"/>
          <w:sz w:val="20"/>
          <w:szCs w:val="20"/>
        </w:rPr>
        <w:t>Glue J, O'Brien AJ et al. Service user, whānau and peer support workers' perceptions of advance directives for mental health. Int J Ment Health Nurs 2019;28:1296-305.</w:t>
      </w:r>
    </w:p>
    <w:p w14:paraId="5B184E58" w14:textId="6D6D0E06" w:rsidR="00817628" w:rsidRPr="009871F1" w:rsidRDefault="00817628" w:rsidP="006501A2">
      <w:pPr>
        <w:pStyle w:val="EndNoteBibliography"/>
        <w:numPr>
          <w:ilvl w:val="0"/>
          <w:numId w:val="9"/>
        </w:numPr>
        <w:spacing w:after="0"/>
        <w:ind w:left="284" w:hanging="568"/>
        <w:jc w:val="both"/>
        <w:rPr>
          <w:rFonts w:ascii="Arial" w:hAnsi="Arial" w:cs="Arial"/>
          <w:sz w:val="20"/>
          <w:szCs w:val="20"/>
        </w:rPr>
      </w:pPr>
      <w:r w:rsidRPr="009871F1">
        <w:rPr>
          <w:rFonts w:ascii="Arial" w:hAnsi="Arial" w:cs="Arial"/>
          <w:sz w:val="20"/>
          <w:szCs w:val="20"/>
        </w:rPr>
        <w:t xml:space="preserve">Miller RD. Advance directives for psychiatric treatment: </w:t>
      </w:r>
      <w:r w:rsidR="00651F51">
        <w:rPr>
          <w:rFonts w:ascii="Arial" w:hAnsi="Arial" w:cs="Arial"/>
          <w:sz w:val="20"/>
          <w:szCs w:val="20"/>
        </w:rPr>
        <w:t>a</w:t>
      </w:r>
      <w:r w:rsidRPr="009871F1">
        <w:rPr>
          <w:rFonts w:ascii="Arial" w:hAnsi="Arial" w:cs="Arial"/>
          <w:sz w:val="20"/>
          <w:szCs w:val="20"/>
        </w:rPr>
        <w:t xml:space="preserve"> view from the trenches. Psychol Public Policy Law 1998;4:728-45.</w:t>
      </w:r>
    </w:p>
    <w:p w14:paraId="4E82790F" w14:textId="704B58C4" w:rsidR="00817628" w:rsidRPr="009871F1" w:rsidRDefault="00817628" w:rsidP="006501A2">
      <w:pPr>
        <w:pStyle w:val="EndNoteBibliography"/>
        <w:numPr>
          <w:ilvl w:val="0"/>
          <w:numId w:val="9"/>
        </w:numPr>
        <w:spacing w:after="0"/>
        <w:ind w:left="284" w:hanging="568"/>
        <w:jc w:val="both"/>
        <w:rPr>
          <w:rFonts w:ascii="Arial" w:hAnsi="Arial" w:cs="Arial"/>
          <w:sz w:val="20"/>
          <w:szCs w:val="20"/>
        </w:rPr>
      </w:pPr>
      <w:r w:rsidRPr="009871F1">
        <w:rPr>
          <w:rFonts w:ascii="Arial" w:hAnsi="Arial" w:cs="Arial"/>
          <w:sz w:val="20"/>
          <w:szCs w:val="20"/>
        </w:rPr>
        <w:t xml:space="preserve">Valentine L, Grace D, Pryor I et al. "When I'm </w:t>
      </w:r>
      <w:r w:rsidR="00651F51" w:rsidRPr="009871F1">
        <w:rPr>
          <w:rFonts w:ascii="Arial" w:hAnsi="Arial" w:cs="Arial"/>
          <w:sz w:val="20"/>
          <w:szCs w:val="20"/>
        </w:rPr>
        <w:t>thinking straight, i can put things in place for when</w:t>
      </w:r>
      <w:r w:rsidRPr="009871F1">
        <w:rPr>
          <w:rFonts w:ascii="Arial" w:hAnsi="Arial" w:cs="Arial"/>
          <w:sz w:val="20"/>
          <w:szCs w:val="20"/>
        </w:rPr>
        <w:t xml:space="preserve"> I'm </w:t>
      </w:r>
      <w:r w:rsidR="00651F51">
        <w:rPr>
          <w:rFonts w:ascii="Arial" w:hAnsi="Arial" w:cs="Arial"/>
          <w:sz w:val="20"/>
          <w:szCs w:val="20"/>
        </w:rPr>
        <w:t>n</w:t>
      </w:r>
      <w:r w:rsidRPr="009871F1">
        <w:rPr>
          <w:rFonts w:ascii="Arial" w:hAnsi="Arial" w:cs="Arial"/>
          <w:sz w:val="20"/>
          <w:szCs w:val="20"/>
        </w:rPr>
        <w:t>ot"</w:t>
      </w:r>
      <w:r w:rsidR="00705979">
        <w:rPr>
          <w:rFonts w:ascii="Arial" w:hAnsi="Arial" w:cs="Arial"/>
          <w:sz w:val="20"/>
          <w:szCs w:val="20"/>
        </w:rPr>
        <w:t>.</w:t>
      </w:r>
      <w:r w:rsidRPr="009871F1">
        <w:rPr>
          <w:rFonts w:ascii="Arial" w:hAnsi="Arial" w:cs="Arial"/>
          <w:sz w:val="20"/>
          <w:szCs w:val="20"/>
        </w:rPr>
        <w:t xml:space="preserve"> </w:t>
      </w:r>
      <w:r w:rsidR="00705979">
        <w:rPr>
          <w:rFonts w:ascii="Arial" w:hAnsi="Arial" w:cs="Arial"/>
          <w:sz w:val="20"/>
          <w:szCs w:val="20"/>
        </w:rPr>
        <w:t>E</w:t>
      </w:r>
      <w:r w:rsidR="00651F51" w:rsidRPr="009871F1">
        <w:rPr>
          <w:rFonts w:ascii="Arial" w:hAnsi="Arial" w:cs="Arial"/>
          <w:sz w:val="20"/>
          <w:szCs w:val="20"/>
        </w:rPr>
        <w:t>xploring the use of advance statements in first-episode psychosis treatment: young people, clinician, and carer perspectives</w:t>
      </w:r>
      <w:r w:rsidRPr="009871F1">
        <w:rPr>
          <w:rFonts w:ascii="Arial" w:hAnsi="Arial" w:cs="Arial"/>
          <w:sz w:val="20"/>
          <w:szCs w:val="20"/>
        </w:rPr>
        <w:t>. Commun</w:t>
      </w:r>
      <w:r w:rsidR="009B7B8F">
        <w:rPr>
          <w:rFonts w:ascii="Arial" w:hAnsi="Arial" w:cs="Arial"/>
          <w:sz w:val="20"/>
          <w:szCs w:val="20"/>
        </w:rPr>
        <w:t>ity</w:t>
      </w:r>
      <w:r w:rsidRPr="009871F1">
        <w:rPr>
          <w:rFonts w:ascii="Arial" w:hAnsi="Arial" w:cs="Arial"/>
          <w:sz w:val="20"/>
          <w:szCs w:val="20"/>
        </w:rPr>
        <w:t xml:space="preserve"> Ment Health J 2021;57:18-28.</w:t>
      </w:r>
    </w:p>
    <w:p w14:paraId="7E6B0E49" w14:textId="36F1A026" w:rsidR="00817628" w:rsidRPr="009871F1" w:rsidRDefault="00817628" w:rsidP="006501A2">
      <w:pPr>
        <w:pStyle w:val="EndNoteBibliography"/>
        <w:numPr>
          <w:ilvl w:val="0"/>
          <w:numId w:val="9"/>
        </w:numPr>
        <w:spacing w:after="0"/>
        <w:ind w:left="284" w:hanging="568"/>
        <w:jc w:val="both"/>
        <w:rPr>
          <w:rFonts w:ascii="Arial" w:hAnsi="Arial" w:cs="Arial"/>
          <w:sz w:val="20"/>
          <w:szCs w:val="20"/>
        </w:rPr>
      </w:pPr>
      <w:r w:rsidRPr="009871F1">
        <w:rPr>
          <w:rFonts w:ascii="Arial" w:hAnsi="Arial" w:cs="Arial"/>
          <w:sz w:val="20"/>
          <w:szCs w:val="20"/>
        </w:rPr>
        <w:t xml:space="preserve">Gather J, Henking T, Juckel G et al. Advance refusals of treatment in situations of danger to self or to others – ethical and legal considerations on the implementation of advance directives in psychiatry.  In: Gather J, Henking T, Nossek A et al (eds). Beneficial coercion in psychiatry?: </w:t>
      </w:r>
      <w:r w:rsidR="00705979">
        <w:rPr>
          <w:rFonts w:ascii="Arial" w:hAnsi="Arial" w:cs="Arial"/>
          <w:sz w:val="20"/>
          <w:szCs w:val="20"/>
        </w:rPr>
        <w:t>f</w:t>
      </w:r>
      <w:r w:rsidRPr="009871F1">
        <w:rPr>
          <w:rFonts w:ascii="Arial" w:hAnsi="Arial" w:cs="Arial"/>
          <w:sz w:val="20"/>
          <w:szCs w:val="20"/>
        </w:rPr>
        <w:t xml:space="preserve">oundations and </w:t>
      </w:r>
      <w:r w:rsidR="006803F4">
        <w:rPr>
          <w:rFonts w:ascii="Arial" w:hAnsi="Arial" w:cs="Arial"/>
          <w:sz w:val="20"/>
          <w:szCs w:val="20"/>
        </w:rPr>
        <w:t>c</w:t>
      </w:r>
      <w:r w:rsidRPr="009871F1">
        <w:rPr>
          <w:rFonts w:ascii="Arial" w:hAnsi="Arial" w:cs="Arial"/>
          <w:sz w:val="20"/>
          <w:szCs w:val="20"/>
        </w:rPr>
        <w:t>hallenges. Münster: Mentis</w:t>
      </w:r>
      <w:r w:rsidR="006803F4">
        <w:rPr>
          <w:rFonts w:ascii="Arial" w:hAnsi="Arial" w:cs="Arial"/>
          <w:sz w:val="20"/>
          <w:szCs w:val="20"/>
        </w:rPr>
        <w:t>,</w:t>
      </w:r>
      <w:r w:rsidRPr="009871F1">
        <w:rPr>
          <w:rFonts w:ascii="Arial" w:hAnsi="Arial" w:cs="Arial"/>
          <w:sz w:val="20"/>
          <w:szCs w:val="20"/>
        </w:rPr>
        <w:t xml:space="preserve"> 2017:245-62.</w:t>
      </w:r>
    </w:p>
    <w:p w14:paraId="6C0FFE8D" w14:textId="1ACE9068" w:rsidR="00817628" w:rsidRPr="009871F1" w:rsidRDefault="00817628" w:rsidP="006501A2">
      <w:pPr>
        <w:pStyle w:val="EndNoteBibliography"/>
        <w:numPr>
          <w:ilvl w:val="0"/>
          <w:numId w:val="9"/>
        </w:numPr>
        <w:spacing w:after="0"/>
        <w:ind w:left="284" w:hanging="568"/>
        <w:jc w:val="both"/>
        <w:rPr>
          <w:rFonts w:ascii="Arial" w:hAnsi="Arial" w:cs="Arial"/>
          <w:sz w:val="20"/>
          <w:szCs w:val="20"/>
        </w:rPr>
      </w:pPr>
      <w:r w:rsidRPr="009871F1">
        <w:rPr>
          <w:rFonts w:ascii="Arial" w:hAnsi="Arial" w:cs="Arial"/>
          <w:sz w:val="20"/>
          <w:szCs w:val="20"/>
        </w:rPr>
        <w:t>Wilder CM, Swanson JW, Bonnie RJ et al. A survey of stakeholder knowledge, experience, and opinions of advance directives for mental health in Virginia. Adm Policy Ment Health 2013;40:232-9.</w:t>
      </w:r>
    </w:p>
    <w:p w14:paraId="3CA56720" w14:textId="1463F845" w:rsidR="00817628" w:rsidRPr="009871F1" w:rsidRDefault="00817628" w:rsidP="006501A2">
      <w:pPr>
        <w:pStyle w:val="EndNoteBibliography"/>
        <w:numPr>
          <w:ilvl w:val="0"/>
          <w:numId w:val="9"/>
        </w:numPr>
        <w:spacing w:after="0"/>
        <w:ind w:left="284" w:hanging="568"/>
        <w:jc w:val="both"/>
        <w:rPr>
          <w:rFonts w:ascii="Arial" w:hAnsi="Arial" w:cs="Arial"/>
          <w:sz w:val="20"/>
          <w:szCs w:val="20"/>
        </w:rPr>
      </w:pPr>
      <w:r w:rsidRPr="009871F1">
        <w:rPr>
          <w:rFonts w:ascii="Arial" w:hAnsi="Arial" w:cs="Arial"/>
          <w:sz w:val="20"/>
          <w:szCs w:val="20"/>
        </w:rPr>
        <w:t>Appelbaum PS. Psychiatric advance directives and the treatment of committed patients. Psychiatr Serv 2004;55:751</w:t>
      </w:r>
      <w:r w:rsidR="003C4EB9">
        <w:rPr>
          <w:rFonts w:ascii="Arial" w:hAnsi="Arial" w:cs="Arial"/>
          <w:sz w:val="20"/>
          <w:szCs w:val="20"/>
        </w:rPr>
        <w:t>-</w:t>
      </w:r>
      <w:r w:rsidRPr="009871F1">
        <w:rPr>
          <w:rFonts w:ascii="Arial" w:hAnsi="Arial" w:cs="Arial"/>
          <w:sz w:val="20"/>
          <w:szCs w:val="20"/>
        </w:rPr>
        <w:t>2.</w:t>
      </w:r>
    </w:p>
    <w:p w14:paraId="307212DD" w14:textId="77D84B08" w:rsidR="00817628" w:rsidRPr="009871F1" w:rsidRDefault="00817628" w:rsidP="006501A2">
      <w:pPr>
        <w:pStyle w:val="EndNoteBibliography"/>
        <w:numPr>
          <w:ilvl w:val="0"/>
          <w:numId w:val="9"/>
        </w:numPr>
        <w:spacing w:after="0"/>
        <w:ind w:left="284" w:hanging="568"/>
        <w:jc w:val="both"/>
        <w:rPr>
          <w:rFonts w:ascii="Arial" w:hAnsi="Arial" w:cs="Arial"/>
          <w:sz w:val="20"/>
          <w:szCs w:val="20"/>
        </w:rPr>
      </w:pPr>
      <w:r w:rsidRPr="009871F1">
        <w:rPr>
          <w:rFonts w:ascii="Arial" w:hAnsi="Arial" w:cs="Arial"/>
          <w:sz w:val="20"/>
          <w:szCs w:val="20"/>
        </w:rPr>
        <w:t>Srebnik DS, Rutherford LT, Peto T et al. The content and clinical utility of psychiatric advance directives. Psychiatr Serv 2005;56:592-8.</w:t>
      </w:r>
    </w:p>
    <w:p w14:paraId="234A72C4" w14:textId="442EF9AF" w:rsidR="00817628" w:rsidRPr="009871F1" w:rsidRDefault="00817628" w:rsidP="006501A2">
      <w:pPr>
        <w:pStyle w:val="EndNoteBibliography"/>
        <w:numPr>
          <w:ilvl w:val="0"/>
          <w:numId w:val="9"/>
        </w:numPr>
        <w:spacing w:after="0"/>
        <w:ind w:left="284" w:hanging="568"/>
        <w:jc w:val="both"/>
        <w:rPr>
          <w:rFonts w:ascii="Arial" w:hAnsi="Arial" w:cs="Arial"/>
          <w:sz w:val="20"/>
          <w:szCs w:val="20"/>
        </w:rPr>
      </w:pPr>
      <w:r w:rsidRPr="009871F1">
        <w:rPr>
          <w:rFonts w:ascii="Arial" w:hAnsi="Arial" w:cs="Arial"/>
          <w:sz w:val="20"/>
          <w:szCs w:val="20"/>
        </w:rPr>
        <w:t>Srebnik DS, Russo J. Consistency of psychiatric crisis care with advance directive instructions. Psychiatr Serv 2007;58:1157-63.</w:t>
      </w:r>
    </w:p>
    <w:p w14:paraId="7A2191CE" w14:textId="452A2169" w:rsidR="00817628" w:rsidRPr="009871F1" w:rsidRDefault="00817628" w:rsidP="006501A2">
      <w:pPr>
        <w:pStyle w:val="EndNoteBibliography"/>
        <w:numPr>
          <w:ilvl w:val="0"/>
          <w:numId w:val="9"/>
        </w:numPr>
        <w:spacing w:after="0"/>
        <w:ind w:left="284" w:hanging="568"/>
        <w:jc w:val="both"/>
        <w:rPr>
          <w:rFonts w:ascii="Arial" w:hAnsi="Arial" w:cs="Arial"/>
          <w:sz w:val="20"/>
          <w:szCs w:val="20"/>
        </w:rPr>
      </w:pPr>
      <w:r w:rsidRPr="009871F1">
        <w:rPr>
          <w:rFonts w:ascii="Arial" w:hAnsi="Arial" w:cs="Arial"/>
          <w:sz w:val="20"/>
          <w:szCs w:val="20"/>
        </w:rPr>
        <w:t>Lasalvia A, Patuzzo S, Braun E et al. Advance statements in mental healthcare: time to close the evidence to practice gap. Epidemiol Psychiatr Sci 2023;32:e68.</w:t>
      </w:r>
    </w:p>
    <w:p w14:paraId="74E38C69" w14:textId="38B68FA5" w:rsidR="00817628" w:rsidRPr="009871F1" w:rsidRDefault="00817628" w:rsidP="006501A2">
      <w:pPr>
        <w:pStyle w:val="EndNoteBibliography"/>
        <w:numPr>
          <w:ilvl w:val="0"/>
          <w:numId w:val="9"/>
        </w:numPr>
        <w:spacing w:after="0"/>
        <w:ind w:left="284" w:hanging="568"/>
        <w:jc w:val="both"/>
        <w:rPr>
          <w:rFonts w:ascii="Arial" w:hAnsi="Arial" w:cs="Arial"/>
          <w:sz w:val="20"/>
          <w:szCs w:val="20"/>
        </w:rPr>
      </w:pPr>
      <w:r w:rsidRPr="009871F1">
        <w:rPr>
          <w:rFonts w:ascii="Arial" w:hAnsi="Arial" w:cs="Arial"/>
          <w:sz w:val="20"/>
          <w:szCs w:val="20"/>
        </w:rPr>
        <w:t>Shields LS, Pathare S, van Zelst SD et al. Unpacking the psychiatric advance directive in low-resource settings: an exploratory qualitative study in Tamil Nadu, India. Int J Ment Health Syst 2013;7:29.</w:t>
      </w:r>
    </w:p>
    <w:p w14:paraId="588E8CA8" w14:textId="38DD746D" w:rsidR="00817628" w:rsidRPr="009871F1" w:rsidRDefault="00817628" w:rsidP="006501A2">
      <w:pPr>
        <w:pStyle w:val="EndNoteBibliography"/>
        <w:numPr>
          <w:ilvl w:val="0"/>
          <w:numId w:val="9"/>
        </w:numPr>
        <w:spacing w:after="0"/>
        <w:ind w:left="284" w:hanging="568"/>
        <w:jc w:val="both"/>
        <w:rPr>
          <w:rFonts w:ascii="Arial" w:hAnsi="Arial" w:cs="Arial"/>
          <w:sz w:val="20"/>
          <w:szCs w:val="20"/>
        </w:rPr>
      </w:pPr>
      <w:r w:rsidRPr="009871F1">
        <w:rPr>
          <w:rFonts w:ascii="Arial" w:hAnsi="Arial" w:cs="Arial"/>
          <w:sz w:val="20"/>
          <w:szCs w:val="20"/>
        </w:rPr>
        <w:t xml:space="preserve">Babatunde A, Ruck Keene A, Simpson A et al. Advance </w:t>
      </w:r>
      <w:r w:rsidR="00566399">
        <w:rPr>
          <w:rFonts w:ascii="Arial" w:hAnsi="Arial" w:cs="Arial"/>
          <w:sz w:val="20"/>
          <w:szCs w:val="20"/>
        </w:rPr>
        <w:t>s</w:t>
      </w:r>
      <w:r w:rsidRPr="009871F1">
        <w:rPr>
          <w:rFonts w:ascii="Arial" w:hAnsi="Arial" w:cs="Arial"/>
          <w:sz w:val="20"/>
          <w:szCs w:val="20"/>
        </w:rPr>
        <w:t>tatements for Black African and Caribbean people (AdStAC): protocol for an implementation study. BMC Psychiatry 2023;23:344.</w:t>
      </w:r>
    </w:p>
    <w:p w14:paraId="6FB6F440" w14:textId="5FCBFDFE" w:rsidR="00817628" w:rsidRPr="009871F1" w:rsidRDefault="00817628" w:rsidP="006501A2">
      <w:pPr>
        <w:pStyle w:val="EndNoteBibliography"/>
        <w:numPr>
          <w:ilvl w:val="0"/>
          <w:numId w:val="9"/>
        </w:numPr>
        <w:spacing w:after="0"/>
        <w:ind w:left="284" w:hanging="568"/>
        <w:jc w:val="both"/>
        <w:rPr>
          <w:rFonts w:ascii="Arial" w:hAnsi="Arial" w:cs="Arial"/>
          <w:sz w:val="20"/>
          <w:szCs w:val="20"/>
        </w:rPr>
      </w:pPr>
      <w:r w:rsidRPr="009871F1">
        <w:rPr>
          <w:rFonts w:ascii="Arial" w:hAnsi="Arial" w:cs="Arial"/>
          <w:sz w:val="20"/>
          <w:szCs w:val="20"/>
        </w:rPr>
        <w:t>Barrett B, Waheed W, Farrelly S et al. Randomised controlled trial of joint crisis plans to reduce compulsory treatment for people with psychosis: economic outcomes. P</w:t>
      </w:r>
      <w:r w:rsidR="00705979">
        <w:rPr>
          <w:rFonts w:ascii="Arial" w:hAnsi="Arial" w:cs="Arial"/>
          <w:sz w:val="20"/>
          <w:szCs w:val="20"/>
        </w:rPr>
        <w:t>L</w:t>
      </w:r>
      <w:r w:rsidRPr="009871F1">
        <w:rPr>
          <w:rFonts w:ascii="Arial" w:hAnsi="Arial" w:cs="Arial"/>
          <w:sz w:val="20"/>
          <w:szCs w:val="20"/>
        </w:rPr>
        <w:t>o</w:t>
      </w:r>
      <w:r w:rsidR="00705979">
        <w:rPr>
          <w:rFonts w:ascii="Arial" w:hAnsi="Arial" w:cs="Arial"/>
          <w:sz w:val="20"/>
          <w:szCs w:val="20"/>
        </w:rPr>
        <w:t>S</w:t>
      </w:r>
      <w:r w:rsidRPr="009871F1">
        <w:rPr>
          <w:rFonts w:ascii="Arial" w:hAnsi="Arial" w:cs="Arial"/>
          <w:sz w:val="20"/>
          <w:szCs w:val="20"/>
        </w:rPr>
        <w:t xml:space="preserve"> One 2013</w:t>
      </w:r>
      <w:r w:rsidR="00566399">
        <w:rPr>
          <w:rFonts w:ascii="Arial" w:hAnsi="Arial" w:cs="Arial"/>
          <w:sz w:val="20"/>
          <w:szCs w:val="20"/>
        </w:rPr>
        <w:t>;25:e74210</w:t>
      </w:r>
      <w:r w:rsidRPr="009871F1">
        <w:rPr>
          <w:rFonts w:ascii="Arial" w:hAnsi="Arial" w:cs="Arial"/>
          <w:sz w:val="20"/>
          <w:szCs w:val="20"/>
        </w:rPr>
        <w:t>.</w:t>
      </w:r>
    </w:p>
    <w:p w14:paraId="58C538AE" w14:textId="75C3FCAD" w:rsidR="00817628" w:rsidRPr="009871F1" w:rsidRDefault="00817628" w:rsidP="006501A2">
      <w:pPr>
        <w:pStyle w:val="EndNoteBibliography"/>
        <w:numPr>
          <w:ilvl w:val="0"/>
          <w:numId w:val="9"/>
        </w:numPr>
        <w:spacing w:after="0"/>
        <w:ind w:left="284" w:hanging="568"/>
        <w:jc w:val="both"/>
        <w:rPr>
          <w:rFonts w:ascii="Arial" w:hAnsi="Arial" w:cs="Arial"/>
          <w:sz w:val="20"/>
          <w:szCs w:val="20"/>
        </w:rPr>
      </w:pPr>
      <w:r w:rsidRPr="009871F1">
        <w:rPr>
          <w:rFonts w:ascii="Arial" w:hAnsi="Arial" w:cs="Arial"/>
          <w:sz w:val="20"/>
          <w:szCs w:val="20"/>
        </w:rPr>
        <w:t>Eads R, Lee M, Liu C</w:t>
      </w:r>
      <w:r w:rsidR="00566399">
        <w:rPr>
          <w:rFonts w:ascii="Arial" w:hAnsi="Arial" w:cs="Arial"/>
          <w:sz w:val="20"/>
          <w:szCs w:val="20"/>
        </w:rPr>
        <w:t xml:space="preserve"> et al</w:t>
      </w:r>
      <w:r w:rsidRPr="009871F1">
        <w:rPr>
          <w:rFonts w:ascii="Arial" w:hAnsi="Arial" w:cs="Arial"/>
          <w:sz w:val="20"/>
          <w:szCs w:val="20"/>
        </w:rPr>
        <w:t xml:space="preserve">. The </w:t>
      </w:r>
      <w:r w:rsidR="00566399" w:rsidRPr="009871F1">
        <w:rPr>
          <w:rFonts w:ascii="Arial" w:hAnsi="Arial" w:cs="Arial"/>
          <w:sz w:val="20"/>
          <w:szCs w:val="20"/>
        </w:rPr>
        <w:t>power of perception: lived experiences with diagnostic labeling in mental health recovery without ongoing medication use</w:t>
      </w:r>
      <w:r w:rsidRPr="009871F1">
        <w:rPr>
          <w:rFonts w:ascii="Arial" w:hAnsi="Arial" w:cs="Arial"/>
          <w:sz w:val="20"/>
          <w:szCs w:val="20"/>
        </w:rPr>
        <w:t>. Psychiatr Q 2021;92:889-904.</w:t>
      </w:r>
    </w:p>
    <w:p w14:paraId="211C47C0" w14:textId="19394075" w:rsidR="00817628" w:rsidRPr="009871F1" w:rsidRDefault="009B4107" w:rsidP="006501A2">
      <w:pPr>
        <w:pStyle w:val="EndNoteBibliography"/>
        <w:numPr>
          <w:ilvl w:val="0"/>
          <w:numId w:val="9"/>
        </w:numPr>
        <w:spacing w:after="0"/>
        <w:ind w:left="284" w:hanging="568"/>
        <w:jc w:val="both"/>
        <w:rPr>
          <w:rFonts w:ascii="Arial" w:hAnsi="Arial" w:cs="Arial"/>
          <w:sz w:val="20"/>
          <w:szCs w:val="20"/>
        </w:rPr>
      </w:pPr>
      <w:r w:rsidRPr="009871F1">
        <w:rPr>
          <w:rFonts w:ascii="Arial" w:hAnsi="Arial" w:cs="Arial"/>
          <w:sz w:val="20"/>
          <w:szCs w:val="20"/>
        </w:rPr>
        <w:t>Galderisi</w:t>
      </w:r>
      <w:r w:rsidR="006501A2">
        <w:rPr>
          <w:rFonts w:ascii="Arial" w:hAnsi="Arial" w:cs="Arial"/>
          <w:sz w:val="20"/>
          <w:szCs w:val="20"/>
        </w:rPr>
        <w:t xml:space="preserve"> S, Appelbaum PS, Gill N et al. Ethical challenges </w:t>
      </w:r>
      <w:r w:rsidR="000F5AAF">
        <w:rPr>
          <w:rFonts w:ascii="Arial" w:hAnsi="Arial" w:cs="Arial"/>
          <w:sz w:val="20"/>
          <w:szCs w:val="20"/>
        </w:rPr>
        <w:t>in contemporary psychiatry</w:t>
      </w:r>
      <w:r w:rsidR="000F5AAF" w:rsidRPr="000F5AAF">
        <w:rPr>
          <w:rFonts w:ascii="Arial" w:hAnsi="Arial" w:cs="Arial"/>
          <w:sz w:val="20"/>
          <w:szCs w:val="20"/>
          <w:lang w:val="en-GB"/>
        </w:rPr>
        <w:t>: an overview and an appraisal of possible strategies and research needs. World Psychiatry 2024;23:364-86</w:t>
      </w:r>
      <w:r w:rsidR="000F5AAF">
        <w:rPr>
          <w:rFonts w:ascii="Arial" w:hAnsi="Arial" w:cs="Arial"/>
          <w:sz w:val="20"/>
          <w:szCs w:val="20"/>
          <w:lang w:val="en-GB"/>
        </w:rPr>
        <w:t>.</w:t>
      </w:r>
      <w:r w:rsidR="000F5AAF">
        <w:rPr>
          <w:rFonts w:ascii="Arial" w:hAnsi="Arial" w:cs="Arial"/>
          <w:sz w:val="20"/>
          <w:szCs w:val="20"/>
        </w:rPr>
        <w:t xml:space="preserve"> </w:t>
      </w:r>
    </w:p>
    <w:p w14:paraId="54F950BD" w14:textId="6F8FA69B" w:rsidR="00817628" w:rsidRPr="009871F1" w:rsidRDefault="00817628" w:rsidP="006501A2">
      <w:pPr>
        <w:pStyle w:val="EndNoteBibliography"/>
        <w:numPr>
          <w:ilvl w:val="0"/>
          <w:numId w:val="9"/>
        </w:numPr>
        <w:spacing w:after="0"/>
        <w:ind w:left="284" w:hanging="568"/>
        <w:jc w:val="both"/>
        <w:rPr>
          <w:rFonts w:ascii="Arial" w:hAnsi="Arial" w:cs="Arial"/>
          <w:sz w:val="20"/>
          <w:szCs w:val="20"/>
        </w:rPr>
      </w:pPr>
      <w:r w:rsidRPr="009871F1">
        <w:rPr>
          <w:rFonts w:ascii="Arial" w:hAnsi="Arial" w:cs="Arial"/>
          <w:sz w:val="20"/>
          <w:szCs w:val="20"/>
        </w:rPr>
        <w:t>Gooding P. Good practices in the Council of Europe to promote voluntary measures in mental health services. Strasbourg: Council of Europe</w:t>
      </w:r>
      <w:r w:rsidR="00566399">
        <w:rPr>
          <w:rFonts w:ascii="Arial" w:hAnsi="Arial" w:cs="Arial"/>
          <w:sz w:val="20"/>
          <w:szCs w:val="20"/>
        </w:rPr>
        <w:t>,</w:t>
      </w:r>
      <w:r w:rsidRPr="009871F1">
        <w:rPr>
          <w:rFonts w:ascii="Arial" w:hAnsi="Arial" w:cs="Arial"/>
          <w:sz w:val="20"/>
          <w:szCs w:val="20"/>
        </w:rPr>
        <w:t xml:space="preserve"> 2021.</w:t>
      </w:r>
    </w:p>
    <w:p w14:paraId="7B9B4124" w14:textId="551D93DA" w:rsidR="00817628" w:rsidRPr="009871F1" w:rsidRDefault="009B4107" w:rsidP="006501A2">
      <w:pPr>
        <w:pStyle w:val="EndNoteBibliography"/>
        <w:numPr>
          <w:ilvl w:val="0"/>
          <w:numId w:val="9"/>
        </w:numPr>
        <w:spacing w:after="0"/>
        <w:ind w:left="284" w:hanging="568"/>
        <w:jc w:val="both"/>
        <w:rPr>
          <w:rFonts w:ascii="Arial" w:hAnsi="Arial" w:cs="Arial"/>
          <w:sz w:val="20"/>
          <w:szCs w:val="20"/>
        </w:rPr>
      </w:pPr>
      <w:r w:rsidRPr="009871F1">
        <w:rPr>
          <w:rFonts w:ascii="Arial" w:hAnsi="Arial" w:cs="Arial"/>
          <w:sz w:val="20"/>
          <w:szCs w:val="20"/>
        </w:rPr>
        <w:t>World Health Organization. Mental health, human rights and standards of care. Copenhagen: WHO Regional Office for Europe</w:t>
      </w:r>
      <w:r w:rsidR="00566399">
        <w:rPr>
          <w:rFonts w:ascii="Arial" w:hAnsi="Arial" w:cs="Arial"/>
          <w:sz w:val="20"/>
          <w:szCs w:val="20"/>
        </w:rPr>
        <w:t>,</w:t>
      </w:r>
      <w:r w:rsidRPr="009871F1">
        <w:rPr>
          <w:rFonts w:ascii="Arial" w:hAnsi="Arial" w:cs="Arial"/>
          <w:sz w:val="20"/>
          <w:szCs w:val="20"/>
        </w:rPr>
        <w:t xml:space="preserve"> 2018</w:t>
      </w:r>
      <w:r w:rsidR="00817628" w:rsidRPr="009871F1">
        <w:rPr>
          <w:rFonts w:ascii="Arial" w:hAnsi="Arial" w:cs="Arial"/>
          <w:sz w:val="20"/>
          <w:szCs w:val="20"/>
        </w:rPr>
        <w:t>.</w:t>
      </w:r>
      <w:r w:rsidRPr="009871F1">
        <w:rPr>
          <w:rFonts w:ascii="Arial" w:hAnsi="Arial" w:cs="Arial"/>
          <w:sz w:val="20"/>
          <w:szCs w:val="20"/>
        </w:rPr>
        <w:t xml:space="preserve"> </w:t>
      </w:r>
    </w:p>
    <w:p w14:paraId="0E1F0428" w14:textId="16DABB7E" w:rsidR="00817628" w:rsidRPr="009871F1" w:rsidRDefault="00817628" w:rsidP="006501A2">
      <w:pPr>
        <w:pStyle w:val="EndNoteBibliography"/>
        <w:numPr>
          <w:ilvl w:val="0"/>
          <w:numId w:val="9"/>
        </w:numPr>
        <w:spacing w:after="0"/>
        <w:ind w:left="284" w:hanging="568"/>
        <w:jc w:val="both"/>
        <w:rPr>
          <w:rFonts w:ascii="Arial" w:hAnsi="Arial" w:cs="Arial"/>
          <w:sz w:val="20"/>
          <w:szCs w:val="20"/>
        </w:rPr>
      </w:pPr>
      <w:r w:rsidRPr="009871F1">
        <w:rPr>
          <w:rFonts w:ascii="Arial" w:hAnsi="Arial" w:cs="Arial"/>
          <w:sz w:val="20"/>
          <w:szCs w:val="20"/>
        </w:rPr>
        <w:t>Skinner A, Occhipinti J, Song Y et al. Population mental health improves with increasing access to treatment: evidence from a dynamic modelling analysis. BMC Psychiatry 2022;22:692.</w:t>
      </w:r>
    </w:p>
    <w:p w14:paraId="56EF3298" w14:textId="316E474F" w:rsidR="00817628" w:rsidRPr="009871F1" w:rsidRDefault="00817628" w:rsidP="006501A2">
      <w:pPr>
        <w:pStyle w:val="EndNoteBibliography"/>
        <w:numPr>
          <w:ilvl w:val="0"/>
          <w:numId w:val="9"/>
        </w:numPr>
        <w:spacing w:after="0"/>
        <w:ind w:left="284" w:hanging="568"/>
        <w:jc w:val="both"/>
        <w:rPr>
          <w:rFonts w:ascii="Arial" w:hAnsi="Arial" w:cs="Arial"/>
          <w:sz w:val="20"/>
          <w:szCs w:val="20"/>
        </w:rPr>
      </w:pPr>
      <w:r w:rsidRPr="009871F1">
        <w:rPr>
          <w:rFonts w:ascii="Arial" w:hAnsi="Arial" w:cs="Arial"/>
          <w:sz w:val="20"/>
          <w:szCs w:val="20"/>
        </w:rPr>
        <w:t xml:space="preserve">Topor A, Boe T, Larsen I. The </w:t>
      </w:r>
      <w:r w:rsidR="00566399" w:rsidRPr="009871F1">
        <w:rPr>
          <w:rFonts w:ascii="Arial" w:hAnsi="Arial" w:cs="Arial"/>
          <w:sz w:val="20"/>
          <w:szCs w:val="20"/>
        </w:rPr>
        <w:t xml:space="preserve">lost social context of recovery psychiatrization of a social process. </w:t>
      </w:r>
      <w:r w:rsidRPr="009871F1">
        <w:rPr>
          <w:rFonts w:ascii="Arial" w:hAnsi="Arial" w:cs="Arial"/>
          <w:sz w:val="20"/>
          <w:szCs w:val="20"/>
        </w:rPr>
        <w:t>Front Sociol 2022;7:832201.</w:t>
      </w:r>
    </w:p>
    <w:p w14:paraId="3174D6AC" w14:textId="4DCB51CB" w:rsidR="00817628" w:rsidRPr="009871F1" w:rsidRDefault="00817628" w:rsidP="006501A2">
      <w:pPr>
        <w:pStyle w:val="EndNoteBibliography"/>
        <w:numPr>
          <w:ilvl w:val="0"/>
          <w:numId w:val="9"/>
        </w:numPr>
        <w:spacing w:after="0"/>
        <w:ind w:left="284" w:hanging="568"/>
        <w:jc w:val="both"/>
        <w:rPr>
          <w:rFonts w:ascii="Arial" w:hAnsi="Arial" w:cs="Arial"/>
          <w:sz w:val="20"/>
          <w:szCs w:val="20"/>
        </w:rPr>
      </w:pPr>
      <w:r w:rsidRPr="009871F1">
        <w:rPr>
          <w:rFonts w:ascii="Arial" w:hAnsi="Arial" w:cs="Arial"/>
          <w:sz w:val="20"/>
          <w:szCs w:val="20"/>
        </w:rPr>
        <w:t>World Health Organization. Mental Health Atlas 2020. Geneva: W</w:t>
      </w:r>
      <w:r w:rsidR="00705979">
        <w:rPr>
          <w:rFonts w:ascii="Arial" w:hAnsi="Arial" w:cs="Arial"/>
          <w:sz w:val="20"/>
          <w:szCs w:val="20"/>
        </w:rPr>
        <w:t xml:space="preserve">orld </w:t>
      </w:r>
      <w:r w:rsidRPr="009871F1">
        <w:rPr>
          <w:rFonts w:ascii="Arial" w:hAnsi="Arial" w:cs="Arial"/>
          <w:sz w:val="20"/>
          <w:szCs w:val="20"/>
        </w:rPr>
        <w:t>H</w:t>
      </w:r>
      <w:r w:rsidR="00705979">
        <w:rPr>
          <w:rFonts w:ascii="Arial" w:hAnsi="Arial" w:cs="Arial"/>
          <w:sz w:val="20"/>
          <w:szCs w:val="20"/>
        </w:rPr>
        <w:t xml:space="preserve">ealth </w:t>
      </w:r>
      <w:r w:rsidRPr="009871F1">
        <w:rPr>
          <w:rFonts w:ascii="Arial" w:hAnsi="Arial" w:cs="Arial"/>
          <w:sz w:val="20"/>
          <w:szCs w:val="20"/>
        </w:rPr>
        <w:t>O</w:t>
      </w:r>
      <w:r w:rsidR="00705979">
        <w:rPr>
          <w:rFonts w:ascii="Arial" w:hAnsi="Arial" w:cs="Arial"/>
          <w:sz w:val="20"/>
          <w:szCs w:val="20"/>
        </w:rPr>
        <w:t>rganization</w:t>
      </w:r>
      <w:r w:rsidR="00566399">
        <w:rPr>
          <w:rFonts w:ascii="Arial" w:hAnsi="Arial" w:cs="Arial"/>
          <w:sz w:val="20"/>
          <w:szCs w:val="20"/>
        </w:rPr>
        <w:t>,</w:t>
      </w:r>
      <w:r w:rsidRPr="009871F1">
        <w:rPr>
          <w:rFonts w:ascii="Arial" w:hAnsi="Arial" w:cs="Arial"/>
          <w:sz w:val="20"/>
          <w:szCs w:val="20"/>
        </w:rPr>
        <w:t xml:space="preserve"> 2021.</w:t>
      </w:r>
    </w:p>
    <w:p w14:paraId="6A5C5C13" w14:textId="3DC885FF" w:rsidR="00817628" w:rsidRPr="009871F1" w:rsidRDefault="00817628" w:rsidP="006501A2">
      <w:pPr>
        <w:pStyle w:val="EndNoteBibliography"/>
        <w:numPr>
          <w:ilvl w:val="0"/>
          <w:numId w:val="9"/>
        </w:numPr>
        <w:spacing w:after="0"/>
        <w:ind w:left="284" w:hanging="568"/>
        <w:jc w:val="both"/>
        <w:rPr>
          <w:rFonts w:ascii="Arial" w:hAnsi="Arial" w:cs="Arial"/>
          <w:sz w:val="20"/>
          <w:szCs w:val="20"/>
        </w:rPr>
      </w:pPr>
      <w:r w:rsidRPr="009871F1">
        <w:rPr>
          <w:rFonts w:ascii="Arial" w:hAnsi="Arial" w:cs="Arial"/>
          <w:sz w:val="20"/>
          <w:szCs w:val="20"/>
        </w:rPr>
        <w:t>Appelbaum P, Gutheil T. "Rotting with their rights on": constitutional theory and clinical reality in drug refusal by psychiatric patients. Bull Am Acad Psychiatry Law 1979;7:306-15.</w:t>
      </w:r>
    </w:p>
    <w:p w14:paraId="74452BB3" w14:textId="570F699D" w:rsidR="00817628" w:rsidRPr="009871F1" w:rsidRDefault="00817628" w:rsidP="006501A2">
      <w:pPr>
        <w:pStyle w:val="EndNoteBibliography"/>
        <w:numPr>
          <w:ilvl w:val="0"/>
          <w:numId w:val="9"/>
        </w:numPr>
        <w:spacing w:after="0"/>
        <w:ind w:left="284" w:hanging="568"/>
        <w:jc w:val="both"/>
        <w:rPr>
          <w:rFonts w:ascii="Arial" w:hAnsi="Arial" w:cs="Arial"/>
          <w:sz w:val="20"/>
          <w:szCs w:val="20"/>
        </w:rPr>
      </w:pPr>
      <w:r w:rsidRPr="009871F1">
        <w:rPr>
          <w:rFonts w:ascii="Arial" w:hAnsi="Arial" w:cs="Arial"/>
          <w:sz w:val="20"/>
          <w:szCs w:val="20"/>
        </w:rPr>
        <w:t>Richter D, Dixon J. Models of mental health problems: a quasi-systematic review of theoretical approaches. J Ment Health 2023;32:396-406.</w:t>
      </w:r>
    </w:p>
    <w:p w14:paraId="1CAA7A53" w14:textId="06DEDB45" w:rsidR="00817628" w:rsidRPr="009871F1" w:rsidRDefault="00817628" w:rsidP="006501A2">
      <w:pPr>
        <w:pStyle w:val="EndNoteBibliography"/>
        <w:numPr>
          <w:ilvl w:val="0"/>
          <w:numId w:val="9"/>
        </w:numPr>
        <w:spacing w:after="0"/>
        <w:ind w:left="284" w:hanging="568"/>
        <w:jc w:val="both"/>
        <w:rPr>
          <w:rFonts w:ascii="Arial" w:hAnsi="Arial" w:cs="Arial"/>
          <w:sz w:val="20"/>
          <w:szCs w:val="20"/>
        </w:rPr>
      </w:pPr>
      <w:r w:rsidRPr="009871F1">
        <w:rPr>
          <w:rFonts w:ascii="Arial" w:hAnsi="Arial" w:cs="Arial"/>
          <w:sz w:val="20"/>
          <w:szCs w:val="20"/>
        </w:rPr>
        <w:t xml:space="preserve">Slade M. Personal </w:t>
      </w:r>
      <w:r w:rsidR="00566399" w:rsidRPr="009871F1">
        <w:rPr>
          <w:rFonts w:ascii="Arial" w:hAnsi="Arial" w:cs="Arial"/>
          <w:sz w:val="20"/>
          <w:szCs w:val="20"/>
        </w:rPr>
        <w:t>recovery and mental illn</w:t>
      </w:r>
      <w:r w:rsidRPr="009871F1">
        <w:rPr>
          <w:rFonts w:ascii="Arial" w:hAnsi="Arial" w:cs="Arial"/>
          <w:sz w:val="20"/>
          <w:szCs w:val="20"/>
        </w:rPr>
        <w:t>ess. Cambridge: Cambridge University Press</w:t>
      </w:r>
      <w:r w:rsidR="00705979">
        <w:rPr>
          <w:rFonts w:ascii="Arial" w:hAnsi="Arial" w:cs="Arial"/>
          <w:sz w:val="20"/>
          <w:szCs w:val="20"/>
        </w:rPr>
        <w:t>,</w:t>
      </w:r>
      <w:r w:rsidRPr="009871F1">
        <w:rPr>
          <w:rFonts w:ascii="Arial" w:hAnsi="Arial" w:cs="Arial"/>
          <w:sz w:val="20"/>
          <w:szCs w:val="20"/>
        </w:rPr>
        <w:t xml:space="preserve"> 2009.</w:t>
      </w:r>
    </w:p>
    <w:p w14:paraId="53238536" w14:textId="78B745E5" w:rsidR="00817628" w:rsidRPr="009871F1" w:rsidRDefault="00817628" w:rsidP="006501A2">
      <w:pPr>
        <w:pStyle w:val="EndNoteBibliography"/>
        <w:numPr>
          <w:ilvl w:val="0"/>
          <w:numId w:val="9"/>
        </w:numPr>
        <w:spacing w:after="0"/>
        <w:ind w:left="284" w:hanging="568"/>
        <w:jc w:val="both"/>
        <w:rPr>
          <w:rFonts w:ascii="Arial" w:hAnsi="Arial" w:cs="Arial"/>
          <w:sz w:val="20"/>
          <w:szCs w:val="20"/>
        </w:rPr>
      </w:pPr>
      <w:r w:rsidRPr="009871F1">
        <w:rPr>
          <w:rFonts w:ascii="Arial" w:hAnsi="Arial" w:cs="Arial"/>
          <w:sz w:val="20"/>
          <w:szCs w:val="20"/>
        </w:rPr>
        <w:t>Bracken P, Thomas P. Postpsychiatry. Mental health in a postmodern world. Oxford: Oxford University Press</w:t>
      </w:r>
      <w:r w:rsidR="00566399">
        <w:rPr>
          <w:rFonts w:ascii="Arial" w:hAnsi="Arial" w:cs="Arial"/>
          <w:sz w:val="20"/>
          <w:szCs w:val="20"/>
        </w:rPr>
        <w:t>,</w:t>
      </w:r>
      <w:r w:rsidRPr="009871F1">
        <w:rPr>
          <w:rFonts w:ascii="Arial" w:hAnsi="Arial" w:cs="Arial"/>
          <w:sz w:val="20"/>
          <w:szCs w:val="20"/>
        </w:rPr>
        <w:t xml:space="preserve"> 2005.</w:t>
      </w:r>
    </w:p>
    <w:p w14:paraId="14BA5843" w14:textId="10F7F314" w:rsidR="00817628" w:rsidRPr="009871F1" w:rsidRDefault="00817628" w:rsidP="006501A2">
      <w:pPr>
        <w:pStyle w:val="EndNoteBibliography"/>
        <w:numPr>
          <w:ilvl w:val="0"/>
          <w:numId w:val="9"/>
        </w:numPr>
        <w:spacing w:after="0"/>
        <w:ind w:left="284" w:hanging="568"/>
        <w:jc w:val="both"/>
        <w:rPr>
          <w:rFonts w:ascii="Arial" w:hAnsi="Arial" w:cs="Arial"/>
          <w:sz w:val="20"/>
          <w:szCs w:val="20"/>
        </w:rPr>
      </w:pPr>
      <w:r w:rsidRPr="009871F1">
        <w:rPr>
          <w:rFonts w:ascii="Arial" w:hAnsi="Arial" w:cs="Arial"/>
          <w:sz w:val="20"/>
          <w:szCs w:val="20"/>
        </w:rPr>
        <w:t>Stein D, Shoptaw S, Vigo D et al. Psychiatric diagnosis and treatment in the 21st century: paradigm shift versus incremental integration. World Psychiatry 2022;21:393-414.</w:t>
      </w:r>
    </w:p>
    <w:p w14:paraId="4BD8CE8B" w14:textId="754436DC" w:rsidR="00817628" w:rsidRPr="009871F1" w:rsidRDefault="00817628" w:rsidP="006501A2">
      <w:pPr>
        <w:pStyle w:val="EndNoteBibliography"/>
        <w:numPr>
          <w:ilvl w:val="0"/>
          <w:numId w:val="9"/>
        </w:numPr>
        <w:spacing w:after="0"/>
        <w:ind w:left="284" w:hanging="568"/>
        <w:jc w:val="both"/>
        <w:rPr>
          <w:rFonts w:ascii="Arial" w:hAnsi="Arial" w:cs="Arial"/>
          <w:sz w:val="20"/>
          <w:szCs w:val="20"/>
        </w:rPr>
      </w:pPr>
      <w:r w:rsidRPr="009871F1">
        <w:rPr>
          <w:rFonts w:ascii="Arial" w:hAnsi="Arial" w:cs="Arial"/>
          <w:sz w:val="20"/>
          <w:szCs w:val="20"/>
        </w:rPr>
        <w:t xml:space="preserve">Perkins R, Repper J. Social </w:t>
      </w:r>
      <w:r w:rsidR="00E54CE4" w:rsidRPr="009871F1">
        <w:rPr>
          <w:rFonts w:ascii="Arial" w:hAnsi="Arial" w:cs="Arial"/>
          <w:sz w:val="20"/>
          <w:szCs w:val="20"/>
        </w:rPr>
        <w:t>inclusion and recovery</w:t>
      </w:r>
      <w:r w:rsidRPr="009871F1">
        <w:rPr>
          <w:rFonts w:ascii="Arial" w:hAnsi="Arial" w:cs="Arial"/>
          <w:sz w:val="20"/>
          <w:szCs w:val="20"/>
        </w:rPr>
        <w:t>. London: Bailliere Tindal</w:t>
      </w:r>
      <w:r w:rsidR="00566399">
        <w:rPr>
          <w:rFonts w:ascii="Arial" w:hAnsi="Arial" w:cs="Arial"/>
          <w:sz w:val="20"/>
          <w:szCs w:val="20"/>
        </w:rPr>
        <w:t>,</w:t>
      </w:r>
      <w:r w:rsidRPr="009871F1">
        <w:rPr>
          <w:rFonts w:ascii="Arial" w:hAnsi="Arial" w:cs="Arial"/>
          <w:sz w:val="20"/>
          <w:szCs w:val="20"/>
        </w:rPr>
        <w:t xml:space="preserve"> 2003. </w:t>
      </w:r>
    </w:p>
    <w:p w14:paraId="577879EB" w14:textId="1ED7DA11" w:rsidR="00817628" w:rsidRPr="009871F1" w:rsidRDefault="00817628" w:rsidP="006501A2">
      <w:pPr>
        <w:pStyle w:val="EndNoteBibliography"/>
        <w:numPr>
          <w:ilvl w:val="0"/>
          <w:numId w:val="9"/>
        </w:numPr>
        <w:spacing w:after="0"/>
        <w:ind w:left="284" w:hanging="568"/>
        <w:jc w:val="both"/>
        <w:rPr>
          <w:rFonts w:ascii="Arial" w:hAnsi="Arial" w:cs="Arial"/>
          <w:sz w:val="20"/>
          <w:szCs w:val="20"/>
        </w:rPr>
      </w:pPr>
      <w:r w:rsidRPr="009871F1">
        <w:rPr>
          <w:rFonts w:ascii="Arial" w:hAnsi="Arial" w:cs="Arial"/>
          <w:sz w:val="20"/>
          <w:szCs w:val="20"/>
        </w:rPr>
        <w:t>Benning T. Limitations of the biopsychosocial model in psychiatry. Adv Med Educ Pract 2015;6:347-52.</w:t>
      </w:r>
    </w:p>
    <w:p w14:paraId="43EA1AE4" w14:textId="2454CDA5" w:rsidR="00817628" w:rsidRPr="009871F1" w:rsidRDefault="00817628" w:rsidP="006501A2">
      <w:pPr>
        <w:pStyle w:val="EndNoteBibliography"/>
        <w:numPr>
          <w:ilvl w:val="0"/>
          <w:numId w:val="9"/>
        </w:numPr>
        <w:spacing w:after="0"/>
        <w:ind w:left="284" w:hanging="568"/>
        <w:jc w:val="both"/>
        <w:rPr>
          <w:rFonts w:ascii="Arial" w:hAnsi="Arial" w:cs="Arial"/>
          <w:sz w:val="20"/>
          <w:szCs w:val="20"/>
        </w:rPr>
      </w:pPr>
      <w:r w:rsidRPr="009871F1">
        <w:rPr>
          <w:rFonts w:ascii="Arial" w:hAnsi="Arial" w:cs="Arial"/>
          <w:sz w:val="20"/>
          <w:szCs w:val="20"/>
        </w:rPr>
        <w:t xml:space="preserve">Roberts A. The biopsychosocial model: </w:t>
      </w:r>
      <w:r w:rsidR="00705979">
        <w:rPr>
          <w:rFonts w:ascii="Arial" w:hAnsi="Arial" w:cs="Arial"/>
          <w:sz w:val="20"/>
          <w:szCs w:val="20"/>
        </w:rPr>
        <w:t>i</w:t>
      </w:r>
      <w:r w:rsidRPr="009871F1">
        <w:rPr>
          <w:rFonts w:ascii="Arial" w:hAnsi="Arial" w:cs="Arial"/>
          <w:sz w:val="20"/>
          <w:szCs w:val="20"/>
        </w:rPr>
        <w:t xml:space="preserve">ts use and abuse. </w:t>
      </w:r>
      <w:r w:rsidR="00705979">
        <w:rPr>
          <w:rFonts w:ascii="Arial" w:hAnsi="Arial" w:cs="Arial"/>
          <w:sz w:val="20"/>
          <w:szCs w:val="20"/>
        </w:rPr>
        <w:t xml:space="preserve">Med Health </w:t>
      </w:r>
      <w:r w:rsidR="00B83946">
        <w:rPr>
          <w:rFonts w:ascii="Arial" w:hAnsi="Arial" w:cs="Arial"/>
          <w:sz w:val="20"/>
          <w:szCs w:val="20"/>
        </w:rPr>
        <w:t>Care Philos</w:t>
      </w:r>
      <w:r w:rsidRPr="009871F1">
        <w:rPr>
          <w:rFonts w:ascii="Arial" w:hAnsi="Arial" w:cs="Arial"/>
          <w:sz w:val="20"/>
          <w:szCs w:val="20"/>
        </w:rPr>
        <w:t xml:space="preserve"> 2023;26:367-84.</w:t>
      </w:r>
    </w:p>
    <w:p w14:paraId="07167399" w14:textId="042C9AAE" w:rsidR="00817628" w:rsidRPr="009871F1" w:rsidRDefault="00817628" w:rsidP="006501A2">
      <w:pPr>
        <w:pStyle w:val="EndNoteBibliography"/>
        <w:numPr>
          <w:ilvl w:val="0"/>
          <w:numId w:val="9"/>
        </w:numPr>
        <w:spacing w:after="0"/>
        <w:ind w:left="284" w:hanging="568"/>
        <w:jc w:val="both"/>
        <w:rPr>
          <w:rFonts w:ascii="Arial" w:hAnsi="Arial" w:cs="Arial"/>
          <w:sz w:val="20"/>
          <w:szCs w:val="20"/>
        </w:rPr>
      </w:pPr>
      <w:r w:rsidRPr="009871F1">
        <w:rPr>
          <w:rFonts w:ascii="Arial" w:hAnsi="Arial" w:cs="Arial"/>
          <w:sz w:val="20"/>
          <w:szCs w:val="20"/>
        </w:rPr>
        <w:t>Mohtashemi R, Stevens J, Jackson P et al. Psychiatrists’ understanding and use of psychological formulation: a qualitative exploration. BJPsych Bull 2016;40:212</w:t>
      </w:r>
      <w:r w:rsidR="00B4583D">
        <w:rPr>
          <w:rFonts w:ascii="Arial" w:hAnsi="Arial" w:cs="Arial"/>
          <w:sz w:val="20"/>
          <w:szCs w:val="20"/>
        </w:rPr>
        <w:t>-</w:t>
      </w:r>
      <w:r w:rsidRPr="009871F1">
        <w:rPr>
          <w:rFonts w:ascii="Arial" w:hAnsi="Arial" w:cs="Arial"/>
          <w:sz w:val="20"/>
          <w:szCs w:val="20"/>
        </w:rPr>
        <w:t>6.</w:t>
      </w:r>
    </w:p>
    <w:p w14:paraId="035D7519" w14:textId="611DA78B" w:rsidR="00817628" w:rsidRPr="009871F1" w:rsidRDefault="00817628" w:rsidP="006501A2">
      <w:pPr>
        <w:pStyle w:val="EndNoteBibliography"/>
        <w:numPr>
          <w:ilvl w:val="0"/>
          <w:numId w:val="9"/>
        </w:numPr>
        <w:spacing w:after="0"/>
        <w:ind w:left="284" w:hanging="568"/>
        <w:jc w:val="both"/>
        <w:rPr>
          <w:rFonts w:ascii="Arial" w:hAnsi="Arial" w:cs="Arial"/>
          <w:sz w:val="20"/>
          <w:szCs w:val="20"/>
        </w:rPr>
      </w:pPr>
      <w:r w:rsidRPr="009871F1">
        <w:rPr>
          <w:rFonts w:ascii="Arial" w:hAnsi="Arial" w:cs="Arial"/>
          <w:sz w:val="20"/>
          <w:szCs w:val="20"/>
        </w:rPr>
        <w:t>Williamson S. The biopsychosocial model: not dead, but in need of revival. BJPsych Bull 2022;46:232-4.</w:t>
      </w:r>
    </w:p>
    <w:p w14:paraId="3362029F" w14:textId="49B176A2" w:rsidR="00817628" w:rsidRPr="009871F1" w:rsidRDefault="00817628" w:rsidP="006501A2">
      <w:pPr>
        <w:pStyle w:val="EndNoteBibliography"/>
        <w:numPr>
          <w:ilvl w:val="0"/>
          <w:numId w:val="9"/>
        </w:numPr>
        <w:spacing w:after="0"/>
        <w:ind w:left="284" w:hanging="568"/>
        <w:jc w:val="both"/>
        <w:rPr>
          <w:rFonts w:ascii="Arial" w:hAnsi="Arial" w:cs="Arial"/>
          <w:sz w:val="20"/>
          <w:szCs w:val="20"/>
        </w:rPr>
      </w:pPr>
      <w:r w:rsidRPr="009871F1">
        <w:rPr>
          <w:rFonts w:ascii="Arial" w:hAnsi="Arial" w:cs="Arial"/>
          <w:sz w:val="20"/>
          <w:szCs w:val="20"/>
        </w:rPr>
        <w:t xml:space="preserve">Barone DF, Maddux JE, Snyder CR. Social cognitive psychology: </w:t>
      </w:r>
      <w:r w:rsidR="00B4583D">
        <w:rPr>
          <w:rFonts w:ascii="Arial" w:hAnsi="Arial" w:cs="Arial"/>
          <w:sz w:val="20"/>
          <w:szCs w:val="20"/>
        </w:rPr>
        <w:t>h</w:t>
      </w:r>
      <w:r w:rsidRPr="009871F1">
        <w:rPr>
          <w:rFonts w:ascii="Arial" w:hAnsi="Arial" w:cs="Arial"/>
          <w:sz w:val="20"/>
          <w:szCs w:val="20"/>
        </w:rPr>
        <w:t>istory and current domains. New York: Plenum</w:t>
      </w:r>
      <w:r w:rsidR="00B4583D">
        <w:rPr>
          <w:rFonts w:ascii="Arial" w:hAnsi="Arial" w:cs="Arial"/>
          <w:sz w:val="20"/>
          <w:szCs w:val="20"/>
        </w:rPr>
        <w:t>,</w:t>
      </w:r>
      <w:r w:rsidRPr="009871F1">
        <w:rPr>
          <w:rFonts w:ascii="Arial" w:hAnsi="Arial" w:cs="Arial"/>
          <w:sz w:val="20"/>
          <w:szCs w:val="20"/>
        </w:rPr>
        <w:t>1997.</w:t>
      </w:r>
    </w:p>
    <w:p w14:paraId="520B4CA0" w14:textId="18BD7E77" w:rsidR="00817628" w:rsidRPr="009871F1" w:rsidRDefault="00817628" w:rsidP="006501A2">
      <w:pPr>
        <w:pStyle w:val="EndNoteBibliography"/>
        <w:numPr>
          <w:ilvl w:val="0"/>
          <w:numId w:val="9"/>
        </w:numPr>
        <w:spacing w:after="0"/>
        <w:ind w:left="284" w:hanging="568"/>
        <w:jc w:val="both"/>
        <w:rPr>
          <w:rFonts w:ascii="Arial" w:hAnsi="Arial" w:cs="Arial"/>
          <w:sz w:val="20"/>
          <w:szCs w:val="20"/>
        </w:rPr>
      </w:pPr>
      <w:r w:rsidRPr="009871F1">
        <w:rPr>
          <w:rFonts w:ascii="Arial" w:hAnsi="Arial" w:cs="Arial"/>
          <w:sz w:val="20"/>
          <w:szCs w:val="20"/>
        </w:rPr>
        <w:t xml:space="preserve">Mittelmark M, Bauer G, Vaandrager L et al (eds). The </w:t>
      </w:r>
      <w:r w:rsidR="00B4583D">
        <w:rPr>
          <w:rFonts w:ascii="Arial" w:hAnsi="Arial" w:cs="Arial"/>
          <w:sz w:val="20"/>
          <w:szCs w:val="20"/>
        </w:rPr>
        <w:t>h</w:t>
      </w:r>
      <w:r w:rsidRPr="009871F1">
        <w:rPr>
          <w:rFonts w:ascii="Arial" w:hAnsi="Arial" w:cs="Arial"/>
          <w:sz w:val="20"/>
          <w:szCs w:val="20"/>
        </w:rPr>
        <w:t xml:space="preserve">andbook of </w:t>
      </w:r>
      <w:r w:rsidR="00B4583D">
        <w:rPr>
          <w:rFonts w:ascii="Arial" w:hAnsi="Arial" w:cs="Arial"/>
          <w:sz w:val="20"/>
          <w:szCs w:val="20"/>
        </w:rPr>
        <w:t>s</w:t>
      </w:r>
      <w:r w:rsidRPr="009871F1">
        <w:rPr>
          <w:rFonts w:ascii="Arial" w:hAnsi="Arial" w:cs="Arial"/>
          <w:sz w:val="20"/>
          <w:szCs w:val="20"/>
        </w:rPr>
        <w:t>alutogenesis, 2nd ed</w:t>
      </w:r>
      <w:r w:rsidR="00B83946">
        <w:rPr>
          <w:rFonts w:ascii="Arial" w:hAnsi="Arial" w:cs="Arial"/>
          <w:sz w:val="20"/>
          <w:szCs w:val="20"/>
        </w:rPr>
        <w:t>.</w:t>
      </w:r>
      <w:r w:rsidRPr="009871F1">
        <w:rPr>
          <w:rFonts w:ascii="Arial" w:hAnsi="Arial" w:cs="Arial"/>
          <w:sz w:val="20"/>
          <w:szCs w:val="20"/>
        </w:rPr>
        <w:t xml:space="preserve"> </w:t>
      </w:r>
      <w:r w:rsidR="00742A9F">
        <w:rPr>
          <w:rFonts w:ascii="Arial" w:hAnsi="Arial" w:cs="Arial"/>
          <w:sz w:val="20"/>
          <w:szCs w:val="20"/>
        </w:rPr>
        <w:t xml:space="preserve">London: </w:t>
      </w:r>
      <w:r w:rsidRPr="009871F1">
        <w:rPr>
          <w:rFonts w:ascii="Arial" w:hAnsi="Arial" w:cs="Arial"/>
          <w:sz w:val="20"/>
          <w:szCs w:val="20"/>
        </w:rPr>
        <w:t>Springer</w:t>
      </w:r>
      <w:r w:rsidR="00742A9F">
        <w:rPr>
          <w:rFonts w:ascii="Arial" w:hAnsi="Arial" w:cs="Arial"/>
          <w:sz w:val="20"/>
          <w:szCs w:val="20"/>
        </w:rPr>
        <w:t>,</w:t>
      </w:r>
      <w:r w:rsidRPr="009871F1">
        <w:rPr>
          <w:rFonts w:ascii="Arial" w:hAnsi="Arial" w:cs="Arial"/>
          <w:sz w:val="20"/>
          <w:szCs w:val="20"/>
        </w:rPr>
        <w:t xml:space="preserve"> 2022.</w:t>
      </w:r>
    </w:p>
    <w:p w14:paraId="6D3C71BD" w14:textId="6FB7C337" w:rsidR="009F329F" w:rsidRDefault="00817628" w:rsidP="006501A2">
      <w:pPr>
        <w:pStyle w:val="EndNoteBibliography"/>
        <w:numPr>
          <w:ilvl w:val="0"/>
          <w:numId w:val="9"/>
        </w:numPr>
        <w:spacing w:after="0"/>
        <w:ind w:left="284" w:hanging="568"/>
        <w:jc w:val="both"/>
        <w:rPr>
          <w:rFonts w:ascii="Arial" w:hAnsi="Arial" w:cs="Arial"/>
          <w:sz w:val="20"/>
          <w:szCs w:val="20"/>
        </w:rPr>
      </w:pPr>
      <w:r w:rsidRPr="009871F1">
        <w:rPr>
          <w:rFonts w:ascii="Arial" w:hAnsi="Arial" w:cs="Arial"/>
          <w:sz w:val="20"/>
          <w:szCs w:val="20"/>
        </w:rPr>
        <w:t xml:space="preserve">Johnstone L, Boyle M. The Power Threat Meaning Framework: </w:t>
      </w:r>
      <w:r w:rsidR="00742A9F">
        <w:rPr>
          <w:rFonts w:ascii="Arial" w:hAnsi="Arial" w:cs="Arial"/>
          <w:sz w:val="20"/>
          <w:szCs w:val="20"/>
        </w:rPr>
        <w:t>t</w:t>
      </w:r>
      <w:r w:rsidRPr="009871F1">
        <w:rPr>
          <w:rFonts w:ascii="Arial" w:hAnsi="Arial" w:cs="Arial"/>
          <w:sz w:val="20"/>
          <w:szCs w:val="20"/>
        </w:rPr>
        <w:t>owards the identification of patterns in emotional distress, unusual experiences and troubled or troubling behaviour, as an alternative to functional psychiatric diagnosis. Leicester: British Psychological Society</w:t>
      </w:r>
      <w:r w:rsidR="00742A9F">
        <w:rPr>
          <w:rFonts w:ascii="Arial" w:hAnsi="Arial" w:cs="Arial"/>
          <w:sz w:val="20"/>
          <w:szCs w:val="20"/>
        </w:rPr>
        <w:t>,</w:t>
      </w:r>
      <w:r w:rsidRPr="009871F1">
        <w:rPr>
          <w:rFonts w:ascii="Arial" w:hAnsi="Arial" w:cs="Arial"/>
          <w:sz w:val="20"/>
          <w:szCs w:val="20"/>
        </w:rPr>
        <w:t xml:space="preserve"> 2018.</w:t>
      </w:r>
    </w:p>
    <w:p w14:paraId="7FC9399B" w14:textId="38A9518E" w:rsidR="009F329F" w:rsidRDefault="00817628"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Tew J. Towards a socially situated model of mental distress. In: Spandler H, Anderson J, Sapey B (eds). Madness, distress and the politics of disablement</w:t>
      </w:r>
      <w:r w:rsidR="00742A9F">
        <w:rPr>
          <w:rFonts w:ascii="Arial" w:hAnsi="Arial" w:cs="Arial"/>
          <w:sz w:val="20"/>
          <w:szCs w:val="20"/>
        </w:rPr>
        <w:t>. Bristol:</w:t>
      </w:r>
      <w:r w:rsidRPr="009F329F">
        <w:rPr>
          <w:rFonts w:ascii="Arial" w:hAnsi="Arial" w:cs="Arial"/>
          <w:sz w:val="20"/>
          <w:szCs w:val="20"/>
        </w:rPr>
        <w:t xml:space="preserve"> Policy Press</w:t>
      </w:r>
      <w:r w:rsidR="00742A9F">
        <w:rPr>
          <w:rFonts w:ascii="Arial" w:hAnsi="Arial" w:cs="Arial"/>
          <w:sz w:val="20"/>
          <w:szCs w:val="20"/>
        </w:rPr>
        <w:t>,</w:t>
      </w:r>
      <w:r w:rsidRPr="009F329F">
        <w:rPr>
          <w:rFonts w:ascii="Arial" w:hAnsi="Arial" w:cs="Arial"/>
          <w:sz w:val="20"/>
          <w:szCs w:val="20"/>
        </w:rPr>
        <w:t xml:space="preserve"> 2015:69</w:t>
      </w:r>
      <w:r w:rsidR="00742A9F">
        <w:rPr>
          <w:rFonts w:ascii="Arial" w:hAnsi="Arial" w:cs="Arial"/>
          <w:sz w:val="20"/>
          <w:szCs w:val="20"/>
        </w:rPr>
        <w:t>-</w:t>
      </w:r>
      <w:r w:rsidRPr="009F329F">
        <w:rPr>
          <w:rFonts w:ascii="Arial" w:hAnsi="Arial" w:cs="Arial"/>
          <w:sz w:val="20"/>
          <w:szCs w:val="20"/>
        </w:rPr>
        <w:t>82.</w:t>
      </w:r>
    </w:p>
    <w:p w14:paraId="0C0706FC" w14:textId="00C3E662" w:rsidR="009F329F" w:rsidRDefault="00817628"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Sen A. Development as freedom. New York: Knopf</w:t>
      </w:r>
      <w:r w:rsidR="00742A9F">
        <w:rPr>
          <w:rFonts w:ascii="Arial" w:hAnsi="Arial" w:cs="Arial"/>
          <w:sz w:val="20"/>
          <w:szCs w:val="20"/>
        </w:rPr>
        <w:t>,</w:t>
      </w:r>
      <w:r w:rsidRPr="009F329F">
        <w:rPr>
          <w:rFonts w:ascii="Arial" w:hAnsi="Arial" w:cs="Arial"/>
          <w:sz w:val="20"/>
          <w:szCs w:val="20"/>
        </w:rPr>
        <w:t xml:space="preserve"> 1999.</w:t>
      </w:r>
    </w:p>
    <w:p w14:paraId="1063FC97" w14:textId="61BC3FFB" w:rsidR="00817628" w:rsidRDefault="00817628"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Nussbaum M. Frontiers of justice. Disability, nationality, species membership. Cambridge: Harvard University Press</w:t>
      </w:r>
      <w:r w:rsidR="00742A9F">
        <w:rPr>
          <w:rFonts w:ascii="Arial" w:hAnsi="Arial" w:cs="Arial"/>
          <w:sz w:val="20"/>
          <w:szCs w:val="20"/>
        </w:rPr>
        <w:t>,</w:t>
      </w:r>
      <w:r w:rsidRPr="009F329F">
        <w:rPr>
          <w:rFonts w:ascii="Arial" w:hAnsi="Arial" w:cs="Arial"/>
          <w:sz w:val="20"/>
          <w:szCs w:val="20"/>
        </w:rPr>
        <w:t xml:space="preserve"> 2006.</w:t>
      </w:r>
    </w:p>
    <w:p w14:paraId="194B44A5" w14:textId="3670DAE8" w:rsidR="009F329F" w:rsidRPr="009871F1" w:rsidRDefault="009F329F" w:rsidP="006501A2">
      <w:pPr>
        <w:pStyle w:val="EndNoteBibliography"/>
        <w:numPr>
          <w:ilvl w:val="0"/>
          <w:numId w:val="9"/>
        </w:numPr>
        <w:spacing w:after="0"/>
        <w:ind w:left="284" w:hanging="568"/>
        <w:jc w:val="both"/>
        <w:rPr>
          <w:rFonts w:ascii="Arial" w:hAnsi="Arial" w:cs="Arial"/>
          <w:sz w:val="20"/>
          <w:szCs w:val="20"/>
        </w:rPr>
      </w:pPr>
      <w:r w:rsidRPr="009871F1">
        <w:rPr>
          <w:rFonts w:ascii="Arial" w:hAnsi="Arial" w:cs="Arial"/>
          <w:sz w:val="20"/>
          <w:szCs w:val="20"/>
        </w:rPr>
        <w:t>Mäki-Opas T, Pieper R, Vaarama M. Exploring the capability approach to quality of life in disadvantaged population groups. Sci Rep 2022;12:15248.</w:t>
      </w:r>
    </w:p>
    <w:p w14:paraId="779538CB" w14:textId="69239398" w:rsidR="009F329F" w:rsidRPr="009871F1" w:rsidRDefault="009F329F" w:rsidP="006501A2">
      <w:pPr>
        <w:pStyle w:val="EndNoteBibliography"/>
        <w:numPr>
          <w:ilvl w:val="0"/>
          <w:numId w:val="9"/>
        </w:numPr>
        <w:spacing w:after="0"/>
        <w:ind w:left="284" w:hanging="568"/>
        <w:jc w:val="both"/>
        <w:rPr>
          <w:rFonts w:ascii="Arial" w:hAnsi="Arial" w:cs="Arial"/>
          <w:sz w:val="20"/>
          <w:szCs w:val="20"/>
        </w:rPr>
      </w:pPr>
      <w:r w:rsidRPr="009871F1">
        <w:rPr>
          <w:rFonts w:ascii="Arial" w:hAnsi="Arial" w:cs="Arial"/>
          <w:sz w:val="20"/>
          <w:szCs w:val="20"/>
        </w:rPr>
        <w:t xml:space="preserve">White R, Imperiale M, Perera E. The Capabilities Approach: </w:t>
      </w:r>
      <w:r w:rsidR="00742A9F">
        <w:rPr>
          <w:rFonts w:ascii="Arial" w:hAnsi="Arial" w:cs="Arial"/>
          <w:sz w:val="20"/>
          <w:szCs w:val="20"/>
        </w:rPr>
        <w:t>f</w:t>
      </w:r>
      <w:r w:rsidRPr="009871F1">
        <w:rPr>
          <w:rFonts w:ascii="Arial" w:hAnsi="Arial" w:cs="Arial"/>
          <w:sz w:val="20"/>
          <w:szCs w:val="20"/>
        </w:rPr>
        <w:t>ostering contexts for enhancing mental health and wellbeing across the globe. Global Health 2016;12:16.</w:t>
      </w:r>
    </w:p>
    <w:p w14:paraId="32B0AF32" w14:textId="43949CFC" w:rsidR="009F329F" w:rsidRPr="009871F1" w:rsidRDefault="009F329F" w:rsidP="006501A2">
      <w:pPr>
        <w:pStyle w:val="EndNoteBibliography"/>
        <w:numPr>
          <w:ilvl w:val="0"/>
          <w:numId w:val="9"/>
        </w:numPr>
        <w:spacing w:after="0"/>
        <w:ind w:left="284" w:hanging="568"/>
        <w:jc w:val="both"/>
        <w:rPr>
          <w:rFonts w:ascii="Arial" w:hAnsi="Arial" w:cs="Arial"/>
          <w:sz w:val="20"/>
          <w:szCs w:val="20"/>
        </w:rPr>
      </w:pPr>
      <w:r w:rsidRPr="009871F1">
        <w:rPr>
          <w:rFonts w:ascii="Arial" w:hAnsi="Arial" w:cs="Arial"/>
          <w:sz w:val="20"/>
          <w:szCs w:val="20"/>
        </w:rPr>
        <w:t>Brunner R. Why do people with mental distress have poor social outcomes? Four lessons from the capabilities approach. Soc Sci Med 2017;191:160-7.</w:t>
      </w:r>
    </w:p>
    <w:p w14:paraId="3F3DD6EC" w14:textId="7B79F662" w:rsidR="009F329F" w:rsidRPr="009871F1" w:rsidRDefault="009F329F" w:rsidP="006501A2">
      <w:pPr>
        <w:pStyle w:val="EndNoteBibliography"/>
        <w:numPr>
          <w:ilvl w:val="0"/>
          <w:numId w:val="9"/>
        </w:numPr>
        <w:spacing w:after="0"/>
        <w:ind w:left="284" w:hanging="568"/>
        <w:jc w:val="both"/>
        <w:rPr>
          <w:rFonts w:ascii="Arial" w:hAnsi="Arial" w:cs="Arial"/>
          <w:sz w:val="20"/>
          <w:szCs w:val="20"/>
        </w:rPr>
      </w:pPr>
      <w:r w:rsidRPr="009871F1">
        <w:rPr>
          <w:rFonts w:ascii="Arial" w:hAnsi="Arial" w:cs="Arial"/>
          <w:sz w:val="20"/>
          <w:szCs w:val="20"/>
        </w:rPr>
        <w:t xml:space="preserve">Tøssebro J. Scandinavian disability policy: </w:t>
      </w:r>
      <w:r w:rsidR="00742A9F">
        <w:rPr>
          <w:rFonts w:ascii="Arial" w:hAnsi="Arial" w:cs="Arial"/>
          <w:sz w:val="20"/>
          <w:szCs w:val="20"/>
        </w:rPr>
        <w:t>f</w:t>
      </w:r>
      <w:r w:rsidRPr="009871F1">
        <w:rPr>
          <w:rFonts w:ascii="Arial" w:hAnsi="Arial" w:cs="Arial"/>
          <w:sz w:val="20"/>
          <w:szCs w:val="20"/>
        </w:rPr>
        <w:t>rom deinstitutionalisation to non-discrimination and beyond. Alter 2016;10:111-23.</w:t>
      </w:r>
    </w:p>
    <w:p w14:paraId="426AF9B2" w14:textId="16F09108" w:rsidR="009F329F" w:rsidRPr="009871F1" w:rsidRDefault="009F329F" w:rsidP="006501A2">
      <w:pPr>
        <w:pStyle w:val="EndNoteBibliography"/>
        <w:numPr>
          <w:ilvl w:val="0"/>
          <w:numId w:val="9"/>
        </w:numPr>
        <w:spacing w:after="0"/>
        <w:ind w:left="284" w:hanging="568"/>
        <w:jc w:val="both"/>
        <w:rPr>
          <w:rFonts w:ascii="Arial" w:hAnsi="Arial" w:cs="Arial"/>
          <w:sz w:val="20"/>
          <w:szCs w:val="20"/>
        </w:rPr>
      </w:pPr>
      <w:r w:rsidRPr="009871F1">
        <w:rPr>
          <w:rFonts w:ascii="Arial" w:hAnsi="Arial" w:cs="Arial"/>
          <w:sz w:val="20"/>
          <w:szCs w:val="20"/>
        </w:rPr>
        <w:t>Meekosha H. Drifting down the Gulf Stream: navigating the cultures of disability studies. Disabil Soc 2004;19:721-33.</w:t>
      </w:r>
    </w:p>
    <w:p w14:paraId="4FE2E3CB" w14:textId="4EF568D9" w:rsidR="00817628" w:rsidRDefault="00817628"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Rowe M, Pelletier J. A response to the marginalization of people with mental illnesses. J Forensic Psychol Pract 2012;12:366-81.</w:t>
      </w:r>
    </w:p>
    <w:p w14:paraId="5F85AC25" w14:textId="3A37C656"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Berghs M, Atkin K, Graham H</w:t>
      </w:r>
      <w:r w:rsidR="00742A9F">
        <w:rPr>
          <w:rFonts w:ascii="Arial" w:hAnsi="Arial" w:cs="Arial"/>
          <w:sz w:val="20"/>
          <w:szCs w:val="20"/>
        </w:rPr>
        <w:t xml:space="preserve"> et al</w:t>
      </w:r>
      <w:r w:rsidRPr="009F329F">
        <w:rPr>
          <w:rFonts w:ascii="Arial" w:hAnsi="Arial" w:cs="Arial"/>
          <w:sz w:val="20"/>
          <w:szCs w:val="20"/>
        </w:rPr>
        <w:t>. Implications for public health research of models and theories of disability: a scoping study and evidence synthesis. Public Health Res 2016;4:8.</w:t>
      </w:r>
    </w:p>
    <w:p w14:paraId="2629F3CA" w14:textId="1A263D96"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British Medical Association. “It’s broken”</w:t>
      </w:r>
      <w:r w:rsidR="00B83946">
        <w:rPr>
          <w:rFonts w:ascii="Arial" w:hAnsi="Arial" w:cs="Arial"/>
          <w:sz w:val="20"/>
          <w:szCs w:val="20"/>
        </w:rPr>
        <w:t>.</w:t>
      </w:r>
      <w:r w:rsidRPr="009F329F">
        <w:rPr>
          <w:rFonts w:ascii="Arial" w:hAnsi="Arial" w:cs="Arial"/>
          <w:sz w:val="20"/>
          <w:szCs w:val="20"/>
        </w:rPr>
        <w:t xml:space="preserve"> Doctors’ experiences on the frontline of a failing mental healthcare system. London: B</w:t>
      </w:r>
      <w:r w:rsidR="00B83946">
        <w:rPr>
          <w:rFonts w:ascii="Arial" w:hAnsi="Arial" w:cs="Arial"/>
          <w:sz w:val="20"/>
          <w:szCs w:val="20"/>
        </w:rPr>
        <w:t xml:space="preserve">ritish </w:t>
      </w:r>
      <w:r w:rsidRPr="009F329F">
        <w:rPr>
          <w:rFonts w:ascii="Arial" w:hAnsi="Arial" w:cs="Arial"/>
          <w:sz w:val="20"/>
          <w:szCs w:val="20"/>
        </w:rPr>
        <w:t>M</w:t>
      </w:r>
      <w:r w:rsidR="00B83946">
        <w:rPr>
          <w:rFonts w:ascii="Arial" w:hAnsi="Arial" w:cs="Arial"/>
          <w:sz w:val="20"/>
          <w:szCs w:val="20"/>
        </w:rPr>
        <w:t xml:space="preserve">edical </w:t>
      </w:r>
      <w:r w:rsidRPr="009F329F">
        <w:rPr>
          <w:rFonts w:ascii="Arial" w:hAnsi="Arial" w:cs="Arial"/>
          <w:sz w:val="20"/>
          <w:szCs w:val="20"/>
        </w:rPr>
        <w:t>A</w:t>
      </w:r>
      <w:r w:rsidR="00B83946">
        <w:rPr>
          <w:rFonts w:ascii="Arial" w:hAnsi="Arial" w:cs="Arial"/>
          <w:sz w:val="20"/>
          <w:szCs w:val="20"/>
        </w:rPr>
        <w:t>ssociation</w:t>
      </w:r>
      <w:r w:rsidR="00742A9F">
        <w:rPr>
          <w:rFonts w:ascii="Arial" w:hAnsi="Arial" w:cs="Arial"/>
          <w:sz w:val="20"/>
          <w:szCs w:val="20"/>
        </w:rPr>
        <w:t>,</w:t>
      </w:r>
      <w:r w:rsidRPr="009F329F">
        <w:rPr>
          <w:rFonts w:ascii="Arial" w:hAnsi="Arial" w:cs="Arial"/>
          <w:sz w:val="20"/>
          <w:szCs w:val="20"/>
        </w:rPr>
        <w:t xml:space="preserve"> 2024.</w:t>
      </w:r>
    </w:p>
    <w:p w14:paraId="327A58E3" w14:textId="0F017B0D"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Slade M, Amering M, Farkas M et al. Uses and abuses of recovery: implementing recovery-oriented practices in mental health systems. World Psychiatry 2014;13:12-20.</w:t>
      </w:r>
    </w:p>
    <w:p w14:paraId="1AB0C167" w14:textId="4C53877A"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Rashed M. In </w:t>
      </w:r>
      <w:r w:rsidR="00742A9F" w:rsidRPr="009F329F">
        <w:rPr>
          <w:rFonts w:ascii="Arial" w:hAnsi="Arial" w:cs="Arial"/>
          <w:sz w:val="20"/>
          <w:szCs w:val="20"/>
        </w:rPr>
        <w:t>defense of madness: the problem of disability</w:t>
      </w:r>
      <w:r w:rsidRPr="009F329F">
        <w:rPr>
          <w:rFonts w:ascii="Arial" w:hAnsi="Arial" w:cs="Arial"/>
          <w:sz w:val="20"/>
          <w:szCs w:val="20"/>
        </w:rPr>
        <w:t>. J Med Philos 2019;16:150-74.</w:t>
      </w:r>
    </w:p>
    <w:p w14:paraId="09F84418" w14:textId="13E2F0B3"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Garbe M. Spiritual emergence and spiritual emergency. In: Jaffe M, Nicola W, Floersch J</w:t>
      </w:r>
      <w:r w:rsidR="00742A9F">
        <w:rPr>
          <w:rFonts w:ascii="Arial" w:hAnsi="Arial" w:cs="Arial"/>
          <w:sz w:val="20"/>
          <w:szCs w:val="20"/>
        </w:rPr>
        <w:t xml:space="preserve"> et al</w:t>
      </w:r>
      <w:r w:rsidRPr="009F329F">
        <w:rPr>
          <w:rFonts w:ascii="Arial" w:hAnsi="Arial" w:cs="Arial"/>
          <w:sz w:val="20"/>
          <w:szCs w:val="20"/>
        </w:rPr>
        <w:t xml:space="preserve"> (eds). Spirituality in mental health practice. New York: Routledge</w:t>
      </w:r>
      <w:r w:rsidR="00742A9F">
        <w:rPr>
          <w:rFonts w:ascii="Arial" w:hAnsi="Arial" w:cs="Arial"/>
          <w:sz w:val="20"/>
          <w:szCs w:val="20"/>
        </w:rPr>
        <w:t>,</w:t>
      </w:r>
      <w:r w:rsidRPr="009F329F">
        <w:rPr>
          <w:rFonts w:ascii="Arial" w:hAnsi="Arial" w:cs="Arial"/>
          <w:sz w:val="20"/>
          <w:szCs w:val="20"/>
        </w:rPr>
        <w:t xml:space="preserve"> 2020:47-62.</w:t>
      </w:r>
    </w:p>
    <w:p w14:paraId="1458FEA0" w14:textId="7D25A5CC"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Rose D. Service user/survivor-led research in mental health: epistemological possibilities. Disabil Soc 2017;32:773-89.</w:t>
      </w:r>
    </w:p>
    <w:p w14:paraId="352CF28D" w14:textId="2576B3E6"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Russo J, Sweeney A (eds). Searching for a Rose Garden: challenging psychiatry, fostering mad studies. Monmouth: PCCS</w:t>
      </w:r>
      <w:r w:rsidR="00D4564F">
        <w:rPr>
          <w:rFonts w:ascii="Arial" w:hAnsi="Arial" w:cs="Arial"/>
          <w:sz w:val="20"/>
          <w:szCs w:val="20"/>
        </w:rPr>
        <w:t xml:space="preserve"> Books</w:t>
      </w:r>
      <w:r w:rsidR="00742A9F">
        <w:rPr>
          <w:rFonts w:ascii="Arial" w:hAnsi="Arial" w:cs="Arial"/>
          <w:sz w:val="20"/>
          <w:szCs w:val="20"/>
        </w:rPr>
        <w:t>,</w:t>
      </w:r>
      <w:r w:rsidRPr="009F329F">
        <w:rPr>
          <w:rFonts w:ascii="Arial" w:hAnsi="Arial" w:cs="Arial"/>
          <w:sz w:val="20"/>
          <w:szCs w:val="20"/>
        </w:rPr>
        <w:t xml:space="preserve"> 2016.</w:t>
      </w:r>
    </w:p>
    <w:p w14:paraId="1861EE6E" w14:textId="6DBAD4BB"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Slade M, Rennick-Egglestone S, Todowede O. The transformative potential of citizen science for mental health. Lancet Psychiatry 2024;11:246-8.</w:t>
      </w:r>
    </w:p>
    <w:p w14:paraId="0004B853" w14:textId="496D4A54"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Johansson J, Holmes D. "Recovery" in mental health services, now and then: </w:t>
      </w:r>
      <w:r w:rsidR="00F12068">
        <w:rPr>
          <w:rFonts w:ascii="Arial" w:hAnsi="Arial" w:cs="Arial"/>
          <w:sz w:val="20"/>
          <w:szCs w:val="20"/>
        </w:rPr>
        <w:t>a</w:t>
      </w:r>
      <w:r w:rsidRPr="009F329F">
        <w:rPr>
          <w:rFonts w:ascii="Arial" w:hAnsi="Arial" w:cs="Arial"/>
          <w:sz w:val="20"/>
          <w:szCs w:val="20"/>
        </w:rPr>
        <w:t xml:space="preserve"> poststructuralist examination of the despotic State machine's effects. Nurs Inq 2024;31:e12558.</w:t>
      </w:r>
    </w:p>
    <w:p w14:paraId="501FEAC5" w14:textId="1EA9DC6D"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Sinclair A, Gillieatt S, Fernandes C et al. Inclusion as </w:t>
      </w:r>
      <w:r w:rsidR="00F12068" w:rsidRPr="009F329F">
        <w:rPr>
          <w:rFonts w:ascii="Arial" w:hAnsi="Arial" w:cs="Arial"/>
          <w:sz w:val="20"/>
          <w:szCs w:val="20"/>
        </w:rPr>
        <w:t>assimilation, integration, or co-optati</w:t>
      </w:r>
      <w:r w:rsidRPr="009F329F">
        <w:rPr>
          <w:rFonts w:ascii="Arial" w:hAnsi="Arial" w:cs="Arial"/>
          <w:sz w:val="20"/>
          <w:szCs w:val="20"/>
        </w:rPr>
        <w:t xml:space="preserve">on? A </w:t>
      </w:r>
      <w:r w:rsidR="00F12068" w:rsidRPr="009F329F">
        <w:rPr>
          <w:rFonts w:ascii="Arial" w:hAnsi="Arial" w:cs="Arial"/>
          <w:sz w:val="20"/>
          <w:szCs w:val="20"/>
        </w:rPr>
        <w:t>post-structural analysis of inclusion as produced through mental health research on peer supp</w:t>
      </w:r>
      <w:r w:rsidRPr="009F329F">
        <w:rPr>
          <w:rFonts w:ascii="Arial" w:hAnsi="Arial" w:cs="Arial"/>
          <w:sz w:val="20"/>
          <w:szCs w:val="20"/>
        </w:rPr>
        <w:t>ort. Qual Health Res 2023;33:543-55.</w:t>
      </w:r>
    </w:p>
    <w:p w14:paraId="737E5E42" w14:textId="62571B0E"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Kuzman R, Slade M, Puschner B et al. Clinical decision-making style preferences of European psychiatrists: </w:t>
      </w:r>
      <w:r w:rsidR="00F12068">
        <w:rPr>
          <w:rFonts w:ascii="Arial" w:hAnsi="Arial" w:cs="Arial"/>
          <w:sz w:val="20"/>
          <w:szCs w:val="20"/>
        </w:rPr>
        <w:t>r</w:t>
      </w:r>
      <w:r w:rsidRPr="009F329F">
        <w:rPr>
          <w:rFonts w:ascii="Arial" w:hAnsi="Arial" w:cs="Arial"/>
          <w:sz w:val="20"/>
          <w:szCs w:val="20"/>
        </w:rPr>
        <w:t>esults from the Ambassadors survey in 38 countries. Eur Psychiatry 2022;65:e75.</w:t>
      </w:r>
    </w:p>
    <w:p w14:paraId="51F2F7BF" w14:textId="55310D34"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Puschner B, Becker T, Mayer B et al. Clinical </w:t>
      </w:r>
      <w:r w:rsidR="004D7628">
        <w:rPr>
          <w:rFonts w:ascii="Arial" w:hAnsi="Arial" w:cs="Arial"/>
          <w:sz w:val="20"/>
          <w:szCs w:val="20"/>
        </w:rPr>
        <w:t>d</w:t>
      </w:r>
      <w:r w:rsidR="004D7628" w:rsidRPr="009F329F">
        <w:rPr>
          <w:rFonts w:ascii="Arial" w:hAnsi="Arial" w:cs="Arial"/>
          <w:sz w:val="20"/>
          <w:szCs w:val="20"/>
        </w:rPr>
        <w:t xml:space="preserve">ecision </w:t>
      </w:r>
      <w:r w:rsidR="004D7628">
        <w:rPr>
          <w:rFonts w:ascii="Arial" w:hAnsi="Arial" w:cs="Arial"/>
          <w:sz w:val="20"/>
          <w:szCs w:val="20"/>
        </w:rPr>
        <w:t>m</w:t>
      </w:r>
      <w:r w:rsidR="004D7628" w:rsidRPr="009F329F">
        <w:rPr>
          <w:rFonts w:ascii="Arial" w:hAnsi="Arial" w:cs="Arial"/>
          <w:sz w:val="20"/>
          <w:szCs w:val="20"/>
        </w:rPr>
        <w:t xml:space="preserve">aking and </w:t>
      </w:r>
      <w:r w:rsidR="004D7628">
        <w:rPr>
          <w:rFonts w:ascii="Arial" w:hAnsi="Arial" w:cs="Arial"/>
          <w:sz w:val="20"/>
          <w:szCs w:val="20"/>
        </w:rPr>
        <w:t>o</w:t>
      </w:r>
      <w:r w:rsidR="004D7628" w:rsidRPr="009F329F">
        <w:rPr>
          <w:rFonts w:ascii="Arial" w:hAnsi="Arial" w:cs="Arial"/>
          <w:sz w:val="20"/>
          <w:szCs w:val="20"/>
        </w:rPr>
        <w:t xml:space="preserve">utcome in the </w:t>
      </w:r>
      <w:r w:rsidR="004D7628">
        <w:rPr>
          <w:rFonts w:ascii="Arial" w:hAnsi="Arial" w:cs="Arial"/>
          <w:sz w:val="20"/>
          <w:szCs w:val="20"/>
        </w:rPr>
        <w:t>r</w:t>
      </w:r>
      <w:r w:rsidR="004D7628" w:rsidRPr="009F329F">
        <w:rPr>
          <w:rFonts w:ascii="Arial" w:hAnsi="Arial" w:cs="Arial"/>
          <w:sz w:val="20"/>
          <w:szCs w:val="20"/>
        </w:rPr>
        <w:t xml:space="preserve">outine </w:t>
      </w:r>
      <w:r w:rsidR="004D7628">
        <w:rPr>
          <w:rFonts w:ascii="Arial" w:hAnsi="Arial" w:cs="Arial"/>
          <w:sz w:val="20"/>
          <w:szCs w:val="20"/>
        </w:rPr>
        <w:t>c</w:t>
      </w:r>
      <w:r w:rsidR="004D7628" w:rsidRPr="009F329F">
        <w:rPr>
          <w:rFonts w:ascii="Arial" w:hAnsi="Arial" w:cs="Arial"/>
          <w:sz w:val="20"/>
          <w:szCs w:val="20"/>
        </w:rPr>
        <w:t xml:space="preserve">are of </w:t>
      </w:r>
      <w:r w:rsidR="004D7628">
        <w:rPr>
          <w:rFonts w:ascii="Arial" w:hAnsi="Arial" w:cs="Arial"/>
          <w:sz w:val="20"/>
          <w:szCs w:val="20"/>
        </w:rPr>
        <w:t>p</w:t>
      </w:r>
      <w:r w:rsidR="004D7628" w:rsidRPr="009F329F">
        <w:rPr>
          <w:rFonts w:ascii="Arial" w:hAnsi="Arial" w:cs="Arial"/>
          <w:sz w:val="20"/>
          <w:szCs w:val="20"/>
        </w:rPr>
        <w:t xml:space="preserve">eople with </w:t>
      </w:r>
      <w:r w:rsidR="004D7628">
        <w:rPr>
          <w:rFonts w:ascii="Arial" w:hAnsi="Arial" w:cs="Arial"/>
          <w:sz w:val="20"/>
          <w:szCs w:val="20"/>
        </w:rPr>
        <w:t>s</w:t>
      </w:r>
      <w:r w:rsidR="004D7628" w:rsidRPr="009F329F">
        <w:rPr>
          <w:rFonts w:ascii="Arial" w:hAnsi="Arial" w:cs="Arial"/>
          <w:sz w:val="20"/>
          <w:szCs w:val="20"/>
        </w:rPr>
        <w:t xml:space="preserve">evere </w:t>
      </w:r>
      <w:r w:rsidR="004D7628">
        <w:rPr>
          <w:rFonts w:ascii="Arial" w:hAnsi="Arial" w:cs="Arial"/>
          <w:sz w:val="20"/>
          <w:szCs w:val="20"/>
        </w:rPr>
        <w:t>m</w:t>
      </w:r>
      <w:r w:rsidR="004D7628" w:rsidRPr="009F329F">
        <w:rPr>
          <w:rFonts w:ascii="Arial" w:hAnsi="Arial" w:cs="Arial"/>
          <w:sz w:val="20"/>
          <w:szCs w:val="20"/>
        </w:rPr>
        <w:t xml:space="preserve">ental </w:t>
      </w:r>
      <w:r w:rsidR="004D7628">
        <w:rPr>
          <w:rFonts w:ascii="Arial" w:hAnsi="Arial" w:cs="Arial"/>
          <w:sz w:val="20"/>
          <w:szCs w:val="20"/>
        </w:rPr>
        <w:t>i</w:t>
      </w:r>
      <w:r w:rsidR="004D7628" w:rsidRPr="009F329F">
        <w:rPr>
          <w:rFonts w:ascii="Arial" w:hAnsi="Arial" w:cs="Arial"/>
          <w:sz w:val="20"/>
          <w:szCs w:val="20"/>
        </w:rPr>
        <w:t xml:space="preserve">llness </w:t>
      </w:r>
      <w:r w:rsidR="004D7628">
        <w:rPr>
          <w:rFonts w:ascii="Arial" w:hAnsi="Arial" w:cs="Arial"/>
          <w:sz w:val="20"/>
          <w:szCs w:val="20"/>
        </w:rPr>
        <w:t>a</w:t>
      </w:r>
      <w:r w:rsidR="004D7628" w:rsidRPr="009F329F">
        <w:rPr>
          <w:rFonts w:ascii="Arial" w:hAnsi="Arial" w:cs="Arial"/>
          <w:sz w:val="20"/>
          <w:szCs w:val="20"/>
        </w:rPr>
        <w:t xml:space="preserve">cross </w:t>
      </w:r>
      <w:r w:rsidR="004D7628">
        <w:rPr>
          <w:rFonts w:ascii="Arial" w:hAnsi="Arial" w:cs="Arial"/>
          <w:sz w:val="20"/>
          <w:szCs w:val="20"/>
        </w:rPr>
        <w:t>e</w:t>
      </w:r>
      <w:r w:rsidR="004D7628" w:rsidRPr="009F329F">
        <w:rPr>
          <w:rFonts w:ascii="Arial" w:hAnsi="Arial" w:cs="Arial"/>
          <w:sz w:val="20"/>
          <w:szCs w:val="20"/>
        </w:rPr>
        <w:t>urope</w:t>
      </w:r>
      <w:r w:rsidRPr="009F329F">
        <w:rPr>
          <w:rFonts w:ascii="Arial" w:hAnsi="Arial" w:cs="Arial"/>
          <w:sz w:val="20"/>
          <w:szCs w:val="20"/>
        </w:rPr>
        <w:t xml:space="preserve"> (CEDAR). Epidemiol Psychiatr Sci 2016;25:69-79.</w:t>
      </w:r>
    </w:p>
    <w:p w14:paraId="71173845" w14:textId="13880F7F"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Pelletier J-F, Corbière M, Lecomte T et al. Citizenship and recovery: two intertwined concepts for civic-recovery. BMC Psychiatry 2015;15:37.</w:t>
      </w:r>
    </w:p>
    <w:p w14:paraId="22D69FC3" w14:textId="2F365AB7"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Pathare S, Funk M, Drew Bold N et al. Systematic evaluation of the QualityRights programme in public mental health facilities in Gujarat, India. Br J Psychiatry 2021;218:196-203.</w:t>
      </w:r>
    </w:p>
    <w:p w14:paraId="1EBBB683" w14:textId="7E75AF2B"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Pearson H, Adams B, Eaton J et al. Community </w:t>
      </w:r>
      <w:r w:rsidR="00F12068" w:rsidRPr="009F329F">
        <w:rPr>
          <w:rFonts w:ascii="Arial" w:hAnsi="Arial" w:cs="Arial"/>
          <w:sz w:val="20"/>
          <w:szCs w:val="20"/>
        </w:rPr>
        <w:t>mental health good practice guide: peer su</w:t>
      </w:r>
      <w:r w:rsidRPr="009F329F">
        <w:rPr>
          <w:rFonts w:ascii="Arial" w:hAnsi="Arial" w:cs="Arial"/>
          <w:sz w:val="20"/>
          <w:szCs w:val="20"/>
        </w:rPr>
        <w:t>pport</w:t>
      </w:r>
      <w:r w:rsidR="00F12068">
        <w:rPr>
          <w:rFonts w:ascii="Arial" w:hAnsi="Arial" w:cs="Arial"/>
          <w:sz w:val="20"/>
          <w:szCs w:val="20"/>
        </w:rPr>
        <w:t>. Laudenbach:</w:t>
      </w:r>
      <w:r w:rsidRPr="009F329F">
        <w:rPr>
          <w:rFonts w:ascii="Arial" w:hAnsi="Arial" w:cs="Arial"/>
          <w:sz w:val="20"/>
          <w:szCs w:val="20"/>
        </w:rPr>
        <w:t xml:space="preserve"> CBM Global Disability Inclusion, 2021.</w:t>
      </w:r>
    </w:p>
    <w:p w14:paraId="22557BAF" w14:textId="57537888"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Dell N, Long C, Mancini M. Models of </w:t>
      </w:r>
      <w:r w:rsidR="00F12068" w:rsidRPr="009F329F">
        <w:rPr>
          <w:rFonts w:ascii="Arial" w:hAnsi="Arial" w:cs="Arial"/>
          <w:sz w:val="20"/>
          <w:szCs w:val="20"/>
        </w:rPr>
        <w:t>mental health recovery: an overview of systematic reviews and qualitative meta-synthes</w:t>
      </w:r>
      <w:r w:rsidRPr="009F329F">
        <w:rPr>
          <w:rFonts w:ascii="Arial" w:hAnsi="Arial" w:cs="Arial"/>
          <w:sz w:val="20"/>
          <w:szCs w:val="20"/>
        </w:rPr>
        <w:t>es. Psychiatr Res J 2021;44:238-53.</w:t>
      </w:r>
    </w:p>
    <w:p w14:paraId="4476B5FA" w14:textId="6D993AB9" w:rsidR="009F329F" w:rsidRPr="009F329F" w:rsidRDefault="00F12068" w:rsidP="006501A2">
      <w:pPr>
        <w:pStyle w:val="EndNoteBibliography"/>
        <w:numPr>
          <w:ilvl w:val="0"/>
          <w:numId w:val="9"/>
        </w:numPr>
        <w:spacing w:after="0"/>
        <w:ind w:left="284" w:hanging="568"/>
        <w:jc w:val="both"/>
        <w:rPr>
          <w:rFonts w:ascii="Arial" w:hAnsi="Arial" w:cs="Arial"/>
          <w:sz w:val="20"/>
          <w:szCs w:val="20"/>
        </w:rPr>
      </w:pPr>
      <w:r>
        <w:rPr>
          <w:rFonts w:ascii="Arial" w:hAnsi="Arial" w:cs="Arial"/>
          <w:sz w:val="20"/>
          <w:szCs w:val="20"/>
        </w:rPr>
        <w:t>P</w:t>
      </w:r>
      <w:r w:rsidR="009F329F" w:rsidRPr="009F329F">
        <w:rPr>
          <w:rFonts w:ascii="Arial" w:hAnsi="Arial" w:cs="Arial"/>
          <w:sz w:val="20"/>
          <w:szCs w:val="20"/>
        </w:rPr>
        <w:t>rice-Robertson R, Obradovic A, Morgan B. Relational recovery: beyond individualism in the recovery approach. Adv Ment Health 2017;15:108-20.</w:t>
      </w:r>
    </w:p>
    <w:p w14:paraId="193003A7" w14:textId="4599E8CB"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Smith-Merry J, Sturdy S. Recovery in Scotland: </w:t>
      </w:r>
      <w:r w:rsidR="00F12068" w:rsidRPr="009F329F">
        <w:rPr>
          <w:rFonts w:ascii="Arial" w:hAnsi="Arial" w:cs="Arial"/>
          <w:sz w:val="20"/>
          <w:szCs w:val="20"/>
        </w:rPr>
        <w:t>the rise and uncertain future of a mental health social movemen</w:t>
      </w:r>
      <w:r w:rsidRPr="009F329F">
        <w:rPr>
          <w:rFonts w:ascii="Arial" w:hAnsi="Arial" w:cs="Arial"/>
          <w:sz w:val="20"/>
          <w:szCs w:val="20"/>
        </w:rPr>
        <w:t>t. Soc Ment Health 2013;3:114-32.</w:t>
      </w:r>
    </w:p>
    <w:p w14:paraId="6208CA40" w14:textId="3BBF9156"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Cohen C. Neorecovery: </w:t>
      </w:r>
      <w:r w:rsidR="00F12068" w:rsidRPr="009F329F">
        <w:rPr>
          <w:rFonts w:ascii="Arial" w:hAnsi="Arial" w:cs="Arial"/>
          <w:sz w:val="20"/>
          <w:szCs w:val="20"/>
        </w:rPr>
        <w:t>a critical analysis of the relationship between</w:t>
      </w:r>
      <w:r w:rsidRPr="009F329F">
        <w:rPr>
          <w:rFonts w:ascii="Arial" w:hAnsi="Arial" w:cs="Arial"/>
          <w:sz w:val="20"/>
          <w:szCs w:val="20"/>
        </w:rPr>
        <w:t xml:space="preserve"> Neoliberalism and the Recovery Movement. Community Ment Health J 2025;61:248-53.</w:t>
      </w:r>
    </w:p>
    <w:p w14:paraId="0643D604" w14:textId="44DBB8D5"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Arnaud S, Gagné-Julien A-M. The new self-advocacy activism in psychiatry: </w:t>
      </w:r>
      <w:r w:rsidR="00F12068">
        <w:rPr>
          <w:rFonts w:ascii="Arial" w:hAnsi="Arial" w:cs="Arial"/>
          <w:sz w:val="20"/>
          <w:szCs w:val="20"/>
        </w:rPr>
        <w:t>t</w:t>
      </w:r>
      <w:r w:rsidRPr="009F329F">
        <w:rPr>
          <w:rFonts w:ascii="Arial" w:hAnsi="Arial" w:cs="Arial"/>
          <w:sz w:val="20"/>
          <w:szCs w:val="20"/>
        </w:rPr>
        <w:t>oward a scientific turn. Philos Psychol 2024</w:t>
      </w:r>
      <w:r w:rsidR="00F12068">
        <w:rPr>
          <w:rFonts w:ascii="Arial" w:hAnsi="Arial" w:cs="Arial"/>
          <w:sz w:val="20"/>
          <w:szCs w:val="20"/>
        </w:rPr>
        <w:t>;</w:t>
      </w:r>
      <w:r w:rsidRPr="009F329F">
        <w:rPr>
          <w:rFonts w:ascii="Arial" w:hAnsi="Arial" w:cs="Arial"/>
          <w:sz w:val="20"/>
          <w:szCs w:val="20"/>
        </w:rPr>
        <w:t>37:2623</w:t>
      </w:r>
      <w:r w:rsidR="00F12068">
        <w:rPr>
          <w:rFonts w:ascii="Arial" w:hAnsi="Arial" w:cs="Arial"/>
          <w:sz w:val="20"/>
          <w:szCs w:val="20"/>
        </w:rPr>
        <w:t>-</w:t>
      </w:r>
      <w:r w:rsidRPr="009F329F">
        <w:rPr>
          <w:rFonts w:ascii="Arial" w:hAnsi="Arial" w:cs="Arial"/>
          <w:sz w:val="20"/>
          <w:szCs w:val="20"/>
        </w:rPr>
        <w:t>46.</w:t>
      </w:r>
    </w:p>
    <w:p w14:paraId="737605FB" w14:textId="5F3B0DA1"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Morrow M, Weisser, J. Towards a </w:t>
      </w:r>
      <w:r w:rsidR="00F12068" w:rsidRPr="009F329F">
        <w:rPr>
          <w:rFonts w:ascii="Arial" w:hAnsi="Arial" w:cs="Arial"/>
          <w:sz w:val="20"/>
          <w:szCs w:val="20"/>
        </w:rPr>
        <w:t xml:space="preserve">social justice framework of mental health recovery. </w:t>
      </w:r>
      <w:r w:rsidRPr="009F329F">
        <w:rPr>
          <w:rFonts w:ascii="Arial" w:hAnsi="Arial" w:cs="Arial"/>
          <w:sz w:val="20"/>
          <w:szCs w:val="20"/>
        </w:rPr>
        <w:t>Stud Soc Justice 2012;6:27-43.</w:t>
      </w:r>
    </w:p>
    <w:p w14:paraId="11D066AC" w14:textId="2ACA5CCC"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Harper D, Speed, E. Uncovering </w:t>
      </w:r>
      <w:r w:rsidR="00F12068" w:rsidRPr="009F329F">
        <w:rPr>
          <w:rFonts w:ascii="Arial" w:hAnsi="Arial" w:cs="Arial"/>
          <w:sz w:val="20"/>
          <w:szCs w:val="20"/>
        </w:rPr>
        <w:t>recovery: the resistible rise of recovery and resilie</w:t>
      </w:r>
      <w:r w:rsidRPr="009F329F">
        <w:rPr>
          <w:rFonts w:ascii="Arial" w:hAnsi="Arial" w:cs="Arial"/>
          <w:sz w:val="20"/>
          <w:szCs w:val="20"/>
        </w:rPr>
        <w:t>nce. Stud Social Justice 2012;6:9-25.</w:t>
      </w:r>
    </w:p>
    <w:p w14:paraId="02FF8AF6" w14:textId="418D4B13"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Wegerhoff D, Ward T, Dixon L. Epistemic pluralism and the justification of conceptual strategies in science. Theory Psychol 2022;32:443-66.</w:t>
      </w:r>
    </w:p>
    <w:p w14:paraId="2082B4DE" w14:textId="786AD172" w:rsidR="009F329F" w:rsidRPr="009F329F" w:rsidRDefault="000F5AAF" w:rsidP="006501A2">
      <w:pPr>
        <w:pStyle w:val="EndNoteBibliography"/>
        <w:numPr>
          <w:ilvl w:val="0"/>
          <w:numId w:val="9"/>
        </w:numPr>
        <w:spacing w:after="0"/>
        <w:ind w:left="284" w:hanging="568"/>
        <w:jc w:val="both"/>
        <w:rPr>
          <w:rFonts w:ascii="Arial" w:hAnsi="Arial" w:cs="Arial"/>
          <w:sz w:val="20"/>
          <w:szCs w:val="20"/>
        </w:rPr>
      </w:pPr>
      <w:r w:rsidRPr="000F5AAF">
        <w:rPr>
          <w:rFonts w:ascii="Arial" w:hAnsi="Arial" w:cs="Arial"/>
          <w:sz w:val="20"/>
          <w:szCs w:val="20"/>
          <w:lang w:val="en-GB"/>
        </w:rPr>
        <w:t>Stein DJ, Nielsen K, Hartford A</w:t>
      </w:r>
      <w:r>
        <w:rPr>
          <w:rFonts w:ascii="Arial" w:hAnsi="Arial" w:cs="Arial"/>
          <w:sz w:val="20"/>
          <w:szCs w:val="20"/>
          <w:lang w:val="en-GB"/>
        </w:rPr>
        <w:t xml:space="preserve"> et al</w:t>
      </w:r>
      <w:r w:rsidRPr="000F5AAF">
        <w:rPr>
          <w:rFonts w:ascii="Arial" w:hAnsi="Arial" w:cs="Arial"/>
          <w:sz w:val="20"/>
          <w:szCs w:val="20"/>
          <w:lang w:val="en-GB"/>
        </w:rPr>
        <w:t>. Philosophy of psychiatry: theoretical advances and clinical implications. World Psychiatry 2024;23:215-32</w:t>
      </w:r>
      <w:r w:rsidR="009F329F" w:rsidRPr="009F329F">
        <w:rPr>
          <w:rFonts w:ascii="Arial" w:hAnsi="Arial" w:cs="Arial"/>
          <w:sz w:val="20"/>
          <w:szCs w:val="20"/>
        </w:rPr>
        <w:t>.</w:t>
      </w:r>
    </w:p>
    <w:p w14:paraId="516176A7" w14:textId="02985467"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Yang LH, Chen FP, Sia KJ et al. "What matters most:" a cultural mechanism moderating structural vulnerability and moral experience of mental illness stigma. Soc Sci Med 2014;103:84-93.</w:t>
      </w:r>
    </w:p>
    <w:p w14:paraId="2311B285" w14:textId="23D3823C"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Schomerus G, Angermeyer MC. Blind spots in stigma research? Broadening our perspective on mental illness stigma by exploring 'what matters most' in modern Western societies. Epidemiol Psychiatr Sci 2021;30:e26.</w:t>
      </w:r>
    </w:p>
    <w:p w14:paraId="78FA6796" w14:textId="2D676CB8"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Hatfield B, Huxley P, Mohamad H. Accommodation and employment: </w:t>
      </w:r>
      <w:r w:rsidR="00F12068">
        <w:rPr>
          <w:rFonts w:ascii="Arial" w:hAnsi="Arial" w:cs="Arial"/>
          <w:sz w:val="20"/>
          <w:szCs w:val="20"/>
        </w:rPr>
        <w:t>a</w:t>
      </w:r>
      <w:r w:rsidRPr="009F329F">
        <w:rPr>
          <w:rFonts w:ascii="Arial" w:hAnsi="Arial" w:cs="Arial"/>
          <w:sz w:val="20"/>
          <w:szCs w:val="20"/>
        </w:rPr>
        <w:t xml:space="preserve"> survey into the circumstances and expressed needs of users of mental health services in a Northern Town. Br J Soc Work 1992;22:61-73.</w:t>
      </w:r>
    </w:p>
    <w:p w14:paraId="3964EC70" w14:textId="4F19D1AE"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Chimara M, Van Niekerk L, van Biljon HM. Scoping review exploring vocational rehabilitation interventions for mental health service users with chronic mental illness in low-income to upper-middle-income countries. BMJ Open 2022;12:e059211.</w:t>
      </w:r>
    </w:p>
    <w:p w14:paraId="6FCF63C5" w14:textId="5425F14E"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McGurk SR, Mueser KT, Feldman K et al. Cognitive training for supported employment: 2-3 year outcomes of a randomized controlled trial. Am J Psychiatry 2007;164:437-41.</w:t>
      </w:r>
    </w:p>
    <w:p w14:paraId="023369AB" w14:textId="068C0744"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Bell M, Zito W, Greig T, Wexler B. Neurocognitive enhancement therapy with vocational services: work outcomes at two-year follow-up. Schizophr Res 2008;105:18-29.</w:t>
      </w:r>
    </w:p>
    <w:p w14:paraId="09696438" w14:textId="7DA6E807"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McGurk SR, Mueser KT, Xie H et al. Cognitive enhancement treatment for people with mental illness who do not respond to supported employment: a randomized controlled trial. Am J Psychiatry 2015;172:852-61.</w:t>
      </w:r>
    </w:p>
    <w:p w14:paraId="2B367A6F" w14:textId="28997C07"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Twamley EW, Thomas KR, Burton CZ et al. Compensatory cognitive training for people with severe mental illnesses in supported employment: a randomized controlled trial. Schizophr Res 2019;203:41-8.</w:t>
      </w:r>
    </w:p>
    <w:p w14:paraId="6403C6BC" w14:textId="79C50DF3"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Rodríguez Pulido F, Caballero Estebaranz N, González Dávila E et al. Cognitive remediation to improve the vocational outcomes of people with severe mental illness. Neuropsychol Rehabil </w:t>
      </w:r>
      <w:r w:rsidR="009B7B8F">
        <w:rPr>
          <w:rFonts w:ascii="Arial" w:hAnsi="Arial" w:cs="Arial"/>
          <w:sz w:val="20"/>
          <w:szCs w:val="20"/>
        </w:rPr>
        <w:t>2021;31:</w:t>
      </w:r>
      <w:r w:rsidR="009B7B8F" w:rsidRPr="009B7B8F">
        <w:rPr>
          <w:rFonts w:ascii="Arial" w:hAnsi="Arial" w:cs="Arial"/>
          <w:sz w:val="20"/>
          <w:szCs w:val="20"/>
          <w:lang w:val="en-GB"/>
        </w:rPr>
        <w:t>293-315</w:t>
      </w:r>
      <w:r w:rsidRPr="009F329F">
        <w:rPr>
          <w:rFonts w:ascii="Arial" w:hAnsi="Arial" w:cs="Arial"/>
          <w:sz w:val="20"/>
          <w:szCs w:val="20"/>
        </w:rPr>
        <w:t>.</w:t>
      </w:r>
    </w:p>
    <w:p w14:paraId="7FEC03C1" w14:textId="66900631"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Lysaker PH, Bond G, Davis LW et al. Enhanced cognitive-behavioral therapy for vocational rehabilitation in schizophrenia: </w:t>
      </w:r>
      <w:r w:rsidR="009B7B8F">
        <w:rPr>
          <w:rFonts w:ascii="Arial" w:hAnsi="Arial" w:cs="Arial"/>
          <w:sz w:val="20"/>
          <w:szCs w:val="20"/>
        </w:rPr>
        <w:t>e</w:t>
      </w:r>
      <w:r w:rsidRPr="009F329F">
        <w:rPr>
          <w:rFonts w:ascii="Arial" w:hAnsi="Arial" w:cs="Arial"/>
          <w:sz w:val="20"/>
          <w:szCs w:val="20"/>
        </w:rPr>
        <w:t>ffects on hope and work. J Rehabil Res Dev 2005;42:673.</w:t>
      </w:r>
    </w:p>
    <w:p w14:paraId="1C590963" w14:textId="3D1B01DD"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Glynn SM, Marder SR, Noordsy DL et al. An RCT evaluating the effects of skills training and medication type on work outcomes among patients with schizophrenia. Psychiatr Serv 2017;68:271-7.</w:t>
      </w:r>
    </w:p>
    <w:p w14:paraId="1EC9E1A0" w14:textId="6A976E0F"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Barnett P, Steare T, Dedat Z et al. Interventions to improve social circumstances of people with mental health conditions: a rapid evidence synthesis. BMC Psychiatry 2022;22:302.</w:t>
      </w:r>
    </w:p>
    <w:p w14:paraId="41E1759E" w14:textId="494F38A1"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Reed K, Kalaga H. Focusing on employment in primary mental health care: </w:t>
      </w:r>
      <w:r w:rsidR="009B7B8F">
        <w:rPr>
          <w:rFonts w:ascii="Arial" w:hAnsi="Arial" w:cs="Arial"/>
          <w:sz w:val="20"/>
          <w:szCs w:val="20"/>
        </w:rPr>
        <w:t>a</w:t>
      </w:r>
      <w:r w:rsidRPr="009F329F">
        <w:rPr>
          <w:rFonts w:ascii="Arial" w:hAnsi="Arial" w:cs="Arial"/>
          <w:sz w:val="20"/>
          <w:szCs w:val="20"/>
        </w:rPr>
        <w:t xml:space="preserve"> scoping review. Work 2018;59:3-13.</w:t>
      </w:r>
    </w:p>
    <w:p w14:paraId="0169F49C" w14:textId="16B5ECB8"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Toffolutti V, Stuckler D, McKee M et al. The employment and mental health impact of integrated Improving Access to Psychological Therapies: </w:t>
      </w:r>
      <w:r w:rsidR="009B7B8F">
        <w:rPr>
          <w:rFonts w:ascii="Arial" w:hAnsi="Arial" w:cs="Arial"/>
          <w:sz w:val="20"/>
          <w:szCs w:val="20"/>
        </w:rPr>
        <w:t>e</w:t>
      </w:r>
      <w:r w:rsidRPr="009F329F">
        <w:rPr>
          <w:rFonts w:ascii="Arial" w:hAnsi="Arial" w:cs="Arial"/>
          <w:sz w:val="20"/>
          <w:szCs w:val="20"/>
        </w:rPr>
        <w:t>vidence on secondary health care utilization from a pragmatic trial in three English counties. J Health Serv Res Policy 2021;26:224-33.</w:t>
      </w:r>
    </w:p>
    <w:p w14:paraId="58D9BFB7" w14:textId="5F74C6DC"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Wagner SL, Koehn C, White MI et al. Mental Health Interventions in the </w:t>
      </w:r>
      <w:r w:rsidR="009B7B8F" w:rsidRPr="009F329F">
        <w:rPr>
          <w:rFonts w:ascii="Arial" w:hAnsi="Arial" w:cs="Arial"/>
          <w:sz w:val="20"/>
          <w:szCs w:val="20"/>
        </w:rPr>
        <w:t>workplace and work outcomes: a best-evidence synthesis of systematic reviews</w:t>
      </w:r>
      <w:r w:rsidRPr="009F329F">
        <w:rPr>
          <w:rFonts w:ascii="Arial" w:hAnsi="Arial" w:cs="Arial"/>
          <w:sz w:val="20"/>
          <w:szCs w:val="20"/>
        </w:rPr>
        <w:t>. Int J Occup Environ Med 2016;7:1-14.</w:t>
      </w:r>
    </w:p>
    <w:p w14:paraId="349CAE6B" w14:textId="31AD7363"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Thornicroft G, Sunkel C, Alikhon Aliev A et al. The Lancet Commission on ending stigma and discrimination in mental health. Lancet 2022;400:1438-80.</w:t>
      </w:r>
    </w:p>
    <w:p w14:paraId="79DC0321" w14:textId="127E78DC"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Burns T, Catty J, Becker T et al. The effectiveness of supported employment for people with severe mental illness: a randomised controlled trial. Lancet 2007;370:1146-52.</w:t>
      </w:r>
    </w:p>
    <w:p w14:paraId="0870F50A" w14:textId="6EE021E1"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Trani JF, Bakhshi P, Kuhlberg J et al. Mental illness, poverty and stigma in India: a case-control study. BMJ Open 2015;5:e006355.</w:t>
      </w:r>
    </w:p>
    <w:p w14:paraId="70753169" w14:textId="7CAC39AA"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Yu YH, Peng MM. Development and </w:t>
      </w:r>
      <w:r w:rsidR="009B7B8F" w:rsidRPr="009F329F">
        <w:rPr>
          <w:rFonts w:ascii="Arial" w:hAnsi="Arial" w:cs="Arial"/>
          <w:sz w:val="20"/>
          <w:szCs w:val="20"/>
        </w:rPr>
        <w:t>poverty dynamics in severe mental illness: a modified capability approa</w:t>
      </w:r>
      <w:r w:rsidRPr="009F329F">
        <w:rPr>
          <w:rFonts w:ascii="Arial" w:hAnsi="Arial" w:cs="Arial"/>
          <w:sz w:val="20"/>
          <w:szCs w:val="20"/>
        </w:rPr>
        <w:t xml:space="preserve">ch in the Chinese </w:t>
      </w:r>
      <w:r w:rsidR="009B7B8F">
        <w:rPr>
          <w:rFonts w:ascii="Arial" w:hAnsi="Arial" w:cs="Arial"/>
          <w:sz w:val="20"/>
          <w:szCs w:val="20"/>
        </w:rPr>
        <w:t>c</w:t>
      </w:r>
      <w:r w:rsidRPr="009F329F">
        <w:rPr>
          <w:rFonts w:ascii="Arial" w:hAnsi="Arial" w:cs="Arial"/>
          <w:sz w:val="20"/>
          <w:szCs w:val="20"/>
        </w:rPr>
        <w:t>ontext. Int J Environ Res Public Health 2022;19:2351.</w:t>
      </w:r>
    </w:p>
    <w:p w14:paraId="5AF56C80" w14:textId="2A82F8D8"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Shefer G, Henderson C, Frost-Gaskin M et al. Only </w:t>
      </w:r>
      <w:r w:rsidR="009B7B8F" w:rsidRPr="009F329F">
        <w:rPr>
          <w:rFonts w:ascii="Arial" w:hAnsi="Arial" w:cs="Arial"/>
          <w:sz w:val="20"/>
          <w:szCs w:val="20"/>
        </w:rPr>
        <w:t>making things worse: a qualitative study of the impact of wrongly removing disability benefits from people with mental il</w:t>
      </w:r>
      <w:r w:rsidRPr="009F329F">
        <w:rPr>
          <w:rFonts w:ascii="Arial" w:hAnsi="Arial" w:cs="Arial"/>
          <w:sz w:val="20"/>
          <w:szCs w:val="20"/>
        </w:rPr>
        <w:t>lness. Community Ment Health J 2016;52:834-41.</w:t>
      </w:r>
    </w:p>
    <w:p w14:paraId="14503EF2" w14:textId="5D0414DB"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Hamilton S, Lewis-Holmes E, Pinfold V et al. Discrimination against people with a mental health diagnosis: qualitative analysis of reported experiences. J Ment Health 2014;23:88-93.</w:t>
      </w:r>
    </w:p>
    <w:p w14:paraId="658B9896" w14:textId="2CDD9702"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Frost-Gaskin M, O'Kelly R, Henderson C et al. A welfare benefits outreach project to users of community mental health services. Int J Soc Psychiatry 2003;49:251-63.</w:t>
      </w:r>
    </w:p>
    <w:p w14:paraId="3769A80E" w14:textId="7BB180BA"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Sullivan G, Burnam A, Koegel P. Pathways to homelessness among the mentally ill. Soc Psychiatry Psychiatr Epidemiol 2000;35:444-50.</w:t>
      </w:r>
    </w:p>
    <w:p w14:paraId="6B60FAB3" w14:textId="6EB88563"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Loubière S, Lemoine C, Boucekine M et al. Housing First for homeless people with severe mental illness: extended 4-year follow-up and analysis of recovery and housing stability from the randomized Un Chez Soi d'Abord trial. Epidemiol Psychiatr Sci 2022;31:e14.</w:t>
      </w:r>
    </w:p>
    <w:p w14:paraId="027E8829" w14:textId="62884B75"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Gutman SA, Kerner R, Zombek I et al. Supported education for adults with psychiatric disabilities: </w:t>
      </w:r>
      <w:r w:rsidR="005B2BD7">
        <w:rPr>
          <w:rFonts w:ascii="Arial" w:hAnsi="Arial" w:cs="Arial"/>
          <w:sz w:val="20"/>
          <w:szCs w:val="20"/>
        </w:rPr>
        <w:t>e</w:t>
      </w:r>
      <w:r w:rsidRPr="009F329F">
        <w:rPr>
          <w:rFonts w:ascii="Arial" w:hAnsi="Arial" w:cs="Arial"/>
          <w:sz w:val="20"/>
          <w:szCs w:val="20"/>
        </w:rPr>
        <w:t>ffectiveness of an occupational therapy program. Am J Occup Ther 2009;63:245-54.</w:t>
      </w:r>
    </w:p>
    <w:p w14:paraId="4B3A4C5C" w14:textId="351371B4"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Killackey E, Allott K, Jackson HJ et al. Individual placement and support for vocational recovery in first-episode psychosis: randomised controlled trial. Br J Psychiatry 2019;214:76-82.</w:t>
      </w:r>
    </w:p>
    <w:p w14:paraId="1690397F" w14:textId="3AA7074A"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Nuechterlein KH, Subotnik KL, Ventura J et al. Enhancing return to work or school after a first episode of schizophrenia: the UCLA RCT of Individual Placement and Support and Workplace Fundamentals Module training. Psychol Med 2020;50:20-8.</w:t>
      </w:r>
    </w:p>
    <w:p w14:paraId="35FA7FF9" w14:textId="6F90A221"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Fowler D, Hodgekins J, French P. Social recovery therapy in improving activity and social outcomes in early psychosis: current evidence and longer term outcomes. Schizophr Res 2019;203:99-104.</w:t>
      </w:r>
    </w:p>
    <w:p w14:paraId="660C4E31" w14:textId="03CA672C"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Rogers ES, Anthony WA, Lyass A et al. A randomized clinical trial of vocational rehabilitation for people with psychiatric disabilities. Rehab Couns Bull 2006;49:143-56.</w:t>
      </w:r>
    </w:p>
    <w:p w14:paraId="0120ACBC" w14:textId="7A10751B"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Australian Healthcare Associates. Literature review to inform the development of Recovery Colleges in Western Australia. Melbourne: A</w:t>
      </w:r>
      <w:r w:rsidR="00D3117D">
        <w:rPr>
          <w:rFonts w:ascii="Arial" w:hAnsi="Arial" w:cs="Arial"/>
          <w:sz w:val="20"/>
          <w:szCs w:val="20"/>
        </w:rPr>
        <w:t xml:space="preserve">ustralian </w:t>
      </w:r>
      <w:r w:rsidRPr="009F329F">
        <w:rPr>
          <w:rFonts w:ascii="Arial" w:hAnsi="Arial" w:cs="Arial"/>
          <w:sz w:val="20"/>
          <w:szCs w:val="20"/>
        </w:rPr>
        <w:t>H</w:t>
      </w:r>
      <w:r w:rsidR="00D3117D">
        <w:rPr>
          <w:rFonts w:ascii="Arial" w:hAnsi="Arial" w:cs="Arial"/>
          <w:sz w:val="20"/>
          <w:szCs w:val="20"/>
        </w:rPr>
        <w:t xml:space="preserve">ealthcare </w:t>
      </w:r>
      <w:r w:rsidRPr="009F329F">
        <w:rPr>
          <w:rFonts w:ascii="Arial" w:hAnsi="Arial" w:cs="Arial"/>
          <w:sz w:val="20"/>
          <w:szCs w:val="20"/>
        </w:rPr>
        <w:t>A</w:t>
      </w:r>
      <w:r w:rsidR="00D3117D">
        <w:rPr>
          <w:rFonts w:ascii="Arial" w:hAnsi="Arial" w:cs="Arial"/>
          <w:sz w:val="20"/>
          <w:szCs w:val="20"/>
        </w:rPr>
        <w:t>ssociates</w:t>
      </w:r>
      <w:r w:rsidR="005B2BD7">
        <w:rPr>
          <w:rFonts w:ascii="Arial" w:hAnsi="Arial" w:cs="Arial"/>
          <w:sz w:val="20"/>
          <w:szCs w:val="20"/>
        </w:rPr>
        <w:t>,</w:t>
      </w:r>
      <w:r w:rsidRPr="009F329F">
        <w:rPr>
          <w:rFonts w:ascii="Arial" w:hAnsi="Arial" w:cs="Arial"/>
          <w:sz w:val="20"/>
          <w:szCs w:val="20"/>
        </w:rPr>
        <w:t xml:space="preserve"> 2018.</w:t>
      </w:r>
    </w:p>
    <w:p w14:paraId="5D8F503B" w14:textId="5CF17D3C"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Bester K, McGlade A, Darragh E. Is co-production working well in recovery colleges? Emergent themes from a systematic narrative review. J Ment Health Train Ed Pract 2022;17:48-60.</w:t>
      </w:r>
    </w:p>
    <w:p w14:paraId="5E05E084" w14:textId="2FE103B0"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Thériault J, Lord M, Briand C et al. Recovery </w:t>
      </w:r>
      <w:r w:rsidR="005B2BD7" w:rsidRPr="009F329F">
        <w:rPr>
          <w:rFonts w:ascii="Arial" w:hAnsi="Arial" w:cs="Arial"/>
          <w:sz w:val="20"/>
          <w:szCs w:val="20"/>
        </w:rPr>
        <w:t>colleges after a decade of research: a literature review</w:t>
      </w:r>
      <w:r w:rsidRPr="009F329F">
        <w:rPr>
          <w:rFonts w:ascii="Arial" w:hAnsi="Arial" w:cs="Arial"/>
          <w:sz w:val="20"/>
          <w:szCs w:val="20"/>
        </w:rPr>
        <w:t>. Psychiatr Serv 2020;71:928-40.</w:t>
      </w:r>
    </w:p>
    <w:p w14:paraId="228321A4" w14:textId="29DF827B"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Hayes D, Camacho E, Ronaldson A et al. Evidence-based Recovery Colleges: developing a typology based on organisational characteristics, fidelity, and funding. Soc Psychiatry Psychiatr Epidemiol 2024;59:759-68.</w:t>
      </w:r>
    </w:p>
    <w:p w14:paraId="1BAE4375" w14:textId="406710FB"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Hayes D, Hunter-Brown H, Camacho E et al. Recovery College characteristics, fidelity, commissioning models and unit costs: a cross-sectional global survey of 28 countries. Lancet Psychiatry 2023;10:768-79.</w:t>
      </w:r>
    </w:p>
    <w:p w14:paraId="075E9FCC" w14:textId="3D019964"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Toney R, Knight J, Hamill K et al. Development and evaluation of a Recovery College fidelity measure. Can J Psychiatry 2019;64:405-14.</w:t>
      </w:r>
    </w:p>
    <w:p w14:paraId="542502BD" w14:textId="5FBF447D"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Kotera Y, Miyamoto Y, Vilar-Lluch S et al. Cross-cultural comparison of Recovery College implementation between Japan and England: </w:t>
      </w:r>
      <w:r w:rsidR="005B2BD7">
        <w:rPr>
          <w:rFonts w:ascii="Arial" w:hAnsi="Arial" w:cs="Arial"/>
          <w:sz w:val="20"/>
          <w:szCs w:val="20"/>
        </w:rPr>
        <w:t>c</w:t>
      </w:r>
      <w:r w:rsidRPr="009F329F">
        <w:rPr>
          <w:rFonts w:ascii="Arial" w:hAnsi="Arial" w:cs="Arial"/>
          <w:sz w:val="20"/>
          <w:szCs w:val="20"/>
        </w:rPr>
        <w:t xml:space="preserve">orpus-based discourse analysis. </w:t>
      </w:r>
      <w:r w:rsidR="005B2BD7" w:rsidRPr="0029672A">
        <w:rPr>
          <w:rFonts w:ascii="Arial" w:hAnsi="Arial" w:cs="Arial"/>
          <w:sz w:val="20"/>
          <w:szCs w:val="20"/>
        </w:rPr>
        <w:t>Int J Ment Health Ad 2024</w:t>
      </w:r>
      <w:r w:rsidR="005B2BD7">
        <w:rPr>
          <w:rFonts w:ascii="Arial" w:hAnsi="Arial" w:cs="Arial"/>
          <w:sz w:val="20"/>
          <w:szCs w:val="20"/>
        </w:rPr>
        <w:t xml:space="preserve">; doi: </w:t>
      </w:r>
      <w:r w:rsidR="005B2BD7" w:rsidRPr="001B2EF7">
        <w:rPr>
          <w:rFonts w:ascii="Arial" w:hAnsi="Arial" w:cs="Arial"/>
          <w:sz w:val="20"/>
          <w:szCs w:val="20"/>
        </w:rPr>
        <w:t>10.1007/s11469-024-01356-3</w:t>
      </w:r>
      <w:r w:rsidRPr="009F329F">
        <w:rPr>
          <w:rFonts w:ascii="Arial" w:hAnsi="Arial" w:cs="Arial"/>
          <w:sz w:val="20"/>
          <w:szCs w:val="20"/>
        </w:rPr>
        <w:t>.</w:t>
      </w:r>
    </w:p>
    <w:p w14:paraId="2AE6FE41" w14:textId="655FE014"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Toney R, Elton D, Munday E et al. Mechanisms of action and outcomes for students in Recovery Colleges. Psychiatr Serv 2018;69:1222-9.</w:t>
      </w:r>
    </w:p>
    <w:p w14:paraId="7AB4C52C" w14:textId="63135C02"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Claisse C, Durrant A, Branley-Bell D et al. ‘Chugging along, plugging in and out of it’: </w:t>
      </w:r>
      <w:r w:rsidR="005B2BD7">
        <w:rPr>
          <w:rFonts w:ascii="Arial" w:hAnsi="Arial" w:cs="Arial"/>
          <w:sz w:val="20"/>
          <w:szCs w:val="20"/>
        </w:rPr>
        <w:t>u</w:t>
      </w:r>
      <w:r w:rsidRPr="009F329F">
        <w:rPr>
          <w:rFonts w:ascii="Arial" w:hAnsi="Arial" w:cs="Arial"/>
          <w:sz w:val="20"/>
          <w:szCs w:val="20"/>
        </w:rPr>
        <w:t>nderstanding a place-based approach for community-based support of mental health recovery. Soc Sci Med 2024;348:116823.</w:t>
      </w:r>
    </w:p>
    <w:p w14:paraId="03FD26B8" w14:textId="533766E8"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Hall T, Jordan H, Reifels L et al. A process and intermediate outcomes evaluation of an Australian Recovery College. J Recovery Ment Health 2018;1:7-20.</w:t>
      </w:r>
    </w:p>
    <w:p w14:paraId="21C30C87" w14:textId="7B8710BA"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Szmukler GI, Burgess P, Herrman H et al. Caring for relatives with serious mental illness: the development of the Experience of Caregiving Inventory. Soc Psychiatry Psychiatr Epidemiol 1996;31:137-48.</w:t>
      </w:r>
    </w:p>
    <w:p w14:paraId="52C46CE9" w14:textId="78BDEEB9"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Campbell L, Hanlon MC, Poon AW et al. The experiences of Australian parents with psychosis: the second Australian National Survey of Psychosis. Aust N Z J Psychiatry 2012;46:890-900.</w:t>
      </w:r>
    </w:p>
    <w:p w14:paraId="549306A0" w14:textId="2D163DD0"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Howard LM, Kumar C, Leese M et al. The general fertility rate in women with psychotic disorders. Am J Psychiatry 2002;159:991-7.</w:t>
      </w:r>
    </w:p>
    <w:p w14:paraId="27721C1E" w14:textId="0828587E"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Harries CI, Smith DM, Gregg L et al. Parenting and </w:t>
      </w:r>
      <w:r w:rsidR="005B2BD7" w:rsidRPr="009F329F">
        <w:rPr>
          <w:rFonts w:ascii="Arial" w:hAnsi="Arial" w:cs="Arial"/>
          <w:sz w:val="20"/>
          <w:szCs w:val="20"/>
        </w:rPr>
        <w:t>serious mental illne</w:t>
      </w:r>
      <w:r w:rsidRPr="009F329F">
        <w:rPr>
          <w:rFonts w:ascii="Arial" w:hAnsi="Arial" w:cs="Arial"/>
          <w:sz w:val="20"/>
          <w:szCs w:val="20"/>
        </w:rPr>
        <w:t xml:space="preserve">ss (SMI): </w:t>
      </w:r>
      <w:r w:rsidR="005B2BD7" w:rsidRPr="009F329F">
        <w:rPr>
          <w:rFonts w:ascii="Arial" w:hAnsi="Arial" w:cs="Arial"/>
          <w:sz w:val="20"/>
          <w:szCs w:val="20"/>
        </w:rPr>
        <w:t>a systematic review and metasynthes</w:t>
      </w:r>
      <w:r w:rsidRPr="009F329F">
        <w:rPr>
          <w:rFonts w:ascii="Arial" w:hAnsi="Arial" w:cs="Arial"/>
          <w:sz w:val="20"/>
          <w:szCs w:val="20"/>
        </w:rPr>
        <w:t>is. Clin Child Fam Psychol Rev 2023;26:303-42.</w:t>
      </w:r>
    </w:p>
    <w:p w14:paraId="5FAD6544" w14:textId="3FF234FE"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Jeffery D, Clement S, Corker E et al. Discrimination in relation to parenthood reported by community psychiatric service users in the UK: a framework analysis. BMC Psychiatry 2013;13</w:t>
      </w:r>
      <w:r w:rsidR="00B203B1">
        <w:rPr>
          <w:rFonts w:ascii="Arial" w:hAnsi="Arial" w:cs="Arial"/>
          <w:sz w:val="20"/>
          <w:szCs w:val="20"/>
        </w:rPr>
        <w:t>:120</w:t>
      </w:r>
      <w:r w:rsidRPr="009F329F">
        <w:rPr>
          <w:rFonts w:ascii="Arial" w:hAnsi="Arial" w:cs="Arial"/>
          <w:sz w:val="20"/>
          <w:szCs w:val="20"/>
        </w:rPr>
        <w:t>.</w:t>
      </w:r>
    </w:p>
    <w:p w14:paraId="1A12CEA7" w14:textId="08722C3B"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Tuck M, Wittkowski A, Gregg L. A </w:t>
      </w:r>
      <w:r w:rsidR="00D3117D">
        <w:rPr>
          <w:rFonts w:ascii="Arial" w:hAnsi="Arial" w:cs="Arial"/>
          <w:sz w:val="20"/>
          <w:szCs w:val="20"/>
        </w:rPr>
        <w:t>b</w:t>
      </w:r>
      <w:r w:rsidRPr="009F329F">
        <w:rPr>
          <w:rFonts w:ascii="Arial" w:hAnsi="Arial" w:cs="Arial"/>
          <w:sz w:val="20"/>
          <w:szCs w:val="20"/>
        </w:rPr>
        <w:t xml:space="preserve">alancing </w:t>
      </w:r>
      <w:r w:rsidR="00D3117D">
        <w:rPr>
          <w:rFonts w:ascii="Arial" w:hAnsi="Arial" w:cs="Arial"/>
          <w:sz w:val="20"/>
          <w:szCs w:val="20"/>
        </w:rPr>
        <w:t>a</w:t>
      </w:r>
      <w:r w:rsidRPr="009F329F">
        <w:rPr>
          <w:rFonts w:ascii="Arial" w:hAnsi="Arial" w:cs="Arial"/>
          <w:sz w:val="20"/>
          <w:szCs w:val="20"/>
        </w:rPr>
        <w:t xml:space="preserve">ct: </w:t>
      </w:r>
      <w:r w:rsidR="00D3117D">
        <w:rPr>
          <w:rFonts w:ascii="Arial" w:hAnsi="Arial" w:cs="Arial"/>
          <w:sz w:val="20"/>
          <w:szCs w:val="20"/>
        </w:rPr>
        <w:t>a</w:t>
      </w:r>
      <w:r w:rsidRPr="009F329F">
        <w:rPr>
          <w:rFonts w:ascii="Arial" w:hAnsi="Arial" w:cs="Arial"/>
          <w:sz w:val="20"/>
          <w:szCs w:val="20"/>
        </w:rPr>
        <w:t xml:space="preserve"> </w:t>
      </w:r>
      <w:r w:rsidR="00D3117D" w:rsidRPr="009F329F">
        <w:rPr>
          <w:rFonts w:ascii="Arial" w:hAnsi="Arial" w:cs="Arial"/>
          <w:sz w:val="20"/>
          <w:szCs w:val="20"/>
        </w:rPr>
        <w:t>systematic review and metasynthesis of family-focused practice in adult mental health services</w:t>
      </w:r>
      <w:r w:rsidRPr="009F329F">
        <w:rPr>
          <w:rFonts w:ascii="Arial" w:hAnsi="Arial" w:cs="Arial"/>
          <w:sz w:val="20"/>
          <w:szCs w:val="20"/>
        </w:rPr>
        <w:t>. Clin Child Fam Psychol Rev 2023;26:190-211.</w:t>
      </w:r>
    </w:p>
    <w:p w14:paraId="5E8E9430" w14:textId="669673AF"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Radley J, Grant C, Barlow J et al. Parenting interventions for people with schizophrenia or related serious mental illness. Cochrane Database Syst Rev 2021;10:C</w:t>
      </w:r>
      <w:r w:rsidR="00D3117D">
        <w:rPr>
          <w:rFonts w:ascii="Arial" w:hAnsi="Arial" w:cs="Arial"/>
          <w:sz w:val="20"/>
          <w:szCs w:val="20"/>
        </w:rPr>
        <w:t>D</w:t>
      </w:r>
      <w:r w:rsidRPr="009F329F">
        <w:rPr>
          <w:rFonts w:ascii="Arial" w:hAnsi="Arial" w:cs="Arial"/>
          <w:sz w:val="20"/>
          <w:szCs w:val="20"/>
        </w:rPr>
        <w:t>013536.</w:t>
      </w:r>
    </w:p>
    <w:p w14:paraId="1ED7E622" w14:textId="4B9437E9"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World Health Organization. Defining sexual health: report of a technical consultation on sexual health, 28-31 January 2002</w:t>
      </w:r>
      <w:r w:rsidR="00B867C9">
        <w:rPr>
          <w:rFonts w:ascii="Arial" w:hAnsi="Arial" w:cs="Arial"/>
          <w:sz w:val="20"/>
          <w:szCs w:val="20"/>
        </w:rPr>
        <w:t>.</w:t>
      </w:r>
      <w:r w:rsidRPr="009F329F">
        <w:rPr>
          <w:rFonts w:ascii="Arial" w:hAnsi="Arial" w:cs="Arial"/>
          <w:sz w:val="20"/>
          <w:szCs w:val="20"/>
        </w:rPr>
        <w:t xml:space="preserve"> Geneva: World Health Organization</w:t>
      </w:r>
      <w:r w:rsidR="00B867C9">
        <w:rPr>
          <w:rFonts w:ascii="Arial" w:hAnsi="Arial" w:cs="Arial"/>
          <w:sz w:val="20"/>
          <w:szCs w:val="20"/>
        </w:rPr>
        <w:t>,</w:t>
      </w:r>
      <w:r w:rsidRPr="009F329F">
        <w:rPr>
          <w:rFonts w:ascii="Arial" w:hAnsi="Arial" w:cs="Arial"/>
          <w:sz w:val="20"/>
          <w:szCs w:val="20"/>
        </w:rPr>
        <w:t xml:space="preserve"> 2006.</w:t>
      </w:r>
    </w:p>
    <w:p w14:paraId="5BA46105" w14:textId="4D5B68AB"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Thornicroft G, Tansella M, Becker T et al. The personal impact of schizophrenia in Europe. Schizophr Res 2004;69:125-32.</w:t>
      </w:r>
    </w:p>
    <w:p w14:paraId="4C2ADF46" w14:textId="2EF1D200"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Hughes E, Mitchell N, Gascoyne S et al. The RESPECT study: a feasibility randomised controlled trial of a sexual health promotion intervention for people with serious mental illness in community mental health services in the UK. BMC Public Health 2020;20:1736.</w:t>
      </w:r>
    </w:p>
    <w:p w14:paraId="23C44DD5" w14:textId="32A389CB"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Forrester-Jones R, Dixon J, Jaynes B. Exploring romantic need as part of mental health social care practice. Disabil Soc 2023</w:t>
      </w:r>
      <w:r w:rsidR="00B203B1">
        <w:rPr>
          <w:rFonts w:ascii="Arial" w:hAnsi="Arial" w:cs="Arial"/>
          <w:sz w:val="20"/>
          <w:szCs w:val="20"/>
        </w:rPr>
        <w:t>;39</w:t>
      </w:r>
      <w:r w:rsidRPr="009F329F">
        <w:rPr>
          <w:rFonts w:ascii="Arial" w:hAnsi="Arial" w:cs="Arial"/>
          <w:sz w:val="20"/>
          <w:szCs w:val="20"/>
        </w:rPr>
        <w:t>:</w:t>
      </w:r>
      <w:r w:rsidR="00B203B1">
        <w:rPr>
          <w:rFonts w:ascii="Arial" w:hAnsi="Arial" w:cs="Arial"/>
          <w:sz w:val="20"/>
          <w:szCs w:val="20"/>
        </w:rPr>
        <w:t>2611-33</w:t>
      </w:r>
      <w:r w:rsidRPr="009F329F">
        <w:rPr>
          <w:rFonts w:ascii="Arial" w:hAnsi="Arial" w:cs="Arial"/>
          <w:sz w:val="20"/>
          <w:szCs w:val="20"/>
        </w:rPr>
        <w:t>.</w:t>
      </w:r>
    </w:p>
    <w:p w14:paraId="3CEAB035" w14:textId="2850F934"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Laxhman N, Greenberg L, Priebe S. Satisfaction with sex life among patients with schizophrenia. Schizophr Res 2017;190:63-7.</w:t>
      </w:r>
    </w:p>
    <w:p w14:paraId="1276B434" w14:textId="17A8AB84"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White R, Haddock G, Haarmans M</w:t>
      </w:r>
      <w:r w:rsidR="00B203B1">
        <w:rPr>
          <w:rFonts w:ascii="Arial" w:hAnsi="Arial" w:cs="Arial"/>
          <w:sz w:val="20"/>
          <w:szCs w:val="20"/>
        </w:rPr>
        <w:t xml:space="preserve"> et al</w:t>
      </w:r>
      <w:r w:rsidRPr="009F329F">
        <w:rPr>
          <w:rFonts w:ascii="Arial" w:hAnsi="Arial" w:cs="Arial"/>
          <w:sz w:val="20"/>
          <w:szCs w:val="20"/>
        </w:rPr>
        <w:t>. Being more satisfied with romantic relationship status is associated with increased mental wellbeing in people with experience of psychosis. Front Psychiatry 2023;14:1232973.</w:t>
      </w:r>
    </w:p>
    <w:p w14:paraId="6EEBE549" w14:textId="3092DBA7"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McClelland H, Evans JJ, O'Connor RC. The association of family, social and romantic loneliness in relation to suicidal ideation and self-injurious behaviours. J Psychiatr Res 2023;158:330-40.</w:t>
      </w:r>
    </w:p>
    <w:p w14:paraId="6AC81CC6" w14:textId="5EC20425"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Urry K, Chur-Hansen A, Khaw C. 'It's </w:t>
      </w:r>
      <w:r w:rsidR="00B203B1" w:rsidRPr="009F329F">
        <w:rPr>
          <w:rFonts w:ascii="Arial" w:hAnsi="Arial" w:cs="Arial"/>
          <w:sz w:val="20"/>
          <w:szCs w:val="20"/>
        </w:rPr>
        <w:t xml:space="preserve">not really a part of standard practice': institutional silencing of sexuality within </w:t>
      </w:r>
      <w:r w:rsidR="00B203B1">
        <w:rPr>
          <w:rFonts w:ascii="Arial" w:hAnsi="Arial" w:cs="Arial"/>
          <w:sz w:val="20"/>
          <w:szCs w:val="20"/>
        </w:rPr>
        <w:t>A</w:t>
      </w:r>
      <w:r w:rsidR="00B203B1" w:rsidRPr="009F329F">
        <w:rPr>
          <w:rFonts w:ascii="Arial" w:hAnsi="Arial" w:cs="Arial"/>
          <w:sz w:val="20"/>
          <w:szCs w:val="20"/>
        </w:rPr>
        <w:t>ustralian mental health sett</w:t>
      </w:r>
      <w:r w:rsidRPr="009F329F">
        <w:rPr>
          <w:rFonts w:ascii="Arial" w:hAnsi="Arial" w:cs="Arial"/>
          <w:sz w:val="20"/>
          <w:szCs w:val="20"/>
        </w:rPr>
        <w:t>ings. Qual Health Res 2022;32:543-55.</w:t>
      </w:r>
    </w:p>
    <w:p w14:paraId="1A04D07E" w14:textId="00144185"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White R, Haddock G, Varese F. Supporting the intimate relationship needs of service users with psychosis: what are the barriers and facilitators? J Ment Health 2020;29:314-20.</w:t>
      </w:r>
    </w:p>
    <w:p w14:paraId="45BF2F4A" w14:textId="7C092E0A"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Hughes E, Edmondson AJ, Onyekwe I et al. Identifying and addressing sexual health in serious mental illness: </w:t>
      </w:r>
      <w:r w:rsidR="00B203B1">
        <w:rPr>
          <w:rFonts w:ascii="Arial" w:hAnsi="Arial" w:cs="Arial"/>
          <w:sz w:val="20"/>
          <w:szCs w:val="20"/>
        </w:rPr>
        <w:t>v</w:t>
      </w:r>
      <w:r w:rsidRPr="009F329F">
        <w:rPr>
          <w:rFonts w:ascii="Arial" w:hAnsi="Arial" w:cs="Arial"/>
          <w:sz w:val="20"/>
          <w:szCs w:val="20"/>
        </w:rPr>
        <w:t>iews of mental health staff working in two National Health Service organizations in England. Int J Ment Health Nurs 2018;27:966-74.</w:t>
      </w:r>
    </w:p>
    <w:p w14:paraId="52860897" w14:textId="1774F0CB"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Emery-Rhowbotham A, Killaspy H, Eager S et al. ‘Finding a </w:t>
      </w:r>
      <w:r w:rsidR="00B203B1" w:rsidRPr="009F329F">
        <w:rPr>
          <w:rFonts w:ascii="Arial" w:hAnsi="Arial" w:cs="Arial"/>
          <w:sz w:val="20"/>
          <w:szCs w:val="20"/>
        </w:rPr>
        <w:t>relationship’ conversations between mental health and social care staff, and service user</w:t>
      </w:r>
      <w:r w:rsidRPr="009F329F">
        <w:rPr>
          <w:rFonts w:ascii="Arial" w:hAnsi="Arial" w:cs="Arial"/>
          <w:sz w:val="20"/>
          <w:szCs w:val="20"/>
        </w:rPr>
        <w:t>s. medRxiv 2024</w:t>
      </w:r>
      <w:r w:rsidR="00B203B1">
        <w:rPr>
          <w:rFonts w:ascii="Arial" w:hAnsi="Arial" w:cs="Arial"/>
          <w:sz w:val="20"/>
          <w:szCs w:val="20"/>
        </w:rPr>
        <w:t>;</w:t>
      </w:r>
      <w:r w:rsidRPr="009F329F">
        <w:rPr>
          <w:rFonts w:ascii="Arial" w:hAnsi="Arial" w:cs="Arial"/>
          <w:sz w:val="20"/>
          <w:szCs w:val="20"/>
        </w:rPr>
        <w:t>2024.05.09.24307104.</w:t>
      </w:r>
    </w:p>
    <w:p w14:paraId="7B047978" w14:textId="225AB581"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Caiada M, Felix S, Guionnet S et al. Promoting </w:t>
      </w:r>
      <w:r w:rsidR="00B203B1" w:rsidRPr="009F329F">
        <w:rPr>
          <w:rFonts w:ascii="Arial" w:hAnsi="Arial" w:cs="Arial"/>
          <w:sz w:val="20"/>
          <w:szCs w:val="20"/>
        </w:rPr>
        <w:t>intimate relationships in mental illness: a systematic review of inte</w:t>
      </w:r>
      <w:r w:rsidRPr="009F329F">
        <w:rPr>
          <w:rFonts w:ascii="Arial" w:hAnsi="Arial" w:cs="Arial"/>
          <w:sz w:val="20"/>
          <w:szCs w:val="20"/>
        </w:rPr>
        <w:t>rventions. Community Ment Health J 2024;60:536-51.</w:t>
      </w:r>
    </w:p>
    <w:p w14:paraId="75B4F105" w14:textId="7AC07422"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Hache-Labelle C, Abdel-Baki A, Lepage M et al. Romantic relationship group intervention for men with early psychosis: </w:t>
      </w:r>
      <w:r w:rsidR="00B203B1">
        <w:rPr>
          <w:rFonts w:ascii="Arial" w:hAnsi="Arial" w:cs="Arial"/>
          <w:sz w:val="20"/>
          <w:szCs w:val="20"/>
        </w:rPr>
        <w:t>a</w:t>
      </w:r>
      <w:r w:rsidRPr="009F329F">
        <w:rPr>
          <w:rFonts w:ascii="Arial" w:hAnsi="Arial" w:cs="Arial"/>
          <w:sz w:val="20"/>
          <w:szCs w:val="20"/>
        </w:rPr>
        <w:t xml:space="preserve"> feasibility, acceptability and potential impact pilot study. Early Interv Psychiatry 2021;15:753-61.</w:t>
      </w:r>
    </w:p>
    <w:p w14:paraId="398F338B" w14:textId="15A20AB2" w:rsid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Cloutier B, Lecomte T, Diotte F et al. Improving </w:t>
      </w:r>
      <w:r w:rsidR="00B203B1" w:rsidRPr="009F329F">
        <w:rPr>
          <w:rFonts w:ascii="Arial" w:hAnsi="Arial" w:cs="Arial"/>
          <w:sz w:val="20"/>
          <w:szCs w:val="20"/>
        </w:rPr>
        <w:t>romantic relationship functioning among young men with first-episode psychosis: impact of a novel group interve</w:t>
      </w:r>
      <w:r w:rsidRPr="009F329F">
        <w:rPr>
          <w:rFonts w:ascii="Arial" w:hAnsi="Arial" w:cs="Arial"/>
          <w:sz w:val="20"/>
          <w:szCs w:val="20"/>
        </w:rPr>
        <w:t>ntion. Behav Modif 2023;47:1170-92.</w:t>
      </w:r>
    </w:p>
    <w:p w14:paraId="45B93689" w14:textId="5A2B2E67"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Proudlock S</w:t>
      </w:r>
      <w:r w:rsidR="00C07852">
        <w:rPr>
          <w:rFonts w:ascii="Arial" w:hAnsi="Arial" w:cs="Arial"/>
          <w:sz w:val="20"/>
          <w:szCs w:val="20"/>
        </w:rPr>
        <w:t xml:space="preserve">, Hallé </w:t>
      </w:r>
      <w:r w:rsidRPr="009F329F">
        <w:rPr>
          <w:rFonts w:ascii="Arial" w:hAnsi="Arial" w:cs="Arial"/>
          <w:sz w:val="20"/>
          <w:szCs w:val="20"/>
        </w:rPr>
        <w:t>L. Tapestry: a social relationship agency. A Life in the Day 2006;10:15-7.</w:t>
      </w:r>
    </w:p>
    <w:p w14:paraId="6D6DF3D8" w14:textId="706439EE"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Clayton A, O'Connell MJ, Bellamy C</w:t>
      </w:r>
      <w:r w:rsidR="00B203B1">
        <w:rPr>
          <w:rFonts w:ascii="Arial" w:hAnsi="Arial" w:cs="Arial"/>
          <w:sz w:val="20"/>
          <w:szCs w:val="20"/>
        </w:rPr>
        <w:t xml:space="preserve"> et al</w:t>
      </w:r>
      <w:r w:rsidRPr="009F329F">
        <w:rPr>
          <w:rFonts w:ascii="Arial" w:hAnsi="Arial" w:cs="Arial"/>
          <w:sz w:val="20"/>
          <w:szCs w:val="20"/>
        </w:rPr>
        <w:t xml:space="preserve">. The Citizenship Project Part II: </w:t>
      </w:r>
      <w:r w:rsidR="00B203B1">
        <w:rPr>
          <w:rFonts w:ascii="Arial" w:hAnsi="Arial" w:cs="Arial"/>
          <w:sz w:val="20"/>
          <w:szCs w:val="20"/>
        </w:rPr>
        <w:t>i</w:t>
      </w:r>
      <w:r w:rsidRPr="009F329F">
        <w:rPr>
          <w:rFonts w:ascii="Arial" w:hAnsi="Arial" w:cs="Arial"/>
          <w:sz w:val="20"/>
          <w:szCs w:val="20"/>
        </w:rPr>
        <w:t xml:space="preserve">mpact of a </w:t>
      </w:r>
      <w:r w:rsidR="00773AF9" w:rsidRPr="009F329F">
        <w:rPr>
          <w:rFonts w:ascii="Arial" w:hAnsi="Arial" w:cs="Arial"/>
          <w:sz w:val="20"/>
          <w:szCs w:val="20"/>
        </w:rPr>
        <w:t>citizenship intervention on clinical and community outcomes for persons with mental illness and criminal justice involvement.</w:t>
      </w:r>
      <w:r w:rsidRPr="009F329F">
        <w:rPr>
          <w:rFonts w:ascii="Arial" w:hAnsi="Arial" w:cs="Arial"/>
          <w:sz w:val="20"/>
          <w:szCs w:val="20"/>
        </w:rPr>
        <w:t xml:space="preserve"> Am J Community Psychol 2013;51:114-22.</w:t>
      </w:r>
    </w:p>
    <w:p w14:paraId="2E3089A6" w14:textId="1E912A96"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Viola E, Martorana M, Ceriotti D et al. The effects of cultural engagement on health and well-being: a systematic review. Front Public Health 2024</w:t>
      </w:r>
      <w:r w:rsidR="00773AF9">
        <w:rPr>
          <w:rFonts w:ascii="Arial" w:hAnsi="Arial" w:cs="Arial"/>
          <w:sz w:val="20"/>
          <w:szCs w:val="20"/>
        </w:rPr>
        <w:t>;</w:t>
      </w:r>
      <w:r w:rsidR="00773AF9" w:rsidRPr="00773AF9">
        <w:rPr>
          <w:rFonts w:ascii="Arial" w:hAnsi="Arial" w:cs="Arial"/>
          <w:sz w:val="20"/>
          <w:szCs w:val="20"/>
          <w:lang w:val="en-GB"/>
        </w:rPr>
        <w:t>12:1369066.</w:t>
      </w:r>
    </w:p>
    <w:p w14:paraId="171D799A" w14:textId="269492B4"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Crone DM, O'Connell EE, Tyson PJ et al. ‘Art Lift’ intervention to improve mental well-being: </w:t>
      </w:r>
      <w:r w:rsidR="00C07852">
        <w:rPr>
          <w:rFonts w:ascii="Arial" w:hAnsi="Arial" w:cs="Arial"/>
          <w:sz w:val="20"/>
          <w:szCs w:val="20"/>
        </w:rPr>
        <w:t>a</w:t>
      </w:r>
      <w:r w:rsidRPr="009F329F">
        <w:rPr>
          <w:rFonts w:ascii="Arial" w:hAnsi="Arial" w:cs="Arial"/>
          <w:sz w:val="20"/>
          <w:szCs w:val="20"/>
        </w:rPr>
        <w:t>n observational study from UK general practice. Int J Mental Health Nurs 2013;22:279-86.</w:t>
      </w:r>
    </w:p>
    <w:p w14:paraId="60CEC9AF" w14:textId="69F378FA"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Coventry PA, Brown JE, Pervin J et al. Nature-based outdoor activities for mental and physical health: </w:t>
      </w:r>
      <w:r w:rsidR="00773AF9">
        <w:rPr>
          <w:rFonts w:ascii="Arial" w:hAnsi="Arial" w:cs="Arial"/>
          <w:sz w:val="20"/>
          <w:szCs w:val="20"/>
        </w:rPr>
        <w:t>s</w:t>
      </w:r>
      <w:r w:rsidRPr="009F329F">
        <w:rPr>
          <w:rFonts w:ascii="Arial" w:hAnsi="Arial" w:cs="Arial"/>
          <w:sz w:val="20"/>
          <w:szCs w:val="20"/>
        </w:rPr>
        <w:t>ystematic review and meta-analysis. SSM Popul Health 2021;16:100934.</w:t>
      </w:r>
    </w:p>
    <w:p w14:paraId="781C1603" w14:textId="16025CCE"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United Nations General Assembly. Report of the Special Rapporteur on the right of everyone to the enjoyment of the highest attainable standard of physical and mental health. New York: Human Rights Council</w:t>
      </w:r>
      <w:r w:rsidR="00773AF9">
        <w:rPr>
          <w:rFonts w:ascii="Arial" w:hAnsi="Arial" w:cs="Arial"/>
          <w:sz w:val="20"/>
          <w:szCs w:val="20"/>
        </w:rPr>
        <w:t>,</w:t>
      </w:r>
      <w:r w:rsidRPr="009F329F">
        <w:rPr>
          <w:rFonts w:ascii="Arial" w:hAnsi="Arial" w:cs="Arial"/>
          <w:sz w:val="20"/>
          <w:szCs w:val="20"/>
        </w:rPr>
        <w:t xml:space="preserve"> 2017.</w:t>
      </w:r>
    </w:p>
    <w:p w14:paraId="68857051" w14:textId="50AE03F8"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United Nations General Assembly. Report of the Special Rapporteur on the right of everyone to the enjoyment of the highest attainable standard of physical and mental health. New York: Human Rights Council</w:t>
      </w:r>
      <w:r w:rsidR="00773AF9">
        <w:rPr>
          <w:rFonts w:ascii="Arial" w:hAnsi="Arial" w:cs="Arial"/>
          <w:sz w:val="20"/>
          <w:szCs w:val="20"/>
        </w:rPr>
        <w:t>,</w:t>
      </w:r>
      <w:r w:rsidRPr="009F329F">
        <w:rPr>
          <w:rFonts w:ascii="Arial" w:hAnsi="Arial" w:cs="Arial"/>
          <w:sz w:val="20"/>
          <w:szCs w:val="20"/>
        </w:rPr>
        <w:t xml:space="preserve"> 2019.</w:t>
      </w:r>
    </w:p>
    <w:p w14:paraId="15570130" w14:textId="326C6A9D" w:rsidR="00F8674B" w:rsidRDefault="00F8674B"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United Nations General Assembly. Report of the Special Rapporteur on the right of everyone to the enjoyment of the highest attainable standard of physical and mental health. New York: Human Rights Council</w:t>
      </w:r>
      <w:r>
        <w:rPr>
          <w:rFonts w:ascii="Arial" w:hAnsi="Arial" w:cs="Arial"/>
          <w:sz w:val="20"/>
          <w:szCs w:val="20"/>
        </w:rPr>
        <w:t>,</w:t>
      </w:r>
      <w:r w:rsidRPr="009F329F">
        <w:rPr>
          <w:rFonts w:ascii="Arial" w:hAnsi="Arial" w:cs="Arial"/>
          <w:sz w:val="20"/>
          <w:szCs w:val="20"/>
        </w:rPr>
        <w:t xml:space="preserve"> 20</w:t>
      </w:r>
      <w:r>
        <w:rPr>
          <w:rFonts w:ascii="Arial" w:hAnsi="Arial" w:cs="Arial"/>
          <w:sz w:val="20"/>
          <w:szCs w:val="20"/>
        </w:rPr>
        <w:t>20.</w:t>
      </w:r>
    </w:p>
    <w:p w14:paraId="4FA63EEC" w14:textId="5FB09BD4"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Mion A, Ventura C. The WHO QualityRights Initiative and its use worldwide: </w:t>
      </w:r>
      <w:r w:rsidR="00773AF9">
        <w:rPr>
          <w:rFonts w:ascii="Arial" w:hAnsi="Arial" w:cs="Arial"/>
          <w:sz w:val="20"/>
          <w:szCs w:val="20"/>
        </w:rPr>
        <w:t>a</w:t>
      </w:r>
      <w:r w:rsidRPr="009F329F">
        <w:rPr>
          <w:rFonts w:ascii="Arial" w:hAnsi="Arial" w:cs="Arial"/>
          <w:sz w:val="20"/>
          <w:szCs w:val="20"/>
        </w:rPr>
        <w:t xml:space="preserve"> literature review. Int J Soc Psychiatry 2024;70:424-36.</w:t>
      </w:r>
    </w:p>
    <w:p w14:paraId="37C8CB36" w14:textId="0FF4066D"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Cruz K, Guerrero A, Scafuto J et al. Atenção à crise em saúde mental: um desafio para a reforma psiquiátrica brasileira. Revista Do NUFEN 2019;11:117</w:t>
      </w:r>
      <w:r w:rsidR="00773AF9">
        <w:rPr>
          <w:rFonts w:ascii="Arial" w:hAnsi="Arial" w:cs="Arial"/>
          <w:sz w:val="20"/>
          <w:szCs w:val="20"/>
        </w:rPr>
        <w:t>-</w:t>
      </w:r>
      <w:r w:rsidRPr="009F329F">
        <w:rPr>
          <w:rFonts w:ascii="Arial" w:hAnsi="Arial" w:cs="Arial"/>
          <w:sz w:val="20"/>
          <w:szCs w:val="20"/>
        </w:rPr>
        <w:t>32.</w:t>
      </w:r>
    </w:p>
    <w:p w14:paraId="2D28AA8A" w14:textId="7A3FF832"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Funk M, Drew N. WHO’s QualityRights Initiative: </w:t>
      </w:r>
      <w:r w:rsidR="00773AF9" w:rsidRPr="009F329F">
        <w:rPr>
          <w:rFonts w:ascii="Arial" w:hAnsi="Arial" w:cs="Arial"/>
          <w:sz w:val="20"/>
          <w:szCs w:val="20"/>
        </w:rPr>
        <w:t>transforming services and promoting rights in mental he</w:t>
      </w:r>
      <w:r w:rsidRPr="009F329F">
        <w:rPr>
          <w:rFonts w:ascii="Arial" w:hAnsi="Arial" w:cs="Arial"/>
          <w:sz w:val="20"/>
          <w:szCs w:val="20"/>
        </w:rPr>
        <w:t>alth. Health Hum Rights 2020;22:69-75.</w:t>
      </w:r>
    </w:p>
    <w:p w14:paraId="0C233465" w14:textId="767CB24E"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World Health Organization. WHO QualityRights </w:t>
      </w:r>
      <w:r w:rsidR="00F8674B" w:rsidRPr="009F329F">
        <w:rPr>
          <w:rFonts w:ascii="Arial" w:hAnsi="Arial" w:cs="Arial"/>
          <w:sz w:val="20"/>
          <w:szCs w:val="20"/>
        </w:rPr>
        <w:t>e</w:t>
      </w:r>
      <w:r w:rsidR="00F8674B">
        <w:rPr>
          <w:rFonts w:ascii="Arial" w:hAnsi="Arial" w:cs="Arial"/>
          <w:sz w:val="20"/>
          <w:szCs w:val="20"/>
        </w:rPr>
        <w:t>-</w:t>
      </w:r>
      <w:r w:rsidR="00F8674B" w:rsidRPr="009F329F">
        <w:rPr>
          <w:rFonts w:ascii="Arial" w:hAnsi="Arial" w:cs="Arial"/>
          <w:sz w:val="20"/>
          <w:szCs w:val="20"/>
        </w:rPr>
        <w:t>training on mental health</w:t>
      </w:r>
      <w:r w:rsidRPr="009F329F">
        <w:rPr>
          <w:rFonts w:ascii="Arial" w:hAnsi="Arial" w:cs="Arial"/>
          <w:sz w:val="20"/>
          <w:szCs w:val="20"/>
        </w:rPr>
        <w:t xml:space="preserve">. </w:t>
      </w:r>
      <w:r w:rsidR="002A0B23">
        <w:rPr>
          <w:rFonts w:ascii="Arial" w:hAnsi="Arial" w:cs="Arial"/>
          <w:sz w:val="20"/>
          <w:szCs w:val="20"/>
        </w:rPr>
        <w:t xml:space="preserve">Geneva: </w:t>
      </w:r>
      <w:r w:rsidR="002A0B23" w:rsidRPr="009F329F">
        <w:rPr>
          <w:rFonts w:ascii="Arial" w:hAnsi="Arial" w:cs="Arial"/>
          <w:sz w:val="20"/>
          <w:szCs w:val="20"/>
        </w:rPr>
        <w:t>World Health Organization</w:t>
      </w:r>
      <w:r w:rsidR="002A0B23">
        <w:rPr>
          <w:rFonts w:ascii="Arial" w:hAnsi="Arial" w:cs="Arial"/>
          <w:sz w:val="20"/>
          <w:szCs w:val="20"/>
        </w:rPr>
        <w:t>,</w:t>
      </w:r>
      <w:r w:rsidRPr="009F329F">
        <w:rPr>
          <w:rFonts w:ascii="Arial" w:hAnsi="Arial" w:cs="Arial"/>
          <w:sz w:val="20"/>
          <w:szCs w:val="20"/>
        </w:rPr>
        <w:t xml:space="preserve"> 2022.</w:t>
      </w:r>
    </w:p>
    <w:p w14:paraId="3D9DCC60" w14:textId="7F2FB878"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Parwiz K, de Almeida J. QualityRights in Kabul </w:t>
      </w:r>
      <w:r w:rsidR="00F8674B" w:rsidRPr="009F329F">
        <w:rPr>
          <w:rFonts w:ascii="Arial" w:hAnsi="Arial" w:cs="Arial"/>
          <w:sz w:val="20"/>
          <w:szCs w:val="20"/>
        </w:rPr>
        <w:t>mental health hospital</w:t>
      </w:r>
      <w:r w:rsidRPr="009F329F">
        <w:rPr>
          <w:rFonts w:ascii="Arial" w:hAnsi="Arial" w:cs="Arial"/>
          <w:sz w:val="20"/>
          <w:szCs w:val="20"/>
        </w:rPr>
        <w:t>. WAPR Bull 2022;</w:t>
      </w:r>
      <w:r w:rsidR="003C75F8">
        <w:rPr>
          <w:rFonts w:ascii="Arial" w:hAnsi="Arial" w:cs="Arial"/>
          <w:sz w:val="20"/>
          <w:szCs w:val="20"/>
        </w:rPr>
        <w:t>48:</w:t>
      </w:r>
      <w:r w:rsidRPr="009F329F">
        <w:rPr>
          <w:rFonts w:ascii="Arial" w:hAnsi="Arial" w:cs="Arial"/>
          <w:sz w:val="20"/>
          <w:szCs w:val="20"/>
        </w:rPr>
        <w:t>43-8.</w:t>
      </w:r>
    </w:p>
    <w:p w14:paraId="69B655DD" w14:textId="558B573A"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Braga C, Delgado P. Respect of peoples' human rights: QualityRights Initiative and Brazilian mental health policy &amp; services. WAPR Bull 2022;</w:t>
      </w:r>
      <w:r w:rsidR="003C75F8">
        <w:rPr>
          <w:rFonts w:ascii="Arial" w:hAnsi="Arial" w:cs="Arial"/>
          <w:sz w:val="20"/>
          <w:szCs w:val="20"/>
        </w:rPr>
        <w:t>48</w:t>
      </w:r>
      <w:r w:rsidRPr="009F329F">
        <w:rPr>
          <w:rFonts w:ascii="Arial" w:hAnsi="Arial" w:cs="Arial"/>
          <w:sz w:val="20"/>
          <w:szCs w:val="20"/>
        </w:rPr>
        <w:t>:37-42.</w:t>
      </w:r>
    </w:p>
    <w:p w14:paraId="1308FB12" w14:textId="6931E394"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Rican P, Prochazka M. Experiences with QualityRights audits and effort to reduce restraints. WAPR Bull 2022;</w:t>
      </w:r>
      <w:r w:rsidR="003C75F8">
        <w:rPr>
          <w:rFonts w:ascii="Arial" w:hAnsi="Arial" w:cs="Arial"/>
          <w:sz w:val="20"/>
          <w:szCs w:val="20"/>
        </w:rPr>
        <w:t>48</w:t>
      </w:r>
      <w:r w:rsidRPr="009F329F">
        <w:rPr>
          <w:rFonts w:ascii="Arial" w:hAnsi="Arial" w:cs="Arial"/>
          <w:sz w:val="20"/>
          <w:szCs w:val="20"/>
        </w:rPr>
        <w:t>:26-30.</w:t>
      </w:r>
    </w:p>
    <w:p w14:paraId="5A9497B6" w14:textId="39F48965"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Juodkaite D. Monitoring of human rights of persons in health and social care institutions in Lithuania using the WHO Quality Rights toolkit. WAPR Bull 2022;</w:t>
      </w:r>
      <w:r w:rsidR="003C75F8">
        <w:rPr>
          <w:rFonts w:ascii="Arial" w:hAnsi="Arial" w:cs="Arial"/>
          <w:sz w:val="20"/>
          <w:szCs w:val="20"/>
        </w:rPr>
        <w:t>48</w:t>
      </w:r>
      <w:r w:rsidRPr="009F329F">
        <w:rPr>
          <w:rFonts w:ascii="Arial" w:hAnsi="Arial" w:cs="Arial"/>
          <w:sz w:val="20"/>
          <w:szCs w:val="20"/>
        </w:rPr>
        <w:t>:31-7.</w:t>
      </w:r>
    </w:p>
    <w:p w14:paraId="118D0779" w14:textId="4C49BC00"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Poynton</w:t>
      </w:r>
      <w:r w:rsidRPr="009F329F">
        <w:rPr>
          <w:rFonts w:ascii="Cambria Math" w:hAnsi="Cambria Math" w:cs="Cambria Math"/>
          <w:sz w:val="20"/>
          <w:szCs w:val="20"/>
        </w:rPr>
        <w:t>‑</w:t>
      </w:r>
      <w:r w:rsidRPr="009F329F">
        <w:rPr>
          <w:rFonts w:ascii="Arial" w:hAnsi="Arial" w:cs="Arial"/>
          <w:sz w:val="20"/>
          <w:szCs w:val="20"/>
        </w:rPr>
        <w:t>Smith E, Orrell M, Osei A et al. A quantitative analysis of human rights</w:t>
      </w:r>
      <w:r w:rsidRPr="009F329F">
        <w:rPr>
          <w:rFonts w:ascii="Cambria Math" w:hAnsi="Cambria Math" w:cs="Cambria Math"/>
          <w:sz w:val="20"/>
          <w:szCs w:val="20"/>
        </w:rPr>
        <w:t>‑</w:t>
      </w:r>
      <w:r w:rsidRPr="009F329F">
        <w:rPr>
          <w:rFonts w:ascii="Arial" w:hAnsi="Arial" w:cs="Arial"/>
          <w:sz w:val="20"/>
          <w:szCs w:val="20"/>
        </w:rPr>
        <w:t>related attitude changes towards people with mental health conditions and psychosocial, intellectual, or cognitive disabilities following completion of the WHO QualityRights e</w:t>
      </w:r>
      <w:r w:rsidRPr="009F329F">
        <w:rPr>
          <w:rFonts w:ascii="Cambria Math" w:hAnsi="Cambria Math" w:cs="Cambria Math"/>
          <w:sz w:val="20"/>
          <w:szCs w:val="20"/>
        </w:rPr>
        <w:t>‑</w:t>
      </w:r>
      <w:r w:rsidRPr="009F329F">
        <w:rPr>
          <w:rFonts w:ascii="Arial" w:hAnsi="Arial" w:cs="Arial"/>
          <w:sz w:val="20"/>
          <w:szCs w:val="20"/>
        </w:rPr>
        <w:t>training in Ghana. Int J Ment Health Syst 2023;17:46.</w:t>
      </w:r>
    </w:p>
    <w:p w14:paraId="6A646513" w14:textId="629D04B5"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Morrisey F. An evaluation of attitudinal change towards CRPD rights following delivery of the WHO QualityRights training programme. Ethics Med Public Health 2020;13:100410.</w:t>
      </w:r>
    </w:p>
    <w:p w14:paraId="28868BFB" w14:textId="4015D138"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Gill N, Drew N, Rodrigues M et al. Bringing together the World Health Organization’s QualityRights initiative and the World Psychiatric Association’s programme on implementing alternatives to coercion in mental healthcare: a common goal for action. BJPsych Open 2023;10:e23.</w:t>
      </w:r>
    </w:p>
    <w:p w14:paraId="4CB4DC3F" w14:textId="628F0AB9"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Anthony WA. Recovery from mental illness: the guiding vision of the mental health system in the 1990s. Psychosoc Rehabil J 1993;16:11-23.</w:t>
      </w:r>
    </w:p>
    <w:p w14:paraId="51724257" w14:textId="5436C4CC"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Productivity Commission. Mental Health, Report no. 95. Canberra: Productivity Commission</w:t>
      </w:r>
      <w:r w:rsidR="003C75F8">
        <w:rPr>
          <w:rFonts w:ascii="Arial" w:hAnsi="Arial" w:cs="Arial"/>
          <w:sz w:val="20"/>
          <w:szCs w:val="20"/>
        </w:rPr>
        <w:t>,</w:t>
      </w:r>
      <w:r w:rsidRPr="009F329F">
        <w:rPr>
          <w:rFonts w:ascii="Arial" w:hAnsi="Arial" w:cs="Arial"/>
          <w:sz w:val="20"/>
          <w:szCs w:val="20"/>
        </w:rPr>
        <w:t xml:space="preserve"> 2020.</w:t>
      </w:r>
    </w:p>
    <w:p w14:paraId="2767DB33" w14:textId="7FF566D0"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Mental Health Commission of Canada. Putting recovery into practice. An introduction to the Guidelines for Recovery-Oriented Practice. Ottawa: </w:t>
      </w:r>
      <w:r w:rsidR="003C75F8" w:rsidRPr="009F329F">
        <w:rPr>
          <w:rFonts w:ascii="Arial" w:hAnsi="Arial" w:cs="Arial"/>
          <w:sz w:val="20"/>
          <w:szCs w:val="20"/>
        </w:rPr>
        <w:t>Mental Health Commission of Canada</w:t>
      </w:r>
      <w:r w:rsidR="003C75F8">
        <w:rPr>
          <w:rFonts w:ascii="Arial" w:hAnsi="Arial" w:cs="Arial"/>
          <w:sz w:val="20"/>
          <w:szCs w:val="20"/>
        </w:rPr>
        <w:t>,</w:t>
      </w:r>
      <w:r w:rsidRPr="009F329F">
        <w:rPr>
          <w:rFonts w:ascii="Arial" w:hAnsi="Arial" w:cs="Arial"/>
          <w:sz w:val="20"/>
          <w:szCs w:val="20"/>
        </w:rPr>
        <w:t xml:space="preserve"> 2020.</w:t>
      </w:r>
    </w:p>
    <w:p w14:paraId="5650F3F7" w14:textId="43FA68A8"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Hospital Authority and Social Welfare Department. Service </w:t>
      </w:r>
      <w:r w:rsidR="003C75F8" w:rsidRPr="009F329F">
        <w:rPr>
          <w:rFonts w:ascii="Arial" w:hAnsi="Arial" w:cs="Arial"/>
          <w:sz w:val="20"/>
          <w:szCs w:val="20"/>
        </w:rPr>
        <w:t>framework of personalised care for adults with severe mental illne</w:t>
      </w:r>
      <w:r w:rsidRPr="009F329F">
        <w:rPr>
          <w:rFonts w:ascii="Arial" w:hAnsi="Arial" w:cs="Arial"/>
          <w:sz w:val="20"/>
          <w:szCs w:val="20"/>
        </w:rPr>
        <w:t xml:space="preserve">ss in </w:t>
      </w:r>
      <w:r w:rsidR="003C75F8" w:rsidRPr="009F329F">
        <w:rPr>
          <w:rFonts w:ascii="Arial" w:hAnsi="Arial" w:cs="Arial"/>
          <w:sz w:val="20"/>
          <w:szCs w:val="20"/>
        </w:rPr>
        <w:t>Hong Kong</w:t>
      </w:r>
      <w:r w:rsidR="003C75F8">
        <w:rPr>
          <w:rFonts w:ascii="Arial" w:hAnsi="Arial" w:cs="Arial"/>
          <w:sz w:val="20"/>
          <w:szCs w:val="20"/>
        </w:rPr>
        <w:t>.</w:t>
      </w:r>
      <w:r w:rsidR="003C75F8" w:rsidRPr="009F329F">
        <w:rPr>
          <w:rFonts w:ascii="Arial" w:hAnsi="Arial" w:cs="Arial"/>
          <w:sz w:val="20"/>
          <w:szCs w:val="20"/>
        </w:rPr>
        <w:t xml:space="preserve"> </w:t>
      </w:r>
      <w:r w:rsidRPr="009F329F">
        <w:rPr>
          <w:rFonts w:ascii="Arial" w:hAnsi="Arial" w:cs="Arial"/>
          <w:sz w:val="20"/>
          <w:szCs w:val="20"/>
        </w:rPr>
        <w:t>Hong Kong: Hospital Authority and Social Welfare Department</w:t>
      </w:r>
      <w:r w:rsidR="003C75F8">
        <w:rPr>
          <w:rFonts w:ascii="Arial" w:hAnsi="Arial" w:cs="Arial"/>
          <w:sz w:val="20"/>
          <w:szCs w:val="20"/>
        </w:rPr>
        <w:t>,</w:t>
      </w:r>
      <w:r w:rsidRPr="009F329F">
        <w:rPr>
          <w:rFonts w:ascii="Arial" w:hAnsi="Arial" w:cs="Arial"/>
          <w:sz w:val="20"/>
          <w:szCs w:val="20"/>
        </w:rPr>
        <w:t xml:space="preserve"> 2016.</w:t>
      </w:r>
    </w:p>
    <w:p w14:paraId="7AAC2CA9" w14:textId="0D0AFDD4"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Government of India</w:t>
      </w:r>
      <w:r w:rsidR="003C75F8">
        <w:rPr>
          <w:rFonts w:ascii="Arial" w:hAnsi="Arial" w:cs="Arial"/>
          <w:sz w:val="20"/>
          <w:szCs w:val="20"/>
        </w:rPr>
        <w:t xml:space="preserve">, </w:t>
      </w:r>
      <w:r w:rsidR="003C75F8" w:rsidRPr="009F329F">
        <w:rPr>
          <w:rFonts w:ascii="Arial" w:hAnsi="Arial" w:cs="Arial"/>
          <w:sz w:val="20"/>
          <w:szCs w:val="20"/>
        </w:rPr>
        <w:t>Ministry of Health and Family Welfare</w:t>
      </w:r>
      <w:r w:rsidRPr="009F329F">
        <w:rPr>
          <w:rFonts w:ascii="Arial" w:hAnsi="Arial" w:cs="Arial"/>
          <w:sz w:val="20"/>
          <w:szCs w:val="20"/>
        </w:rPr>
        <w:t>.</w:t>
      </w:r>
      <w:r w:rsidR="003C75F8">
        <w:rPr>
          <w:rFonts w:ascii="Arial" w:hAnsi="Arial" w:cs="Arial"/>
          <w:sz w:val="20"/>
          <w:szCs w:val="20"/>
        </w:rPr>
        <w:t xml:space="preserve"> </w:t>
      </w:r>
      <w:r w:rsidRPr="009F329F">
        <w:rPr>
          <w:rFonts w:ascii="Arial" w:hAnsi="Arial" w:cs="Arial"/>
          <w:sz w:val="20"/>
          <w:szCs w:val="20"/>
        </w:rPr>
        <w:t xml:space="preserve">New </w:t>
      </w:r>
      <w:r w:rsidR="003C75F8" w:rsidRPr="009F329F">
        <w:rPr>
          <w:rFonts w:ascii="Arial" w:hAnsi="Arial" w:cs="Arial"/>
          <w:sz w:val="20"/>
          <w:szCs w:val="20"/>
        </w:rPr>
        <w:t>pathways, new hope</w:t>
      </w:r>
      <w:r w:rsidRPr="009F329F">
        <w:rPr>
          <w:rFonts w:ascii="Arial" w:hAnsi="Arial" w:cs="Arial"/>
          <w:sz w:val="20"/>
          <w:szCs w:val="20"/>
        </w:rPr>
        <w:t>. National Mental Health Policy of India</w:t>
      </w:r>
      <w:r w:rsidR="003C75F8">
        <w:rPr>
          <w:rFonts w:ascii="Arial" w:hAnsi="Arial" w:cs="Arial"/>
          <w:sz w:val="20"/>
          <w:szCs w:val="20"/>
        </w:rPr>
        <w:t>. New Delhi:</w:t>
      </w:r>
      <w:r w:rsidRPr="009F329F">
        <w:rPr>
          <w:rFonts w:ascii="Arial" w:hAnsi="Arial" w:cs="Arial"/>
          <w:sz w:val="20"/>
          <w:szCs w:val="20"/>
        </w:rPr>
        <w:t xml:space="preserve"> Ministry of Health and Family Welfare</w:t>
      </w:r>
      <w:r w:rsidR="003C75F8">
        <w:rPr>
          <w:rFonts w:ascii="Arial" w:hAnsi="Arial" w:cs="Arial"/>
          <w:sz w:val="20"/>
          <w:szCs w:val="20"/>
        </w:rPr>
        <w:t>,</w:t>
      </w:r>
      <w:r w:rsidRPr="009F329F">
        <w:rPr>
          <w:rFonts w:ascii="Arial" w:hAnsi="Arial" w:cs="Arial"/>
          <w:sz w:val="20"/>
          <w:szCs w:val="20"/>
        </w:rPr>
        <w:t xml:space="preserve"> 2014.</w:t>
      </w:r>
    </w:p>
    <w:p w14:paraId="3A3A38BF" w14:textId="764780AF"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Department of Health and Social Care. Mental health and wellbeing plan: discussion paper. London: UK Government</w:t>
      </w:r>
      <w:r w:rsidR="003C75F8">
        <w:rPr>
          <w:rFonts w:ascii="Arial" w:hAnsi="Arial" w:cs="Arial"/>
          <w:sz w:val="20"/>
          <w:szCs w:val="20"/>
        </w:rPr>
        <w:t>,</w:t>
      </w:r>
      <w:r w:rsidRPr="009F329F">
        <w:rPr>
          <w:rFonts w:ascii="Arial" w:hAnsi="Arial" w:cs="Arial"/>
          <w:sz w:val="20"/>
          <w:szCs w:val="20"/>
        </w:rPr>
        <w:t xml:space="preserve"> 2023.</w:t>
      </w:r>
    </w:p>
    <w:p w14:paraId="669FB9D9" w14:textId="5C84F3D4"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World Health Organization. Mental health, human rights and legislation. Geneva: World Health Organization</w:t>
      </w:r>
      <w:r w:rsidR="00995969">
        <w:rPr>
          <w:rFonts w:ascii="Arial" w:hAnsi="Arial" w:cs="Arial"/>
          <w:sz w:val="20"/>
          <w:szCs w:val="20"/>
        </w:rPr>
        <w:t>,</w:t>
      </w:r>
      <w:r w:rsidRPr="009F329F">
        <w:rPr>
          <w:rFonts w:ascii="Arial" w:hAnsi="Arial" w:cs="Arial"/>
          <w:sz w:val="20"/>
          <w:szCs w:val="20"/>
        </w:rPr>
        <w:t xml:space="preserve"> 2023.</w:t>
      </w:r>
    </w:p>
    <w:p w14:paraId="18A99818" w14:textId="544E6E9A"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World Health Organization. Guidance on community mental health services: promoting person-centred and rights-based approaches. Geneva: World Health Organization</w:t>
      </w:r>
      <w:r w:rsidR="003C75F8">
        <w:rPr>
          <w:rFonts w:ascii="Arial" w:hAnsi="Arial" w:cs="Arial"/>
          <w:sz w:val="20"/>
          <w:szCs w:val="20"/>
        </w:rPr>
        <w:t>,</w:t>
      </w:r>
      <w:r w:rsidRPr="009F329F">
        <w:rPr>
          <w:rFonts w:ascii="Arial" w:hAnsi="Arial" w:cs="Arial"/>
          <w:sz w:val="20"/>
          <w:szCs w:val="20"/>
        </w:rPr>
        <w:t xml:space="preserve"> 2021.</w:t>
      </w:r>
    </w:p>
    <w:p w14:paraId="3D3C9787" w14:textId="712BB1B2"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World Health Organi</w:t>
      </w:r>
      <w:r w:rsidR="00995969">
        <w:rPr>
          <w:rFonts w:ascii="Arial" w:hAnsi="Arial" w:cs="Arial"/>
          <w:sz w:val="20"/>
          <w:szCs w:val="20"/>
        </w:rPr>
        <w:t>z</w:t>
      </w:r>
      <w:r w:rsidRPr="009F329F">
        <w:rPr>
          <w:rFonts w:ascii="Arial" w:hAnsi="Arial" w:cs="Arial"/>
          <w:sz w:val="20"/>
          <w:szCs w:val="20"/>
        </w:rPr>
        <w:t>ation. Comprehensive mental health action plan 2013</w:t>
      </w:r>
      <w:r w:rsidR="00995969">
        <w:rPr>
          <w:rFonts w:ascii="Arial" w:hAnsi="Arial" w:cs="Arial"/>
          <w:sz w:val="20"/>
          <w:szCs w:val="20"/>
        </w:rPr>
        <w:t>-</w:t>
      </w:r>
      <w:r w:rsidRPr="009F329F">
        <w:rPr>
          <w:rFonts w:ascii="Arial" w:hAnsi="Arial" w:cs="Arial"/>
          <w:sz w:val="20"/>
          <w:szCs w:val="20"/>
        </w:rPr>
        <w:t>2030. Geneva: World Health Organi</w:t>
      </w:r>
      <w:r w:rsidR="00995969">
        <w:rPr>
          <w:rFonts w:ascii="Arial" w:hAnsi="Arial" w:cs="Arial"/>
          <w:sz w:val="20"/>
          <w:szCs w:val="20"/>
        </w:rPr>
        <w:t>z</w:t>
      </w:r>
      <w:r w:rsidRPr="009F329F">
        <w:rPr>
          <w:rFonts w:ascii="Arial" w:hAnsi="Arial" w:cs="Arial"/>
          <w:sz w:val="20"/>
          <w:szCs w:val="20"/>
        </w:rPr>
        <w:t>ation</w:t>
      </w:r>
      <w:r w:rsidR="003C75F8">
        <w:rPr>
          <w:rFonts w:ascii="Arial" w:hAnsi="Arial" w:cs="Arial"/>
          <w:sz w:val="20"/>
          <w:szCs w:val="20"/>
        </w:rPr>
        <w:t>,</w:t>
      </w:r>
      <w:r w:rsidRPr="009F329F">
        <w:rPr>
          <w:rFonts w:ascii="Arial" w:hAnsi="Arial" w:cs="Arial"/>
          <w:sz w:val="20"/>
          <w:szCs w:val="20"/>
        </w:rPr>
        <w:t xml:space="preserve"> 2021.</w:t>
      </w:r>
    </w:p>
    <w:p w14:paraId="588DE278" w14:textId="22CB5B1A"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Orsi J, Marmirolli F, de Aquino P et al. Recovery processes reported by people with severe mental illness in Brazil: systematic review and thematic synthesis. Transcult Psychiatry </w:t>
      </w:r>
      <w:r w:rsidR="00F21CB2">
        <w:rPr>
          <w:rFonts w:ascii="Arial" w:hAnsi="Arial" w:cs="Arial"/>
          <w:sz w:val="20"/>
          <w:szCs w:val="20"/>
        </w:rPr>
        <w:t>(</w:t>
      </w:r>
      <w:r w:rsidRPr="009F329F">
        <w:rPr>
          <w:rFonts w:ascii="Arial" w:hAnsi="Arial" w:cs="Arial"/>
          <w:sz w:val="20"/>
          <w:szCs w:val="20"/>
        </w:rPr>
        <w:t>in press</w:t>
      </w:r>
      <w:r w:rsidR="00F21CB2">
        <w:rPr>
          <w:rFonts w:ascii="Arial" w:hAnsi="Arial" w:cs="Arial"/>
          <w:sz w:val="20"/>
          <w:szCs w:val="20"/>
        </w:rPr>
        <w:t>)</w:t>
      </w:r>
      <w:r w:rsidRPr="009F329F">
        <w:rPr>
          <w:rFonts w:ascii="Arial" w:hAnsi="Arial" w:cs="Arial"/>
          <w:sz w:val="20"/>
          <w:szCs w:val="20"/>
        </w:rPr>
        <w:t>.</w:t>
      </w:r>
    </w:p>
    <w:p w14:paraId="5635F9EC" w14:textId="0A621A6F"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Kanehara A, Koike H, Fujieda Y et al. Culture-dependent and universal constructs and promoting factors for the process of personal recovery in users of mental health services: qualitative findings from Japan. BMC Psychiatry 2022;22:105.</w:t>
      </w:r>
    </w:p>
    <w:p w14:paraId="6FC1B4E3" w14:textId="2E341B01"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Nowak I, Waszkiewicz J, Świtaj P et al. A </w:t>
      </w:r>
      <w:r w:rsidR="00F21CB2" w:rsidRPr="009F329F">
        <w:rPr>
          <w:rFonts w:ascii="Arial" w:hAnsi="Arial" w:cs="Arial"/>
          <w:sz w:val="20"/>
          <w:szCs w:val="20"/>
        </w:rPr>
        <w:t xml:space="preserve">qualitative study of the subjective appraisal of recovery among people with lived experience of schizophrenia </w:t>
      </w:r>
      <w:r w:rsidRPr="009F329F">
        <w:rPr>
          <w:rFonts w:ascii="Arial" w:hAnsi="Arial" w:cs="Arial"/>
          <w:sz w:val="20"/>
          <w:szCs w:val="20"/>
        </w:rPr>
        <w:t>in Poland. Psychiatr Q 2017;88:435-46.</w:t>
      </w:r>
    </w:p>
    <w:p w14:paraId="754566B7" w14:textId="33198A1A"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Saavedra J, Arias-Sánchez S, Matías-García S et al. “I don’t believe I’m going to recover from anything”</w:t>
      </w:r>
      <w:r w:rsidR="00A66BC6">
        <w:rPr>
          <w:rFonts w:ascii="Arial" w:hAnsi="Arial" w:cs="Arial"/>
          <w:sz w:val="20"/>
          <w:szCs w:val="20"/>
        </w:rPr>
        <w:t>.</w:t>
      </w:r>
      <w:r w:rsidRPr="009F329F">
        <w:rPr>
          <w:rFonts w:ascii="Arial" w:hAnsi="Arial" w:cs="Arial"/>
          <w:sz w:val="20"/>
          <w:szCs w:val="20"/>
        </w:rPr>
        <w:t xml:space="preserve"> Understanding recovery amongst people with severe mental illness attending community health services in Spain. Disabil Rehabil 2022;44:5974-82.</w:t>
      </w:r>
    </w:p>
    <w:p w14:paraId="02827D3C" w14:textId="6EB2B3AB"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de Wet A, Pretorius C. Perceptions and </w:t>
      </w:r>
      <w:r w:rsidR="00F21CB2" w:rsidRPr="009F329F">
        <w:rPr>
          <w:rFonts w:ascii="Arial" w:hAnsi="Arial" w:cs="Arial"/>
          <w:sz w:val="20"/>
          <w:szCs w:val="20"/>
        </w:rPr>
        <w:t>understanding of mental health recovery for service users, carers, and service providers: a</w:t>
      </w:r>
      <w:r w:rsidRPr="009F329F">
        <w:rPr>
          <w:rFonts w:ascii="Arial" w:hAnsi="Arial" w:cs="Arial"/>
          <w:sz w:val="20"/>
          <w:szCs w:val="20"/>
        </w:rPr>
        <w:t xml:space="preserve"> South African </w:t>
      </w:r>
      <w:r w:rsidR="00F21CB2">
        <w:rPr>
          <w:rFonts w:ascii="Arial" w:hAnsi="Arial" w:cs="Arial"/>
          <w:sz w:val="20"/>
          <w:szCs w:val="20"/>
        </w:rPr>
        <w:t>p</w:t>
      </w:r>
      <w:r w:rsidRPr="009F329F">
        <w:rPr>
          <w:rFonts w:ascii="Arial" w:hAnsi="Arial" w:cs="Arial"/>
          <w:sz w:val="20"/>
          <w:szCs w:val="20"/>
        </w:rPr>
        <w:t>erspective. Psychiatr Rehabil J 2021;44:157-65.</w:t>
      </w:r>
    </w:p>
    <w:p w14:paraId="630B18EC" w14:textId="299CD472"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Chao P, Hsieh W, Yeh S et al. Factors associated with personal recovery among psychiatric nursing home residents. J Psychiatr Ment Health Nurs 2022;29:852-60.</w:t>
      </w:r>
    </w:p>
    <w:p w14:paraId="3BC8036F" w14:textId="4FC9A63E"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Roberts G, Boardman J. Understanding 'recovery'. Adv Psychiatr Treat 2013;19:400-9.</w:t>
      </w:r>
    </w:p>
    <w:p w14:paraId="033880CF" w14:textId="7E6BD11D"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Amering M, Schmolke M. Recovery in mental health. Reshaping scientific and clinical responsibilities. Chichester: Wiley</w:t>
      </w:r>
      <w:r w:rsidR="00F21CB2">
        <w:rPr>
          <w:rFonts w:ascii="Arial" w:hAnsi="Arial" w:cs="Arial"/>
          <w:sz w:val="20"/>
          <w:szCs w:val="20"/>
        </w:rPr>
        <w:t>,</w:t>
      </w:r>
      <w:r w:rsidRPr="009F329F">
        <w:rPr>
          <w:rFonts w:ascii="Arial" w:hAnsi="Arial" w:cs="Arial"/>
          <w:sz w:val="20"/>
          <w:szCs w:val="20"/>
        </w:rPr>
        <w:t xml:space="preserve"> 2009.</w:t>
      </w:r>
    </w:p>
    <w:p w14:paraId="29B2439E" w14:textId="69648EB1" w:rsidR="009F329F" w:rsidRPr="009F329F" w:rsidRDefault="00A66BC6"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Royal Australia and New Zealand College of Psychiatrists</w:t>
      </w:r>
      <w:r>
        <w:rPr>
          <w:rFonts w:ascii="Arial" w:hAnsi="Arial" w:cs="Arial"/>
          <w:sz w:val="20"/>
          <w:szCs w:val="20"/>
        </w:rPr>
        <w:t xml:space="preserve">. </w:t>
      </w:r>
      <w:r w:rsidR="009F329F" w:rsidRPr="009F329F">
        <w:rPr>
          <w:rFonts w:ascii="Arial" w:hAnsi="Arial" w:cs="Arial"/>
          <w:sz w:val="20"/>
          <w:szCs w:val="20"/>
        </w:rPr>
        <w:t xml:space="preserve">Recovery and the </w:t>
      </w:r>
      <w:r w:rsidR="00F21CB2">
        <w:rPr>
          <w:rFonts w:ascii="Arial" w:hAnsi="Arial" w:cs="Arial"/>
          <w:sz w:val="20"/>
          <w:szCs w:val="20"/>
        </w:rPr>
        <w:t>p</w:t>
      </w:r>
      <w:r w:rsidR="009F329F" w:rsidRPr="009F329F">
        <w:rPr>
          <w:rFonts w:ascii="Arial" w:hAnsi="Arial" w:cs="Arial"/>
          <w:sz w:val="20"/>
          <w:szCs w:val="20"/>
        </w:rPr>
        <w:t>sychiatrist. Royal Australia and New Zealand College of Psychiatrists</w:t>
      </w:r>
      <w:r w:rsidR="00F21CB2">
        <w:rPr>
          <w:rFonts w:ascii="Arial" w:hAnsi="Arial" w:cs="Arial"/>
          <w:sz w:val="20"/>
          <w:szCs w:val="20"/>
        </w:rPr>
        <w:t>,</w:t>
      </w:r>
      <w:r w:rsidR="009F329F" w:rsidRPr="009F329F">
        <w:rPr>
          <w:rFonts w:ascii="Arial" w:hAnsi="Arial" w:cs="Arial"/>
          <w:sz w:val="20"/>
          <w:szCs w:val="20"/>
        </w:rPr>
        <w:t xml:space="preserve"> </w:t>
      </w:r>
      <w:r>
        <w:rPr>
          <w:rFonts w:ascii="Arial" w:hAnsi="Arial" w:cs="Arial"/>
          <w:sz w:val="20"/>
          <w:szCs w:val="20"/>
        </w:rPr>
        <w:t xml:space="preserve">Melbourn: </w:t>
      </w:r>
      <w:r w:rsidR="009F329F" w:rsidRPr="009F329F">
        <w:rPr>
          <w:rFonts w:ascii="Arial" w:hAnsi="Arial" w:cs="Arial"/>
          <w:sz w:val="20"/>
          <w:szCs w:val="20"/>
        </w:rPr>
        <w:t>2016.</w:t>
      </w:r>
    </w:p>
    <w:p w14:paraId="36D8C3A4" w14:textId="44A5187C"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South London and Maudsley NHS Foundation Trust and South West London and St</w:t>
      </w:r>
      <w:r w:rsidR="00A66BC6">
        <w:rPr>
          <w:rFonts w:ascii="Arial" w:hAnsi="Arial" w:cs="Arial"/>
          <w:sz w:val="20"/>
          <w:szCs w:val="20"/>
        </w:rPr>
        <w:t>.</w:t>
      </w:r>
      <w:r w:rsidRPr="009F329F">
        <w:rPr>
          <w:rFonts w:ascii="Arial" w:hAnsi="Arial" w:cs="Arial"/>
          <w:sz w:val="20"/>
          <w:szCs w:val="20"/>
        </w:rPr>
        <w:t xml:space="preserve"> George’s Mental Health NHS Trust. Recovery is for</w:t>
      </w:r>
      <w:r w:rsidR="00F21CB2">
        <w:rPr>
          <w:rFonts w:ascii="Arial" w:hAnsi="Arial" w:cs="Arial"/>
          <w:sz w:val="20"/>
          <w:szCs w:val="20"/>
        </w:rPr>
        <w:t xml:space="preserve"> a</w:t>
      </w:r>
      <w:r w:rsidRPr="009F329F">
        <w:rPr>
          <w:rFonts w:ascii="Arial" w:hAnsi="Arial" w:cs="Arial"/>
          <w:sz w:val="20"/>
          <w:szCs w:val="20"/>
        </w:rPr>
        <w:t>ll. Hope,</w:t>
      </w:r>
      <w:r w:rsidR="00F21CB2" w:rsidRPr="009F329F">
        <w:rPr>
          <w:rFonts w:ascii="Arial" w:hAnsi="Arial" w:cs="Arial"/>
          <w:sz w:val="20"/>
          <w:szCs w:val="20"/>
        </w:rPr>
        <w:t xml:space="preserve"> agency and opportunity in psychiatry</w:t>
      </w:r>
      <w:r w:rsidRPr="009F329F">
        <w:rPr>
          <w:rFonts w:ascii="Arial" w:hAnsi="Arial" w:cs="Arial"/>
          <w:sz w:val="20"/>
          <w:szCs w:val="20"/>
        </w:rPr>
        <w:t xml:space="preserve">. A </w:t>
      </w:r>
      <w:r w:rsidR="00F21CB2" w:rsidRPr="009F329F">
        <w:rPr>
          <w:rFonts w:ascii="Arial" w:hAnsi="Arial" w:cs="Arial"/>
          <w:sz w:val="20"/>
          <w:szCs w:val="20"/>
        </w:rPr>
        <w:t>position statement by consultant psychiatri</w:t>
      </w:r>
      <w:r w:rsidRPr="009F329F">
        <w:rPr>
          <w:rFonts w:ascii="Arial" w:hAnsi="Arial" w:cs="Arial"/>
          <w:sz w:val="20"/>
          <w:szCs w:val="20"/>
        </w:rPr>
        <w:t xml:space="preserve">sts. London: </w:t>
      </w:r>
      <w:r w:rsidR="00F21CB2" w:rsidRPr="009F329F">
        <w:rPr>
          <w:rFonts w:ascii="Arial" w:hAnsi="Arial" w:cs="Arial"/>
          <w:sz w:val="20"/>
          <w:szCs w:val="20"/>
        </w:rPr>
        <w:t>South London and Maudsley NHS Foundation Trust and South West London and St</w:t>
      </w:r>
      <w:r w:rsidR="00A66BC6">
        <w:rPr>
          <w:rFonts w:ascii="Arial" w:hAnsi="Arial" w:cs="Arial"/>
          <w:sz w:val="20"/>
          <w:szCs w:val="20"/>
        </w:rPr>
        <w:t>.</w:t>
      </w:r>
      <w:r w:rsidR="00F21CB2" w:rsidRPr="009F329F">
        <w:rPr>
          <w:rFonts w:ascii="Arial" w:hAnsi="Arial" w:cs="Arial"/>
          <w:sz w:val="20"/>
          <w:szCs w:val="20"/>
        </w:rPr>
        <w:t xml:space="preserve"> George’s Mental Health NHS Trust</w:t>
      </w:r>
      <w:r w:rsidR="00F21CB2">
        <w:rPr>
          <w:rFonts w:ascii="Arial" w:hAnsi="Arial" w:cs="Arial"/>
          <w:sz w:val="20"/>
          <w:szCs w:val="20"/>
        </w:rPr>
        <w:t>,</w:t>
      </w:r>
      <w:r w:rsidRPr="009F329F">
        <w:rPr>
          <w:rFonts w:ascii="Arial" w:hAnsi="Arial" w:cs="Arial"/>
          <w:sz w:val="20"/>
          <w:szCs w:val="20"/>
        </w:rPr>
        <w:t xml:space="preserve"> 2010.</w:t>
      </w:r>
    </w:p>
    <w:p w14:paraId="34D640BF" w14:textId="3618C903"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Gambino M, Pavlo A, Ross D. Recovery in </w:t>
      </w:r>
      <w:r w:rsidR="00F21CB2" w:rsidRPr="009F329F">
        <w:rPr>
          <w:rFonts w:ascii="Arial" w:hAnsi="Arial" w:cs="Arial"/>
          <w:sz w:val="20"/>
          <w:szCs w:val="20"/>
        </w:rPr>
        <w:t>mind: perspectives from postgraduate psychiatric trai</w:t>
      </w:r>
      <w:r w:rsidRPr="009F329F">
        <w:rPr>
          <w:rFonts w:ascii="Arial" w:hAnsi="Arial" w:cs="Arial"/>
          <w:sz w:val="20"/>
          <w:szCs w:val="20"/>
        </w:rPr>
        <w:t>nees. Acad Psychiatry 2016;40:481-8.</w:t>
      </w:r>
    </w:p>
    <w:p w14:paraId="1A7EB4E2" w14:textId="2D3C55D1"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Soundy A, Stubbs B, Roskell C et al. Identifying the facilitators and processes which influence recovery in individuals with schizophrenia: a systematic review and thematic synthesis. J Ment Health 2015;24:103-10.</w:t>
      </w:r>
    </w:p>
    <w:p w14:paraId="09EDFF3F" w14:textId="2F39DD60"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Isaacs A, Brooks H, Lawn S et al. Effectiveness of personal recovery facilitators in adults with schizophrenia and other psychoses: </w:t>
      </w:r>
      <w:r w:rsidR="00F21CB2">
        <w:rPr>
          <w:rFonts w:ascii="Arial" w:hAnsi="Arial" w:cs="Arial"/>
          <w:sz w:val="20"/>
          <w:szCs w:val="20"/>
        </w:rPr>
        <w:t>a</w:t>
      </w:r>
      <w:r w:rsidRPr="009F329F">
        <w:rPr>
          <w:rFonts w:ascii="Arial" w:hAnsi="Arial" w:cs="Arial"/>
          <w:sz w:val="20"/>
          <w:szCs w:val="20"/>
        </w:rPr>
        <w:t xml:space="preserve"> systematic review of reviews and narrative synthesis. Schizophr Res 2022;246:132-47.</w:t>
      </w:r>
    </w:p>
    <w:p w14:paraId="0A65CFC2" w14:textId="2C10C520"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Piat M, Wainwright M, Sofouli E et al. Factors influencing the implementation of mental health recovery into services: a systematic mixed studies review. Syst Rev 2021;10:134.</w:t>
      </w:r>
    </w:p>
    <w:p w14:paraId="7EDFFDF8" w14:textId="6C8EE0A1"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Le Boutillier C, Chevalier A, Lawrence V et al. Staff understanding of recovery-orientated mental health practice: a systematic review and narrative synthesis. Implement Sci 2015;10:87.</w:t>
      </w:r>
    </w:p>
    <w:p w14:paraId="721F11A5" w14:textId="019921C1"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Sainsbury Centre for Mental Health. Implementing Recovery. A new framework for organisational change. London: Sainsbury Centre for Mental Health</w:t>
      </w:r>
      <w:r w:rsidR="00F21CB2">
        <w:rPr>
          <w:rFonts w:ascii="Arial" w:hAnsi="Arial" w:cs="Arial"/>
          <w:sz w:val="20"/>
          <w:szCs w:val="20"/>
        </w:rPr>
        <w:t>,</w:t>
      </w:r>
      <w:r w:rsidRPr="009F329F">
        <w:rPr>
          <w:rFonts w:ascii="Arial" w:hAnsi="Arial" w:cs="Arial"/>
          <w:sz w:val="20"/>
          <w:szCs w:val="20"/>
        </w:rPr>
        <w:t xml:space="preserve"> 2010.</w:t>
      </w:r>
    </w:p>
    <w:p w14:paraId="2CF4DF34" w14:textId="1EAB8C8E"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Stickley T, Wright N, Slade M. The art of recovery: outcomes from participatory arts activities for people using mental health services. J Ment Health 2018;27:367-73.</w:t>
      </w:r>
    </w:p>
    <w:p w14:paraId="492395E5" w14:textId="12420E08"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Iwasaki Y, Coyle C, Shank J et al. Role of </w:t>
      </w:r>
      <w:r w:rsidR="00F21CB2" w:rsidRPr="009F329F">
        <w:rPr>
          <w:rFonts w:ascii="Arial" w:hAnsi="Arial" w:cs="Arial"/>
          <w:sz w:val="20"/>
          <w:szCs w:val="20"/>
        </w:rPr>
        <w:t>leisure in recovery from mental illne</w:t>
      </w:r>
      <w:r w:rsidRPr="009F329F">
        <w:rPr>
          <w:rFonts w:ascii="Arial" w:hAnsi="Arial" w:cs="Arial"/>
          <w:sz w:val="20"/>
          <w:szCs w:val="20"/>
        </w:rPr>
        <w:t>ss. Am J Psychiatr Rehabil 2014;17:147-65.</w:t>
      </w:r>
    </w:p>
    <w:p w14:paraId="753A6162" w14:textId="1AD3375E"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Linde J, Schmid M, Ruud T et al. Social </w:t>
      </w:r>
      <w:r w:rsidR="00F21CB2" w:rsidRPr="009F329F">
        <w:rPr>
          <w:rFonts w:ascii="Arial" w:hAnsi="Arial" w:cs="Arial"/>
          <w:sz w:val="20"/>
          <w:szCs w:val="20"/>
        </w:rPr>
        <w:t>factors and recovery: a longitudinal study of patients with psychosis in mental health se</w:t>
      </w:r>
      <w:r w:rsidRPr="009F329F">
        <w:rPr>
          <w:rFonts w:ascii="Arial" w:hAnsi="Arial" w:cs="Arial"/>
          <w:sz w:val="20"/>
          <w:szCs w:val="20"/>
        </w:rPr>
        <w:t>rvices. Community Ment Health J 2023;59:294-305.</w:t>
      </w:r>
    </w:p>
    <w:p w14:paraId="5BB6DBB8" w14:textId="3D1D5C61" w:rsidR="009F329F" w:rsidRPr="009F329F" w:rsidRDefault="000F5AAF" w:rsidP="006501A2">
      <w:pPr>
        <w:pStyle w:val="EndNoteBibliography"/>
        <w:numPr>
          <w:ilvl w:val="0"/>
          <w:numId w:val="9"/>
        </w:numPr>
        <w:spacing w:after="0"/>
        <w:ind w:left="284" w:hanging="568"/>
        <w:jc w:val="both"/>
        <w:rPr>
          <w:rFonts w:ascii="Arial" w:hAnsi="Arial" w:cs="Arial"/>
          <w:sz w:val="20"/>
          <w:szCs w:val="20"/>
        </w:rPr>
      </w:pPr>
      <w:r w:rsidRPr="000F5AAF">
        <w:rPr>
          <w:rFonts w:ascii="Arial" w:hAnsi="Arial" w:cs="Arial"/>
          <w:sz w:val="20"/>
          <w:szCs w:val="20"/>
          <w:lang w:val="en-GB"/>
        </w:rPr>
        <w:t>Kirkbride JB, Anglin DM, Colman I</w:t>
      </w:r>
      <w:r>
        <w:rPr>
          <w:rFonts w:ascii="Arial" w:hAnsi="Arial" w:cs="Arial"/>
          <w:sz w:val="20"/>
          <w:szCs w:val="20"/>
          <w:lang w:val="en-GB"/>
        </w:rPr>
        <w:t xml:space="preserve"> et al</w:t>
      </w:r>
      <w:r w:rsidRPr="000F5AAF">
        <w:rPr>
          <w:rFonts w:ascii="Arial" w:hAnsi="Arial" w:cs="Arial"/>
          <w:sz w:val="20"/>
          <w:szCs w:val="20"/>
          <w:lang w:val="en-GB"/>
        </w:rPr>
        <w:t>. The social determinants of mental health and disorder: evidence, prevention and recommendations. World Psychiatry 2024;23:58-90</w:t>
      </w:r>
      <w:r w:rsidR="009F329F" w:rsidRPr="009F329F">
        <w:rPr>
          <w:rFonts w:ascii="Arial" w:hAnsi="Arial" w:cs="Arial"/>
          <w:sz w:val="20"/>
          <w:szCs w:val="20"/>
        </w:rPr>
        <w:t>.</w:t>
      </w:r>
    </w:p>
    <w:p w14:paraId="11180A12" w14:textId="40246EFD"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Chmielowska M, Zisman-Ilani Y, Saunders R et al. Trends, challenges, and priorities for shared decision making in mental health: </w:t>
      </w:r>
      <w:r w:rsidR="00F21CB2">
        <w:rPr>
          <w:rFonts w:ascii="Arial" w:hAnsi="Arial" w:cs="Arial"/>
          <w:sz w:val="20"/>
          <w:szCs w:val="20"/>
        </w:rPr>
        <w:t>t</w:t>
      </w:r>
      <w:r w:rsidRPr="009F329F">
        <w:rPr>
          <w:rFonts w:ascii="Arial" w:hAnsi="Arial" w:cs="Arial"/>
          <w:sz w:val="20"/>
          <w:szCs w:val="20"/>
        </w:rPr>
        <w:t>he first umbrella review. Internat J Soc Psychiatry 2023;69:823-40.</w:t>
      </w:r>
    </w:p>
    <w:p w14:paraId="6247216A" w14:textId="104BE9AF"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Thomas E, Simmons M, Mathai C et al. Peer-</w:t>
      </w:r>
      <w:r w:rsidR="00F21CB2" w:rsidRPr="009F329F">
        <w:rPr>
          <w:rFonts w:ascii="Arial" w:hAnsi="Arial" w:cs="Arial"/>
          <w:sz w:val="20"/>
          <w:szCs w:val="20"/>
        </w:rPr>
        <w:t>facilitated decision making in mental health: promises, pitfalls, and recommendations for research and practic</w:t>
      </w:r>
      <w:r w:rsidRPr="009F329F">
        <w:rPr>
          <w:rFonts w:ascii="Arial" w:hAnsi="Arial" w:cs="Arial"/>
          <w:sz w:val="20"/>
          <w:szCs w:val="20"/>
        </w:rPr>
        <w:t>e. Psychiatr Serv 2023;74:401-6.</w:t>
      </w:r>
    </w:p>
    <w:p w14:paraId="5DD9C748" w14:textId="7368A480"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Sandhu B. Lived </w:t>
      </w:r>
      <w:r w:rsidR="00F21CB2" w:rsidRPr="009F329F">
        <w:rPr>
          <w:rFonts w:ascii="Arial" w:hAnsi="Arial" w:cs="Arial"/>
          <w:sz w:val="20"/>
          <w:szCs w:val="20"/>
        </w:rPr>
        <w:t>experience leader</w:t>
      </w:r>
      <w:r w:rsidRPr="009F329F">
        <w:rPr>
          <w:rFonts w:ascii="Arial" w:hAnsi="Arial" w:cs="Arial"/>
          <w:sz w:val="20"/>
          <w:szCs w:val="20"/>
        </w:rPr>
        <w:t>ship.</w:t>
      </w:r>
      <w:r w:rsidR="00E23723">
        <w:rPr>
          <w:rFonts w:ascii="Arial" w:hAnsi="Arial" w:cs="Arial"/>
          <w:sz w:val="20"/>
          <w:szCs w:val="20"/>
        </w:rPr>
        <w:t xml:space="preserve"> London and New Haven:</w:t>
      </w:r>
      <w:r w:rsidRPr="009F329F">
        <w:rPr>
          <w:rFonts w:ascii="Arial" w:hAnsi="Arial" w:cs="Arial"/>
          <w:sz w:val="20"/>
          <w:szCs w:val="20"/>
        </w:rPr>
        <w:t xml:space="preserve"> Clore Social Leadership and Tsai CITY</w:t>
      </w:r>
      <w:r w:rsidR="00F21CB2">
        <w:rPr>
          <w:rFonts w:ascii="Arial" w:hAnsi="Arial" w:cs="Arial"/>
          <w:sz w:val="20"/>
          <w:szCs w:val="20"/>
        </w:rPr>
        <w:t>,</w:t>
      </w:r>
      <w:r w:rsidRPr="009F329F">
        <w:rPr>
          <w:rFonts w:ascii="Arial" w:hAnsi="Arial" w:cs="Arial"/>
          <w:sz w:val="20"/>
          <w:szCs w:val="20"/>
        </w:rPr>
        <w:t xml:space="preserve"> 2019.</w:t>
      </w:r>
    </w:p>
    <w:p w14:paraId="06BF04F4" w14:textId="45F34760"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Killackey E. Lived, loved, laboured, and learned: experience in youth mental health research. Lancet Psychiatry 2023;10:916-8.</w:t>
      </w:r>
    </w:p>
    <w:p w14:paraId="692DB86A" w14:textId="21914F03"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Karbouniaris S, Abma T, Wilken J et al. Use of experiential knowledge by mental health professionals and its contribution to recovery: literature review. J Recovery Ment Health 2020;4:4-19.</w:t>
      </w:r>
    </w:p>
    <w:p w14:paraId="1A08A80E" w14:textId="5000140F"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Leamy M, Clarke E, Le Boutillier C et al. A national survey of recovery practice in community mental health teams. Br J Psychiatry 2016;209:340-6.</w:t>
      </w:r>
    </w:p>
    <w:p w14:paraId="5923E9FD" w14:textId="6FB6ABD3"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King A, Brophy L, Fortune T et al. Factors </w:t>
      </w:r>
      <w:r w:rsidR="008E1B01" w:rsidRPr="009F329F">
        <w:rPr>
          <w:rFonts w:ascii="Arial" w:hAnsi="Arial" w:cs="Arial"/>
          <w:sz w:val="20"/>
          <w:szCs w:val="20"/>
        </w:rPr>
        <w:t>affecting mental health professionals’ sharing of their lived experience in the workplace: a scoping review</w:t>
      </w:r>
      <w:r w:rsidRPr="009F329F">
        <w:rPr>
          <w:rFonts w:ascii="Arial" w:hAnsi="Arial" w:cs="Arial"/>
          <w:sz w:val="20"/>
          <w:szCs w:val="20"/>
        </w:rPr>
        <w:t>. Psychiatr Serv 2020;71:1047-64.</w:t>
      </w:r>
    </w:p>
    <w:p w14:paraId="51D484FF" w14:textId="3627C765"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Zamir A, Tickle A, Sabin-Farrell R. A systematic review of the evidence relating to disclosure of psychological distress by mental health professionals within the workplace. J Clin Psychol 2022;78:1712-38.</w:t>
      </w:r>
    </w:p>
    <w:p w14:paraId="60FF0EAA" w14:textId="33B9A5C7"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Karbouniaris S, Wilken P, Weerman A et al. Experiential </w:t>
      </w:r>
      <w:r w:rsidR="008E1B01" w:rsidRPr="009F329F">
        <w:rPr>
          <w:rFonts w:ascii="Arial" w:hAnsi="Arial" w:cs="Arial"/>
          <w:sz w:val="20"/>
          <w:szCs w:val="20"/>
        </w:rPr>
        <w:t>knowledge of mental health professionals: service users’ perceptions</w:t>
      </w:r>
      <w:r w:rsidRPr="009F329F">
        <w:rPr>
          <w:rFonts w:ascii="Arial" w:hAnsi="Arial" w:cs="Arial"/>
          <w:sz w:val="20"/>
          <w:szCs w:val="20"/>
        </w:rPr>
        <w:t>. Eur J Ment Health 2022;17:23-37.</w:t>
      </w:r>
    </w:p>
    <w:p w14:paraId="33E27C68" w14:textId="3BA3EB56"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Riches S, Schrank B, Brownell T et al. Therapist self-disclosure in positive psychotherapy for psychosis. Clin Psychol Forum 2020;327:14-21.</w:t>
      </w:r>
    </w:p>
    <w:p w14:paraId="12CB63CC" w14:textId="0A695818"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Dunlop B, Woods B, Lovell J et al. Sharing Lived Experiences Framework (SLEF): a framework for mental health practitioners when making disclosure decisions. J Soc Work Pract 2022;36:25-39.</w:t>
      </w:r>
    </w:p>
    <w:p w14:paraId="1FC03D90" w14:textId="6E94A9BF"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Yim C, Chieng J, Tang X et al. Umbrella review on peer support in mental disorders. Int J Ment Health 2023;52:379-400.</w:t>
      </w:r>
    </w:p>
    <w:p w14:paraId="2D06767C" w14:textId="0B2DA544"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Davidson L, Bellamy C, Guy K et al. Peer support among persons with severe mental illnesses: a review of evidence and experience. World Psychiatry 2012;11:123-8.</w:t>
      </w:r>
    </w:p>
    <w:p w14:paraId="6BFC3D39" w14:textId="694C0DF6"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White S, Foster R, Marks J et al. The effectiveness of one-to-one peer support in mental health services: a systematic review and meta-analysis. BMC Psychiatry 2020;20:534.</w:t>
      </w:r>
    </w:p>
    <w:p w14:paraId="46C5AD2A" w14:textId="70074510"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Dark F, Patton M, Newton R. A substantial peer workforce in a psychiatric service will improve patient outcomes: the case for. Australas Psychiatry 2021;25:441-4.</w:t>
      </w:r>
    </w:p>
    <w:p w14:paraId="28910F08" w14:textId="7D57020A"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Cooper R, Saunders K, Greenburgh A et al. The effectiveness, implementation, and experiences of peer support approaches for mental health: a systematic umbrella review. BMC Med 2024;22:72.</w:t>
      </w:r>
    </w:p>
    <w:p w14:paraId="5FFA7986" w14:textId="5D63CCBE"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Pathare S, Kalha J, Krishnamoorthy S. Peer support for mental illness in India: an underutilised resource. Epidemiol Psychiatr Sci 2018;27:415-9.</w:t>
      </w:r>
    </w:p>
    <w:p w14:paraId="2714FECB" w14:textId="2C2382B0"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Shields-Zeeman L, Pathare S, Walters BH et al. Promoting wellbeing and improving access to mental health care through community champions in rural India: the Atmiyata intervention approach. Int J Ment Health Syst 2017;11:6.</w:t>
      </w:r>
    </w:p>
    <w:p w14:paraId="6B7F87E9" w14:textId="1D407971" w:rsidR="009F329F" w:rsidRPr="009F329F" w:rsidRDefault="008E1B01" w:rsidP="006501A2">
      <w:pPr>
        <w:pStyle w:val="EndNoteBibliography"/>
        <w:numPr>
          <w:ilvl w:val="0"/>
          <w:numId w:val="9"/>
        </w:numPr>
        <w:spacing w:after="0"/>
        <w:ind w:left="284" w:hanging="568"/>
        <w:jc w:val="both"/>
        <w:rPr>
          <w:rFonts w:ascii="Arial" w:hAnsi="Arial" w:cs="Arial"/>
          <w:sz w:val="20"/>
          <w:szCs w:val="20"/>
        </w:rPr>
      </w:pPr>
      <w:r>
        <w:rPr>
          <w:rFonts w:ascii="Arial" w:hAnsi="Arial" w:cs="Arial"/>
          <w:sz w:val="20"/>
          <w:szCs w:val="20"/>
        </w:rPr>
        <w:t>W</w:t>
      </w:r>
      <w:r w:rsidR="009F329F" w:rsidRPr="009F329F">
        <w:rPr>
          <w:rFonts w:ascii="Arial" w:hAnsi="Arial" w:cs="Arial"/>
          <w:sz w:val="20"/>
          <w:szCs w:val="20"/>
        </w:rPr>
        <w:t>orld Health Organi</w:t>
      </w:r>
      <w:r w:rsidR="0012436E">
        <w:rPr>
          <w:rFonts w:ascii="Arial" w:hAnsi="Arial" w:cs="Arial"/>
          <w:sz w:val="20"/>
          <w:szCs w:val="20"/>
        </w:rPr>
        <w:t>z</w:t>
      </w:r>
      <w:r w:rsidR="009F329F" w:rsidRPr="009F329F">
        <w:rPr>
          <w:rFonts w:ascii="Arial" w:hAnsi="Arial" w:cs="Arial"/>
          <w:sz w:val="20"/>
          <w:szCs w:val="20"/>
        </w:rPr>
        <w:t xml:space="preserve">ation. Advocacy </w:t>
      </w:r>
      <w:r w:rsidR="0012436E" w:rsidRPr="009F329F">
        <w:rPr>
          <w:rFonts w:ascii="Arial" w:hAnsi="Arial" w:cs="Arial"/>
          <w:sz w:val="20"/>
          <w:szCs w:val="20"/>
        </w:rPr>
        <w:t xml:space="preserve">for mental health. </w:t>
      </w:r>
      <w:r w:rsidR="0012436E">
        <w:rPr>
          <w:rFonts w:ascii="Arial" w:hAnsi="Arial" w:cs="Arial"/>
          <w:sz w:val="20"/>
          <w:szCs w:val="20"/>
        </w:rPr>
        <w:t>M</w:t>
      </w:r>
      <w:r w:rsidR="0012436E" w:rsidRPr="009F329F">
        <w:rPr>
          <w:rFonts w:ascii="Arial" w:hAnsi="Arial" w:cs="Arial"/>
          <w:sz w:val="20"/>
          <w:szCs w:val="20"/>
        </w:rPr>
        <w:t>ental health policy and service guidance package</w:t>
      </w:r>
      <w:r w:rsidR="009F329F" w:rsidRPr="009F329F">
        <w:rPr>
          <w:rFonts w:ascii="Arial" w:hAnsi="Arial" w:cs="Arial"/>
          <w:sz w:val="20"/>
          <w:szCs w:val="20"/>
        </w:rPr>
        <w:t>. Singapore: W</w:t>
      </w:r>
      <w:r>
        <w:rPr>
          <w:rFonts w:ascii="Arial" w:hAnsi="Arial" w:cs="Arial"/>
          <w:sz w:val="20"/>
          <w:szCs w:val="20"/>
        </w:rPr>
        <w:t xml:space="preserve">orld </w:t>
      </w:r>
      <w:r w:rsidR="009F329F" w:rsidRPr="009F329F">
        <w:rPr>
          <w:rFonts w:ascii="Arial" w:hAnsi="Arial" w:cs="Arial"/>
          <w:sz w:val="20"/>
          <w:szCs w:val="20"/>
        </w:rPr>
        <w:t>H</w:t>
      </w:r>
      <w:r>
        <w:rPr>
          <w:rFonts w:ascii="Arial" w:hAnsi="Arial" w:cs="Arial"/>
          <w:sz w:val="20"/>
          <w:szCs w:val="20"/>
        </w:rPr>
        <w:t xml:space="preserve">ealth </w:t>
      </w:r>
      <w:r w:rsidR="009F329F" w:rsidRPr="009F329F">
        <w:rPr>
          <w:rFonts w:ascii="Arial" w:hAnsi="Arial" w:cs="Arial"/>
          <w:sz w:val="20"/>
          <w:szCs w:val="20"/>
        </w:rPr>
        <w:t>O</w:t>
      </w:r>
      <w:r>
        <w:rPr>
          <w:rFonts w:ascii="Arial" w:hAnsi="Arial" w:cs="Arial"/>
          <w:sz w:val="20"/>
          <w:szCs w:val="20"/>
        </w:rPr>
        <w:t>rganization</w:t>
      </w:r>
      <w:r w:rsidR="009F329F" w:rsidRPr="009F329F">
        <w:rPr>
          <w:rFonts w:ascii="Arial" w:hAnsi="Arial" w:cs="Arial"/>
          <w:sz w:val="20"/>
          <w:szCs w:val="20"/>
        </w:rPr>
        <w:t>, 2003.</w:t>
      </w:r>
    </w:p>
    <w:p w14:paraId="168DF181" w14:textId="0ACCFEEF"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Abbasinia M, Ahmadi F, Kazemnejad A. Patient advocacy in nursing: </w:t>
      </w:r>
      <w:r w:rsidR="008E1B01">
        <w:rPr>
          <w:rFonts w:ascii="Arial" w:hAnsi="Arial" w:cs="Arial"/>
          <w:sz w:val="20"/>
          <w:szCs w:val="20"/>
        </w:rPr>
        <w:t>a</w:t>
      </w:r>
      <w:r w:rsidRPr="009F329F">
        <w:rPr>
          <w:rFonts w:ascii="Arial" w:hAnsi="Arial" w:cs="Arial"/>
          <w:sz w:val="20"/>
          <w:szCs w:val="20"/>
        </w:rPr>
        <w:t xml:space="preserve"> concept analysis. Nurs Ethics 2020;27:141-51.</w:t>
      </w:r>
    </w:p>
    <w:p w14:paraId="5E769F14" w14:textId="0F09847D"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Ridley J, Newbigging K, Street C. Mental health advocacy outcomes from service user perspectives. Ment Health Rev 2018;23:280-92.</w:t>
      </w:r>
    </w:p>
    <w:p w14:paraId="07C1AB78" w14:textId="707DB5D7"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Ungar T, Knaak S, Szeto A. Theoretical and </w:t>
      </w:r>
      <w:r w:rsidR="008E1B01" w:rsidRPr="009F329F">
        <w:rPr>
          <w:rFonts w:ascii="Arial" w:hAnsi="Arial" w:cs="Arial"/>
          <w:sz w:val="20"/>
          <w:szCs w:val="20"/>
        </w:rPr>
        <w:t>practical considerations for combating mental illness stigma in health care</w:t>
      </w:r>
      <w:r w:rsidRPr="009F329F">
        <w:rPr>
          <w:rFonts w:ascii="Arial" w:hAnsi="Arial" w:cs="Arial"/>
          <w:sz w:val="20"/>
          <w:szCs w:val="20"/>
        </w:rPr>
        <w:t>. Community Ment Health J 2016;52:262-71.</w:t>
      </w:r>
    </w:p>
    <w:p w14:paraId="2BDBCEF8" w14:textId="4E4987BF" w:rsidR="009F329F" w:rsidRPr="0012436E" w:rsidRDefault="009F329F" w:rsidP="00F45340">
      <w:pPr>
        <w:pStyle w:val="EndNoteBibliography"/>
        <w:numPr>
          <w:ilvl w:val="0"/>
          <w:numId w:val="9"/>
        </w:numPr>
        <w:spacing w:after="0"/>
        <w:ind w:left="284" w:hanging="568"/>
        <w:jc w:val="both"/>
        <w:rPr>
          <w:rFonts w:ascii="Arial" w:hAnsi="Arial" w:cs="Arial"/>
          <w:sz w:val="20"/>
          <w:szCs w:val="20"/>
        </w:rPr>
      </w:pPr>
      <w:r w:rsidRPr="0012436E">
        <w:rPr>
          <w:rFonts w:ascii="Arial" w:hAnsi="Arial" w:cs="Arial"/>
          <w:sz w:val="20"/>
          <w:szCs w:val="20"/>
        </w:rPr>
        <w:t>Zaske H, Freimuller L, Wolwer W et al. Anti-stigma competence for mental health professionals: results of a pilot study of a further education programme for people working in psychiatric and psychosocial settings. Fortschr Neurol</w:t>
      </w:r>
      <w:r w:rsidR="0012436E" w:rsidRPr="0012436E">
        <w:rPr>
          <w:rFonts w:ascii="Arial" w:hAnsi="Arial" w:cs="Arial"/>
          <w:sz w:val="20"/>
          <w:szCs w:val="20"/>
        </w:rPr>
        <w:t xml:space="preserve"> </w:t>
      </w:r>
      <w:r w:rsidRPr="0012436E">
        <w:rPr>
          <w:rFonts w:ascii="Arial" w:hAnsi="Arial" w:cs="Arial"/>
          <w:sz w:val="20"/>
          <w:szCs w:val="20"/>
        </w:rPr>
        <w:t>Psyc</w:t>
      </w:r>
      <w:r w:rsidR="0012436E" w:rsidRPr="0012436E">
        <w:rPr>
          <w:rFonts w:ascii="Arial" w:hAnsi="Arial" w:cs="Arial"/>
          <w:sz w:val="20"/>
          <w:szCs w:val="20"/>
          <w:lang w:val="en-GB"/>
        </w:rPr>
        <w:t xml:space="preserve"> </w:t>
      </w:r>
      <w:r w:rsidRPr="0012436E">
        <w:rPr>
          <w:rFonts w:ascii="Arial" w:hAnsi="Arial" w:cs="Arial"/>
          <w:sz w:val="20"/>
          <w:szCs w:val="20"/>
        </w:rPr>
        <w:t>2014;82:586-92.</w:t>
      </w:r>
    </w:p>
    <w:p w14:paraId="2A9FD8A9" w14:textId="1DA56B39"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Accreditation Council for Graduate Medical Education. Common </w:t>
      </w:r>
      <w:r w:rsidR="008B40DF" w:rsidRPr="009F329F">
        <w:rPr>
          <w:rFonts w:ascii="Arial" w:hAnsi="Arial" w:cs="Arial"/>
          <w:sz w:val="20"/>
          <w:szCs w:val="20"/>
        </w:rPr>
        <w:t>program requirements</w:t>
      </w:r>
      <w:r w:rsidRPr="009F329F">
        <w:rPr>
          <w:rFonts w:ascii="Arial" w:hAnsi="Arial" w:cs="Arial"/>
          <w:sz w:val="20"/>
          <w:szCs w:val="20"/>
        </w:rPr>
        <w:t xml:space="preserve">. </w:t>
      </w:r>
      <w:hyperlink r:id="rId15" w:history="1">
        <w:r w:rsidR="008E1B01" w:rsidRPr="00EF07BF">
          <w:rPr>
            <w:rStyle w:val="Hyperlink"/>
            <w:rFonts w:ascii="Arial" w:hAnsi="Arial" w:cs="Arial"/>
            <w:sz w:val="20"/>
            <w:szCs w:val="20"/>
          </w:rPr>
          <w:t>https://www.acgme.org</w:t>
        </w:r>
      </w:hyperlink>
      <w:r w:rsidRPr="009F329F">
        <w:rPr>
          <w:rFonts w:ascii="Arial" w:hAnsi="Arial" w:cs="Arial"/>
          <w:sz w:val="20"/>
          <w:szCs w:val="20"/>
        </w:rPr>
        <w:t>.</w:t>
      </w:r>
    </w:p>
    <w:p w14:paraId="514799B2" w14:textId="5C93A2EF"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Frank J, Snell L, Sherbino J (eds). CanMEDS 2015 </w:t>
      </w:r>
      <w:r w:rsidR="008B40DF" w:rsidRPr="009F329F">
        <w:rPr>
          <w:rFonts w:ascii="Arial" w:hAnsi="Arial" w:cs="Arial"/>
          <w:sz w:val="20"/>
          <w:szCs w:val="20"/>
        </w:rPr>
        <w:t>physician competency framework</w:t>
      </w:r>
      <w:r w:rsidRPr="009F329F">
        <w:rPr>
          <w:rFonts w:ascii="Arial" w:hAnsi="Arial" w:cs="Arial"/>
          <w:sz w:val="20"/>
          <w:szCs w:val="20"/>
        </w:rPr>
        <w:t>. Ottawa: Royal College of Physicians and Surgeons of Canada, 2015.</w:t>
      </w:r>
    </w:p>
    <w:p w14:paraId="42E01463" w14:textId="381F74DA"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Alem A, Pain C, Araya M et al. Co-creating a psychiatric resident program with Ethiopians, for Ethiopians, in Ethiopia: the Toronto Addis Ababa Psychiatry Project (TAAPP). Acad Psychiatry 2010;34:424-32.</w:t>
      </w:r>
    </w:p>
    <w:p w14:paraId="297AE1D3" w14:textId="388582FE"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Browne M. Independent </w:t>
      </w:r>
      <w:r w:rsidR="008B40DF">
        <w:rPr>
          <w:rFonts w:ascii="Arial" w:hAnsi="Arial" w:cs="Arial"/>
          <w:sz w:val="20"/>
          <w:szCs w:val="20"/>
        </w:rPr>
        <w:t>a</w:t>
      </w:r>
      <w:r w:rsidRPr="009F329F">
        <w:rPr>
          <w:rFonts w:ascii="Arial" w:hAnsi="Arial" w:cs="Arial"/>
          <w:sz w:val="20"/>
          <w:szCs w:val="20"/>
        </w:rPr>
        <w:t xml:space="preserve">dvocacy in Ireland: </w:t>
      </w:r>
      <w:r w:rsidR="008B40DF" w:rsidRPr="009F329F">
        <w:rPr>
          <w:rFonts w:ascii="Arial" w:hAnsi="Arial" w:cs="Arial"/>
          <w:sz w:val="20"/>
          <w:szCs w:val="20"/>
        </w:rPr>
        <w:t>current context and future challeng</w:t>
      </w:r>
      <w:r w:rsidRPr="009F329F">
        <w:rPr>
          <w:rFonts w:ascii="Arial" w:hAnsi="Arial" w:cs="Arial"/>
          <w:sz w:val="20"/>
          <w:szCs w:val="20"/>
        </w:rPr>
        <w:t xml:space="preserve">e. </w:t>
      </w:r>
      <w:r w:rsidR="001115D7">
        <w:rPr>
          <w:rFonts w:ascii="Arial" w:hAnsi="Arial" w:cs="Arial"/>
          <w:sz w:val="20"/>
          <w:szCs w:val="20"/>
        </w:rPr>
        <w:t>Dublin</w:t>
      </w:r>
      <w:r w:rsidRPr="009F329F">
        <w:rPr>
          <w:rFonts w:ascii="Arial" w:hAnsi="Arial" w:cs="Arial"/>
          <w:sz w:val="20"/>
          <w:szCs w:val="20"/>
        </w:rPr>
        <w:t>: Safeguarding Ireland, 2018.</w:t>
      </w:r>
    </w:p>
    <w:p w14:paraId="6A36168B" w14:textId="6652DEC0"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Cheung IW, Silva DS, Miller KJ et al. A qualitative study of clinicians' perspectives on independent rights advice for involuntary psychiatric patients in British Columbia, Canada. PLoS One 2021;16:e0247268.</w:t>
      </w:r>
    </w:p>
    <w:p w14:paraId="380BC9DC" w14:textId="7C10CEF4"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Pulman A, Sloan H, Fenge L-A. Advocacy in </w:t>
      </w:r>
      <w:r w:rsidR="008B40DF" w:rsidRPr="009F329F">
        <w:rPr>
          <w:rFonts w:ascii="Arial" w:hAnsi="Arial" w:cs="Arial"/>
          <w:sz w:val="20"/>
          <w:szCs w:val="20"/>
        </w:rPr>
        <w:t>practice: who advocates for the advocates?</w:t>
      </w:r>
      <w:r w:rsidRPr="009F329F">
        <w:rPr>
          <w:rFonts w:ascii="Arial" w:hAnsi="Arial" w:cs="Arial"/>
          <w:sz w:val="20"/>
          <w:szCs w:val="20"/>
        </w:rPr>
        <w:t xml:space="preserve"> Practice 2025;37:41-57.</w:t>
      </w:r>
    </w:p>
    <w:p w14:paraId="374BBDF6" w14:textId="0D1BA99E" w:rsidR="009F329F" w:rsidRPr="009F329F" w:rsidRDefault="00E6319C" w:rsidP="006501A2">
      <w:pPr>
        <w:pStyle w:val="EndNoteBibliography"/>
        <w:numPr>
          <w:ilvl w:val="0"/>
          <w:numId w:val="9"/>
        </w:numPr>
        <w:spacing w:after="0"/>
        <w:ind w:left="284" w:hanging="568"/>
        <w:jc w:val="both"/>
        <w:rPr>
          <w:rFonts w:ascii="Arial" w:hAnsi="Arial" w:cs="Arial"/>
          <w:sz w:val="20"/>
          <w:szCs w:val="20"/>
        </w:rPr>
      </w:pPr>
      <w:r>
        <w:rPr>
          <w:rFonts w:ascii="Arial" w:hAnsi="Arial" w:cs="Arial"/>
          <w:sz w:val="20"/>
          <w:szCs w:val="20"/>
        </w:rPr>
        <w:t xml:space="preserve">Ridley J, </w:t>
      </w:r>
      <w:r w:rsidR="009F329F" w:rsidRPr="009F329F">
        <w:rPr>
          <w:rFonts w:ascii="Arial" w:hAnsi="Arial" w:cs="Arial"/>
          <w:sz w:val="20"/>
          <w:szCs w:val="20"/>
        </w:rPr>
        <w:t xml:space="preserve">Newbigging K, McKeown M et al. Independent </w:t>
      </w:r>
      <w:r w:rsidRPr="009F329F">
        <w:rPr>
          <w:rFonts w:ascii="Arial" w:hAnsi="Arial" w:cs="Arial"/>
          <w:sz w:val="20"/>
          <w:szCs w:val="20"/>
        </w:rPr>
        <w:t>mental health advocacy: the right to be heard</w:t>
      </w:r>
      <w:r w:rsidR="009F329F" w:rsidRPr="009F329F">
        <w:rPr>
          <w:rFonts w:ascii="Arial" w:hAnsi="Arial" w:cs="Arial"/>
          <w:sz w:val="20"/>
          <w:szCs w:val="20"/>
        </w:rPr>
        <w:t>. London</w:t>
      </w:r>
      <w:r w:rsidR="001115D7">
        <w:rPr>
          <w:rFonts w:ascii="Arial" w:hAnsi="Arial" w:cs="Arial"/>
          <w:sz w:val="20"/>
          <w:szCs w:val="20"/>
        </w:rPr>
        <w:t>:</w:t>
      </w:r>
      <w:r w:rsidR="009F329F" w:rsidRPr="009F329F">
        <w:rPr>
          <w:rFonts w:ascii="Arial" w:hAnsi="Arial" w:cs="Arial"/>
          <w:sz w:val="20"/>
          <w:szCs w:val="20"/>
        </w:rPr>
        <w:t xml:space="preserve"> Kingsley</w:t>
      </w:r>
      <w:r w:rsidR="001115D7">
        <w:rPr>
          <w:rFonts w:ascii="Arial" w:hAnsi="Arial" w:cs="Arial"/>
          <w:sz w:val="20"/>
          <w:szCs w:val="20"/>
        </w:rPr>
        <w:t>,</w:t>
      </w:r>
      <w:r w:rsidR="009F329F" w:rsidRPr="009F329F">
        <w:rPr>
          <w:rFonts w:ascii="Arial" w:hAnsi="Arial" w:cs="Arial"/>
          <w:sz w:val="20"/>
          <w:szCs w:val="20"/>
        </w:rPr>
        <w:t xml:space="preserve"> 2015.</w:t>
      </w:r>
    </w:p>
    <w:p w14:paraId="6FC35351" w14:textId="6D3E09D8"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Ionescu A, Mannell J, Vaughan M et al. Misunderstood and underappreciated: a critical review of mental health advocacy and activism in low- and middle-income countries. Health Policy Plan 2024;39:528-39.</w:t>
      </w:r>
    </w:p>
    <w:p w14:paraId="3360392C" w14:textId="4238F09C"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Wahl O. Mass </w:t>
      </w:r>
      <w:r w:rsidR="00E6319C" w:rsidRPr="009F329F">
        <w:rPr>
          <w:rFonts w:ascii="Arial" w:hAnsi="Arial" w:cs="Arial"/>
          <w:sz w:val="20"/>
          <w:szCs w:val="20"/>
        </w:rPr>
        <w:t>media images of mental illness: a review of the litera</w:t>
      </w:r>
      <w:r w:rsidRPr="009F329F">
        <w:rPr>
          <w:rFonts w:ascii="Arial" w:hAnsi="Arial" w:cs="Arial"/>
          <w:sz w:val="20"/>
          <w:szCs w:val="20"/>
        </w:rPr>
        <w:t>ture. J Community Psychol 1992;20:343-52.</w:t>
      </w:r>
    </w:p>
    <w:p w14:paraId="0D7E1272" w14:textId="3A0EC3C6"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Angermeyer MC, Schulze B. Reinforcing stereotypes: how the focus on forensic cases in news reporting may influence public attitudes towards the mentally ill. Int J Law Psychiatry 2001;24:469-86.</w:t>
      </w:r>
    </w:p>
    <w:p w14:paraId="38966180" w14:textId="0BF7A36E"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Pirkis J, Blood RW, Francis C et al. On-screen portrayals of mental illness: extent, nature, and impacts. J Health Commun 2006;11:523-41.</w:t>
      </w:r>
    </w:p>
    <w:p w14:paraId="7C274D47" w14:textId="67E91098"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Corrigan PW, Watson AC, Gracia G et al. Newspaper stories as measures of structural stigma. Psychiatr Serv 2005;56:551-6.</w:t>
      </w:r>
    </w:p>
    <w:p w14:paraId="0ACC9E93" w14:textId="3E0DFE03"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Maiorano A, Lasalvia A, Sampogna G et al. Reducing </w:t>
      </w:r>
      <w:r w:rsidR="00225F2D" w:rsidRPr="009F329F">
        <w:rPr>
          <w:rFonts w:ascii="Arial" w:hAnsi="Arial" w:cs="Arial"/>
          <w:sz w:val="20"/>
          <w:szCs w:val="20"/>
        </w:rPr>
        <w:t>stigma in media professionals: is there room for impr</w:t>
      </w:r>
      <w:r w:rsidRPr="009F329F">
        <w:rPr>
          <w:rFonts w:ascii="Arial" w:hAnsi="Arial" w:cs="Arial"/>
          <w:sz w:val="20"/>
          <w:szCs w:val="20"/>
        </w:rPr>
        <w:t xml:space="preserve">ovement? Results from a </w:t>
      </w:r>
      <w:r w:rsidR="00225F2D" w:rsidRPr="009F329F">
        <w:rPr>
          <w:rFonts w:ascii="Arial" w:hAnsi="Arial" w:cs="Arial"/>
          <w:sz w:val="20"/>
          <w:szCs w:val="20"/>
        </w:rPr>
        <w:t>systematic revi</w:t>
      </w:r>
      <w:r w:rsidRPr="009F329F">
        <w:rPr>
          <w:rFonts w:ascii="Arial" w:hAnsi="Arial" w:cs="Arial"/>
          <w:sz w:val="20"/>
          <w:szCs w:val="20"/>
        </w:rPr>
        <w:t>ew. Can J Psychiatry 2017;62:702-15.</w:t>
      </w:r>
    </w:p>
    <w:p w14:paraId="66EC1197" w14:textId="79D20EFB"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Flego A, Reifels L, Mihalopoulos C et al. Cost-effectiveness of media reporting guidelines for the prevention of suicide. Suicide Life Threat Behav 2022;52:1048-57.</w:t>
      </w:r>
    </w:p>
    <w:p w14:paraId="096BC3CC" w14:textId="77D7BFC3"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Dutta S, Mandeville K, Thornicroft GJ et al. Reduction of </w:t>
      </w:r>
      <w:r w:rsidR="009078FD" w:rsidRPr="009F329F">
        <w:rPr>
          <w:rFonts w:ascii="Arial" w:hAnsi="Arial" w:cs="Arial"/>
          <w:sz w:val="20"/>
          <w:szCs w:val="20"/>
        </w:rPr>
        <w:t>mental health related stigma and discrimination: global overview</w:t>
      </w:r>
      <w:r w:rsidRPr="009F329F">
        <w:rPr>
          <w:rFonts w:ascii="Arial" w:hAnsi="Arial" w:cs="Arial"/>
          <w:sz w:val="20"/>
          <w:szCs w:val="20"/>
        </w:rPr>
        <w:t>. Washington: World Bank Group, 2024.</w:t>
      </w:r>
    </w:p>
    <w:p w14:paraId="064318D8" w14:textId="1DCD8019"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Crespo-Gonzalez C, Rae J, Hill R et al. Mental health training programmes for community pharmacists, pharmacy staff and students: </w:t>
      </w:r>
      <w:r w:rsidR="009078FD">
        <w:rPr>
          <w:rFonts w:ascii="Arial" w:hAnsi="Arial" w:cs="Arial"/>
          <w:sz w:val="20"/>
          <w:szCs w:val="20"/>
        </w:rPr>
        <w:t>a</w:t>
      </w:r>
      <w:r w:rsidRPr="009F329F">
        <w:rPr>
          <w:rFonts w:ascii="Arial" w:hAnsi="Arial" w:cs="Arial"/>
          <w:sz w:val="20"/>
          <w:szCs w:val="20"/>
        </w:rPr>
        <w:t xml:space="preserve"> systematic review. Pharm Educ 2023;23</w:t>
      </w:r>
      <w:r w:rsidR="00E62F12">
        <w:rPr>
          <w:rFonts w:ascii="Arial" w:hAnsi="Arial" w:cs="Arial"/>
          <w:sz w:val="20"/>
          <w:szCs w:val="20"/>
        </w:rPr>
        <w:t>:</w:t>
      </w:r>
      <w:r w:rsidRPr="009F329F">
        <w:rPr>
          <w:rFonts w:ascii="Arial" w:hAnsi="Arial" w:cs="Arial"/>
          <w:sz w:val="20"/>
          <w:szCs w:val="20"/>
        </w:rPr>
        <w:t>62-3.</w:t>
      </w:r>
    </w:p>
    <w:p w14:paraId="571CBEA1" w14:textId="3F53A47C"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Hooblaul M, Nadasan T, Oladapo OM. Mental health education for physiotherapists: </w:t>
      </w:r>
      <w:r w:rsidR="009078FD">
        <w:rPr>
          <w:rFonts w:ascii="Arial" w:hAnsi="Arial" w:cs="Arial"/>
          <w:sz w:val="20"/>
          <w:szCs w:val="20"/>
        </w:rPr>
        <w:t>a</w:t>
      </w:r>
      <w:r w:rsidRPr="009F329F">
        <w:rPr>
          <w:rFonts w:ascii="Arial" w:hAnsi="Arial" w:cs="Arial"/>
          <w:sz w:val="20"/>
          <w:szCs w:val="20"/>
        </w:rPr>
        <w:t xml:space="preserve"> scoping review. S Afr J Psychiatry 2023;29</w:t>
      </w:r>
      <w:r w:rsidR="009078FD">
        <w:rPr>
          <w:rFonts w:ascii="Arial" w:hAnsi="Arial" w:cs="Arial"/>
          <w:sz w:val="20"/>
          <w:szCs w:val="20"/>
        </w:rPr>
        <w:t>:21-7</w:t>
      </w:r>
      <w:r w:rsidRPr="009F329F">
        <w:rPr>
          <w:rFonts w:ascii="Arial" w:hAnsi="Arial" w:cs="Arial"/>
          <w:sz w:val="20"/>
          <w:szCs w:val="20"/>
        </w:rPr>
        <w:t>.</w:t>
      </w:r>
    </w:p>
    <w:p w14:paraId="04CA0E1E" w14:textId="74DC84E8"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Ferguson MS, Reis JA, Rabbetts L et al. The effectiveness of suicide prevention education programs for nurses: </w:t>
      </w:r>
      <w:r w:rsidR="009078FD">
        <w:rPr>
          <w:rFonts w:ascii="Arial" w:hAnsi="Arial" w:cs="Arial"/>
          <w:sz w:val="20"/>
          <w:szCs w:val="20"/>
        </w:rPr>
        <w:t>a</w:t>
      </w:r>
      <w:r w:rsidRPr="009F329F">
        <w:rPr>
          <w:rFonts w:ascii="Arial" w:hAnsi="Arial" w:cs="Arial"/>
          <w:sz w:val="20"/>
          <w:szCs w:val="20"/>
        </w:rPr>
        <w:t xml:space="preserve"> systematic review. Crisis 2018;39:96-109.</w:t>
      </w:r>
    </w:p>
    <w:p w14:paraId="568C5064" w14:textId="0C85A158"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Maynard K. Reducing student nurse stigmatization of the patient who misuses opioids: </w:t>
      </w:r>
      <w:r w:rsidR="009078FD">
        <w:rPr>
          <w:rFonts w:ascii="Arial" w:hAnsi="Arial" w:cs="Arial"/>
          <w:sz w:val="20"/>
          <w:szCs w:val="20"/>
        </w:rPr>
        <w:t>a</w:t>
      </w:r>
      <w:r w:rsidRPr="009F329F">
        <w:rPr>
          <w:rFonts w:ascii="Arial" w:hAnsi="Arial" w:cs="Arial"/>
          <w:sz w:val="20"/>
          <w:szCs w:val="20"/>
        </w:rPr>
        <w:t xml:space="preserve"> scoping review. J Ad</w:t>
      </w:r>
      <w:r w:rsidR="00E62F12">
        <w:rPr>
          <w:rFonts w:ascii="Arial" w:hAnsi="Arial" w:cs="Arial"/>
          <w:sz w:val="20"/>
          <w:szCs w:val="20"/>
        </w:rPr>
        <w:t>dict</w:t>
      </w:r>
      <w:r w:rsidRPr="009F329F">
        <w:rPr>
          <w:rFonts w:ascii="Arial" w:hAnsi="Arial" w:cs="Arial"/>
          <w:sz w:val="20"/>
          <w:szCs w:val="20"/>
        </w:rPr>
        <w:t xml:space="preserve"> Nurs 2020;31:47-59.</w:t>
      </w:r>
    </w:p>
    <w:p w14:paraId="5FF4EEB5" w14:textId="5A970F45"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Kolodziej ME, Johnson BT. Interpersonal contact and acceptance of persons with psychiatric disorders: </w:t>
      </w:r>
      <w:r w:rsidR="009078FD">
        <w:rPr>
          <w:rFonts w:ascii="Arial" w:hAnsi="Arial" w:cs="Arial"/>
          <w:sz w:val="20"/>
          <w:szCs w:val="20"/>
        </w:rPr>
        <w:t>a</w:t>
      </w:r>
      <w:r w:rsidRPr="009F329F">
        <w:rPr>
          <w:rFonts w:ascii="Arial" w:hAnsi="Arial" w:cs="Arial"/>
          <w:sz w:val="20"/>
          <w:szCs w:val="20"/>
        </w:rPr>
        <w:t xml:space="preserve"> research synthesis. J Consult Clin Psychol 1996;64:1387-96.</w:t>
      </w:r>
    </w:p>
    <w:p w14:paraId="5276828D" w14:textId="567F7789"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Lien Y-Y, Lin H-S, Lien Y-J et al. Challenging mental illness stigma in healthcare professionals and students: </w:t>
      </w:r>
      <w:r w:rsidR="009078FD">
        <w:rPr>
          <w:rFonts w:ascii="Arial" w:hAnsi="Arial" w:cs="Arial"/>
          <w:sz w:val="20"/>
          <w:szCs w:val="20"/>
        </w:rPr>
        <w:t>a</w:t>
      </w:r>
      <w:r w:rsidRPr="009F329F">
        <w:rPr>
          <w:rFonts w:ascii="Arial" w:hAnsi="Arial" w:cs="Arial"/>
          <w:sz w:val="20"/>
          <w:szCs w:val="20"/>
        </w:rPr>
        <w:t xml:space="preserve"> systematic review and network meta-analysis. Psychol Health 2021;36:669-84.</w:t>
      </w:r>
    </w:p>
    <w:p w14:paraId="277B2B2C" w14:textId="3B0102AB"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Petkari E, Masedo Gutierrez AI, Xavier M et al. The influence of clerkship on students' stigma towards mental illness: a meta-analysis. Med Educ 2018;52:694-704.</w:t>
      </w:r>
    </w:p>
    <w:p w14:paraId="3B34098E" w14:textId="4E986F67"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Piot M-A, Dechartres A, Attoe C et al. Simulation in psychiatry for medical doctors: </w:t>
      </w:r>
      <w:r w:rsidR="009078FD">
        <w:rPr>
          <w:rFonts w:ascii="Arial" w:hAnsi="Arial" w:cs="Arial"/>
          <w:sz w:val="20"/>
          <w:szCs w:val="20"/>
        </w:rPr>
        <w:t>a</w:t>
      </w:r>
      <w:r w:rsidRPr="009F329F">
        <w:rPr>
          <w:rFonts w:ascii="Arial" w:hAnsi="Arial" w:cs="Arial"/>
          <w:sz w:val="20"/>
          <w:szCs w:val="20"/>
        </w:rPr>
        <w:t xml:space="preserve"> systematic review and meta-analysis. Med Educ 2020;54:696-708.</w:t>
      </w:r>
    </w:p>
    <w:p w14:paraId="565F6CDE" w14:textId="73080F5A"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Piot M-A, Dechartres A, Attoe C et al. Effectiveness of simulation in psychiatry for nursing students, nurses and nurse practitioners: </w:t>
      </w:r>
      <w:r w:rsidR="009078FD">
        <w:rPr>
          <w:rFonts w:ascii="Arial" w:hAnsi="Arial" w:cs="Arial"/>
          <w:sz w:val="20"/>
          <w:szCs w:val="20"/>
        </w:rPr>
        <w:t>a</w:t>
      </w:r>
      <w:r w:rsidRPr="009F329F">
        <w:rPr>
          <w:rFonts w:ascii="Arial" w:hAnsi="Arial" w:cs="Arial"/>
          <w:sz w:val="20"/>
          <w:szCs w:val="20"/>
        </w:rPr>
        <w:t xml:space="preserve"> systematic review and meta-analysis. J Adv Nurs 202</w:t>
      </w:r>
      <w:r w:rsidR="009078FD">
        <w:rPr>
          <w:rFonts w:ascii="Arial" w:hAnsi="Arial" w:cs="Arial"/>
          <w:sz w:val="20"/>
          <w:szCs w:val="20"/>
        </w:rPr>
        <w:t>2</w:t>
      </w:r>
      <w:r w:rsidRPr="009F329F">
        <w:rPr>
          <w:rFonts w:ascii="Arial" w:hAnsi="Arial" w:cs="Arial"/>
          <w:sz w:val="20"/>
          <w:szCs w:val="20"/>
        </w:rPr>
        <w:t>;</w:t>
      </w:r>
      <w:r w:rsidR="009078FD">
        <w:rPr>
          <w:rFonts w:ascii="Arial" w:hAnsi="Arial" w:cs="Arial"/>
          <w:sz w:val="20"/>
          <w:szCs w:val="20"/>
        </w:rPr>
        <w:t>78:322-47</w:t>
      </w:r>
      <w:r w:rsidRPr="009F329F">
        <w:rPr>
          <w:rFonts w:ascii="Arial" w:hAnsi="Arial" w:cs="Arial"/>
          <w:sz w:val="20"/>
          <w:szCs w:val="20"/>
        </w:rPr>
        <w:t>.</w:t>
      </w:r>
    </w:p>
    <w:p w14:paraId="25E06A26" w14:textId="18688962"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Wong JCM, Chua JYX, Chan PY et al. Effectiveness of educational interventions in reducing the stigma of healthcare professionals and healthcare students towards mental illness: </w:t>
      </w:r>
      <w:r w:rsidR="009078FD">
        <w:rPr>
          <w:rFonts w:ascii="Arial" w:hAnsi="Arial" w:cs="Arial"/>
          <w:sz w:val="20"/>
          <w:szCs w:val="20"/>
        </w:rPr>
        <w:t>a</w:t>
      </w:r>
      <w:r w:rsidRPr="009F329F">
        <w:rPr>
          <w:rFonts w:ascii="Arial" w:hAnsi="Arial" w:cs="Arial"/>
          <w:sz w:val="20"/>
          <w:szCs w:val="20"/>
        </w:rPr>
        <w:t xml:space="preserve"> systematic review and meta-analysis. J Adv Nurs 2024;25</w:t>
      </w:r>
      <w:r w:rsidR="009078FD">
        <w:rPr>
          <w:rFonts w:ascii="Arial" w:hAnsi="Arial" w:cs="Arial"/>
          <w:sz w:val="20"/>
          <w:szCs w:val="20"/>
        </w:rPr>
        <w:t>:4074-88</w:t>
      </w:r>
      <w:r w:rsidRPr="009F329F">
        <w:rPr>
          <w:rFonts w:ascii="Arial" w:hAnsi="Arial" w:cs="Arial"/>
          <w:sz w:val="20"/>
          <w:szCs w:val="20"/>
        </w:rPr>
        <w:t>.</w:t>
      </w:r>
    </w:p>
    <w:p w14:paraId="2D55040E" w14:textId="7DEC9F00"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Cheung J, Chan CY, Cheng HY. The </w:t>
      </w:r>
      <w:r w:rsidR="009078FD" w:rsidRPr="009F329F">
        <w:rPr>
          <w:rFonts w:ascii="Arial" w:hAnsi="Arial" w:cs="Arial"/>
          <w:sz w:val="20"/>
          <w:szCs w:val="20"/>
        </w:rPr>
        <w:t>effectiveness of interventions on improving the mental health literacy of health care professionals in general hospitals: a systematic review of randomized controlled tr</w:t>
      </w:r>
      <w:r w:rsidRPr="009F329F">
        <w:rPr>
          <w:rFonts w:ascii="Arial" w:hAnsi="Arial" w:cs="Arial"/>
          <w:sz w:val="20"/>
          <w:szCs w:val="20"/>
        </w:rPr>
        <w:t>ials. J Am Psychiatr Nurses Assoc 2023;30:465-79.</w:t>
      </w:r>
    </w:p>
    <w:p w14:paraId="3189552B" w14:textId="502951C0"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Heim E, Henderson C, Kohrt BA et al. Reducing mental health-related stigma among medical and nursing students in low- and middle-income countries: a systematic review. Epidemiol Psychiatr Sci 2019;29</w:t>
      </w:r>
      <w:r w:rsidR="009078FD">
        <w:rPr>
          <w:rFonts w:ascii="Arial" w:hAnsi="Arial" w:cs="Arial"/>
          <w:sz w:val="20"/>
          <w:szCs w:val="20"/>
        </w:rPr>
        <w:t>:</w:t>
      </w:r>
      <w:r w:rsidRPr="009F329F">
        <w:rPr>
          <w:rFonts w:ascii="Arial" w:hAnsi="Arial" w:cs="Arial"/>
          <w:sz w:val="20"/>
          <w:szCs w:val="20"/>
        </w:rPr>
        <w:t>e28.</w:t>
      </w:r>
    </w:p>
    <w:p w14:paraId="7C95226B" w14:textId="4F214460"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Bte Abd Malik NN, Kannusamy P, Klanin-Yobas P. The effectiveness of mental health-related theoretical education and clinical placement in mental health settings in changing the attitudes of health care students towards mental illness: </w:t>
      </w:r>
      <w:r w:rsidR="009078FD">
        <w:rPr>
          <w:rFonts w:ascii="Arial" w:hAnsi="Arial" w:cs="Arial"/>
          <w:sz w:val="20"/>
          <w:szCs w:val="20"/>
        </w:rPr>
        <w:t>a</w:t>
      </w:r>
      <w:r w:rsidRPr="009F329F">
        <w:rPr>
          <w:rFonts w:ascii="Arial" w:hAnsi="Arial" w:cs="Arial"/>
          <w:sz w:val="20"/>
          <w:szCs w:val="20"/>
        </w:rPr>
        <w:t xml:space="preserve"> systematic review. JBI Libr Syst Rev 2012;10:4019-76.</w:t>
      </w:r>
    </w:p>
    <w:p w14:paraId="00564DDF" w14:textId="28E72B92"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Brunero S, Jeon Y-H, Foster K. Mental health education programmes for generalist health professionals: </w:t>
      </w:r>
      <w:r w:rsidR="009078FD">
        <w:rPr>
          <w:rFonts w:ascii="Arial" w:hAnsi="Arial" w:cs="Arial"/>
          <w:sz w:val="20"/>
          <w:szCs w:val="20"/>
        </w:rPr>
        <w:t>a</w:t>
      </w:r>
      <w:r w:rsidRPr="009F329F">
        <w:rPr>
          <w:rFonts w:ascii="Arial" w:hAnsi="Arial" w:cs="Arial"/>
          <w:sz w:val="20"/>
          <w:szCs w:val="20"/>
        </w:rPr>
        <w:t>n integrative review. Int J Ment Health Nurs 2012;21:428-44.</w:t>
      </w:r>
    </w:p>
    <w:p w14:paraId="09F6262D" w14:textId="1DB6B19B"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Classen B, Tudor K, Johnson F et al. Embedding lived experience expertise across the mental health tertiary education sector: </w:t>
      </w:r>
      <w:r w:rsidR="009078FD">
        <w:rPr>
          <w:rFonts w:ascii="Arial" w:hAnsi="Arial" w:cs="Arial"/>
          <w:sz w:val="20"/>
          <w:szCs w:val="20"/>
        </w:rPr>
        <w:t>a</w:t>
      </w:r>
      <w:r w:rsidRPr="009F329F">
        <w:rPr>
          <w:rFonts w:ascii="Arial" w:hAnsi="Arial" w:cs="Arial"/>
          <w:sz w:val="20"/>
          <w:szCs w:val="20"/>
        </w:rPr>
        <w:t>n integrative review in the context of Aotearoa New Zealand. J Psychiatr Ment Health Nurs 2021;28:1140-52.</w:t>
      </w:r>
    </w:p>
    <w:p w14:paraId="43234EBC" w14:textId="65A89EE3"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Knaak S, Modgill G, Patten SB. Key ingredients of anti-stigma programs for health care providers: a data synthesis of evaluative studies. Can J Psychiatry 2014;59(Suppl</w:t>
      </w:r>
      <w:r w:rsidR="009078FD">
        <w:rPr>
          <w:rFonts w:ascii="Arial" w:hAnsi="Arial" w:cs="Arial"/>
          <w:sz w:val="20"/>
          <w:szCs w:val="20"/>
        </w:rPr>
        <w:t>.</w:t>
      </w:r>
      <w:r w:rsidRPr="009F329F">
        <w:rPr>
          <w:rFonts w:ascii="Arial" w:hAnsi="Arial" w:cs="Arial"/>
          <w:sz w:val="20"/>
          <w:szCs w:val="20"/>
        </w:rPr>
        <w:t xml:space="preserve"> 1):S19-26.</w:t>
      </w:r>
    </w:p>
    <w:p w14:paraId="3C9067F7" w14:textId="4CDC7158"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Muirhead K, Macaden L, Smyth K et al. Establishing the effectiveness of technology-enabled dementia education for health and social care practitioners: a systematic review. Syst Rev 2021;10:252.</w:t>
      </w:r>
    </w:p>
    <w:p w14:paraId="0AF14BF2" w14:textId="21B84384"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Zubala A, Lyszkiewicz K, Lee E et al. Large-</w:t>
      </w:r>
      <w:r w:rsidR="009078FD" w:rsidRPr="009F329F">
        <w:rPr>
          <w:rFonts w:ascii="Arial" w:hAnsi="Arial" w:cs="Arial"/>
          <w:sz w:val="20"/>
          <w:szCs w:val="20"/>
        </w:rPr>
        <w:t>scale online education programmes and their potential to effect change in behaviour and practice of health and social care professionals: a rapid systematic review.</w:t>
      </w:r>
      <w:r w:rsidRPr="009F329F">
        <w:rPr>
          <w:rFonts w:ascii="Arial" w:hAnsi="Arial" w:cs="Arial"/>
          <w:sz w:val="20"/>
          <w:szCs w:val="20"/>
        </w:rPr>
        <w:t xml:space="preserve"> Interact Learn Environ 2019;27</w:t>
      </w:r>
      <w:r w:rsidR="008D223F">
        <w:rPr>
          <w:rFonts w:ascii="Arial" w:hAnsi="Arial" w:cs="Arial"/>
          <w:sz w:val="20"/>
          <w:szCs w:val="20"/>
        </w:rPr>
        <w:t>:</w:t>
      </w:r>
      <w:r w:rsidRPr="009F329F">
        <w:rPr>
          <w:rFonts w:ascii="Arial" w:hAnsi="Arial" w:cs="Arial"/>
          <w:sz w:val="20"/>
          <w:szCs w:val="20"/>
        </w:rPr>
        <w:t>797-812.</w:t>
      </w:r>
    </w:p>
    <w:p w14:paraId="65FB34E4" w14:textId="209706A4"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Carrara BS, Fernandes RHH, Bobbili SJ et al. Health care providers and people with mental illness: </w:t>
      </w:r>
      <w:r w:rsidR="009078FD">
        <w:rPr>
          <w:rFonts w:ascii="Arial" w:hAnsi="Arial" w:cs="Arial"/>
          <w:sz w:val="20"/>
          <w:szCs w:val="20"/>
        </w:rPr>
        <w:t>a</w:t>
      </w:r>
      <w:r w:rsidRPr="009F329F">
        <w:rPr>
          <w:rFonts w:ascii="Arial" w:hAnsi="Arial" w:cs="Arial"/>
          <w:sz w:val="20"/>
          <w:szCs w:val="20"/>
        </w:rPr>
        <w:t>n integrative review on anti-stigma interventions. Int J Soc Psychiatry 2021;67:840-53.</w:t>
      </w:r>
    </w:p>
    <w:p w14:paraId="7128EE95" w14:textId="62845075"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Goh Y-S, Ow Yong QYJ, Tam WW. Effects of online stigma-reduction programme for people experiencing mental health conditions: </w:t>
      </w:r>
      <w:r w:rsidR="009078FD">
        <w:rPr>
          <w:rFonts w:ascii="Arial" w:hAnsi="Arial" w:cs="Arial"/>
          <w:sz w:val="20"/>
          <w:szCs w:val="20"/>
        </w:rPr>
        <w:t>a</w:t>
      </w:r>
      <w:r w:rsidRPr="009F329F">
        <w:rPr>
          <w:rFonts w:ascii="Arial" w:hAnsi="Arial" w:cs="Arial"/>
          <w:sz w:val="20"/>
          <w:szCs w:val="20"/>
        </w:rPr>
        <w:t xml:space="preserve"> systematic review and meta-analysis. Int J Ment Health Nurs 2021;30:1040-56.</w:t>
      </w:r>
    </w:p>
    <w:p w14:paraId="4A55CF93" w14:textId="6BE80288"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Adewuyi M, Morales K, Lindsey A. Impact of experiential dementia care learning on knowledge, skills and attitudes of nursing students: </w:t>
      </w:r>
      <w:r w:rsidR="00993928">
        <w:rPr>
          <w:rFonts w:ascii="Arial" w:hAnsi="Arial" w:cs="Arial"/>
          <w:sz w:val="20"/>
          <w:szCs w:val="20"/>
        </w:rPr>
        <w:t>a</w:t>
      </w:r>
      <w:r w:rsidRPr="009F329F">
        <w:rPr>
          <w:rFonts w:ascii="Arial" w:hAnsi="Arial" w:cs="Arial"/>
          <w:sz w:val="20"/>
          <w:szCs w:val="20"/>
        </w:rPr>
        <w:t xml:space="preserve"> systematic literature review. Nurs Educ Pract 2022;62:103351.</w:t>
      </w:r>
    </w:p>
    <w:p w14:paraId="59092792" w14:textId="373384F1" w:rsidR="009F329F" w:rsidRPr="009F329F" w:rsidRDefault="00993928" w:rsidP="006501A2">
      <w:pPr>
        <w:pStyle w:val="EndNoteBibliography"/>
        <w:numPr>
          <w:ilvl w:val="0"/>
          <w:numId w:val="9"/>
        </w:numPr>
        <w:spacing w:after="0"/>
        <w:ind w:left="284" w:hanging="568"/>
        <w:jc w:val="both"/>
        <w:rPr>
          <w:rFonts w:ascii="Arial" w:hAnsi="Arial" w:cs="Arial"/>
          <w:sz w:val="20"/>
          <w:szCs w:val="20"/>
        </w:rPr>
      </w:pPr>
      <w:r>
        <w:rPr>
          <w:rFonts w:ascii="Arial" w:hAnsi="Arial" w:cs="Arial"/>
          <w:sz w:val="20"/>
          <w:szCs w:val="20"/>
        </w:rPr>
        <w:t xml:space="preserve">Jensen </w:t>
      </w:r>
      <w:r w:rsidR="009F329F" w:rsidRPr="009F329F">
        <w:rPr>
          <w:rFonts w:ascii="Arial" w:hAnsi="Arial" w:cs="Arial"/>
          <w:sz w:val="20"/>
          <w:szCs w:val="20"/>
        </w:rPr>
        <w:t>R</w:t>
      </w:r>
      <w:r w:rsidR="007C7E30">
        <w:rPr>
          <w:rFonts w:ascii="Arial" w:hAnsi="Arial" w:cs="Arial"/>
          <w:sz w:val="20"/>
          <w:szCs w:val="20"/>
        </w:rPr>
        <w:t>A</w:t>
      </w:r>
      <w:r w:rsidR="009F329F" w:rsidRPr="009F329F">
        <w:rPr>
          <w:rFonts w:ascii="Arial" w:hAnsi="Arial" w:cs="Arial"/>
          <w:sz w:val="20"/>
          <w:szCs w:val="20"/>
        </w:rPr>
        <w:t xml:space="preserve">A, Musaeus P, Pedersen K. Virtual </w:t>
      </w:r>
      <w:r w:rsidR="007C7E30" w:rsidRPr="009F329F">
        <w:rPr>
          <w:rFonts w:ascii="Arial" w:hAnsi="Arial" w:cs="Arial"/>
          <w:sz w:val="20"/>
          <w:szCs w:val="20"/>
        </w:rPr>
        <w:t>patients in undergraduate psychiatry education: a systematic review and synthesis</w:t>
      </w:r>
      <w:r w:rsidR="009F329F" w:rsidRPr="009F329F">
        <w:rPr>
          <w:rFonts w:ascii="Arial" w:hAnsi="Arial" w:cs="Arial"/>
          <w:sz w:val="20"/>
          <w:szCs w:val="20"/>
        </w:rPr>
        <w:t>. Adv Health Sci Educ Theory Pract 2024;29:329-47.</w:t>
      </w:r>
    </w:p>
    <w:p w14:paraId="4F3FFED4" w14:textId="55076D68"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Smyth D, Wilson C, Searby A. Undergraduate nursing student knowledge and attitudes of healthcare consumers with problematic alcohol and other drug use: </w:t>
      </w:r>
      <w:r w:rsidR="007C7E30">
        <w:rPr>
          <w:rFonts w:ascii="Arial" w:hAnsi="Arial" w:cs="Arial"/>
          <w:sz w:val="20"/>
          <w:szCs w:val="20"/>
        </w:rPr>
        <w:t>a</w:t>
      </w:r>
      <w:r w:rsidRPr="009F329F">
        <w:rPr>
          <w:rFonts w:ascii="Arial" w:hAnsi="Arial" w:cs="Arial"/>
          <w:sz w:val="20"/>
          <w:szCs w:val="20"/>
        </w:rPr>
        <w:t xml:space="preserve"> scoping review. </w:t>
      </w:r>
      <w:r w:rsidR="007C7E30" w:rsidRPr="007C7E30">
        <w:rPr>
          <w:rFonts w:ascii="Arial" w:hAnsi="Arial" w:cs="Arial"/>
          <w:sz w:val="20"/>
          <w:szCs w:val="20"/>
          <w:lang w:val="en-GB"/>
        </w:rPr>
        <w:t>Int J Ment Health Nurs</w:t>
      </w:r>
      <w:r w:rsidR="007C7E30">
        <w:rPr>
          <w:rFonts w:ascii="Arial" w:hAnsi="Arial" w:cs="Arial"/>
          <w:sz w:val="20"/>
          <w:szCs w:val="20"/>
          <w:lang w:val="en-GB"/>
        </w:rPr>
        <w:t xml:space="preserve"> </w:t>
      </w:r>
      <w:r w:rsidRPr="009F329F">
        <w:rPr>
          <w:rFonts w:ascii="Arial" w:hAnsi="Arial" w:cs="Arial"/>
          <w:sz w:val="20"/>
          <w:szCs w:val="20"/>
        </w:rPr>
        <w:t>2021;30</w:t>
      </w:r>
      <w:r w:rsidR="007C7E30">
        <w:rPr>
          <w:rFonts w:ascii="Arial" w:hAnsi="Arial" w:cs="Arial"/>
          <w:sz w:val="20"/>
          <w:szCs w:val="20"/>
        </w:rPr>
        <w:t>(</w:t>
      </w:r>
      <w:r w:rsidRPr="009F329F">
        <w:rPr>
          <w:rFonts w:ascii="Arial" w:hAnsi="Arial" w:cs="Arial"/>
          <w:sz w:val="20"/>
          <w:szCs w:val="20"/>
        </w:rPr>
        <w:t>Suppl</w:t>
      </w:r>
      <w:r w:rsidR="007C7E30">
        <w:rPr>
          <w:rFonts w:ascii="Arial" w:hAnsi="Arial" w:cs="Arial"/>
          <w:sz w:val="20"/>
          <w:szCs w:val="20"/>
        </w:rPr>
        <w:t>.</w:t>
      </w:r>
      <w:r w:rsidRPr="009F329F">
        <w:rPr>
          <w:rFonts w:ascii="Arial" w:hAnsi="Arial" w:cs="Arial"/>
          <w:sz w:val="20"/>
          <w:szCs w:val="20"/>
        </w:rPr>
        <w:t xml:space="preserve"> 1</w:t>
      </w:r>
      <w:r w:rsidR="007C7E30">
        <w:rPr>
          <w:rFonts w:ascii="Arial" w:hAnsi="Arial" w:cs="Arial"/>
          <w:sz w:val="20"/>
          <w:szCs w:val="20"/>
        </w:rPr>
        <w:t>)</w:t>
      </w:r>
      <w:r w:rsidRPr="009F329F">
        <w:rPr>
          <w:rFonts w:ascii="Arial" w:hAnsi="Arial" w:cs="Arial"/>
          <w:sz w:val="20"/>
          <w:szCs w:val="20"/>
        </w:rPr>
        <w:t>:1293-309.</w:t>
      </w:r>
    </w:p>
    <w:p w14:paraId="651FEF58" w14:textId="794092E6"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Szekely R, Mason O, Frohlich D et al. The use of virtual reality to reduce mental health stigma among healthcare and non-healthcare students: </w:t>
      </w:r>
      <w:r w:rsidR="007C7E30">
        <w:rPr>
          <w:rFonts w:ascii="Arial" w:hAnsi="Arial" w:cs="Arial"/>
          <w:sz w:val="20"/>
          <w:szCs w:val="20"/>
        </w:rPr>
        <w:t>a</w:t>
      </w:r>
      <w:r w:rsidRPr="009F329F">
        <w:rPr>
          <w:rFonts w:ascii="Arial" w:hAnsi="Arial" w:cs="Arial"/>
          <w:sz w:val="20"/>
          <w:szCs w:val="20"/>
        </w:rPr>
        <w:t xml:space="preserve"> systematic review. </w:t>
      </w:r>
      <w:r w:rsidR="007C7E30" w:rsidRPr="0029672A">
        <w:rPr>
          <w:rFonts w:ascii="Arial" w:hAnsi="Arial" w:cs="Arial"/>
          <w:sz w:val="20"/>
          <w:szCs w:val="20"/>
        </w:rPr>
        <w:t>Behav Inf Technol 2023</w:t>
      </w:r>
      <w:r w:rsidR="008D223F">
        <w:rPr>
          <w:rFonts w:ascii="Arial" w:hAnsi="Arial" w:cs="Arial"/>
          <w:sz w:val="20"/>
          <w:szCs w:val="20"/>
        </w:rPr>
        <w:t>:1-18.</w:t>
      </w:r>
    </w:p>
    <w:p w14:paraId="152DE521" w14:textId="4A16F2FE"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Liu G, Jack H, Piette A et al. Mental health training for health workers in Africa: </w:t>
      </w:r>
      <w:r w:rsidR="007C7E30">
        <w:rPr>
          <w:rFonts w:ascii="Arial" w:hAnsi="Arial" w:cs="Arial"/>
          <w:sz w:val="20"/>
          <w:szCs w:val="20"/>
        </w:rPr>
        <w:t>a</w:t>
      </w:r>
      <w:r w:rsidRPr="009F329F">
        <w:rPr>
          <w:rFonts w:ascii="Arial" w:hAnsi="Arial" w:cs="Arial"/>
          <w:sz w:val="20"/>
          <w:szCs w:val="20"/>
        </w:rPr>
        <w:t xml:space="preserve"> systematic review. Lancet Psychiatry 2016;3:65-76.</w:t>
      </w:r>
    </w:p>
    <w:p w14:paraId="1CBBD485" w14:textId="7EF06145"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Caulfield A, Vatansever D, Lambert G et al. WHO guidance on mental health training: a systematic review of the progress for non-specialist health workers. BMJ </w:t>
      </w:r>
      <w:r w:rsidR="007C7E30">
        <w:rPr>
          <w:rFonts w:ascii="Arial" w:hAnsi="Arial" w:cs="Arial"/>
          <w:sz w:val="20"/>
          <w:szCs w:val="20"/>
        </w:rPr>
        <w:t>O</w:t>
      </w:r>
      <w:r w:rsidRPr="009F329F">
        <w:rPr>
          <w:rFonts w:ascii="Arial" w:hAnsi="Arial" w:cs="Arial"/>
          <w:sz w:val="20"/>
          <w:szCs w:val="20"/>
        </w:rPr>
        <w:t>pen 2019;9:e024059.</w:t>
      </w:r>
    </w:p>
    <w:p w14:paraId="6CD4A843" w14:textId="5B670BA6"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Keynejad R, Spagnolo J, Thornicroft G. WHO </w:t>
      </w:r>
      <w:r w:rsidR="004A6FDB" w:rsidRPr="009F329F">
        <w:rPr>
          <w:rFonts w:ascii="Arial" w:hAnsi="Arial" w:cs="Arial"/>
          <w:sz w:val="20"/>
          <w:szCs w:val="20"/>
        </w:rPr>
        <w:t xml:space="preserve">Mental Health Gap Action Programme </w:t>
      </w:r>
      <w:r w:rsidRPr="009F329F">
        <w:rPr>
          <w:rFonts w:ascii="Arial" w:hAnsi="Arial" w:cs="Arial"/>
          <w:sz w:val="20"/>
          <w:szCs w:val="20"/>
        </w:rPr>
        <w:t xml:space="preserve">(mhGAP) intervention guide: updated systematic review on evidence and impact. </w:t>
      </w:r>
      <w:r w:rsidR="007C7E30" w:rsidRPr="0029672A">
        <w:rPr>
          <w:rFonts w:ascii="Arial" w:hAnsi="Arial" w:cs="Arial"/>
          <w:sz w:val="20"/>
          <w:szCs w:val="20"/>
        </w:rPr>
        <w:t>Evid Based Ment Health 2021;24:124-30</w:t>
      </w:r>
      <w:r w:rsidRPr="009F329F">
        <w:rPr>
          <w:rFonts w:ascii="Arial" w:hAnsi="Arial" w:cs="Arial"/>
          <w:sz w:val="20"/>
          <w:szCs w:val="20"/>
        </w:rPr>
        <w:t>.</w:t>
      </w:r>
    </w:p>
    <w:p w14:paraId="35480A27" w14:textId="23EFAE9E"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Bielenberg J, Swisher G, Lembke A et al. A systematic review of stigma interventions for providers who treat patients with substance use disorders. J Subst Abuse Treat 2021;131:108486.</w:t>
      </w:r>
    </w:p>
    <w:p w14:paraId="27BA3EBB" w14:textId="463037B5"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Raj CT. The effectiveness of mental health disorder stigma-reducing interventions in the healthcare setting: </w:t>
      </w:r>
      <w:r w:rsidR="007C7E30">
        <w:rPr>
          <w:rFonts w:ascii="Arial" w:hAnsi="Arial" w:cs="Arial"/>
          <w:sz w:val="20"/>
          <w:szCs w:val="20"/>
        </w:rPr>
        <w:t>a</w:t>
      </w:r>
      <w:r w:rsidRPr="009F329F">
        <w:rPr>
          <w:rFonts w:ascii="Arial" w:hAnsi="Arial" w:cs="Arial"/>
          <w:sz w:val="20"/>
          <w:szCs w:val="20"/>
        </w:rPr>
        <w:t>n integrative review. Arch Psychiatr Nurs 2022;39:73-83.</w:t>
      </w:r>
    </w:p>
    <w:p w14:paraId="2F054721" w14:textId="2662ADE4"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Heim E, Kohrt BA, Koschorke M et al. Reducing mental health-related stigma in primary health care settings in low- and middle-income countries: a systematic review. Epidemiol Psychiatr Sci 2018;29:e3.</w:t>
      </w:r>
    </w:p>
    <w:p w14:paraId="7886837E" w14:textId="034E1A18"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Brohan E, Slade M, Clement S et al. Experiences of mental illness stigma, prejudice and discrimination: a review of measures. BMC Health Serv Res 2010;10:80.</w:t>
      </w:r>
    </w:p>
    <w:p w14:paraId="5B6F760D" w14:textId="02B556E0"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Thornicroft G, Bakolis I, Evans-Lacko S et al. Key lessons learned from the INDIGO global network on mental health related stigma and discrimination. World Psychiatry 2019;18:229-30.</w:t>
      </w:r>
    </w:p>
    <w:p w14:paraId="5E10C589" w14:textId="3F4B31B2"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Magnan E, Weyrich M, Miller M et al. Stigma </w:t>
      </w:r>
      <w:r w:rsidR="007C7E30" w:rsidRPr="009F329F">
        <w:rPr>
          <w:rFonts w:ascii="Arial" w:hAnsi="Arial" w:cs="Arial"/>
          <w:sz w:val="20"/>
          <w:szCs w:val="20"/>
        </w:rPr>
        <w:t>against patients with substance use disorders among health care professionals and trainees and stigma-reducing interventions: a systematic revi</w:t>
      </w:r>
      <w:r w:rsidRPr="009F329F">
        <w:rPr>
          <w:rFonts w:ascii="Arial" w:hAnsi="Arial" w:cs="Arial"/>
          <w:sz w:val="20"/>
          <w:szCs w:val="20"/>
        </w:rPr>
        <w:t>ew. Acad Med 2024;99:221-31.</w:t>
      </w:r>
    </w:p>
    <w:p w14:paraId="4476F96D" w14:textId="6784394D"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Gkioka M, Schneider J, Kruse A et al. Evaluation and effectiveness of dementia staff training programs in general hospital settings: </w:t>
      </w:r>
      <w:r w:rsidR="007C7E30">
        <w:rPr>
          <w:rFonts w:ascii="Arial" w:hAnsi="Arial" w:cs="Arial"/>
          <w:sz w:val="20"/>
          <w:szCs w:val="20"/>
        </w:rPr>
        <w:t>a</w:t>
      </w:r>
      <w:r w:rsidRPr="009F329F">
        <w:rPr>
          <w:rFonts w:ascii="Arial" w:hAnsi="Arial" w:cs="Arial"/>
          <w:sz w:val="20"/>
          <w:szCs w:val="20"/>
        </w:rPr>
        <w:t xml:space="preserve"> narrative synthesis with Holton's three-level model applied. J Alzheimers Dis 2020;78:1089-108.</w:t>
      </w:r>
    </w:p>
    <w:p w14:paraId="234BB094" w14:textId="32522DFB"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Hwong A, Wang K, Bent S et al. Breast </w:t>
      </w:r>
      <w:r w:rsidR="007C7E30" w:rsidRPr="009F329F">
        <w:rPr>
          <w:rFonts w:ascii="Arial" w:hAnsi="Arial" w:cs="Arial"/>
          <w:sz w:val="20"/>
          <w:szCs w:val="20"/>
        </w:rPr>
        <w:t>cancer screening in women with schizophrenia: a systematic review and meta-anal</w:t>
      </w:r>
      <w:r w:rsidRPr="009F329F">
        <w:rPr>
          <w:rFonts w:ascii="Arial" w:hAnsi="Arial" w:cs="Arial"/>
          <w:sz w:val="20"/>
          <w:szCs w:val="20"/>
        </w:rPr>
        <w:t>ysis. Psychiatr Serv 2020;71:263-8.</w:t>
      </w:r>
    </w:p>
    <w:p w14:paraId="29C1D969" w14:textId="38DCDE19"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Mitchell AJ, Pereira IE, Yadegarfar M et al. Breast cancer screening in women with mental illness: comparative meta-analysis of mammography uptake. Br J Psychiatry 2014;205:428-35.</w:t>
      </w:r>
    </w:p>
    <w:p w14:paraId="0CBE5B1A" w14:textId="3B0418D8"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Kisely S, Crowe E, Lawrence D. Cancer-related mortality in people with mental illness. JAMA Psychiatry 2013;70:209-17.</w:t>
      </w:r>
    </w:p>
    <w:p w14:paraId="7DB9B2A2" w14:textId="1B36CFED"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Flores EJ, Neil JM, Tiersma KM et al. Feasibility and </w:t>
      </w:r>
      <w:r w:rsidR="007C7E30" w:rsidRPr="009F329F">
        <w:rPr>
          <w:rFonts w:ascii="Arial" w:hAnsi="Arial" w:cs="Arial"/>
          <w:sz w:val="20"/>
          <w:szCs w:val="20"/>
        </w:rPr>
        <w:t>acceptability of a collaborative lung cancer screening educational intervention tailored for individuals with serious mental ill</w:t>
      </w:r>
      <w:r w:rsidRPr="009F329F">
        <w:rPr>
          <w:rFonts w:ascii="Arial" w:hAnsi="Arial" w:cs="Arial"/>
          <w:sz w:val="20"/>
          <w:szCs w:val="20"/>
        </w:rPr>
        <w:t>ness. J Am Coll Radiol 2021;18:1624-34</w:t>
      </w:r>
      <w:r w:rsidR="004A6FDB">
        <w:rPr>
          <w:rFonts w:ascii="Arial" w:hAnsi="Arial" w:cs="Arial"/>
          <w:sz w:val="20"/>
          <w:szCs w:val="20"/>
        </w:rPr>
        <w:t>.</w:t>
      </w:r>
    </w:p>
    <w:p w14:paraId="5806E7E9" w14:textId="7DDA2B03"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Weinstein LC, Stefancic A, Cunningham AT et al. Cancer screening, prevention, and treatment in people with mental illness. CA Cancer J Clin 2016;66:134-51.</w:t>
      </w:r>
    </w:p>
    <w:p w14:paraId="1BFBC79D" w14:textId="66ACE6AE" w:rsidR="009F329F" w:rsidRPr="009F329F" w:rsidRDefault="002E2035" w:rsidP="006501A2">
      <w:pPr>
        <w:pStyle w:val="EndNoteBibliography"/>
        <w:numPr>
          <w:ilvl w:val="0"/>
          <w:numId w:val="9"/>
        </w:numPr>
        <w:spacing w:after="0"/>
        <w:ind w:left="284" w:hanging="568"/>
        <w:jc w:val="both"/>
        <w:rPr>
          <w:rFonts w:ascii="Arial" w:hAnsi="Arial" w:cs="Arial"/>
          <w:sz w:val="20"/>
          <w:szCs w:val="20"/>
        </w:rPr>
      </w:pPr>
      <w:r>
        <w:rPr>
          <w:rFonts w:ascii="Arial" w:hAnsi="Arial" w:cs="Arial"/>
          <w:sz w:val="20"/>
          <w:szCs w:val="20"/>
        </w:rPr>
        <w:t>v</w:t>
      </w:r>
      <w:r w:rsidR="009F329F" w:rsidRPr="009F329F">
        <w:rPr>
          <w:rFonts w:ascii="Arial" w:hAnsi="Arial" w:cs="Arial"/>
          <w:sz w:val="20"/>
          <w:szCs w:val="20"/>
        </w:rPr>
        <w:t>an Nieuwenhuizen A, Henderson C, Kassam A et al. Emergency department staff views and experiences on diagnostic overshadowing related to people with mental illness. Epidemiol Psychiatr Sci 2013;22:255-62.</w:t>
      </w:r>
    </w:p>
    <w:p w14:paraId="25259014" w14:textId="51B709F5"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Lamontagne-Godwin FR, Henderson C, Lafarge C et al. The effectiveness and design of informed choice tools for people with severe mental illness: a systematic review. J Ment Health 2023;32:260-75.</w:t>
      </w:r>
    </w:p>
    <w:p w14:paraId="2D151207" w14:textId="585F9759"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Fujiwara M, Yamada Y, Etoh T et al. A feasibility study of provider-level implementation strategies to improve access to colorectal cancer screening for patients with schizophrenia: ACCESS2 (N-EQUITY 2104) trial. Implement Sci Commun 2024;5:2.</w:t>
      </w:r>
    </w:p>
    <w:p w14:paraId="1C616A51" w14:textId="39483D51"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Corrigan PW, Mittal D, Reaves CM et al. Mental health stigma and primary health care decisions. Psychiatry Res 2014;218:35-8.</w:t>
      </w:r>
    </w:p>
    <w:p w14:paraId="60385BBF" w14:textId="7A9C4ED2"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Lasalvia A, Zoppei S, Van BT et al. Global pattern of experienced and anticipated discrimination reported by people with major depressive disorder: a cross-sectional survey. Lancet 2012;381:55-62.</w:t>
      </w:r>
    </w:p>
    <w:p w14:paraId="6D24A2AC" w14:textId="7F563DAB"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Thornicroft G, Brohan E, Rose D et al. Global pattern of experienced and anticipated discrimination against people with schizophrenia: a cross-sectional survey. Lancet 2009;373:408-15.</w:t>
      </w:r>
    </w:p>
    <w:p w14:paraId="31819D17" w14:textId="67E82316"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Deb T, Lempp H, Bakolis I et al. Responding to experienced and anticipated discrimination (READ): anti-stigma training for medical students towards patients with mental illness </w:t>
      </w:r>
      <w:r w:rsidR="004A6FDB">
        <w:rPr>
          <w:rFonts w:ascii="Arial" w:hAnsi="Arial" w:cs="Arial"/>
          <w:sz w:val="20"/>
          <w:szCs w:val="20"/>
        </w:rPr>
        <w:t>–</w:t>
      </w:r>
      <w:r w:rsidRPr="009F329F">
        <w:rPr>
          <w:rFonts w:ascii="Arial" w:hAnsi="Arial" w:cs="Arial"/>
          <w:sz w:val="20"/>
          <w:szCs w:val="20"/>
        </w:rPr>
        <w:t xml:space="preserve"> study protocol for an international multisite non-randomised controlled study. BMC </w:t>
      </w:r>
      <w:r w:rsidR="004653C1">
        <w:rPr>
          <w:rFonts w:ascii="Arial" w:hAnsi="Arial" w:cs="Arial"/>
          <w:sz w:val="20"/>
          <w:szCs w:val="20"/>
        </w:rPr>
        <w:t>Med Educ</w:t>
      </w:r>
      <w:r w:rsidRPr="009F329F">
        <w:rPr>
          <w:rFonts w:ascii="Arial" w:hAnsi="Arial" w:cs="Arial"/>
          <w:sz w:val="20"/>
          <w:szCs w:val="20"/>
        </w:rPr>
        <w:t xml:space="preserve"> 2019;19:41.</w:t>
      </w:r>
    </w:p>
    <w:p w14:paraId="547457E4" w14:textId="423295EB"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Lassman F, Henderson RC, Dockery L et al. How does a decision aid help people decide whether to disclose a mental health problem to employers? Qualitative interview study. J Occup Rehabil 2015;25:403-11.</w:t>
      </w:r>
    </w:p>
    <w:p w14:paraId="0E5CAC2F" w14:textId="1A3679E3"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Guerrero Z, Iruretagoyena B, Parry S et al. Anti-stigma advocacy for health professionals: a systematic review. J Ment Health 2024;33:394-414.</w:t>
      </w:r>
    </w:p>
    <w:p w14:paraId="14463F33" w14:textId="001C6C51"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Li J, Fan Y, Zhong HQ et al. Effectiveness of an anti-stigma training on improving attitudes and decreasing discrimination towards people with mental disorders among care assistant workers in Guangzhou, China. Int J Ment Health Syst 2019;13:1.</w:t>
      </w:r>
    </w:p>
    <w:p w14:paraId="65F33CE0" w14:textId="214153BB"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Griffith JL, Kohrt BA. Managing </w:t>
      </w:r>
      <w:r w:rsidR="004653C1" w:rsidRPr="009F329F">
        <w:rPr>
          <w:rFonts w:ascii="Arial" w:hAnsi="Arial" w:cs="Arial"/>
          <w:sz w:val="20"/>
          <w:szCs w:val="20"/>
        </w:rPr>
        <w:t>stigma effectively: what social psychology and social neuroscience can teach u</w:t>
      </w:r>
      <w:r w:rsidRPr="009F329F">
        <w:rPr>
          <w:rFonts w:ascii="Arial" w:hAnsi="Arial" w:cs="Arial"/>
          <w:sz w:val="20"/>
          <w:szCs w:val="20"/>
        </w:rPr>
        <w:t>s. Acad Psychiatry 2016;40:339-47.</w:t>
      </w:r>
    </w:p>
    <w:p w14:paraId="3F7343CD" w14:textId="0AE92D75"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Sheely-Moore AI, Kooyman L. Infusing </w:t>
      </w:r>
      <w:r w:rsidR="004653C1" w:rsidRPr="009F329F">
        <w:rPr>
          <w:rFonts w:ascii="Arial" w:hAnsi="Arial" w:cs="Arial"/>
          <w:sz w:val="20"/>
          <w:szCs w:val="20"/>
        </w:rPr>
        <w:t>multicultural and social justice competencies within counseling practice: a guide for trainers</w:t>
      </w:r>
      <w:r w:rsidRPr="009F329F">
        <w:rPr>
          <w:rFonts w:ascii="Arial" w:hAnsi="Arial" w:cs="Arial"/>
          <w:sz w:val="20"/>
          <w:szCs w:val="20"/>
        </w:rPr>
        <w:t>.</w:t>
      </w:r>
      <w:r w:rsidR="004653C1">
        <w:rPr>
          <w:rFonts w:ascii="Arial" w:hAnsi="Arial" w:cs="Arial"/>
          <w:sz w:val="20"/>
          <w:szCs w:val="20"/>
        </w:rPr>
        <w:t xml:space="preserve"> Adultspan</w:t>
      </w:r>
      <w:r w:rsidRPr="009F329F">
        <w:rPr>
          <w:rFonts w:ascii="Arial" w:hAnsi="Arial" w:cs="Arial"/>
          <w:sz w:val="20"/>
          <w:szCs w:val="20"/>
        </w:rPr>
        <w:t xml:space="preserve"> </w:t>
      </w:r>
      <w:r w:rsidR="004653C1">
        <w:rPr>
          <w:rFonts w:ascii="Arial" w:hAnsi="Arial" w:cs="Arial"/>
          <w:sz w:val="20"/>
          <w:szCs w:val="20"/>
        </w:rPr>
        <w:t xml:space="preserve">J </w:t>
      </w:r>
      <w:r w:rsidRPr="009F329F">
        <w:rPr>
          <w:rFonts w:ascii="Arial" w:hAnsi="Arial" w:cs="Arial"/>
          <w:sz w:val="20"/>
          <w:szCs w:val="20"/>
        </w:rPr>
        <w:t>2011;10:102-9.</w:t>
      </w:r>
    </w:p>
    <w:p w14:paraId="43FCF4ED" w14:textId="75CECB3B"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Oostermeijer S, Morgan AJ, Ross AM et al. Stigmatising attitudes of probation, parole and custodial officers towards people with mental health issues: </w:t>
      </w:r>
      <w:r w:rsidR="004653C1">
        <w:rPr>
          <w:rFonts w:ascii="Arial" w:hAnsi="Arial" w:cs="Arial"/>
          <w:sz w:val="20"/>
          <w:szCs w:val="20"/>
        </w:rPr>
        <w:t>a</w:t>
      </w:r>
      <w:r w:rsidRPr="009F329F">
        <w:rPr>
          <w:rFonts w:ascii="Arial" w:hAnsi="Arial" w:cs="Arial"/>
          <w:sz w:val="20"/>
          <w:szCs w:val="20"/>
        </w:rPr>
        <w:t xml:space="preserve"> systematic literature review and meta-analysis. Legal Criminol Psychol 2023;28:165-99.</w:t>
      </w:r>
    </w:p>
    <w:p w14:paraId="5A4CFFB0" w14:textId="2166D792"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Gaebel W, Zäske H, Baumann AE et al. Evaluation of the German WPA "</w:t>
      </w:r>
      <w:r w:rsidR="00E72123">
        <w:rPr>
          <w:rFonts w:ascii="Arial" w:hAnsi="Arial" w:cs="Arial"/>
          <w:sz w:val="20"/>
          <w:szCs w:val="20"/>
        </w:rPr>
        <w:t>P</w:t>
      </w:r>
      <w:r w:rsidRPr="009F329F">
        <w:rPr>
          <w:rFonts w:ascii="Arial" w:hAnsi="Arial" w:cs="Arial"/>
          <w:sz w:val="20"/>
          <w:szCs w:val="20"/>
        </w:rPr>
        <w:t>rogram against stigma and discrimination because of schizophrenia</w:t>
      </w:r>
      <w:r w:rsidR="004653C1">
        <w:rPr>
          <w:rFonts w:ascii="Arial" w:hAnsi="Arial" w:cs="Arial"/>
          <w:sz w:val="20"/>
          <w:szCs w:val="20"/>
        </w:rPr>
        <w:t xml:space="preserve"> – </w:t>
      </w:r>
      <w:r w:rsidRPr="009F329F">
        <w:rPr>
          <w:rFonts w:ascii="Arial" w:hAnsi="Arial" w:cs="Arial"/>
          <w:sz w:val="20"/>
          <w:szCs w:val="20"/>
        </w:rPr>
        <w:t>Open</w:t>
      </w:r>
      <w:r w:rsidR="004653C1">
        <w:rPr>
          <w:rFonts w:ascii="Arial" w:hAnsi="Arial" w:cs="Arial"/>
          <w:sz w:val="20"/>
          <w:szCs w:val="20"/>
        </w:rPr>
        <w:t xml:space="preserve"> </w:t>
      </w:r>
      <w:r w:rsidRPr="009F329F">
        <w:rPr>
          <w:rFonts w:ascii="Arial" w:hAnsi="Arial" w:cs="Arial"/>
          <w:sz w:val="20"/>
          <w:szCs w:val="20"/>
        </w:rPr>
        <w:t>the Doors": results from representative telephone surveys before and after three years of antistigma interventions. Schizophr Res 2008;98:184-93.</w:t>
      </w:r>
    </w:p>
    <w:p w14:paraId="56F9E9BD" w14:textId="6A79AA45"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Henderson C, Thornicroft G. Stigma and discrimination in mental illness: Time to Change. Lancet 2009;373:1928-30.</w:t>
      </w:r>
    </w:p>
    <w:p w14:paraId="4C88D997" w14:textId="06B08FAF"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Robinson EJ, Henderson C. Public knowledge, attitudes, social distance and reporting contact with people with mental illness 2009-2017. Psychol Med </w:t>
      </w:r>
      <w:r w:rsidR="004653C1" w:rsidRPr="004653C1">
        <w:rPr>
          <w:rFonts w:ascii="Arial" w:hAnsi="Arial" w:cs="Arial"/>
          <w:sz w:val="20"/>
          <w:szCs w:val="20"/>
          <w:lang w:val="en-GB"/>
        </w:rPr>
        <w:t>2019;49:2717-26</w:t>
      </w:r>
      <w:r w:rsidRPr="009F329F">
        <w:rPr>
          <w:rFonts w:ascii="Arial" w:hAnsi="Arial" w:cs="Arial"/>
          <w:sz w:val="20"/>
          <w:szCs w:val="20"/>
        </w:rPr>
        <w:t>.</w:t>
      </w:r>
    </w:p>
    <w:p w14:paraId="39105F35" w14:textId="0A9CC403"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Ronaldson A, Henderson C. Investigating changes in mental illness stigma and discrimination after the Time to Change programme in England. BJPsych Open 2024;10:e199.</w:t>
      </w:r>
    </w:p>
    <w:p w14:paraId="44213691" w14:textId="2E6BB477"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González-Sanguino C, Potts LC, Milenova M et al. Time to Change's social marketing campaign for a new target population: results from 2017 to 2019. BMC Psychiatry 2019;19:417.</w:t>
      </w:r>
    </w:p>
    <w:p w14:paraId="49372900" w14:textId="046AE668"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Freiere P. Pedagogy of the </w:t>
      </w:r>
      <w:r w:rsidR="004653C1">
        <w:rPr>
          <w:rFonts w:ascii="Arial" w:hAnsi="Arial" w:cs="Arial"/>
          <w:sz w:val="20"/>
          <w:szCs w:val="20"/>
        </w:rPr>
        <w:t>o</w:t>
      </w:r>
      <w:r w:rsidRPr="009F329F">
        <w:rPr>
          <w:rFonts w:ascii="Arial" w:hAnsi="Arial" w:cs="Arial"/>
          <w:sz w:val="20"/>
          <w:szCs w:val="20"/>
        </w:rPr>
        <w:t>ppressed. New York: Seabury</w:t>
      </w:r>
      <w:r w:rsidR="004653C1">
        <w:rPr>
          <w:rFonts w:ascii="Arial" w:hAnsi="Arial" w:cs="Arial"/>
          <w:sz w:val="20"/>
          <w:szCs w:val="20"/>
        </w:rPr>
        <w:t>,</w:t>
      </w:r>
      <w:r w:rsidRPr="009F329F">
        <w:rPr>
          <w:rFonts w:ascii="Arial" w:hAnsi="Arial" w:cs="Arial"/>
          <w:sz w:val="20"/>
          <w:szCs w:val="20"/>
        </w:rPr>
        <w:t xml:space="preserve"> 1970.</w:t>
      </w:r>
    </w:p>
    <w:p w14:paraId="642CB40C" w14:textId="26C73B71"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Roberts SJ, Demarco R, Griffin M. The effect of oppressed group behaviours on the culture of the nursing workplace: a review of the evidence and interventions for change. J Nurs Manag 2009;17:288-93.</w:t>
      </w:r>
    </w:p>
    <w:p w14:paraId="22042267" w14:textId="7D8CEC67"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Kamaradova D, Latalova K, Prasko J et al. Connection between self-stigma, adherence to treatment, and discontinuation of medication. Patient Prefer Adherence 2016;10:1289-98.</w:t>
      </w:r>
    </w:p>
    <w:p w14:paraId="13A88E6E" w14:textId="71993918"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Corrigan PW, Watson AC. Understanding the impact of stigma on people with mental illness. World Psychiatry 2002;1:16-20.</w:t>
      </w:r>
    </w:p>
    <w:p w14:paraId="446CD09A" w14:textId="3B8F467C"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Ritsher JB, Otilingam PG, Grajales M. Internalized stigma of mental illness: psychometric properties of a new measure. Psychiatry Res 2003;121:31-49.</w:t>
      </w:r>
    </w:p>
    <w:p w14:paraId="1D8B7818" w14:textId="6E5152A5"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Lien YJ, Chang HA, Kao YC et al. Self-</w:t>
      </w:r>
      <w:r w:rsidR="00271988" w:rsidRPr="009F329F">
        <w:rPr>
          <w:rFonts w:ascii="Arial" w:hAnsi="Arial" w:cs="Arial"/>
          <w:sz w:val="20"/>
          <w:szCs w:val="20"/>
        </w:rPr>
        <w:t>stigma mediates the impact of insight on current suicide ideation in suicide attempters with schizophrenia: results of a moderated mediation approa</w:t>
      </w:r>
      <w:r w:rsidRPr="009F329F">
        <w:rPr>
          <w:rFonts w:ascii="Arial" w:hAnsi="Arial" w:cs="Arial"/>
          <w:sz w:val="20"/>
          <w:szCs w:val="20"/>
        </w:rPr>
        <w:t xml:space="preserve">ch. Suicide Life Threat Behav </w:t>
      </w:r>
      <w:r w:rsidR="00271988" w:rsidRPr="00271988">
        <w:rPr>
          <w:rFonts w:ascii="Arial" w:hAnsi="Arial" w:cs="Arial"/>
          <w:sz w:val="20"/>
          <w:szCs w:val="20"/>
          <w:lang w:val="en-GB"/>
        </w:rPr>
        <w:t>2018;48:661-76</w:t>
      </w:r>
      <w:r w:rsidRPr="009F329F">
        <w:rPr>
          <w:rFonts w:ascii="Arial" w:hAnsi="Arial" w:cs="Arial"/>
          <w:sz w:val="20"/>
          <w:szCs w:val="20"/>
        </w:rPr>
        <w:t>.</w:t>
      </w:r>
    </w:p>
    <w:p w14:paraId="0A8AE386" w14:textId="7C312ED9"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Brohan E, Elgie R, Sartorius N et al. Self-stigma, empowerment and perceived discrimination among people with schizophrenia in 14 European countries: </w:t>
      </w:r>
      <w:r w:rsidR="00271988">
        <w:rPr>
          <w:rFonts w:ascii="Arial" w:hAnsi="Arial" w:cs="Arial"/>
          <w:sz w:val="20"/>
          <w:szCs w:val="20"/>
        </w:rPr>
        <w:t>t</w:t>
      </w:r>
      <w:r w:rsidRPr="009F329F">
        <w:rPr>
          <w:rFonts w:ascii="Arial" w:hAnsi="Arial" w:cs="Arial"/>
          <w:sz w:val="20"/>
          <w:szCs w:val="20"/>
        </w:rPr>
        <w:t>he GAMIAN-Europe study. Schizophr Res 2010;122:232-8.</w:t>
      </w:r>
    </w:p>
    <w:p w14:paraId="0D474501" w14:textId="5DC392A4"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Yanos PT, West ML, Gonzales L et al. Change in internalized stigma and social functioning among persons diagnosed with severe mental illness. Psychiatry Res 2012;200:1032-4.</w:t>
      </w:r>
    </w:p>
    <w:p w14:paraId="022EE91F" w14:textId="7823940B"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Holubova M, Prasko J, Latalova K et al. Are self-stigma, quality of life, and clinical data interrelated in schizophrenia spectrum patients? A cross-sectional outpatient study. Patient Prefer Adherence 2016;10:265-74.</w:t>
      </w:r>
    </w:p>
    <w:p w14:paraId="5CB1EEC0" w14:textId="40EAA578"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Yanos PT, Lucksted A, Drapalski AL et al. Interventions targeting mental health self-stigma: </w:t>
      </w:r>
      <w:r w:rsidR="00CD64C7">
        <w:rPr>
          <w:rFonts w:ascii="Arial" w:hAnsi="Arial" w:cs="Arial"/>
          <w:sz w:val="20"/>
          <w:szCs w:val="20"/>
        </w:rPr>
        <w:t>a</w:t>
      </w:r>
      <w:r w:rsidRPr="009F329F">
        <w:rPr>
          <w:rFonts w:ascii="Arial" w:hAnsi="Arial" w:cs="Arial"/>
          <w:sz w:val="20"/>
          <w:szCs w:val="20"/>
        </w:rPr>
        <w:t xml:space="preserve"> review and comparison. Psychiatr Rehabil J 2015;38:171-8.</w:t>
      </w:r>
    </w:p>
    <w:p w14:paraId="31212733" w14:textId="10735BFE"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Lucksted A, Drapalski AL, Brown CH et al. Outcomes of a </w:t>
      </w:r>
      <w:r w:rsidR="00271988" w:rsidRPr="009F329F">
        <w:rPr>
          <w:rFonts w:ascii="Arial" w:hAnsi="Arial" w:cs="Arial"/>
          <w:sz w:val="20"/>
          <w:szCs w:val="20"/>
        </w:rPr>
        <w:t>psychoeducational intervention to reduce internalized stigma among psychosocial rehabilitation client</w:t>
      </w:r>
      <w:r w:rsidRPr="009F329F">
        <w:rPr>
          <w:rFonts w:ascii="Arial" w:hAnsi="Arial" w:cs="Arial"/>
          <w:sz w:val="20"/>
          <w:szCs w:val="20"/>
        </w:rPr>
        <w:t>s. Psychiatr Serv 2017;68:360-7.</w:t>
      </w:r>
    </w:p>
    <w:p w14:paraId="5FE9AC23" w14:textId="7EF1E58F"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Russinova Z, Rogers ES, Gagne C et al. A randomized controlled trial of a peer-run antistigma photovoice intervention. Psychiatr Serv 2014;65:242-6.</w:t>
      </w:r>
    </w:p>
    <w:p w14:paraId="227DA80A" w14:textId="2C9952F0"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Hansson L, Lexen A, Holmen J. The effectiveness of narrative enhancement and cognitive therapy: a randomized controlled study of a self-stigma intervention. Soc Psychiatry Psychiatr Epidemiol 2017;52:1415-23.</w:t>
      </w:r>
    </w:p>
    <w:p w14:paraId="49A43BA2" w14:textId="1D4E1DA4"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Rusch N, Abbruzzese E, Hagedorn E et al. The efficacy of Coming Out Proud to reduce stigma's impact among people with mental illness: pilot randomised controlled trial. Br J Psychiatry 2014;204:249-51.</w:t>
      </w:r>
    </w:p>
    <w:p w14:paraId="3C9091F0" w14:textId="59AE6D5E"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Wood L, Byrne R, Enache G et al. A brief cognitive therapy intervention for internalised stigma in acute inpatients who experience psychosis: </w:t>
      </w:r>
      <w:r w:rsidR="00271988">
        <w:rPr>
          <w:rFonts w:ascii="Arial" w:hAnsi="Arial" w:cs="Arial"/>
          <w:sz w:val="20"/>
          <w:szCs w:val="20"/>
        </w:rPr>
        <w:t>a</w:t>
      </w:r>
      <w:r w:rsidRPr="009F329F">
        <w:rPr>
          <w:rFonts w:ascii="Arial" w:hAnsi="Arial" w:cs="Arial"/>
          <w:sz w:val="20"/>
          <w:szCs w:val="20"/>
        </w:rPr>
        <w:t xml:space="preserve"> feasibility randomised controlled trial. Psychiatry Res 2018;262:303-10.</w:t>
      </w:r>
    </w:p>
    <w:p w14:paraId="113B8719" w14:textId="76C844BE"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Martinez-Hidalgo MN, Lorenzo-Sanchez E, Lopez Garcia J et al. Social contact as a strategy for self-stigma reduction in young adults and adolescents with mental health problems. Psychiatry Res 2017;260:443-50.</w:t>
      </w:r>
    </w:p>
    <w:p w14:paraId="33BA7491" w14:textId="7A4BBEB7"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Al Ramiah A, Hewstone M. Intergroup contact as a tool for reducing, resolving, and preventing intergroup conflict: evidence, limitations, and potential. Am Psychol 2013;68:527-42.</w:t>
      </w:r>
    </w:p>
    <w:p w14:paraId="1316B825" w14:textId="28831904"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Betton V, Borschmann R, Docherty M et al. The role of social media in reducing stigma and discrimination. Br J Psychiatry 2015;206:443-4.</w:t>
      </w:r>
    </w:p>
    <w:p w14:paraId="69A31245" w14:textId="5A6BE823"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Hamilton S, Pinfold V, Cotney J et al. Qualitative analysis of mental health service users' reported experiences of discrimination. Acta Psychiatr Scand 2016;134</w:t>
      </w:r>
      <w:r w:rsidR="00271988">
        <w:rPr>
          <w:rFonts w:ascii="Arial" w:hAnsi="Arial" w:cs="Arial"/>
          <w:sz w:val="20"/>
          <w:szCs w:val="20"/>
        </w:rPr>
        <w:t>(</w:t>
      </w:r>
      <w:r w:rsidRPr="009F329F">
        <w:rPr>
          <w:rFonts w:ascii="Arial" w:hAnsi="Arial" w:cs="Arial"/>
          <w:sz w:val="20"/>
          <w:szCs w:val="20"/>
        </w:rPr>
        <w:t>Suppl</w:t>
      </w:r>
      <w:r w:rsidR="00271988">
        <w:rPr>
          <w:rFonts w:ascii="Arial" w:hAnsi="Arial" w:cs="Arial"/>
          <w:sz w:val="20"/>
          <w:szCs w:val="20"/>
        </w:rPr>
        <w:t>.</w:t>
      </w:r>
      <w:r w:rsidRPr="009F329F">
        <w:rPr>
          <w:rFonts w:ascii="Arial" w:hAnsi="Arial" w:cs="Arial"/>
          <w:sz w:val="20"/>
          <w:szCs w:val="20"/>
        </w:rPr>
        <w:t xml:space="preserve"> 446</w:t>
      </w:r>
      <w:r w:rsidR="00271988">
        <w:rPr>
          <w:rFonts w:ascii="Arial" w:hAnsi="Arial" w:cs="Arial"/>
          <w:sz w:val="20"/>
          <w:szCs w:val="20"/>
        </w:rPr>
        <w:t>)</w:t>
      </w:r>
      <w:r w:rsidRPr="009F329F">
        <w:rPr>
          <w:rFonts w:ascii="Arial" w:hAnsi="Arial" w:cs="Arial"/>
          <w:sz w:val="20"/>
          <w:szCs w:val="20"/>
        </w:rPr>
        <w:t>:14-22.</w:t>
      </w:r>
    </w:p>
    <w:p w14:paraId="3000CF10" w14:textId="3AAFA5F3"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World Bank. Reduction of </w:t>
      </w:r>
      <w:r w:rsidR="00271988" w:rsidRPr="009F329F">
        <w:rPr>
          <w:rFonts w:ascii="Arial" w:hAnsi="Arial" w:cs="Arial"/>
          <w:sz w:val="20"/>
          <w:szCs w:val="20"/>
        </w:rPr>
        <w:t xml:space="preserve">mental health related stigma and discrimination: global overview. </w:t>
      </w:r>
      <w:r w:rsidRPr="009F329F">
        <w:rPr>
          <w:rFonts w:ascii="Arial" w:hAnsi="Arial" w:cs="Arial"/>
          <w:sz w:val="20"/>
          <w:szCs w:val="20"/>
        </w:rPr>
        <w:t>Washington</w:t>
      </w:r>
      <w:r w:rsidR="00271988">
        <w:rPr>
          <w:rFonts w:ascii="Arial" w:hAnsi="Arial" w:cs="Arial"/>
          <w:sz w:val="20"/>
          <w:szCs w:val="20"/>
        </w:rPr>
        <w:t>: World Bank,</w:t>
      </w:r>
      <w:r w:rsidRPr="009F329F">
        <w:rPr>
          <w:rFonts w:ascii="Arial" w:hAnsi="Arial" w:cs="Arial"/>
          <w:sz w:val="20"/>
          <w:szCs w:val="20"/>
        </w:rPr>
        <w:t xml:space="preserve"> 2024.</w:t>
      </w:r>
    </w:p>
    <w:p w14:paraId="2A14652B" w14:textId="27DCB0AB"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Buchter RB, Messer M. Interventions for reducing self-stigma in people with mental illnesses: a systematic review of randomized controlled trials. Ger Med Sci 2017;15:Doc07.</w:t>
      </w:r>
    </w:p>
    <w:p w14:paraId="6B79D99E" w14:textId="0F16B0A1"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Wood L, Byrne R, Varese F et al. Psychosocial interventions for internalised stigma in people with a schizophrenia-spectrum diagnosis: </w:t>
      </w:r>
      <w:r w:rsidR="00271988">
        <w:rPr>
          <w:rFonts w:ascii="Arial" w:hAnsi="Arial" w:cs="Arial"/>
          <w:sz w:val="20"/>
          <w:szCs w:val="20"/>
        </w:rPr>
        <w:t>a</w:t>
      </w:r>
      <w:r w:rsidRPr="009F329F">
        <w:rPr>
          <w:rFonts w:ascii="Arial" w:hAnsi="Arial" w:cs="Arial"/>
          <w:sz w:val="20"/>
          <w:szCs w:val="20"/>
        </w:rPr>
        <w:t xml:space="preserve"> systematic narrative synthesis and meta-analysis. Schizophr Res 2016;176:291-303.</w:t>
      </w:r>
    </w:p>
    <w:p w14:paraId="3C9E68AD" w14:textId="4BDC0798"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Jagan S, Mohd Daud TI, Chia LC et al. Evidence for the </w:t>
      </w:r>
      <w:r w:rsidR="00271988" w:rsidRPr="009F329F">
        <w:rPr>
          <w:rFonts w:ascii="Arial" w:hAnsi="Arial" w:cs="Arial"/>
          <w:sz w:val="20"/>
          <w:szCs w:val="20"/>
        </w:rPr>
        <w:t>effectiveness of psychological interventions for internalized stigma among adults with schizophrenia spectrum disorders: a systematic review and meta-analys</w:t>
      </w:r>
      <w:r w:rsidRPr="009F329F">
        <w:rPr>
          <w:rFonts w:ascii="Arial" w:hAnsi="Arial" w:cs="Arial"/>
          <w:sz w:val="20"/>
          <w:szCs w:val="20"/>
        </w:rPr>
        <w:t>es. Int J Environ Res Public Health 2023;20</w:t>
      </w:r>
      <w:r w:rsidR="000A1AC9">
        <w:rPr>
          <w:rFonts w:ascii="Arial" w:hAnsi="Arial" w:cs="Arial"/>
          <w:sz w:val="20"/>
          <w:szCs w:val="20"/>
        </w:rPr>
        <w:t>:5570</w:t>
      </w:r>
      <w:r w:rsidRPr="009F329F">
        <w:rPr>
          <w:rFonts w:ascii="Arial" w:hAnsi="Arial" w:cs="Arial"/>
          <w:sz w:val="20"/>
          <w:szCs w:val="20"/>
        </w:rPr>
        <w:t>.</w:t>
      </w:r>
    </w:p>
    <w:p w14:paraId="24228C71" w14:textId="7A1275C8"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Rüsch N, Kösters M. Honest, Open, Proud to support disclosure decisions and to decrease stigma's impact among people with mental illness: conceptual review and meta-analysis of program efficacy. Soc Psychiatry Psychiatr Epidemiol 2021;56:1513-26.</w:t>
      </w:r>
    </w:p>
    <w:p w14:paraId="5C728B7D" w14:textId="1F89D276"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Klein T, Kosters M, Corrigan PW et al. Does the peer-led Honest, Open, Proud program reduce stigma's impact for everyone? An individual participant data meta-regression analysis. Soc Psychiatry Psychiatr Epidemiol 2023;58:1675-85.</w:t>
      </w:r>
    </w:p>
    <w:p w14:paraId="315E1C58" w14:textId="311D1A4B"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Pyle M, Pilling S, Machin K et al. Peer support for internalised stigma experienced by people with psychosis: rationale and recommendations. Psychosis 2018</w:t>
      </w:r>
      <w:r w:rsidR="000A1AC9">
        <w:rPr>
          <w:rFonts w:ascii="Arial" w:hAnsi="Arial" w:cs="Arial"/>
          <w:sz w:val="20"/>
          <w:szCs w:val="20"/>
        </w:rPr>
        <w:t>;</w:t>
      </w:r>
      <w:r w:rsidRPr="009F329F">
        <w:rPr>
          <w:rFonts w:ascii="Arial" w:hAnsi="Arial" w:cs="Arial"/>
          <w:sz w:val="20"/>
          <w:szCs w:val="20"/>
        </w:rPr>
        <w:t>10</w:t>
      </w:r>
      <w:r w:rsidR="000A1AC9">
        <w:rPr>
          <w:rFonts w:ascii="Arial" w:hAnsi="Arial" w:cs="Arial"/>
          <w:sz w:val="20"/>
          <w:szCs w:val="20"/>
        </w:rPr>
        <w:t>:</w:t>
      </w:r>
      <w:r w:rsidRPr="009F329F">
        <w:rPr>
          <w:rFonts w:ascii="Arial" w:hAnsi="Arial" w:cs="Arial"/>
          <w:sz w:val="20"/>
          <w:szCs w:val="20"/>
        </w:rPr>
        <w:t>146</w:t>
      </w:r>
      <w:r w:rsidR="000A1AC9">
        <w:rPr>
          <w:rFonts w:ascii="Arial" w:hAnsi="Arial" w:cs="Arial"/>
          <w:sz w:val="20"/>
          <w:szCs w:val="20"/>
        </w:rPr>
        <w:t>-</w:t>
      </w:r>
      <w:r w:rsidRPr="009F329F">
        <w:rPr>
          <w:rFonts w:ascii="Arial" w:hAnsi="Arial" w:cs="Arial"/>
          <w:sz w:val="20"/>
          <w:szCs w:val="20"/>
        </w:rPr>
        <w:t>52.</w:t>
      </w:r>
    </w:p>
    <w:p w14:paraId="02721EF5" w14:textId="5BEBBA9B"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Demissie M, Hanlon C, Birhane R et al. Psychological interventions for bipolar disorder in low- and middle-income countries: systematic review. BJPsych Open 2018;4:375-84.</w:t>
      </w:r>
    </w:p>
    <w:p w14:paraId="6F1A5F50" w14:textId="16E642A4"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Luo H, Li Y, Yang BX et al. Psychological interventions for personal stigma of patients with schizophrenia: </w:t>
      </w:r>
      <w:r w:rsidR="000A1AC9">
        <w:rPr>
          <w:rFonts w:ascii="Arial" w:hAnsi="Arial" w:cs="Arial"/>
          <w:sz w:val="20"/>
          <w:szCs w:val="20"/>
        </w:rPr>
        <w:t>a</w:t>
      </w:r>
      <w:r w:rsidRPr="009F329F">
        <w:rPr>
          <w:rFonts w:ascii="Arial" w:hAnsi="Arial" w:cs="Arial"/>
          <w:sz w:val="20"/>
          <w:szCs w:val="20"/>
        </w:rPr>
        <w:t xml:space="preserve"> systematic review and network meta-analysis. J Psychiatr Res 2022;148:348-56.</w:t>
      </w:r>
    </w:p>
    <w:p w14:paraId="61C776C0" w14:textId="1F927DDA"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Evans M, Barker H, Peddireddy S et al. Peer-delivered services and peer support reaching people with schizophrenia: </w:t>
      </w:r>
      <w:r w:rsidR="000A1AC9">
        <w:rPr>
          <w:rFonts w:ascii="Arial" w:hAnsi="Arial" w:cs="Arial"/>
          <w:sz w:val="20"/>
          <w:szCs w:val="20"/>
        </w:rPr>
        <w:t>a</w:t>
      </w:r>
      <w:r w:rsidRPr="009F329F">
        <w:rPr>
          <w:rFonts w:ascii="Arial" w:hAnsi="Arial" w:cs="Arial"/>
          <w:sz w:val="20"/>
          <w:szCs w:val="20"/>
        </w:rPr>
        <w:t xml:space="preserve"> scoping review. Int J Ment Health 2023;52:338-60.</w:t>
      </w:r>
    </w:p>
    <w:p w14:paraId="3C2389E1" w14:textId="6E3E30FA"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Orock AN, Nicette G. A review of literature of peer-based recovery support in substance abuse and the implications for effective implementation in Seychelles. J Subst Use 2022;27:115-21.</w:t>
      </w:r>
    </w:p>
    <w:p w14:paraId="3A6D4652" w14:textId="2ADB900D"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Abtahi Z, Potocky M, Eizadyar Z et al. Digital </w:t>
      </w:r>
      <w:r w:rsidR="000A1AC9" w:rsidRPr="009F329F">
        <w:rPr>
          <w:rFonts w:ascii="Arial" w:hAnsi="Arial" w:cs="Arial"/>
          <w:sz w:val="20"/>
          <w:szCs w:val="20"/>
        </w:rPr>
        <w:t>interventions for the mental health and well-being of international migrants: a systematic review</w:t>
      </w:r>
      <w:r w:rsidRPr="009F329F">
        <w:rPr>
          <w:rFonts w:ascii="Arial" w:hAnsi="Arial" w:cs="Arial"/>
          <w:sz w:val="20"/>
          <w:szCs w:val="20"/>
        </w:rPr>
        <w:t>. Res Soc Work Pract 2023;33:518-29.</w:t>
      </w:r>
    </w:p>
    <w:p w14:paraId="0D2F7981" w14:textId="65ADD81B"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Mills H, Mulfinger N, Raeder S et al. Self-help interventions to reduce self-stigma in people with mental health problems: </w:t>
      </w:r>
      <w:r w:rsidR="000A1AC9">
        <w:rPr>
          <w:rFonts w:ascii="Arial" w:hAnsi="Arial" w:cs="Arial"/>
          <w:sz w:val="20"/>
          <w:szCs w:val="20"/>
        </w:rPr>
        <w:t>a</w:t>
      </w:r>
      <w:r w:rsidRPr="009F329F">
        <w:rPr>
          <w:rFonts w:ascii="Arial" w:hAnsi="Arial" w:cs="Arial"/>
          <w:sz w:val="20"/>
          <w:szCs w:val="20"/>
        </w:rPr>
        <w:t xml:space="preserve"> systematic literature review. Psychiatry Res 2020;284:112702.</w:t>
      </w:r>
    </w:p>
    <w:p w14:paraId="715508CD" w14:textId="4BFAAFE9"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Stuart R, Shah P, Olive RR et al. Experiences of Every Mind Matters, Public Health England's adult mental health literacy campaign: a qualitative interview study. BMC Public Health 2023;23:398.</w:t>
      </w:r>
    </w:p>
    <w:p w14:paraId="663F907D" w14:textId="5FD7135D"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O'Brien C, Gardner-Sood P, Corlett SK et al. Provision of health promotion programmes to people with serious mental illness: a mapping exercise of four South London boroughs. J Psychiatr Ment Health Nurs 2014;21:121-7.</w:t>
      </w:r>
      <w:r w:rsidRPr="009F329F">
        <w:rPr>
          <w:rFonts w:ascii="Arial" w:hAnsi="Arial" w:cs="Arial"/>
          <w:sz w:val="20"/>
          <w:szCs w:val="20"/>
        </w:rPr>
        <w:tab/>
      </w:r>
    </w:p>
    <w:p w14:paraId="2F96FA88" w14:textId="1176559F"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Gurung D, Subedi B, Kohrt BA et al. Development of a mental health-related structural stigma measurement framework in the healthcare system setting: </w:t>
      </w:r>
      <w:r w:rsidR="000A1AC9">
        <w:rPr>
          <w:rFonts w:ascii="Arial" w:hAnsi="Arial" w:cs="Arial"/>
          <w:sz w:val="20"/>
          <w:szCs w:val="20"/>
        </w:rPr>
        <w:t>a</w:t>
      </w:r>
      <w:r w:rsidRPr="009F329F">
        <w:rPr>
          <w:rFonts w:ascii="Arial" w:hAnsi="Arial" w:cs="Arial"/>
          <w:sz w:val="20"/>
          <w:szCs w:val="20"/>
        </w:rPr>
        <w:t xml:space="preserve"> modified Delphi study. PLoS One 2025;20:e0316999.</w:t>
      </w:r>
    </w:p>
    <w:p w14:paraId="4E15F531" w14:textId="0A9AF3FC" w:rsidR="009F329F" w:rsidRPr="009F329F" w:rsidRDefault="000A1AC9" w:rsidP="006501A2">
      <w:pPr>
        <w:pStyle w:val="EndNoteBibliography"/>
        <w:numPr>
          <w:ilvl w:val="0"/>
          <w:numId w:val="9"/>
        </w:numPr>
        <w:spacing w:after="0"/>
        <w:ind w:left="284" w:hanging="568"/>
        <w:jc w:val="both"/>
        <w:rPr>
          <w:rFonts w:ascii="Arial" w:hAnsi="Arial" w:cs="Arial"/>
          <w:sz w:val="20"/>
          <w:szCs w:val="20"/>
        </w:rPr>
      </w:pPr>
      <w:r>
        <w:rPr>
          <w:rFonts w:ascii="Arial" w:hAnsi="Arial" w:cs="Arial"/>
          <w:sz w:val="20"/>
          <w:szCs w:val="20"/>
        </w:rPr>
        <w:t xml:space="preserve">British Asian </w:t>
      </w:r>
      <w:r w:rsidR="009F329F" w:rsidRPr="009F329F">
        <w:rPr>
          <w:rFonts w:ascii="Arial" w:hAnsi="Arial" w:cs="Arial"/>
          <w:sz w:val="20"/>
          <w:szCs w:val="20"/>
        </w:rPr>
        <w:t xml:space="preserve">Trust. Working together to achieve decriminalisation of suicide in Pakistan. </w:t>
      </w:r>
      <w:hyperlink r:id="rId16" w:history="1">
        <w:r w:rsidRPr="00EF07BF">
          <w:rPr>
            <w:rStyle w:val="Hyperlink"/>
            <w:rFonts w:ascii="Arial" w:hAnsi="Arial" w:cs="Arial"/>
            <w:sz w:val="20"/>
            <w:szCs w:val="20"/>
          </w:rPr>
          <w:t>www.britishasiantrust.org</w:t>
        </w:r>
      </w:hyperlink>
      <w:r w:rsidR="009F329F" w:rsidRPr="009F329F">
        <w:rPr>
          <w:rFonts w:ascii="Arial" w:hAnsi="Arial" w:cs="Arial"/>
          <w:sz w:val="20"/>
          <w:szCs w:val="20"/>
        </w:rPr>
        <w:t>.</w:t>
      </w:r>
    </w:p>
    <w:p w14:paraId="3B6C4513" w14:textId="7B7246A7" w:rsidR="009F329F" w:rsidRPr="009F329F" w:rsidRDefault="00866440" w:rsidP="006501A2">
      <w:pPr>
        <w:pStyle w:val="EndNoteBibliography"/>
        <w:numPr>
          <w:ilvl w:val="0"/>
          <w:numId w:val="9"/>
        </w:numPr>
        <w:spacing w:after="0"/>
        <w:ind w:left="284" w:hanging="568"/>
        <w:jc w:val="both"/>
        <w:rPr>
          <w:rFonts w:ascii="Arial" w:hAnsi="Arial" w:cs="Arial"/>
          <w:sz w:val="20"/>
          <w:szCs w:val="20"/>
        </w:rPr>
      </w:pPr>
      <w:r>
        <w:rPr>
          <w:rFonts w:ascii="Arial" w:hAnsi="Arial" w:cs="Arial"/>
          <w:sz w:val="20"/>
          <w:szCs w:val="20"/>
        </w:rPr>
        <w:t xml:space="preserve">The </w:t>
      </w:r>
      <w:r w:rsidR="009F329F" w:rsidRPr="009F329F">
        <w:rPr>
          <w:rFonts w:ascii="Arial" w:hAnsi="Arial" w:cs="Arial"/>
          <w:sz w:val="20"/>
          <w:szCs w:val="20"/>
        </w:rPr>
        <w:t>Lancet. Drug decriminalisation: grounding policy in evidence. Lancet 2023;402:1941.</w:t>
      </w:r>
    </w:p>
    <w:p w14:paraId="43A2AF70" w14:textId="0ECF0A04"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Hayes D, Henderson C, Bakolis I et al. Recovery Colleges Characterisation and Testing in England (RECOLLECT): rationale and protocol. BMC Psychiatry 2022;22:627.</w:t>
      </w:r>
    </w:p>
    <w:p w14:paraId="533124BE" w14:textId="5AADE194"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Selamu M, Asher L, Hanlon C et al. Beyond the biomedical: community resources for mental health care in rural Ethiopia. PLoS One 2015;10:e0126666.</w:t>
      </w:r>
    </w:p>
    <w:p w14:paraId="1F5B6AB0" w14:textId="63B8D142"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Pr>
          <w:rFonts w:ascii="Arial" w:hAnsi="Arial" w:cs="Arial"/>
          <w:sz w:val="20"/>
          <w:szCs w:val="20"/>
        </w:rPr>
        <w:t>M</w:t>
      </w:r>
      <w:r w:rsidRPr="009F329F">
        <w:rPr>
          <w:rFonts w:ascii="Arial" w:hAnsi="Arial" w:cs="Arial"/>
          <w:sz w:val="20"/>
          <w:szCs w:val="20"/>
        </w:rPr>
        <w:t>ueser KT, McGurk SR. Supported employment for persons with serious mental illness: current status and future directions. Encephale 2014;40</w:t>
      </w:r>
      <w:r w:rsidR="000A1AC9">
        <w:rPr>
          <w:rFonts w:ascii="Arial" w:hAnsi="Arial" w:cs="Arial"/>
          <w:sz w:val="20"/>
          <w:szCs w:val="20"/>
        </w:rPr>
        <w:t>(</w:t>
      </w:r>
      <w:r w:rsidRPr="009F329F">
        <w:rPr>
          <w:rFonts w:ascii="Arial" w:hAnsi="Arial" w:cs="Arial"/>
          <w:sz w:val="20"/>
          <w:szCs w:val="20"/>
        </w:rPr>
        <w:t>Suppl</w:t>
      </w:r>
      <w:r w:rsidR="000A1AC9">
        <w:rPr>
          <w:rFonts w:ascii="Arial" w:hAnsi="Arial" w:cs="Arial"/>
          <w:sz w:val="20"/>
          <w:szCs w:val="20"/>
        </w:rPr>
        <w:t>.</w:t>
      </w:r>
      <w:r w:rsidRPr="009F329F">
        <w:rPr>
          <w:rFonts w:ascii="Arial" w:hAnsi="Arial" w:cs="Arial"/>
          <w:sz w:val="20"/>
          <w:szCs w:val="20"/>
        </w:rPr>
        <w:t xml:space="preserve"> 2</w:t>
      </w:r>
      <w:r w:rsidR="000A1AC9">
        <w:rPr>
          <w:rFonts w:ascii="Arial" w:hAnsi="Arial" w:cs="Arial"/>
          <w:sz w:val="20"/>
          <w:szCs w:val="20"/>
        </w:rPr>
        <w:t>)</w:t>
      </w:r>
      <w:r w:rsidRPr="009F329F">
        <w:rPr>
          <w:rFonts w:ascii="Arial" w:hAnsi="Arial" w:cs="Arial"/>
          <w:sz w:val="20"/>
          <w:szCs w:val="20"/>
        </w:rPr>
        <w:t>: S45-56.</w:t>
      </w:r>
    </w:p>
    <w:p w14:paraId="1118975D" w14:textId="008C9E1A"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Hildersley R, Potts L, Anderson C et al. Improvement for most, but not all: changes in newspaper coverage of mental illness from 2008 to 2019 in England. Epidemiol Psychiatr Sci 2020;29:e177.</w:t>
      </w:r>
    </w:p>
    <w:p w14:paraId="777391D0" w14:textId="4BF72F44" w:rsidR="009F329F" w:rsidRPr="009F329F" w:rsidRDefault="000A1AC9" w:rsidP="006501A2">
      <w:pPr>
        <w:pStyle w:val="EndNoteBibliography"/>
        <w:numPr>
          <w:ilvl w:val="0"/>
          <w:numId w:val="9"/>
        </w:numPr>
        <w:spacing w:after="0"/>
        <w:ind w:left="284" w:hanging="568"/>
        <w:jc w:val="both"/>
        <w:rPr>
          <w:rFonts w:ascii="Arial" w:hAnsi="Arial" w:cs="Arial"/>
          <w:sz w:val="20"/>
          <w:szCs w:val="20"/>
        </w:rPr>
      </w:pPr>
      <w:r>
        <w:rPr>
          <w:rFonts w:ascii="Arial" w:hAnsi="Arial" w:cs="Arial"/>
          <w:sz w:val="20"/>
          <w:szCs w:val="20"/>
        </w:rPr>
        <w:t xml:space="preserve">Institute of Mental Health. </w:t>
      </w:r>
      <w:r w:rsidR="009F329F" w:rsidRPr="009F329F">
        <w:rPr>
          <w:rFonts w:ascii="Arial" w:hAnsi="Arial" w:cs="Arial"/>
          <w:sz w:val="20"/>
          <w:szCs w:val="20"/>
        </w:rPr>
        <w:t xml:space="preserve">Mind Matters: </w:t>
      </w:r>
      <w:r w:rsidR="00866440" w:rsidRPr="009F329F">
        <w:rPr>
          <w:rFonts w:ascii="Arial" w:hAnsi="Arial" w:cs="Arial"/>
          <w:sz w:val="20"/>
          <w:szCs w:val="20"/>
        </w:rPr>
        <w:t xml:space="preserve">a study of mental health literacy </w:t>
      </w:r>
      <w:r w:rsidR="009F329F" w:rsidRPr="009F329F">
        <w:rPr>
          <w:rFonts w:ascii="Arial" w:hAnsi="Arial" w:cs="Arial"/>
          <w:sz w:val="20"/>
          <w:szCs w:val="20"/>
        </w:rPr>
        <w:t xml:space="preserve">2022-2023. </w:t>
      </w:r>
      <w:hyperlink r:id="rId17" w:history="1">
        <w:r w:rsidRPr="00EF07BF">
          <w:rPr>
            <w:rStyle w:val="Hyperlink"/>
            <w:rFonts w:ascii="Arial" w:hAnsi="Arial" w:cs="Arial"/>
            <w:sz w:val="20"/>
            <w:szCs w:val="20"/>
          </w:rPr>
          <w:t>www.imh.com.sg</w:t>
        </w:r>
      </w:hyperlink>
      <w:r w:rsidR="00866440">
        <w:rPr>
          <w:rFonts w:ascii="Arial" w:hAnsi="Arial" w:cs="Arial"/>
          <w:sz w:val="20"/>
          <w:szCs w:val="20"/>
        </w:rPr>
        <w:t>.</w:t>
      </w:r>
    </w:p>
    <w:p w14:paraId="27ADE042" w14:textId="0A29211E"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Ingall B-R</w:t>
      </w:r>
      <w:r w:rsidR="00866440">
        <w:rPr>
          <w:rFonts w:ascii="Arial" w:hAnsi="Arial" w:cs="Arial"/>
          <w:sz w:val="20"/>
          <w:szCs w:val="20"/>
        </w:rPr>
        <w:t>, McPhilbin M,</w:t>
      </w:r>
      <w:r w:rsidRPr="009F329F">
        <w:rPr>
          <w:rFonts w:ascii="Arial" w:hAnsi="Arial" w:cs="Arial"/>
          <w:sz w:val="20"/>
          <w:szCs w:val="20"/>
        </w:rPr>
        <w:t xml:space="preserve"> Lewandowski F et al. Personal explanations for psychosis: </w:t>
      </w:r>
      <w:r w:rsidR="000A1AC9">
        <w:rPr>
          <w:rFonts w:ascii="Arial" w:hAnsi="Arial" w:cs="Arial"/>
          <w:sz w:val="20"/>
          <w:szCs w:val="20"/>
        </w:rPr>
        <w:t>a</w:t>
      </w:r>
      <w:r w:rsidRPr="009F329F">
        <w:rPr>
          <w:rFonts w:ascii="Arial" w:hAnsi="Arial" w:cs="Arial"/>
          <w:sz w:val="20"/>
          <w:szCs w:val="20"/>
        </w:rPr>
        <w:t>systematic review and thematic synthesis. Schizophr Bull Open</w:t>
      </w:r>
      <w:r w:rsidR="00AD77E7">
        <w:rPr>
          <w:rFonts w:ascii="Arial" w:hAnsi="Arial" w:cs="Arial"/>
          <w:sz w:val="20"/>
          <w:szCs w:val="20"/>
        </w:rPr>
        <w:t xml:space="preserve"> 2025; doi: </w:t>
      </w:r>
      <w:r w:rsidR="00AD77E7" w:rsidRPr="00AD77E7">
        <w:rPr>
          <w:rFonts w:ascii="Arial" w:hAnsi="Arial" w:cs="Arial"/>
          <w:sz w:val="20"/>
          <w:szCs w:val="20"/>
        </w:rPr>
        <w:t>10.1093/schizbullopen/sgaf006</w:t>
      </w:r>
      <w:r w:rsidRPr="009F329F">
        <w:rPr>
          <w:rFonts w:ascii="Arial" w:hAnsi="Arial" w:cs="Arial"/>
          <w:sz w:val="20"/>
          <w:szCs w:val="20"/>
        </w:rPr>
        <w:t>.</w:t>
      </w:r>
    </w:p>
    <w:p w14:paraId="54811C04" w14:textId="1544257E"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Bucci S, Berry K, Barrowclough C et al. Family </w:t>
      </w:r>
      <w:r w:rsidR="00AD77E7" w:rsidRPr="009F329F">
        <w:rPr>
          <w:rFonts w:ascii="Arial" w:hAnsi="Arial" w:cs="Arial"/>
          <w:sz w:val="20"/>
          <w:szCs w:val="20"/>
        </w:rPr>
        <w:t>interventions in psychosis: a review of the evidence and barriers to implem</w:t>
      </w:r>
      <w:r w:rsidRPr="009F329F">
        <w:rPr>
          <w:rFonts w:ascii="Arial" w:hAnsi="Arial" w:cs="Arial"/>
          <w:sz w:val="20"/>
          <w:szCs w:val="20"/>
        </w:rPr>
        <w:t>entation. Aust Psychol 2016;51:62-8.</w:t>
      </w:r>
    </w:p>
    <w:p w14:paraId="781CAFB3" w14:textId="4DE9C5FE" w:rsidR="009F329F" w:rsidRPr="009F329F" w:rsidRDefault="009F329F" w:rsidP="006501A2">
      <w:pPr>
        <w:pStyle w:val="EndNoteBibliography"/>
        <w:numPr>
          <w:ilvl w:val="0"/>
          <w:numId w:val="9"/>
        </w:numPr>
        <w:spacing w:after="0"/>
        <w:ind w:left="284" w:hanging="568"/>
        <w:jc w:val="both"/>
        <w:rPr>
          <w:rFonts w:ascii="Arial" w:hAnsi="Arial" w:cs="Arial"/>
          <w:sz w:val="20"/>
          <w:szCs w:val="20"/>
        </w:rPr>
      </w:pPr>
      <w:r w:rsidRPr="009F329F">
        <w:rPr>
          <w:rFonts w:ascii="Arial" w:hAnsi="Arial" w:cs="Arial"/>
          <w:sz w:val="20"/>
          <w:szCs w:val="20"/>
        </w:rPr>
        <w:t xml:space="preserve">Norheim I, Pedersen R, Selle ML et al. Implementation of guidelines on </w:t>
      </w:r>
      <w:r w:rsidR="00AD77E7" w:rsidRPr="009F329F">
        <w:rPr>
          <w:rFonts w:ascii="Arial" w:hAnsi="Arial" w:cs="Arial"/>
          <w:sz w:val="20"/>
          <w:szCs w:val="20"/>
        </w:rPr>
        <w:t>family involvement for persons with psychotic disor</w:t>
      </w:r>
      <w:r w:rsidRPr="009F329F">
        <w:rPr>
          <w:rFonts w:ascii="Arial" w:hAnsi="Arial" w:cs="Arial"/>
          <w:sz w:val="20"/>
          <w:szCs w:val="20"/>
        </w:rPr>
        <w:t>ders: a pragmatic cluster randomized trial. Effect on relatives’ outcomes and family interventions received. Front Psychiatry 2024;</w:t>
      </w:r>
      <w:r w:rsidR="00AD77E7" w:rsidRPr="00AD77E7">
        <w:rPr>
          <w:rFonts w:ascii="Arial" w:hAnsi="Arial" w:cs="Arial"/>
          <w:sz w:val="20"/>
          <w:szCs w:val="20"/>
          <w:lang w:val="en-GB"/>
        </w:rPr>
        <w:t>15:1381007</w:t>
      </w:r>
      <w:r w:rsidRPr="009F329F">
        <w:rPr>
          <w:rFonts w:ascii="Arial" w:hAnsi="Arial" w:cs="Arial"/>
          <w:sz w:val="20"/>
          <w:szCs w:val="20"/>
        </w:rPr>
        <w:t>.</w:t>
      </w:r>
    </w:p>
    <w:p w14:paraId="3396379C" w14:textId="77777777" w:rsidR="009F329F" w:rsidRPr="009F329F" w:rsidRDefault="009F329F" w:rsidP="006501A2">
      <w:pPr>
        <w:pStyle w:val="EndNoteBibliography"/>
        <w:spacing w:after="0"/>
        <w:ind w:left="284" w:hanging="568"/>
        <w:jc w:val="both"/>
        <w:rPr>
          <w:rFonts w:ascii="Arial" w:hAnsi="Arial" w:cs="Arial"/>
          <w:sz w:val="20"/>
          <w:szCs w:val="20"/>
        </w:rPr>
      </w:pPr>
    </w:p>
    <w:sectPr w:rsidR="009F329F" w:rsidRPr="009F329F" w:rsidSect="00ED75F9">
      <w:footerReference w:type="default" r:id="rId1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87631" w14:textId="77777777" w:rsidR="00A87FC6" w:rsidRDefault="00A87FC6" w:rsidP="00221FAB">
      <w:pPr>
        <w:spacing w:after="0" w:line="240" w:lineRule="auto"/>
      </w:pPr>
      <w:r>
        <w:separator/>
      </w:r>
    </w:p>
  </w:endnote>
  <w:endnote w:type="continuationSeparator" w:id="0">
    <w:p w14:paraId="1FF33AC4" w14:textId="77777777" w:rsidR="00A87FC6" w:rsidRDefault="00A87FC6" w:rsidP="0022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114479"/>
      <w:docPartObj>
        <w:docPartGallery w:val="Page Numbers (Bottom of Page)"/>
        <w:docPartUnique/>
      </w:docPartObj>
    </w:sdtPr>
    <w:sdtEndPr>
      <w:rPr>
        <w:noProof/>
      </w:rPr>
    </w:sdtEndPr>
    <w:sdtContent>
      <w:p w14:paraId="28A0A05D" w14:textId="44B22D52" w:rsidR="00221FAB" w:rsidRDefault="00221F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A7FB51" w14:textId="77777777" w:rsidR="00221FAB" w:rsidRDefault="00221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59A1C" w14:textId="77777777" w:rsidR="00A87FC6" w:rsidRDefault="00A87FC6" w:rsidP="00221FAB">
      <w:pPr>
        <w:spacing w:after="0" w:line="240" w:lineRule="auto"/>
      </w:pPr>
      <w:r>
        <w:separator/>
      </w:r>
    </w:p>
  </w:footnote>
  <w:footnote w:type="continuationSeparator" w:id="0">
    <w:p w14:paraId="1AAA972E" w14:textId="77777777" w:rsidR="00A87FC6" w:rsidRDefault="00A87FC6" w:rsidP="00221F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74DE"/>
    <w:multiLevelType w:val="hybridMultilevel"/>
    <w:tmpl w:val="19E2425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7787B48"/>
    <w:multiLevelType w:val="hybridMultilevel"/>
    <w:tmpl w:val="8348DD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FB1806"/>
    <w:multiLevelType w:val="hybridMultilevel"/>
    <w:tmpl w:val="E52C6504"/>
    <w:lvl w:ilvl="0" w:tplc="F71808C6">
      <w:start w:val="1"/>
      <w:numFmt w:val="decimal"/>
      <w:lvlText w:val="%1."/>
      <w:lvlJc w:val="left"/>
      <w:pPr>
        <w:ind w:left="930" w:hanging="57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C426C5"/>
    <w:multiLevelType w:val="hybridMultilevel"/>
    <w:tmpl w:val="0ED437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37462A3"/>
    <w:multiLevelType w:val="hybridMultilevel"/>
    <w:tmpl w:val="BDB689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8177C9"/>
    <w:multiLevelType w:val="hybridMultilevel"/>
    <w:tmpl w:val="48182B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C43490"/>
    <w:multiLevelType w:val="hybridMultilevel"/>
    <w:tmpl w:val="8DBE48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8A066FA"/>
    <w:multiLevelType w:val="hybridMultilevel"/>
    <w:tmpl w:val="2FB0C172"/>
    <w:lvl w:ilvl="0" w:tplc="1444F81E">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CD54E17"/>
    <w:multiLevelType w:val="hybridMultilevel"/>
    <w:tmpl w:val="18EC8A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DCF20AA"/>
    <w:multiLevelType w:val="multilevel"/>
    <w:tmpl w:val="ABA20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2989909">
    <w:abstractNumId w:val="4"/>
  </w:num>
  <w:num w:numId="2" w16cid:durableId="1252543700">
    <w:abstractNumId w:val="5"/>
  </w:num>
  <w:num w:numId="3" w16cid:durableId="755786989">
    <w:abstractNumId w:val="0"/>
  </w:num>
  <w:num w:numId="4" w16cid:durableId="1043559641">
    <w:abstractNumId w:val="3"/>
  </w:num>
  <w:num w:numId="5" w16cid:durableId="1764181841">
    <w:abstractNumId w:val="6"/>
  </w:num>
  <w:num w:numId="6" w16cid:durableId="1782218647">
    <w:abstractNumId w:val="7"/>
  </w:num>
  <w:num w:numId="7" w16cid:durableId="1681615449">
    <w:abstractNumId w:val="1"/>
  </w:num>
  <w:num w:numId="8" w16cid:durableId="1088384402">
    <w:abstractNumId w:val="8"/>
  </w:num>
  <w:num w:numId="9" w16cid:durableId="1596092926">
    <w:abstractNumId w:val="2"/>
  </w:num>
  <w:num w:numId="10" w16cid:durableId="13683320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1&lt;/Suspended&gt;&lt;/ENInstantFormat&gt;"/>
    <w:docVar w:name="EN.Layout" w:val="&lt;ENLayout&gt;&lt;Style&gt;Lance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dvspw0aiw99x8ev5d9p5ap8e5eerpzvpzaf&quot;&gt;SIforumrefs&lt;record-ids&gt;&lt;item&gt;724&lt;/item&gt;&lt;item&gt;725&lt;/item&gt;&lt;item&gt;777&lt;/item&gt;&lt;item&gt;778&lt;/item&gt;&lt;item&gt;779&lt;/item&gt;&lt;item&gt;780&lt;/item&gt;&lt;item&gt;781&lt;/item&gt;&lt;item&gt;782&lt;/item&gt;&lt;item&gt;785&lt;/item&gt;&lt;/record-ids&gt;&lt;/item&gt;&lt;item db-id=&quot;asppappvgzssxneetrmxtv0ww5ztvpvdzfe2&quot;&gt;SocIncF4&lt;record-ids&gt;&lt;item&gt;1&lt;/item&gt;&lt;item&gt;7&lt;/item&gt;&lt;item&gt;10&lt;/item&gt;&lt;item&gt;12&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2&lt;/item&gt;&lt;item&gt;83&lt;/item&gt;&lt;item&gt;84&lt;/item&gt;&lt;item&gt;85&lt;/item&gt;&lt;item&gt;91&lt;/item&gt;&lt;item&gt;92&lt;/item&gt;&lt;item&gt;93&lt;/item&gt;&lt;item&gt;94&lt;/item&gt;&lt;item&gt;99&lt;/item&gt;&lt;item&gt;100&lt;/item&gt;&lt;item&gt;101&lt;/item&gt;&lt;item&gt;102&lt;/item&gt;&lt;item&gt;109&lt;/item&gt;&lt;item&gt;110&lt;/item&gt;&lt;item&gt;111&lt;/item&gt;&lt;item&gt;112&lt;/item&gt;&lt;item&gt;113&lt;/item&gt;&lt;item&gt;114&lt;/item&gt;&lt;item&gt;115&lt;/item&gt;&lt;item&gt;121&lt;/item&gt;&lt;item&gt;122&lt;/item&gt;&lt;item&gt;123&lt;/item&gt;&lt;item&gt;124&lt;/item&gt;&lt;item&gt;125&lt;/item&gt;&lt;item&gt;126&lt;/item&gt;&lt;item&gt;127&lt;/item&gt;&lt;item&gt;128&lt;/item&gt;&lt;item&gt;129&lt;/item&gt;&lt;item&gt;130&lt;/item&gt;&lt;item&gt;131&lt;/item&gt;&lt;item&gt;132&lt;/item&gt;&lt;item&gt;134&lt;/item&gt;&lt;item&gt;135&lt;/item&gt;&lt;item&gt;136&lt;/item&gt;&lt;item&gt;137&lt;/item&gt;&lt;item&gt;138&lt;/item&gt;&lt;item&gt;139&lt;/item&gt;&lt;item&gt;140&lt;/item&gt;&lt;item&gt;141&lt;/item&gt;&lt;item&gt;142&lt;/item&gt;&lt;item&gt;143&lt;/item&gt;&lt;item&gt;144&lt;/item&gt;&lt;item&gt;145&lt;/item&gt;&lt;item&gt;146&lt;/item&gt;&lt;item&gt;147&lt;/item&gt;&lt;item&gt;148&lt;/item&gt;&lt;item&gt;149&lt;/item&gt;&lt;item&gt;150&lt;/item&gt;&lt;item&gt;151&lt;/item&gt;&lt;item&gt;152&lt;/item&gt;&lt;item&gt;153&lt;/item&gt;&lt;item&gt;154&lt;/item&gt;&lt;item&gt;155&lt;/item&gt;&lt;item&gt;156&lt;/item&gt;&lt;item&gt;157&lt;/item&gt;&lt;item&gt;158&lt;/item&gt;&lt;item&gt;159&lt;/item&gt;&lt;item&gt;160&lt;/item&gt;&lt;item&gt;161&lt;/item&gt;&lt;item&gt;162&lt;/item&gt;&lt;item&gt;163&lt;/item&gt;&lt;item&gt;164&lt;/item&gt;&lt;item&gt;165&lt;/item&gt;&lt;item&gt;166&lt;/item&gt;&lt;item&gt;167&lt;/item&gt;&lt;item&gt;168&lt;/item&gt;&lt;item&gt;169&lt;/item&gt;&lt;item&gt;170&lt;/item&gt;&lt;item&gt;171&lt;/item&gt;&lt;item&gt;172&lt;/item&gt;&lt;item&gt;173&lt;/item&gt;&lt;item&gt;174&lt;/item&gt;&lt;item&gt;175&lt;/item&gt;&lt;item&gt;176&lt;/item&gt;&lt;item&gt;178&lt;/item&gt;&lt;item&gt;189&lt;/item&gt;&lt;item&gt;190&lt;/item&gt;&lt;item&gt;191&lt;/item&gt;&lt;item&gt;192&lt;/item&gt;&lt;item&gt;193&lt;/item&gt;&lt;item&gt;194&lt;/item&gt;&lt;item&gt;195&lt;/item&gt;&lt;item&gt;196&lt;/item&gt;&lt;item&gt;197&lt;/item&gt;&lt;item&gt;198&lt;/item&gt;&lt;item&gt;199&lt;/item&gt;&lt;item&gt;200&lt;/item&gt;&lt;item&gt;201&lt;/item&gt;&lt;item&gt;202&lt;/item&gt;&lt;item&gt;203&lt;/item&gt;&lt;item&gt;204&lt;/item&gt;&lt;item&gt;205&lt;/item&gt;&lt;item&gt;213&lt;/item&gt;&lt;item&gt;215&lt;/item&gt;&lt;item&gt;216&lt;/item&gt;&lt;item&gt;217&lt;/item&gt;&lt;item&gt;218&lt;/item&gt;&lt;item&gt;219&lt;/item&gt;&lt;item&gt;220&lt;/item&gt;&lt;item&gt;221&lt;/item&gt;&lt;item&gt;222&lt;/item&gt;&lt;item&gt;223&lt;/item&gt;&lt;item&gt;224&lt;/item&gt;&lt;item&gt;225&lt;/item&gt;&lt;item&gt;226&lt;/item&gt;&lt;item&gt;227&lt;/item&gt;&lt;item&gt;228&lt;/item&gt;&lt;item&gt;229&lt;/item&gt;&lt;item&gt;230&lt;/item&gt;&lt;item&gt;231&lt;/item&gt;&lt;item&gt;232&lt;/item&gt;&lt;item&gt;233&lt;/item&gt;&lt;item&gt;234&lt;/item&gt;&lt;item&gt;235&lt;/item&gt;&lt;item&gt;236&lt;/item&gt;&lt;item&gt;237&lt;/item&gt;&lt;item&gt;238&lt;/item&gt;&lt;item&gt;239&lt;/item&gt;&lt;item&gt;240&lt;/item&gt;&lt;item&gt;241&lt;/item&gt;&lt;item&gt;242&lt;/item&gt;&lt;item&gt;243&lt;/item&gt;&lt;item&gt;244&lt;/item&gt;&lt;item&gt;245&lt;/item&gt;&lt;item&gt;246&lt;/item&gt;&lt;item&gt;247&lt;/item&gt;&lt;item&gt;248&lt;/item&gt;&lt;item&gt;249&lt;/item&gt;&lt;item&gt;250&lt;/item&gt;&lt;item&gt;251&lt;/item&gt;&lt;item&gt;252&lt;/item&gt;&lt;item&gt;253&lt;/item&gt;&lt;item&gt;254&lt;/item&gt;&lt;item&gt;255&lt;/item&gt;&lt;item&gt;256&lt;/item&gt;&lt;item&gt;257&lt;/item&gt;&lt;item&gt;258&lt;/item&gt;&lt;item&gt;259&lt;/item&gt;&lt;item&gt;260&lt;/item&gt;&lt;item&gt;261&lt;/item&gt;&lt;item&gt;262&lt;/item&gt;&lt;item&gt;263&lt;/item&gt;&lt;item&gt;264&lt;/item&gt;&lt;item&gt;265&lt;/item&gt;&lt;item&gt;266&lt;/item&gt;&lt;item&gt;267&lt;/item&gt;&lt;item&gt;268&lt;/item&gt;&lt;item&gt;269&lt;/item&gt;&lt;item&gt;270&lt;/item&gt;&lt;item&gt;271&lt;/item&gt;&lt;item&gt;272&lt;/item&gt;&lt;item&gt;273&lt;/item&gt;&lt;item&gt;274&lt;/item&gt;&lt;item&gt;275&lt;/item&gt;&lt;item&gt;276&lt;/item&gt;&lt;item&gt;277&lt;/item&gt;&lt;item&gt;278&lt;/item&gt;&lt;item&gt;279&lt;/item&gt;&lt;item&gt;280&lt;/item&gt;&lt;item&gt;281&lt;/item&gt;&lt;item&gt;282&lt;/item&gt;&lt;item&gt;283&lt;/item&gt;&lt;item&gt;284&lt;/item&gt;&lt;item&gt;285&lt;/item&gt;&lt;item&gt;286&lt;/item&gt;&lt;item&gt;287&lt;/item&gt;&lt;item&gt;288&lt;/item&gt;&lt;item&gt;289&lt;/item&gt;&lt;item&gt;290&lt;/item&gt;&lt;item&gt;291&lt;/item&gt;&lt;item&gt;296&lt;/item&gt;&lt;item&gt;297&lt;/item&gt;&lt;item&gt;298&lt;/item&gt;&lt;item&gt;299&lt;/item&gt;&lt;item&gt;300&lt;/item&gt;&lt;item&gt;301&lt;/item&gt;&lt;item&gt;303&lt;/item&gt;&lt;item&gt;305&lt;/item&gt;&lt;item&gt;313&lt;/item&gt;&lt;item&gt;314&lt;/item&gt;&lt;item&gt;315&lt;/item&gt;&lt;item&gt;316&lt;/item&gt;&lt;item&gt;317&lt;/item&gt;&lt;item&gt;318&lt;/item&gt;&lt;item&gt;319&lt;/item&gt;&lt;item&gt;321&lt;/item&gt;&lt;item&gt;322&lt;/item&gt;&lt;item&gt;323&lt;/item&gt;&lt;item&gt;324&lt;/item&gt;&lt;item&gt;325&lt;/item&gt;&lt;item&gt;326&lt;/item&gt;&lt;item&gt;327&lt;/item&gt;&lt;item&gt;328&lt;/item&gt;&lt;item&gt;329&lt;/item&gt;&lt;item&gt;330&lt;/item&gt;&lt;item&gt;331&lt;/item&gt;&lt;item&gt;332&lt;/item&gt;&lt;item&gt;333&lt;/item&gt;&lt;item&gt;334&lt;/item&gt;&lt;item&gt;335&lt;/item&gt;&lt;item&gt;336&lt;/item&gt;&lt;item&gt;337&lt;/item&gt;&lt;item&gt;338&lt;/item&gt;&lt;item&gt;339&lt;/item&gt;&lt;item&gt;340&lt;/item&gt;&lt;item&gt;341&lt;/item&gt;&lt;item&gt;342&lt;/item&gt;&lt;item&gt;344&lt;/item&gt;&lt;item&gt;348&lt;/item&gt;&lt;item&gt;349&lt;/item&gt;&lt;item&gt;350&lt;/item&gt;&lt;item&gt;351&lt;/item&gt;&lt;item&gt;352&lt;/item&gt;&lt;item&gt;360&lt;/item&gt;&lt;item&gt;368&lt;/item&gt;&lt;item&gt;375&lt;/item&gt;&lt;item&gt;376&lt;/item&gt;&lt;item&gt;380&lt;/item&gt;&lt;item&gt;381&lt;/item&gt;&lt;item&gt;384&lt;/item&gt;&lt;item&gt;385&lt;/item&gt;&lt;item&gt;386&lt;/item&gt;&lt;item&gt;387&lt;/item&gt;&lt;item&gt;388&lt;/item&gt;&lt;item&gt;389&lt;/item&gt;&lt;item&gt;392&lt;/item&gt;&lt;item&gt;393&lt;/item&gt;&lt;item&gt;394&lt;/item&gt;&lt;item&gt;395&lt;/item&gt;&lt;item&gt;398&lt;/item&gt;&lt;item&gt;401&lt;/item&gt;&lt;item&gt;402&lt;/item&gt;&lt;item&gt;404&lt;/item&gt;&lt;item&gt;408&lt;/item&gt;&lt;item&gt;412&lt;/item&gt;&lt;item&gt;417&lt;/item&gt;&lt;item&gt;420&lt;/item&gt;&lt;item&gt;421&lt;/item&gt;&lt;item&gt;423&lt;/item&gt;&lt;item&gt;424&lt;/item&gt;&lt;item&gt;429&lt;/item&gt;&lt;item&gt;430&lt;/item&gt;&lt;item&gt;431&lt;/item&gt;&lt;/record-ids&gt;&lt;/item&gt;&lt;item db-id=&quot;vwsxapt9dxv2dyes2wbpss9gdpzavzd0t9sw&quot;&gt;mainlibrary&lt;record-ids&gt;&lt;item&gt;518&lt;/item&gt;&lt;item&gt;1167&lt;/item&gt;&lt;item&gt;1172&lt;/item&gt;&lt;item&gt;1324&lt;/item&gt;&lt;item&gt;2956&lt;/item&gt;&lt;item&gt;3803&lt;/item&gt;&lt;item&gt;3812&lt;/item&gt;&lt;item&gt;5041&lt;/item&gt;&lt;item&gt;7472&lt;/item&gt;&lt;item&gt;7695&lt;/item&gt;&lt;item&gt;8764&lt;/item&gt;&lt;item&gt;9091&lt;/item&gt;&lt;item&gt;9108&lt;/item&gt;&lt;item&gt;9607&lt;/item&gt;&lt;item&gt;10262&lt;/item&gt;&lt;item&gt;10533&lt;/item&gt;&lt;item&gt;10536&lt;/item&gt;&lt;item&gt;10673&lt;/item&gt;&lt;item&gt;10697&lt;/item&gt;&lt;item&gt;10740&lt;/item&gt;&lt;item&gt;10775&lt;/item&gt;&lt;item&gt;10828&lt;/item&gt;&lt;item&gt;10829&lt;/item&gt;&lt;item&gt;10877&lt;/item&gt;&lt;item&gt;10879&lt;/item&gt;&lt;item&gt;10898&lt;/item&gt;&lt;item&gt;10944&lt;/item&gt;&lt;item&gt;11058&lt;/item&gt;&lt;item&gt;11066&lt;/item&gt;&lt;item&gt;11068&lt;/item&gt;&lt;item&gt;11069&lt;/item&gt;&lt;item&gt;11071&lt;/item&gt;&lt;item&gt;11089&lt;/item&gt;&lt;item&gt;11090&lt;/item&gt;&lt;item&gt;11092&lt;/item&gt;&lt;item&gt;11104&lt;/item&gt;&lt;item&gt;11127&lt;/item&gt;&lt;item&gt;11132&lt;/item&gt;&lt;item&gt;11134&lt;/item&gt;&lt;item&gt;11141&lt;/item&gt;&lt;item&gt;11144&lt;/item&gt;&lt;item&gt;11151&lt;/item&gt;&lt;item&gt;11157&lt;/item&gt;&lt;item&gt;11159&lt;/item&gt;&lt;item&gt;11200&lt;/item&gt;&lt;item&gt;11362&lt;/item&gt;&lt;item&gt;11367&lt;/item&gt;&lt;item&gt;11368&lt;/item&gt;&lt;item&gt;11373&lt;/item&gt;&lt;item&gt;11391&lt;/item&gt;&lt;item&gt;11392&lt;/item&gt;&lt;item&gt;11404&lt;/item&gt;&lt;item&gt;11411&lt;/item&gt;&lt;item&gt;14375&lt;/item&gt;&lt;item&gt;14473&lt;/item&gt;&lt;item&gt;14676&lt;/item&gt;&lt;item&gt;14989&lt;/item&gt;&lt;item&gt;15438&lt;/item&gt;&lt;item&gt;16582&lt;/item&gt;&lt;item&gt;16589&lt;/item&gt;&lt;item&gt;16592&lt;/item&gt;&lt;item&gt;16595&lt;/item&gt;&lt;item&gt;16597&lt;/item&gt;&lt;item&gt;16599&lt;/item&gt;&lt;item&gt;16600&lt;/item&gt;&lt;item&gt;16601&lt;/item&gt;&lt;item&gt;16604&lt;/item&gt;&lt;item&gt;16605&lt;/item&gt;&lt;item&gt;16606&lt;/item&gt;&lt;item&gt;16607&lt;/item&gt;&lt;item&gt;16608&lt;/item&gt;&lt;item&gt;16609&lt;/item&gt;&lt;item&gt;16611&lt;/item&gt;&lt;item&gt;16612&lt;/item&gt;&lt;item&gt;16613&lt;/item&gt;&lt;item&gt;16614&lt;/item&gt;&lt;item&gt;16617&lt;/item&gt;&lt;item&gt;16618&lt;/item&gt;&lt;item&gt;16619&lt;/item&gt;&lt;item&gt;16620&lt;/item&gt;&lt;item&gt;16626&lt;/item&gt;&lt;item&gt;16628&lt;/item&gt;&lt;item&gt;16629&lt;/item&gt;&lt;item&gt;16630&lt;/item&gt;&lt;item&gt;16631&lt;/item&gt;&lt;item&gt;16632&lt;/item&gt;&lt;item&gt;16633&lt;/item&gt;&lt;item&gt;16636&lt;/item&gt;&lt;item&gt;16638&lt;/item&gt;&lt;item&gt;16639&lt;/item&gt;&lt;item&gt;16640&lt;/item&gt;&lt;item&gt;16642&lt;/item&gt;&lt;item&gt;16650&lt;/item&gt;&lt;item&gt;16651&lt;/item&gt;&lt;item&gt;16653&lt;/item&gt;&lt;item&gt;16654&lt;/item&gt;&lt;item&gt;16655&lt;/item&gt;&lt;item&gt;16658&lt;/item&gt;&lt;item&gt;16659&lt;/item&gt;&lt;item&gt;16660&lt;/item&gt;&lt;item&gt;16664&lt;/item&gt;&lt;item&gt;16666&lt;/item&gt;&lt;item&gt;16667&lt;/item&gt;&lt;/record-ids&gt;&lt;/item&gt;&lt;/Libraries&gt;"/>
  </w:docVars>
  <w:rsids>
    <w:rsidRoot w:val="001A62FA"/>
    <w:rsid w:val="0000015D"/>
    <w:rsid w:val="00000490"/>
    <w:rsid w:val="00000F9F"/>
    <w:rsid w:val="00001485"/>
    <w:rsid w:val="00001605"/>
    <w:rsid w:val="00001930"/>
    <w:rsid w:val="00001D38"/>
    <w:rsid w:val="00002328"/>
    <w:rsid w:val="00002BA4"/>
    <w:rsid w:val="00004763"/>
    <w:rsid w:val="00005848"/>
    <w:rsid w:val="00005F92"/>
    <w:rsid w:val="0000642A"/>
    <w:rsid w:val="00006A32"/>
    <w:rsid w:val="00006DFD"/>
    <w:rsid w:val="00006FB4"/>
    <w:rsid w:val="00007B2D"/>
    <w:rsid w:val="00007E96"/>
    <w:rsid w:val="00007F5F"/>
    <w:rsid w:val="000109CA"/>
    <w:rsid w:val="00010B40"/>
    <w:rsid w:val="00010EE6"/>
    <w:rsid w:val="00011A21"/>
    <w:rsid w:val="00012943"/>
    <w:rsid w:val="00012A48"/>
    <w:rsid w:val="00013708"/>
    <w:rsid w:val="00013A4F"/>
    <w:rsid w:val="00014198"/>
    <w:rsid w:val="00014232"/>
    <w:rsid w:val="000155DB"/>
    <w:rsid w:val="000161BF"/>
    <w:rsid w:val="000164F4"/>
    <w:rsid w:val="000168C9"/>
    <w:rsid w:val="000170B2"/>
    <w:rsid w:val="000173BA"/>
    <w:rsid w:val="00020466"/>
    <w:rsid w:val="000205BA"/>
    <w:rsid w:val="000205FA"/>
    <w:rsid w:val="0002073E"/>
    <w:rsid w:val="00020A39"/>
    <w:rsid w:val="00021120"/>
    <w:rsid w:val="000212A4"/>
    <w:rsid w:val="0002161D"/>
    <w:rsid w:val="00022D6F"/>
    <w:rsid w:val="00023D26"/>
    <w:rsid w:val="0002443C"/>
    <w:rsid w:val="000247D3"/>
    <w:rsid w:val="00024EA8"/>
    <w:rsid w:val="000250B2"/>
    <w:rsid w:val="000254DC"/>
    <w:rsid w:val="00025A6E"/>
    <w:rsid w:val="00025E87"/>
    <w:rsid w:val="00027799"/>
    <w:rsid w:val="00027A57"/>
    <w:rsid w:val="00027F12"/>
    <w:rsid w:val="0003015C"/>
    <w:rsid w:val="00030478"/>
    <w:rsid w:val="00030582"/>
    <w:rsid w:val="0003117A"/>
    <w:rsid w:val="000313A0"/>
    <w:rsid w:val="00032919"/>
    <w:rsid w:val="00033227"/>
    <w:rsid w:val="00033C83"/>
    <w:rsid w:val="000344E1"/>
    <w:rsid w:val="00035181"/>
    <w:rsid w:val="0003526B"/>
    <w:rsid w:val="000354BE"/>
    <w:rsid w:val="0003555B"/>
    <w:rsid w:val="00035DE3"/>
    <w:rsid w:val="00035FE7"/>
    <w:rsid w:val="000361A8"/>
    <w:rsid w:val="0003621A"/>
    <w:rsid w:val="000369B4"/>
    <w:rsid w:val="00036B76"/>
    <w:rsid w:val="00036BBF"/>
    <w:rsid w:val="00036F03"/>
    <w:rsid w:val="00037140"/>
    <w:rsid w:val="0003738E"/>
    <w:rsid w:val="000375F1"/>
    <w:rsid w:val="00037FEF"/>
    <w:rsid w:val="000401C7"/>
    <w:rsid w:val="000401CB"/>
    <w:rsid w:val="00041065"/>
    <w:rsid w:val="00041166"/>
    <w:rsid w:val="00041207"/>
    <w:rsid w:val="00041217"/>
    <w:rsid w:val="00041225"/>
    <w:rsid w:val="000413F5"/>
    <w:rsid w:val="0004204A"/>
    <w:rsid w:val="000433CA"/>
    <w:rsid w:val="00043898"/>
    <w:rsid w:val="000438D3"/>
    <w:rsid w:val="00043A81"/>
    <w:rsid w:val="000446AF"/>
    <w:rsid w:val="000446E8"/>
    <w:rsid w:val="00044DFA"/>
    <w:rsid w:val="00044E73"/>
    <w:rsid w:val="0004574F"/>
    <w:rsid w:val="000467A6"/>
    <w:rsid w:val="000467AD"/>
    <w:rsid w:val="000467C3"/>
    <w:rsid w:val="00046878"/>
    <w:rsid w:val="00046D31"/>
    <w:rsid w:val="00046E65"/>
    <w:rsid w:val="00046F3E"/>
    <w:rsid w:val="000476B8"/>
    <w:rsid w:val="00047FB1"/>
    <w:rsid w:val="000505B9"/>
    <w:rsid w:val="000507AC"/>
    <w:rsid w:val="00050B4D"/>
    <w:rsid w:val="00050CE9"/>
    <w:rsid w:val="00050DF0"/>
    <w:rsid w:val="0005156F"/>
    <w:rsid w:val="00051B1E"/>
    <w:rsid w:val="00051BDC"/>
    <w:rsid w:val="00051E5F"/>
    <w:rsid w:val="000523EA"/>
    <w:rsid w:val="00052462"/>
    <w:rsid w:val="00052928"/>
    <w:rsid w:val="00052966"/>
    <w:rsid w:val="00052AE1"/>
    <w:rsid w:val="00052D63"/>
    <w:rsid w:val="00053BB6"/>
    <w:rsid w:val="00054DA1"/>
    <w:rsid w:val="00054EB7"/>
    <w:rsid w:val="000550AD"/>
    <w:rsid w:val="0005529F"/>
    <w:rsid w:val="000557CD"/>
    <w:rsid w:val="00055A0C"/>
    <w:rsid w:val="00055EAF"/>
    <w:rsid w:val="00055FAD"/>
    <w:rsid w:val="000561A8"/>
    <w:rsid w:val="000561CE"/>
    <w:rsid w:val="0005642A"/>
    <w:rsid w:val="00056701"/>
    <w:rsid w:val="00056CA0"/>
    <w:rsid w:val="00056E74"/>
    <w:rsid w:val="00056EF1"/>
    <w:rsid w:val="000570D2"/>
    <w:rsid w:val="000570FA"/>
    <w:rsid w:val="00057331"/>
    <w:rsid w:val="000578DF"/>
    <w:rsid w:val="00060A58"/>
    <w:rsid w:val="00060D7C"/>
    <w:rsid w:val="00061BE0"/>
    <w:rsid w:val="00061C39"/>
    <w:rsid w:val="00062666"/>
    <w:rsid w:val="00062986"/>
    <w:rsid w:val="00062997"/>
    <w:rsid w:val="000639F1"/>
    <w:rsid w:val="00063B1E"/>
    <w:rsid w:val="000640AA"/>
    <w:rsid w:val="00065534"/>
    <w:rsid w:val="00065EAE"/>
    <w:rsid w:val="00065F2F"/>
    <w:rsid w:val="0006625C"/>
    <w:rsid w:val="000662E6"/>
    <w:rsid w:val="000664CF"/>
    <w:rsid w:val="00066737"/>
    <w:rsid w:val="00066C0C"/>
    <w:rsid w:val="00066D46"/>
    <w:rsid w:val="00070BC1"/>
    <w:rsid w:val="000713B4"/>
    <w:rsid w:val="0007141D"/>
    <w:rsid w:val="0007295F"/>
    <w:rsid w:val="0007307B"/>
    <w:rsid w:val="000736FF"/>
    <w:rsid w:val="00074D43"/>
    <w:rsid w:val="00074D61"/>
    <w:rsid w:val="00074F47"/>
    <w:rsid w:val="0007675D"/>
    <w:rsid w:val="00076940"/>
    <w:rsid w:val="00076B07"/>
    <w:rsid w:val="00076C89"/>
    <w:rsid w:val="00076E44"/>
    <w:rsid w:val="00076F77"/>
    <w:rsid w:val="00077307"/>
    <w:rsid w:val="000774C4"/>
    <w:rsid w:val="00077570"/>
    <w:rsid w:val="000777C8"/>
    <w:rsid w:val="00077ACD"/>
    <w:rsid w:val="00077CC4"/>
    <w:rsid w:val="000803B4"/>
    <w:rsid w:val="00081721"/>
    <w:rsid w:val="00081B12"/>
    <w:rsid w:val="000820A4"/>
    <w:rsid w:val="0008340F"/>
    <w:rsid w:val="000837B7"/>
    <w:rsid w:val="00084B97"/>
    <w:rsid w:val="00085043"/>
    <w:rsid w:val="00085CD1"/>
    <w:rsid w:val="000860E6"/>
    <w:rsid w:val="000869C9"/>
    <w:rsid w:val="00087E6A"/>
    <w:rsid w:val="00087EA1"/>
    <w:rsid w:val="00090130"/>
    <w:rsid w:val="00090384"/>
    <w:rsid w:val="00090888"/>
    <w:rsid w:val="00090CE7"/>
    <w:rsid w:val="00092520"/>
    <w:rsid w:val="000928F4"/>
    <w:rsid w:val="0009360C"/>
    <w:rsid w:val="00093715"/>
    <w:rsid w:val="00094500"/>
    <w:rsid w:val="00094B1B"/>
    <w:rsid w:val="00094DAA"/>
    <w:rsid w:val="00095B53"/>
    <w:rsid w:val="00095D1B"/>
    <w:rsid w:val="00096E5D"/>
    <w:rsid w:val="00097691"/>
    <w:rsid w:val="00097709"/>
    <w:rsid w:val="00097A99"/>
    <w:rsid w:val="00097CAC"/>
    <w:rsid w:val="00097CCB"/>
    <w:rsid w:val="00097E34"/>
    <w:rsid w:val="000A08AE"/>
    <w:rsid w:val="000A0F57"/>
    <w:rsid w:val="000A122B"/>
    <w:rsid w:val="000A1AC9"/>
    <w:rsid w:val="000A1CA8"/>
    <w:rsid w:val="000A1D79"/>
    <w:rsid w:val="000A1E8C"/>
    <w:rsid w:val="000A2313"/>
    <w:rsid w:val="000A25BC"/>
    <w:rsid w:val="000A30E8"/>
    <w:rsid w:val="000A364C"/>
    <w:rsid w:val="000A3B95"/>
    <w:rsid w:val="000A434E"/>
    <w:rsid w:val="000A442D"/>
    <w:rsid w:val="000A463E"/>
    <w:rsid w:val="000A4812"/>
    <w:rsid w:val="000A4840"/>
    <w:rsid w:val="000A4BB9"/>
    <w:rsid w:val="000A4BC3"/>
    <w:rsid w:val="000A50B6"/>
    <w:rsid w:val="000A55B9"/>
    <w:rsid w:val="000A5E43"/>
    <w:rsid w:val="000A646E"/>
    <w:rsid w:val="000A6609"/>
    <w:rsid w:val="000A6A74"/>
    <w:rsid w:val="000A6CF9"/>
    <w:rsid w:val="000A6F1B"/>
    <w:rsid w:val="000A7468"/>
    <w:rsid w:val="000A7BFA"/>
    <w:rsid w:val="000A7BFD"/>
    <w:rsid w:val="000A7C63"/>
    <w:rsid w:val="000B13B2"/>
    <w:rsid w:val="000B14BE"/>
    <w:rsid w:val="000B163B"/>
    <w:rsid w:val="000B21BE"/>
    <w:rsid w:val="000B227F"/>
    <w:rsid w:val="000B3721"/>
    <w:rsid w:val="000B38C3"/>
    <w:rsid w:val="000B4556"/>
    <w:rsid w:val="000B4D7A"/>
    <w:rsid w:val="000B5D3B"/>
    <w:rsid w:val="000B5DF8"/>
    <w:rsid w:val="000B5F07"/>
    <w:rsid w:val="000B621E"/>
    <w:rsid w:val="000B6968"/>
    <w:rsid w:val="000B7936"/>
    <w:rsid w:val="000C038D"/>
    <w:rsid w:val="000C16AD"/>
    <w:rsid w:val="000C2156"/>
    <w:rsid w:val="000C231C"/>
    <w:rsid w:val="000C29A7"/>
    <w:rsid w:val="000C2FEB"/>
    <w:rsid w:val="000C3BBD"/>
    <w:rsid w:val="000C3DC0"/>
    <w:rsid w:val="000C442B"/>
    <w:rsid w:val="000C44C6"/>
    <w:rsid w:val="000C44CB"/>
    <w:rsid w:val="000C4893"/>
    <w:rsid w:val="000C4B51"/>
    <w:rsid w:val="000C5236"/>
    <w:rsid w:val="000C6145"/>
    <w:rsid w:val="000C6D0A"/>
    <w:rsid w:val="000C6D9D"/>
    <w:rsid w:val="000C79A3"/>
    <w:rsid w:val="000C7BEE"/>
    <w:rsid w:val="000D0130"/>
    <w:rsid w:val="000D0A1D"/>
    <w:rsid w:val="000D10A2"/>
    <w:rsid w:val="000D1ECF"/>
    <w:rsid w:val="000D2A96"/>
    <w:rsid w:val="000D2C0B"/>
    <w:rsid w:val="000D36A7"/>
    <w:rsid w:val="000D4C4D"/>
    <w:rsid w:val="000D5B86"/>
    <w:rsid w:val="000D6093"/>
    <w:rsid w:val="000D62A4"/>
    <w:rsid w:val="000D651D"/>
    <w:rsid w:val="000D6669"/>
    <w:rsid w:val="000D7969"/>
    <w:rsid w:val="000D7A09"/>
    <w:rsid w:val="000D7D85"/>
    <w:rsid w:val="000D7DB5"/>
    <w:rsid w:val="000E08AE"/>
    <w:rsid w:val="000E0BF7"/>
    <w:rsid w:val="000E1195"/>
    <w:rsid w:val="000E161A"/>
    <w:rsid w:val="000E16B0"/>
    <w:rsid w:val="000E1AB6"/>
    <w:rsid w:val="000E1B35"/>
    <w:rsid w:val="000E1B4A"/>
    <w:rsid w:val="000E1BA4"/>
    <w:rsid w:val="000E1EA9"/>
    <w:rsid w:val="000E2047"/>
    <w:rsid w:val="000E20A7"/>
    <w:rsid w:val="000E224D"/>
    <w:rsid w:val="000E2EC1"/>
    <w:rsid w:val="000E30EA"/>
    <w:rsid w:val="000E31FA"/>
    <w:rsid w:val="000E3443"/>
    <w:rsid w:val="000E3E18"/>
    <w:rsid w:val="000E445F"/>
    <w:rsid w:val="000E4D24"/>
    <w:rsid w:val="000E56F3"/>
    <w:rsid w:val="000E5C4A"/>
    <w:rsid w:val="000E5C8C"/>
    <w:rsid w:val="000E604F"/>
    <w:rsid w:val="000E63A6"/>
    <w:rsid w:val="000E65D4"/>
    <w:rsid w:val="000E6657"/>
    <w:rsid w:val="000E6825"/>
    <w:rsid w:val="000E6A8B"/>
    <w:rsid w:val="000E71C2"/>
    <w:rsid w:val="000E7703"/>
    <w:rsid w:val="000E7EFE"/>
    <w:rsid w:val="000F056E"/>
    <w:rsid w:val="000F06A6"/>
    <w:rsid w:val="000F202D"/>
    <w:rsid w:val="000F2A2A"/>
    <w:rsid w:val="000F3D6D"/>
    <w:rsid w:val="000F481B"/>
    <w:rsid w:val="000F4A72"/>
    <w:rsid w:val="000F4E38"/>
    <w:rsid w:val="000F4FFB"/>
    <w:rsid w:val="000F55FB"/>
    <w:rsid w:val="000F5AAF"/>
    <w:rsid w:val="000F6AB6"/>
    <w:rsid w:val="000F77CF"/>
    <w:rsid w:val="000F7BEC"/>
    <w:rsid w:val="0010008D"/>
    <w:rsid w:val="00100382"/>
    <w:rsid w:val="001003E1"/>
    <w:rsid w:val="00100682"/>
    <w:rsid w:val="001007DB"/>
    <w:rsid w:val="001034DA"/>
    <w:rsid w:val="0010352C"/>
    <w:rsid w:val="00103620"/>
    <w:rsid w:val="00103A82"/>
    <w:rsid w:val="00103DEF"/>
    <w:rsid w:val="001043BA"/>
    <w:rsid w:val="00104E54"/>
    <w:rsid w:val="00105AAD"/>
    <w:rsid w:val="001070D5"/>
    <w:rsid w:val="001074C3"/>
    <w:rsid w:val="001076BF"/>
    <w:rsid w:val="001077C1"/>
    <w:rsid w:val="00107AAB"/>
    <w:rsid w:val="00107BDF"/>
    <w:rsid w:val="00107FF8"/>
    <w:rsid w:val="00110694"/>
    <w:rsid w:val="00110A85"/>
    <w:rsid w:val="00110C3E"/>
    <w:rsid w:val="00110CB8"/>
    <w:rsid w:val="00110DFD"/>
    <w:rsid w:val="00110E41"/>
    <w:rsid w:val="00111066"/>
    <w:rsid w:val="001115D7"/>
    <w:rsid w:val="00111764"/>
    <w:rsid w:val="00111EC2"/>
    <w:rsid w:val="00111F18"/>
    <w:rsid w:val="00112072"/>
    <w:rsid w:val="00112776"/>
    <w:rsid w:val="001131C8"/>
    <w:rsid w:val="0011364C"/>
    <w:rsid w:val="00113981"/>
    <w:rsid w:val="00113BD9"/>
    <w:rsid w:val="00114EE4"/>
    <w:rsid w:val="00115122"/>
    <w:rsid w:val="00115E18"/>
    <w:rsid w:val="00115F81"/>
    <w:rsid w:val="00117163"/>
    <w:rsid w:val="001171A5"/>
    <w:rsid w:val="00117387"/>
    <w:rsid w:val="00117834"/>
    <w:rsid w:val="00117914"/>
    <w:rsid w:val="0012100F"/>
    <w:rsid w:val="00122542"/>
    <w:rsid w:val="00122B53"/>
    <w:rsid w:val="00122C58"/>
    <w:rsid w:val="00122F6C"/>
    <w:rsid w:val="00123323"/>
    <w:rsid w:val="001242C0"/>
    <w:rsid w:val="0012436E"/>
    <w:rsid w:val="001244E9"/>
    <w:rsid w:val="00124A5E"/>
    <w:rsid w:val="0012549F"/>
    <w:rsid w:val="00126213"/>
    <w:rsid w:val="001268D1"/>
    <w:rsid w:val="00126D9D"/>
    <w:rsid w:val="00126EFD"/>
    <w:rsid w:val="00127179"/>
    <w:rsid w:val="00127F49"/>
    <w:rsid w:val="00130407"/>
    <w:rsid w:val="00130610"/>
    <w:rsid w:val="00130A5D"/>
    <w:rsid w:val="001311B4"/>
    <w:rsid w:val="00131881"/>
    <w:rsid w:val="0013204F"/>
    <w:rsid w:val="0013234A"/>
    <w:rsid w:val="001324B1"/>
    <w:rsid w:val="001327A6"/>
    <w:rsid w:val="00132C1C"/>
    <w:rsid w:val="00132EAC"/>
    <w:rsid w:val="001341B8"/>
    <w:rsid w:val="001342C3"/>
    <w:rsid w:val="001345AC"/>
    <w:rsid w:val="001346D9"/>
    <w:rsid w:val="0013504E"/>
    <w:rsid w:val="00135491"/>
    <w:rsid w:val="001357F0"/>
    <w:rsid w:val="0013605E"/>
    <w:rsid w:val="00136622"/>
    <w:rsid w:val="00136855"/>
    <w:rsid w:val="001375D1"/>
    <w:rsid w:val="00137861"/>
    <w:rsid w:val="001403A3"/>
    <w:rsid w:val="001406E4"/>
    <w:rsid w:val="001408D0"/>
    <w:rsid w:val="001411C7"/>
    <w:rsid w:val="00141331"/>
    <w:rsid w:val="00141382"/>
    <w:rsid w:val="001414A8"/>
    <w:rsid w:val="00142726"/>
    <w:rsid w:val="00142984"/>
    <w:rsid w:val="0014304C"/>
    <w:rsid w:val="00143192"/>
    <w:rsid w:val="00143F97"/>
    <w:rsid w:val="001440C0"/>
    <w:rsid w:val="0014446D"/>
    <w:rsid w:val="001449A8"/>
    <w:rsid w:val="00144C00"/>
    <w:rsid w:val="00144D0C"/>
    <w:rsid w:val="00145002"/>
    <w:rsid w:val="001458EA"/>
    <w:rsid w:val="00145E36"/>
    <w:rsid w:val="0014690B"/>
    <w:rsid w:val="00146CCC"/>
    <w:rsid w:val="001477B0"/>
    <w:rsid w:val="00147814"/>
    <w:rsid w:val="00147984"/>
    <w:rsid w:val="00147EDB"/>
    <w:rsid w:val="0015065F"/>
    <w:rsid w:val="001506CD"/>
    <w:rsid w:val="00150911"/>
    <w:rsid w:val="00150915"/>
    <w:rsid w:val="00150DB3"/>
    <w:rsid w:val="00150FC9"/>
    <w:rsid w:val="0015134C"/>
    <w:rsid w:val="0015148C"/>
    <w:rsid w:val="001517B6"/>
    <w:rsid w:val="00151C91"/>
    <w:rsid w:val="00151DA3"/>
    <w:rsid w:val="00151DE9"/>
    <w:rsid w:val="00151E03"/>
    <w:rsid w:val="00151FC9"/>
    <w:rsid w:val="00152960"/>
    <w:rsid w:val="00152A20"/>
    <w:rsid w:val="001536DE"/>
    <w:rsid w:val="001537CF"/>
    <w:rsid w:val="00153DC5"/>
    <w:rsid w:val="00153FAE"/>
    <w:rsid w:val="00154244"/>
    <w:rsid w:val="00154260"/>
    <w:rsid w:val="00154363"/>
    <w:rsid w:val="0015454E"/>
    <w:rsid w:val="00154C25"/>
    <w:rsid w:val="001550AB"/>
    <w:rsid w:val="00155229"/>
    <w:rsid w:val="00155F28"/>
    <w:rsid w:val="001560B4"/>
    <w:rsid w:val="00156501"/>
    <w:rsid w:val="00156649"/>
    <w:rsid w:val="00156685"/>
    <w:rsid w:val="00156ECD"/>
    <w:rsid w:val="00157793"/>
    <w:rsid w:val="00160014"/>
    <w:rsid w:val="00160132"/>
    <w:rsid w:val="00160804"/>
    <w:rsid w:val="00160BD9"/>
    <w:rsid w:val="00160FAC"/>
    <w:rsid w:val="00161219"/>
    <w:rsid w:val="001616F6"/>
    <w:rsid w:val="001621BE"/>
    <w:rsid w:val="00162340"/>
    <w:rsid w:val="0016331B"/>
    <w:rsid w:val="001639CC"/>
    <w:rsid w:val="001642FE"/>
    <w:rsid w:val="00164532"/>
    <w:rsid w:val="001650FA"/>
    <w:rsid w:val="0016561B"/>
    <w:rsid w:val="00165680"/>
    <w:rsid w:val="00166406"/>
    <w:rsid w:val="0016720F"/>
    <w:rsid w:val="001673F2"/>
    <w:rsid w:val="001678D1"/>
    <w:rsid w:val="00170108"/>
    <w:rsid w:val="00170211"/>
    <w:rsid w:val="00170404"/>
    <w:rsid w:val="00170A06"/>
    <w:rsid w:val="00170E0D"/>
    <w:rsid w:val="00171180"/>
    <w:rsid w:val="0017192C"/>
    <w:rsid w:val="001723FF"/>
    <w:rsid w:val="00173551"/>
    <w:rsid w:val="001735D4"/>
    <w:rsid w:val="00173B1B"/>
    <w:rsid w:val="001743A3"/>
    <w:rsid w:val="001744DF"/>
    <w:rsid w:val="00174A4D"/>
    <w:rsid w:val="00174CE5"/>
    <w:rsid w:val="0017506B"/>
    <w:rsid w:val="0017541D"/>
    <w:rsid w:val="001755A4"/>
    <w:rsid w:val="00175A91"/>
    <w:rsid w:val="00175C41"/>
    <w:rsid w:val="00175EA5"/>
    <w:rsid w:val="001763D0"/>
    <w:rsid w:val="00176594"/>
    <w:rsid w:val="00176A12"/>
    <w:rsid w:val="00176A30"/>
    <w:rsid w:val="00176FC0"/>
    <w:rsid w:val="00177DE5"/>
    <w:rsid w:val="00180693"/>
    <w:rsid w:val="00181991"/>
    <w:rsid w:val="00181CC1"/>
    <w:rsid w:val="00181DCF"/>
    <w:rsid w:val="001827B1"/>
    <w:rsid w:val="00182BB3"/>
    <w:rsid w:val="00183ECA"/>
    <w:rsid w:val="0018418F"/>
    <w:rsid w:val="00185BD2"/>
    <w:rsid w:val="001868E7"/>
    <w:rsid w:val="00186EAF"/>
    <w:rsid w:val="00186EE2"/>
    <w:rsid w:val="001872C3"/>
    <w:rsid w:val="00187CE9"/>
    <w:rsid w:val="00187D5B"/>
    <w:rsid w:val="00187F68"/>
    <w:rsid w:val="00190718"/>
    <w:rsid w:val="001917EE"/>
    <w:rsid w:val="00191FA1"/>
    <w:rsid w:val="0019217B"/>
    <w:rsid w:val="001927B7"/>
    <w:rsid w:val="00192ED8"/>
    <w:rsid w:val="0019356B"/>
    <w:rsid w:val="00193966"/>
    <w:rsid w:val="00193F29"/>
    <w:rsid w:val="00194C93"/>
    <w:rsid w:val="001955AC"/>
    <w:rsid w:val="00195D06"/>
    <w:rsid w:val="0019745B"/>
    <w:rsid w:val="001A01B2"/>
    <w:rsid w:val="001A0812"/>
    <w:rsid w:val="001A1606"/>
    <w:rsid w:val="001A1B7F"/>
    <w:rsid w:val="001A24C8"/>
    <w:rsid w:val="001A2658"/>
    <w:rsid w:val="001A2A9C"/>
    <w:rsid w:val="001A2DB8"/>
    <w:rsid w:val="001A34AB"/>
    <w:rsid w:val="001A458B"/>
    <w:rsid w:val="001A49DD"/>
    <w:rsid w:val="001A5352"/>
    <w:rsid w:val="001A61A9"/>
    <w:rsid w:val="001A62FA"/>
    <w:rsid w:val="001A7535"/>
    <w:rsid w:val="001A7785"/>
    <w:rsid w:val="001A7D32"/>
    <w:rsid w:val="001A7F31"/>
    <w:rsid w:val="001B06ED"/>
    <w:rsid w:val="001B09E1"/>
    <w:rsid w:val="001B0BB3"/>
    <w:rsid w:val="001B0BB4"/>
    <w:rsid w:val="001B11B7"/>
    <w:rsid w:val="001B154A"/>
    <w:rsid w:val="001B1955"/>
    <w:rsid w:val="001B1CB1"/>
    <w:rsid w:val="001B257B"/>
    <w:rsid w:val="001B25EB"/>
    <w:rsid w:val="001B3243"/>
    <w:rsid w:val="001B490F"/>
    <w:rsid w:val="001B4FF2"/>
    <w:rsid w:val="001B5168"/>
    <w:rsid w:val="001B5839"/>
    <w:rsid w:val="001B59E2"/>
    <w:rsid w:val="001B5D47"/>
    <w:rsid w:val="001B5E7F"/>
    <w:rsid w:val="001B617A"/>
    <w:rsid w:val="001B62AD"/>
    <w:rsid w:val="001B70FA"/>
    <w:rsid w:val="001B73A0"/>
    <w:rsid w:val="001B7417"/>
    <w:rsid w:val="001B763D"/>
    <w:rsid w:val="001B779C"/>
    <w:rsid w:val="001B7BE6"/>
    <w:rsid w:val="001C0203"/>
    <w:rsid w:val="001C0BFC"/>
    <w:rsid w:val="001C1201"/>
    <w:rsid w:val="001C1453"/>
    <w:rsid w:val="001C1863"/>
    <w:rsid w:val="001C1B49"/>
    <w:rsid w:val="001C1DF1"/>
    <w:rsid w:val="001C21C1"/>
    <w:rsid w:val="001C21CB"/>
    <w:rsid w:val="001C23B0"/>
    <w:rsid w:val="001C3083"/>
    <w:rsid w:val="001C3271"/>
    <w:rsid w:val="001C3482"/>
    <w:rsid w:val="001C3CE1"/>
    <w:rsid w:val="001C4234"/>
    <w:rsid w:val="001C4A48"/>
    <w:rsid w:val="001C4B94"/>
    <w:rsid w:val="001C4BB2"/>
    <w:rsid w:val="001C4E57"/>
    <w:rsid w:val="001C6D58"/>
    <w:rsid w:val="001C6F34"/>
    <w:rsid w:val="001C7CC3"/>
    <w:rsid w:val="001D09A9"/>
    <w:rsid w:val="001D0A3D"/>
    <w:rsid w:val="001D0B49"/>
    <w:rsid w:val="001D0C06"/>
    <w:rsid w:val="001D0CB6"/>
    <w:rsid w:val="001D14B9"/>
    <w:rsid w:val="001D20C5"/>
    <w:rsid w:val="001D2408"/>
    <w:rsid w:val="001D28C9"/>
    <w:rsid w:val="001D2947"/>
    <w:rsid w:val="001D3A05"/>
    <w:rsid w:val="001D42EC"/>
    <w:rsid w:val="001D4361"/>
    <w:rsid w:val="001D4A9D"/>
    <w:rsid w:val="001D537E"/>
    <w:rsid w:val="001D57EE"/>
    <w:rsid w:val="001D6258"/>
    <w:rsid w:val="001D6B75"/>
    <w:rsid w:val="001D742A"/>
    <w:rsid w:val="001D78BD"/>
    <w:rsid w:val="001D7A92"/>
    <w:rsid w:val="001E0E6E"/>
    <w:rsid w:val="001E0EA5"/>
    <w:rsid w:val="001E1025"/>
    <w:rsid w:val="001E1BE3"/>
    <w:rsid w:val="001E1FBF"/>
    <w:rsid w:val="001E2209"/>
    <w:rsid w:val="001E2B1D"/>
    <w:rsid w:val="001E323A"/>
    <w:rsid w:val="001E3A6D"/>
    <w:rsid w:val="001E3E8D"/>
    <w:rsid w:val="001E5A67"/>
    <w:rsid w:val="001E5EE4"/>
    <w:rsid w:val="001E6B61"/>
    <w:rsid w:val="001E6C09"/>
    <w:rsid w:val="001E6E6A"/>
    <w:rsid w:val="001E77DC"/>
    <w:rsid w:val="001E7B74"/>
    <w:rsid w:val="001F05E3"/>
    <w:rsid w:val="001F0AD3"/>
    <w:rsid w:val="001F1047"/>
    <w:rsid w:val="001F142E"/>
    <w:rsid w:val="001F170E"/>
    <w:rsid w:val="001F2132"/>
    <w:rsid w:val="001F252D"/>
    <w:rsid w:val="001F2DE3"/>
    <w:rsid w:val="001F3814"/>
    <w:rsid w:val="001F3BF8"/>
    <w:rsid w:val="001F3C0E"/>
    <w:rsid w:val="001F4041"/>
    <w:rsid w:val="001F5072"/>
    <w:rsid w:val="001F5967"/>
    <w:rsid w:val="001F6327"/>
    <w:rsid w:val="001F673D"/>
    <w:rsid w:val="001F6D42"/>
    <w:rsid w:val="001F7E92"/>
    <w:rsid w:val="001F7EAA"/>
    <w:rsid w:val="00200273"/>
    <w:rsid w:val="002003E0"/>
    <w:rsid w:val="002006D8"/>
    <w:rsid w:val="00200C8E"/>
    <w:rsid w:val="00200E4A"/>
    <w:rsid w:val="002011EB"/>
    <w:rsid w:val="002023A5"/>
    <w:rsid w:val="002023C0"/>
    <w:rsid w:val="00202D43"/>
    <w:rsid w:val="00202DA0"/>
    <w:rsid w:val="00203124"/>
    <w:rsid w:val="0020367F"/>
    <w:rsid w:val="002048EE"/>
    <w:rsid w:val="00204D05"/>
    <w:rsid w:val="00204E44"/>
    <w:rsid w:val="00204E46"/>
    <w:rsid w:val="0020573F"/>
    <w:rsid w:val="00206382"/>
    <w:rsid w:val="00206BF2"/>
    <w:rsid w:val="00206E1E"/>
    <w:rsid w:val="00210BE8"/>
    <w:rsid w:val="00210F32"/>
    <w:rsid w:val="00211AF7"/>
    <w:rsid w:val="00211DCB"/>
    <w:rsid w:val="002122B8"/>
    <w:rsid w:val="002122D2"/>
    <w:rsid w:val="0021381A"/>
    <w:rsid w:val="0021395C"/>
    <w:rsid w:val="002143F3"/>
    <w:rsid w:val="00214664"/>
    <w:rsid w:val="00214B8D"/>
    <w:rsid w:val="00214BBD"/>
    <w:rsid w:val="0021504C"/>
    <w:rsid w:val="002153C9"/>
    <w:rsid w:val="00215937"/>
    <w:rsid w:val="00215EA3"/>
    <w:rsid w:val="0021615D"/>
    <w:rsid w:val="00216E97"/>
    <w:rsid w:val="00216E9F"/>
    <w:rsid w:val="00216FA7"/>
    <w:rsid w:val="00217329"/>
    <w:rsid w:val="00217AB9"/>
    <w:rsid w:val="002213FA"/>
    <w:rsid w:val="002218F1"/>
    <w:rsid w:val="00221A15"/>
    <w:rsid w:val="00221A8D"/>
    <w:rsid w:val="00221F33"/>
    <w:rsid w:val="00221FAB"/>
    <w:rsid w:val="00222B2E"/>
    <w:rsid w:val="002232E2"/>
    <w:rsid w:val="00224DDB"/>
    <w:rsid w:val="0022506A"/>
    <w:rsid w:val="00225CB7"/>
    <w:rsid w:val="00225DE7"/>
    <w:rsid w:val="00225F2D"/>
    <w:rsid w:val="00226CC3"/>
    <w:rsid w:val="002270E4"/>
    <w:rsid w:val="00227119"/>
    <w:rsid w:val="002273F7"/>
    <w:rsid w:val="00227A16"/>
    <w:rsid w:val="00230A95"/>
    <w:rsid w:val="00230B2C"/>
    <w:rsid w:val="00230B78"/>
    <w:rsid w:val="00230F46"/>
    <w:rsid w:val="00231DA5"/>
    <w:rsid w:val="00231EB2"/>
    <w:rsid w:val="002321A4"/>
    <w:rsid w:val="0023282E"/>
    <w:rsid w:val="00232C9F"/>
    <w:rsid w:val="00233E1A"/>
    <w:rsid w:val="002340C7"/>
    <w:rsid w:val="002345B7"/>
    <w:rsid w:val="00234B70"/>
    <w:rsid w:val="0023578D"/>
    <w:rsid w:val="002358A6"/>
    <w:rsid w:val="00235A3B"/>
    <w:rsid w:val="00235CF7"/>
    <w:rsid w:val="00235EEB"/>
    <w:rsid w:val="002362B1"/>
    <w:rsid w:val="0023664D"/>
    <w:rsid w:val="00236F0C"/>
    <w:rsid w:val="00237318"/>
    <w:rsid w:val="0023751E"/>
    <w:rsid w:val="00237541"/>
    <w:rsid w:val="002377EB"/>
    <w:rsid w:val="0023798D"/>
    <w:rsid w:val="00237B0D"/>
    <w:rsid w:val="002403AF"/>
    <w:rsid w:val="002404A2"/>
    <w:rsid w:val="00240822"/>
    <w:rsid w:val="00240DF7"/>
    <w:rsid w:val="00241539"/>
    <w:rsid w:val="002416C9"/>
    <w:rsid w:val="002419F1"/>
    <w:rsid w:val="00241A56"/>
    <w:rsid w:val="00241E86"/>
    <w:rsid w:val="00241FDD"/>
    <w:rsid w:val="00242518"/>
    <w:rsid w:val="00242BD9"/>
    <w:rsid w:val="00242DD5"/>
    <w:rsid w:val="00244057"/>
    <w:rsid w:val="00245876"/>
    <w:rsid w:val="00245AFC"/>
    <w:rsid w:val="002461FB"/>
    <w:rsid w:val="00246FE6"/>
    <w:rsid w:val="00247ED7"/>
    <w:rsid w:val="002503CA"/>
    <w:rsid w:val="00250528"/>
    <w:rsid w:val="00250DC6"/>
    <w:rsid w:val="00251951"/>
    <w:rsid w:val="00251DDA"/>
    <w:rsid w:val="00251E79"/>
    <w:rsid w:val="0025335D"/>
    <w:rsid w:val="002538D9"/>
    <w:rsid w:val="00253DB4"/>
    <w:rsid w:val="00254447"/>
    <w:rsid w:val="0025455A"/>
    <w:rsid w:val="0025485F"/>
    <w:rsid w:val="0025496C"/>
    <w:rsid w:val="00254A96"/>
    <w:rsid w:val="00254BF8"/>
    <w:rsid w:val="00254D7D"/>
    <w:rsid w:val="00254FC7"/>
    <w:rsid w:val="00255110"/>
    <w:rsid w:val="00255FDE"/>
    <w:rsid w:val="00256423"/>
    <w:rsid w:val="00256955"/>
    <w:rsid w:val="00257328"/>
    <w:rsid w:val="002577BC"/>
    <w:rsid w:val="00257963"/>
    <w:rsid w:val="00260A6F"/>
    <w:rsid w:val="00260B6C"/>
    <w:rsid w:val="00260FD1"/>
    <w:rsid w:val="0026112F"/>
    <w:rsid w:val="0026114B"/>
    <w:rsid w:val="00261839"/>
    <w:rsid w:val="00261C80"/>
    <w:rsid w:val="002620A3"/>
    <w:rsid w:val="00263EFF"/>
    <w:rsid w:val="00263F09"/>
    <w:rsid w:val="00265A42"/>
    <w:rsid w:val="00265CE3"/>
    <w:rsid w:val="00266F43"/>
    <w:rsid w:val="00270420"/>
    <w:rsid w:val="002704F9"/>
    <w:rsid w:val="00271435"/>
    <w:rsid w:val="00271988"/>
    <w:rsid w:val="00271CE0"/>
    <w:rsid w:val="00272268"/>
    <w:rsid w:val="00273096"/>
    <w:rsid w:val="00273FD2"/>
    <w:rsid w:val="0027425A"/>
    <w:rsid w:val="00274656"/>
    <w:rsid w:val="00274ECF"/>
    <w:rsid w:val="002755EA"/>
    <w:rsid w:val="00276085"/>
    <w:rsid w:val="00276884"/>
    <w:rsid w:val="00276B51"/>
    <w:rsid w:val="00276CB5"/>
    <w:rsid w:val="00277130"/>
    <w:rsid w:val="0027778E"/>
    <w:rsid w:val="00277B32"/>
    <w:rsid w:val="00280A7E"/>
    <w:rsid w:val="00280AA4"/>
    <w:rsid w:val="002824FB"/>
    <w:rsid w:val="00282683"/>
    <w:rsid w:val="002836D9"/>
    <w:rsid w:val="00283BA6"/>
    <w:rsid w:val="002842BE"/>
    <w:rsid w:val="00284551"/>
    <w:rsid w:val="0028464C"/>
    <w:rsid w:val="002850E7"/>
    <w:rsid w:val="002851C3"/>
    <w:rsid w:val="00285699"/>
    <w:rsid w:val="002857CA"/>
    <w:rsid w:val="002858FD"/>
    <w:rsid w:val="002859AB"/>
    <w:rsid w:val="00285AD9"/>
    <w:rsid w:val="00285DC4"/>
    <w:rsid w:val="0028604E"/>
    <w:rsid w:val="00286D6D"/>
    <w:rsid w:val="00287E72"/>
    <w:rsid w:val="00290208"/>
    <w:rsid w:val="0029026A"/>
    <w:rsid w:val="00290B97"/>
    <w:rsid w:val="002911B9"/>
    <w:rsid w:val="002912CA"/>
    <w:rsid w:val="002914F7"/>
    <w:rsid w:val="00291A6E"/>
    <w:rsid w:val="00291AD8"/>
    <w:rsid w:val="00292FCC"/>
    <w:rsid w:val="002933BB"/>
    <w:rsid w:val="0029371C"/>
    <w:rsid w:val="002940EF"/>
    <w:rsid w:val="00294493"/>
    <w:rsid w:val="00294543"/>
    <w:rsid w:val="0029481D"/>
    <w:rsid w:val="00294B83"/>
    <w:rsid w:val="00294E24"/>
    <w:rsid w:val="00295D51"/>
    <w:rsid w:val="00295E54"/>
    <w:rsid w:val="00295F6C"/>
    <w:rsid w:val="002961AA"/>
    <w:rsid w:val="00296CB1"/>
    <w:rsid w:val="00296D7A"/>
    <w:rsid w:val="00296FFC"/>
    <w:rsid w:val="00297EC6"/>
    <w:rsid w:val="002A047F"/>
    <w:rsid w:val="002A0B23"/>
    <w:rsid w:val="002A18A0"/>
    <w:rsid w:val="002A1B1C"/>
    <w:rsid w:val="002A2408"/>
    <w:rsid w:val="002A2787"/>
    <w:rsid w:val="002A30E6"/>
    <w:rsid w:val="002A3D4A"/>
    <w:rsid w:val="002A41DA"/>
    <w:rsid w:val="002A47C5"/>
    <w:rsid w:val="002A49B5"/>
    <w:rsid w:val="002A4F9D"/>
    <w:rsid w:val="002A5655"/>
    <w:rsid w:val="002A57E4"/>
    <w:rsid w:val="002A5853"/>
    <w:rsid w:val="002A5C3E"/>
    <w:rsid w:val="002A67D8"/>
    <w:rsid w:val="002A709F"/>
    <w:rsid w:val="002A7618"/>
    <w:rsid w:val="002A7EB1"/>
    <w:rsid w:val="002B13E5"/>
    <w:rsid w:val="002B219C"/>
    <w:rsid w:val="002B2534"/>
    <w:rsid w:val="002B25EC"/>
    <w:rsid w:val="002B2AD6"/>
    <w:rsid w:val="002B3071"/>
    <w:rsid w:val="002B3647"/>
    <w:rsid w:val="002B4AA8"/>
    <w:rsid w:val="002B4D4E"/>
    <w:rsid w:val="002B55F1"/>
    <w:rsid w:val="002B5711"/>
    <w:rsid w:val="002B5FBD"/>
    <w:rsid w:val="002B748C"/>
    <w:rsid w:val="002B7962"/>
    <w:rsid w:val="002B7FA3"/>
    <w:rsid w:val="002C0A2A"/>
    <w:rsid w:val="002C0BAA"/>
    <w:rsid w:val="002C0BC6"/>
    <w:rsid w:val="002C0E18"/>
    <w:rsid w:val="002C1285"/>
    <w:rsid w:val="002C13A2"/>
    <w:rsid w:val="002C13B7"/>
    <w:rsid w:val="002C13BC"/>
    <w:rsid w:val="002C148A"/>
    <w:rsid w:val="002C14EB"/>
    <w:rsid w:val="002C1D0A"/>
    <w:rsid w:val="002C1FCF"/>
    <w:rsid w:val="002C2BAD"/>
    <w:rsid w:val="002C30C0"/>
    <w:rsid w:val="002C3104"/>
    <w:rsid w:val="002C312C"/>
    <w:rsid w:val="002C32AB"/>
    <w:rsid w:val="002C3CEE"/>
    <w:rsid w:val="002C40A1"/>
    <w:rsid w:val="002C40AD"/>
    <w:rsid w:val="002C5246"/>
    <w:rsid w:val="002C57AC"/>
    <w:rsid w:val="002C60D1"/>
    <w:rsid w:val="002C69D7"/>
    <w:rsid w:val="002C6D8B"/>
    <w:rsid w:val="002C77A5"/>
    <w:rsid w:val="002D0658"/>
    <w:rsid w:val="002D1B6B"/>
    <w:rsid w:val="002D271E"/>
    <w:rsid w:val="002D2959"/>
    <w:rsid w:val="002D3310"/>
    <w:rsid w:val="002D3399"/>
    <w:rsid w:val="002D33A0"/>
    <w:rsid w:val="002D3A0B"/>
    <w:rsid w:val="002D3A0F"/>
    <w:rsid w:val="002D3A75"/>
    <w:rsid w:val="002D4392"/>
    <w:rsid w:val="002D43BE"/>
    <w:rsid w:val="002D4CE5"/>
    <w:rsid w:val="002D50A5"/>
    <w:rsid w:val="002D52F6"/>
    <w:rsid w:val="002D5302"/>
    <w:rsid w:val="002D5D09"/>
    <w:rsid w:val="002D610D"/>
    <w:rsid w:val="002D6434"/>
    <w:rsid w:val="002D6613"/>
    <w:rsid w:val="002D6697"/>
    <w:rsid w:val="002D69DA"/>
    <w:rsid w:val="002D7F50"/>
    <w:rsid w:val="002E0110"/>
    <w:rsid w:val="002E0912"/>
    <w:rsid w:val="002E133A"/>
    <w:rsid w:val="002E1480"/>
    <w:rsid w:val="002E1548"/>
    <w:rsid w:val="002E2035"/>
    <w:rsid w:val="002E257F"/>
    <w:rsid w:val="002E2ABD"/>
    <w:rsid w:val="002E3541"/>
    <w:rsid w:val="002E3C36"/>
    <w:rsid w:val="002E3DCE"/>
    <w:rsid w:val="002E4ADA"/>
    <w:rsid w:val="002E4AE5"/>
    <w:rsid w:val="002E4BDB"/>
    <w:rsid w:val="002E4DC0"/>
    <w:rsid w:val="002E50CC"/>
    <w:rsid w:val="002E54E7"/>
    <w:rsid w:val="002E572F"/>
    <w:rsid w:val="002E5953"/>
    <w:rsid w:val="002E61A6"/>
    <w:rsid w:val="002E62DA"/>
    <w:rsid w:val="002E6510"/>
    <w:rsid w:val="002E66DE"/>
    <w:rsid w:val="002E6870"/>
    <w:rsid w:val="002E7F30"/>
    <w:rsid w:val="002F0731"/>
    <w:rsid w:val="002F0A22"/>
    <w:rsid w:val="002F17D2"/>
    <w:rsid w:val="002F1FB3"/>
    <w:rsid w:val="002F23CE"/>
    <w:rsid w:val="002F2AFB"/>
    <w:rsid w:val="002F2BDC"/>
    <w:rsid w:val="002F2EE3"/>
    <w:rsid w:val="002F3333"/>
    <w:rsid w:val="002F3594"/>
    <w:rsid w:val="002F3713"/>
    <w:rsid w:val="002F39BB"/>
    <w:rsid w:val="002F3C33"/>
    <w:rsid w:val="002F3C67"/>
    <w:rsid w:val="002F4FAA"/>
    <w:rsid w:val="002F66D2"/>
    <w:rsid w:val="002F6B3A"/>
    <w:rsid w:val="002F7274"/>
    <w:rsid w:val="002F7825"/>
    <w:rsid w:val="002F7E79"/>
    <w:rsid w:val="003017C9"/>
    <w:rsid w:val="003019B2"/>
    <w:rsid w:val="00302052"/>
    <w:rsid w:val="00302881"/>
    <w:rsid w:val="00302C54"/>
    <w:rsid w:val="00302FBB"/>
    <w:rsid w:val="00303224"/>
    <w:rsid w:val="0030332C"/>
    <w:rsid w:val="00303BF8"/>
    <w:rsid w:val="00303FBC"/>
    <w:rsid w:val="00304857"/>
    <w:rsid w:val="00304997"/>
    <w:rsid w:val="00304B99"/>
    <w:rsid w:val="00304BA9"/>
    <w:rsid w:val="00305FDF"/>
    <w:rsid w:val="00306B3D"/>
    <w:rsid w:val="00306D42"/>
    <w:rsid w:val="00307468"/>
    <w:rsid w:val="003104F8"/>
    <w:rsid w:val="003106E0"/>
    <w:rsid w:val="00310828"/>
    <w:rsid w:val="00311005"/>
    <w:rsid w:val="00311A50"/>
    <w:rsid w:val="003126B8"/>
    <w:rsid w:val="003131AC"/>
    <w:rsid w:val="003131E9"/>
    <w:rsid w:val="00313415"/>
    <w:rsid w:val="00313A3D"/>
    <w:rsid w:val="00315A61"/>
    <w:rsid w:val="00315B40"/>
    <w:rsid w:val="00315DA7"/>
    <w:rsid w:val="00316145"/>
    <w:rsid w:val="00317180"/>
    <w:rsid w:val="003172CB"/>
    <w:rsid w:val="00317E10"/>
    <w:rsid w:val="0032041E"/>
    <w:rsid w:val="00320C1E"/>
    <w:rsid w:val="00321A81"/>
    <w:rsid w:val="00323429"/>
    <w:rsid w:val="00324382"/>
    <w:rsid w:val="00324C95"/>
    <w:rsid w:val="0032519B"/>
    <w:rsid w:val="00325514"/>
    <w:rsid w:val="00325FDA"/>
    <w:rsid w:val="003263BC"/>
    <w:rsid w:val="00326725"/>
    <w:rsid w:val="0032679E"/>
    <w:rsid w:val="00326CCC"/>
    <w:rsid w:val="003309EC"/>
    <w:rsid w:val="00330B89"/>
    <w:rsid w:val="00331041"/>
    <w:rsid w:val="0033155E"/>
    <w:rsid w:val="003318A3"/>
    <w:rsid w:val="0033217B"/>
    <w:rsid w:val="003323DA"/>
    <w:rsid w:val="00332505"/>
    <w:rsid w:val="00332EE0"/>
    <w:rsid w:val="003338C5"/>
    <w:rsid w:val="00333902"/>
    <w:rsid w:val="00333D8F"/>
    <w:rsid w:val="0033401D"/>
    <w:rsid w:val="00335269"/>
    <w:rsid w:val="00335389"/>
    <w:rsid w:val="00335CED"/>
    <w:rsid w:val="003362A5"/>
    <w:rsid w:val="0033759F"/>
    <w:rsid w:val="00337936"/>
    <w:rsid w:val="00337C4B"/>
    <w:rsid w:val="00337E2A"/>
    <w:rsid w:val="0034011C"/>
    <w:rsid w:val="00341036"/>
    <w:rsid w:val="00341828"/>
    <w:rsid w:val="003418AE"/>
    <w:rsid w:val="00342861"/>
    <w:rsid w:val="00342C43"/>
    <w:rsid w:val="00342ED6"/>
    <w:rsid w:val="00343518"/>
    <w:rsid w:val="00343AEA"/>
    <w:rsid w:val="00343BDB"/>
    <w:rsid w:val="003443BB"/>
    <w:rsid w:val="00344448"/>
    <w:rsid w:val="00344F5B"/>
    <w:rsid w:val="00346868"/>
    <w:rsid w:val="00346915"/>
    <w:rsid w:val="00346BC7"/>
    <w:rsid w:val="00346D42"/>
    <w:rsid w:val="00346EF0"/>
    <w:rsid w:val="003478A9"/>
    <w:rsid w:val="00347B65"/>
    <w:rsid w:val="00347E30"/>
    <w:rsid w:val="00350F8E"/>
    <w:rsid w:val="00351237"/>
    <w:rsid w:val="00351578"/>
    <w:rsid w:val="00351614"/>
    <w:rsid w:val="003519E5"/>
    <w:rsid w:val="00351D98"/>
    <w:rsid w:val="00352017"/>
    <w:rsid w:val="0035232B"/>
    <w:rsid w:val="00352D94"/>
    <w:rsid w:val="00352F67"/>
    <w:rsid w:val="00353672"/>
    <w:rsid w:val="00353E2E"/>
    <w:rsid w:val="0035402B"/>
    <w:rsid w:val="00354896"/>
    <w:rsid w:val="00354D2D"/>
    <w:rsid w:val="0035545B"/>
    <w:rsid w:val="0035554F"/>
    <w:rsid w:val="00355882"/>
    <w:rsid w:val="00356C95"/>
    <w:rsid w:val="00356D4F"/>
    <w:rsid w:val="00356D7C"/>
    <w:rsid w:val="00356ED1"/>
    <w:rsid w:val="00357005"/>
    <w:rsid w:val="00357704"/>
    <w:rsid w:val="00357AEB"/>
    <w:rsid w:val="00357C5A"/>
    <w:rsid w:val="00360F1A"/>
    <w:rsid w:val="00361239"/>
    <w:rsid w:val="00361A66"/>
    <w:rsid w:val="00361BA8"/>
    <w:rsid w:val="0036276C"/>
    <w:rsid w:val="0036281D"/>
    <w:rsid w:val="00363218"/>
    <w:rsid w:val="00364373"/>
    <w:rsid w:val="003645C0"/>
    <w:rsid w:val="003648BC"/>
    <w:rsid w:val="00364ACA"/>
    <w:rsid w:val="003650E4"/>
    <w:rsid w:val="00365451"/>
    <w:rsid w:val="003655E1"/>
    <w:rsid w:val="003658C7"/>
    <w:rsid w:val="003658E3"/>
    <w:rsid w:val="00365CB1"/>
    <w:rsid w:val="00366387"/>
    <w:rsid w:val="00366501"/>
    <w:rsid w:val="003665CB"/>
    <w:rsid w:val="00366839"/>
    <w:rsid w:val="003678DD"/>
    <w:rsid w:val="003679D3"/>
    <w:rsid w:val="00367F26"/>
    <w:rsid w:val="00370195"/>
    <w:rsid w:val="0037026A"/>
    <w:rsid w:val="003707BE"/>
    <w:rsid w:val="003709E9"/>
    <w:rsid w:val="00371113"/>
    <w:rsid w:val="00372690"/>
    <w:rsid w:val="00372CD6"/>
    <w:rsid w:val="003730CE"/>
    <w:rsid w:val="00373397"/>
    <w:rsid w:val="003737E0"/>
    <w:rsid w:val="00373885"/>
    <w:rsid w:val="00373ABE"/>
    <w:rsid w:val="00373C7A"/>
    <w:rsid w:val="003742C4"/>
    <w:rsid w:val="00375056"/>
    <w:rsid w:val="00375A3B"/>
    <w:rsid w:val="00375AFD"/>
    <w:rsid w:val="00375B4D"/>
    <w:rsid w:val="003761CD"/>
    <w:rsid w:val="003761F0"/>
    <w:rsid w:val="00376601"/>
    <w:rsid w:val="00377962"/>
    <w:rsid w:val="00377B89"/>
    <w:rsid w:val="00377D62"/>
    <w:rsid w:val="00377F6A"/>
    <w:rsid w:val="00380100"/>
    <w:rsid w:val="003808AA"/>
    <w:rsid w:val="00380A91"/>
    <w:rsid w:val="00380A9E"/>
    <w:rsid w:val="00380E3B"/>
    <w:rsid w:val="00380F5E"/>
    <w:rsid w:val="0038131A"/>
    <w:rsid w:val="00381493"/>
    <w:rsid w:val="00381791"/>
    <w:rsid w:val="00381FBA"/>
    <w:rsid w:val="0038218E"/>
    <w:rsid w:val="003822D1"/>
    <w:rsid w:val="00383532"/>
    <w:rsid w:val="00383916"/>
    <w:rsid w:val="00383D14"/>
    <w:rsid w:val="00384340"/>
    <w:rsid w:val="00384B70"/>
    <w:rsid w:val="00384CEF"/>
    <w:rsid w:val="00386AA9"/>
    <w:rsid w:val="00386F96"/>
    <w:rsid w:val="0038773D"/>
    <w:rsid w:val="0038775E"/>
    <w:rsid w:val="00387AF4"/>
    <w:rsid w:val="00387F7F"/>
    <w:rsid w:val="00390195"/>
    <w:rsid w:val="0039041F"/>
    <w:rsid w:val="0039116C"/>
    <w:rsid w:val="00391BA1"/>
    <w:rsid w:val="00391CB3"/>
    <w:rsid w:val="00391DB1"/>
    <w:rsid w:val="00391EFA"/>
    <w:rsid w:val="00392861"/>
    <w:rsid w:val="003928DA"/>
    <w:rsid w:val="0039295C"/>
    <w:rsid w:val="0039333A"/>
    <w:rsid w:val="003939E9"/>
    <w:rsid w:val="00393C5B"/>
    <w:rsid w:val="00393C93"/>
    <w:rsid w:val="00393CB5"/>
    <w:rsid w:val="0039447C"/>
    <w:rsid w:val="003955CF"/>
    <w:rsid w:val="00395674"/>
    <w:rsid w:val="00396010"/>
    <w:rsid w:val="00396292"/>
    <w:rsid w:val="00396466"/>
    <w:rsid w:val="003967BA"/>
    <w:rsid w:val="0039700E"/>
    <w:rsid w:val="00397117"/>
    <w:rsid w:val="003A0354"/>
    <w:rsid w:val="003A0722"/>
    <w:rsid w:val="003A082D"/>
    <w:rsid w:val="003A0E01"/>
    <w:rsid w:val="003A1002"/>
    <w:rsid w:val="003A1DF7"/>
    <w:rsid w:val="003A1FF7"/>
    <w:rsid w:val="003A2F9B"/>
    <w:rsid w:val="003A36A1"/>
    <w:rsid w:val="003A3817"/>
    <w:rsid w:val="003A41FC"/>
    <w:rsid w:val="003A447E"/>
    <w:rsid w:val="003A463C"/>
    <w:rsid w:val="003A5767"/>
    <w:rsid w:val="003A6587"/>
    <w:rsid w:val="003A6E96"/>
    <w:rsid w:val="003A6EB7"/>
    <w:rsid w:val="003A772D"/>
    <w:rsid w:val="003A7AEC"/>
    <w:rsid w:val="003A7E7C"/>
    <w:rsid w:val="003B03FF"/>
    <w:rsid w:val="003B0745"/>
    <w:rsid w:val="003B0D9F"/>
    <w:rsid w:val="003B0E0E"/>
    <w:rsid w:val="003B14E0"/>
    <w:rsid w:val="003B1634"/>
    <w:rsid w:val="003B1C83"/>
    <w:rsid w:val="003B21CE"/>
    <w:rsid w:val="003B2585"/>
    <w:rsid w:val="003B26F3"/>
    <w:rsid w:val="003B2A18"/>
    <w:rsid w:val="003B2AF7"/>
    <w:rsid w:val="003B2F58"/>
    <w:rsid w:val="003B3215"/>
    <w:rsid w:val="003B324E"/>
    <w:rsid w:val="003B349C"/>
    <w:rsid w:val="003B3863"/>
    <w:rsid w:val="003B3A56"/>
    <w:rsid w:val="003B3B99"/>
    <w:rsid w:val="003B4330"/>
    <w:rsid w:val="003B4886"/>
    <w:rsid w:val="003B4E23"/>
    <w:rsid w:val="003B527A"/>
    <w:rsid w:val="003B54F3"/>
    <w:rsid w:val="003B576D"/>
    <w:rsid w:val="003B5C73"/>
    <w:rsid w:val="003B5D82"/>
    <w:rsid w:val="003B6B21"/>
    <w:rsid w:val="003B6BD4"/>
    <w:rsid w:val="003B6C22"/>
    <w:rsid w:val="003B6F4B"/>
    <w:rsid w:val="003B6F4F"/>
    <w:rsid w:val="003B7109"/>
    <w:rsid w:val="003B71D8"/>
    <w:rsid w:val="003B720E"/>
    <w:rsid w:val="003C00A7"/>
    <w:rsid w:val="003C096F"/>
    <w:rsid w:val="003C1BCA"/>
    <w:rsid w:val="003C23C2"/>
    <w:rsid w:val="003C3389"/>
    <w:rsid w:val="003C3849"/>
    <w:rsid w:val="003C42FC"/>
    <w:rsid w:val="003C4812"/>
    <w:rsid w:val="003C4EB9"/>
    <w:rsid w:val="003C594D"/>
    <w:rsid w:val="003C5B81"/>
    <w:rsid w:val="003C674E"/>
    <w:rsid w:val="003C69DF"/>
    <w:rsid w:val="003C6D64"/>
    <w:rsid w:val="003C717F"/>
    <w:rsid w:val="003C75F8"/>
    <w:rsid w:val="003C7630"/>
    <w:rsid w:val="003C7950"/>
    <w:rsid w:val="003C7A07"/>
    <w:rsid w:val="003D0389"/>
    <w:rsid w:val="003D0BBD"/>
    <w:rsid w:val="003D0FD4"/>
    <w:rsid w:val="003D1526"/>
    <w:rsid w:val="003D18FD"/>
    <w:rsid w:val="003D3154"/>
    <w:rsid w:val="003D332F"/>
    <w:rsid w:val="003D3F4B"/>
    <w:rsid w:val="003D465C"/>
    <w:rsid w:val="003D47F8"/>
    <w:rsid w:val="003D5157"/>
    <w:rsid w:val="003D586F"/>
    <w:rsid w:val="003D5920"/>
    <w:rsid w:val="003D5B9B"/>
    <w:rsid w:val="003D7606"/>
    <w:rsid w:val="003D790F"/>
    <w:rsid w:val="003D7D23"/>
    <w:rsid w:val="003D7EBE"/>
    <w:rsid w:val="003E0140"/>
    <w:rsid w:val="003E0834"/>
    <w:rsid w:val="003E0880"/>
    <w:rsid w:val="003E09EF"/>
    <w:rsid w:val="003E131A"/>
    <w:rsid w:val="003E1781"/>
    <w:rsid w:val="003E19CC"/>
    <w:rsid w:val="003E1E7A"/>
    <w:rsid w:val="003E200C"/>
    <w:rsid w:val="003E2782"/>
    <w:rsid w:val="003E2B45"/>
    <w:rsid w:val="003E2BA2"/>
    <w:rsid w:val="003E3550"/>
    <w:rsid w:val="003E474A"/>
    <w:rsid w:val="003E4944"/>
    <w:rsid w:val="003E5714"/>
    <w:rsid w:val="003E5ADC"/>
    <w:rsid w:val="003E688D"/>
    <w:rsid w:val="003E6E90"/>
    <w:rsid w:val="003E774A"/>
    <w:rsid w:val="003E7818"/>
    <w:rsid w:val="003E7BC5"/>
    <w:rsid w:val="003F0E93"/>
    <w:rsid w:val="003F1390"/>
    <w:rsid w:val="003F1519"/>
    <w:rsid w:val="003F17CC"/>
    <w:rsid w:val="003F1836"/>
    <w:rsid w:val="003F1A85"/>
    <w:rsid w:val="003F1DF1"/>
    <w:rsid w:val="003F30EF"/>
    <w:rsid w:val="003F332E"/>
    <w:rsid w:val="003F4289"/>
    <w:rsid w:val="003F466C"/>
    <w:rsid w:val="003F552C"/>
    <w:rsid w:val="003F5876"/>
    <w:rsid w:val="003F59E7"/>
    <w:rsid w:val="003F6151"/>
    <w:rsid w:val="003F7914"/>
    <w:rsid w:val="003F7E3D"/>
    <w:rsid w:val="004001EC"/>
    <w:rsid w:val="00400937"/>
    <w:rsid w:val="00400EC9"/>
    <w:rsid w:val="004019D1"/>
    <w:rsid w:val="004020FB"/>
    <w:rsid w:val="004020FD"/>
    <w:rsid w:val="00402DA5"/>
    <w:rsid w:val="00403261"/>
    <w:rsid w:val="004033A9"/>
    <w:rsid w:val="0040395E"/>
    <w:rsid w:val="00403DC5"/>
    <w:rsid w:val="00403E1F"/>
    <w:rsid w:val="00404921"/>
    <w:rsid w:val="0040560F"/>
    <w:rsid w:val="00405696"/>
    <w:rsid w:val="00405A3F"/>
    <w:rsid w:val="00406301"/>
    <w:rsid w:val="00406A00"/>
    <w:rsid w:val="00407AEB"/>
    <w:rsid w:val="00410692"/>
    <w:rsid w:val="0041099B"/>
    <w:rsid w:val="00411326"/>
    <w:rsid w:val="0041140D"/>
    <w:rsid w:val="00411B74"/>
    <w:rsid w:val="00411D69"/>
    <w:rsid w:val="00411E2D"/>
    <w:rsid w:val="004125CD"/>
    <w:rsid w:val="00412BA3"/>
    <w:rsid w:val="004135E9"/>
    <w:rsid w:val="00413AF0"/>
    <w:rsid w:val="00414543"/>
    <w:rsid w:val="00414CD3"/>
    <w:rsid w:val="004153C3"/>
    <w:rsid w:val="00415437"/>
    <w:rsid w:val="00415699"/>
    <w:rsid w:val="0041599B"/>
    <w:rsid w:val="00415DAF"/>
    <w:rsid w:val="00416514"/>
    <w:rsid w:val="00416F14"/>
    <w:rsid w:val="0041707B"/>
    <w:rsid w:val="004170A1"/>
    <w:rsid w:val="00417265"/>
    <w:rsid w:val="00417FDF"/>
    <w:rsid w:val="00420291"/>
    <w:rsid w:val="0042044E"/>
    <w:rsid w:val="00421196"/>
    <w:rsid w:val="00421606"/>
    <w:rsid w:val="00422E5E"/>
    <w:rsid w:val="00423011"/>
    <w:rsid w:val="004237EC"/>
    <w:rsid w:val="0042458C"/>
    <w:rsid w:val="00424E6F"/>
    <w:rsid w:val="00425B3C"/>
    <w:rsid w:val="004265D6"/>
    <w:rsid w:val="004275CA"/>
    <w:rsid w:val="00427897"/>
    <w:rsid w:val="00427AD9"/>
    <w:rsid w:val="0043079E"/>
    <w:rsid w:val="004307D9"/>
    <w:rsid w:val="004308DA"/>
    <w:rsid w:val="004309E4"/>
    <w:rsid w:val="0043108F"/>
    <w:rsid w:val="00431A34"/>
    <w:rsid w:val="00432975"/>
    <w:rsid w:val="00432B99"/>
    <w:rsid w:val="00432BE2"/>
    <w:rsid w:val="00433193"/>
    <w:rsid w:val="004339DC"/>
    <w:rsid w:val="00433B01"/>
    <w:rsid w:val="00433D35"/>
    <w:rsid w:val="004348F0"/>
    <w:rsid w:val="00434D06"/>
    <w:rsid w:val="00434D7A"/>
    <w:rsid w:val="00435842"/>
    <w:rsid w:val="00435FA2"/>
    <w:rsid w:val="0043619D"/>
    <w:rsid w:val="00436338"/>
    <w:rsid w:val="00436655"/>
    <w:rsid w:val="00436C4A"/>
    <w:rsid w:val="00436D13"/>
    <w:rsid w:val="0043781A"/>
    <w:rsid w:val="00437DCA"/>
    <w:rsid w:val="0044043F"/>
    <w:rsid w:val="0044074B"/>
    <w:rsid w:val="00440EC5"/>
    <w:rsid w:val="00441078"/>
    <w:rsid w:val="00441512"/>
    <w:rsid w:val="00441912"/>
    <w:rsid w:val="00441CF0"/>
    <w:rsid w:val="00441EBA"/>
    <w:rsid w:val="004421E6"/>
    <w:rsid w:val="00442DD8"/>
    <w:rsid w:val="00442E2F"/>
    <w:rsid w:val="004430C5"/>
    <w:rsid w:val="00443276"/>
    <w:rsid w:val="004443F8"/>
    <w:rsid w:val="00444490"/>
    <w:rsid w:val="0044453E"/>
    <w:rsid w:val="00444AC9"/>
    <w:rsid w:val="00444C72"/>
    <w:rsid w:val="00445109"/>
    <w:rsid w:val="004456C6"/>
    <w:rsid w:val="00445ABF"/>
    <w:rsid w:val="00445CFD"/>
    <w:rsid w:val="00445D3D"/>
    <w:rsid w:val="00445EFF"/>
    <w:rsid w:val="004466AA"/>
    <w:rsid w:val="00446D46"/>
    <w:rsid w:val="00446E0A"/>
    <w:rsid w:val="0044776D"/>
    <w:rsid w:val="0044779C"/>
    <w:rsid w:val="004478D0"/>
    <w:rsid w:val="00447EDC"/>
    <w:rsid w:val="00450127"/>
    <w:rsid w:val="0045055D"/>
    <w:rsid w:val="00451F09"/>
    <w:rsid w:val="004520D5"/>
    <w:rsid w:val="00452396"/>
    <w:rsid w:val="004523FE"/>
    <w:rsid w:val="0045262C"/>
    <w:rsid w:val="00452C35"/>
    <w:rsid w:val="004533B1"/>
    <w:rsid w:val="004540CE"/>
    <w:rsid w:val="0045450F"/>
    <w:rsid w:val="004548A4"/>
    <w:rsid w:val="0045497C"/>
    <w:rsid w:val="00454D53"/>
    <w:rsid w:val="00455F5F"/>
    <w:rsid w:val="00456F10"/>
    <w:rsid w:val="004570AE"/>
    <w:rsid w:val="0045756F"/>
    <w:rsid w:val="00457C6D"/>
    <w:rsid w:val="004604E3"/>
    <w:rsid w:val="004604E4"/>
    <w:rsid w:val="0046062F"/>
    <w:rsid w:val="00460882"/>
    <w:rsid w:val="004608C2"/>
    <w:rsid w:val="004609B4"/>
    <w:rsid w:val="00461A3D"/>
    <w:rsid w:val="00461B1A"/>
    <w:rsid w:val="0046204D"/>
    <w:rsid w:val="00462E73"/>
    <w:rsid w:val="00462F29"/>
    <w:rsid w:val="004633C6"/>
    <w:rsid w:val="0046348A"/>
    <w:rsid w:val="00463DAC"/>
    <w:rsid w:val="00463DCB"/>
    <w:rsid w:val="00463FFB"/>
    <w:rsid w:val="0046449F"/>
    <w:rsid w:val="00464AAD"/>
    <w:rsid w:val="00464FB4"/>
    <w:rsid w:val="004653C1"/>
    <w:rsid w:val="00465D7D"/>
    <w:rsid w:val="00465E9A"/>
    <w:rsid w:val="004662F2"/>
    <w:rsid w:val="004679D7"/>
    <w:rsid w:val="00470021"/>
    <w:rsid w:val="00470B8F"/>
    <w:rsid w:val="00470BE2"/>
    <w:rsid w:val="00470C5E"/>
    <w:rsid w:val="00470ECC"/>
    <w:rsid w:val="00471088"/>
    <w:rsid w:val="0047131C"/>
    <w:rsid w:val="004724BC"/>
    <w:rsid w:val="004734EE"/>
    <w:rsid w:val="0047396F"/>
    <w:rsid w:val="00473EFE"/>
    <w:rsid w:val="00474219"/>
    <w:rsid w:val="0047447A"/>
    <w:rsid w:val="00474488"/>
    <w:rsid w:val="004752E4"/>
    <w:rsid w:val="00475B62"/>
    <w:rsid w:val="00475DF8"/>
    <w:rsid w:val="00475F74"/>
    <w:rsid w:val="004760D1"/>
    <w:rsid w:val="0047645B"/>
    <w:rsid w:val="00476645"/>
    <w:rsid w:val="00476B1C"/>
    <w:rsid w:val="00476B5A"/>
    <w:rsid w:val="0048034B"/>
    <w:rsid w:val="00480A81"/>
    <w:rsid w:val="00480CEC"/>
    <w:rsid w:val="0048110B"/>
    <w:rsid w:val="00481EEE"/>
    <w:rsid w:val="0048203B"/>
    <w:rsid w:val="004829DA"/>
    <w:rsid w:val="00482A77"/>
    <w:rsid w:val="00482EEF"/>
    <w:rsid w:val="0048307A"/>
    <w:rsid w:val="00483427"/>
    <w:rsid w:val="00483497"/>
    <w:rsid w:val="0048352F"/>
    <w:rsid w:val="0048420C"/>
    <w:rsid w:val="00484615"/>
    <w:rsid w:val="0048497F"/>
    <w:rsid w:val="00484A13"/>
    <w:rsid w:val="00484B50"/>
    <w:rsid w:val="004860FC"/>
    <w:rsid w:val="00486178"/>
    <w:rsid w:val="00486929"/>
    <w:rsid w:val="004876CD"/>
    <w:rsid w:val="00487C37"/>
    <w:rsid w:val="00487F99"/>
    <w:rsid w:val="00490100"/>
    <w:rsid w:val="0049049D"/>
    <w:rsid w:val="00490FA4"/>
    <w:rsid w:val="00491467"/>
    <w:rsid w:val="004923A6"/>
    <w:rsid w:val="004932C7"/>
    <w:rsid w:val="0049379F"/>
    <w:rsid w:val="0049419A"/>
    <w:rsid w:val="0049491C"/>
    <w:rsid w:val="00494A8D"/>
    <w:rsid w:val="00494C83"/>
    <w:rsid w:val="00494F3B"/>
    <w:rsid w:val="00495073"/>
    <w:rsid w:val="0049551B"/>
    <w:rsid w:val="00495C38"/>
    <w:rsid w:val="00495C46"/>
    <w:rsid w:val="004963C1"/>
    <w:rsid w:val="00496FEF"/>
    <w:rsid w:val="004970F6"/>
    <w:rsid w:val="004A03DA"/>
    <w:rsid w:val="004A0F7D"/>
    <w:rsid w:val="004A11C4"/>
    <w:rsid w:val="004A1941"/>
    <w:rsid w:val="004A1B4D"/>
    <w:rsid w:val="004A20A6"/>
    <w:rsid w:val="004A2451"/>
    <w:rsid w:val="004A2C36"/>
    <w:rsid w:val="004A2FE7"/>
    <w:rsid w:val="004A3A47"/>
    <w:rsid w:val="004A516C"/>
    <w:rsid w:val="004A5443"/>
    <w:rsid w:val="004A56D1"/>
    <w:rsid w:val="004A5944"/>
    <w:rsid w:val="004A59A9"/>
    <w:rsid w:val="004A6530"/>
    <w:rsid w:val="004A6C26"/>
    <w:rsid w:val="004A6D70"/>
    <w:rsid w:val="004A6F7C"/>
    <w:rsid w:val="004A6FA9"/>
    <w:rsid w:val="004A6FDB"/>
    <w:rsid w:val="004A7411"/>
    <w:rsid w:val="004A76E6"/>
    <w:rsid w:val="004A782A"/>
    <w:rsid w:val="004A7971"/>
    <w:rsid w:val="004A7FAD"/>
    <w:rsid w:val="004B0378"/>
    <w:rsid w:val="004B1B07"/>
    <w:rsid w:val="004B21F6"/>
    <w:rsid w:val="004B3004"/>
    <w:rsid w:val="004B35D7"/>
    <w:rsid w:val="004B385F"/>
    <w:rsid w:val="004B4390"/>
    <w:rsid w:val="004B44BB"/>
    <w:rsid w:val="004B45D8"/>
    <w:rsid w:val="004B4889"/>
    <w:rsid w:val="004B4999"/>
    <w:rsid w:val="004B49D1"/>
    <w:rsid w:val="004B4EF0"/>
    <w:rsid w:val="004B5027"/>
    <w:rsid w:val="004B57ED"/>
    <w:rsid w:val="004B5992"/>
    <w:rsid w:val="004B5AEE"/>
    <w:rsid w:val="004B5BCD"/>
    <w:rsid w:val="004B5CB3"/>
    <w:rsid w:val="004B6D49"/>
    <w:rsid w:val="004B7CEB"/>
    <w:rsid w:val="004C00A1"/>
    <w:rsid w:val="004C04BB"/>
    <w:rsid w:val="004C04E4"/>
    <w:rsid w:val="004C0575"/>
    <w:rsid w:val="004C0A90"/>
    <w:rsid w:val="004C13EE"/>
    <w:rsid w:val="004C19A8"/>
    <w:rsid w:val="004C1AA4"/>
    <w:rsid w:val="004C1ABC"/>
    <w:rsid w:val="004C2562"/>
    <w:rsid w:val="004C2A4C"/>
    <w:rsid w:val="004C2A5A"/>
    <w:rsid w:val="004C2DDA"/>
    <w:rsid w:val="004C3596"/>
    <w:rsid w:val="004C3E3F"/>
    <w:rsid w:val="004C4595"/>
    <w:rsid w:val="004C5098"/>
    <w:rsid w:val="004C564E"/>
    <w:rsid w:val="004C5B29"/>
    <w:rsid w:val="004C5BF3"/>
    <w:rsid w:val="004C5C11"/>
    <w:rsid w:val="004C5D4A"/>
    <w:rsid w:val="004C6076"/>
    <w:rsid w:val="004C6811"/>
    <w:rsid w:val="004C6D31"/>
    <w:rsid w:val="004C77F4"/>
    <w:rsid w:val="004C7BD6"/>
    <w:rsid w:val="004C7EC7"/>
    <w:rsid w:val="004D018A"/>
    <w:rsid w:val="004D0337"/>
    <w:rsid w:val="004D04C7"/>
    <w:rsid w:val="004D04C9"/>
    <w:rsid w:val="004D06F3"/>
    <w:rsid w:val="004D0832"/>
    <w:rsid w:val="004D0D2D"/>
    <w:rsid w:val="004D11BB"/>
    <w:rsid w:val="004D13C8"/>
    <w:rsid w:val="004D1887"/>
    <w:rsid w:val="004D188E"/>
    <w:rsid w:val="004D1A4A"/>
    <w:rsid w:val="004D1A87"/>
    <w:rsid w:val="004D1CD5"/>
    <w:rsid w:val="004D2B4A"/>
    <w:rsid w:val="004D2D15"/>
    <w:rsid w:val="004D4E21"/>
    <w:rsid w:val="004D5191"/>
    <w:rsid w:val="004D5303"/>
    <w:rsid w:val="004D5C01"/>
    <w:rsid w:val="004D60A9"/>
    <w:rsid w:val="004D66C1"/>
    <w:rsid w:val="004D6A9D"/>
    <w:rsid w:val="004D6E05"/>
    <w:rsid w:val="004D6E9C"/>
    <w:rsid w:val="004D709A"/>
    <w:rsid w:val="004D71FD"/>
    <w:rsid w:val="004D73B7"/>
    <w:rsid w:val="004D7628"/>
    <w:rsid w:val="004D7E70"/>
    <w:rsid w:val="004E0CCB"/>
    <w:rsid w:val="004E1463"/>
    <w:rsid w:val="004E176A"/>
    <w:rsid w:val="004E19B8"/>
    <w:rsid w:val="004E20AF"/>
    <w:rsid w:val="004E294D"/>
    <w:rsid w:val="004E2C37"/>
    <w:rsid w:val="004E2D5A"/>
    <w:rsid w:val="004E2F0C"/>
    <w:rsid w:val="004E3194"/>
    <w:rsid w:val="004E3490"/>
    <w:rsid w:val="004E3916"/>
    <w:rsid w:val="004E3932"/>
    <w:rsid w:val="004E3C98"/>
    <w:rsid w:val="004E40BD"/>
    <w:rsid w:val="004E56B8"/>
    <w:rsid w:val="004E58A1"/>
    <w:rsid w:val="004E67B2"/>
    <w:rsid w:val="004E6941"/>
    <w:rsid w:val="004E6FBB"/>
    <w:rsid w:val="004E717E"/>
    <w:rsid w:val="004E75BA"/>
    <w:rsid w:val="004F071E"/>
    <w:rsid w:val="004F0A27"/>
    <w:rsid w:val="004F0C85"/>
    <w:rsid w:val="004F0F60"/>
    <w:rsid w:val="004F166C"/>
    <w:rsid w:val="004F172E"/>
    <w:rsid w:val="004F18B0"/>
    <w:rsid w:val="004F2C4E"/>
    <w:rsid w:val="004F2CC8"/>
    <w:rsid w:val="004F2D05"/>
    <w:rsid w:val="004F2F6C"/>
    <w:rsid w:val="004F35F6"/>
    <w:rsid w:val="004F37EA"/>
    <w:rsid w:val="004F3B05"/>
    <w:rsid w:val="004F3D5C"/>
    <w:rsid w:val="004F3E8E"/>
    <w:rsid w:val="004F578F"/>
    <w:rsid w:val="004F5BD6"/>
    <w:rsid w:val="004F5FF1"/>
    <w:rsid w:val="004F6115"/>
    <w:rsid w:val="004F67AD"/>
    <w:rsid w:val="004F67D5"/>
    <w:rsid w:val="004F6893"/>
    <w:rsid w:val="004F6E9B"/>
    <w:rsid w:val="004F6FB2"/>
    <w:rsid w:val="004F76CA"/>
    <w:rsid w:val="004F7F6C"/>
    <w:rsid w:val="00500561"/>
    <w:rsid w:val="00500D4C"/>
    <w:rsid w:val="00500DD5"/>
    <w:rsid w:val="00501086"/>
    <w:rsid w:val="00501392"/>
    <w:rsid w:val="00501B5B"/>
    <w:rsid w:val="00501DC0"/>
    <w:rsid w:val="00501E64"/>
    <w:rsid w:val="00502113"/>
    <w:rsid w:val="0050228B"/>
    <w:rsid w:val="0050291F"/>
    <w:rsid w:val="005035CC"/>
    <w:rsid w:val="00503655"/>
    <w:rsid w:val="0050373E"/>
    <w:rsid w:val="00503975"/>
    <w:rsid w:val="00503A0E"/>
    <w:rsid w:val="00503B3F"/>
    <w:rsid w:val="00503BE2"/>
    <w:rsid w:val="005045CF"/>
    <w:rsid w:val="00504B96"/>
    <w:rsid w:val="005057F4"/>
    <w:rsid w:val="00505DDB"/>
    <w:rsid w:val="00506237"/>
    <w:rsid w:val="0050654D"/>
    <w:rsid w:val="005069EF"/>
    <w:rsid w:val="00506F49"/>
    <w:rsid w:val="005072E6"/>
    <w:rsid w:val="0051049E"/>
    <w:rsid w:val="00510E86"/>
    <w:rsid w:val="005110D9"/>
    <w:rsid w:val="0051127F"/>
    <w:rsid w:val="005114F8"/>
    <w:rsid w:val="00511763"/>
    <w:rsid w:val="00511B05"/>
    <w:rsid w:val="00511DD0"/>
    <w:rsid w:val="005122A2"/>
    <w:rsid w:val="005126B3"/>
    <w:rsid w:val="00512DD9"/>
    <w:rsid w:val="00512EF5"/>
    <w:rsid w:val="00512FC5"/>
    <w:rsid w:val="00513168"/>
    <w:rsid w:val="0051364B"/>
    <w:rsid w:val="005136F9"/>
    <w:rsid w:val="0051370A"/>
    <w:rsid w:val="00513BE7"/>
    <w:rsid w:val="00513D1D"/>
    <w:rsid w:val="00514235"/>
    <w:rsid w:val="00515702"/>
    <w:rsid w:val="00515F52"/>
    <w:rsid w:val="0051616C"/>
    <w:rsid w:val="00516340"/>
    <w:rsid w:val="005166A4"/>
    <w:rsid w:val="00516716"/>
    <w:rsid w:val="005170B4"/>
    <w:rsid w:val="00517985"/>
    <w:rsid w:val="00517CFF"/>
    <w:rsid w:val="00517D9D"/>
    <w:rsid w:val="00517ECE"/>
    <w:rsid w:val="0052141B"/>
    <w:rsid w:val="005214DD"/>
    <w:rsid w:val="00521870"/>
    <w:rsid w:val="00521D2A"/>
    <w:rsid w:val="00522BCE"/>
    <w:rsid w:val="00523539"/>
    <w:rsid w:val="00523AA3"/>
    <w:rsid w:val="00523EBB"/>
    <w:rsid w:val="005243CF"/>
    <w:rsid w:val="005247D4"/>
    <w:rsid w:val="00524C90"/>
    <w:rsid w:val="00524D88"/>
    <w:rsid w:val="00525CEB"/>
    <w:rsid w:val="0052649C"/>
    <w:rsid w:val="0052700A"/>
    <w:rsid w:val="00527369"/>
    <w:rsid w:val="0052777C"/>
    <w:rsid w:val="00527CF4"/>
    <w:rsid w:val="00527FA7"/>
    <w:rsid w:val="0053002E"/>
    <w:rsid w:val="0053106F"/>
    <w:rsid w:val="005315F1"/>
    <w:rsid w:val="005317F8"/>
    <w:rsid w:val="00531F92"/>
    <w:rsid w:val="0053211D"/>
    <w:rsid w:val="00532375"/>
    <w:rsid w:val="005325C4"/>
    <w:rsid w:val="0053277F"/>
    <w:rsid w:val="00532B78"/>
    <w:rsid w:val="00534D3E"/>
    <w:rsid w:val="00535884"/>
    <w:rsid w:val="0053597B"/>
    <w:rsid w:val="00535C46"/>
    <w:rsid w:val="0053642D"/>
    <w:rsid w:val="00540CEA"/>
    <w:rsid w:val="00541E40"/>
    <w:rsid w:val="005424AB"/>
    <w:rsid w:val="00542605"/>
    <w:rsid w:val="00542A70"/>
    <w:rsid w:val="00542CA3"/>
    <w:rsid w:val="00542DBC"/>
    <w:rsid w:val="005431BE"/>
    <w:rsid w:val="00543A0D"/>
    <w:rsid w:val="00544938"/>
    <w:rsid w:val="0054496D"/>
    <w:rsid w:val="005449B8"/>
    <w:rsid w:val="00544CFD"/>
    <w:rsid w:val="005452D7"/>
    <w:rsid w:val="00545337"/>
    <w:rsid w:val="00545976"/>
    <w:rsid w:val="00546237"/>
    <w:rsid w:val="00546ADA"/>
    <w:rsid w:val="0054748A"/>
    <w:rsid w:val="00550711"/>
    <w:rsid w:val="0055074D"/>
    <w:rsid w:val="005507B7"/>
    <w:rsid w:val="005509E0"/>
    <w:rsid w:val="0055133E"/>
    <w:rsid w:val="00551D12"/>
    <w:rsid w:val="0055227A"/>
    <w:rsid w:val="00552915"/>
    <w:rsid w:val="005531FF"/>
    <w:rsid w:val="00553734"/>
    <w:rsid w:val="005537F7"/>
    <w:rsid w:val="005544A7"/>
    <w:rsid w:val="00554849"/>
    <w:rsid w:val="00554861"/>
    <w:rsid w:val="005549A7"/>
    <w:rsid w:val="0055596E"/>
    <w:rsid w:val="00555AC1"/>
    <w:rsid w:val="00557042"/>
    <w:rsid w:val="005570C8"/>
    <w:rsid w:val="00557335"/>
    <w:rsid w:val="00557D4F"/>
    <w:rsid w:val="005600B5"/>
    <w:rsid w:val="00560989"/>
    <w:rsid w:val="00561898"/>
    <w:rsid w:val="00561FA2"/>
    <w:rsid w:val="005620C1"/>
    <w:rsid w:val="0056233E"/>
    <w:rsid w:val="00562774"/>
    <w:rsid w:val="00562FB9"/>
    <w:rsid w:val="005633B6"/>
    <w:rsid w:val="00563BA2"/>
    <w:rsid w:val="005644BC"/>
    <w:rsid w:val="00564772"/>
    <w:rsid w:val="00564B32"/>
    <w:rsid w:val="005659B5"/>
    <w:rsid w:val="00565B45"/>
    <w:rsid w:val="00565B78"/>
    <w:rsid w:val="00565BED"/>
    <w:rsid w:val="00566073"/>
    <w:rsid w:val="00566399"/>
    <w:rsid w:val="005668A6"/>
    <w:rsid w:val="00566D59"/>
    <w:rsid w:val="005674C6"/>
    <w:rsid w:val="005675BE"/>
    <w:rsid w:val="0057005E"/>
    <w:rsid w:val="0057029D"/>
    <w:rsid w:val="00572708"/>
    <w:rsid w:val="00572B32"/>
    <w:rsid w:val="00572B42"/>
    <w:rsid w:val="00573067"/>
    <w:rsid w:val="00573669"/>
    <w:rsid w:val="005736F4"/>
    <w:rsid w:val="00573941"/>
    <w:rsid w:val="005739E3"/>
    <w:rsid w:val="00573D99"/>
    <w:rsid w:val="00573F1F"/>
    <w:rsid w:val="00574ABA"/>
    <w:rsid w:val="00574DF4"/>
    <w:rsid w:val="00575031"/>
    <w:rsid w:val="005750B1"/>
    <w:rsid w:val="005757DD"/>
    <w:rsid w:val="00575BEF"/>
    <w:rsid w:val="00576577"/>
    <w:rsid w:val="00577426"/>
    <w:rsid w:val="00577979"/>
    <w:rsid w:val="00577FA7"/>
    <w:rsid w:val="005802EC"/>
    <w:rsid w:val="005809B1"/>
    <w:rsid w:val="005810F8"/>
    <w:rsid w:val="00581605"/>
    <w:rsid w:val="005825EB"/>
    <w:rsid w:val="00582B64"/>
    <w:rsid w:val="005836D2"/>
    <w:rsid w:val="005838FB"/>
    <w:rsid w:val="00583DB2"/>
    <w:rsid w:val="00584436"/>
    <w:rsid w:val="00584730"/>
    <w:rsid w:val="00584D80"/>
    <w:rsid w:val="00584F2D"/>
    <w:rsid w:val="00584FE0"/>
    <w:rsid w:val="00584FE5"/>
    <w:rsid w:val="005853E9"/>
    <w:rsid w:val="005859CA"/>
    <w:rsid w:val="00586625"/>
    <w:rsid w:val="005869E0"/>
    <w:rsid w:val="0058754A"/>
    <w:rsid w:val="005902C5"/>
    <w:rsid w:val="0059046F"/>
    <w:rsid w:val="005906B9"/>
    <w:rsid w:val="00590B47"/>
    <w:rsid w:val="00591160"/>
    <w:rsid w:val="00591679"/>
    <w:rsid w:val="00592123"/>
    <w:rsid w:val="00592986"/>
    <w:rsid w:val="00592F17"/>
    <w:rsid w:val="00592F96"/>
    <w:rsid w:val="005930FF"/>
    <w:rsid w:val="005939F1"/>
    <w:rsid w:val="00593FB7"/>
    <w:rsid w:val="0059430D"/>
    <w:rsid w:val="00594689"/>
    <w:rsid w:val="005953DA"/>
    <w:rsid w:val="005966E9"/>
    <w:rsid w:val="005972C1"/>
    <w:rsid w:val="00597655"/>
    <w:rsid w:val="00597893"/>
    <w:rsid w:val="005A03FA"/>
    <w:rsid w:val="005A084A"/>
    <w:rsid w:val="005A0C89"/>
    <w:rsid w:val="005A0FC2"/>
    <w:rsid w:val="005A1B68"/>
    <w:rsid w:val="005A1E9E"/>
    <w:rsid w:val="005A23AF"/>
    <w:rsid w:val="005A2866"/>
    <w:rsid w:val="005A2B6D"/>
    <w:rsid w:val="005A3542"/>
    <w:rsid w:val="005A4059"/>
    <w:rsid w:val="005A49A6"/>
    <w:rsid w:val="005A5544"/>
    <w:rsid w:val="005A5643"/>
    <w:rsid w:val="005A5702"/>
    <w:rsid w:val="005A618A"/>
    <w:rsid w:val="005A646E"/>
    <w:rsid w:val="005A6876"/>
    <w:rsid w:val="005A70BE"/>
    <w:rsid w:val="005A738F"/>
    <w:rsid w:val="005A76B6"/>
    <w:rsid w:val="005B15FF"/>
    <w:rsid w:val="005B192F"/>
    <w:rsid w:val="005B1BC3"/>
    <w:rsid w:val="005B1EE9"/>
    <w:rsid w:val="005B2371"/>
    <w:rsid w:val="005B244B"/>
    <w:rsid w:val="005B28D4"/>
    <w:rsid w:val="005B2BD7"/>
    <w:rsid w:val="005B2FA6"/>
    <w:rsid w:val="005B32D3"/>
    <w:rsid w:val="005B3ED8"/>
    <w:rsid w:val="005B3F75"/>
    <w:rsid w:val="005B42B9"/>
    <w:rsid w:val="005B47C0"/>
    <w:rsid w:val="005B49E7"/>
    <w:rsid w:val="005B5A55"/>
    <w:rsid w:val="005B6562"/>
    <w:rsid w:val="005B6634"/>
    <w:rsid w:val="005B6860"/>
    <w:rsid w:val="005B6AA4"/>
    <w:rsid w:val="005B7495"/>
    <w:rsid w:val="005B7993"/>
    <w:rsid w:val="005B7B7D"/>
    <w:rsid w:val="005C0080"/>
    <w:rsid w:val="005C0096"/>
    <w:rsid w:val="005C01F0"/>
    <w:rsid w:val="005C0B33"/>
    <w:rsid w:val="005C1035"/>
    <w:rsid w:val="005C11A1"/>
    <w:rsid w:val="005C1297"/>
    <w:rsid w:val="005C1519"/>
    <w:rsid w:val="005C16BC"/>
    <w:rsid w:val="005C269C"/>
    <w:rsid w:val="005C327B"/>
    <w:rsid w:val="005C3384"/>
    <w:rsid w:val="005C361C"/>
    <w:rsid w:val="005C4152"/>
    <w:rsid w:val="005C5C8B"/>
    <w:rsid w:val="005C65B9"/>
    <w:rsid w:val="005C6AEB"/>
    <w:rsid w:val="005C70DA"/>
    <w:rsid w:val="005C71DD"/>
    <w:rsid w:val="005C720B"/>
    <w:rsid w:val="005C73C5"/>
    <w:rsid w:val="005D0D96"/>
    <w:rsid w:val="005D1132"/>
    <w:rsid w:val="005D13B1"/>
    <w:rsid w:val="005D1499"/>
    <w:rsid w:val="005D15DD"/>
    <w:rsid w:val="005D1D8E"/>
    <w:rsid w:val="005D1DB9"/>
    <w:rsid w:val="005D1E48"/>
    <w:rsid w:val="005D2815"/>
    <w:rsid w:val="005D2BFC"/>
    <w:rsid w:val="005D3D3A"/>
    <w:rsid w:val="005D4698"/>
    <w:rsid w:val="005D4860"/>
    <w:rsid w:val="005D4FEB"/>
    <w:rsid w:val="005D544C"/>
    <w:rsid w:val="005D562A"/>
    <w:rsid w:val="005D5FC4"/>
    <w:rsid w:val="005D6294"/>
    <w:rsid w:val="005D6F25"/>
    <w:rsid w:val="005D7984"/>
    <w:rsid w:val="005E1086"/>
    <w:rsid w:val="005E1416"/>
    <w:rsid w:val="005E1A75"/>
    <w:rsid w:val="005E1DD6"/>
    <w:rsid w:val="005E310E"/>
    <w:rsid w:val="005E4468"/>
    <w:rsid w:val="005E468F"/>
    <w:rsid w:val="005E4E65"/>
    <w:rsid w:val="005E50E4"/>
    <w:rsid w:val="005E50FD"/>
    <w:rsid w:val="005E5572"/>
    <w:rsid w:val="005E5A76"/>
    <w:rsid w:val="005E5AE1"/>
    <w:rsid w:val="005E5C71"/>
    <w:rsid w:val="005E636E"/>
    <w:rsid w:val="005E6ED8"/>
    <w:rsid w:val="005E6F08"/>
    <w:rsid w:val="005E70FD"/>
    <w:rsid w:val="005E7236"/>
    <w:rsid w:val="005E72AD"/>
    <w:rsid w:val="005E7A5F"/>
    <w:rsid w:val="005E7D1F"/>
    <w:rsid w:val="005F07B1"/>
    <w:rsid w:val="005F0D8C"/>
    <w:rsid w:val="005F1576"/>
    <w:rsid w:val="005F1E96"/>
    <w:rsid w:val="005F20F0"/>
    <w:rsid w:val="005F31D9"/>
    <w:rsid w:val="005F3542"/>
    <w:rsid w:val="005F37E4"/>
    <w:rsid w:val="005F4235"/>
    <w:rsid w:val="005F47D3"/>
    <w:rsid w:val="005F4EEE"/>
    <w:rsid w:val="005F4F75"/>
    <w:rsid w:val="005F50CB"/>
    <w:rsid w:val="005F5945"/>
    <w:rsid w:val="005F6435"/>
    <w:rsid w:val="005F6542"/>
    <w:rsid w:val="005F6933"/>
    <w:rsid w:val="005F6C2B"/>
    <w:rsid w:val="005F7CB3"/>
    <w:rsid w:val="005F7E2C"/>
    <w:rsid w:val="006001A9"/>
    <w:rsid w:val="006019BA"/>
    <w:rsid w:val="00601BF7"/>
    <w:rsid w:val="00601FEC"/>
    <w:rsid w:val="006029F7"/>
    <w:rsid w:val="00602C8D"/>
    <w:rsid w:val="006031E2"/>
    <w:rsid w:val="00603259"/>
    <w:rsid w:val="006032BE"/>
    <w:rsid w:val="006036FA"/>
    <w:rsid w:val="006038A7"/>
    <w:rsid w:val="00603B62"/>
    <w:rsid w:val="00603C90"/>
    <w:rsid w:val="0060473E"/>
    <w:rsid w:val="00604EEC"/>
    <w:rsid w:val="00605A10"/>
    <w:rsid w:val="00605AEB"/>
    <w:rsid w:val="006063AA"/>
    <w:rsid w:val="0060669C"/>
    <w:rsid w:val="00606DB6"/>
    <w:rsid w:val="00607660"/>
    <w:rsid w:val="00607A5B"/>
    <w:rsid w:val="00607A96"/>
    <w:rsid w:val="00607D4B"/>
    <w:rsid w:val="00610C9E"/>
    <w:rsid w:val="00610D2F"/>
    <w:rsid w:val="00610E3A"/>
    <w:rsid w:val="00611212"/>
    <w:rsid w:val="006116DE"/>
    <w:rsid w:val="00611A85"/>
    <w:rsid w:val="00611F13"/>
    <w:rsid w:val="006122C7"/>
    <w:rsid w:val="006129C9"/>
    <w:rsid w:val="00613540"/>
    <w:rsid w:val="0061372D"/>
    <w:rsid w:val="00613858"/>
    <w:rsid w:val="00614515"/>
    <w:rsid w:val="00615154"/>
    <w:rsid w:val="006157E1"/>
    <w:rsid w:val="00615ADE"/>
    <w:rsid w:val="006162EA"/>
    <w:rsid w:val="00616746"/>
    <w:rsid w:val="00616F61"/>
    <w:rsid w:val="00617BB4"/>
    <w:rsid w:val="00617DDB"/>
    <w:rsid w:val="006201BC"/>
    <w:rsid w:val="00620857"/>
    <w:rsid w:val="006209D7"/>
    <w:rsid w:val="00620AEC"/>
    <w:rsid w:val="00620E39"/>
    <w:rsid w:val="006210BB"/>
    <w:rsid w:val="00621198"/>
    <w:rsid w:val="006214E8"/>
    <w:rsid w:val="0062151A"/>
    <w:rsid w:val="006222C9"/>
    <w:rsid w:val="00622387"/>
    <w:rsid w:val="00622739"/>
    <w:rsid w:val="00622C2C"/>
    <w:rsid w:val="00622C86"/>
    <w:rsid w:val="00623253"/>
    <w:rsid w:val="0062362C"/>
    <w:rsid w:val="00623DB6"/>
    <w:rsid w:val="00623DF4"/>
    <w:rsid w:val="00624458"/>
    <w:rsid w:val="0062454D"/>
    <w:rsid w:val="00624607"/>
    <w:rsid w:val="006246AF"/>
    <w:rsid w:val="006250DB"/>
    <w:rsid w:val="0062516C"/>
    <w:rsid w:val="00626221"/>
    <w:rsid w:val="00626426"/>
    <w:rsid w:val="00626B8A"/>
    <w:rsid w:val="00626C41"/>
    <w:rsid w:val="00626FA5"/>
    <w:rsid w:val="0062762B"/>
    <w:rsid w:val="00627CC4"/>
    <w:rsid w:val="00627EB3"/>
    <w:rsid w:val="00630143"/>
    <w:rsid w:val="00630DA0"/>
    <w:rsid w:val="00630E62"/>
    <w:rsid w:val="00630FDC"/>
    <w:rsid w:val="00631080"/>
    <w:rsid w:val="0063133A"/>
    <w:rsid w:val="0063136E"/>
    <w:rsid w:val="0063170D"/>
    <w:rsid w:val="006317BB"/>
    <w:rsid w:val="00631BB5"/>
    <w:rsid w:val="006322A0"/>
    <w:rsid w:val="00632A7D"/>
    <w:rsid w:val="00632A84"/>
    <w:rsid w:val="00632AE8"/>
    <w:rsid w:val="00633517"/>
    <w:rsid w:val="00633A59"/>
    <w:rsid w:val="00633DBE"/>
    <w:rsid w:val="00633E83"/>
    <w:rsid w:val="00634A43"/>
    <w:rsid w:val="00634B29"/>
    <w:rsid w:val="00634BE3"/>
    <w:rsid w:val="0063525B"/>
    <w:rsid w:val="00635497"/>
    <w:rsid w:val="006355D2"/>
    <w:rsid w:val="00635667"/>
    <w:rsid w:val="00635A25"/>
    <w:rsid w:val="00635FD1"/>
    <w:rsid w:val="006360D9"/>
    <w:rsid w:val="00636486"/>
    <w:rsid w:val="00636754"/>
    <w:rsid w:val="00637BD8"/>
    <w:rsid w:val="00637C65"/>
    <w:rsid w:val="00637E09"/>
    <w:rsid w:val="0064005C"/>
    <w:rsid w:val="006402CA"/>
    <w:rsid w:val="00640479"/>
    <w:rsid w:val="0064054E"/>
    <w:rsid w:val="00640986"/>
    <w:rsid w:val="00642F31"/>
    <w:rsid w:val="0064396F"/>
    <w:rsid w:val="0064483E"/>
    <w:rsid w:val="00644853"/>
    <w:rsid w:val="0064488B"/>
    <w:rsid w:val="00644939"/>
    <w:rsid w:val="006451B1"/>
    <w:rsid w:val="0064557B"/>
    <w:rsid w:val="0064566D"/>
    <w:rsid w:val="0064598A"/>
    <w:rsid w:val="00645D97"/>
    <w:rsid w:val="00646281"/>
    <w:rsid w:val="00646425"/>
    <w:rsid w:val="006467FA"/>
    <w:rsid w:val="00646A6D"/>
    <w:rsid w:val="006471F7"/>
    <w:rsid w:val="006476AC"/>
    <w:rsid w:val="006501A2"/>
    <w:rsid w:val="0065022C"/>
    <w:rsid w:val="0065024C"/>
    <w:rsid w:val="00650C7B"/>
    <w:rsid w:val="006517B7"/>
    <w:rsid w:val="00651F51"/>
    <w:rsid w:val="006524EC"/>
    <w:rsid w:val="00653AD9"/>
    <w:rsid w:val="006542A1"/>
    <w:rsid w:val="00654966"/>
    <w:rsid w:val="00654E47"/>
    <w:rsid w:val="00655099"/>
    <w:rsid w:val="00655352"/>
    <w:rsid w:val="006555EE"/>
    <w:rsid w:val="00655621"/>
    <w:rsid w:val="006561F8"/>
    <w:rsid w:val="00656B9A"/>
    <w:rsid w:val="00656DD9"/>
    <w:rsid w:val="0065773C"/>
    <w:rsid w:val="006578A1"/>
    <w:rsid w:val="00657993"/>
    <w:rsid w:val="00657D17"/>
    <w:rsid w:val="006605E2"/>
    <w:rsid w:val="006611EB"/>
    <w:rsid w:val="00661728"/>
    <w:rsid w:val="00661924"/>
    <w:rsid w:val="00662496"/>
    <w:rsid w:val="0066254B"/>
    <w:rsid w:val="00663042"/>
    <w:rsid w:val="00663D5B"/>
    <w:rsid w:val="00664582"/>
    <w:rsid w:val="006645C1"/>
    <w:rsid w:val="00665647"/>
    <w:rsid w:val="0066599A"/>
    <w:rsid w:val="00665D56"/>
    <w:rsid w:val="0066652E"/>
    <w:rsid w:val="00666557"/>
    <w:rsid w:val="00666786"/>
    <w:rsid w:val="00666798"/>
    <w:rsid w:val="00666B13"/>
    <w:rsid w:val="00666CD0"/>
    <w:rsid w:val="00666D2B"/>
    <w:rsid w:val="006706FB"/>
    <w:rsid w:val="00670943"/>
    <w:rsid w:val="006714C2"/>
    <w:rsid w:val="00671823"/>
    <w:rsid w:val="00671BC7"/>
    <w:rsid w:val="0067258A"/>
    <w:rsid w:val="00672CA2"/>
    <w:rsid w:val="00673635"/>
    <w:rsid w:val="00673C0B"/>
    <w:rsid w:val="00673ECF"/>
    <w:rsid w:val="00674A0E"/>
    <w:rsid w:val="006753B7"/>
    <w:rsid w:val="006759E7"/>
    <w:rsid w:val="00675C64"/>
    <w:rsid w:val="0067625B"/>
    <w:rsid w:val="006762A4"/>
    <w:rsid w:val="0067720D"/>
    <w:rsid w:val="00677511"/>
    <w:rsid w:val="00677A9A"/>
    <w:rsid w:val="00677D33"/>
    <w:rsid w:val="00677F29"/>
    <w:rsid w:val="00677F71"/>
    <w:rsid w:val="006801B3"/>
    <w:rsid w:val="006803F4"/>
    <w:rsid w:val="006803FE"/>
    <w:rsid w:val="00680BCC"/>
    <w:rsid w:val="00681350"/>
    <w:rsid w:val="0068142D"/>
    <w:rsid w:val="006815B4"/>
    <w:rsid w:val="00681A95"/>
    <w:rsid w:val="00681B70"/>
    <w:rsid w:val="00681B95"/>
    <w:rsid w:val="00682970"/>
    <w:rsid w:val="00682A4D"/>
    <w:rsid w:val="00683BE0"/>
    <w:rsid w:val="00683DB8"/>
    <w:rsid w:val="00683F9F"/>
    <w:rsid w:val="00684406"/>
    <w:rsid w:val="00684E95"/>
    <w:rsid w:val="0068511A"/>
    <w:rsid w:val="00685221"/>
    <w:rsid w:val="00685282"/>
    <w:rsid w:val="006855C3"/>
    <w:rsid w:val="00685671"/>
    <w:rsid w:val="00685A6F"/>
    <w:rsid w:val="00686063"/>
    <w:rsid w:val="006862E5"/>
    <w:rsid w:val="00686781"/>
    <w:rsid w:val="0068689E"/>
    <w:rsid w:val="006869BE"/>
    <w:rsid w:val="00687233"/>
    <w:rsid w:val="00690967"/>
    <w:rsid w:val="00691005"/>
    <w:rsid w:val="00691080"/>
    <w:rsid w:val="00691B4E"/>
    <w:rsid w:val="00692AAF"/>
    <w:rsid w:val="00692DBC"/>
    <w:rsid w:val="006937F8"/>
    <w:rsid w:val="00693C96"/>
    <w:rsid w:val="00693D0D"/>
    <w:rsid w:val="00694081"/>
    <w:rsid w:val="006945A7"/>
    <w:rsid w:val="00694932"/>
    <w:rsid w:val="00694C8F"/>
    <w:rsid w:val="00695414"/>
    <w:rsid w:val="00695589"/>
    <w:rsid w:val="006956FB"/>
    <w:rsid w:val="00695E68"/>
    <w:rsid w:val="00696197"/>
    <w:rsid w:val="00696F30"/>
    <w:rsid w:val="006970F7"/>
    <w:rsid w:val="00697B79"/>
    <w:rsid w:val="006A1420"/>
    <w:rsid w:val="006A16BD"/>
    <w:rsid w:val="006A1988"/>
    <w:rsid w:val="006A3050"/>
    <w:rsid w:val="006A3436"/>
    <w:rsid w:val="006A3520"/>
    <w:rsid w:val="006A35BA"/>
    <w:rsid w:val="006A3B07"/>
    <w:rsid w:val="006A4296"/>
    <w:rsid w:val="006A51B2"/>
    <w:rsid w:val="006A5555"/>
    <w:rsid w:val="006A55F4"/>
    <w:rsid w:val="006A670C"/>
    <w:rsid w:val="006A73B1"/>
    <w:rsid w:val="006A7A03"/>
    <w:rsid w:val="006A7B9D"/>
    <w:rsid w:val="006B0C77"/>
    <w:rsid w:val="006B0C7F"/>
    <w:rsid w:val="006B0E8E"/>
    <w:rsid w:val="006B1589"/>
    <w:rsid w:val="006B19BE"/>
    <w:rsid w:val="006B1D34"/>
    <w:rsid w:val="006B21D7"/>
    <w:rsid w:val="006B24BA"/>
    <w:rsid w:val="006B256A"/>
    <w:rsid w:val="006B25B5"/>
    <w:rsid w:val="006B2A4F"/>
    <w:rsid w:val="006B2CE4"/>
    <w:rsid w:val="006B304E"/>
    <w:rsid w:val="006B520C"/>
    <w:rsid w:val="006B5C68"/>
    <w:rsid w:val="006B5CAF"/>
    <w:rsid w:val="006B62DC"/>
    <w:rsid w:val="006B65D1"/>
    <w:rsid w:val="006B77D7"/>
    <w:rsid w:val="006B78DA"/>
    <w:rsid w:val="006B7CC0"/>
    <w:rsid w:val="006B7DED"/>
    <w:rsid w:val="006B7E3B"/>
    <w:rsid w:val="006C027E"/>
    <w:rsid w:val="006C028D"/>
    <w:rsid w:val="006C0AD5"/>
    <w:rsid w:val="006C0AE3"/>
    <w:rsid w:val="006C0DEB"/>
    <w:rsid w:val="006C12E4"/>
    <w:rsid w:val="006C1359"/>
    <w:rsid w:val="006C167F"/>
    <w:rsid w:val="006C197C"/>
    <w:rsid w:val="006C19BE"/>
    <w:rsid w:val="006C1C7F"/>
    <w:rsid w:val="006C2955"/>
    <w:rsid w:val="006C29ED"/>
    <w:rsid w:val="006C2FEA"/>
    <w:rsid w:val="006C357B"/>
    <w:rsid w:val="006C35A0"/>
    <w:rsid w:val="006C36CC"/>
    <w:rsid w:val="006C3827"/>
    <w:rsid w:val="006C398E"/>
    <w:rsid w:val="006C3BF9"/>
    <w:rsid w:val="006C54C8"/>
    <w:rsid w:val="006C596D"/>
    <w:rsid w:val="006C673C"/>
    <w:rsid w:val="006C7D4D"/>
    <w:rsid w:val="006C7D61"/>
    <w:rsid w:val="006D023F"/>
    <w:rsid w:val="006D0A07"/>
    <w:rsid w:val="006D0DC6"/>
    <w:rsid w:val="006D18BC"/>
    <w:rsid w:val="006D19E6"/>
    <w:rsid w:val="006D24AB"/>
    <w:rsid w:val="006D27E2"/>
    <w:rsid w:val="006D29D8"/>
    <w:rsid w:val="006D3012"/>
    <w:rsid w:val="006D37F9"/>
    <w:rsid w:val="006D5175"/>
    <w:rsid w:val="006D5502"/>
    <w:rsid w:val="006D5CF4"/>
    <w:rsid w:val="006D6685"/>
    <w:rsid w:val="006D67B4"/>
    <w:rsid w:val="006D6A8A"/>
    <w:rsid w:val="006D7415"/>
    <w:rsid w:val="006D7449"/>
    <w:rsid w:val="006D7C30"/>
    <w:rsid w:val="006D7E7C"/>
    <w:rsid w:val="006E0D3D"/>
    <w:rsid w:val="006E25A0"/>
    <w:rsid w:val="006E2CF6"/>
    <w:rsid w:val="006E2E46"/>
    <w:rsid w:val="006E2F7A"/>
    <w:rsid w:val="006E3500"/>
    <w:rsid w:val="006E3826"/>
    <w:rsid w:val="006E3EA6"/>
    <w:rsid w:val="006E4622"/>
    <w:rsid w:val="006E4808"/>
    <w:rsid w:val="006E5117"/>
    <w:rsid w:val="006E5583"/>
    <w:rsid w:val="006E56BA"/>
    <w:rsid w:val="006E5D07"/>
    <w:rsid w:val="006E5FA2"/>
    <w:rsid w:val="006E62B8"/>
    <w:rsid w:val="006E6750"/>
    <w:rsid w:val="006E6B0D"/>
    <w:rsid w:val="006F0324"/>
    <w:rsid w:val="006F0764"/>
    <w:rsid w:val="006F087E"/>
    <w:rsid w:val="006F1A18"/>
    <w:rsid w:val="006F1B20"/>
    <w:rsid w:val="006F240C"/>
    <w:rsid w:val="006F264D"/>
    <w:rsid w:val="006F287A"/>
    <w:rsid w:val="006F3D24"/>
    <w:rsid w:val="006F423E"/>
    <w:rsid w:val="006F5150"/>
    <w:rsid w:val="006F54CB"/>
    <w:rsid w:val="006F5E5D"/>
    <w:rsid w:val="006F61F0"/>
    <w:rsid w:val="006F66C2"/>
    <w:rsid w:val="006F6717"/>
    <w:rsid w:val="006F6E34"/>
    <w:rsid w:val="006F72CE"/>
    <w:rsid w:val="006F78BE"/>
    <w:rsid w:val="00700283"/>
    <w:rsid w:val="00700439"/>
    <w:rsid w:val="007007AA"/>
    <w:rsid w:val="007010D9"/>
    <w:rsid w:val="00701159"/>
    <w:rsid w:val="007021CA"/>
    <w:rsid w:val="00703785"/>
    <w:rsid w:val="007040E1"/>
    <w:rsid w:val="00704E26"/>
    <w:rsid w:val="0070562E"/>
    <w:rsid w:val="00705631"/>
    <w:rsid w:val="00705979"/>
    <w:rsid w:val="00705989"/>
    <w:rsid w:val="00706006"/>
    <w:rsid w:val="00706069"/>
    <w:rsid w:val="00706234"/>
    <w:rsid w:val="0070738D"/>
    <w:rsid w:val="0070789E"/>
    <w:rsid w:val="007105EF"/>
    <w:rsid w:val="007111D7"/>
    <w:rsid w:val="007111EA"/>
    <w:rsid w:val="00711662"/>
    <w:rsid w:val="00711A5A"/>
    <w:rsid w:val="00711BD9"/>
    <w:rsid w:val="00711DF3"/>
    <w:rsid w:val="00712121"/>
    <w:rsid w:val="00712303"/>
    <w:rsid w:val="0071241E"/>
    <w:rsid w:val="00712477"/>
    <w:rsid w:val="0071251A"/>
    <w:rsid w:val="007129F9"/>
    <w:rsid w:val="00712D6E"/>
    <w:rsid w:val="00713253"/>
    <w:rsid w:val="00713C3B"/>
    <w:rsid w:val="00714504"/>
    <w:rsid w:val="00714F97"/>
    <w:rsid w:val="007150BB"/>
    <w:rsid w:val="007152C6"/>
    <w:rsid w:val="00715533"/>
    <w:rsid w:val="0071598E"/>
    <w:rsid w:val="00715C99"/>
    <w:rsid w:val="0071643A"/>
    <w:rsid w:val="00717152"/>
    <w:rsid w:val="0071724B"/>
    <w:rsid w:val="007174D7"/>
    <w:rsid w:val="00717706"/>
    <w:rsid w:val="00717909"/>
    <w:rsid w:val="00717B93"/>
    <w:rsid w:val="0072039F"/>
    <w:rsid w:val="00720709"/>
    <w:rsid w:val="007207E9"/>
    <w:rsid w:val="00721201"/>
    <w:rsid w:val="0072132B"/>
    <w:rsid w:val="00721374"/>
    <w:rsid w:val="007213FF"/>
    <w:rsid w:val="00721F23"/>
    <w:rsid w:val="00722038"/>
    <w:rsid w:val="00722950"/>
    <w:rsid w:val="00722A6E"/>
    <w:rsid w:val="00723195"/>
    <w:rsid w:val="00723A88"/>
    <w:rsid w:val="00724103"/>
    <w:rsid w:val="00724342"/>
    <w:rsid w:val="007249F0"/>
    <w:rsid w:val="00724AA3"/>
    <w:rsid w:val="00724ED3"/>
    <w:rsid w:val="00724F38"/>
    <w:rsid w:val="00726C93"/>
    <w:rsid w:val="00727070"/>
    <w:rsid w:val="00730440"/>
    <w:rsid w:val="0073064E"/>
    <w:rsid w:val="0073092E"/>
    <w:rsid w:val="00730D41"/>
    <w:rsid w:val="00731108"/>
    <w:rsid w:val="00731178"/>
    <w:rsid w:val="007318FD"/>
    <w:rsid w:val="00732D00"/>
    <w:rsid w:val="00732F29"/>
    <w:rsid w:val="00733E45"/>
    <w:rsid w:val="00735435"/>
    <w:rsid w:val="00735809"/>
    <w:rsid w:val="007359DB"/>
    <w:rsid w:val="00735E9A"/>
    <w:rsid w:val="00735FC3"/>
    <w:rsid w:val="00736022"/>
    <w:rsid w:val="00736279"/>
    <w:rsid w:val="00736419"/>
    <w:rsid w:val="00736548"/>
    <w:rsid w:val="0073664A"/>
    <w:rsid w:val="007366E6"/>
    <w:rsid w:val="00736EE0"/>
    <w:rsid w:val="00737175"/>
    <w:rsid w:val="00737471"/>
    <w:rsid w:val="00741723"/>
    <w:rsid w:val="00741971"/>
    <w:rsid w:val="00741CEB"/>
    <w:rsid w:val="0074213C"/>
    <w:rsid w:val="00742595"/>
    <w:rsid w:val="00742A9F"/>
    <w:rsid w:val="00742CC2"/>
    <w:rsid w:val="00743AB5"/>
    <w:rsid w:val="00743F61"/>
    <w:rsid w:val="00744341"/>
    <w:rsid w:val="007445E6"/>
    <w:rsid w:val="0074489F"/>
    <w:rsid w:val="00744B93"/>
    <w:rsid w:val="00745037"/>
    <w:rsid w:val="00745082"/>
    <w:rsid w:val="007454F1"/>
    <w:rsid w:val="00745A8F"/>
    <w:rsid w:val="00745C50"/>
    <w:rsid w:val="00745E19"/>
    <w:rsid w:val="00745F65"/>
    <w:rsid w:val="0074621E"/>
    <w:rsid w:val="00746289"/>
    <w:rsid w:val="0074636C"/>
    <w:rsid w:val="00747F67"/>
    <w:rsid w:val="0075005C"/>
    <w:rsid w:val="00750323"/>
    <w:rsid w:val="0075156F"/>
    <w:rsid w:val="0075166B"/>
    <w:rsid w:val="00751A5F"/>
    <w:rsid w:val="00751C5D"/>
    <w:rsid w:val="00752B3F"/>
    <w:rsid w:val="00752D6A"/>
    <w:rsid w:val="007530B0"/>
    <w:rsid w:val="007532FF"/>
    <w:rsid w:val="00753552"/>
    <w:rsid w:val="00753A35"/>
    <w:rsid w:val="007543E1"/>
    <w:rsid w:val="007544CE"/>
    <w:rsid w:val="00754737"/>
    <w:rsid w:val="00754C07"/>
    <w:rsid w:val="00754DAA"/>
    <w:rsid w:val="00755589"/>
    <w:rsid w:val="00755AD8"/>
    <w:rsid w:val="00755E37"/>
    <w:rsid w:val="007564B8"/>
    <w:rsid w:val="00756AB5"/>
    <w:rsid w:val="0075739A"/>
    <w:rsid w:val="00757BB4"/>
    <w:rsid w:val="00757D9B"/>
    <w:rsid w:val="00757F4E"/>
    <w:rsid w:val="007600C4"/>
    <w:rsid w:val="007605BF"/>
    <w:rsid w:val="0076102B"/>
    <w:rsid w:val="007626DC"/>
    <w:rsid w:val="00762C45"/>
    <w:rsid w:val="00762E66"/>
    <w:rsid w:val="00762EC8"/>
    <w:rsid w:val="0076378D"/>
    <w:rsid w:val="007637FE"/>
    <w:rsid w:val="00763AF3"/>
    <w:rsid w:val="00764620"/>
    <w:rsid w:val="007646E6"/>
    <w:rsid w:val="007650ED"/>
    <w:rsid w:val="007657A7"/>
    <w:rsid w:val="00765FD9"/>
    <w:rsid w:val="007667AC"/>
    <w:rsid w:val="00766DE1"/>
    <w:rsid w:val="00766E56"/>
    <w:rsid w:val="0076767A"/>
    <w:rsid w:val="00767B8A"/>
    <w:rsid w:val="00767C9E"/>
    <w:rsid w:val="00771286"/>
    <w:rsid w:val="00771C7F"/>
    <w:rsid w:val="00772826"/>
    <w:rsid w:val="00772DBC"/>
    <w:rsid w:val="00773107"/>
    <w:rsid w:val="007732A8"/>
    <w:rsid w:val="007732C2"/>
    <w:rsid w:val="007736B8"/>
    <w:rsid w:val="00773AF9"/>
    <w:rsid w:val="00773B87"/>
    <w:rsid w:val="00773BC1"/>
    <w:rsid w:val="00773D0E"/>
    <w:rsid w:val="007741C4"/>
    <w:rsid w:val="007744B5"/>
    <w:rsid w:val="0077475F"/>
    <w:rsid w:val="00775218"/>
    <w:rsid w:val="00775275"/>
    <w:rsid w:val="007753EE"/>
    <w:rsid w:val="00775739"/>
    <w:rsid w:val="0077592E"/>
    <w:rsid w:val="007759DF"/>
    <w:rsid w:val="00775EA0"/>
    <w:rsid w:val="00775EC6"/>
    <w:rsid w:val="00775EFE"/>
    <w:rsid w:val="007760DB"/>
    <w:rsid w:val="007765A3"/>
    <w:rsid w:val="00776A79"/>
    <w:rsid w:val="00777ED6"/>
    <w:rsid w:val="00780C2E"/>
    <w:rsid w:val="00780D4C"/>
    <w:rsid w:val="00781F4C"/>
    <w:rsid w:val="007821C6"/>
    <w:rsid w:val="00782BFC"/>
    <w:rsid w:val="00783436"/>
    <w:rsid w:val="00784533"/>
    <w:rsid w:val="007857DB"/>
    <w:rsid w:val="00785B39"/>
    <w:rsid w:val="00786171"/>
    <w:rsid w:val="0078628A"/>
    <w:rsid w:val="0078656D"/>
    <w:rsid w:val="00786742"/>
    <w:rsid w:val="00786C14"/>
    <w:rsid w:val="007872CF"/>
    <w:rsid w:val="0078751A"/>
    <w:rsid w:val="00787749"/>
    <w:rsid w:val="00787D1D"/>
    <w:rsid w:val="007905A7"/>
    <w:rsid w:val="00790AA5"/>
    <w:rsid w:val="00790AC7"/>
    <w:rsid w:val="00790B8B"/>
    <w:rsid w:val="00790EF7"/>
    <w:rsid w:val="00791035"/>
    <w:rsid w:val="00791436"/>
    <w:rsid w:val="00791875"/>
    <w:rsid w:val="0079194D"/>
    <w:rsid w:val="00791F8F"/>
    <w:rsid w:val="00792434"/>
    <w:rsid w:val="00792D9F"/>
    <w:rsid w:val="00792F98"/>
    <w:rsid w:val="007932AD"/>
    <w:rsid w:val="007933EE"/>
    <w:rsid w:val="00793B0A"/>
    <w:rsid w:val="00793C35"/>
    <w:rsid w:val="00793FC1"/>
    <w:rsid w:val="00794677"/>
    <w:rsid w:val="00795F1B"/>
    <w:rsid w:val="007967BA"/>
    <w:rsid w:val="00796B30"/>
    <w:rsid w:val="00796E1F"/>
    <w:rsid w:val="007A0264"/>
    <w:rsid w:val="007A0537"/>
    <w:rsid w:val="007A2CE7"/>
    <w:rsid w:val="007A2EA9"/>
    <w:rsid w:val="007A376D"/>
    <w:rsid w:val="007A390D"/>
    <w:rsid w:val="007A4087"/>
    <w:rsid w:val="007A4292"/>
    <w:rsid w:val="007A4487"/>
    <w:rsid w:val="007A4632"/>
    <w:rsid w:val="007A572B"/>
    <w:rsid w:val="007A64E8"/>
    <w:rsid w:val="007A6C8C"/>
    <w:rsid w:val="007A6E4A"/>
    <w:rsid w:val="007A71DF"/>
    <w:rsid w:val="007A74FF"/>
    <w:rsid w:val="007A7D6A"/>
    <w:rsid w:val="007A7DF4"/>
    <w:rsid w:val="007B04E9"/>
    <w:rsid w:val="007B0517"/>
    <w:rsid w:val="007B06DD"/>
    <w:rsid w:val="007B0A6E"/>
    <w:rsid w:val="007B1647"/>
    <w:rsid w:val="007B18F8"/>
    <w:rsid w:val="007B1CE9"/>
    <w:rsid w:val="007B42E7"/>
    <w:rsid w:val="007B444D"/>
    <w:rsid w:val="007B4861"/>
    <w:rsid w:val="007B5365"/>
    <w:rsid w:val="007B5B53"/>
    <w:rsid w:val="007B5C16"/>
    <w:rsid w:val="007B5D1B"/>
    <w:rsid w:val="007B5EC7"/>
    <w:rsid w:val="007B6136"/>
    <w:rsid w:val="007B67F1"/>
    <w:rsid w:val="007B69E7"/>
    <w:rsid w:val="007B6AFF"/>
    <w:rsid w:val="007B6F97"/>
    <w:rsid w:val="007B716E"/>
    <w:rsid w:val="007B7769"/>
    <w:rsid w:val="007B7CF7"/>
    <w:rsid w:val="007C004A"/>
    <w:rsid w:val="007C0133"/>
    <w:rsid w:val="007C06C5"/>
    <w:rsid w:val="007C15F3"/>
    <w:rsid w:val="007C1E3C"/>
    <w:rsid w:val="007C1F15"/>
    <w:rsid w:val="007C29EE"/>
    <w:rsid w:val="007C3ED7"/>
    <w:rsid w:val="007C4193"/>
    <w:rsid w:val="007C47DB"/>
    <w:rsid w:val="007C49F7"/>
    <w:rsid w:val="007C4A4A"/>
    <w:rsid w:val="007C4A59"/>
    <w:rsid w:val="007C4C0D"/>
    <w:rsid w:val="007C558E"/>
    <w:rsid w:val="007C5748"/>
    <w:rsid w:val="007C5818"/>
    <w:rsid w:val="007C5B9E"/>
    <w:rsid w:val="007C6047"/>
    <w:rsid w:val="007C673E"/>
    <w:rsid w:val="007C6CD9"/>
    <w:rsid w:val="007C7103"/>
    <w:rsid w:val="007C7CC5"/>
    <w:rsid w:val="007C7CDA"/>
    <w:rsid w:val="007C7E30"/>
    <w:rsid w:val="007C7F7D"/>
    <w:rsid w:val="007D0873"/>
    <w:rsid w:val="007D0C7E"/>
    <w:rsid w:val="007D1301"/>
    <w:rsid w:val="007D17D4"/>
    <w:rsid w:val="007D17E5"/>
    <w:rsid w:val="007D1838"/>
    <w:rsid w:val="007D1E1B"/>
    <w:rsid w:val="007D2398"/>
    <w:rsid w:val="007D241E"/>
    <w:rsid w:val="007D258E"/>
    <w:rsid w:val="007D28AD"/>
    <w:rsid w:val="007D2CD4"/>
    <w:rsid w:val="007D2FB3"/>
    <w:rsid w:val="007D3524"/>
    <w:rsid w:val="007D3D4F"/>
    <w:rsid w:val="007D410D"/>
    <w:rsid w:val="007D42D1"/>
    <w:rsid w:val="007D42E0"/>
    <w:rsid w:val="007D4D26"/>
    <w:rsid w:val="007D4F8C"/>
    <w:rsid w:val="007D5162"/>
    <w:rsid w:val="007D590C"/>
    <w:rsid w:val="007D667A"/>
    <w:rsid w:val="007D669E"/>
    <w:rsid w:val="007D6DB6"/>
    <w:rsid w:val="007D700F"/>
    <w:rsid w:val="007D747A"/>
    <w:rsid w:val="007D7F17"/>
    <w:rsid w:val="007E01D0"/>
    <w:rsid w:val="007E05B0"/>
    <w:rsid w:val="007E078B"/>
    <w:rsid w:val="007E1137"/>
    <w:rsid w:val="007E381C"/>
    <w:rsid w:val="007E41EE"/>
    <w:rsid w:val="007E439B"/>
    <w:rsid w:val="007E45B2"/>
    <w:rsid w:val="007E4796"/>
    <w:rsid w:val="007E541B"/>
    <w:rsid w:val="007E55BE"/>
    <w:rsid w:val="007E5714"/>
    <w:rsid w:val="007E5968"/>
    <w:rsid w:val="007E5A1C"/>
    <w:rsid w:val="007E6C1F"/>
    <w:rsid w:val="007F0503"/>
    <w:rsid w:val="007F0556"/>
    <w:rsid w:val="007F0CD7"/>
    <w:rsid w:val="007F0E2E"/>
    <w:rsid w:val="007F19AC"/>
    <w:rsid w:val="007F20C8"/>
    <w:rsid w:val="007F218C"/>
    <w:rsid w:val="007F2257"/>
    <w:rsid w:val="007F2D71"/>
    <w:rsid w:val="007F358D"/>
    <w:rsid w:val="007F38B8"/>
    <w:rsid w:val="007F38BE"/>
    <w:rsid w:val="007F4794"/>
    <w:rsid w:val="007F4C25"/>
    <w:rsid w:val="007F4FE8"/>
    <w:rsid w:val="007F5194"/>
    <w:rsid w:val="007F51F1"/>
    <w:rsid w:val="007F5859"/>
    <w:rsid w:val="007F5C2E"/>
    <w:rsid w:val="007F610F"/>
    <w:rsid w:val="007F663D"/>
    <w:rsid w:val="007F6CA1"/>
    <w:rsid w:val="007F7210"/>
    <w:rsid w:val="007F7F0C"/>
    <w:rsid w:val="008002AB"/>
    <w:rsid w:val="00800D26"/>
    <w:rsid w:val="00800E56"/>
    <w:rsid w:val="00801143"/>
    <w:rsid w:val="0080128A"/>
    <w:rsid w:val="0080155F"/>
    <w:rsid w:val="00801654"/>
    <w:rsid w:val="00801DC8"/>
    <w:rsid w:val="0080228A"/>
    <w:rsid w:val="0080284F"/>
    <w:rsid w:val="00803338"/>
    <w:rsid w:val="00803B9D"/>
    <w:rsid w:val="00804EF7"/>
    <w:rsid w:val="00805637"/>
    <w:rsid w:val="00805DE4"/>
    <w:rsid w:val="00806057"/>
    <w:rsid w:val="00806392"/>
    <w:rsid w:val="008077F4"/>
    <w:rsid w:val="00807A99"/>
    <w:rsid w:val="00807DD4"/>
    <w:rsid w:val="008102F9"/>
    <w:rsid w:val="008107D9"/>
    <w:rsid w:val="00810811"/>
    <w:rsid w:val="008108AB"/>
    <w:rsid w:val="00810BE1"/>
    <w:rsid w:val="00810BE9"/>
    <w:rsid w:val="00810D2F"/>
    <w:rsid w:val="00810D81"/>
    <w:rsid w:val="00811BE3"/>
    <w:rsid w:val="00811F87"/>
    <w:rsid w:val="0081247A"/>
    <w:rsid w:val="00812CF8"/>
    <w:rsid w:val="0081308F"/>
    <w:rsid w:val="00813F02"/>
    <w:rsid w:val="0081431B"/>
    <w:rsid w:val="0081475B"/>
    <w:rsid w:val="00814D0A"/>
    <w:rsid w:val="00815412"/>
    <w:rsid w:val="00815513"/>
    <w:rsid w:val="008158D9"/>
    <w:rsid w:val="00815A56"/>
    <w:rsid w:val="00815CD6"/>
    <w:rsid w:val="00816170"/>
    <w:rsid w:val="008163CC"/>
    <w:rsid w:val="00817628"/>
    <w:rsid w:val="008179D3"/>
    <w:rsid w:val="00817E60"/>
    <w:rsid w:val="0082026D"/>
    <w:rsid w:val="008205B5"/>
    <w:rsid w:val="00821068"/>
    <w:rsid w:val="00821BA0"/>
    <w:rsid w:val="0082214F"/>
    <w:rsid w:val="00823600"/>
    <w:rsid w:val="00823CBE"/>
    <w:rsid w:val="008244C8"/>
    <w:rsid w:val="0082470A"/>
    <w:rsid w:val="00824719"/>
    <w:rsid w:val="008247F9"/>
    <w:rsid w:val="00824CB8"/>
    <w:rsid w:val="0082616B"/>
    <w:rsid w:val="00826483"/>
    <w:rsid w:val="008268B6"/>
    <w:rsid w:val="00826BC4"/>
    <w:rsid w:val="0082707E"/>
    <w:rsid w:val="008273F8"/>
    <w:rsid w:val="00827403"/>
    <w:rsid w:val="00827AE6"/>
    <w:rsid w:val="00827B37"/>
    <w:rsid w:val="0083029C"/>
    <w:rsid w:val="00830601"/>
    <w:rsid w:val="00830966"/>
    <w:rsid w:val="00830C8D"/>
    <w:rsid w:val="008317FA"/>
    <w:rsid w:val="008318E9"/>
    <w:rsid w:val="00831C59"/>
    <w:rsid w:val="008321B3"/>
    <w:rsid w:val="008322FA"/>
    <w:rsid w:val="00832323"/>
    <w:rsid w:val="008328CE"/>
    <w:rsid w:val="00832916"/>
    <w:rsid w:val="00832D10"/>
    <w:rsid w:val="008331DB"/>
    <w:rsid w:val="00833408"/>
    <w:rsid w:val="00834067"/>
    <w:rsid w:val="00834267"/>
    <w:rsid w:val="008343EB"/>
    <w:rsid w:val="00834406"/>
    <w:rsid w:val="008345F1"/>
    <w:rsid w:val="00834818"/>
    <w:rsid w:val="00834F5F"/>
    <w:rsid w:val="008350C6"/>
    <w:rsid w:val="00835C4B"/>
    <w:rsid w:val="00836124"/>
    <w:rsid w:val="0083641D"/>
    <w:rsid w:val="00836611"/>
    <w:rsid w:val="00836863"/>
    <w:rsid w:val="00836A9C"/>
    <w:rsid w:val="00836DE6"/>
    <w:rsid w:val="00836E40"/>
    <w:rsid w:val="0083705A"/>
    <w:rsid w:val="0083738C"/>
    <w:rsid w:val="008375D0"/>
    <w:rsid w:val="00837CDF"/>
    <w:rsid w:val="008401B3"/>
    <w:rsid w:val="0084034F"/>
    <w:rsid w:val="008404CE"/>
    <w:rsid w:val="008407B9"/>
    <w:rsid w:val="008407FE"/>
    <w:rsid w:val="0084125D"/>
    <w:rsid w:val="00841908"/>
    <w:rsid w:val="0084203F"/>
    <w:rsid w:val="008421BB"/>
    <w:rsid w:val="00842500"/>
    <w:rsid w:val="0084311C"/>
    <w:rsid w:val="00843DB4"/>
    <w:rsid w:val="00844602"/>
    <w:rsid w:val="0084506A"/>
    <w:rsid w:val="008451A3"/>
    <w:rsid w:val="00845490"/>
    <w:rsid w:val="008455E0"/>
    <w:rsid w:val="0084576D"/>
    <w:rsid w:val="00845ABB"/>
    <w:rsid w:val="00845C01"/>
    <w:rsid w:val="00846C7D"/>
    <w:rsid w:val="0084750A"/>
    <w:rsid w:val="00847922"/>
    <w:rsid w:val="00850DB0"/>
    <w:rsid w:val="00851232"/>
    <w:rsid w:val="00851485"/>
    <w:rsid w:val="008514B7"/>
    <w:rsid w:val="00851A52"/>
    <w:rsid w:val="00852B4B"/>
    <w:rsid w:val="00852BBE"/>
    <w:rsid w:val="00852BD4"/>
    <w:rsid w:val="00852E8C"/>
    <w:rsid w:val="00853292"/>
    <w:rsid w:val="00854021"/>
    <w:rsid w:val="008545C4"/>
    <w:rsid w:val="00854B69"/>
    <w:rsid w:val="00854B86"/>
    <w:rsid w:val="008554DD"/>
    <w:rsid w:val="0085553A"/>
    <w:rsid w:val="008556BE"/>
    <w:rsid w:val="008568B4"/>
    <w:rsid w:val="00856F5A"/>
    <w:rsid w:val="00857817"/>
    <w:rsid w:val="008621C2"/>
    <w:rsid w:val="008626D2"/>
    <w:rsid w:val="00862AA2"/>
    <w:rsid w:val="00862DD8"/>
    <w:rsid w:val="00863437"/>
    <w:rsid w:val="008639DA"/>
    <w:rsid w:val="00863BE1"/>
    <w:rsid w:val="00863F4A"/>
    <w:rsid w:val="008645EF"/>
    <w:rsid w:val="00864A29"/>
    <w:rsid w:val="00864A46"/>
    <w:rsid w:val="00865288"/>
    <w:rsid w:val="008653FF"/>
    <w:rsid w:val="00865D1F"/>
    <w:rsid w:val="00865FCB"/>
    <w:rsid w:val="008661B1"/>
    <w:rsid w:val="0086621B"/>
    <w:rsid w:val="00866440"/>
    <w:rsid w:val="00866E0F"/>
    <w:rsid w:val="008675D1"/>
    <w:rsid w:val="00867B1C"/>
    <w:rsid w:val="00867BC6"/>
    <w:rsid w:val="00867FD0"/>
    <w:rsid w:val="00867FF6"/>
    <w:rsid w:val="00870759"/>
    <w:rsid w:val="00870788"/>
    <w:rsid w:val="008708D3"/>
    <w:rsid w:val="00870A31"/>
    <w:rsid w:val="00870A8D"/>
    <w:rsid w:val="00870B07"/>
    <w:rsid w:val="0087106A"/>
    <w:rsid w:val="008712E9"/>
    <w:rsid w:val="00871989"/>
    <w:rsid w:val="00871C2E"/>
    <w:rsid w:val="0087234E"/>
    <w:rsid w:val="00872A88"/>
    <w:rsid w:val="00872DBF"/>
    <w:rsid w:val="0087343A"/>
    <w:rsid w:val="0087355B"/>
    <w:rsid w:val="008740A0"/>
    <w:rsid w:val="00874C03"/>
    <w:rsid w:val="008750BB"/>
    <w:rsid w:val="00875384"/>
    <w:rsid w:val="008754B8"/>
    <w:rsid w:val="00875538"/>
    <w:rsid w:val="00875C2E"/>
    <w:rsid w:val="00875DEE"/>
    <w:rsid w:val="00875F2D"/>
    <w:rsid w:val="00876D95"/>
    <w:rsid w:val="00877519"/>
    <w:rsid w:val="00877FD3"/>
    <w:rsid w:val="00880769"/>
    <w:rsid w:val="00880AE1"/>
    <w:rsid w:val="00881430"/>
    <w:rsid w:val="00881735"/>
    <w:rsid w:val="00881CB5"/>
    <w:rsid w:val="00881E29"/>
    <w:rsid w:val="00882102"/>
    <w:rsid w:val="0088274F"/>
    <w:rsid w:val="0088291E"/>
    <w:rsid w:val="00882E97"/>
    <w:rsid w:val="008838FA"/>
    <w:rsid w:val="00883BC5"/>
    <w:rsid w:val="00883D20"/>
    <w:rsid w:val="00884A4F"/>
    <w:rsid w:val="008851C0"/>
    <w:rsid w:val="008853A5"/>
    <w:rsid w:val="0088561C"/>
    <w:rsid w:val="00885758"/>
    <w:rsid w:val="0088599D"/>
    <w:rsid w:val="00885D52"/>
    <w:rsid w:val="00885F11"/>
    <w:rsid w:val="008865AC"/>
    <w:rsid w:val="008865EC"/>
    <w:rsid w:val="00890009"/>
    <w:rsid w:val="0089004E"/>
    <w:rsid w:val="00891A9C"/>
    <w:rsid w:val="0089251B"/>
    <w:rsid w:val="008930F2"/>
    <w:rsid w:val="0089331A"/>
    <w:rsid w:val="00893382"/>
    <w:rsid w:val="00893763"/>
    <w:rsid w:val="008938FA"/>
    <w:rsid w:val="00893AEB"/>
    <w:rsid w:val="008942B5"/>
    <w:rsid w:val="008948F0"/>
    <w:rsid w:val="00895A93"/>
    <w:rsid w:val="00896AC1"/>
    <w:rsid w:val="00896C6A"/>
    <w:rsid w:val="008972D2"/>
    <w:rsid w:val="00897B9F"/>
    <w:rsid w:val="00897BB5"/>
    <w:rsid w:val="00897F38"/>
    <w:rsid w:val="008A049E"/>
    <w:rsid w:val="008A0648"/>
    <w:rsid w:val="008A06B7"/>
    <w:rsid w:val="008A0FC8"/>
    <w:rsid w:val="008A176E"/>
    <w:rsid w:val="008A215C"/>
    <w:rsid w:val="008A24DB"/>
    <w:rsid w:val="008A2781"/>
    <w:rsid w:val="008A3045"/>
    <w:rsid w:val="008A3B7E"/>
    <w:rsid w:val="008A41A1"/>
    <w:rsid w:val="008A44D6"/>
    <w:rsid w:val="008A4AE7"/>
    <w:rsid w:val="008A4FD2"/>
    <w:rsid w:val="008A51AC"/>
    <w:rsid w:val="008A54CA"/>
    <w:rsid w:val="008A5BD0"/>
    <w:rsid w:val="008A600D"/>
    <w:rsid w:val="008A7ACF"/>
    <w:rsid w:val="008B0121"/>
    <w:rsid w:val="008B02CF"/>
    <w:rsid w:val="008B05BD"/>
    <w:rsid w:val="008B067A"/>
    <w:rsid w:val="008B08C0"/>
    <w:rsid w:val="008B0975"/>
    <w:rsid w:val="008B1546"/>
    <w:rsid w:val="008B185F"/>
    <w:rsid w:val="008B19DF"/>
    <w:rsid w:val="008B1ABE"/>
    <w:rsid w:val="008B1F4F"/>
    <w:rsid w:val="008B208E"/>
    <w:rsid w:val="008B2C22"/>
    <w:rsid w:val="008B3A20"/>
    <w:rsid w:val="008B40DF"/>
    <w:rsid w:val="008B4825"/>
    <w:rsid w:val="008B49F0"/>
    <w:rsid w:val="008B5252"/>
    <w:rsid w:val="008B59B4"/>
    <w:rsid w:val="008B5B94"/>
    <w:rsid w:val="008B61BD"/>
    <w:rsid w:val="008B6272"/>
    <w:rsid w:val="008B688D"/>
    <w:rsid w:val="008B6ACA"/>
    <w:rsid w:val="008B74A2"/>
    <w:rsid w:val="008B7DE9"/>
    <w:rsid w:val="008B7E76"/>
    <w:rsid w:val="008C073E"/>
    <w:rsid w:val="008C1B3B"/>
    <w:rsid w:val="008C1BFD"/>
    <w:rsid w:val="008C1BFF"/>
    <w:rsid w:val="008C2BB9"/>
    <w:rsid w:val="008C2F24"/>
    <w:rsid w:val="008C357D"/>
    <w:rsid w:val="008C35E0"/>
    <w:rsid w:val="008C38FF"/>
    <w:rsid w:val="008C39E5"/>
    <w:rsid w:val="008C3F8B"/>
    <w:rsid w:val="008C42E0"/>
    <w:rsid w:val="008C4CC1"/>
    <w:rsid w:val="008C5961"/>
    <w:rsid w:val="008C5E73"/>
    <w:rsid w:val="008C6264"/>
    <w:rsid w:val="008C67AC"/>
    <w:rsid w:val="008C7521"/>
    <w:rsid w:val="008C7626"/>
    <w:rsid w:val="008D0673"/>
    <w:rsid w:val="008D081F"/>
    <w:rsid w:val="008D0E7C"/>
    <w:rsid w:val="008D116F"/>
    <w:rsid w:val="008D1B8F"/>
    <w:rsid w:val="008D1C57"/>
    <w:rsid w:val="008D223F"/>
    <w:rsid w:val="008D23FC"/>
    <w:rsid w:val="008D253C"/>
    <w:rsid w:val="008D2852"/>
    <w:rsid w:val="008D28BB"/>
    <w:rsid w:val="008D3B65"/>
    <w:rsid w:val="008D4166"/>
    <w:rsid w:val="008D41BB"/>
    <w:rsid w:val="008D42A6"/>
    <w:rsid w:val="008D4AA2"/>
    <w:rsid w:val="008D510A"/>
    <w:rsid w:val="008D513E"/>
    <w:rsid w:val="008D6721"/>
    <w:rsid w:val="008D6941"/>
    <w:rsid w:val="008D6A59"/>
    <w:rsid w:val="008D7814"/>
    <w:rsid w:val="008E02A6"/>
    <w:rsid w:val="008E0D62"/>
    <w:rsid w:val="008E11B3"/>
    <w:rsid w:val="008E16CD"/>
    <w:rsid w:val="008E192E"/>
    <w:rsid w:val="008E1B01"/>
    <w:rsid w:val="008E2130"/>
    <w:rsid w:val="008E31D7"/>
    <w:rsid w:val="008E34BF"/>
    <w:rsid w:val="008E42D0"/>
    <w:rsid w:val="008E47A7"/>
    <w:rsid w:val="008E4D10"/>
    <w:rsid w:val="008E5302"/>
    <w:rsid w:val="008E54BC"/>
    <w:rsid w:val="008E5791"/>
    <w:rsid w:val="008E5DF2"/>
    <w:rsid w:val="008E63F7"/>
    <w:rsid w:val="008E66ED"/>
    <w:rsid w:val="008E766A"/>
    <w:rsid w:val="008E7D86"/>
    <w:rsid w:val="008F0484"/>
    <w:rsid w:val="008F0B48"/>
    <w:rsid w:val="008F0D6B"/>
    <w:rsid w:val="008F0F49"/>
    <w:rsid w:val="008F1C47"/>
    <w:rsid w:val="008F1E76"/>
    <w:rsid w:val="008F1ED2"/>
    <w:rsid w:val="008F25BC"/>
    <w:rsid w:val="008F290C"/>
    <w:rsid w:val="008F3282"/>
    <w:rsid w:val="008F32BF"/>
    <w:rsid w:val="008F338A"/>
    <w:rsid w:val="008F394A"/>
    <w:rsid w:val="008F3CB5"/>
    <w:rsid w:val="008F4437"/>
    <w:rsid w:val="008F470F"/>
    <w:rsid w:val="008F4C2F"/>
    <w:rsid w:val="008F4CD0"/>
    <w:rsid w:val="008F4E32"/>
    <w:rsid w:val="008F5B02"/>
    <w:rsid w:val="008F603E"/>
    <w:rsid w:val="008F660E"/>
    <w:rsid w:val="008F69C3"/>
    <w:rsid w:val="008F6CC0"/>
    <w:rsid w:val="008F6CDA"/>
    <w:rsid w:val="008F7552"/>
    <w:rsid w:val="008F76DD"/>
    <w:rsid w:val="008F7745"/>
    <w:rsid w:val="008F7C68"/>
    <w:rsid w:val="00900736"/>
    <w:rsid w:val="00900BD1"/>
    <w:rsid w:val="009014B8"/>
    <w:rsid w:val="00901BEA"/>
    <w:rsid w:val="00901CEE"/>
    <w:rsid w:val="009024C7"/>
    <w:rsid w:val="00902749"/>
    <w:rsid w:val="00902760"/>
    <w:rsid w:val="009030CA"/>
    <w:rsid w:val="00903336"/>
    <w:rsid w:val="00903536"/>
    <w:rsid w:val="00904642"/>
    <w:rsid w:val="00904EF3"/>
    <w:rsid w:val="00905112"/>
    <w:rsid w:val="009053EE"/>
    <w:rsid w:val="009058EB"/>
    <w:rsid w:val="0090612B"/>
    <w:rsid w:val="0090638C"/>
    <w:rsid w:val="00906464"/>
    <w:rsid w:val="009078FD"/>
    <w:rsid w:val="00907FC1"/>
    <w:rsid w:val="00910162"/>
    <w:rsid w:val="009102FB"/>
    <w:rsid w:val="00910532"/>
    <w:rsid w:val="009123DE"/>
    <w:rsid w:val="009125A1"/>
    <w:rsid w:val="0091274F"/>
    <w:rsid w:val="00912CF6"/>
    <w:rsid w:val="009134A3"/>
    <w:rsid w:val="00913856"/>
    <w:rsid w:val="00913F2C"/>
    <w:rsid w:val="009143FE"/>
    <w:rsid w:val="00914E36"/>
    <w:rsid w:val="0091541E"/>
    <w:rsid w:val="00915628"/>
    <w:rsid w:val="00915778"/>
    <w:rsid w:val="009157CD"/>
    <w:rsid w:val="00915E2D"/>
    <w:rsid w:val="00915F00"/>
    <w:rsid w:val="00915F89"/>
    <w:rsid w:val="00916927"/>
    <w:rsid w:val="00920D93"/>
    <w:rsid w:val="00921440"/>
    <w:rsid w:val="009215B4"/>
    <w:rsid w:val="009216D8"/>
    <w:rsid w:val="00921AAB"/>
    <w:rsid w:val="00922286"/>
    <w:rsid w:val="0092243A"/>
    <w:rsid w:val="009232EF"/>
    <w:rsid w:val="00923523"/>
    <w:rsid w:val="00923534"/>
    <w:rsid w:val="009239F9"/>
    <w:rsid w:val="0092424F"/>
    <w:rsid w:val="00924367"/>
    <w:rsid w:val="00924574"/>
    <w:rsid w:val="00924BEB"/>
    <w:rsid w:val="009259D9"/>
    <w:rsid w:val="00926791"/>
    <w:rsid w:val="0092693A"/>
    <w:rsid w:val="00926C0C"/>
    <w:rsid w:val="00926C29"/>
    <w:rsid w:val="00927045"/>
    <w:rsid w:val="009276E8"/>
    <w:rsid w:val="00927B2B"/>
    <w:rsid w:val="009302A6"/>
    <w:rsid w:val="00930C14"/>
    <w:rsid w:val="00930E1F"/>
    <w:rsid w:val="00931019"/>
    <w:rsid w:val="009312EA"/>
    <w:rsid w:val="00931BE7"/>
    <w:rsid w:val="00931C20"/>
    <w:rsid w:val="0093243C"/>
    <w:rsid w:val="009326FE"/>
    <w:rsid w:val="0093297A"/>
    <w:rsid w:val="009329D4"/>
    <w:rsid w:val="00933A15"/>
    <w:rsid w:val="00933CBE"/>
    <w:rsid w:val="0093406B"/>
    <w:rsid w:val="0093492F"/>
    <w:rsid w:val="00934B8A"/>
    <w:rsid w:val="00934BB5"/>
    <w:rsid w:val="00935050"/>
    <w:rsid w:val="00935201"/>
    <w:rsid w:val="00935343"/>
    <w:rsid w:val="009359C6"/>
    <w:rsid w:val="00935D9D"/>
    <w:rsid w:val="00936A75"/>
    <w:rsid w:val="00936AAA"/>
    <w:rsid w:val="00936AE6"/>
    <w:rsid w:val="009376CE"/>
    <w:rsid w:val="009376FC"/>
    <w:rsid w:val="00937B63"/>
    <w:rsid w:val="00940521"/>
    <w:rsid w:val="0094097F"/>
    <w:rsid w:val="00940B48"/>
    <w:rsid w:val="009418BC"/>
    <w:rsid w:val="009418FA"/>
    <w:rsid w:val="00941E86"/>
    <w:rsid w:val="00942108"/>
    <w:rsid w:val="00942DE9"/>
    <w:rsid w:val="0094339D"/>
    <w:rsid w:val="00943AC5"/>
    <w:rsid w:val="00944503"/>
    <w:rsid w:val="009446F4"/>
    <w:rsid w:val="00944AC3"/>
    <w:rsid w:val="00944D1F"/>
    <w:rsid w:val="00944D3D"/>
    <w:rsid w:val="00945D4A"/>
    <w:rsid w:val="009466CC"/>
    <w:rsid w:val="00946BA7"/>
    <w:rsid w:val="00946BAB"/>
    <w:rsid w:val="00946CF9"/>
    <w:rsid w:val="00946DEF"/>
    <w:rsid w:val="009470EA"/>
    <w:rsid w:val="00947856"/>
    <w:rsid w:val="00947944"/>
    <w:rsid w:val="00947BFD"/>
    <w:rsid w:val="00950389"/>
    <w:rsid w:val="009504F3"/>
    <w:rsid w:val="009506FB"/>
    <w:rsid w:val="00950B2A"/>
    <w:rsid w:val="00950D72"/>
    <w:rsid w:val="00951076"/>
    <w:rsid w:val="00951E21"/>
    <w:rsid w:val="0095224C"/>
    <w:rsid w:val="00952B9D"/>
    <w:rsid w:val="0095393C"/>
    <w:rsid w:val="009540DF"/>
    <w:rsid w:val="0095484A"/>
    <w:rsid w:val="00954E73"/>
    <w:rsid w:val="009571A8"/>
    <w:rsid w:val="00957780"/>
    <w:rsid w:val="00957B52"/>
    <w:rsid w:val="009601AB"/>
    <w:rsid w:val="0096028D"/>
    <w:rsid w:val="009604D1"/>
    <w:rsid w:val="00960FDA"/>
    <w:rsid w:val="00961003"/>
    <w:rsid w:val="009611C8"/>
    <w:rsid w:val="0096155F"/>
    <w:rsid w:val="00961C8B"/>
    <w:rsid w:val="00961D51"/>
    <w:rsid w:val="009628AE"/>
    <w:rsid w:val="00962B80"/>
    <w:rsid w:val="00962CB0"/>
    <w:rsid w:val="009636D4"/>
    <w:rsid w:val="00963C5C"/>
    <w:rsid w:val="009643DA"/>
    <w:rsid w:val="009648AB"/>
    <w:rsid w:val="00964ACB"/>
    <w:rsid w:val="00964B4C"/>
    <w:rsid w:val="0096558E"/>
    <w:rsid w:val="00965614"/>
    <w:rsid w:val="009662A3"/>
    <w:rsid w:val="009664EC"/>
    <w:rsid w:val="009666C7"/>
    <w:rsid w:val="00967859"/>
    <w:rsid w:val="00970629"/>
    <w:rsid w:val="009718F4"/>
    <w:rsid w:val="00971FEB"/>
    <w:rsid w:val="00972621"/>
    <w:rsid w:val="00972E80"/>
    <w:rsid w:val="009730F5"/>
    <w:rsid w:val="00973A90"/>
    <w:rsid w:val="0097446D"/>
    <w:rsid w:val="009744C5"/>
    <w:rsid w:val="009744CD"/>
    <w:rsid w:val="0097487F"/>
    <w:rsid w:val="00974FB5"/>
    <w:rsid w:val="0097503F"/>
    <w:rsid w:val="009758C6"/>
    <w:rsid w:val="00975FD3"/>
    <w:rsid w:val="009761C2"/>
    <w:rsid w:val="0097778A"/>
    <w:rsid w:val="00980313"/>
    <w:rsid w:val="00981432"/>
    <w:rsid w:val="009815A6"/>
    <w:rsid w:val="0098303D"/>
    <w:rsid w:val="0098330E"/>
    <w:rsid w:val="0098391C"/>
    <w:rsid w:val="00983A90"/>
    <w:rsid w:val="00983AD6"/>
    <w:rsid w:val="00983C45"/>
    <w:rsid w:val="009843F6"/>
    <w:rsid w:val="009849D1"/>
    <w:rsid w:val="00985057"/>
    <w:rsid w:val="00985315"/>
    <w:rsid w:val="009853A1"/>
    <w:rsid w:val="00985EA4"/>
    <w:rsid w:val="00987146"/>
    <w:rsid w:val="009871F1"/>
    <w:rsid w:val="0098769F"/>
    <w:rsid w:val="009876E0"/>
    <w:rsid w:val="00987DE7"/>
    <w:rsid w:val="009900DE"/>
    <w:rsid w:val="00990426"/>
    <w:rsid w:val="00990636"/>
    <w:rsid w:val="00990BD0"/>
    <w:rsid w:val="009917C8"/>
    <w:rsid w:val="00991979"/>
    <w:rsid w:val="00991BA0"/>
    <w:rsid w:val="00993928"/>
    <w:rsid w:val="00993A76"/>
    <w:rsid w:val="00994520"/>
    <w:rsid w:val="00995969"/>
    <w:rsid w:val="00995985"/>
    <w:rsid w:val="00996187"/>
    <w:rsid w:val="00996333"/>
    <w:rsid w:val="0099659B"/>
    <w:rsid w:val="009967DF"/>
    <w:rsid w:val="00997457"/>
    <w:rsid w:val="00997FC8"/>
    <w:rsid w:val="009A02B1"/>
    <w:rsid w:val="009A0CC9"/>
    <w:rsid w:val="009A0DFB"/>
    <w:rsid w:val="009A10F7"/>
    <w:rsid w:val="009A1CE7"/>
    <w:rsid w:val="009A230C"/>
    <w:rsid w:val="009A3068"/>
    <w:rsid w:val="009A3A1C"/>
    <w:rsid w:val="009A3B46"/>
    <w:rsid w:val="009A3E4A"/>
    <w:rsid w:val="009A4BE0"/>
    <w:rsid w:val="009A5738"/>
    <w:rsid w:val="009A667E"/>
    <w:rsid w:val="009A68B1"/>
    <w:rsid w:val="009A697C"/>
    <w:rsid w:val="009A6A20"/>
    <w:rsid w:val="009A6C92"/>
    <w:rsid w:val="009A6FFC"/>
    <w:rsid w:val="009A70F3"/>
    <w:rsid w:val="009A7FED"/>
    <w:rsid w:val="009B0010"/>
    <w:rsid w:val="009B07EF"/>
    <w:rsid w:val="009B0835"/>
    <w:rsid w:val="009B0E2B"/>
    <w:rsid w:val="009B1131"/>
    <w:rsid w:val="009B1829"/>
    <w:rsid w:val="009B189F"/>
    <w:rsid w:val="009B1AE2"/>
    <w:rsid w:val="009B28F5"/>
    <w:rsid w:val="009B29B3"/>
    <w:rsid w:val="009B319D"/>
    <w:rsid w:val="009B4107"/>
    <w:rsid w:val="009B43B1"/>
    <w:rsid w:val="009B4853"/>
    <w:rsid w:val="009B53E8"/>
    <w:rsid w:val="009B57A5"/>
    <w:rsid w:val="009B5A49"/>
    <w:rsid w:val="009B5A5D"/>
    <w:rsid w:val="009B5BBA"/>
    <w:rsid w:val="009B64B4"/>
    <w:rsid w:val="009B6771"/>
    <w:rsid w:val="009B69CA"/>
    <w:rsid w:val="009B6CF4"/>
    <w:rsid w:val="009B7648"/>
    <w:rsid w:val="009B7B8F"/>
    <w:rsid w:val="009C0EAD"/>
    <w:rsid w:val="009C110E"/>
    <w:rsid w:val="009C1120"/>
    <w:rsid w:val="009C2E38"/>
    <w:rsid w:val="009C2FBD"/>
    <w:rsid w:val="009C34DF"/>
    <w:rsid w:val="009C363C"/>
    <w:rsid w:val="009C3AA7"/>
    <w:rsid w:val="009C443F"/>
    <w:rsid w:val="009C457E"/>
    <w:rsid w:val="009C46CB"/>
    <w:rsid w:val="009C58DB"/>
    <w:rsid w:val="009C5BFE"/>
    <w:rsid w:val="009C6081"/>
    <w:rsid w:val="009C68A6"/>
    <w:rsid w:val="009C6CCC"/>
    <w:rsid w:val="009D00F7"/>
    <w:rsid w:val="009D051F"/>
    <w:rsid w:val="009D0698"/>
    <w:rsid w:val="009D12EC"/>
    <w:rsid w:val="009D1371"/>
    <w:rsid w:val="009D194A"/>
    <w:rsid w:val="009D1D66"/>
    <w:rsid w:val="009D2291"/>
    <w:rsid w:val="009D25E3"/>
    <w:rsid w:val="009D2738"/>
    <w:rsid w:val="009D2924"/>
    <w:rsid w:val="009D2E1B"/>
    <w:rsid w:val="009D38DC"/>
    <w:rsid w:val="009D3B37"/>
    <w:rsid w:val="009D3D17"/>
    <w:rsid w:val="009D40DE"/>
    <w:rsid w:val="009D414C"/>
    <w:rsid w:val="009D4240"/>
    <w:rsid w:val="009D45A0"/>
    <w:rsid w:val="009D46A3"/>
    <w:rsid w:val="009D4708"/>
    <w:rsid w:val="009D5A57"/>
    <w:rsid w:val="009D5F65"/>
    <w:rsid w:val="009D6017"/>
    <w:rsid w:val="009D6644"/>
    <w:rsid w:val="009D69AF"/>
    <w:rsid w:val="009D6E87"/>
    <w:rsid w:val="009D7364"/>
    <w:rsid w:val="009D7451"/>
    <w:rsid w:val="009D7521"/>
    <w:rsid w:val="009D7DB6"/>
    <w:rsid w:val="009E03B7"/>
    <w:rsid w:val="009E0C7F"/>
    <w:rsid w:val="009E132D"/>
    <w:rsid w:val="009E1389"/>
    <w:rsid w:val="009E1CFC"/>
    <w:rsid w:val="009E1DDD"/>
    <w:rsid w:val="009E2403"/>
    <w:rsid w:val="009E2518"/>
    <w:rsid w:val="009E2F69"/>
    <w:rsid w:val="009E4097"/>
    <w:rsid w:val="009E4907"/>
    <w:rsid w:val="009E5349"/>
    <w:rsid w:val="009E5511"/>
    <w:rsid w:val="009E5808"/>
    <w:rsid w:val="009E615F"/>
    <w:rsid w:val="009E6284"/>
    <w:rsid w:val="009E7070"/>
    <w:rsid w:val="009E7159"/>
    <w:rsid w:val="009F003B"/>
    <w:rsid w:val="009F01DB"/>
    <w:rsid w:val="009F0299"/>
    <w:rsid w:val="009F046B"/>
    <w:rsid w:val="009F0523"/>
    <w:rsid w:val="009F1160"/>
    <w:rsid w:val="009F13E7"/>
    <w:rsid w:val="009F1C11"/>
    <w:rsid w:val="009F1EE0"/>
    <w:rsid w:val="009F1F31"/>
    <w:rsid w:val="009F2260"/>
    <w:rsid w:val="009F2DC1"/>
    <w:rsid w:val="009F329F"/>
    <w:rsid w:val="009F3916"/>
    <w:rsid w:val="009F3D38"/>
    <w:rsid w:val="009F3D60"/>
    <w:rsid w:val="009F45BB"/>
    <w:rsid w:val="009F48BE"/>
    <w:rsid w:val="009F5269"/>
    <w:rsid w:val="009F5506"/>
    <w:rsid w:val="009F5FC0"/>
    <w:rsid w:val="009F60AB"/>
    <w:rsid w:val="009F6ACE"/>
    <w:rsid w:val="009F6B4A"/>
    <w:rsid w:val="009F6EBD"/>
    <w:rsid w:val="009F74E6"/>
    <w:rsid w:val="009F760F"/>
    <w:rsid w:val="009F7F66"/>
    <w:rsid w:val="00A00F75"/>
    <w:rsid w:val="00A01A6E"/>
    <w:rsid w:val="00A01B38"/>
    <w:rsid w:val="00A01E1A"/>
    <w:rsid w:val="00A02129"/>
    <w:rsid w:val="00A02213"/>
    <w:rsid w:val="00A0240E"/>
    <w:rsid w:val="00A02999"/>
    <w:rsid w:val="00A02BBE"/>
    <w:rsid w:val="00A0308F"/>
    <w:rsid w:val="00A032D5"/>
    <w:rsid w:val="00A032F8"/>
    <w:rsid w:val="00A0366F"/>
    <w:rsid w:val="00A03732"/>
    <w:rsid w:val="00A03B45"/>
    <w:rsid w:val="00A03C8F"/>
    <w:rsid w:val="00A03FFE"/>
    <w:rsid w:val="00A04116"/>
    <w:rsid w:val="00A04D10"/>
    <w:rsid w:val="00A05502"/>
    <w:rsid w:val="00A0591A"/>
    <w:rsid w:val="00A05DB9"/>
    <w:rsid w:val="00A05FB8"/>
    <w:rsid w:val="00A063F0"/>
    <w:rsid w:val="00A065A4"/>
    <w:rsid w:val="00A068F7"/>
    <w:rsid w:val="00A072A5"/>
    <w:rsid w:val="00A073BC"/>
    <w:rsid w:val="00A073EC"/>
    <w:rsid w:val="00A074D8"/>
    <w:rsid w:val="00A07585"/>
    <w:rsid w:val="00A07F4B"/>
    <w:rsid w:val="00A07FD3"/>
    <w:rsid w:val="00A10C70"/>
    <w:rsid w:val="00A10CF3"/>
    <w:rsid w:val="00A10F4D"/>
    <w:rsid w:val="00A11CC0"/>
    <w:rsid w:val="00A1234D"/>
    <w:rsid w:val="00A125E4"/>
    <w:rsid w:val="00A138F9"/>
    <w:rsid w:val="00A13F4A"/>
    <w:rsid w:val="00A15191"/>
    <w:rsid w:val="00A15764"/>
    <w:rsid w:val="00A1577F"/>
    <w:rsid w:val="00A157A2"/>
    <w:rsid w:val="00A15EAA"/>
    <w:rsid w:val="00A16512"/>
    <w:rsid w:val="00A2032F"/>
    <w:rsid w:val="00A20E42"/>
    <w:rsid w:val="00A211A5"/>
    <w:rsid w:val="00A22170"/>
    <w:rsid w:val="00A22DC2"/>
    <w:rsid w:val="00A230CD"/>
    <w:rsid w:val="00A231D8"/>
    <w:rsid w:val="00A236C5"/>
    <w:rsid w:val="00A236D1"/>
    <w:rsid w:val="00A23FA0"/>
    <w:rsid w:val="00A26EAD"/>
    <w:rsid w:val="00A27A58"/>
    <w:rsid w:val="00A27AC2"/>
    <w:rsid w:val="00A30974"/>
    <w:rsid w:val="00A30A47"/>
    <w:rsid w:val="00A31E25"/>
    <w:rsid w:val="00A31F7F"/>
    <w:rsid w:val="00A32437"/>
    <w:rsid w:val="00A32470"/>
    <w:rsid w:val="00A336A6"/>
    <w:rsid w:val="00A33F31"/>
    <w:rsid w:val="00A3402B"/>
    <w:rsid w:val="00A346C2"/>
    <w:rsid w:val="00A35AE1"/>
    <w:rsid w:val="00A36059"/>
    <w:rsid w:val="00A3617D"/>
    <w:rsid w:val="00A365C3"/>
    <w:rsid w:val="00A369B0"/>
    <w:rsid w:val="00A36EE3"/>
    <w:rsid w:val="00A37169"/>
    <w:rsid w:val="00A37B27"/>
    <w:rsid w:val="00A411D3"/>
    <w:rsid w:val="00A412CA"/>
    <w:rsid w:val="00A4181F"/>
    <w:rsid w:val="00A41B64"/>
    <w:rsid w:val="00A41D63"/>
    <w:rsid w:val="00A420BD"/>
    <w:rsid w:val="00A42751"/>
    <w:rsid w:val="00A42D8E"/>
    <w:rsid w:val="00A42EA7"/>
    <w:rsid w:val="00A42F29"/>
    <w:rsid w:val="00A43ADF"/>
    <w:rsid w:val="00A44123"/>
    <w:rsid w:val="00A44A4A"/>
    <w:rsid w:val="00A4572D"/>
    <w:rsid w:val="00A45EDD"/>
    <w:rsid w:val="00A46BB3"/>
    <w:rsid w:val="00A47095"/>
    <w:rsid w:val="00A47346"/>
    <w:rsid w:val="00A47C9F"/>
    <w:rsid w:val="00A5121E"/>
    <w:rsid w:val="00A5188A"/>
    <w:rsid w:val="00A5190A"/>
    <w:rsid w:val="00A525BD"/>
    <w:rsid w:val="00A527A8"/>
    <w:rsid w:val="00A529BA"/>
    <w:rsid w:val="00A52F78"/>
    <w:rsid w:val="00A53903"/>
    <w:rsid w:val="00A53AE1"/>
    <w:rsid w:val="00A5421A"/>
    <w:rsid w:val="00A542E7"/>
    <w:rsid w:val="00A54970"/>
    <w:rsid w:val="00A559EF"/>
    <w:rsid w:val="00A56635"/>
    <w:rsid w:val="00A5681B"/>
    <w:rsid w:val="00A56B4B"/>
    <w:rsid w:val="00A56DB7"/>
    <w:rsid w:val="00A57184"/>
    <w:rsid w:val="00A57545"/>
    <w:rsid w:val="00A57696"/>
    <w:rsid w:val="00A57747"/>
    <w:rsid w:val="00A578C9"/>
    <w:rsid w:val="00A60054"/>
    <w:rsid w:val="00A60A80"/>
    <w:rsid w:val="00A60F32"/>
    <w:rsid w:val="00A613BE"/>
    <w:rsid w:val="00A6185A"/>
    <w:rsid w:val="00A619F0"/>
    <w:rsid w:val="00A61EFA"/>
    <w:rsid w:val="00A620A5"/>
    <w:rsid w:val="00A62A37"/>
    <w:rsid w:val="00A6313E"/>
    <w:rsid w:val="00A636D1"/>
    <w:rsid w:val="00A65366"/>
    <w:rsid w:val="00A65591"/>
    <w:rsid w:val="00A656DA"/>
    <w:rsid w:val="00A65941"/>
    <w:rsid w:val="00A65DD6"/>
    <w:rsid w:val="00A664ED"/>
    <w:rsid w:val="00A665AC"/>
    <w:rsid w:val="00A6678F"/>
    <w:rsid w:val="00A66BC6"/>
    <w:rsid w:val="00A70485"/>
    <w:rsid w:val="00A7048C"/>
    <w:rsid w:val="00A70BC8"/>
    <w:rsid w:val="00A71A01"/>
    <w:rsid w:val="00A723C7"/>
    <w:rsid w:val="00A7272F"/>
    <w:rsid w:val="00A73541"/>
    <w:rsid w:val="00A74299"/>
    <w:rsid w:val="00A748BE"/>
    <w:rsid w:val="00A75843"/>
    <w:rsid w:val="00A76013"/>
    <w:rsid w:val="00A76337"/>
    <w:rsid w:val="00A76498"/>
    <w:rsid w:val="00A769D8"/>
    <w:rsid w:val="00A76AC0"/>
    <w:rsid w:val="00A76AFB"/>
    <w:rsid w:val="00A76C69"/>
    <w:rsid w:val="00A7778E"/>
    <w:rsid w:val="00A779F4"/>
    <w:rsid w:val="00A77F88"/>
    <w:rsid w:val="00A80531"/>
    <w:rsid w:val="00A8278D"/>
    <w:rsid w:val="00A8285E"/>
    <w:rsid w:val="00A830BD"/>
    <w:rsid w:val="00A833A3"/>
    <w:rsid w:val="00A845D2"/>
    <w:rsid w:val="00A847F3"/>
    <w:rsid w:val="00A84D66"/>
    <w:rsid w:val="00A85047"/>
    <w:rsid w:val="00A85173"/>
    <w:rsid w:val="00A853F6"/>
    <w:rsid w:val="00A8584E"/>
    <w:rsid w:val="00A85D77"/>
    <w:rsid w:val="00A862ED"/>
    <w:rsid w:val="00A86406"/>
    <w:rsid w:val="00A86DA5"/>
    <w:rsid w:val="00A871E4"/>
    <w:rsid w:val="00A87FC6"/>
    <w:rsid w:val="00A900BE"/>
    <w:rsid w:val="00A90257"/>
    <w:rsid w:val="00A90282"/>
    <w:rsid w:val="00A906F7"/>
    <w:rsid w:val="00A91254"/>
    <w:rsid w:val="00A91473"/>
    <w:rsid w:val="00A914BB"/>
    <w:rsid w:val="00A9167F"/>
    <w:rsid w:val="00A92529"/>
    <w:rsid w:val="00A926E1"/>
    <w:rsid w:val="00A92A53"/>
    <w:rsid w:val="00A93050"/>
    <w:rsid w:val="00A93157"/>
    <w:rsid w:val="00A93259"/>
    <w:rsid w:val="00A93BD9"/>
    <w:rsid w:val="00A94C80"/>
    <w:rsid w:val="00A94D92"/>
    <w:rsid w:val="00A94ED2"/>
    <w:rsid w:val="00A952D8"/>
    <w:rsid w:val="00A956B8"/>
    <w:rsid w:val="00A95E61"/>
    <w:rsid w:val="00A9624A"/>
    <w:rsid w:val="00A963D0"/>
    <w:rsid w:val="00A96729"/>
    <w:rsid w:val="00A9673E"/>
    <w:rsid w:val="00A9714A"/>
    <w:rsid w:val="00A972AA"/>
    <w:rsid w:val="00A97C22"/>
    <w:rsid w:val="00AA0512"/>
    <w:rsid w:val="00AA05A9"/>
    <w:rsid w:val="00AA0D9F"/>
    <w:rsid w:val="00AA1CE5"/>
    <w:rsid w:val="00AA2CC7"/>
    <w:rsid w:val="00AA32A5"/>
    <w:rsid w:val="00AA3537"/>
    <w:rsid w:val="00AA355A"/>
    <w:rsid w:val="00AA44B4"/>
    <w:rsid w:val="00AA4B31"/>
    <w:rsid w:val="00AA4F76"/>
    <w:rsid w:val="00AA5341"/>
    <w:rsid w:val="00AA55B4"/>
    <w:rsid w:val="00AA60FA"/>
    <w:rsid w:val="00AA6461"/>
    <w:rsid w:val="00AA6481"/>
    <w:rsid w:val="00AA6922"/>
    <w:rsid w:val="00AA6CA0"/>
    <w:rsid w:val="00AA7F69"/>
    <w:rsid w:val="00AB09C3"/>
    <w:rsid w:val="00AB17FE"/>
    <w:rsid w:val="00AB1949"/>
    <w:rsid w:val="00AB1A23"/>
    <w:rsid w:val="00AB1AD0"/>
    <w:rsid w:val="00AB1B17"/>
    <w:rsid w:val="00AB227F"/>
    <w:rsid w:val="00AB277B"/>
    <w:rsid w:val="00AB31F9"/>
    <w:rsid w:val="00AB35E3"/>
    <w:rsid w:val="00AB3D83"/>
    <w:rsid w:val="00AB3E46"/>
    <w:rsid w:val="00AB44D9"/>
    <w:rsid w:val="00AB4813"/>
    <w:rsid w:val="00AB5034"/>
    <w:rsid w:val="00AB58C4"/>
    <w:rsid w:val="00AB5A31"/>
    <w:rsid w:val="00AB5BAD"/>
    <w:rsid w:val="00AB6C77"/>
    <w:rsid w:val="00AB6CD3"/>
    <w:rsid w:val="00AB754D"/>
    <w:rsid w:val="00AC07E5"/>
    <w:rsid w:val="00AC097A"/>
    <w:rsid w:val="00AC1936"/>
    <w:rsid w:val="00AC1ADF"/>
    <w:rsid w:val="00AC1D40"/>
    <w:rsid w:val="00AC1DE8"/>
    <w:rsid w:val="00AC29FF"/>
    <w:rsid w:val="00AC2CA9"/>
    <w:rsid w:val="00AC3227"/>
    <w:rsid w:val="00AC36DB"/>
    <w:rsid w:val="00AC38E2"/>
    <w:rsid w:val="00AC40E3"/>
    <w:rsid w:val="00AC42B2"/>
    <w:rsid w:val="00AC4EE1"/>
    <w:rsid w:val="00AC554E"/>
    <w:rsid w:val="00AC5917"/>
    <w:rsid w:val="00AC5C89"/>
    <w:rsid w:val="00AC67F2"/>
    <w:rsid w:val="00AC68CE"/>
    <w:rsid w:val="00AC6931"/>
    <w:rsid w:val="00AC6961"/>
    <w:rsid w:val="00AC79B5"/>
    <w:rsid w:val="00AC79FE"/>
    <w:rsid w:val="00AC7CC0"/>
    <w:rsid w:val="00AC7E27"/>
    <w:rsid w:val="00AD0246"/>
    <w:rsid w:val="00AD04E3"/>
    <w:rsid w:val="00AD0560"/>
    <w:rsid w:val="00AD0589"/>
    <w:rsid w:val="00AD123A"/>
    <w:rsid w:val="00AD1674"/>
    <w:rsid w:val="00AD1A02"/>
    <w:rsid w:val="00AD1B81"/>
    <w:rsid w:val="00AD1E5F"/>
    <w:rsid w:val="00AD2318"/>
    <w:rsid w:val="00AD250F"/>
    <w:rsid w:val="00AD2569"/>
    <w:rsid w:val="00AD2AA0"/>
    <w:rsid w:val="00AD34B3"/>
    <w:rsid w:val="00AD36AC"/>
    <w:rsid w:val="00AD478F"/>
    <w:rsid w:val="00AD60EA"/>
    <w:rsid w:val="00AD637F"/>
    <w:rsid w:val="00AD66A0"/>
    <w:rsid w:val="00AD66D6"/>
    <w:rsid w:val="00AD67EC"/>
    <w:rsid w:val="00AD77E7"/>
    <w:rsid w:val="00AD7D33"/>
    <w:rsid w:val="00AE01EC"/>
    <w:rsid w:val="00AE0BDB"/>
    <w:rsid w:val="00AE0D98"/>
    <w:rsid w:val="00AE115B"/>
    <w:rsid w:val="00AE1186"/>
    <w:rsid w:val="00AE1737"/>
    <w:rsid w:val="00AE1D53"/>
    <w:rsid w:val="00AE22F4"/>
    <w:rsid w:val="00AE24F6"/>
    <w:rsid w:val="00AE308A"/>
    <w:rsid w:val="00AE31B1"/>
    <w:rsid w:val="00AE3E28"/>
    <w:rsid w:val="00AE3E3D"/>
    <w:rsid w:val="00AE3F58"/>
    <w:rsid w:val="00AE4721"/>
    <w:rsid w:val="00AE475C"/>
    <w:rsid w:val="00AE52E6"/>
    <w:rsid w:val="00AE5875"/>
    <w:rsid w:val="00AE5B8E"/>
    <w:rsid w:val="00AE5EC8"/>
    <w:rsid w:val="00AE68A8"/>
    <w:rsid w:val="00AE78BC"/>
    <w:rsid w:val="00AE7E5C"/>
    <w:rsid w:val="00AF057F"/>
    <w:rsid w:val="00AF0BF3"/>
    <w:rsid w:val="00AF0C07"/>
    <w:rsid w:val="00AF16B6"/>
    <w:rsid w:val="00AF1F35"/>
    <w:rsid w:val="00AF2346"/>
    <w:rsid w:val="00AF2353"/>
    <w:rsid w:val="00AF2D8B"/>
    <w:rsid w:val="00AF335D"/>
    <w:rsid w:val="00AF3F16"/>
    <w:rsid w:val="00AF3FB4"/>
    <w:rsid w:val="00AF4A82"/>
    <w:rsid w:val="00AF647D"/>
    <w:rsid w:val="00B0074B"/>
    <w:rsid w:val="00B00963"/>
    <w:rsid w:val="00B00989"/>
    <w:rsid w:val="00B00AED"/>
    <w:rsid w:val="00B00F69"/>
    <w:rsid w:val="00B010A8"/>
    <w:rsid w:val="00B0191F"/>
    <w:rsid w:val="00B02F67"/>
    <w:rsid w:val="00B03342"/>
    <w:rsid w:val="00B03590"/>
    <w:rsid w:val="00B036A1"/>
    <w:rsid w:val="00B039F5"/>
    <w:rsid w:val="00B0446D"/>
    <w:rsid w:val="00B04CDF"/>
    <w:rsid w:val="00B0511B"/>
    <w:rsid w:val="00B05B0C"/>
    <w:rsid w:val="00B06C50"/>
    <w:rsid w:val="00B07093"/>
    <w:rsid w:val="00B070D5"/>
    <w:rsid w:val="00B10029"/>
    <w:rsid w:val="00B104B2"/>
    <w:rsid w:val="00B105B5"/>
    <w:rsid w:val="00B10780"/>
    <w:rsid w:val="00B118A7"/>
    <w:rsid w:val="00B12517"/>
    <w:rsid w:val="00B1469D"/>
    <w:rsid w:val="00B14E65"/>
    <w:rsid w:val="00B154CF"/>
    <w:rsid w:val="00B15933"/>
    <w:rsid w:val="00B15B20"/>
    <w:rsid w:val="00B15B52"/>
    <w:rsid w:val="00B15E93"/>
    <w:rsid w:val="00B166B8"/>
    <w:rsid w:val="00B16E46"/>
    <w:rsid w:val="00B176E9"/>
    <w:rsid w:val="00B1782D"/>
    <w:rsid w:val="00B17958"/>
    <w:rsid w:val="00B17C2C"/>
    <w:rsid w:val="00B203B1"/>
    <w:rsid w:val="00B20B7D"/>
    <w:rsid w:val="00B21350"/>
    <w:rsid w:val="00B21765"/>
    <w:rsid w:val="00B21E6A"/>
    <w:rsid w:val="00B22875"/>
    <w:rsid w:val="00B22C1B"/>
    <w:rsid w:val="00B23BB6"/>
    <w:rsid w:val="00B23E4D"/>
    <w:rsid w:val="00B2410F"/>
    <w:rsid w:val="00B242D6"/>
    <w:rsid w:val="00B248BB"/>
    <w:rsid w:val="00B24B52"/>
    <w:rsid w:val="00B24FB0"/>
    <w:rsid w:val="00B254A9"/>
    <w:rsid w:val="00B25860"/>
    <w:rsid w:val="00B26A87"/>
    <w:rsid w:val="00B26C34"/>
    <w:rsid w:val="00B26DDA"/>
    <w:rsid w:val="00B27887"/>
    <w:rsid w:val="00B27AA5"/>
    <w:rsid w:val="00B27DE4"/>
    <w:rsid w:val="00B3039D"/>
    <w:rsid w:val="00B304AB"/>
    <w:rsid w:val="00B30F3B"/>
    <w:rsid w:val="00B3134D"/>
    <w:rsid w:val="00B31A94"/>
    <w:rsid w:val="00B3279E"/>
    <w:rsid w:val="00B33D4E"/>
    <w:rsid w:val="00B340D8"/>
    <w:rsid w:val="00B34716"/>
    <w:rsid w:val="00B347BC"/>
    <w:rsid w:val="00B35052"/>
    <w:rsid w:val="00B358CA"/>
    <w:rsid w:val="00B35B97"/>
    <w:rsid w:val="00B35BDC"/>
    <w:rsid w:val="00B35D8A"/>
    <w:rsid w:val="00B35F24"/>
    <w:rsid w:val="00B363B6"/>
    <w:rsid w:val="00B365EB"/>
    <w:rsid w:val="00B368DB"/>
    <w:rsid w:val="00B368E9"/>
    <w:rsid w:val="00B36EDA"/>
    <w:rsid w:val="00B37050"/>
    <w:rsid w:val="00B41234"/>
    <w:rsid w:val="00B413BE"/>
    <w:rsid w:val="00B41910"/>
    <w:rsid w:val="00B419C4"/>
    <w:rsid w:val="00B41F60"/>
    <w:rsid w:val="00B41FFF"/>
    <w:rsid w:val="00B4219C"/>
    <w:rsid w:val="00B421E5"/>
    <w:rsid w:val="00B4249D"/>
    <w:rsid w:val="00B43254"/>
    <w:rsid w:val="00B43B15"/>
    <w:rsid w:val="00B43F49"/>
    <w:rsid w:val="00B43F95"/>
    <w:rsid w:val="00B45782"/>
    <w:rsid w:val="00B4583D"/>
    <w:rsid w:val="00B45A8A"/>
    <w:rsid w:val="00B45C96"/>
    <w:rsid w:val="00B45E46"/>
    <w:rsid w:val="00B45E9E"/>
    <w:rsid w:val="00B45F7A"/>
    <w:rsid w:val="00B460E9"/>
    <w:rsid w:val="00B467D4"/>
    <w:rsid w:val="00B46A34"/>
    <w:rsid w:val="00B46D97"/>
    <w:rsid w:val="00B4728F"/>
    <w:rsid w:val="00B472B3"/>
    <w:rsid w:val="00B47475"/>
    <w:rsid w:val="00B47A19"/>
    <w:rsid w:val="00B50740"/>
    <w:rsid w:val="00B507BC"/>
    <w:rsid w:val="00B51FC7"/>
    <w:rsid w:val="00B51FE3"/>
    <w:rsid w:val="00B520C5"/>
    <w:rsid w:val="00B522F3"/>
    <w:rsid w:val="00B52752"/>
    <w:rsid w:val="00B52ADD"/>
    <w:rsid w:val="00B53319"/>
    <w:rsid w:val="00B534EF"/>
    <w:rsid w:val="00B536DD"/>
    <w:rsid w:val="00B537DA"/>
    <w:rsid w:val="00B53BE3"/>
    <w:rsid w:val="00B53FD1"/>
    <w:rsid w:val="00B55496"/>
    <w:rsid w:val="00B55591"/>
    <w:rsid w:val="00B55AED"/>
    <w:rsid w:val="00B56E17"/>
    <w:rsid w:val="00B56F20"/>
    <w:rsid w:val="00B573F1"/>
    <w:rsid w:val="00B576F2"/>
    <w:rsid w:val="00B60364"/>
    <w:rsid w:val="00B60AC1"/>
    <w:rsid w:val="00B61BC0"/>
    <w:rsid w:val="00B627C5"/>
    <w:rsid w:val="00B62966"/>
    <w:rsid w:val="00B62C99"/>
    <w:rsid w:val="00B635F4"/>
    <w:rsid w:val="00B645C3"/>
    <w:rsid w:val="00B64AB7"/>
    <w:rsid w:val="00B64C9A"/>
    <w:rsid w:val="00B64E79"/>
    <w:rsid w:val="00B65BBA"/>
    <w:rsid w:val="00B661D3"/>
    <w:rsid w:val="00B6678E"/>
    <w:rsid w:val="00B66CAD"/>
    <w:rsid w:val="00B67A20"/>
    <w:rsid w:val="00B67C6C"/>
    <w:rsid w:val="00B70214"/>
    <w:rsid w:val="00B7026A"/>
    <w:rsid w:val="00B7048E"/>
    <w:rsid w:val="00B70594"/>
    <w:rsid w:val="00B7227D"/>
    <w:rsid w:val="00B72285"/>
    <w:rsid w:val="00B729B8"/>
    <w:rsid w:val="00B72B39"/>
    <w:rsid w:val="00B734E6"/>
    <w:rsid w:val="00B73B01"/>
    <w:rsid w:val="00B73E4F"/>
    <w:rsid w:val="00B73EA9"/>
    <w:rsid w:val="00B7423D"/>
    <w:rsid w:val="00B74317"/>
    <w:rsid w:val="00B746E9"/>
    <w:rsid w:val="00B747CD"/>
    <w:rsid w:val="00B7500D"/>
    <w:rsid w:val="00B752AE"/>
    <w:rsid w:val="00B75C32"/>
    <w:rsid w:val="00B75CD7"/>
    <w:rsid w:val="00B762EC"/>
    <w:rsid w:val="00B76866"/>
    <w:rsid w:val="00B768E0"/>
    <w:rsid w:val="00B76BD6"/>
    <w:rsid w:val="00B77A3C"/>
    <w:rsid w:val="00B77CC8"/>
    <w:rsid w:val="00B77D54"/>
    <w:rsid w:val="00B77E1B"/>
    <w:rsid w:val="00B812CA"/>
    <w:rsid w:val="00B812F6"/>
    <w:rsid w:val="00B815D2"/>
    <w:rsid w:val="00B8271E"/>
    <w:rsid w:val="00B83946"/>
    <w:rsid w:val="00B83DB4"/>
    <w:rsid w:val="00B83E9C"/>
    <w:rsid w:val="00B83F60"/>
    <w:rsid w:val="00B84C69"/>
    <w:rsid w:val="00B84F64"/>
    <w:rsid w:val="00B85353"/>
    <w:rsid w:val="00B8550E"/>
    <w:rsid w:val="00B85554"/>
    <w:rsid w:val="00B85598"/>
    <w:rsid w:val="00B85BB0"/>
    <w:rsid w:val="00B8632A"/>
    <w:rsid w:val="00B86375"/>
    <w:rsid w:val="00B867C9"/>
    <w:rsid w:val="00B86CDB"/>
    <w:rsid w:val="00B870FE"/>
    <w:rsid w:val="00B9040F"/>
    <w:rsid w:val="00B90EF9"/>
    <w:rsid w:val="00B9159F"/>
    <w:rsid w:val="00B91DE5"/>
    <w:rsid w:val="00B920DB"/>
    <w:rsid w:val="00B9345A"/>
    <w:rsid w:val="00B9364F"/>
    <w:rsid w:val="00B9656D"/>
    <w:rsid w:val="00B97C51"/>
    <w:rsid w:val="00BA039B"/>
    <w:rsid w:val="00BA0771"/>
    <w:rsid w:val="00BA0E02"/>
    <w:rsid w:val="00BA0EE3"/>
    <w:rsid w:val="00BA1899"/>
    <w:rsid w:val="00BA1F49"/>
    <w:rsid w:val="00BA2F31"/>
    <w:rsid w:val="00BA4594"/>
    <w:rsid w:val="00BA4774"/>
    <w:rsid w:val="00BA5A28"/>
    <w:rsid w:val="00BA5D26"/>
    <w:rsid w:val="00BA6530"/>
    <w:rsid w:val="00BA6686"/>
    <w:rsid w:val="00BA6701"/>
    <w:rsid w:val="00BA7E58"/>
    <w:rsid w:val="00BA7F94"/>
    <w:rsid w:val="00BA7FA9"/>
    <w:rsid w:val="00BA7FC2"/>
    <w:rsid w:val="00BB05AE"/>
    <w:rsid w:val="00BB0BE8"/>
    <w:rsid w:val="00BB0C60"/>
    <w:rsid w:val="00BB1715"/>
    <w:rsid w:val="00BB197A"/>
    <w:rsid w:val="00BB1B67"/>
    <w:rsid w:val="00BB2602"/>
    <w:rsid w:val="00BB27D8"/>
    <w:rsid w:val="00BB2B6C"/>
    <w:rsid w:val="00BB2EDB"/>
    <w:rsid w:val="00BB3845"/>
    <w:rsid w:val="00BB3DF9"/>
    <w:rsid w:val="00BB452F"/>
    <w:rsid w:val="00BB4AAC"/>
    <w:rsid w:val="00BB4FE4"/>
    <w:rsid w:val="00BB588B"/>
    <w:rsid w:val="00BB593E"/>
    <w:rsid w:val="00BB5C67"/>
    <w:rsid w:val="00BB5FAA"/>
    <w:rsid w:val="00BB60BF"/>
    <w:rsid w:val="00BB6D51"/>
    <w:rsid w:val="00BB6DC1"/>
    <w:rsid w:val="00BB742D"/>
    <w:rsid w:val="00BC0648"/>
    <w:rsid w:val="00BC103C"/>
    <w:rsid w:val="00BC1099"/>
    <w:rsid w:val="00BC1B48"/>
    <w:rsid w:val="00BC1EB5"/>
    <w:rsid w:val="00BC202C"/>
    <w:rsid w:val="00BC224F"/>
    <w:rsid w:val="00BC2DD5"/>
    <w:rsid w:val="00BC36FF"/>
    <w:rsid w:val="00BC3D77"/>
    <w:rsid w:val="00BC59F1"/>
    <w:rsid w:val="00BC5DA1"/>
    <w:rsid w:val="00BC5F5A"/>
    <w:rsid w:val="00BC60EB"/>
    <w:rsid w:val="00BC62BA"/>
    <w:rsid w:val="00BC6AB1"/>
    <w:rsid w:val="00BC6B39"/>
    <w:rsid w:val="00BC76C2"/>
    <w:rsid w:val="00BC7836"/>
    <w:rsid w:val="00BC7C0D"/>
    <w:rsid w:val="00BC7E24"/>
    <w:rsid w:val="00BD0172"/>
    <w:rsid w:val="00BD0C34"/>
    <w:rsid w:val="00BD10C9"/>
    <w:rsid w:val="00BD1601"/>
    <w:rsid w:val="00BD16B4"/>
    <w:rsid w:val="00BD1821"/>
    <w:rsid w:val="00BD23DC"/>
    <w:rsid w:val="00BD2A49"/>
    <w:rsid w:val="00BD32EA"/>
    <w:rsid w:val="00BD33AA"/>
    <w:rsid w:val="00BD38E1"/>
    <w:rsid w:val="00BD38FC"/>
    <w:rsid w:val="00BD39BC"/>
    <w:rsid w:val="00BD4023"/>
    <w:rsid w:val="00BD44AB"/>
    <w:rsid w:val="00BD4972"/>
    <w:rsid w:val="00BD5894"/>
    <w:rsid w:val="00BD5E3E"/>
    <w:rsid w:val="00BD61AA"/>
    <w:rsid w:val="00BD642C"/>
    <w:rsid w:val="00BD65AC"/>
    <w:rsid w:val="00BD6AF3"/>
    <w:rsid w:val="00BD74FB"/>
    <w:rsid w:val="00BD77D3"/>
    <w:rsid w:val="00BD7FA3"/>
    <w:rsid w:val="00BE03CC"/>
    <w:rsid w:val="00BE1027"/>
    <w:rsid w:val="00BE1FB8"/>
    <w:rsid w:val="00BE20B1"/>
    <w:rsid w:val="00BE30D6"/>
    <w:rsid w:val="00BE3D08"/>
    <w:rsid w:val="00BE410C"/>
    <w:rsid w:val="00BE46CC"/>
    <w:rsid w:val="00BE4A17"/>
    <w:rsid w:val="00BE4D49"/>
    <w:rsid w:val="00BE5921"/>
    <w:rsid w:val="00BE678D"/>
    <w:rsid w:val="00BE6A4A"/>
    <w:rsid w:val="00BE6B7C"/>
    <w:rsid w:val="00BE6C9F"/>
    <w:rsid w:val="00BE7124"/>
    <w:rsid w:val="00BE742B"/>
    <w:rsid w:val="00BF01D9"/>
    <w:rsid w:val="00BF094E"/>
    <w:rsid w:val="00BF0D15"/>
    <w:rsid w:val="00BF129A"/>
    <w:rsid w:val="00BF1474"/>
    <w:rsid w:val="00BF1802"/>
    <w:rsid w:val="00BF18CA"/>
    <w:rsid w:val="00BF1AD8"/>
    <w:rsid w:val="00BF1CAE"/>
    <w:rsid w:val="00BF2C42"/>
    <w:rsid w:val="00BF2E86"/>
    <w:rsid w:val="00BF314F"/>
    <w:rsid w:val="00BF3CB5"/>
    <w:rsid w:val="00BF44EB"/>
    <w:rsid w:val="00BF52D5"/>
    <w:rsid w:val="00BF5B88"/>
    <w:rsid w:val="00BF5E0C"/>
    <w:rsid w:val="00BF61CB"/>
    <w:rsid w:val="00BF6EAF"/>
    <w:rsid w:val="00BF6F06"/>
    <w:rsid w:val="00BF7381"/>
    <w:rsid w:val="00BF7446"/>
    <w:rsid w:val="00BF750F"/>
    <w:rsid w:val="00BF778D"/>
    <w:rsid w:val="00C00D95"/>
    <w:rsid w:val="00C013B8"/>
    <w:rsid w:val="00C01A08"/>
    <w:rsid w:val="00C01EAF"/>
    <w:rsid w:val="00C0269F"/>
    <w:rsid w:val="00C0306E"/>
    <w:rsid w:val="00C031D1"/>
    <w:rsid w:val="00C04075"/>
    <w:rsid w:val="00C04568"/>
    <w:rsid w:val="00C04DAF"/>
    <w:rsid w:val="00C06640"/>
    <w:rsid w:val="00C07643"/>
    <w:rsid w:val="00C07852"/>
    <w:rsid w:val="00C07AD7"/>
    <w:rsid w:val="00C10222"/>
    <w:rsid w:val="00C102B8"/>
    <w:rsid w:val="00C1034A"/>
    <w:rsid w:val="00C10B39"/>
    <w:rsid w:val="00C10D27"/>
    <w:rsid w:val="00C113B2"/>
    <w:rsid w:val="00C11F13"/>
    <w:rsid w:val="00C1210E"/>
    <w:rsid w:val="00C1253D"/>
    <w:rsid w:val="00C129D4"/>
    <w:rsid w:val="00C133F8"/>
    <w:rsid w:val="00C133FF"/>
    <w:rsid w:val="00C13BF2"/>
    <w:rsid w:val="00C13D16"/>
    <w:rsid w:val="00C13D68"/>
    <w:rsid w:val="00C14305"/>
    <w:rsid w:val="00C15019"/>
    <w:rsid w:val="00C15715"/>
    <w:rsid w:val="00C15990"/>
    <w:rsid w:val="00C15CC1"/>
    <w:rsid w:val="00C1683D"/>
    <w:rsid w:val="00C1746A"/>
    <w:rsid w:val="00C205D4"/>
    <w:rsid w:val="00C20E57"/>
    <w:rsid w:val="00C20FFA"/>
    <w:rsid w:val="00C21263"/>
    <w:rsid w:val="00C21839"/>
    <w:rsid w:val="00C21A75"/>
    <w:rsid w:val="00C22BF1"/>
    <w:rsid w:val="00C22D65"/>
    <w:rsid w:val="00C22D94"/>
    <w:rsid w:val="00C2324A"/>
    <w:rsid w:val="00C232DF"/>
    <w:rsid w:val="00C2345B"/>
    <w:rsid w:val="00C23508"/>
    <w:rsid w:val="00C23A48"/>
    <w:rsid w:val="00C24067"/>
    <w:rsid w:val="00C24714"/>
    <w:rsid w:val="00C24DDF"/>
    <w:rsid w:val="00C25150"/>
    <w:rsid w:val="00C254F9"/>
    <w:rsid w:val="00C260B6"/>
    <w:rsid w:val="00C26151"/>
    <w:rsid w:val="00C262FE"/>
    <w:rsid w:val="00C26325"/>
    <w:rsid w:val="00C2640A"/>
    <w:rsid w:val="00C267F4"/>
    <w:rsid w:val="00C27142"/>
    <w:rsid w:val="00C2717E"/>
    <w:rsid w:val="00C272D5"/>
    <w:rsid w:val="00C272F6"/>
    <w:rsid w:val="00C278C5"/>
    <w:rsid w:val="00C279DD"/>
    <w:rsid w:val="00C27A1B"/>
    <w:rsid w:val="00C307C0"/>
    <w:rsid w:val="00C3116F"/>
    <w:rsid w:val="00C312B0"/>
    <w:rsid w:val="00C3148F"/>
    <w:rsid w:val="00C314E2"/>
    <w:rsid w:val="00C315F6"/>
    <w:rsid w:val="00C31908"/>
    <w:rsid w:val="00C31C0A"/>
    <w:rsid w:val="00C339F0"/>
    <w:rsid w:val="00C34494"/>
    <w:rsid w:val="00C34889"/>
    <w:rsid w:val="00C34D30"/>
    <w:rsid w:val="00C34E17"/>
    <w:rsid w:val="00C359DB"/>
    <w:rsid w:val="00C35ADB"/>
    <w:rsid w:val="00C364B0"/>
    <w:rsid w:val="00C36622"/>
    <w:rsid w:val="00C37119"/>
    <w:rsid w:val="00C37412"/>
    <w:rsid w:val="00C37B18"/>
    <w:rsid w:val="00C411C3"/>
    <w:rsid w:val="00C411EE"/>
    <w:rsid w:val="00C41AAD"/>
    <w:rsid w:val="00C41C5C"/>
    <w:rsid w:val="00C421DE"/>
    <w:rsid w:val="00C425FC"/>
    <w:rsid w:val="00C4341C"/>
    <w:rsid w:val="00C4351E"/>
    <w:rsid w:val="00C438EB"/>
    <w:rsid w:val="00C44855"/>
    <w:rsid w:val="00C45092"/>
    <w:rsid w:val="00C4554C"/>
    <w:rsid w:val="00C455BC"/>
    <w:rsid w:val="00C45B4E"/>
    <w:rsid w:val="00C45CD1"/>
    <w:rsid w:val="00C462A6"/>
    <w:rsid w:val="00C470F1"/>
    <w:rsid w:val="00C4712A"/>
    <w:rsid w:val="00C47B93"/>
    <w:rsid w:val="00C47C17"/>
    <w:rsid w:val="00C47D13"/>
    <w:rsid w:val="00C47DD0"/>
    <w:rsid w:val="00C50DB4"/>
    <w:rsid w:val="00C50F39"/>
    <w:rsid w:val="00C513B5"/>
    <w:rsid w:val="00C51776"/>
    <w:rsid w:val="00C517D3"/>
    <w:rsid w:val="00C5196B"/>
    <w:rsid w:val="00C51B55"/>
    <w:rsid w:val="00C51BA0"/>
    <w:rsid w:val="00C51C26"/>
    <w:rsid w:val="00C52DAA"/>
    <w:rsid w:val="00C533FF"/>
    <w:rsid w:val="00C541E4"/>
    <w:rsid w:val="00C5485D"/>
    <w:rsid w:val="00C54A73"/>
    <w:rsid w:val="00C54D13"/>
    <w:rsid w:val="00C553E6"/>
    <w:rsid w:val="00C55A14"/>
    <w:rsid w:val="00C56325"/>
    <w:rsid w:val="00C5653F"/>
    <w:rsid w:val="00C57185"/>
    <w:rsid w:val="00C573C0"/>
    <w:rsid w:val="00C57537"/>
    <w:rsid w:val="00C57618"/>
    <w:rsid w:val="00C57EE7"/>
    <w:rsid w:val="00C57F3C"/>
    <w:rsid w:val="00C606EC"/>
    <w:rsid w:val="00C60999"/>
    <w:rsid w:val="00C619B4"/>
    <w:rsid w:val="00C62861"/>
    <w:rsid w:val="00C63A42"/>
    <w:rsid w:val="00C642EC"/>
    <w:rsid w:val="00C65953"/>
    <w:rsid w:val="00C65A1C"/>
    <w:rsid w:val="00C66277"/>
    <w:rsid w:val="00C664DA"/>
    <w:rsid w:val="00C668A5"/>
    <w:rsid w:val="00C66988"/>
    <w:rsid w:val="00C66EAB"/>
    <w:rsid w:val="00C67067"/>
    <w:rsid w:val="00C6712B"/>
    <w:rsid w:val="00C70223"/>
    <w:rsid w:val="00C70C19"/>
    <w:rsid w:val="00C70C52"/>
    <w:rsid w:val="00C70CA5"/>
    <w:rsid w:val="00C70EFC"/>
    <w:rsid w:val="00C70FF6"/>
    <w:rsid w:val="00C71573"/>
    <w:rsid w:val="00C7273D"/>
    <w:rsid w:val="00C72EC3"/>
    <w:rsid w:val="00C73647"/>
    <w:rsid w:val="00C7392C"/>
    <w:rsid w:val="00C74220"/>
    <w:rsid w:val="00C74236"/>
    <w:rsid w:val="00C74757"/>
    <w:rsid w:val="00C74B21"/>
    <w:rsid w:val="00C7606E"/>
    <w:rsid w:val="00C767D2"/>
    <w:rsid w:val="00C76B6D"/>
    <w:rsid w:val="00C76DD7"/>
    <w:rsid w:val="00C76EFB"/>
    <w:rsid w:val="00C77A26"/>
    <w:rsid w:val="00C80BD8"/>
    <w:rsid w:val="00C80F6B"/>
    <w:rsid w:val="00C80F80"/>
    <w:rsid w:val="00C82076"/>
    <w:rsid w:val="00C820D8"/>
    <w:rsid w:val="00C825CD"/>
    <w:rsid w:val="00C83165"/>
    <w:rsid w:val="00C831F9"/>
    <w:rsid w:val="00C83288"/>
    <w:rsid w:val="00C837E6"/>
    <w:rsid w:val="00C83AF8"/>
    <w:rsid w:val="00C86171"/>
    <w:rsid w:val="00C86399"/>
    <w:rsid w:val="00C8680B"/>
    <w:rsid w:val="00C8682F"/>
    <w:rsid w:val="00C87213"/>
    <w:rsid w:val="00C873D3"/>
    <w:rsid w:val="00C90216"/>
    <w:rsid w:val="00C90674"/>
    <w:rsid w:val="00C908F8"/>
    <w:rsid w:val="00C90FBF"/>
    <w:rsid w:val="00C91517"/>
    <w:rsid w:val="00C919C0"/>
    <w:rsid w:val="00C919DF"/>
    <w:rsid w:val="00C91DD0"/>
    <w:rsid w:val="00C91FF0"/>
    <w:rsid w:val="00C92388"/>
    <w:rsid w:val="00C92973"/>
    <w:rsid w:val="00C93FA8"/>
    <w:rsid w:val="00C94318"/>
    <w:rsid w:val="00C94698"/>
    <w:rsid w:val="00C947EC"/>
    <w:rsid w:val="00C94866"/>
    <w:rsid w:val="00C94E2F"/>
    <w:rsid w:val="00C951A2"/>
    <w:rsid w:val="00C953BD"/>
    <w:rsid w:val="00C95457"/>
    <w:rsid w:val="00C9693B"/>
    <w:rsid w:val="00C96CAE"/>
    <w:rsid w:val="00C9719E"/>
    <w:rsid w:val="00C973EA"/>
    <w:rsid w:val="00C976DA"/>
    <w:rsid w:val="00C97BF9"/>
    <w:rsid w:val="00C97EB2"/>
    <w:rsid w:val="00CA0255"/>
    <w:rsid w:val="00CA0C33"/>
    <w:rsid w:val="00CA1750"/>
    <w:rsid w:val="00CA214D"/>
    <w:rsid w:val="00CA2B2E"/>
    <w:rsid w:val="00CA2B3C"/>
    <w:rsid w:val="00CA2DDA"/>
    <w:rsid w:val="00CA2EBC"/>
    <w:rsid w:val="00CA3273"/>
    <w:rsid w:val="00CA3414"/>
    <w:rsid w:val="00CA369A"/>
    <w:rsid w:val="00CA395C"/>
    <w:rsid w:val="00CA3DA0"/>
    <w:rsid w:val="00CA4152"/>
    <w:rsid w:val="00CA4720"/>
    <w:rsid w:val="00CA4E88"/>
    <w:rsid w:val="00CA564A"/>
    <w:rsid w:val="00CA5890"/>
    <w:rsid w:val="00CA5B7E"/>
    <w:rsid w:val="00CA5EA9"/>
    <w:rsid w:val="00CA69D4"/>
    <w:rsid w:val="00CA6AE8"/>
    <w:rsid w:val="00CA7051"/>
    <w:rsid w:val="00CA7594"/>
    <w:rsid w:val="00CA7F9D"/>
    <w:rsid w:val="00CB01F5"/>
    <w:rsid w:val="00CB0B27"/>
    <w:rsid w:val="00CB1619"/>
    <w:rsid w:val="00CB1A7B"/>
    <w:rsid w:val="00CB23FA"/>
    <w:rsid w:val="00CB2843"/>
    <w:rsid w:val="00CB38EB"/>
    <w:rsid w:val="00CB3CCC"/>
    <w:rsid w:val="00CB3E5D"/>
    <w:rsid w:val="00CB4078"/>
    <w:rsid w:val="00CB4517"/>
    <w:rsid w:val="00CB45A6"/>
    <w:rsid w:val="00CB496C"/>
    <w:rsid w:val="00CB4A2D"/>
    <w:rsid w:val="00CB5008"/>
    <w:rsid w:val="00CB532A"/>
    <w:rsid w:val="00CB5FF2"/>
    <w:rsid w:val="00CB6B92"/>
    <w:rsid w:val="00CB6D29"/>
    <w:rsid w:val="00CB6E14"/>
    <w:rsid w:val="00CB7259"/>
    <w:rsid w:val="00CB760D"/>
    <w:rsid w:val="00CB7B85"/>
    <w:rsid w:val="00CC0456"/>
    <w:rsid w:val="00CC04D3"/>
    <w:rsid w:val="00CC0880"/>
    <w:rsid w:val="00CC08DE"/>
    <w:rsid w:val="00CC0958"/>
    <w:rsid w:val="00CC098A"/>
    <w:rsid w:val="00CC0DD9"/>
    <w:rsid w:val="00CC11B0"/>
    <w:rsid w:val="00CC1848"/>
    <w:rsid w:val="00CC1B52"/>
    <w:rsid w:val="00CC225A"/>
    <w:rsid w:val="00CC23CC"/>
    <w:rsid w:val="00CC2E99"/>
    <w:rsid w:val="00CC30AA"/>
    <w:rsid w:val="00CC31EC"/>
    <w:rsid w:val="00CC43AB"/>
    <w:rsid w:val="00CC4C74"/>
    <w:rsid w:val="00CC53AC"/>
    <w:rsid w:val="00CC54D8"/>
    <w:rsid w:val="00CC5725"/>
    <w:rsid w:val="00CC5B0D"/>
    <w:rsid w:val="00CC5BAA"/>
    <w:rsid w:val="00CC660E"/>
    <w:rsid w:val="00CC67CC"/>
    <w:rsid w:val="00CC6A62"/>
    <w:rsid w:val="00CC7024"/>
    <w:rsid w:val="00CC70E0"/>
    <w:rsid w:val="00CD00A1"/>
    <w:rsid w:val="00CD05D3"/>
    <w:rsid w:val="00CD0C35"/>
    <w:rsid w:val="00CD0E9D"/>
    <w:rsid w:val="00CD1258"/>
    <w:rsid w:val="00CD1F0F"/>
    <w:rsid w:val="00CD2849"/>
    <w:rsid w:val="00CD2C1D"/>
    <w:rsid w:val="00CD327E"/>
    <w:rsid w:val="00CD3294"/>
    <w:rsid w:val="00CD3406"/>
    <w:rsid w:val="00CD3521"/>
    <w:rsid w:val="00CD37B7"/>
    <w:rsid w:val="00CD3CB4"/>
    <w:rsid w:val="00CD3D9B"/>
    <w:rsid w:val="00CD5345"/>
    <w:rsid w:val="00CD5617"/>
    <w:rsid w:val="00CD5637"/>
    <w:rsid w:val="00CD5756"/>
    <w:rsid w:val="00CD57B0"/>
    <w:rsid w:val="00CD631E"/>
    <w:rsid w:val="00CD64C7"/>
    <w:rsid w:val="00CD65DB"/>
    <w:rsid w:val="00CD69A7"/>
    <w:rsid w:val="00CD6CDA"/>
    <w:rsid w:val="00CD6FCE"/>
    <w:rsid w:val="00CD750F"/>
    <w:rsid w:val="00CD7C6B"/>
    <w:rsid w:val="00CD7F02"/>
    <w:rsid w:val="00CE01C9"/>
    <w:rsid w:val="00CE02F3"/>
    <w:rsid w:val="00CE0B31"/>
    <w:rsid w:val="00CE0E0C"/>
    <w:rsid w:val="00CE1AD8"/>
    <w:rsid w:val="00CE1F9A"/>
    <w:rsid w:val="00CE23AB"/>
    <w:rsid w:val="00CE28B7"/>
    <w:rsid w:val="00CE2B65"/>
    <w:rsid w:val="00CE2F42"/>
    <w:rsid w:val="00CE3373"/>
    <w:rsid w:val="00CE34C4"/>
    <w:rsid w:val="00CE3FF8"/>
    <w:rsid w:val="00CE4AA9"/>
    <w:rsid w:val="00CE4F91"/>
    <w:rsid w:val="00CE6AA5"/>
    <w:rsid w:val="00CE6B39"/>
    <w:rsid w:val="00CE6C2A"/>
    <w:rsid w:val="00CE764F"/>
    <w:rsid w:val="00CE7724"/>
    <w:rsid w:val="00CF0704"/>
    <w:rsid w:val="00CF08CB"/>
    <w:rsid w:val="00CF0DAA"/>
    <w:rsid w:val="00CF1635"/>
    <w:rsid w:val="00CF1939"/>
    <w:rsid w:val="00CF1B0A"/>
    <w:rsid w:val="00CF1CBF"/>
    <w:rsid w:val="00CF2112"/>
    <w:rsid w:val="00CF2401"/>
    <w:rsid w:val="00CF2474"/>
    <w:rsid w:val="00CF24B9"/>
    <w:rsid w:val="00CF4000"/>
    <w:rsid w:val="00CF4629"/>
    <w:rsid w:val="00CF46FD"/>
    <w:rsid w:val="00CF58E2"/>
    <w:rsid w:val="00CF6104"/>
    <w:rsid w:val="00CF64D6"/>
    <w:rsid w:val="00CF712C"/>
    <w:rsid w:val="00CF73DD"/>
    <w:rsid w:val="00CF77DF"/>
    <w:rsid w:val="00CF7CC1"/>
    <w:rsid w:val="00D003E8"/>
    <w:rsid w:val="00D00412"/>
    <w:rsid w:val="00D004D6"/>
    <w:rsid w:val="00D00929"/>
    <w:rsid w:val="00D00AF3"/>
    <w:rsid w:val="00D00D2E"/>
    <w:rsid w:val="00D0290F"/>
    <w:rsid w:val="00D03138"/>
    <w:rsid w:val="00D031F3"/>
    <w:rsid w:val="00D03643"/>
    <w:rsid w:val="00D04012"/>
    <w:rsid w:val="00D040F6"/>
    <w:rsid w:val="00D04A7C"/>
    <w:rsid w:val="00D04DC0"/>
    <w:rsid w:val="00D050E1"/>
    <w:rsid w:val="00D0533A"/>
    <w:rsid w:val="00D053AC"/>
    <w:rsid w:val="00D0540C"/>
    <w:rsid w:val="00D05678"/>
    <w:rsid w:val="00D057F3"/>
    <w:rsid w:val="00D05F4E"/>
    <w:rsid w:val="00D06594"/>
    <w:rsid w:val="00D06747"/>
    <w:rsid w:val="00D06C15"/>
    <w:rsid w:val="00D0716D"/>
    <w:rsid w:val="00D077C7"/>
    <w:rsid w:val="00D07F95"/>
    <w:rsid w:val="00D11312"/>
    <w:rsid w:val="00D11381"/>
    <w:rsid w:val="00D13812"/>
    <w:rsid w:val="00D141F7"/>
    <w:rsid w:val="00D141FC"/>
    <w:rsid w:val="00D14853"/>
    <w:rsid w:val="00D154D0"/>
    <w:rsid w:val="00D165C7"/>
    <w:rsid w:val="00D16F39"/>
    <w:rsid w:val="00D17242"/>
    <w:rsid w:val="00D17450"/>
    <w:rsid w:val="00D175CE"/>
    <w:rsid w:val="00D176AC"/>
    <w:rsid w:val="00D17A2B"/>
    <w:rsid w:val="00D20AF6"/>
    <w:rsid w:val="00D21581"/>
    <w:rsid w:val="00D21CB3"/>
    <w:rsid w:val="00D21F34"/>
    <w:rsid w:val="00D22451"/>
    <w:rsid w:val="00D22732"/>
    <w:rsid w:val="00D22EAD"/>
    <w:rsid w:val="00D2314E"/>
    <w:rsid w:val="00D234F3"/>
    <w:rsid w:val="00D236B4"/>
    <w:rsid w:val="00D23788"/>
    <w:rsid w:val="00D23855"/>
    <w:rsid w:val="00D24A32"/>
    <w:rsid w:val="00D24E4B"/>
    <w:rsid w:val="00D2510E"/>
    <w:rsid w:val="00D25EBF"/>
    <w:rsid w:val="00D26B4D"/>
    <w:rsid w:val="00D27802"/>
    <w:rsid w:val="00D27BD3"/>
    <w:rsid w:val="00D30017"/>
    <w:rsid w:val="00D30C8D"/>
    <w:rsid w:val="00D31056"/>
    <w:rsid w:val="00D3117D"/>
    <w:rsid w:val="00D31884"/>
    <w:rsid w:val="00D31E05"/>
    <w:rsid w:val="00D31FDD"/>
    <w:rsid w:val="00D3206E"/>
    <w:rsid w:val="00D32092"/>
    <w:rsid w:val="00D32709"/>
    <w:rsid w:val="00D33467"/>
    <w:rsid w:val="00D33BA6"/>
    <w:rsid w:val="00D34D31"/>
    <w:rsid w:val="00D3521E"/>
    <w:rsid w:val="00D35367"/>
    <w:rsid w:val="00D3553A"/>
    <w:rsid w:val="00D3574A"/>
    <w:rsid w:val="00D37054"/>
    <w:rsid w:val="00D402DD"/>
    <w:rsid w:val="00D410E7"/>
    <w:rsid w:val="00D41AD4"/>
    <w:rsid w:val="00D4240D"/>
    <w:rsid w:val="00D42E31"/>
    <w:rsid w:val="00D43028"/>
    <w:rsid w:val="00D43157"/>
    <w:rsid w:val="00D433A1"/>
    <w:rsid w:val="00D434C2"/>
    <w:rsid w:val="00D43D49"/>
    <w:rsid w:val="00D4413F"/>
    <w:rsid w:val="00D442BB"/>
    <w:rsid w:val="00D444FA"/>
    <w:rsid w:val="00D4450F"/>
    <w:rsid w:val="00D44595"/>
    <w:rsid w:val="00D446CD"/>
    <w:rsid w:val="00D44CDC"/>
    <w:rsid w:val="00D44E3F"/>
    <w:rsid w:val="00D453CE"/>
    <w:rsid w:val="00D4564F"/>
    <w:rsid w:val="00D45A29"/>
    <w:rsid w:val="00D45FF7"/>
    <w:rsid w:val="00D46322"/>
    <w:rsid w:val="00D46D8B"/>
    <w:rsid w:val="00D479DC"/>
    <w:rsid w:val="00D509A4"/>
    <w:rsid w:val="00D50AE4"/>
    <w:rsid w:val="00D50D2D"/>
    <w:rsid w:val="00D511EB"/>
    <w:rsid w:val="00D51372"/>
    <w:rsid w:val="00D51883"/>
    <w:rsid w:val="00D51A28"/>
    <w:rsid w:val="00D51D7A"/>
    <w:rsid w:val="00D5223B"/>
    <w:rsid w:val="00D5239A"/>
    <w:rsid w:val="00D52791"/>
    <w:rsid w:val="00D533F7"/>
    <w:rsid w:val="00D53520"/>
    <w:rsid w:val="00D545FD"/>
    <w:rsid w:val="00D54676"/>
    <w:rsid w:val="00D549E7"/>
    <w:rsid w:val="00D54E07"/>
    <w:rsid w:val="00D54EB2"/>
    <w:rsid w:val="00D55C54"/>
    <w:rsid w:val="00D5669A"/>
    <w:rsid w:val="00D5683D"/>
    <w:rsid w:val="00D56A9F"/>
    <w:rsid w:val="00D56B9B"/>
    <w:rsid w:val="00D578FC"/>
    <w:rsid w:val="00D579A1"/>
    <w:rsid w:val="00D57A5C"/>
    <w:rsid w:val="00D57C64"/>
    <w:rsid w:val="00D57EB2"/>
    <w:rsid w:val="00D6003B"/>
    <w:rsid w:val="00D604B1"/>
    <w:rsid w:val="00D60CCE"/>
    <w:rsid w:val="00D618A1"/>
    <w:rsid w:val="00D619FD"/>
    <w:rsid w:val="00D62A75"/>
    <w:rsid w:val="00D62AF5"/>
    <w:rsid w:val="00D62B97"/>
    <w:rsid w:val="00D63B2A"/>
    <w:rsid w:val="00D64A27"/>
    <w:rsid w:val="00D64E22"/>
    <w:rsid w:val="00D655B4"/>
    <w:rsid w:val="00D65FF7"/>
    <w:rsid w:val="00D66276"/>
    <w:rsid w:val="00D6682B"/>
    <w:rsid w:val="00D66931"/>
    <w:rsid w:val="00D66B6B"/>
    <w:rsid w:val="00D66C64"/>
    <w:rsid w:val="00D67353"/>
    <w:rsid w:val="00D703D1"/>
    <w:rsid w:val="00D704C1"/>
    <w:rsid w:val="00D70842"/>
    <w:rsid w:val="00D70A02"/>
    <w:rsid w:val="00D70E74"/>
    <w:rsid w:val="00D7220B"/>
    <w:rsid w:val="00D724BA"/>
    <w:rsid w:val="00D72969"/>
    <w:rsid w:val="00D730BC"/>
    <w:rsid w:val="00D73BC1"/>
    <w:rsid w:val="00D73E0E"/>
    <w:rsid w:val="00D73F6D"/>
    <w:rsid w:val="00D74557"/>
    <w:rsid w:val="00D74884"/>
    <w:rsid w:val="00D74D73"/>
    <w:rsid w:val="00D74DAA"/>
    <w:rsid w:val="00D750F9"/>
    <w:rsid w:val="00D763B2"/>
    <w:rsid w:val="00D773AA"/>
    <w:rsid w:val="00D7742F"/>
    <w:rsid w:val="00D776C3"/>
    <w:rsid w:val="00D77D01"/>
    <w:rsid w:val="00D80073"/>
    <w:rsid w:val="00D806A0"/>
    <w:rsid w:val="00D806E7"/>
    <w:rsid w:val="00D80FEA"/>
    <w:rsid w:val="00D81159"/>
    <w:rsid w:val="00D815C9"/>
    <w:rsid w:val="00D817E3"/>
    <w:rsid w:val="00D81FEF"/>
    <w:rsid w:val="00D8206A"/>
    <w:rsid w:val="00D82267"/>
    <w:rsid w:val="00D823EF"/>
    <w:rsid w:val="00D824CB"/>
    <w:rsid w:val="00D82B55"/>
    <w:rsid w:val="00D846A1"/>
    <w:rsid w:val="00D84799"/>
    <w:rsid w:val="00D854CD"/>
    <w:rsid w:val="00D86AE5"/>
    <w:rsid w:val="00D871E7"/>
    <w:rsid w:val="00D87A82"/>
    <w:rsid w:val="00D87CD9"/>
    <w:rsid w:val="00D87F3B"/>
    <w:rsid w:val="00D9017E"/>
    <w:rsid w:val="00D9072A"/>
    <w:rsid w:val="00D910D7"/>
    <w:rsid w:val="00D91D49"/>
    <w:rsid w:val="00D91D75"/>
    <w:rsid w:val="00D92565"/>
    <w:rsid w:val="00D92775"/>
    <w:rsid w:val="00D93DC2"/>
    <w:rsid w:val="00D944B2"/>
    <w:rsid w:val="00D94FA4"/>
    <w:rsid w:val="00D95946"/>
    <w:rsid w:val="00D95A58"/>
    <w:rsid w:val="00D9692F"/>
    <w:rsid w:val="00D96E8A"/>
    <w:rsid w:val="00D971D0"/>
    <w:rsid w:val="00D9726F"/>
    <w:rsid w:val="00D9768E"/>
    <w:rsid w:val="00D978F9"/>
    <w:rsid w:val="00D97C61"/>
    <w:rsid w:val="00D97C9B"/>
    <w:rsid w:val="00DA0174"/>
    <w:rsid w:val="00DA01E9"/>
    <w:rsid w:val="00DA085F"/>
    <w:rsid w:val="00DA0D98"/>
    <w:rsid w:val="00DA10CB"/>
    <w:rsid w:val="00DA1B79"/>
    <w:rsid w:val="00DA2314"/>
    <w:rsid w:val="00DA3346"/>
    <w:rsid w:val="00DA4CDE"/>
    <w:rsid w:val="00DA4DEA"/>
    <w:rsid w:val="00DA507D"/>
    <w:rsid w:val="00DA5140"/>
    <w:rsid w:val="00DA5742"/>
    <w:rsid w:val="00DA60E2"/>
    <w:rsid w:val="00DA6781"/>
    <w:rsid w:val="00DA6827"/>
    <w:rsid w:val="00DA6D2B"/>
    <w:rsid w:val="00DA6F42"/>
    <w:rsid w:val="00DA7665"/>
    <w:rsid w:val="00DA7C6F"/>
    <w:rsid w:val="00DA7D12"/>
    <w:rsid w:val="00DA7D85"/>
    <w:rsid w:val="00DA7F11"/>
    <w:rsid w:val="00DB00AA"/>
    <w:rsid w:val="00DB02AD"/>
    <w:rsid w:val="00DB0432"/>
    <w:rsid w:val="00DB1473"/>
    <w:rsid w:val="00DB17AE"/>
    <w:rsid w:val="00DB181B"/>
    <w:rsid w:val="00DB1894"/>
    <w:rsid w:val="00DB2874"/>
    <w:rsid w:val="00DB2B33"/>
    <w:rsid w:val="00DB3972"/>
    <w:rsid w:val="00DB399C"/>
    <w:rsid w:val="00DB42A0"/>
    <w:rsid w:val="00DB42DB"/>
    <w:rsid w:val="00DB5123"/>
    <w:rsid w:val="00DB55B0"/>
    <w:rsid w:val="00DB582F"/>
    <w:rsid w:val="00DB63C0"/>
    <w:rsid w:val="00DB65ED"/>
    <w:rsid w:val="00DB67BE"/>
    <w:rsid w:val="00DB6BC6"/>
    <w:rsid w:val="00DB6D06"/>
    <w:rsid w:val="00DB6D3D"/>
    <w:rsid w:val="00DB6D93"/>
    <w:rsid w:val="00DB6E5D"/>
    <w:rsid w:val="00DB7BC4"/>
    <w:rsid w:val="00DB7D15"/>
    <w:rsid w:val="00DC0C8F"/>
    <w:rsid w:val="00DC0E37"/>
    <w:rsid w:val="00DC12F2"/>
    <w:rsid w:val="00DC187B"/>
    <w:rsid w:val="00DC1E55"/>
    <w:rsid w:val="00DC2091"/>
    <w:rsid w:val="00DC2772"/>
    <w:rsid w:val="00DC2C94"/>
    <w:rsid w:val="00DC3397"/>
    <w:rsid w:val="00DC35DE"/>
    <w:rsid w:val="00DC3997"/>
    <w:rsid w:val="00DC3EC8"/>
    <w:rsid w:val="00DC4B14"/>
    <w:rsid w:val="00DC50F6"/>
    <w:rsid w:val="00DC51C0"/>
    <w:rsid w:val="00DC5770"/>
    <w:rsid w:val="00DC5A1B"/>
    <w:rsid w:val="00DC6909"/>
    <w:rsid w:val="00DC6940"/>
    <w:rsid w:val="00DC7470"/>
    <w:rsid w:val="00DC7D38"/>
    <w:rsid w:val="00DD01FC"/>
    <w:rsid w:val="00DD0221"/>
    <w:rsid w:val="00DD0C4D"/>
    <w:rsid w:val="00DD18DC"/>
    <w:rsid w:val="00DD1D73"/>
    <w:rsid w:val="00DD2A9A"/>
    <w:rsid w:val="00DD5223"/>
    <w:rsid w:val="00DD5DBC"/>
    <w:rsid w:val="00DD6770"/>
    <w:rsid w:val="00DD6C6B"/>
    <w:rsid w:val="00DD6E07"/>
    <w:rsid w:val="00DD73C5"/>
    <w:rsid w:val="00DD79B7"/>
    <w:rsid w:val="00DD7D96"/>
    <w:rsid w:val="00DE0A73"/>
    <w:rsid w:val="00DE0CEE"/>
    <w:rsid w:val="00DE0F31"/>
    <w:rsid w:val="00DE1196"/>
    <w:rsid w:val="00DE1B55"/>
    <w:rsid w:val="00DE31C2"/>
    <w:rsid w:val="00DE369F"/>
    <w:rsid w:val="00DE3A1A"/>
    <w:rsid w:val="00DE3D91"/>
    <w:rsid w:val="00DE49B9"/>
    <w:rsid w:val="00DE51DE"/>
    <w:rsid w:val="00DE5B0B"/>
    <w:rsid w:val="00DE5EB2"/>
    <w:rsid w:val="00DE5F8B"/>
    <w:rsid w:val="00DE669A"/>
    <w:rsid w:val="00DE691B"/>
    <w:rsid w:val="00DE72E4"/>
    <w:rsid w:val="00DE742D"/>
    <w:rsid w:val="00DE7786"/>
    <w:rsid w:val="00DF012A"/>
    <w:rsid w:val="00DF0191"/>
    <w:rsid w:val="00DF02B6"/>
    <w:rsid w:val="00DF1D5B"/>
    <w:rsid w:val="00DF2122"/>
    <w:rsid w:val="00DF262F"/>
    <w:rsid w:val="00DF475E"/>
    <w:rsid w:val="00DF4CAF"/>
    <w:rsid w:val="00DF4EEB"/>
    <w:rsid w:val="00DF53BD"/>
    <w:rsid w:val="00DF6146"/>
    <w:rsid w:val="00DF6371"/>
    <w:rsid w:val="00DF6423"/>
    <w:rsid w:val="00DF6B4D"/>
    <w:rsid w:val="00DF7433"/>
    <w:rsid w:val="00E00156"/>
    <w:rsid w:val="00E002FF"/>
    <w:rsid w:val="00E00D12"/>
    <w:rsid w:val="00E01396"/>
    <w:rsid w:val="00E0141B"/>
    <w:rsid w:val="00E01C15"/>
    <w:rsid w:val="00E01DF5"/>
    <w:rsid w:val="00E01F3F"/>
    <w:rsid w:val="00E021E7"/>
    <w:rsid w:val="00E02960"/>
    <w:rsid w:val="00E02A6B"/>
    <w:rsid w:val="00E03010"/>
    <w:rsid w:val="00E03D08"/>
    <w:rsid w:val="00E04AF2"/>
    <w:rsid w:val="00E04C00"/>
    <w:rsid w:val="00E054BB"/>
    <w:rsid w:val="00E05A9D"/>
    <w:rsid w:val="00E05C4C"/>
    <w:rsid w:val="00E05E90"/>
    <w:rsid w:val="00E06725"/>
    <w:rsid w:val="00E0748E"/>
    <w:rsid w:val="00E0751A"/>
    <w:rsid w:val="00E0787B"/>
    <w:rsid w:val="00E07966"/>
    <w:rsid w:val="00E07B2B"/>
    <w:rsid w:val="00E07C23"/>
    <w:rsid w:val="00E10000"/>
    <w:rsid w:val="00E10A2E"/>
    <w:rsid w:val="00E10F48"/>
    <w:rsid w:val="00E11AD0"/>
    <w:rsid w:val="00E12A12"/>
    <w:rsid w:val="00E12AA0"/>
    <w:rsid w:val="00E1305B"/>
    <w:rsid w:val="00E1482E"/>
    <w:rsid w:val="00E14892"/>
    <w:rsid w:val="00E14F2C"/>
    <w:rsid w:val="00E1567D"/>
    <w:rsid w:val="00E161B8"/>
    <w:rsid w:val="00E161F0"/>
    <w:rsid w:val="00E1688D"/>
    <w:rsid w:val="00E16A15"/>
    <w:rsid w:val="00E16F37"/>
    <w:rsid w:val="00E176BE"/>
    <w:rsid w:val="00E17D3A"/>
    <w:rsid w:val="00E20225"/>
    <w:rsid w:val="00E20A51"/>
    <w:rsid w:val="00E20EF8"/>
    <w:rsid w:val="00E21081"/>
    <w:rsid w:val="00E2111B"/>
    <w:rsid w:val="00E2147F"/>
    <w:rsid w:val="00E2179E"/>
    <w:rsid w:val="00E21876"/>
    <w:rsid w:val="00E2206D"/>
    <w:rsid w:val="00E22648"/>
    <w:rsid w:val="00E2338B"/>
    <w:rsid w:val="00E235F1"/>
    <w:rsid w:val="00E23723"/>
    <w:rsid w:val="00E23939"/>
    <w:rsid w:val="00E23F05"/>
    <w:rsid w:val="00E248D7"/>
    <w:rsid w:val="00E24CDE"/>
    <w:rsid w:val="00E25623"/>
    <w:rsid w:val="00E25854"/>
    <w:rsid w:val="00E2588B"/>
    <w:rsid w:val="00E25DB4"/>
    <w:rsid w:val="00E25FB5"/>
    <w:rsid w:val="00E26C0D"/>
    <w:rsid w:val="00E26CB9"/>
    <w:rsid w:val="00E27427"/>
    <w:rsid w:val="00E27FB0"/>
    <w:rsid w:val="00E30410"/>
    <w:rsid w:val="00E30873"/>
    <w:rsid w:val="00E30C8A"/>
    <w:rsid w:val="00E31092"/>
    <w:rsid w:val="00E3165E"/>
    <w:rsid w:val="00E31768"/>
    <w:rsid w:val="00E31F77"/>
    <w:rsid w:val="00E32D18"/>
    <w:rsid w:val="00E32F9C"/>
    <w:rsid w:val="00E33755"/>
    <w:rsid w:val="00E33C7E"/>
    <w:rsid w:val="00E33DC8"/>
    <w:rsid w:val="00E33F7C"/>
    <w:rsid w:val="00E354AF"/>
    <w:rsid w:val="00E35818"/>
    <w:rsid w:val="00E36B9C"/>
    <w:rsid w:val="00E37338"/>
    <w:rsid w:val="00E40230"/>
    <w:rsid w:val="00E40340"/>
    <w:rsid w:val="00E4104E"/>
    <w:rsid w:val="00E4113F"/>
    <w:rsid w:val="00E416FA"/>
    <w:rsid w:val="00E42697"/>
    <w:rsid w:val="00E428C2"/>
    <w:rsid w:val="00E42AFA"/>
    <w:rsid w:val="00E42B7C"/>
    <w:rsid w:val="00E43543"/>
    <w:rsid w:val="00E4489C"/>
    <w:rsid w:val="00E44DAF"/>
    <w:rsid w:val="00E4506B"/>
    <w:rsid w:val="00E4538F"/>
    <w:rsid w:val="00E4595A"/>
    <w:rsid w:val="00E45BFA"/>
    <w:rsid w:val="00E45DC3"/>
    <w:rsid w:val="00E46468"/>
    <w:rsid w:val="00E465BF"/>
    <w:rsid w:val="00E46844"/>
    <w:rsid w:val="00E469D3"/>
    <w:rsid w:val="00E46D23"/>
    <w:rsid w:val="00E4714A"/>
    <w:rsid w:val="00E47244"/>
    <w:rsid w:val="00E47724"/>
    <w:rsid w:val="00E47758"/>
    <w:rsid w:val="00E47F7D"/>
    <w:rsid w:val="00E50735"/>
    <w:rsid w:val="00E509C6"/>
    <w:rsid w:val="00E50B9C"/>
    <w:rsid w:val="00E51566"/>
    <w:rsid w:val="00E51EE3"/>
    <w:rsid w:val="00E536F0"/>
    <w:rsid w:val="00E53B25"/>
    <w:rsid w:val="00E54B85"/>
    <w:rsid w:val="00E54CE4"/>
    <w:rsid w:val="00E55099"/>
    <w:rsid w:val="00E55235"/>
    <w:rsid w:val="00E55A82"/>
    <w:rsid w:val="00E56759"/>
    <w:rsid w:val="00E56CA4"/>
    <w:rsid w:val="00E56E2B"/>
    <w:rsid w:val="00E57D0A"/>
    <w:rsid w:val="00E57FCF"/>
    <w:rsid w:val="00E60016"/>
    <w:rsid w:val="00E606A0"/>
    <w:rsid w:val="00E60A8A"/>
    <w:rsid w:val="00E60CA9"/>
    <w:rsid w:val="00E61DBB"/>
    <w:rsid w:val="00E6217E"/>
    <w:rsid w:val="00E622C7"/>
    <w:rsid w:val="00E62419"/>
    <w:rsid w:val="00E62799"/>
    <w:rsid w:val="00E62DFB"/>
    <w:rsid w:val="00E62F12"/>
    <w:rsid w:val="00E6319C"/>
    <w:rsid w:val="00E6382D"/>
    <w:rsid w:val="00E63A59"/>
    <w:rsid w:val="00E63F53"/>
    <w:rsid w:val="00E643B2"/>
    <w:rsid w:val="00E647B6"/>
    <w:rsid w:val="00E652D5"/>
    <w:rsid w:val="00E658CB"/>
    <w:rsid w:val="00E65CCD"/>
    <w:rsid w:val="00E6601A"/>
    <w:rsid w:val="00E66477"/>
    <w:rsid w:val="00E66586"/>
    <w:rsid w:val="00E66C8A"/>
    <w:rsid w:val="00E6744B"/>
    <w:rsid w:val="00E678D2"/>
    <w:rsid w:val="00E70475"/>
    <w:rsid w:val="00E70FD0"/>
    <w:rsid w:val="00E71359"/>
    <w:rsid w:val="00E7148E"/>
    <w:rsid w:val="00E71795"/>
    <w:rsid w:val="00E7186F"/>
    <w:rsid w:val="00E72123"/>
    <w:rsid w:val="00E725D0"/>
    <w:rsid w:val="00E727AC"/>
    <w:rsid w:val="00E729EA"/>
    <w:rsid w:val="00E72E14"/>
    <w:rsid w:val="00E72F7B"/>
    <w:rsid w:val="00E730C1"/>
    <w:rsid w:val="00E7373C"/>
    <w:rsid w:val="00E739A2"/>
    <w:rsid w:val="00E73FC9"/>
    <w:rsid w:val="00E747E6"/>
    <w:rsid w:val="00E74874"/>
    <w:rsid w:val="00E7538F"/>
    <w:rsid w:val="00E75D0C"/>
    <w:rsid w:val="00E76B45"/>
    <w:rsid w:val="00E76B58"/>
    <w:rsid w:val="00E770E0"/>
    <w:rsid w:val="00E77C17"/>
    <w:rsid w:val="00E816E5"/>
    <w:rsid w:val="00E826BD"/>
    <w:rsid w:val="00E827D2"/>
    <w:rsid w:val="00E82B5F"/>
    <w:rsid w:val="00E831C3"/>
    <w:rsid w:val="00E831F5"/>
    <w:rsid w:val="00E83390"/>
    <w:rsid w:val="00E83604"/>
    <w:rsid w:val="00E8463A"/>
    <w:rsid w:val="00E8463F"/>
    <w:rsid w:val="00E84E29"/>
    <w:rsid w:val="00E84FC0"/>
    <w:rsid w:val="00E8504E"/>
    <w:rsid w:val="00E8506E"/>
    <w:rsid w:val="00E851E5"/>
    <w:rsid w:val="00E85779"/>
    <w:rsid w:val="00E85B87"/>
    <w:rsid w:val="00E8620C"/>
    <w:rsid w:val="00E865C1"/>
    <w:rsid w:val="00E865EF"/>
    <w:rsid w:val="00E868CF"/>
    <w:rsid w:val="00E86DDD"/>
    <w:rsid w:val="00E87415"/>
    <w:rsid w:val="00E87CCE"/>
    <w:rsid w:val="00E87D67"/>
    <w:rsid w:val="00E90925"/>
    <w:rsid w:val="00E90AA6"/>
    <w:rsid w:val="00E91164"/>
    <w:rsid w:val="00E91E5B"/>
    <w:rsid w:val="00E9211E"/>
    <w:rsid w:val="00E9231D"/>
    <w:rsid w:val="00E9296F"/>
    <w:rsid w:val="00E92A79"/>
    <w:rsid w:val="00E938DE"/>
    <w:rsid w:val="00E93CCC"/>
    <w:rsid w:val="00E93E05"/>
    <w:rsid w:val="00E9443B"/>
    <w:rsid w:val="00E94FF3"/>
    <w:rsid w:val="00E965AC"/>
    <w:rsid w:val="00E96BC7"/>
    <w:rsid w:val="00E97112"/>
    <w:rsid w:val="00E97B72"/>
    <w:rsid w:val="00EA0F69"/>
    <w:rsid w:val="00EA1140"/>
    <w:rsid w:val="00EA1D53"/>
    <w:rsid w:val="00EA2179"/>
    <w:rsid w:val="00EA2206"/>
    <w:rsid w:val="00EA284F"/>
    <w:rsid w:val="00EA2913"/>
    <w:rsid w:val="00EA2CB8"/>
    <w:rsid w:val="00EA3E3D"/>
    <w:rsid w:val="00EA4932"/>
    <w:rsid w:val="00EA4B8A"/>
    <w:rsid w:val="00EA5172"/>
    <w:rsid w:val="00EA54F5"/>
    <w:rsid w:val="00EA5C63"/>
    <w:rsid w:val="00EA5F92"/>
    <w:rsid w:val="00EA6158"/>
    <w:rsid w:val="00EA63FB"/>
    <w:rsid w:val="00EA6562"/>
    <w:rsid w:val="00EA6932"/>
    <w:rsid w:val="00EA7BAB"/>
    <w:rsid w:val="00EA7CDA"/>
    <w:rsid w:val="00EB0AFA"/>
    <w:rsid w:val="00EB0B14"/>
    <w:rsid w:val="00EB16C3"/>
    <w:rsid w:val="00EB176C"/>
    <w:rsid w:val="00EB2AF5"/>
    <w:rsid w:val="00EB3630"/>
    <w:rsid w:val="00EB41B3"/>
    <w:rsid w:val="00EB4522"/>
    <w:rsid w:val="00EB4B7F"/>
    <w:rsid w:val="00EB4D31"/>
    <w:rsid w:val="00EB608F"/>
    <w:rsid w:val="00EB6A08"/>
    <w:rsid w:val="00EB6F77"/>
    <w:rsid w:val="00EB73C7"/>
    <w:rsid w:val="00EB7753"/>
    <w:rsid w:val="00EB79CF"/>
    <w:rsid w:val="00EB7CDD"/>
    <w:rsid w:val="00EC0203"/>
    <w:rsid w:val="00EC02A2"/>
    <w:rsid w:val="00EC05D6"/>
    <w:rsid w:val="00EC093B"/>
    <w:rsid w:val="00EC0D64"/>
    <w:rsid w:val="00EC0FD7"/>
    <w:rsid w:val="00EC1241"/>
    <w:rsid w:val="00EC16E0"/>
    <w:rsid w:val="00EC1D99"/>
    <w:rsid w:val="00EC1EA1"/>
    <w:rsid w:val="00EC3023"/>
    <w:rsid w:val="00EC38E8"/>
    <w:rsid w:val="00EC428A"/>
    <w:rsid w:val="00EC44F8"/>
    <w:rsid w:val="00EC499F"/>
    <w:rsid w:val="00EC51F0"/>
    <w:rsid w:val="00EC5DFF"/>
    <w:rsid w:val="00EC5F05"/>
    <w:rsid w:val="00EC5F42"/>
    <w:rsid w:val="00EC620D"/>
    <w:rsid w:val="00EC621B"/>
    <w:rsid w:val="00EC66CD"/>
    <w:rsid w:val="00EC70C4"/>
    <w:rsid w:val="00EC7768"/>
    <w:rsid w:val="00EC7906"/>
    <w:rsid w:val="00EC7B1F"/>
    <w:rsid w:val="00EC7D79"/>
    <w:rsid w:val="00ED06F3"/>
    <w:rsid w:val="00ED0A97"/>
    <w:rsid w:val="00ED1540"/>
    <w:rsid w:val="00ED24A3"/>
    <w:rsid w:val="00ED2ADB"/>
    <w:rsid w:val="00ED2F93"/>
    <w:rsid w:val="00ED380E"/>
    <w:rsid w:val="00ED3E30"/>
    <w:rsid w:val="00ED3E88"/>
    <w:rsid w:val="00ED3F52"/>
    <w:rsid w:val="00ED4565"/>
    <w:rsid w:val="00ED45C9"/>
    <w:rsid w:val="00ED4A40"/>
    <w:rsid w:val="00ED5043"/>
    <w:rsid w:val="00ED561D"/>
    <w:rsid w:val="00ED58AC"/>
    <w:rsid w:val="00ED626B"/>
    <w:rsid w:val="00ED673D"/>
    <w:rsid w:val="00ED6842"/>
    <w:rsid w:val="00ED6BB3"/>
    <w:rsid w:val="00ED7105"/>
    <w:rsid w:val="00ED75F9"/>
    <w:rsid w:val="00EE07ED"/>
    <w:rsid w:val="00EE08B2"/>
    <w:rsid w:val="00EE0FC7"/>
    <w:rsid w:val="00EE1006"/>
    <w:rsid w:val="00EE1032"/>
    <w:rsid w:val="00EE195B"/>
    <w:rsid w:val="00EE222B"/>
    <w:rsid w:val="00EE255B"/>
    <w:rsid w:val="00EE25C2"/>
    <w:rsid w:val="00EE2615"/>
    <w:rsid w:val="00EE267B"/>
    <w:rsid w:val="00EE27BF"/>
    <w:rsid w:val="00EE2EF1"/>
    <w:rsid w:val="00EE34E4"/>
    <w:rsid w:val="00EE3659"/>
    <w:rsid w:val="00EE3746"/>
    <w:rsid w:val="00EE3882"/>
    <w:rsid w:val="00EE3CF9"/>
    <w:rsid w:val="00EE3D34"/>
    <w:rsid w:val="00EE42D5"/>
    <w:rsid w:val="00EE4D0A"/>
    <w:rsid w:val="00EE4D6C"/>
    <w:rsid w:val="00EE59BE"/>
    <w:rsid w:val="00EE6625"/>
    <w:rsid w:val="00EE76F1"/>
    <w:rsid w:val="00EF009B"/>
    <w:rsid w:val="00EF1282"/>
    <w:rsid w:val="00EF1ADF"/>
    <w:rsid w:val="00EF1C97"/>
    <w:rsid w:val="00EF1FA5"/>
    <w:rsid w:val="00EF231F"/>
    <w:rsid w:val="00EF291E"/>
    <w:rsid w:val="00EF2BFE"/>
    <w:rsid w:val="00EF3449"/>
    <w:rsid w:val="00EF344A"/>
    <w:rsid w:val="00EF35BD"/>
    <w:rsid w:val="00EF4823"/>
    <w:rsid w:val="00EF5011"/>
    <w:rsid w:val="00EF528C"/>
    <w:rsid w:val="00EF5CD0"/>
    <w:rsid w:val="00EF5E10"/>
    <w:rsid w:val="00EF5EDA"/>
    <w:rsid w:val="00EF6075"/>
    <w:rsid w:val="00EF66D0"/>
    <w:rsid w:val="00EF6D38"/>
    <w:rsid w:val="00EF6EF3"/>
    <w:rsid w:val="00EF7376"/>
    <w:rsid w:val="00EF7433"/>
    <w:rsid w:val="00EF79AF"/>
    <w:rsid w:val="00F01D12"/>
    <w:rsid w:val="00F01D70"/>
    <w:rsid w:val="00F01DA2"/>
    <w:rsid w:val="00F020F7"/>
    <w:rsid w:val="00F02D39"/>
    <w:rsid w:val="00F03083"/>
    <w:rsid w:val="00F03227"/>
    <w:rsid w:val="00F03377"/>
    <w:rsid w:val="00F03398"/>
    <w:rsid w:val="00F03B56"/>
    <w:rsid w:val="00F03CF4"/>
    <w:rsid w:val="00F0453E"/>
    <w:rsid w:val="00F04A41"/>
    <w:rsid w:val="00F05FAF"/>
    <w:rsid w:val="00F062FD"/>
    <w:rsid w:val="00F0639E"/>
    <w:rsid w:val="00F072C7"/>
    <w:rsid w:val="00F077F2"/>
    <w:rsid w:val="00F07C26"/>
    <w:rsid w:val="00F1054E"/>
    <w:rsid w:val="00F10769"/>
    <w:rsid w:val="00F1080B"/>
    <w:rsid w:val="00F10DB8"/>
    <w:rsid w:val="00F10EFE"/>
    <w:rsid w:val="00F11635"/>
    <w:rsid w:val="00F1193F"/>
    <w:rsid w:val="00F11B00"/>
    <w:rsid w:val="00F11CAC"/>
    <w:rsid w:val="00F12068"/>
    <w:rsid w:val="00F13365"/>
    <w:rsid w:val="00F13552"/>
    <w:rsid w:val="00F13B2F"/>
    <w:rsid w:val="00F14ACB"/>
    <w:rsid w:val="00F15568"/>
    <w:rsid w:val="00F15891"/>
    <w:rsid w:val="00F15C34"/>
    <w:rsid w:val="00F15F1E"/>
    <w:rsid w:val="00F16284"/>
    <w:rsid w:val="00F16553"/>
    <w:rsid w:val="00F17742"/>
    <w:rsid w:val="00F201A5"/>
    <w:rsid w:val="00F20319"/>
    <w:rsid w:val="00F2032C"/>
    <w:rsid w:val="00F20D17"/>
    <w:rsid w:val="00F20E87"/>
    <w:rsid w:val="00F218B3"/>
    <w:rsid w:val="00F21B04"/>
    <w:rsid w:val="00F21CB2"/>
    <w:rsid w:val="00F2204B"/>
    <w:rsid w:val="00F220C2"/>
    <w:rsid w:val="00F22307"/>
    <w:rsid w:val="00F223FB"/>
    <w:rsid w:val="00F2438E"/>
    <w:rsid w:val="00F261DB"/>
    <w:rsid w:val="00F262CD"/>
    <w:rsid w:val="00F26959"/>
    <w:rsid w:val="00F26DD6"/>
    <w:rsid w:val="00F26E80"/>
    <w:rsid w:val="00F26F69"/>
    <w:rsid w:val="00F27043"/>
    <w:rsid w:val="00F270E1"/>
    <w:rsid w:val="00F27518"/>
    <w:rsid w:val="00F30093"/>
    <w:rsid w:val="00F303B0"/>
    <w:rsid w:val="00F318F7"/>
    <w:rsid w:val="00F31B97"/>
    <w:rsid w:val="00F31DA0"/>
    <w:rsid w:val="00F32205"/>
    <w:rsid w:val="00F32615"/>
    <w:rsid w:val="00F33130"/>
    <w:rsid w:val="00F3316E"/>
    <w:rsid w:val="00F332A0"/>
    <w:rsid w:val="00F33A33"/>
    <w:rsid w:val="00F34226"/>
    <w:rsid w:val="00F345D4"/>
    <w:rsid w:val="00F34E11"/>
    <w:rsid w:val="00F35191"/>
    <w:rsid w:val="00F357C9"/>
    <w:rsid w:val="00F35B72"/>
    <w:rsid w:val="00F35CA6"/>
    <w:rsid w:val="00F3663A"/>
    <w:rsid w:val="00F36863"/>
    <w:rsid w:val="00F36963"/>
    <w:rsid w:val="00F36B3D"/>
    <w:rsid w:val="00F378DF"/>
    <w:rsid w:val="00F37DB3"/>
    <w:rsid w:val="00F4052A"/>
    <w:rsid w:val="00F40856"/>
    <w:rsid w:val="00F41086"/>
    <w:rsid w:val="00F41347"/>
    <w:rsid w:val="00F4169D"/>
    <w:rsid w:val="00F41CDF"/>
    <w:rsid w:val="00F42361"/>
    <w:rsid w:val="00F424FD"/>
    <w:rsid w:val="00F42CF5"/>
    <w:rsid w:val="00F43B3F"/>
    <w:rsid w:val="00F43FB8"/>
    <w:rsid w:val="00F440F0"/>
    <w:rsid w:val="00F44973"/>
    <w:rsid w:val="00F45314"/>
    <w:rsid w:val="00F453A2"/>
    <w:rsid w:val="00F4549D"/>
    <w:rsid w:val="00F45B4C"/>
    <w:rsid w:val="00F45B60"/>
    <w:rsid w:val="00F45E2B"/>
    <w:rsid w:val="00F461CB"/>
    <w:rsid w:val="00F463E9"/>
    <w:rsid w:val="00F46962"/>
    <w:rsid w:val="00F47620"/>
    <w:rsid w:val="00F50A33"/>
    <w:rsid w:val="00F50F5F"/>
    <w:rsid w:val="00F517E0"/>
    <w:rsid w:val="00F51827"/>
    <w:rsid w:val="00F51B3A"/>
    <w:rsid w:val="00F52109"/>
    <w:rsid w:val="00F5235F"/>
    <w:rsid w:val="00F5241B"/>
    <w:rsid w:val="00F52654"/>
    <w:rsid w:val="00F527DD"/>
    <w:rsid w:val="00F5291D"/>
    <w:rsid w:val="00F52A91"/>
    <w:rsid w:val="00F52D77"/>
    <w:rsid w:val="00F52F01"/>
    <w:rsid w:val="00F53293"/>
    <w:rsid w:val="00F53F6D"/>
    <w:rsid w:val="00F540FE"/>
    <w:rsid w:val="00F54237"/>
    <w:rsid w:val="00F542D8"/>
    <w:rsid w:val="00F543E7"/>
    <w:rsid w:val="00F54A4A"/>
    <w:rsid w:val="00F5578A"/>
    <w:rsid w:val="00F56574"/>
    <w:rsid w:val="00F5692E"/>
    <w:rsid w:val="00F569AE"/>
    <w:rsid w:val="00F56A5A"/>
    <w:rsid w:val="00F57414"/>
    <w:rsid w:val="00F57532"/>
    <w:rsid w:val="00F57539"/>
    <w:rsid w:val="00F57947"/>
    <w:rsid w:val="00F609AE"/>
    <w:rsid w:val="00F60A4F"/>
    <w:rsid w:val="00F60DC5"/>
    <w:rsid w:val="00F61526"/>
    <w:rsid w:val="00F61BA3"/>
    <w:rsid w:val="00F625D4"/>
    <w:rsid w:val="00F628C6"/>
    <w:rsid w:val="00F62E24"/>
    <w:rsid w:val="00F635C4"/>
    <w:rsid w:val="00F63EFA"/>
    <w:rsid w:val="00F642D9"/>
    <w:rsid w:val="00F64BF8"/>
    <w:rsid w:val="00F654D0"/>
    <w:rsid w:val="00F658FD"/>
    <w:rsid w:val="00F6591C"/>
    <w:rsid w:val="00F659AA"/>
    <w:rsid w:val="00F65A27"/>
    <w:rsid w:val="00F65F40"/>
    <w:rsid w:val="00F66465"/>
    <w:rsid w:val="00F6648E"/>
    <w:rsid w:val="00F66496"/>
    <w:rsid w:val="00F6664E"/>
    <w:rsid w:val="00F67188"/>
    <w:rsid w:val="00F671E8"/>
    <w:rsid w:val="00F6790D"/>
    <w:rsid w:val="00F67EE9"/>
    <w:rsid w:val="00F7007D"/>
    <w:rsid w:val="00F71539"/>
    <w:rsid w:val="00F715A6"/>
    <w:rsid w:val="00F71789"/>
    <w:rsid w:val="00F71B63"/>
    <w:rsid w:val="00F72278"/>
    <w:rsid w:val="00F72387"/>
    <w:rsid w:val="00F725B5"/>
    <w:rsid w:val="00F7285C"/>
    <w:rsid w:val="00F74019"/>
    <w:rsid w:val="00F743F1"/>
    <w:rsid w:val="00F74CE8"/>
    <w:rsid w:val="00F74CF4"/>
    <w:rsid w:val="00F756BC"/>
    <w:rsid w:val="00F7625D"/>
    <w:rsid w:val="00F76420"/>
    <w:rsid w:val="00F764C9"/>
    <w:rsid w:val="00F7654B"/>
    <w:rsid w:val="00F77A64"/>
    <w:rsid w:val="00F77AEE"/>
    <w:rsid w:val="00F80099"/>
    <w:rsid w:val="00F8092E"/>
    <w:rsid w:val="00F81905"/>
    <w:rsid w:val="00F81AB6"/>
    <w:rsid w:val="00F81C86"/>
    <w:rsid w:val="00F8209E"/>
    <w:rsid w:val="00F820BA"/>
    <w:rsid w:val="00F822DD"/>
    <w:rsid w:val="00F82FCE"/>
    <w:rsid w:val="00F833F8"/>
    <w:rsid w:val="00F83B6A"/>
    <w:rsid w:val="00F843DA"/>
    <w:rsid w:val="00F843FC"/>
    <w:rsid w:val="00F8467B"/>
    <w:rsid w:val="00F84D94"/>
    <w:rsid w:val="00F8576F"/>
    <w:rsid w:val="00F85EE8"/>
    <w:rsid w:val="00F86068"/>
    <w:rsid w:val="00F863B7"/>
    <w:rsid w:val="00F863CF"/>
    <w:rsid w:val="00F8674B"/>
    <w:rsid w:val="00F86FE8"/>
    <w:rsid w:val="00F87274"/>
    <w:rsid w:val="00F87969"/>
    <w:rsid w:val="00F90AB9"/>
    <w:rsid w:val="00F90C8B"/>
    <w:rsid w:val="00F912F1"/>
    <w:rsid w:val="00F91417"/>
    <w:rsid w:val="00F923E4"/>
    <w:rsid w:val="00F929BA"/>
    <w:rsid w:val="00F92CA4"/>
    <w:rsid w:val="00F93272"/>
    <w:rsid w:val="00F93DAE"/>
    <w:rsid w:val="00F9400F"/>
    <w:rsid w:val="00F94112"/>
    <w:rsid w:val="00F9492D"/>
    <w:rsid w:val="00F94B88"/>
    <w:rsid w:val="00F94F71"/>
    <w:rsid w:val="00F95052"/>
    <w:rsid w:val="00F950F5"/>
    <w:rsid w:val="00F95BB1"/>
    <w:rsid w:val="00F95D88"/>
    <w:rsid w:val="00F960DA"/>
    <w:rsid w:val="00F96173"/>
    <w:rsid w:val="00F9695A"/>
    <w:rsid w:val="00F978C6"/>
    <w:rsid w:val="00FA0405"/>
    <w:rsid w:val="00FA0ABA"/>
    <w:rsid w:val="00FA1B78"/>
    <w:rsid w:val="00FA2491"/>
    <w:rsid w:val="00FA26B8"/>
    <w:rsid w:val="00FA2BBC"/>
    <w:rsid w:val="00FA2C6D"/>
    <w:rsid w:val="00FA2E20"/>
    <w:rsid w:val="00FA2F2C"/>
    <w:rsid w:val="00FA4534"/>
    <w:rsid w:val="00FA4A9E"/>
    <w:rsid w:val="00FA4B5F"/>
    <w:rsid w:val="00FA5360"/>
    <w:rsid w:val="00FA5C4A"/>
    <w:rsid w:val="00FA5DBC"/>
    <w:rsid w:val="00FA643A"/>
    <w:rsid w:val="00FA663E"/>
    <w:rsid w:val="00FA689C"/>
    <w:rsid w:val="00FA753B"/>
    <w:rsid w:val="00FA756D"/>
    <w:rsid w:val="00FB0171"/>
    <w:rsid w:val="00FB0282"/>
    <w:rsid w:val="00FB067C"/>
    <w:rsid w:val="00FB0AA8"/>
    <w:rsid w:val="00FB1834"/>
    <w:rsid w:val="00FB259D"/>
    <w:rsid w:val="00FB2DC5"/>
    <w:rsid w:val="00FB2EE6"/>
    <w:rsid w:val="00FB336F"/>
    <w:rsid w:val="00FB43F7"/>
    <w:rsid w:val="00FB4467"/>
    <w:rsid w:val="00FB45AB"/>
    <w:rsid w:val="00FB56AB"/>
    <w:rsid w:val="00FB56EF"/>
    <w:rsid w:val="00FB5F36"/>
    <w:rsid w:val="00FB6799"/>
    <w:rsid w:val="00FB67AC"/>
    <w:rsid w:val="00FB6A14"/>
    <w:rsid w:val="00FB7093"/>
    <w:rsid w:val="00FB7738"/>
    <w:rsid w:val="00FB7AD4"/>
    <w:rsid w:val="00FB7B30"/>
    <w:rsid w:val="00FB7BB2"/>
    <w:rsid w:val="00FB7F97"/>
    <w:rsid w:val="00FC00FE"/>
    <w:rsid w:val="00FC07BC"/>
    <w:rsid w:val="00FC32F5"/>
    <w:rsid w:val="00FC37BB"/>
    <w:rsid w:val="00FC41B5"/>
    <w:rsid w:val="00FC45F5"/>
    <w:rsid w:val="00FC50D1"/>
    <w:rsid w:val="00FC520F"/>
    <w:rsid w:val="00FC6FAC"/>
    <w:rsid w:val="00FC71BA"/>
    <w:rsid w:val="00FC73BE"/>
    <w:rsid w:val="00FC7AD1"/>
    <w:rsid w:val="00FC7CBC"/>
    <w:rsid w:val="00FD06B2"/>
    <w:rsid w:val="00FD0A88"/>
    <w:rsid w:val="00FD0E7E"/>
    <w:rsid w:val="00FD1525"/>
    <w:rsid w:val="00FD186F"/>
    <w:rsid w:val="00FD287A"/>
    <w:rsid w:val="00FD2913"/>
    <w:rsid w:val="00FD3457"/>
    <w:rsid w:val="00FD3C7D"/>
    <w:rsid w:val="00FD445F"/>
    <w:rsid w:val="00FD468D"/>
    <w:rsid w:val="00FD46F7"/>
    <w:rsid w:val="00FD4721"/>
    <w:rsid w:val="00FD477E"/>
    <w:rsid w:val="00FD5267"/>
    <w:rsid w:val="00FD55D8"/>
    <w:rsid w:val="00FD578C"/>
    <w:rsid w:val="00FD5D5B"/>
    <w:rsid w:val="00FD60F8"/>
    <w:rsid w:val="00FD62CB"/>
    <w:rsid w:val="00FD6534"/>
    <w:rsid w:val="00FD7176"/>
    <w:rsid w:val="00FD7F48"/>
    <w:rsid w:val="00FE04F4"/>
    <w:rsid w:val="00FE111B"/>
    <w:rsid w:val="00FE177F"/>
    <w:rsid w:val="00FE1CB0"/>
    <w:rsid w:val="00FE24CB"/>
    <w:rsid w:val="00FE3562"/>
    <w:rsid w:val="00FE3C10"/>
    <w:rsid w:val="00FE3F81"/>
    <w:rsid w:val="00FE4B14"/>
    <w:rsid w:val="00FE4EF1"/>
    <w:rsid w:val="00FE5D79"/>
    <w:rsid w:val="00FE630D"/>
    <w:rsid w:val="00FE65E3"/>
    <w:rsid w:val="00FE6A87"/>
    <w:rsid w:val="00FE70DB"/>
    <w:rsid w:val="00FE74B3"/>
    <w:rsid w:val="00FE7B82"/>
    <w:rsid w:val="00FF18A3"/>
    <w:rsid w:val="00FF1A73"/>
    <w:rsid w:val="00FF2707"/>
    <w:rsid w:val="00FF27F3"/>
    <w:rsid w:val="00FF3CFA"/>
    <w:rsid w:val="00FF4015"/>
    <w:rsid w:val="00FF4563"/>
    <w:rsid w:val="00FF4895"/>
    <w:rsid w:val="00FF4EA0"/>
    <w:rsid w:val="00FF56B4"/>
    <w:rsid w:val="00FF587C"/>
    <w:rsid w:val="00FF5940"/>
    <w:rsid w:val="00FF760B"/>
    <w:rsid w:val="00FF774F"/>
    <w:rsid w:val="00FF77A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001E6"/>
  <w15:chartTrackingRefBased/>
  <w15:docId w15:val="{8DDBECC5-14D5-42EE-83A8-8A657C628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2FA"/>
    <w:rPr>
      <w:rFonts w:ascii="Calibri" w:hAnsi="Calibri" w:cs="Calibri"/>
    </w:rPr>
  </w:style>
  <w:style w:type="paragraph" w:styleId="Heading1">
    <w:name w:val="heading 1"/>
    <w:basedOn w:val="Normal"/>
    <w:next w:val="Normal"/>
    <w:link w:val="Heading1Char"/>
    <w:uiPriority w:val="9"/>
    <w:qFormat/>
    <w:rsid w:val="001A62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62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62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62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62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62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2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2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2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2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62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62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62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62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62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2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2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2FA"/>
    <w:rPr>
      <w:rFonts w:eastAsiaTheme="majorEastAsia" w:cstheme="majorBidi"/>
      <w:color w:val="272727" w:themeColor="text1" w:themeTint="D8"/>
    </w:rPr>
  </w:style>
  <w:style w:type="paragraph" w:styleId="Title">
    <w:name w:val="Title"/>
    <w:basedOn w:val="Normal"/>
    <w:next w:val="Normal"/>
    <w:link w:val="TitleChar"/>
    <w:uiPriority w:val="10"/>
    <w:qFormat/>
    <w:rsid w:val="001A62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2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2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2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2FA"/>
    <w:pPr>
      <w:spacing w:before="160"/>
      <w:jc w:val="center"/>
    </w:pPr>
    <w:rPr>
      <w:i/>
      <w:iCs/>
      <w:color w:val="404040" w:themeColor="text1" w:themeTint="BF"/>
    </w:rPr>
  </w:style>
  <w:style w:type="character" w:customStyle="1" w:styleId="QuoteChar">
    <w:name w:val="Quote Char"/>
    <w:basedOn w:val="DefaultParagraphFont"/>
    <w:link w:val="Quote"/>
    <w:uiPriority w:val="29"/>
    <w:rsid w:val="001A62FA"/>
    <w:rPr>
      <w:i/>
      <w:iCs/>
      <w:color w:val="404040" w:themeColor="text1" w:themeTint="BF"/>
    </w:rPr>
  </w:style>
  <w:style w:type="paragraph" w:styleId="ListParagraph">
    <w:name w:val="List Paragraph"/>
    <w:basedOn w:val="Normal"/>
    <w:uiPriority w:val="34"/>
    <w:qFormat/>
    <w:rsid w:val="001A62FA"/>
    <w:pPr>
      <w:ind w:left="720"/>
      <w:contextualSpacing/>
    </w:pPr>
  </w:style>
  <w:style w:type="character" w:styleId="IntenseEmphasis">
    <w:name w:val="Intense Emphasis"/>
    <w:basedOn w:val="DefaultParagraphFont"/>
    <w:uiPriority w:val="21"/>
    <w:qFormat/>
    <w:rsid w:val="001A62FA"/>
    <w:rPr>
      <w:i/>
      <w:iCs/>
      <w:color w:val="0F4761" w:themeColor="accent1" w:themeShade="BF"/>
    </w:rPr>
  </w:style>
  <w:style w:type="paragraph" w:styleId="IntenseQuote">
    <w:name w:val="Intense Quote"/>
    <w:basedOn w:val="Normal"/>
    <w:next w:val="Normal"/>
    <w:link w:val="IntenseQuoteChar"/>
    <w:uiPriority w:val="30"/>
    <w:qFormat/>
    <w:rsid w:val="001A62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62FA"/>
    <w:rPr>
      <w:i/>
      <w:iCs/>
      <w:color w:val="0F4761" w:themeColor="accent1" w:themeShade="BF"/>
    </w:rPr>
  </w:style>
  <w:style w:type="character" w:styleId="IntenseReference">
    <w:name w:val="Intense Reference"/>
    <w:basedOn w:val="DefaultParagraphFont"/>
    <w:uiPriority w:val="32"/>
    <w:qFormat/>
    <w:rsid w:val="001A62FA"/>
    <w:rPr>
      <w:b/>
      <w:bCs/>
      <w:smallCaps/>
      <w:color w:val="0F4761" w:themeColor="accent1" w:themeShade="BF"/>
      <w:spacing w:val="5"/>
    </w:rPr>
  </w:style>
  <w:style w:type="table" w:styleId="TableGrid">
    <w:name w:val="Table Grid"/>
    <w:basedOn w:val="TableNormal"/>
    <w:uiPriority w:val="59"/>
    <w:rsid w:val="00E87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25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5B5"/>
    <w:rPr>
      <w:rFonts w:ascii="Segoe UI" w:hAnsi="Segoe UI" w:cs="Segoe UI"/>
      <w:sz w:val="18"/>
      <w:szCs w:val="18"/>
    </w:rPr>
  </w:style>
  <w:style w:type="paragraph" w:customStyle="1" w:styleId="EndNoteBibliographyTitle">
    <w:name w:val="EndNote Bibliography Title"/>
    <w:basedOn w:val="Normal"/>
    <w:link w:val="EndNoteBibliographyTitleChar"/>
    <w:rsid w:val="00DE369F"/>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DE369F"/>
    <w:rPr>
      <w:rFonts w:ascii="Calibri" w:hAnsi="Calibri" w:cs="Calibri"/>
      <w:noProof/>
      <w:lang w:val="en-US"/>
    </w:rPr>
  </w:style>
  <w:style w:type="paragraph" w:customStyle="1" w:styleId="EndNoteBibliography">
    <w:name w:val="EndNote Bibliography"/>
    <w:basedOn w:val="Normal"/>
    <w:link w:val="EndNoteBibliographyChar"/>
    <w:rsid w:val="00DE369F"/>
    <w:pPr>
      <w:spacing w:line="240" w:lineRule="auto"/>
    </w:pPr>
    <w:rPr>
      <w:noProof/>
      <w:lang w:val="en-US"/>
    </w:rPr>
  </w:style>
  <w:style w:type="character" w:customStyle="1" w:styleId="EndNoteBibliographyChar">
    <w:name w:val="EndNote Bibliography Char"/>
    <w:basedOn w:val="DefaultParagraphFont"/>
    <w:link w:val="EndNoteBibliography"/>
    <w:rsid w:val="00DE369F"/>
    <w:rPr>
      <w:rFonts w:ascii="Calibri" w:hAnsi="Calibri" w:cs="Calibri"/>
      <w:noProof/>
      <w:lang w:val="en-US"/>
    </w:rPr>
  </w:style>
  <w:style w:type="paragraph" w:styleId="Revision">
    <w:name w:val="Revision"/>
    <w:hidden/>
    <w:uiPriority w:val="99"/>
    <w:semiHidden/>
    <w:rsid w:val="00A0308F"/>
    <w:pPr>
      <w:spacing w:after="0" w:line="240" w:lineRule="auto"/>
    </w:pPr>
    <w:rPr>
      <w:rFonts w:ascii="Calibri" w:hAnsi="Calibri" w:cs="Calibri"/>
    </w:rPr>
  </w:style>
  <w:style w:type="character" w:styleId="Hyperlink">
    <w:name w:val="Hyperlink"/>
    <w:basedOn w:val="DefaultParagraphFont"/>
    <w:uiPriority w:val="99"/>
    <w:unhideWhenUsed/>
    <w:rsid w:val="003362A5"/>
    <w:rPr>
      <w:color w:val="467886" w:themeColor="hyperlink"/>
      <w:u w:val="single"/>
    </w:rPr>
  </w:style>
  <w:style w:type="character" w:styleId="UnresolvedMention">
    <w:name w:val="Unresolved Mention"/>
    <w:basedOn w:val="DefaultParagraphFont"/>
    <w:uiPriority w:val="99"/>
    <w:semiHidden/>
    <w:unhideWhenUsed/>
    <w:rsid w:val="003362A5"/>
    <w:rPr>
      <w:color w:val="605E5C"/>
      <w:shd w:val="clear" w:color="auto" w:fill="E1DFDD"/>
    </w:rPr>
  </w:style>
  <w:style w:type="character" w:styleId="FollowedHyperlink">
    <w:name w:val="FollowedHyperlink"/>
    <w:basedOn w:val="DefaultParagraphFont"/>
    <w:uiPriority w:val="99"/>
    <w:semiHidden/>
    <w:unhideWhenUsed/>
    <w:rsid w:val="00A30974"/>
    <w:rPr>
      <w:color w:val="96607D" w:themeColor="followedHyperlink"/>
      <w:u w:val="single"/>
    </w:rPr>
  </w:style>
  <w:style w:type="character" w:styleId="CommentReference">
    <w:name w:val="annotation reference"/>
    <w:basedOn w:val="DefaultParagraphFont"/>
    <w:uiPriority w:val="99"/>
    <w:semiHidden/>
    <w:unhideWhenUsed/>
    <w:qFormat/>
    <w:rsid w:val="00E02960"/>
    <w:rPr>
      <w:sz w:val="16"/>
      <w:szCs w:val="16"/>
    </w:rPr>
  </w:style>
  <w:style w:type="paragraph" w:styleId="CommentText">
    <w:name w:val="annotation text"/>
    <w:basedOn w:val="Normal"/>
    <w:link w:val="CommentTextChar"/>
    <w:uiPriority w:val="99"/>
    <w:unhideWhenUsed/>
    <w:qFormat/>
    <w:rsid w:val="00E02960"/>
    <w:pPr>
      <w:spacing w:line="240" w:lineRule="auto"/>
    </w:pPr>
    <w:rPr>
      <w:sz w:val="20"/>
      <w:szCs w:val="20"/>
    </w:rPr>
  </w:style>
  <w:style w:type="character" w:customStyle="1" w:styleId="CommentTextChar">
    <w:name w:val="Comment Text Char"/>
    <w:basedOn w:val="DefaultParagraphFont"/>
    <w:link w:val="CommentText"/>
    <w:uiPriority w:val="99"/>
    <w:qFormat/>
    <w:rsid w:val="00E0296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02960"/>
    <w:rPr>
      <w:b/>
      <w:bCs/>
    </w:rPr>
  </w:style>
  <w:style w:type="character" w:customStyle="1" w:styleId="CommentSubjectChar">
    <w:name w:val="Comment Subject Char"/>
    <w:basedOn w:val="CommentTextChar"/>
    <w:link w:val="CommentSubject"/>
    <w:uiPriority w:val="99"/>
    <w:semiHidden/>
    <w:rsid w:val="00E02960"/>
    <w:rPr>
      <w:rFonts w:ascii="Calibri" w:hAnsi="Calibri" w:cs="Calibri"/>
      <w:b/>
      <w:bCs/>
      <w:sz w:val="20"/>
      <w:szCs w:val="20"/>
    </w:rPr>
  </w:style>
  <w:style w:type="paragraph" w:styleId="Header">
    <w:name w:val="header"/>
    <w:basedOn w:val="Normal"/>
    <w:link w:val="HeaderChar"/>
    <w:uiPriority w:val="99"/>
    <w:unhideWhenUsed/>
    <w:rsid w:val="00221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FAB"/>
    <w:rPr>
      <w:rFonts w:ascii="Calibri" w:hAnsi="Calibri" w:cs="Calibri"/>
    </w:rPr>
  </w:style>
  <w:style w:type="paragraph" w:styleId="Footer">
    <w:name w:val="footer"/>
    <w:basedOn w:val="Normal"/>
    <w:link w:val="FooterChar"/>
    <w:uiPriority w:val="99"/>
    <w:unhideWhenUsed/>
    <w:rsid w:val="00221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FAB"/>
    <w:rPr>
      <w:rFonts w:ascii="Calibri" w:hAnsi="Calibri" w:cs="Calibri"/>
    </w:rPr>
  </w:style>
  <w:style w:type="paragraph" w:styleId="EndnoteText">
    <w:name w:val="endnote text"/>
    <w:basedOn w:val="Normal"/>
    <w:link w:val="EndnoteTextChar"/>
    <w:uiPriority w:val="99"/>
    <w:semiHidden/>
    <w:unhideWhenUsed/>
    <w:rsid w:val="002C1D0A"/>
    <w:pPr>
      <w:spacing w:after="0" w:line="240" w:lineRule="auto"/>
    </w:pPr>
    <w:rPr>
      <w:rFonts w:asciiTheme="minorHAnsi" w:hAnsiTheme="minorHAnsi" w:cstheme="minorBidi"/>
      <w:sz w:val="20"/>
      <w:szCs w:val="20"/>
    </w:rPr>
  </w:style>
  <w:style w:type="character" w:customStyle="1" w:styleId="EndnoteTextChar">
    <w:name w:val="Endnote Text Char"/>
    <w:basedOn w:val="DefaultParagraphFont"/>
    <w:link w:val="EndnoteText"/>
    <w:uiPriority w:val="99"/>
    <w:semiHidden/>
    <w:rsid w:val="002C1D0A"/>
    <w:rPr>
      <w:sz w:val="20"/>
      <w:szCs w:val="20"/>
    </w:rPr>
  </w:style>
  <w:style w:type="character" w:styleId="EndnoteReference">
    <w:name w:val="endnote reference"/>
    <w:basedOn w:val="DefaultParagraphFont"/>
    <w:uiPriority w:val="99"/>
    <w:semiHidden/>
    <w:unhideWhenUsed/>
    <w:rsid w:val="002C1D0A"/>
    <w:rPr>
      <w:vertAlign w:val="superscript"/>
    </w:rPr>
  </w:style>
  <w:style w:type="character" w:customStyle="1" w:styleId="cf01">
    <w:name w:val="cf01"/>
    <w:basedOn w:val="DefaultParagraphFont"/>
    <w:rsid w:val="000E56F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8369">
      <w:bodyDiv w:val="1"/>
      <w:marLeft w:val="0"/>
      <w:marRight w:val="0"/>
      <w:marTop w:val="0"/>
      <w:marBottom w:val="0"/>
      <w:divBdr>
        <w:top w:val="none" w:sz="0" w:space="0" w:color="auto"/>
        <w:left w:val="none" w:sz="0" w:space="0" w:color="auto"/>
        <w:bottom w:val="none" w:sz="0" w:space="0" w:color="auto"/>
        <w:right w:val="none" w:sz="0" w:space="0" w:color="auto"/>
      </w:divBdr>
    </w:div>
    <w:div w:id="197591282">
      <w:bodyDiv w:val="1"/>
      <w:marLeft w:val="0"/>
      <w:marRight w:val="0"/>
      <w:marTop w:val="0"/>
      <w:marBottom w:val="0"/>
      <w:divBdr>
        <w:top w:val="none" w:sz="0" w:space="0" w:color="auto"/>
        <w:left w:val="none" w:sz="0" w:space="0" w:color="auto"/>
        <w:bottom w:val="none" w:sz="0" w:space="0" w:color="auto"/>
        <w:right w:val="none" w:sz="0" w:space="0" w:color="auto"/>
      </w:divBdr>
    </w:div>
    <w:div w:id="323893345">
      <w:bodyDiv w:val="1"/>
      <w:marLeft w:val="0"/>
      <w:marRight w:val="0"/>
      <w:marTop w:val="0"/>
      <w:marBottom w:val="0"/>
      <w:divBdr>
        <w:top w:val="none" w:sz="0" w:space="0" w:color="auto"/>
        <w:left w:val="none" w:sz="0" w:space="0" w:color="auto"/>
        <w:bottom w:val="none" w:sz="0" w:space="0" w:color="auto"/>
        <w:right w:val="none" w:sz="0" w:space="0" w:color="auto"/>
      </w:divBdr>
    </w:div>
    <w:div w:id="417824557">
      <w:bodyDiv w:val="1"/>
      <w:marLeft w:val="0"/>
      <w:marRight w:val="0"/>
      <w:marTop w:val="0"/>
      <w:marBottom w:val="0"/>
      <w:divBdr>
        <w:top w:val="none" w:sz="0" w:space="0" w:color="auto"/>
        <w:left w:val="none" w:sz="0" w:space="0" w:color="auto"/>
        <w:bottom w:val="none" w:sz="0" w:space="0" w:color="auto"/>
        <w:right w:val="none" w:sz="0" w:space="0" w:color="auto"/>
      </w:divBdr>
      <w:divsChild>
        <w:div w:id="101807223">
          <w:marLeft w:val="0"/>
          <w:marRight w:val="0"/>
          <w:marTop w:val="0"/>
          <w:marBottom w:val="0"/>
          <w:divBdr>
            <w:top w:val="none" w:sz="0" w:space="0" w:color="auto"/>
            <w:left w:val="none" w:sz="0" w:space="0" w:color="auto"/>
            <w:bottom w:val="none" w:sz="0" w:space="0" w:color="auto"/>
            <w:right w:val="none" w:sz="0" w:space="0" w:color="auto"/>
          </w:divBdr>
          <w:divsChild>
            <w:div w:id="138675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372408">
      <w:bodyDiv w:val="1"/>
      <w:marLeft w:val="0"/>
      <w:marRight w:val="0"/>
      <w:marTop w:val="0"/>
      <w:marBottom w:val="0"/>
      <w:divBdr>
        <w:top w:val="none" w:sz="0" w:space="0" w:color="auto"/>
        <w:left w:val="none" w:sz="0" w:space="0" w:color="auto"/>
        <w:bottom w:val="none" w:sz="0" w:space="0" w:color="auto"/>
        <w:right w:val="none" w:sz="0" w:space="0" w:color="auto"/>
      </w:divBdr>
    </w:div>
    <w:div w:id="1287811651">
      <w:bodyDiv w:val="1"/>
      <w:marLeft w:val="0"/>
      <w:marRight w:val="0"/>
      <w:marTop w:val="0"/>
      <w:marBottom w:val="0"/>
      <w:divBdr>
        <w:top w:val="none" w:sz="0" w:space="0" w:color="auto"/>
        <w:left w:val="none" w:sz="0" w:space="0" w:color="auto"/>
        <w:bottom w:val="none" w:sz="0" w:space="0" w:color="auto"/>
        <w:right w:val="none" w:sz="0" w:space="0" w:color="auto"/>
      </w:divBdr>
    </w:div>
    <w:div w:id="1357077281">
      <w:bodyDiv w:val="1"/>
      <w:marLeft w:val="0"/>
      <w:marRight w:val="0"/>
      <w:marTop w:val="0"/>
      <w:marBottom w:val="0"/>
      <w:divBdr>
        <w:top w:val="none" w:sz="0" w:space="0" w:color="auto"/>
        <w:left w:val="none" w:sz="0" w:space="0" w:color="auto"/>
        <w:bottom w:val="none" w:sz="0" w:space="0" w:color="auto"/>
        <w:right w:val="none" w:sz="0" w:space="0" w:color="auto"/>
      </w:divBdr>
    </w:div>
    <w:div w:id="1412855288">
      <w:bodyDiv w:val="1"/>
      <w:marLeft w:val="0"/>
      <w:marRight w:val="0"/>
      <w:marTop w:val="0"/>
      <w:marBottom w:val="0"/>
      <w:divBdr>
        <w:top w:val="none" w:sz="0" w:space="0" w:color="auto"/>
        <w:left w:val="none" w:sz="0" w:space="0" w:color="auto"/>
        <w:bottom w:val="none" w:sz="0" w:space="0" w:color="auto"/>
        <w:right w:val="none" w:sz="0" w:space="0" w:color="auto"/>
      </w:divBdr>
    </w:div>
    <w:div w:id="1763912669">
      <w:bodyDiv w:val="1"/>
      <w:marLeft w:val="0"/>
      <w:marRight w:val="0"/>
      <w:marTop w:val="0"/>
      <w:marBottom w:val="0"/>
      <w:divBdr>
        <w:top w:val="none" w:sz="0" w:space="0" w:color="auto"/>
        <w:left w:val="none" w:sz="0" w:space="0" w:color="auto"/>
        <w:bottom w:val="none" w:sz="0" w:space="0" w:color="auto"/>
        <w:right w:val="none" w:sz="0" w:space="0" w:color="auto"/>
      </w:divBdr>
    </w:div>
    <w:div w:id="1893535186">
      <w:bodyDiv w:val="1"/>
      <w:marLeft w:val="0"/>
      <w:marRight w:val="0"/>
      <w:marTop w:val="0"/>
      <w:marBottom w:val="0"/>
      <w:divBdr>
        <w:top w:val="none" w:sz="0" w:space="0" w:color="auto"/>
        <w:left w:val="none" w:sz="0" w:space="0" w:color="auto"/>
        <w:bottom w:val="none" w:sz="0" w:space="0" w:color="auto"/>
        <w:right w:val="none" w:sz="0" w:space="0" w:color="auto"/>
      </w:divBdr>
      <w:divsChild>
        <w:div w:id="1368096266">
          <w:marLeft w:val="0"/>
          <w:marRight w:val="0"/>
          <w:marTop w:val="0"/>
          <w:marBottom w:val="0"/>
          <w:divBdr>
            <w:top w:val="none" w:sz="0" w:space="0" w:color="auto"/>
            <w:left w:val="none" w:sz="0" w:space="0" w:color="auto"/>
            <w:bottom w:val="none" w:sz="0" w:space="0" w:color="auto"/>
            <w:right w:val="none" w:sz="0" w:space="0" w:color="auto"/>
          </w:divBdr>
          <w:divsChild>
            <w:div w:id="174471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c-isc.gc.ca/eng/1576093687903/1576093725971"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govt.nz/maori-health/maori-health-models/te-whare-tapa-wha" TargetMode="External"/><Relationship Id="rId17" Type="http://schemas.openxmlformats.org/officeDocument/2006/relationships/hyperlink" Target="http://www.imh.com.sg/Research/Research-Programmes/Pages/Mind-Matters-A-study-of-Mental-Health-Literacy.aspx" TargetMode="External"/><Relationship Id="rId2" Type="http://schemas.openxmlformats.org/officeDocument/2006/relationships/customXml" Target="../customXml/item2.xml"/><Relationship Id="rId16" Type="http://schemas.openxmlformats.org/officeDocument/2006/relationships/hyperlink" Target="http://www.britishasiantrust.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srn.com/abstract=2879940" TargetMode="External"/><Relationship Id="rId5" Type="http://schemas.openxmlformats.org/officeDocument/2006/relationships/numbering" Target="numbering.xml"/><Relationship Id="rId15" Type="http://schemas.openxmlformats.org/officeDocument/2006/relationships/hyperlink" Target="https://www.acgme.org/programs-and-institutions/programs/common-program-requirement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icide-decrim.ne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b4dd34b-89a6-49f6-93df-11a4fb14fdf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8297E7DC991DB41AAAA5EA0B4F6C2DE" ma:contentTypeVersion="18" ma:contentTypeDescription="Create a new document." ma:contentTypeScope="" ma:versionID="40a8f136cad386c1e827c0ca456c80fe">
  <xsd:schema xmlns:xsd="http://www.w3.org/2001/XMLSchema" xmlns:xs="http://www.w3.org/2001/XMLSchema" xmlns:p="http://schemas.microsoft.com/office/2006/metadata/properties" xmlns:ns3="2b4dd34b-89a6-49f6-93df-11a4fb14fdfd" xmlns:ns4="48eb26e9-3805-4022-939b-40e394f03f2e" targetNamespace="http://schemas.microsoft.com/office/2006/metadata/properties" ma:root="true" ma:fieldsID="8f823064944cd8a94e1e1c0209d37de8" ns3:_="" ns4:_="">
    <xsd:import namespace="2b4dd34b-89a6-49f6-93df-11a4fb14fdfd"/>
    <xsd:import namespace="48eb26e9-3805-4022-939b-40e394f03f2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dd34b-89a6-49f6-93df-11a4fb14f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b26e9-3805-4022-939b-40e394f03f2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F85986-57F2-434D-8082-15366EE32950}">
  <ds:schemaRefs>
    <ds:schemaRef ds:uri="http://schemas.microsoft.com/sharepoint/v3/contenttype/forms"/>
  </ds:schemaRefs>
</ds:datastoreItem>
</file>

<file path=customXml/itemProps2.xml><?xml version="1.0" encoding="utf-8"?>
<ds:datastoreItem xmlns:ds="http://schemas.openxmlformats.org/officeDocument/2006/customXml" ds:itemID="{D88EF9B6-6194-4CD3-964F-C8ABBB59E7BF}">
  <ds:schemaRefs>
    <ds:schemaRef ds:uri="http://schemas.microsoft.com/office/2006/metadata/properties"/>
    <ds:schemaRef ds:uri="http://schemas.microsoft.com/office/infopath/2007/PartnerControls"/>
    <ds:schemaRef ds:uri="2b4dd34b-89a6-49f6-93df-11a4fb14fdfd"/>
  </ds:schemaRefs>
</ds:datastoreItem>
</file>

<file path=customXml/itemProps3.xml><?xml version="1.0" encoding="utf-8"?>
<ds:datastoreItem xmlns:ds="http://schemas.openxmlformats.org/officeDocument/2006/customXml" ds:itemID="{4C344149-367C-44A5-B7E0-2446B53F7179}">
  <ds:schemaRefs>
    <ds:schemaRef ds:uri="http://schemas.openxmlformats.org/officeDocument/2006/bibliography"/>
  </ds:schemaRefs>
</ds:datastoreItem>
</file>

<file path=customXml/itemProps4.xml><?xml version="1.0" encoding="utf-8"?>
<ds:datastoreItem xmlns:ds="http://schemas.openxmlformats.org/officeDocument/2006/customXml" ds:itemID="{3EC90888-7295-44F7-A9C5-382231BA4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dd34b-89a6-49f6-93df-11a4fb14fdfd"/>
    <ds:schemaRef ds:uri="48eb26e9-3805-4022-939b-40e394f03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28715</Words>
  <Characters>163680</Characters>
  <Application>Microsoft Office Word</Application>
  <DocSecurity>0</DocSecurity>
  <Lines>1364</Lines>
  <Paragraphs>384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Claire</dc:creator>
  <cp:keywords/>
  <dc:description/>
  <cp:lastModifiedBy>Sebastian Hinde</cp:lastModifiedBy>
  <cp:revision>2</cp:revision>
  <cp:lastPrinted>2025-04-07T16:12:00Z</cp:lastPrinted>
  <dcterms:created xsi:type="dcterms:W3CDTF">2026-01-16T14:45:00Z</dcterms:created>
  <dcterms:modified xsi:type="dcterms:W3CDTF">2026-01-16T14:45:00Z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0x01010068297E7DC991DB41AAAA5EA0B4F6C2DE</vt:lpwstr>
  </property>
</Properties>
</file>