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EA4D" w14:textId="626C64AC" w:rsidR="0038341C" w:rsidRPr="00FC797C" w:rsidRDefault="0038341C" w:rsidP="00A70385">
      <w:pPr>
        <w:pStyle w:val="Heading1"/>
        <w:spacing w:line="480" w:lineRule="auto"/>
        <w:jc w:val="both"/>
        <w:rPr>
          <w:rFonts w:ascii="Calibri" w:hAnsi="Calibri" w:cs="Calibri"/>
          <w:b/>
          <w:bCs/>
          <w:color w:val="000000" w:themeColor="text1"/>
          <w:sz w:val="28"/>
          <w:szCs w:val="28"/>
        </w:rPr>
      </w:pPr>
      <w:r w:rsidRPr="00FC797C">
        <w:rPr>
          <w:rFonts w:ascii="Calibri" w:hAnsi="Calibri" w:cs="Calibri"/>
          <w:b/>
          <w:bCs/>
          <w:color w:val="000000" w:themeColor="text1"/>
          <w:sz w:val="28"/>
          <w:szCs w:val="28"/>
        </w:rPr>
        <w:t>Update to Trial Forge Guidance 2: Addition of the Value of Information Criterion</w:t>
      </w:r>
    </w:p>
    <w:p w14:paraId="605D582C" w14:textId="77777777" w:rsidR="0038341C" w:rsidRPr="00FC797C" w:rsidRDefault="0038341C" w:rsidP="00A70385">
      <w:pPr>
        <w:pStyle w:val="Heading1"/>
        <w:spacing w:line="480" w:lineRule="auto"/>
        <w:rPr>
          <w:rFonts w:ascii="Calibri" w:hAnsi="Calibri" w:cs="Calibri"/>
          <w:color w:val="000000" w:themeColor="text1"/>
          <w:sz w:val="24"/>
          <w:szCs w:val="24"/>
        </w:rPr>
      </w:pPr>
      <w:r w:rsidRPr="00FC797C">
        <w:rPr>
          <w:rFonts w:ascii="Calibri" w:hAnsi="Calibri" w:cs="Calibri"/>
          <w:color w:val="000000" w:themeColor="text1"/>
          <w:sz w:val="24"/>
          <w:szCs w:val="24"/>
        </w:rPr>
        <w:t>Authors:</w:t>
      </w:r>
    </w:p>
    <w:p w14:paraId="780C85C5" w14:textId="4D8EFEDF" w:rsidR="0038341C" w:rsidRPr="00FC797C" w:rsidRDefault="0038341C" w:rsidP="00A70385">
      <w:pPr>
        <w:pStyle w:val="Heading1"/>
        <w:spacing w:line="480" w:lineRule="auto"/>
        <w:rPr>
          <w:rFonts w:ascii="Calibri" w:hAnsi="Calibri" w:cs="Calibri"/>
          <w:color w:val="000000" w:themeColor="text1"/>
          <w:sz w:val="24"/>
          <w:szCs w:val="24"/>
          <w:vertAlign w:val="superscript"/>
        </w:rPr>
      </w:pPr>
      <w:r w:rsidRPr="00FC797C">
        <w:rPr>
          <w:rFonts w:ascii="Calibri" w:hAnsi="Calibri" w:cs="Calibri"/>
          <w:color w:val="000000" w:themeColor="text1"/>
          <w:sz w:val="24"/>
          <w:szCs w:val="24"/>
        </w:rPr>
        <w:t>Athanasios Gkekas</w:t>
      </w:r>
      <w:r w:rsidRPr="00FC797C">
        <w:rPr>
          <w:rFonts w:ascii="Calibri" w:hAnsi="Calibri" w:cs="Calibri"/>
          <w:color w:val="000000" w:themeColor="text1"/>
          <w:sz w:val="24"/>
          <w:szCs w:val="24"/>
          <w:vertAlign w:val="superscript"/>
        </w:rPr>
        <w:t>1</w:t>
      </w:r>
      <w:r w:rsidR="00FC4F90">
        <w:rPr>
          <w:rFonts w:ascii="Calibri" w:hAnsi="Calibri" w:cs="Calibri"/>
          <w:color w:val="000000" w:themeColor="text1"/>
          <w:sz w:val="24"/>
          <w:szCs w:val="24"/>
          <w:vertAlign w:val="superscript"/>
        </w:rPr>
        <w:t>*</w:t>
      </w:r>
      <w:r w:rsidRPr="00FC797C">
        <w:rPr>
          <w:rFonts w:ascii="Calibri" w:hAnsi="Calibri" w:cs="Calibri"/>
          <w:color w:val="000000" w:themeColor="text1"/>
          <w:sz w:val="24"/>
          <w:szCs w:val="24"/>
        </w:rPr>
        <w:t>, Adwoa Parker</w:t>
      </w:r>
      <w:r w:rsidRPr="00FC797C">
        <w:rPr>
          <w:rFonts w:ascii="Calibri" w:hAnsi="Calibri" w:cs="Calibri"/>
          <w:color w:val="000000" w:themeColor="text1"/>
          <w:sz w:val="24"/>
          <w:szCs w:val="24"/>
          <w:vertAlign w:val="superscript"/>
        </w:rPr>
        <w:t>1</w:t>
      </w:r>
      <w:r w:rsidRPr="00FC797C">
        <w:rPr>
          <w:rFonts w:ascii="Calibri" w:hAnsi="Calibri" w:cs="Calibri"/>
          <w:color w:val="000000" w:themeColor="text1"/>
          <w:sz w:val="24"/>
          <w:szCs w:val="24"/>
        </w:rPr>
        <w:t>, Shaun Treweek</w:t>
      </w:r>
      <w:r w:rsidRPr="00FC797C">
        <w:rPr>
          <w:rFonts w:ascii="Calibri" w:hAnsi="Calibri" w:cs="Calibri"/>
          <w:color w:val="000000" w:themeColor="text1"/>
          <w:sz w:val="24"/>
          <w:szCs w:val="24"/>
          <w:vertAlign w:val="superscript"/>
        </w:rPr>
        <w:t>2</w:t>
      </w:r>
      <w:r w:rsidRPr="00FC797C">
        <w:rPr>
          <w:rFonts w:ascii="Calibri" w:hAnsi="Calibri" w:cs="Calibri"/>
          <w:color w:val="000000" w:themeColor="text1"/>
          <w:sz w:val="24"/>
          <w:szCs w:val="24"/>
        </w:rPr>
        <w:t xml:space="preserve">, </w:t>
      </w:r>
      <w:r w:rsidR="00927CB3" w:rsidRPr="00FC797C">
        <w:rPr>
          <w:rFonts w:ascii="Calibri" w:hAnsi="Calibri" w:cs="Calibri"/>
          <w:color w:val="000000" w:themeColor="text1"/>
          <w:sz w:val="24"/>
          <w:szCs w:val="24"/>
        </w:rPr>
        <w:t>Elizabeth Coleman</w:t>
      </w:r>
      <w:r w:rsidR="00927CB3" w:rsidRPr="00FC797C">
        <w:rPr>
          <w:rFonts w:ascii="Calibri" w:hAnsi="Calibri" w:cs="Calibri"/>
          <w:color w:val="000000" w:themeColor="text1"/>
          <w:sz w:val="24"/>
          <w:szCs w:val="24"/>
          <w:vertAlign w:val="superscript"/>
        </w:rPr>
        <w:t>1</w:t>
      </w:r>
      <w:r w:rsidR="00927CB3" w:rsidRPr="00FC797C">
        <w:rPr>
          <w:rFonts w:ascii="Calibri" w:hAnsi="Calibri" w:cs="Calibri"/>
          <w:color w:val="000000" w:themeColor="text1"/>
          <w:sz w:val="24"/>
          <w:szCs w:val="24"/>
        </w:rPr>
        <w:t xml:space="preserve">, </w:t>
      </w:r>
      <w:r w:rsidRPr="00FC797C">
        <w:rPr>
          <w:rFonts w:ascii="Calibri" w:hAnsi="Calibri" w:cs="Calibri"/>
          <w:color w:val="000000" w:themeColor="text1"/>
          <w:sz w:val="24"/>
          <w:szCs w:val="24"/>
        </w:rPr>
        <w:t>Catherine Arundel</w:t>
      </w:r>
      <w:r w:rsidRPr="00FC797C">
        <w:rPr>
          <w:rFonts w:ascii="Calibri" w:hAnsi="Calibri" w:cs="Calibri"/>
          <w:color w:val="000000" w:themeColor="text1"/>
          <w:sz w:val="24"/>
          <w:szCs w:val="24"/>
          <w:vertAlign w:val="superscript"/>
        </w:rPr>
        <w:t>1</w:t>
      </w:r>
      <w:r w:rsidRPr="00FC797C">
        <w:rPr>
          <w:rFonts w:ascii="Calibri" w:hAnsi="Calibri" w:cs="Calibri"/>
          <w:color w:val="000000" w:themeColor="text1"/>
          <w:sz w:val="24"/>
          <w:szCs w:val="24"/>
        </w:rPr>
        <w:t>, Frances Shiely</w:t>
      </w:r>
      <w:r w:rsidRPr="00FC797C">
        <w:rPr>
          <w:rFonts w:ascii="Calibri" w:hAnsi="Calibri" w:cs="Calibri"/>
          <w:color w:val="000000" w:themeColor="text1"/>
          <w:sz w:val="24"/>
          <w:szCs w:val="24"/>
          <w:vertAlign w:val="superscript"/>
        </w:rPr>
        <w:t>3,4,5</w:t>
      </w:r>
    </w:p>
    <w:p w14:paraId="1374C517" w14:textId="77777777" w:rsidR="0038341C" w:rsidRPr="000B2875" w:rsidRDefault="0038341C" w:rsidP="00A70385">
      <w:pPr>
        <w:spacing w:line="480" w:lineRule="auto"/>
        <w:rPr>
          <w:rFonts w:ascii="Calibri" w:hAnsi="Calibri" w:cs="Calibri"/>
        </w:rPr>
      </w:pPr>
    </w:p>
    <w:p w14:paraId="01B9B3D7" w14:textId="77777777" w:rsidR="0038341C" w:rsidRPr="00FC797C" w:rsidRDefault="0038341C" w:rsidP="00A70385">
      <w:pPr>
        <w:pStyle w:val="ListParagraph"/>
        <w:numPr>
          <w:ilvl w:val="0"/>
          <w:numId w:val="1"/>
        </w:numPr>
        <w:spacing w:line="480" w:lineRule="auto"/>
        <w:jc w:val="both"/>
        <w:rPr>
          <w:rFonts w:ascii="Calibri" w:hAnsi="Calibri" w:cs="Calibri"/>
        </w:rPr>
      </w:pPr>
      <w:r w:rsidRPr="00FC797C">
        <w:rPr>
          <w:rFonts w:ascii="Calibri" w:hAnsi="Calibri" w:cs="Calibri"/>
        </w:rPr>
        <w:t>York Trials Unit, Department of Health Sciences, University of York, United Kingdom</w:t>
      </w:r>
    </w:p>
    <w:p w14:paraId="4C34E039" w14:textId="77777777" w:rsidR="0038341C" w:rsidRPr="00FC797C" w:rsidRDefault="0038341C" w:rsidP="00A70385">
      <w:pPr>
        <w:pStyle w:val="ListParagraph"/>
        <w:numPr>
          <w:ilvl w:val="0"/>
          <w:numId w:val="1"/>
        </w:numPr>
        <w:spacing w:line="480" w:lineRule="auto"/>
        <w:jc w:val="both"/>
        <w:rPr>
          <w:rFonts w:ascii="Calibri" w:hAnsi="Calibri" w:cs="Calibri"/>
        </w:rPr>
      </w:pPr>
      <w:r w:rsidRPr="00FC797C">
        <w:rPr>
          <w:rFonts w:ascii="Calibri" w:hAnsi="Calibri" w:cs="Calibri"/>
        </w:rPr>
        <w:t>Aberdeen Centre for Evaluation, University of Aberdeen, Aberdeen, Scotland, United Kingdom</w:t>
      </w:r>
    </w:p>
    <w:p w14:paraId="238ACF7D" w14:textId="77777777" w:rsidR="0038341C" w:rsidRPr="00FC797C" w:rsidRDefault="0038341C" w:rsidP="00A70385">
      <w:pPr>
        <w:pStyle w:val="ListParagraph"/>
        <w:numPr>
          <w:ilvl w:val="0"/>
          <w:numId w:val="1"/>
        </w:numPr>
        <w:spacing w:line="480" w:lineRule="auto"/>
        <w:jc w:val="both"/>
        <w:rPr>
          <w:rFonts w:ascii="Calibri" w:hAnsi="Calibri" w:cs="Calibri"/>
        </w:rPr>
      </w:pPr>
      <w:r w:rsidRPr="00FC797C">
        <w:rPr>
          <w:rFonts w:ascii="Calibri" w:hAnsi="Calibri" w:cs="Calibri"/>
          <w:lang w:val="en-US"/>
        </w:rPr>
        <w:t>School of Public Health, University College Cork, Ireland</w:t>
      </w:r>
    </w:p>
    <w:p w14:paraId="1F46C4A8" w14:textId="77777777" w:rsidR="0038341C" w:rsidRPr="00FC797C" w:rsidRDefault="0038341C" w:rsidP="00A70385">
      <w:pPr>
        <w:pStyle w:val="ListParagraph"/>
        <w:numPr>
          <w:ilvl w:val="0"/>
          <w:numId w:val="1"/>
        </w:numPr>
        <w:spacing w:line="480" w:lineRule="auto"/>
        <w:jc w:val="both"/>
        <w:rPr>
          <w:rFonts w:ascii="Calibri" w:hAnsi="Calibri" w:cs="Calibri"/>
        </w:rPr>
      </w:pPr>
      <w:r w:rsidRPr="00FC797C">
        <w:rPr>
          <w:rFonts w:ascii="Calibri" w:hAnsi="Calibri" w:cs="Calibri"/>
          <w:lang w:val="en-US"/>
        </w:rPr>
        <w:t>Health Research Board Clinical Research Facility, University College Cork, Ireland</w:t>
      </w:r>
    </w:p>
    <w:p w14:paraId="78F31720" w14:textId="77777777" w:rsidR="0038341C" w:rsidRPr="00FC797C" w:rsidRDefault="0038341C" w:rsidP="00A70385">
      <w:pPr>
        <w:pStyle w:val="ListParagraph"/>
        <w:numPr>
          <w:ilvl w:val="0"/>
          <w:numId w:val="1"/>
        </w:numPr>
        <w:spacing w:line="480" w:lineRule="auto"/>
        <w:jc w:val="both"/>
        <w:rPr>
          <w:rFonts w:ascii="Calibri" w:hAnsi="Calibri" w:cs="Calibri"/>
        </w:rPr>
      </w:pPr>
      <w:r w:rsidRPr="00FC797C">
        <w:rPr>
          <w:rFonts w:ascii="Calibri" w:hAnsi="Calibri" w:cs="Calibri"/>
          <w:lang w:val="en-US"/>
        </w:rPr>
        <w:t>HRB Trials Methodology Research Network, University College Cork, Ireland</w:t>
      </w:r>
    </w:p>
    <w:p w14:paraId="20CB2C60" w14:textId="1E64947B" w:rsidR="0038341C" w:rsidRDefault="0038341C" w:rsidP="00A70385">
      <w:pPr>
        <w:spacing w:line="480" w:lineRule="auto"/>
        <w:rPr>
          <w:rFonts w:ascii="Calibri" w:hAnsi="Calibri" w:cs="Calibri"/>
        </w:rPr>
      </w:pPr>
    </w:p>
    <w:p w14:paraId="13A0FC0B" w14:textId="59EA5933" w:rsidR="008D6608" w:rsidRDefault="008D6608" w:rsidP="00A70385">
      <w:pPr>
        <w:spacing w:line="480" w:lineRule="auto"/>
        <w:rPr>
          <w:rFonts w:ascii="Calibri" w:hAnsi="Calibri" w:cs="Calibri"/>
        </w:rPr>
      </w:pPr>
      <w:r w:rsidRPr="008D6608">
        <w:rPr>
          <w:rFonts w:ascii="Calibri" w:hAnsi="Calibri" w:cs="Calibri"/>
          <w:u w:val="single"/>
        </w:rPr>
        <w:t>Keywords:</w:t>
      </w:r>
      <w:r>
        <w:rPr>
          <w:rFonts w:ascii="Calibri" w:hAnsi="Calibri" w:cs="Calibri"/>
        </w:rPr>
        <w:t xml:space="preserve"> Trial Forge Guidance 2, Studies within A Trial, SWATs, Value of Information Analysis, Recruitment, Retention, Trial Processes </w:t>
      </w:r>
    </w:p>
    <w:p w14:paraId="041EA089" w14:textId="77A24E5F" w:rsidR="00CF41A0" w:rsidRPr="00FC797C" w:rsidRDefault="00FC4F90" w:rsidP="00A70385">
      <w:pPr>
        <w:spacing w:line="480" w:lineRule="auto"/>
        <w:rPr>
          <w:rFonts w:ascii="Calibri" w:hAnsi="Calibri" w:cs="Calibri"/>
        </w:rPr>
      </w:pPr>
      <w:r>
        <w:rPr>
          <w:rFonts w:ascii="Calibri" w:hAnsi="Calibri" w:cs="Calibri"/>
          <w:u w:val="single"/>
        </w:rPr>
        <w:t>*</w:t>
      </w:r>
      <w:r w:rsidR="00CF41A0" w:rsidRPr="00C153D8">
        <w:rPr>
          <w:rFonts w:ascii="Calibri" w:hAnsi="Calibri" w:cs="Calibri"/>
          <w:u w:val="single"/>
        </w:rPr>
        <w:t>E-mail:</w:t>
      </w:r>
      <w:r w:rsidR="00CF41A0">
        <w:rPr>
          <w:rFonts w:ascii="Calibri" w:hAnsi="Calibri" w:cs="Calibri"/>
        </w:rPr>
        <w:t xml:space="preserve"> nassos.gkekas@york.ac.uk</w:t>
      </w:r>
    </w:p>
    <w:p w14:paraId="2CEE3B03" w14:textId="77777777" w:rsidR="00A70385" w:rsidRDefault="00A70385" w:rsidP="008D6608">
      <w:pPr>
        <w:pStyle w:val="Heading1"/>
        <w:jc w:val="both"/>
        <w:rPr>
          <w:rFonts w:ascii="Calibri" w:hAnsi="Calibri" w:cs="Calibri"/>
          <w:sz w:val="28"/>
          <w:szCs w:val="28"/>
        </w:rPr>
      </w:pPr>
    </w:p>
    <w:p w14:paraId="157B300D" w14:textId="77777777" w:rsidR="00A70385" w:rsidRDefault="00A70385" w:rsidP="008D6608">
      <w:pPr>
        <w:pStyle w:val="Heading1"/>
        <w:jc w:val="both"/>
        <w:rPr>
          <w:rFonts w:ascii="Calibri" w:hAnsi="Calibri" w:cs="Calibri"/>
          <w:sz w:val="28"/>
          <w:szCs w:val="28"/>
        </w:rPr>
      </w:pPr>
    </w:p>
    <w:p w14:paraId="3FF4C9E5" w14:textId="2CF23C9F" w:rsidR="00A70385" w:rsidRDefault="00A70385" w:rsidP="008D6608">
      <w:pPr>
        <w:pStyle w:val="Heading1"/>
        <w:jc w:val="both"/>
        <w:rPr>
          <w:rFonts w:ascii="Calibri" w:hAnsi="Calibri" w:cs="Calibri"/>
          <w:sz w:val="28"/>
          <w:szCs w:val="28"/>
        </w:rPr>
      </w:pPr>
    </w:p>
    <w:p w14:paraId="640C5ED9" w14:textId="77777777" w:rsidR="00A70385" w:rsidRPr="00A70385" w:rsidRDefault="00A70385" w:rsidP="00A70385"/>
    <w:p w14:paraId="11B1280E" w14:textId="2382AF7D" w:rsidR="008D6608" w:rsidRDefault="001B637D" w:rsidP="008D6608">
      <w:pPr>
        <w:pStyle w:val="Heading1"/>
        <w:jc w:val="both"/>
        <w:rPr>
          <w:rFonts w:ascii="Calibri" w:hAnsi="Calibri" w:cs="Calibri"/>
          <w:sz w:val="28"/>
          <w:szCs w:val="28"/>
        </w:rPr>
      </w:pPr>
      <w:r>
        <w:rPr>
          <w:rFonts w:ascii="Calibri" w:hAnsi="Calibri" w:cs="Calibri"/>
          <w:sz w:val="28"/>
          <w:szCs w:val="28"/>
        </w:rPr>
        <w:lastRenderedPageBreak/>
        <w:t>Abbreviations</w:t>
      </w:r>
    </w:p>
    <w:p w14:paraId="76CF9F98" w14:textId="162A81CF" w:rsidR="008D6608" w:rsidRDefault="008D6608" w:rsidP="008D6608"/>
    <w:p w14:paraId="695F7AF0" w14:textId="658B6E90" w:rsidR="001B637D" w:rsidRDefault="001B637D" w:rsidP="00A70385">
      <w:pPr>
        <w:pStyle w:val="ListParagraph"/>
        <w:numPr>
          <w:ilvl w:val="0"/>
          <w:numId w:val="7"/>
        </w:numPr>
        <w:spacing w:line="480" w:lineRule="auto"/>
        <w:ind w:left="357" w:hanging="357"/>
        <w:rPr>
          <w:rFonts w:ascii="Calibri" w:hAnsi="Calibri" w:cs="Calibri"/>
        </w:rPr>
      </w:pPr>
      <w:r>
        <w:rPr>
          <w:rFonts w:ascii="Calibri" w:hAnsi="Calibri" w:cs="Calibri"/>
        </w:rPr>
        <w:t xml:space="preserve">GRADE: </w:t>
      </w:r>
      <w:bookmarkStart w:id="0" w:name="_Hlk192517321"/>
      <w:r w:rsidRPr="001B637D">
        <w:rPr>
          <w:rFonts w:ascii="Calibri" w:hAnsi="Calibri" w:cs="Calibri"/>
        </w:rPr>
        <w:t>Grading of Recommendations, Assessment, Development and Evaluations</w:t>
      </w:r>
    </w:p>
    <w:bookmarkEnd w:id="0"/>
    <w:p w14:paraId="77E31772" w14:textId="7342EBDD" w:rsidR="008D6608" w:rsidRDefault="008D6608" w:rsidP="00A70385">
      <w:pPr>
        <w:pStyle w:val="ListParagraph"/>
        <w:numPr>
          <w:ilvl w:val="0"/>
          <w:numId w:val="7"/>
        </w:numPr>
        <w:spacing w:line="480" w:lineRule="auto"/>
        <w:ind w:left="357" w:hanging="357"/>
        <w:rPr>
          <w:rFonts w:ascii="Calibri" w:hAnsi="Calibri" w:cs="Calibri"/>
        </w:rPr>
      </w:pPr>
      <w:r w:rsidRPr="008D6608">
        <w:rPr>
          <w:rFonts w:ascii="Calibri" w:hAnsi="Calibri" w:cs="Calibri"/>
        </w:rPr>
        <w:t>PICOT: Patient, Intervention, Comparison, Outcome and Time</w:t>
      </w:r>
    </w:p>
    <w:p w14:paraId="0C6AED9C" w14:textId="56565D20" w:rsidR="008D6608" w:rsidRPr="008D6608" w:rsidRDefault="00022A58" w:rsidP="00A70385">
      <w:pPr>
        <w:pStyle w:val="ListParagraph"/>
        <w:numPr>
          <w:ilvl w:val="0"/>
          <w:numId w:val="7"/>
        </w:numPr>
        <w:spacing w:line="480" w:lineRule="auto"/>
        <w:ind w:left="357" w:hanging="357"/>
        <w:rPr>
          <w:rFonts w:ascii="Calibri" w:hAnsi="Calibri" w:cs="Calibri"/>
        </w:rPr>
      </w:pPr>
      <w:r>
        <w:rPr>
          <w:rFonts w:ascii="Calibri" w:hAnsi="Calibri" w:cs="Calibri"/>
        </w:rPr>
        <w:t>RR: Risk Ratio</w:t>
      </w:r>
    </w:p>
    <w:p w14:paraId="64AE7C7D" w14:textId="55644B83" w:rsidR="008D6608" w:rsidRPr="008D6608" w:rsidRDefault="008D6608" w:rsidP="00A70385">
      <w:pPr>
        <w:pStyle w:val="ListParagraph"/>
        <w:numPr>
          <w:ilvl w:val="0"/>
          <w:numId w:val="7"/>
        </w:numPr>
        <w:spacing w:line="480" w:lineRule="auto"/>
        <w:ind w:left="357" w:hanging="357"/>
        <w:rPr>
          <w:rFonts w:ascii="Calibri" w:hAnsi="Calibri" w:cs="Calibri"/>
        </w:rPr>
      </w:pPr>
      <w:r w:rsidRPr="008D6608">
        <w:rPr>
          <w:rFonts w:ascii="Calibri" w:hAnsi="Calibri" w:cs="Calibri"/>
        </w:rPr>
        <w:t xml:space="preserve">SWAT: Study Within </w:t>
      </w:r>
      <w:proofErr w:type="gramStart"/>
      <w:r w:rsidRPr="008D6608">
        <w:rPr>
          <w:rFonts w:ascii="Calibri" w:hAnsi="Calibri" w:cs="Calibri"/>
        </w:rPr>
        <w:t>A</w:t>
      </w:r>
      <w:proofErr w:type="gramEnd"/>
      <w:r w:rsidRPr="008D6608">
        <w:rPr>
          <w:rFonts w:ascii="Calibri" w:hAnsi="Calibri" w:cs="Calibri"/>
        </w:rPr>
        <w:t xml:space="preserve"> Trial</w:t>
      </w:r>
    </w:p>
    <w:p w14:paraId="2D721B32" w14:textId="28471942" w:rsidR="0038341C" w:rsidRPr="00FC797C" w:rsidRDefault="0038341C" w:rsidP="007A6B2B">
      <w:pPr>
        <w:pStyle w:val="Heading1"/>
        <w:jc w:val="both"/>
        <w:rPr>
          <w:rFonts w:ascii="Calibri" w:hAnsi="Calibri" w:cs="Calibri"/>
          <w:sz w:val="28"/>
          <w:szCs w:val="28"/>
        </w:rPr>
      </w:pPr>
      <w:r w:rsidRPr="00FC797C">
        <w:rPr>
          <w:rFonts w:ascii="Calibri" w:hAnsi="Calibri" w:cs="Calibri"/>
          <w:sz w:val="28"/>
          <w:szCs w:val="28"/>
        </w:rPr>
        <w:lastRenderedPageBreak/>
        <w:t>Abstract</w:t>
      </w:r>
    </w:p>
    <w:p w14:paraId="0D8A091C" w14:textId="65BE8333" w:rsidR="0038341C" w:rsidRPr="00FC797C" w:rsidRDefault="0038341C" w:rsidP="007A6B2B">
      <w:pPr>
        <w:pStyle w:val="Heading1"/>
        <w:spacing w:line="480" w:lineRule="auto"/>
        <w:jc w:val="both"/>
        <w:rPr>
          <w:rFonts w:ascii="Calibri" w:hAnsi="Calibri" w:cs="Calibri"/>
          <w:color w:val="000000" w:themeColor="text1"/>
          <w:sz w:val="24"/>
          <w:szCs w:val="24"/>
        </w:rPr>
      </w:pPr>
      <w:r w:rsidRPr="00FC797C">
        <w:rPr>
          <w:rFonts w:ascii="Calibri" w:hAnsi="Calibri" w:cs="Calibri"/>
          <w:color w:val="000000" w:themeColor="text1"/>
          <w:sz w:val="24"/>
          <w:szCs w:val="24"/>
        </w:rPr>
        <w:t xml:space="preserve">Trial Forge Guidance 2 helps trial teams decide if another </w:t>
      </w:r>
      <w:r w:rsidR="008D6608">
        <w:rPr>
          <w:rFonts w:ascii="Calibri" w:hAnsi="Calibri" w:cs="Calibri"/>
          <w:color w:val="000000" w:themeColor="text1"/>
          <w:sz w:val="24"/>
          <w:szCs w:val="24"/>
        </w:rPr>
        <w:t>Study within A Trial (</w:t>
      </w:r>
      <w:r w:rsidRPr="00FC797C">
        <w:rPr>
          <w:rFonts w:ascii="Calibri" w:hAnsi="Calibri" w:cs="Calibri"/>
          <w:color w:val="000000" w:themeColor="text1"/>
          <w:sz w:val="24"/>
          <w:szCs w:val="24"/>
        </w:rPr>
        <w:t>SWAT</w:t>
      </w:r>
      <w:r w:rsidR="008D6608">
        <w:rPr>
          <w:rFonts w:ascii="Calibri" w:hAnsi="Calibri" w:cs="Calibri"/>
          <w:color w:val="000000" w:themeColor="text1"/>
          <w:sz w:val="24"/>
          <w:szCs w:val="24"/>
        </w:rPr>
        <w:t>)</w:t>
      </w:r>
      <w:r w:rsidRPr="00FC797C">
        <w:rPr>
          <w:rFonts w:ascii="Calibri" w:hAnsi="Calibri" w:cs="Calibri"/>
          <w:color w:val="000000" w:themeColor="text1"/>
          <w:sz w:val="24"/>
          <w:szCs w:val="24"/>
        </w:rPr>
        <w:t xml:space="preserve"> is needed to answer an existing research question. Five criteria are listed to assist decision making. We are adding a sixth criterion, the Value of Information, to additionally consider the potential time and financial constraints of improving trial process evidence. The Value of Information criterion assesses each trial process based on its value of additional research and value of implementation. </w:t>
      </w:r>
    </w:p>
    <w:p w14:paraId="1CD15CDC" w14:textId="4A3F6D31" w:rsidR="007A6B2B" w:rsidRPr="00FC797C" w:rsidRDefault="0038341C" w:rsidP="007A6B2B">
      <w:pPr>
        <w:pStyle w:val="Heading1"/>
        <w:spacing w:line="480" w:lineRule="auto"/>
        <w:jc w:val="both"/>
        <w:rPr>
          <w:rFonts w:ascii="Calibri" w:hAnsi="Calibri" w:cs="Calibri"/>
          <w:color w:val="000000" w:themeColor="text1"/>
          <w:sz w:val="24"/>
          <w:szCs w:val="24"/>
        </w:rPr>
      </w:pPr>
      <w:r w:rsidRPr="00FC797C">
        <w:rPr>
          <w:rFonts w:ascii="Calibri" w:hAnsi="Calibri" w:cs="Calibri"/>
          <w:color w:val="000000" w:themeColor="text1"/>
          <w:sz w:val="24"/>
          <w:szCs w:val="24"/>
        </w:rPr>
        <w:t>We consider evaluations of recruitment and retention strategies</w:t>
      </w:r>
      <w:r w:rsidR="009E13CA" w:rsidRPr="00FC797C">
        <w:rPr>
          <w:rFonts w:ascii="Calibri" w:hAnsi="Calibri" w:cs="Calibri"/>
          <w:color w:val="000000" w:themeColor="text1"/>
          <w:sz w:val="24"/>
          <w:szCs w:val="24"/>
        </w:rPr>
        <w:t xml:space="preserve"> </w:t>
      </w:r>
      <w:r w:rsidRPr="00FC797C">
        <w:rPr>
          <w:rFonts w:ascii="Calibri" w:hAnsi="Calibri" w:cs="Calibri"/>
          <w:color w:val="000000" w:themeColor="text1"/>
          <w:sz w:val="24"/>
          <w:szCs w:val="24"/>
        </w:rPr>
        <w:t xml:space="preserve">as exemplars of how such an approach could be applied to randomised evaluations of trial processes via SWATs. </w:t>
      </w:r>
      <w:r w:rsidR="00832457" w:rsidRPr="00FC797C">
        <w:rPr>
          <w:rFonts w:ascii="Calibri" w:hAnsi="Calibri" w:cs="Calibri"/>
          <w:color w:val="000000" w:themeColor="text1"/>
          <w:sz w:val="24"/>
          <w:szCs w:val="24"/>
        </w:rPr>
        <w:t>We applied</w:t>
      </w:r>
      <w:r w:rsidRPr="00FC797C">
        <w:rPr>
          <w:rFonts w:ascii="Calibri" w:hAnsi="Calibri" w:cs="Calibri"/>
          <w:color w:val="000000" w:themeColor="text1"/>
          <w:sz w:val="24"/>
          <w:szCs w:val="24"/>
        </w:rPr>
        <w:t xml:space="preserve"> the Value of Information Analysis</w:t>
      </w:r>
      <w:r w:rsidR="00832457" w:rsidRPr="00FC797C">
        <w:rPr>
          <w:rFonts w:ascii="Calibri" w:hAnsi="Calibri" w:cs="Calibri"/>
          <w:color w:val="000000" w:themeColor="text1"/>
          <w:sz w:val="24"/>
          <w:szCs w:val="24"/>
        </w:rPr>
        <w:t xml:space="preserve"> to</w:t>
      </w:r>
      <w:r w:rsidRPr="00FC797C">
        <w:rPr>
          <w:rFonts w:ascii="Calibri" w:hAnsi="Calibri" w:cs="Calibri"/>
          <w:color w:val="000000" w:themeColor="text1"/>
          <w:sz w:val="24"/>
          <w:szCs w:val="24"/>
        </w:rPr>
        <w:t xml:space="preserve"> all recruitment strategies </w:t>
      </w:r>
      <w:r w:rsidR="00832457" w:rsidRPr="00FC797C">
        <w:rPr>
          <w:rFonts w:ascii="Calibri" w:hAnsi="Calibri" w:cs="Calibri"/>
          <w:color w:val="000000" w:themeColor="text1"/>
          <w:sz w:val="24"/>
          <w:szCs w:val="24"/>
        </w:rPr>
        <w:t xml:space="preserve">and </w:t>
      </w:r>
      <w:r w:rsidRPr="00FC797C">
        <w:rPr>
          <w:rFonts w:ascii="Calibri" w:hAnsi="Calibri" w:cs="Calibri"/>
          <w:color w:val="000000" w:themeColor="text1"/>
          <w:sz w:val="24"/>
          <w:szCs w:val="24"/>
        </w:rPr>
        <w:t xml:space="preserve">categorised </w:t>
      </w:r>
      <w:r w:rsidR="00832457" w:rsidRPr="00FC797C">
        <w:rPr>
          <w:rFonts w:ascii="Calibri" w:hAnsi="Calibri" w:cs="Calibri"/>
          <w:color w:val="000000" w:themeColor="text1"/>
          <w:sz w:val="24"/>
          <w:szCs w:val="24"/>
        </w:rPr>
        <w:t xml:space="preserve">them </w:t>
      </w:r>
      <w:r w:rsidRPr="00FC797C">
        <w:rPr>
          <w:rFonts w:ascii="Calibri" w:hAnsi="Calibri" w:cs="Calibri"/>
          <w:color w:val="000000" w:themeColor="text1"/>
          <w:sz w:val="24"/>
          <w:szCs w:val="24"/>
        </w:rPr>
        <w:t xml:space="preserve">according to their expected benefits in terms of improved </w:t>
      </w:r>
      <w:r w:rsidR="003445DB" w:rsidRPr="00FC797C">
        <w:rPr>
          <w:rFonts w:ascii="Calibri" w:hAnsi="Calibri" w:cs="Calibri"/>
          <w:color w:val="000000" w:themeColor="text1"/>
          <w:sz w:val="24"/>
          <w:szCs w:val="24"/>
        </w:rPr>
        <w:t>recruitment,</w:t>
      </w:r>
      <w:r w:rsidRPr="00FC797C">
        <w:rPr>
          <w:rFonts w:ascii="Calibri" w:hAnsi="Calibri" w:cs="Calibri"/>
          <w:color w:val="000000" w:themeColor="text1"/>
          <w:sz w:val="24"/>
          <w:szCs w:val="24"/>
        </w:rPr>
        <w:t xml:space="preserve"> as well as the level of statistical uncertainty compared to other recruitment strategies. </w:t>
      </w:r>
      <w:r w:rsidR="00486343" w:rsidRPr="00FC797C">
        <w:rPr>
          <w:rFonts w:ascii="Calibri" w:hAnsi="Calibri" w:cs="Calibri"/>
          <w:color w:val="000000" w:themeColor="text1"/>
          <w:sz w:val="24"/>
          <w:szCs w:val="24"/>
        </w:rPr>
        <w:t xml:space="preserve">The same approach was followed for retention strategies. </w:t>
      </w:r>
      <w:r w:rsidR="003445DB" w:rsidRPr="00FC797C">
        <w:rPr>
          <w:rFonts w:ascii="Calibri" w:hAnsi="Calibri" w:cs="Calibri"/>
          <w:color w:val="000000" w:themeColor="text1"/>
          <w:sz w:val="24"/>
          <w:szCs w:val="24"/>
        </w:rPr>
        <w:t>T</w:t>
      </w:r>
      <w:r w:rsidRPr="00FC797C">
        <w:rPr>
          <w:rFonts w:ascii="Calibri" w:hAnsi="Calibri" w:cs="Calibri"/>
          <w:color w:val="000000" w:themeColor="text1"/>
          <w:sz w:val="24"/>
          <w:szCs w:val="24"/>
        </w:rPr>
        <w:t xml:space="preserve">o support its </w:t>
      </w:r>
      <w:r w:rsidR="00770A70" w:rsidRPr="00FC797C">
        <w:rPr>
          <w:rFonts w:ascii="Calibri" w:hAnsi="Calibri" w:cs="Calibri"/>
          <w:color w:val="000000" w:themeColor="text1"/>
          <w:sz w:val="24"/>
          <w:szCs w:val="24"/>
        </w:rPr>
        <w:t>use</w:t>
      </w:r>
      <w:r w:rsidRPr="00FC797C">
        <w:rPr>
          <w:rFonts w:ascii="Calibri" w:hAnsi="Calibri" w:cs="Calibri"/>
          <w:color w:val="000000" w:themeColor="text1"/>
          <w:sz w:val="24"/>
          <w:szCs w:val="24"/>
        </w:rPr>
        <w:t xml:space="preserve">, we have developed an electronic tool that calculates and presents the criterion results for each available evaluation of recruitment and retention strategies. </w:t>
      </w:r>
      <w:r w:rsidR="003032CC" w:rsidRPr="00FC797C">
        <w:rPr>
          <w:rFonts w:ascii="Calibri" w:hAnsi="Calibri" w:cs="Calibri"/>
          <w:color w:val="000000" w:themeColor="text1"/>
          <w:sz w:val="24"/>
          <w:szCs w:val="24"/>
        </w:rPr>
        <w:t>This will enable</w:t>
      </w:r>
      <w:r w:rsidR="007F1EED" w:rsidRPr="00FC797C">
        <w:rPr>
          <w:rFonts w:ascii="Calibri" w:hAnsi="Calibri" w:cs="Calibri"/>
          <w:color w:val="000000" w:themeColor="text1"/>
          <w:sz w:val="24"/>
          <w:szCs w:val="24"/>
        </w:rPr>
        <w:t xml:space="preserve"> trial teams apply </w:t>
      </w:r>
      <w:r w:rsidRPr="00FC797C">
        <w:rPr>
          <w:rFonts w:ascii="Calibri" w:hAnsi="Calibri" w:cs="Calibri"/>
          <w:color w:val="000000" w:themeColor="text1"/>
          <w:sz w:val="24"/>
          <w:szCs w:val="24"/>
        </w:rPr>
        <w:t xml:space="preserve">the Value of Information criterion, along with the five existing criteria of Trial Forge Guidance 2, </w:t>
      </w:r>
      <w:r w:rsidR="00066E1E" w:rsidRPr="00FC797C">
        <w:rPr>
          <w:rFonts w:ascii="Calibri" w:hAnsi="Calibri" w:cs="Calibri"/>
          <w:color w:val="000000" w:themeColor="text1"/>
          <w:sz w:val="24"/>
          <w:szCs w:val="24"/>
        </w:rPr>
        <w:t>when deciding if further</w:t>
      </w:r>
      <w:r w:rsidRPr="00FC797C">
        <w:rPr>
          <w:rFonts w:ascii="Calibri" w:hAnsi="Calibri" w:cs="Calibri"/>
          <w:color w:val="000000" w:themeColor="text1"/>
          <w:sz w:val="24"/>
          <w:szCs w:val="24"/>
        </w:rPr>
        <w:t xml:space="preserve"> SWAT</w:t>
      </w:r>
      <w:r w:rsidR="00066E1E" w:rsidRPr="00FC797C">
        <w:rPr>
          <w:rFonts w:ascii="Calibri" w:hAnsi="Calibri" w:cs="Calibri"/>
          <w:color w:val="000000" w:themeColor="text1"/>
          <w:sz w:val="24"/>
          <w:szCs w:val="24"/>
        </w:rPr>
        <w:t xml:space="preserve">s should be </w:t>
      </w:r>
      <w:r w:rsidR="00F53C6A">
        <w:rPr>
          <w:rFonts w:ascii="Calibri" w:hAnsi="Calibri" w:cs="Calibri"/>
          <w:color w:val="000000" w:themeColor="text1"/>
          <w:sz w:val="24"/>
          <w:szCs w:val="24"/>
        </w:rPr>
        <w:t>prioritised</w:t>
      </w:r>
      <w:r w:rsidR="00F53C6A" w:rsidRPr="00FC797C">
        <w:rPr>
          <w:rFonts w:ascii="Calibri" w:hAnsi="Calibri" w:cs="Calibri"/>
          <w:color w:val="000000" w:themeColor="text1"/>
          <w:sz w:val="24"/>
          <w:szCs w:val="24"/>
        </w:rPr>
        <w:t xml:space="preserve"> </w:t>
      </w:r>
      <w:r w:rsidR="008A7D11" w:rsidRPr="00FC797C">
        <w:rPr>
          <w:rFonts w:ascii="Calibri" w:hAnsi="Calibri" w:cs="Calibri"/>
          <w:color w:val="000000" w:themeColor="text1"/>
          <w:sz w:val="24"/>
          <w:szCs w:val="24"/>
        </w:rPr>
        <w:t xml:space="preserve">for a particular </w:t>
      </w:r>
      <w:r w:rsidR="00A454B7" w:rsidRPr="00FC797C">
        <w:rPr>
          <w:rFonts w:ascii="Calibri" w:hAnsi="Calibri" w:cs="Calibri"/>
          <w:color w:val="000000" w:themeColor="text1"/>
          <w:sz w:val="24"/>
          <w:szCs w:val="24"/>
        </w:rPr>
        <w:t xml:space="preserve">trial process </w:t>
      </w:r>
      <w:r w:rsidR="008A7D11" w:rsidRPr="00FC797C">
        <w:rPr>
          <w:rFonts w:ascii="Calibri" w:hAnsi="Calibri" w:cs="Calibri"/>
          <w:color w:val="000000" w:themeColor="text1"/>
          <w:sz w:val="24"/>
          <w:szCs w:val="24"/>
        </w:rPr>
        <w:t xml:space="preserve">strategy </w:t>
      </w:r>
      <w:r w:rsidR="00066E1E" w:rsidRPr="00FC797C">
        <w:rPr>
          <w:rFonts w:ascii="Calibri" w:hAnsi="Calibri" w:cs="Calibri"/>
          <w:color w:val="000000" w:themeColor="text1"/>
          <w:sz w:val="24"/>
          <w:szCs w:val="24"/>
        </w:rPr>
        <w:t>to provide evidence</w:t>
      </w:r>
      <w:r w:rsidR="008A7D11" w:rsidRPr="00FC797C">
        <w:rPr>
          <w:rFonts w:ascii="Calibri" w:hAnsi="Calibri" w:cs="Calibri"/>
          <w:color w:val="000000" w:themeColor="text1"/>
          <w:sz w:val="24"/>
          <w:szCs w:val="24"/>
        </w:rPr>
        <w:t xml:space="preserve"> for the strategy’s use, or not</w:t>
      </w:r>
      <w:r w:rsidR="00270C42" w:rsidRPr="00FC797C">
        <w:rPr>
          <w:rFonts w:ascii="Calibri" w:hAnsi="Calibri" w:cs="Calibri"/>
          <w:color w:val="000000" w:themeColor="text1"/>
          <w:sz w:val="24"/>
          <w:szCs w:val="24"/>
        </w:rPr>
        <w:t xml:space="preserve"> during a trial</w:t>
      </w:r>
      <w:r w:rsidR="008A7D11" w:rsidRPr="00FC797C">
        <w:rPr>
          <w:rFonts w:ascii="Calibri" w:hAnsi="Calibri" w:cs="Calibri"/>
          <w:color w:val="000000" w:themeColor="text1"/>
          <w:sz w:val="24"/>
          <w:szCs w:val="24"/>
        </w:rPr>
        <w:t xml:space="preserve">. </w:t>
      </w:r>
    </w:p>
    <w:p w14:paraId="1AA55473" w14:textId="77777777" w:rsidR="007A6B2B" w:rsidRPr="00FC797C" w:rsidRDefault="0038341C" w:rsidP="007A6B2B">
      <w:pPr>
        <w:pStyle w:val="Heading1"/>
        <w:spacing w:line="480" w:lineRule="auto"/>
        <w:rPr>
          <w:rFonts w:ascii="Calibri" w:hAnsi="Calibri" w:cs="Calibri"/>
          <w:sz w:val="24"/>
          <w:szCs w:val="24"/>
        </w:rPr>
      </w:pPr>
      <w:r w:rsidRPr="00FC797C">
        <w:rPr>
          <w:rFonts w:ascii="Calibri" w:hAnsi="Calibri" w:cs="Calibri"/>
          <w:color w:val="000000" w:themeColor="text1"/>
          <w:sz w:val="24"/>
          <w:szCs w:val="24"/>
        </w:rPr>
        <w:br/>
      </w:r>
    </w:p>
    <w:p w14:paraId="6D599950" w14:textId="77777777" w:rsidR="009E13CA" w:rsidRPr="00FC797C" w:rsidRDefault="009E13CA" w:rsidP="007A6B2B">
      <w:pPr>
        <w:pStyle w:val="Heading1"/>
        <w:spacing w:line="480" w:lineRule="auto"/>
        <w:rPr>
          <w:rFonts w:ascii="Calibri" w:hAnsi="Calibri" w:cs="Calibri"/>
          <w:sz w:val="24"/>
          <w:szCs w:val="24"/>
        </w:rPr>
      </w:pPr>
    </w:p>
    <w:p w14:paraId="163AC5B8" w14:textId="51DB83BC" w:rsidR="0038341C" w:rsidRPr="008E30D0" w:rsidRDefault="0038341C" w:rsidP="007A6B2B">
      <w:pPr>
        <w:pStyle w:val="Heading1"/>
        <w:spacing w:line="480" w:lineRule="auto"/>
        <w:rPr>
          <w:rFonts w:ascii="Calibri" w:hAnsi="Calibri" w:cs="Calibri"/>
          <w:color w:val="000000" w:themeColor="text1"/>
          <w:sz w:val="28"/>
          <w:szCs w:val="28"/>
        </w:rPr>
      </w:pPr>
      <w:r w:rsidRPr="008E30D0">
        <w:rPr>
          <w:rFonts w:ascii="Calibri" w:hAnsi="Calibri" w:cs="Calibri"/>
          <w:sz w:val="28"/>
          <w:szCs w:val="28"/>
        </w:rPr>
        <w:lastRenderedPageBreak/>
        <w:t>The addition of a Value of Information criterion for Trial Forge Guidance 2</w:t>
      </w:r>
    </w:p>
    <w:p w14:paraId="6B4EAA66" w14:textId="77777777" w:rsidR="00BC07A6" w:rsidRDefault="0038341C" w:rsidP="0038341C">
      <w:pPr>
        <w:spacing w:line="480" w:lineRule="auto"/>
        <w:jc w:val="both"/>
        <w:rPr>
          <w:rFonts w:ascii="Calibri" w:hAnsi="Calibri" w:cs="Calibri"/>
        </w:rPr>
      </w:pPr>
      <w:r w:rsidRPr="00FC797C">
        <w:rPr>
          <w:rFonts w:ascii="Calibri" w:hAnsi="Calibri" w:cs="Calibri"/>
        </w:rPr>
        <w:t xml:space="preserve">Trial Forge Guidance 2 assists trial teams and researchers in deciding whether further Studies Within a Trial (SWATs) should be undertaken for a trial process strategy </w:t>
      </w:r>
      <w:r w:rsidRPr="00FC797C">
        <w:rPr>
          <w:rFonts w:ascii="Calibri" w:hAnsi="Calibri" w:cs="Calibri"/>
        </w:rPr>
        <w:fldChar w:fldCharType="begin"/>
      </w:r>
      <w:r w:rsidR="003712E4" w:rsidRPr="00FC797C">
        <w:rPr>
          <w:rFonts w:ascii="Calibri" w:hAnsi="Calibri" w:cs="Calibri"/>
        </w:rPr>
        <w:instrText xml:space="preserve"> ADDIN EN.CITE &lt;EndNote&gt;&lt;Cite&gt;&lt;Author&gt;Treweek&lt;/Author&gt;&lt;Year&gt;2020&lt;/Year&gt;&lt;RecNum&gt;1&lt;/RecNum&gt;&lt;DisplayText&gt;(1)&lt;/DisplayText&gt;&lt;record&gt;&lt;rec-number&gt;1&lt;/rec-number&gt;&lt;foreign-keys&gt;&lt;key app="EN" db-id="9prrxs2so5wvzredatqprw2cxeaatwsrvrsd" timestamp="1732194946"&gt;1&lt;/key&gt;&lt;/foreign-keys&gt;&lt;ref-type name="Journal Article"&gt;17&lt;/ref-type&gt;&lt;contributors&gt;&lt;authors&gt;&lt;author&gt;Treweek, Shaun&lt;/author&gt;&lt;author&gt;Bevan, Simon&lt;/author&gt;&lt;author&gt;Bower, Peter&lt;/author&gt;&lt;author&gt;Briel, Matthias&lt;/author&gt;&lt;author&gt;Campbell, Marion&lt;/author&gt;&lt;author&gt;Christie, Jacquie&lt;/author&gt;&lt;author&gt;Collett, Clive&lt;/author&gt;&lt;author&gt;Cotton, Seonaidh&lt;/author&gt;&lt;author&gt;Devane, Declan&lt;/author&gt;&lt;author&gt;El Feky, Adel&lt;/author&gt;&lt;author&gt;Galvin, Sandra&lt;/author&gt;&lt;author&gt;Gardner, Heidi&lt;/author&gt;&lt;author&gt;Gillies, Katie&lt;/author&gt;&lt;author&gt;Hood, Kerenza&lt;/author&gt;&lt;author&gt;Jansen, Jan&lt;/author&gt;&lt;author&gt;Littleford, Roberta&lt;/author&gt;&lt;author&gt;Parker, Adwoa&lt;/author&gt;&lt;author&gt;Ramsay, Craig&lt;/author&gt;&lt;author&gt;Restrup, Lynne&lt;/author&gt;&lt;author&gt;Sullivan, Frank&lt;/author&gt;&lt;author&gt;Torgerson, David&lt;/author&gt;&lt;author&gt;Tremain, Liz&lt;/author&gt;&lt;author&gt;von Elm, Erik&lt;/author&gt;&lt;author&gt;Westmore, Matthew&lt;/author&gt;&lt;author&gt;Williams, Hywel&lt;/author&gt;&lt;author&gt;Williamson, Paula R.&lt;/author&gt;&lt;author&gt;Clarke, Mike&lt;/author&gt;&lt;/authors&gt;&lt;/contributors&gt;&lt;titles&gt;&lt;title&gt;Trial Forge Guidance 2: how to decide if a further Study Within A Trial (SWAT) is needed&lt;/title&gt;&lt;secondary-title&gt;Trials&lt;/secondary-title&gt;&lt;/titles&gt;&lt;periodical&gt;&lt;full-title&gt;Trials&lt;/full-title&gt;&lt;/periodical&gt;&lt;pages&gt;33&lt;/pages&gt;&lt;volume&gt;21&lt;/volume&gt;&lt;number&gt;1&lt;/number&gt;&lt;dates&gt;&lt;year&gt;2020&lt;/year&gt;&lt;pub-dates&gt;&lt;date&gt;2020/01/07&lt;/date&gt;&lt;/pub-dates&gt;&lt;/dates&gt;&lt;isbn&gt;1745-6215&lt;/isbn&gt;&lt;urls&gt;&lt;related-urls&gt;&lt;url&gt;https://doi.org/10.1186/s13063-019-3980-5&lt;/url&gt;&lt;/related-urls&gt;&lt;/urls&gt;&lt;electronic-resource-num&gt;10.1186/s13063-019-3980-5&lt;/electronic-resource-num&gt;&lt;/record&gt;&lt;/Cite&gt;&lt;/EndNote&gt;</w:instrText>
      </w:r>
      <w:r w:rsidRPr="00FC797C">
        <w:rPr>
          <w:rFonts w:ascii="Calibri" w:hAnsi="Calibri" w:cs="Calibri"/>
        </w:rPr>
        <w:fldChar w:fldCharType="separate"/>
      </w:r>
      <w:r w:rsidR="003712E4" w:rsidRPr="00FC797C">
        <w:rPr>
          <w:rFonts w:ascii="Calibri" w:hAnsi="Calibri" w:cs="Calibri"/>
          <w:noProof/>
        </w:rPr>
        <w:t>(1)</w:t>
      </w:r>
      <w:r w:rsidRPr="00FC797C">
        <w:rPr>
          <w:rFonts w:ascii="Calibri" w:hAnsi="Calibri" w:cs="Calibri"/>
        </w:rPr>
        <w:fldChar w:fldCharType="end"/>
      </w:r>
      <w:r w:rsidRPr="00FC797C">
        <w:rPr>
          <w:rFonts w:ascii="Calibri" w:hAnsi="Calibri" w:cs="Calibri"/>
        </w:rPr>
        <w:t xml:space="preserve">. These decisions are currently made using five criteria: </w:t>
      </w:r>
      <w:r w:rsidR="001B637D" w:rsidRPr="001B637D">
        <w:rPr>
          <w:rFonts w:ascii="Calibri" w:hAnsi="Calibri" w:cs="Calibri"/>
        </w:rPr>
        <w:t>Grading of Recommendations, Assessment, Development and Evaluations</w:t>
      </w:r>
      <w:r w:rsidR="001B637D">
        <w:rPr>
          <w:rFonts w:ascii="Calibri" w:hAnsi="Calibri" w:cs="Calibri"/>
        </w:rPr>
        <w:t xml:space="preserve"> (</w:t>
      </w:r>
      <w:r w:rsidRPr="00FC797C">
        <w:rPr>
          <w:rFonts w:ascii="Calibri" w:hAnsi="Calibri" w:cs="Calibri"/>
        </w:rPr>
        <w:t>GRADE</w:t>
      </w:r>
      <w:r w:rsidR="001B637D">
        <w:rPr>
          <w:rFonts w:ascii="Calibri" w:hAnsi="Calibri" w:cs="Calibri"/>
        </w:rPr>
        <w:t>)</w:t>
      </w:r>
      <w:r w:rsidRPr="00FC797C">
        <w:rPr>
          <w:rFonts w:ascii="Calibri" w:hAnsi="Calibri" w:cs="Calibri"/>
        </w:rPr>
        <w:t xml:space="preserve"> </w:t>
      </w:r>
      <w:r w:rsidRPr="00FC797C">
        <w:rPr>
          <w:rFonts w:ascii="Calibri" w:hAnsi="Calibri" w:cs="Calibri"/>
        </w:rPr>
        <w:fldChar w:fldCharType="begin"/>
      </w:r>
      <w:r w:rsidR="003712E4" w:rsidRPr="00FC797C">
        <w:rPr>
          <w:rFonts w:ascii="Calibri" w:hAnsi="Calibri" w:cs="Calibri"/>
        </w:rPr>
        <w:instrText xml:space="preserve"> ADDIN EN.CITE &lt;EndNote&gt;&lt;Cite&gt;&lt;Author&gt;Treweek&lt;/Author&gt;&lt;Year&gt;2020&lt;/Year&gt;&lt;RecNum&gt;1&lt;/RecNum&gt;&lt;DisplayText&gt;(1)&lt;/DisplayText&gt;&lt;record&gt;&lt;rec-number&gt;1&lt;/rec-number&gt;&lt;foreign-keys&gt;&lt;key app="EN" db-id="9prrxs2so5wvzredatqprw2cxeaatwsrvrsd" timestamp="1732194946"&gt;1&lt;/key&gt;&lt;/foreign-keys&gt;&lt;ref-type name="Journal Article"&gt;17&lt;/ref-type&gt;&lt;contributors&gt;&lt;authors&gt;&lt;author&gt;Treweek, Shaun&lt;/author&gt;&lt;author&gt;Bevan, Simon&lt;/author&gt;&lt;author&gt;Bower, Peter&lt;/author&gt;&lt;author&gt;Briel, Matthias&lt;/author&gt;&lt;author&gt;Campbell, Marion&lt;/author&gt;&lt;author&gt;Christie, Jacquie&lt;/author&gt;&lt;author&gt;Collett, Clive&lt;/author&gt;&lt;author&gt;Cotton, Seonaidh&lt;/author&gt;&lt;author&gt;Devane, Declan&lt;/author&gt;&lt;author&gt;El Feky, Adel&lt;/author&gt;&lt;author&gt;Galvin, Sandra&lt;/author&gt;&lt;author&gt;Gardner, Heidi&lt;/author&gt;&lt;author&gt;Gillies, Katie&lt;/author&gt;&lt;author&gt;Hood, Kerenza&lt;/author&gt;&lt;author&gt;Jansen, Jan&lt;/author&gt;&lt;author&gt;Littleford, Roberta&lt;/author&gt;&lt;author&gt;Parker, Adwoa&lt;/author&gt;&lt;author&gt;Ramsay, Craig&lt;/author&gt;&lt;author&gt;Restrup, Lynne&lt;/author&gt;&lt;author&gt;Sullivan, Frank&lt;/author&gt;&lt;author&gt;Torgerson, David&lt;/author&gt;&lt;author&gt;Tremain, Liz&lt;/author&gt;&lt;author&gt;von Elm, Erik&lt;/author&gt;&lt;author&gt;Westmore, Matthew&lt;/author&gt;&lt;author&gt;Williams, Hywel&lt;/author&gt;&lt;author&gt;Williamson, Paula R.&lt;/author&gt;&lt;author&gt;Clarke, Mike&lt;/author&gt;&lt;/authors&gt;&lt;/contributors&gt;&lt;titles&gt;&lt;title&gt;Trial Forge Guidance 2: how to decide if a further Study Within A Trial (SWAT) is needed&lt;/title&gt;&lt;secondary-title&gt;Trials&lt;/secondary-title&gt;&lt;/titles&gt;&lt;periodical&gt;&lt;full-title&gt;Trials&lt;/full-title&gt;&lt;/periodical&gt;&lt;pages&gt;33&lt;/pages&gt;&lt;volume&gt;21&lt;/volume&gt;&lt;number&gt;1&lt;/number&gt;&lt;dates&gt;&lt;year&gt;2020&lt;/year&gt;&lt;pub-dates&gt;&lt;date&gt;2020/01/07&lt;/date&gt;&lt;/pub-dates&gt;&lt;/dates&gt;&lt;isbn&gt;1745-6215&lt;/isbn&gt;&lt;urls&gt;&lt;related-urls&gt;&lt;url&gt;https://doi.org/10.1186/s13063-019-3980-5&lt;/url&gt;&lt;/related-urls&gt;&lt;/urls&gt;&lt;electronic-resource-num&gt;10.1186/s13063-019-3980-5&lt;/electronic-resource-num&gt;&lt;/record&gt;&lt;/Cite&gt;&lt;/EndNote&gt;</w:instrText>
      </w:r>
      <w:r w:rsidRPr="00FC797C">
        <w:rPr>
          <w:rFonts w:ascii="Calibri" w:hAnsi="Calibri" w:cs="Calibri"/>
        </w:rPr>
        <w:fldChar w:fldCharType="separate"/>
      </w:r>
      <w:r w:rsidR="003712E4" w:rsidRPr="00FC797C">
        <w:rPr>
          <w:rFonts w:ascii="Calibri" w:hAnsi="Calibri" w:cs="Calibri"/>
          <w:noProof/>
        </w:rPr>
        <w:t>(1)</w:t>
      </w:r>
      <w:r w:rsidRPr="00FC797C">
        <w:rPr>
          <w:rFonts w:ascii="Calibri" w:hAnsi="Calibri" w:cs="Calibri"/>
        </w:rPr>
        <w:fldChar w:fldCharType="end"/>
      </w:r>
      <w:r w:rsidRPr="00FC797C">
        <w:rPr>
          <w:rFonts w:ascii="Calibri" w:hAnsi="Calibri" w:cs="Calibri"/>
        </w:rPr>
        <w:t xml:space="preserve">; a cumulative meta-analysis of the evidence; </w:t>
      </w:r>
      <w:r w:rsidR="008244D1" w:rsidRPr="00FC797C">
        <w:rPr>
          <w:rFonts w:ascii="Calibri" w:hAnsi="Calibri" w:cs="Calibri"/>
        </w:rPr>
        <w:t>PICOT</w:t>
      </w:r>
      <w:r w:rsidR="00726828" w:rsidRPr="00FC797C">
        <w:rPr>
          <w:rFonts w:ascii="Calibri" w:hAnsi="Calibri" w:cs="Calibri"/>
        </w:rPr>
        <w:t xml:space="preserve"> (</w:t>
      </w:r>
      <w:r w:rsidRPr="00FC797C">
        <w:rPr>
          <w:rFonts w:ascii="Calibri" w:hAnsi="Calibri" w:cs="Calibri"/>
        </w:rPr>
        <w:t>Patient, Intervention, Comparison, Outcome and Time</w:t>
      </w:r>
      <w:r w:rsidR="00726828" w:rsidRPr="00FC797C">
        <w:rPr>
          <w:rFonts w:ascii="Calibri" w:hAnsi="Calibri" w:cs="Calibri"/>
        </w:rPr>
        <w:t>)</w:t>
      </w:r>
      <w:r w:rsidRPr="00FC797C">
        <w:rPr>
          <w:rFonts w:ascii="Calibri" w:hAnsi="Calibri" w:cs="Calibri"/>
        </w:rPr>
        <w:t xml:space="preserve"> of existing replications; balance of benefit and disadvantage to participants; and balance of benefit and disadvantage to the host trial </w:t>
      </w:r>
      <w:r w:rsidRPr="00FC797C">
        <w:rPr>
          <w:rFonts w:ascii="Calibri" w:hAnsi="Calibri" w:cs="Calibri"/>
        </w:rPr>
        <w:fldChar w:fldCharType="begin"/>
      </w:r>
      <w:r w:rsidR="003712E4" w:rsidRPr="00FC797C">
        <w:rPr>
          <w:rFonts w:ascii="Calibri" w:hAnsi="Calibri" w:cs="Calibri"/>
        </w:rPr>
        <w:instrText xml:space="preserve"> ADDIN EN.CITE &lt;EndNote&gt;&lt;Cite&gt;&lt;Author&gt;Treweek&lt;/Author&gt;&lt;Year&gt;2020&lt;/Year&gt;&lt;RecNum&gt;1&lt;/RecNum&gt;&lt;DisplayText&gt;(1)&lt;/DisplayText&gt;&lt;record&gt;&lt;rec-number&gt;1&lt;/rec-number&gt;&lt;foreign-keys&gt;&lt;key app="EN" db-id="9prrxs2so5wvzredatqprw2cxeaatwsrvrsd" timestamp="1732194946"&gt;1&lt;/key&gt;&lt;/foreign-keys&gt;&lt;ref-type name="Journal Article"&gt;17&lt;/ref-type&gt;&lt;contributors&gt;&lt;authors&gt;&lt;author&gt;Treweek, Shaun&lt;/author&gt;&lt;author&gt;Bevan, Simon&lt;/author&gt;&lt;author&gt;Bower, Peter&lt;/author&gt;&lt;author&gt;Briel, Matthias&lt;/author&gt;&lt;author&gt;Campbell, Marion&lt;/author&gt;&lt;author&gt;Christie, Jacquie&lt;/author&gt;&lt;author&gt;Collett, Clive&lt;/author&gt;&lt;author&gt;Cotton, Seonaidh&lt;/author&gt;&lt;author&gt;Devane, Declan&lt;/author&gt;&lt;author&gt;El Feky, Adel&lt;/author&gt;&lt;author&gt;Galvin, Sandra&lt;/author&gt;&lt;author&gt;Gardner, Heidi&lt;/author&gt;&lt;author&gt;Gillies, Katie&lt;/author&gt;&lt;author&gt;Hood, Kerenza&lt;/author&gt;&lt;author&gt;Jansen, Jan&lt;/author&gt;&lt;author&gt;Littleford, Roberta&lt;/author&gt;&lt;author&gt;Parker, Adwoa&lt;/author&gt;&lt;author&gt;Ramsay, Craig&lt;/author&gt;&lt;author&gt;Restrup, Lynne&lt;/author&gt;&lt;author&gt;Sullivan, Frank&lt;/author&gt;&lt;author&gt;Torgerson, David&lt;/author&gt;&lt;author&gt;Tremain, Liz&lt;/author&gt;&lt;author&gt;von Elm, Erik&lt;/author&gt;&lt;author&gt;Westmore, Matthew&lt;/author&gt;&lt;author&gt;Williams, Hywel&lt;/author&gt;&lt;author&gt;Williamson, Paula R.&lt;/author&gt;&lt;author&gt;Clarke, Mike&lt;/author&gt;&lt;/authors&gt;&lt;/contributors&gt;&lt;titles&gt;&lt;title&gt;Trial Forge Guidance 2: how to decide if a further Study Within A Trial (SWAT) is needed&lt;/title&gt;&lt;secondary-title&gt;Trials&lt;/secondary-title&gt;&lt;/titles&gt;&lt;periodical&gt;&lt;full-title&gt;Trials&lt;/full-title&gt;&lt;/periodical&gt;&lt;pages&gt;33&lt;/pages&gt;&lt;volume&gt;21&lt;/volume&gt;&lt;number&gt;1&lt;/number&gt;&lt;dates&gt;&lt;year&gt;2020&lt;/year&gt;&lt;pub-dates&gt;&lt;date&gt;2020/01/07&lt;/date&gt;&lt;/pub-dates&gt;&lt;/dates&gt;&lt;isbn&gt;1745-6215&lt;/isbn&gt;&lt;urls&gt;&lt;related-urls&gt;&lt;url&gt;https://doi.org/10.1186/s13063-019-3980-5&lt;/url&gt;&lt;/related-urls&gt;&lt;/urls&gt;&lt;electronic-resource-num&gt;10.1186/s13063-019-3980-5&lt;/electronic-resource-num&gt;&lt;/record&gt;&lt;/Cite&gt;&lt;/EndNote&gt;</w:instrText>
      </w:r>
      <w:r w:rsidRPr="00FC797C">
        <w:rPr>
          <w:rFonts w:ascii="Calibri" w:hAnsi="Calibri" w:cs="Calibri"/>
        </w:rPr>
        <w:fldChar w:fldCharType="separate"/>
      </w:r>
      <w:r w:rsidR="003712E4" w:rsidRPr="00FC797C">
        <w:rPr>
          <w:rFonts w:ascii="Calibri" w:hAnsi="Calibri" w:cs="Calibri"/>
          <w:noProof/>
        </w:rPr>
        <w:t>(1)</w:t>
      </w:r>
      <w:r w:rsidRPr="00FC797C">
        <w:rPr>
          <w:rFonts w:ascii="Calibri" w:hAnsi="Calibri" w:cs="Calibri"/>
        </w:rPr>
        <w:fldChar w:fldCharType="end"/>
      </w:r>
      <w:r w:rsidRPr="00FC797C">
        <w:rPr>
          <w:rFonts w:ascii="Calibri" w:hAnsi="Calibri" w:cs="Calibri"/>
        </w:rPr>
        <w:t xml:space="preserve">. While these criteria cover important aspects surrounding the uncertainty of evidence about a strategy, due to the sparseness of the trial process evidence base, it is unlikely that applying the five criteria to a body of evidence would lead to a decision not to undertake a further evaluation </w:t>
      </w:r>
      <w:r w:rsidRPr="00FC797C">
        <w:rPr>
          <w:rFonts w:ascii="Calibri" w:hAnsi="Calibri" w:cs="Calibri"/>
        </w:rPr>
        <w:fldChar w:fldCharType="begin"/>
      </w:r>
      <w:r w:rsidR="003712E4" w:rsidRPr="00FC797C">
        <w:rPr>
          <w:rFonts w:ascii="Calibri" w:hAnsi="Calibri" w:cs="Calibri"/>
        </w:rPr>
        <w:instrText xml:space="preserve"> ADDIN EN.CITE &lt;EndNote&gt;&lt;Cite&gt;&lt;Author&gt;Treweek&lt;/Author&gt;&lt;Year&gt;2020&lt;/Year&gt;&lt;RecNum&gt;1&lt;/RecNum&gt;&lt;DisplayText&gt;(1)&lt;/DisplayText&gt;&lt;record&gt;&lt;rec-number&gt;1&lt;/rec-number&gt;&lt;foreign-keys&gt;&lt;key app="EN" db-id="9prrxs2so5wvzredatqprw2cxeaatwsrvrsd" timestamp="1732194946"&gt;1&lt;/key&gt;&lt;/foreign-keys&gt;&lt;ref-type name="Journal Article"&gt;17&lt;/ref-type&gt;&lt;contributors&gt;&lt;authors&gt;&lt;author&gt;Treweek, Shaun&lt;/author&gt;&lt;author&gt;Bevan, Simon&lt;/author&gt;&lt;author&gt;Bower, Peter&lt;/author&gt;&lt;author&gt;Briel, Matthias&lt;/author&gt;&lt;author&gt;Campbell, Marion&lt;/author&gt;&lt;author&gt;Christie, Jacquie&lt;/author&gt;&lt;author&gt;Collett, Clive&lt;/author&gt;&lt;author&gt;Cotton, Seonaidh&lt;/author&gt;&lt;author&gt;Devane, Declan&lt;/author&gt;&lt;author&gt;El Feky, Adel&lt;/author&gt;&lt;author&gt;Galvin, Sandra&lt;/author&gt;&lt;author&gt;Gardner, Heidi&lt;/author&gt;&lt;author&gt;Gillies, Katie&lt;/author&gt;&lt;author&gt;Hood, Kerenza&lt;/author&gt;&lt;author&gt;Jansen, Jan&lt;/author&gt;&lt;author&gt;Littleford, Roberta&lt;/author&gt;&lt;author&gt;Parker, Adwoa&lt;/author&gt;&lt;author&gt;Ramsay, Craig&lt;/author&gt;&lt;author&gt;Restrup, Lynne&lt;/author&gt;&lt;author&gt;Sullivan, Frank&lt;/author&gt;&lt;author&gt;Torgerson, David&lt;/author&gt;&lt;author&gt;Tremain, Liz&lt;/author&gt;&lt;author&gt;von Elm, Erik&lt;/author&gt;&lt;author&gt;Westmore, Matthew&lt;/author&gt;&lt;author&gt;Williams, Hywel&lt;/author&gt;&lt;author&gt;Williamson, Paula R.&lt;/author&gt;&lt;author&gt;Clarke, Mike&lt;/author&gt;&lt;/authors&gt;&lt;/contributors&gt;&lt;titles&gt;&lt;title&gt;Trial Forge Guidance 2: how to decide if a further Study Within A Trial (SWAT) is needed&lt;/title&gt;&lt;secondary-title&gt;Trials&lt;/secondary-title&gt;&lt;/titles&gt;&lt;periodical&gt;&lt;full-title&gt;Trials&lt;/full-title&gt;&lt;/periodical&gt;&lt;pages&gt;33&lt;/pages&gt;&lt;volume&gt;21&lt;/volume&gt;&lt;number&gt;1&lt;/number&gt;&lt;dates&gt;&lt;year&gt;2020&lt;/year&gt;&lt;pub-dates&gt;&lt;date&gt;2020/01/07&lt;/date&gt;&lt;/pub-dates&gt;&lt;/dates&gt;&lt;isbn&gt;1745-6215&lt;/isbn&gt;&lt;urls&gt;&lt;related-urls&gt;&lt;url&gt;https://doi.org/10.1186/s13063-019-3980-5&lt;/url&gt;&lt;/related-urls&gt;&lt;/urls&gt;&lt;electronic-resource-num&gt;10.1186/s13063-019-3980-5&lt;/electronic-resource-num&gt;&lt;/record&gt;&lt;/Cite&gt;&lt;/EndNote&gt;</w:instrText>
      </w:r>
      <w:r w:rsidRPr="00FC797C">
        <w:rPr>
          <w:rFonts w:ascii="Calibri" w:hAnsi="Calibri" w:cs="Calibri"/>
        </w:rPr>
        <w:fldChar w:fldCharType="separate"/>
      </w:r>
      <w:r w:rsidR="003712E4" w:rsidRPr="00FC797C">
        <w:rPr>
          <w:rFonts w:ascii="Calibri" w:hAnsi="Calibri" w:cs="Calibri"/>
          <w:noProof/>
        </w:rPr>
        <w:t>(1)</w:t>
      </w:r>
      <w:r w:rsidRPr="00FC797C">
        <w:rPr>
          <w:rFonts w:ascii="Calibri" w:hAnsi="Calibri" w:cs="Calibri"/>
        </w:rPr>
        <w:fldChar w:fldCharType="end"/>
      </w:r>
      <w:r w:rsidRPr="00FC797C">
        <w:rPr>
          <w:rFonts w:ascii="Calibri" w:hAnsi="Calibri" w:cs="Calibri"/>
        </w:rPr>
        <w:t xml:space="preserve">. </w:t>
      </w:r>
    </w:p>
    <w:p w14:paraId="737A68D3" w14:textId="77777777" w:rsidR="00BC07A6" w:rsidRDefault="00BC07A6" w:rsidP="0038341C">
      <w:pPr>
        <w:spacing w:line="480" w:lineRule="auto"/>
        <w:jc w:val="both"/>
        <w:rPr>
          <w:rFonts w:ascii="Calibri" w:hAnsi="Calibri" w:cs="Calibri"/>
        </w:rPr>
      </w:pPr>
    </w:p>
    <w:p w14:paraId="44B598B1" w14:textId="29F7C28F" w:rsidR="00C525E5" w:rsidRPr="00FC797C" w:rsidRDefault="00727313" w:rsidP="0038341C">
      <w:pPr>
        <w:spacing w:line="480" w:lineRule="auto"/>
        <w:jc w:val="both"/>
        <w:rPr>
          <w:rFonts w:ascii="Calibri" w:hAnsi="Calibri" w:cs="Calibri"/>
        </w:rPr>
      </w:pPr>
      <w:r w:rsidRPr="00FC797C">
        <w:rPr>
          <w:rFonts w:ascii="Calibri" w:hAnsi="Calibri" w:cs="Calibri"/>
        </w:rPr>
        <w:t>Thus</w:t>
      </w:r>
      <w:r w:rsidR="0038341C" w:rsidRPr="00FC797C">
        <w:rPr>
          <w:rFonts w:ascii="Calibri" w:hAnsi="Calibri" w:cs="Calibri"/>
        </w:rPr>
        <w:t>, in order to additionally consider the potential time and financial constraints of improving trial process evidence, we introduce a sixth criterion</w:t>
      </w:r>
      <w:r w:rsidR="00EC4638" w:rsidRPr="00FC797C">
        <w:rPr>
          <w:rFonts w:ascii="Calibri" w:hAnsi="Calibri" w:cs="Calibri"/>
        </w:rPr>
        <w:t>,</w:t>
      </w:r>
      <w:r w:rsidR="0038341C" w:rsidRPr="00FC797C">
        <w:rPr>
          <w:rFonts w:ascii="Calibri" w:hAnsi="Calibri" w:cs="Calibri"/>
        </w:rPr>
        <w:t xml:space="preserve"> based on a V</w:t>
      </w:r>
      <w:r w:rsidR="0038341C" w:rsidRPr="00FC797C">
        <w:rPr>
          <w:rFonts w:ascii="Calibri" w:eastAsiaTheme="minorEastAsia" w:hAnsi="Calibri" w:cs="Calibri"/>
        </w:rPr>
        <w:t xml:space="preserve">alue of </w:t>
      </w:r>
      <w:r w:rsidR="0038341C" w:rsidRPr="00FC797C">
        <w:rPr>
          <w:rFonts w:ascii="Calibri" w:hAnsi="Calibri" w:cs="Calibri"/>
        </w:rPr>
        <w:t>I</w:t>
      </w:r>
      <w:r w:rsidR="0038341C" w:rsidRPr="00FC797C">
        <w:rPr>
          <w:rFonts w:ascii="Calibri" w:eastAsiaTheme="minorEastAsia" w:hAnsi="Calibri" w:cs="Calibri"/>
        </w:rPr>
        <w:t xml:space="preserve">nformation Analysis </w:t>
      </w:r>
      <w:r w:rsidR="0038341C" w:rsidRPr="00FC797C">
        <w:rPr>
          <w:rFonts w:ascii="Calibri" w:hAnsi="Calibri" w:cs="Calibri"/>
        </w:rPr>
        <w:t>framework</w:t>
      </w:r>
      <w:r w:rsidR="00EC4638" w:rsidRPr="00FC797C">
        <w:rPr>
          <w:rFonts w:ascii="Calibri" w:hAnsi="Calibri" w:cs="Calibri"/>
        </w:rPr>
        <w:t>,</w:t>
      </w:r>
      <w:r w:rsidR="0038341C" w:rsidRPr="00FC797C">
        <w:rPr>
          <w:rFonts w:ascii="Calibri" w:hAnsi="Calibri" w:cs="Calibri"/>
        </w:rPr>
        <w:t xml:space="preserve"> that focuses on the extent of statistical uncertainty presented in meta-analysis results of each trial process</w:t>
      </w:r>
      <w:r w:rsidR="00474F9F">
        <w:rPr>
          <w:rFonts w:ascii="Calibri" w:hAnsi="Calibri" w:cs="Calibri"/>
        </w:rPr>
        <w:t xml:space="preserve"> evaluation</w:t>
      </w:r>
      <w:r w:rsidR="0038341C" w:rsidRPr="00FC797C">
        <w:rPr>
          <w:rFonts w:ascii="Calibri" w:hAnsi="Calibri" w:cs="Calibri"/>
        </w:rPr>
        <w:t xml:space="preserve"> </w:t>
      </w:r>
      <w:r w:rsidR="0038341C" w:rsidRPr="00FC797C">
        <w:rPr>
          <w:rFonts w:ascii="Calibri" w:hAnsi="Calibri" w:cs="Calibri"/>
        </w:rPr>
        <w:fldChar w:fldCharType="begin"/>
      </w:r>
      <w:r w:rsidR="003712E4" w:rsidRPr="00FC797C">
        <w:rPr>
          <w:rFonts w:ascii="Calibri" w:hAnsi="Calibri" w:cs="Calibri"/>
        </w:rPr>
        <w:instrText xml:space="preserve"> ADDIN EN.CITE &lt;EndNote&gt;&lt;Cite&gt;&lt;Author&gt;Claxton&lt;/Author&gt;&lt;Year&gt;2015&lt;/Year&gt;&lt;RecNum&gt;9&lt;/RecNum&gt;&lt;DisplayText&gt;(2)&lt;/DisplayText&gt;&lt;record&gt;&lt;rec-number&gt;9&lt;/rec-number&gt;&lt;foreign-keys&gt;&lt;key app="EN" db-id="9prrxs2so5wvzredatqprw2cxeaatwsrvrsd" timestamp="1732194980"&gt;9&lt;/key&gt;&lt;/foreign-keys&gt;&lt;ref-type name="Journal Article"&gt;17&lt;/ref-type&gt;&lt;contributors&gt;&lt;authors&gt;&lt;author&gt;Claxton, Karl&lt;/author&gt;&lt;author&gt;Griffin, Susan&lt;/author&gt;&lt;author&gt;Koffijberg, Hendrik&lt;/author&gt;&lt;author&gt;McKenna, Claire&lt;/author&gt;&lt;/authors&gt;&lt;/contributors&gt;&lt;titles&gt;&lt;title&gt;How to estimate the health benefits of additional research and changing clinical practice&lt;/title&gt;&lt;secondary-title&gt;BMJ&lt;/secondary-title&gt;&lt;/titles&gt;&lt;periodical&gt;&lt;full-title&gt;BMJ&lt;/full-title&gt;&lt;/periodical&gt;&lt;pages&gt;h5987&lt;/pages&gt;&lt;volume&gt;351&lt;/volume&gt;&lt;dates&gt;&lt;year&gt;2015&lt;/year&gt;&lt;/dates&gt;&lt;urls&gt;&lt;related-urls&gt;&lt;url&gt;https://www.bmj.com/content/bmj/351/bmj.h5987.full.pdf&lt;/url&gt;&lt;/related-urls&gt;&lt;/urls&gt;&lt;electronic-resource-num&gt;10.1136/bmj.h5987&lt;/electronic-resource-num&gt;&lt;/record&gt;&lt;/Cite&gt;&lt;/EndNote&gt;</w:instrText>
      </w:r>
      <w:r w:rsidR="0038341C" w:rsidRPr="00FC797C">
        <w:rPr>
          <w:rFonts w:ascii="Calibri" w:hAnsi="Calibri" w:cs="Calibri"/>
        </w:rPr>
        <w:fldChar w:fldCharType="separate"/>
      </w:r>
      <w:r w:rsidR="003712E4" w:rsidRPr="00FC797C">
        <w:rPr>
          <w:rFonts w:ascii="Calibri" w:hAnsi="Calibri" w:cs="Calibri"/>
          <w:noProof/>
        </w:rPr>
        <w:t>(2)</w:t>
      </w:r>
      <w:r w:rsidR="0038341C" w:rsidRPr="00FC797C">
        <w:rPr>
          <w:rFonts w:ascii="Calibri" w:hAnsi="Calibri" w:cs="Calibri"/>
        </w:rPr>
        <w:fldChar w:fldCharType="end"/>
      </w:r>
      <w:r w:rsidR="0038341C" w:rsidRPr="00FC797C">
        <w:rPr>
          <w:rFonts w:ascii="Calibri" w:hAnsi="Calibri" w:cs="Calibri"/>
        </w:rPr>
        <w:t>.</w:t>
      </w:r>
      <w:r w:rsidR="00C525E5" w:rsidRPr="00C525E5">
        <w:t xml:space="preserve"> </w:t>
      </w:r>
      <w:r w:rsidR="00C525E5" w:rsidRPr="00C525E5">
        <w:rPr>
          <w:rFonts w:ascii="Calibri" w:hAnsi="Calibri" w:cs="Calibri"/>
        </w:rPr>
        <w:t xml:space="preserve">This framework, which relies on a joint distribution of baseline risk and relative measures of effect (e.g., risk ratio), provides a rigorous </w:t>
      </w:r>
      <w:r w:rsidR="00C525E5">
        <w:rPr>
          <w:rFonts w:ascii="Calibri" w:hAnsi="Calibri" w:cs="Calibri"/>
        </w:rPr>
        <w:t>approach for</w:t>
      </w:r>
      <w:r w:rsidR="00C525E5" w:rsidRPr="00C525E5">
        <w:rPr>
          <w:rFonts w:ascii="Calibri" w:hAnsi="Calibri" w:cs="Calibri"/>
        </w:rPr>
        <w:t xml:space="preserve"> evaluating whether the expected benefits of implementing a trial process strategy</w:t>
      </w:r>
      <w:r w:rsidR="00BC07A6">
        <w:rPr>
          <w:rFonts w:ascii="Calibri" w:hAnsi="Calibri" w:cs="Calibri"/>
        </w:rPr>
        <w:t xml:space="preserve">, given the current level of uncertainty, </w:t>
      </w:r>
      <w:r w:rsidR="00C525E5" w:rsidRPr="00C525E5">
        <w:rPr>
          <w:rFonts w:ascii="Calibri" w:hAnsi="Calibri" w:cs="Calibri"/>
        </w:rPr>
        <w:t>outweigh its potential negative consequences</w:t>
      </w:r>
      <w:r w:rsidR="00595BB5">
        <w:rPr>
          <w:rFonts w:ascii="Calibri" w:hAnsi="Calibri" w:cs="Calibri"/>
        </w:rPr>
        <w:t xml:space="preserve"> as a result of the uncertainty</w:t>
      </w:r>
      <w:r w:rsidR="00C525E5" w:rsidRPr="00C525E5">
        <w:rPr>
          <w:rFonts w:ascii="Calibri" w:hAnsi="Calibri" w:cs="Calibri"/>
        </w:rPr>
        <w:t xml:space="preserve"> (e.g., </w:t>
      </w:r>
      <w:r w:rsidR="001805D4">
        <w:rPr>
          <w:rFonts w:ascii="Calibri" w:hAnsi="Calibri" w:cs="Calibri"/>
        </w:rPr>
        <w:t xml:space="preserve">potentially </w:t>
      </w:r>
      <w:r w:rsidR="00F77DA0">
        <w:rPr>
          <w:rFonts w:ascii="Calibri" w:hAnsi="Calibri" w:cs="Calibri"/>
        </w:rPr>
        <w:t>lower intervention adherence rates</w:t>
      </w:r>
      <w:r w:rsidR="00C525E5" w:rsidRPr="00C525E5">
        <w:rPr>
          <w:rFonts w:ascii="Calibri" w:hAnsi="Calibri" w:cs="Calibri"/>
        </w:rPr>
        <w:t xml:space="preserve"> relative to </w:t>
      </w:r>
      <w:r w:rsidR="00BC07A6">
        <w:rPr>
          <w:rFonts w:ascii="Calibri" w:hAnsi="Calibri" w:cs="Calibri"/>
        </w:rPr>
        <w:t xml:space="preserve">a </w:t>
      </w:r>
      <w:r w:rsidR="00C525E5" w:rsidRPr="00C525E5">
        <w:rPr>
          <w:rFonts w:ascii="Calibri" w:hAnsi="Calibri" w:cs="Calibri"/>
        </w:rPr>
        <w:t>comparator strategy)</w:t>
      </w:r>
      <w:r w:rsidR="00BC07A6">
        <w:rPr>
          <w:rFonts w:ascii="Calibri" w:hAnsi="Calibri" w:cs="Calibri"/>
        </w:rPr>
        <w:t xml:space="preserve">. This approach can quantify the expected value of reducing the uncertainty about the effectiveness of a trial process strategy. Therefore, this new </w:t>
      </w:r>
      <w:r w:rsidR="00EE5D81">
        <w:rPr>
          <w:rFonts w:ascii="Calibri" w:hAnsi="Calibri" w:cs="Calibri"/>
        </w:rPr>
        <w:t>criterion can</w:t>
      </w:r>
      <w:r w:rsidR="00ED2096" w:rsidRPr="00FC797C">
        <w:rPr>
          <w:rFonts w:ascii="Calibri" w:hAnsi="Calibri" w:cs="Calibri"/>
        </w:rPr>
        <w:t xml:space="preserve"> </w:t>
      </w:r>
      <w:r w:rsidR="00BC07A6">
        <w:rPr>
          <w:rFonts w:ascii="Calibri" w:hAnsi="Calibri" w:cs="Calibri"/>
        </w:rPr>
        <w:t>help</w:t>
      </w:r>
      <w:r w:rsidR="00BC07A6" w:rsidRPr="00FC797C">
        <w:rPr>
          <w:rFonts w:ascii="Calibri" w:hAnsi="Calibri" w:cs="Calibri"/>
        </w:rPr>
        <w:t xml:space="preserve"> </w:t>
      </w:r>
      <w:r w:rsidR="0038341C" w:rsidRPr="00FC797C">
        <w:rPr>
          <w:rFonts w:ascii="Calibri" w:hAnsi="Calibri" w:cs="Calibri"/>
        </w:rPr>
        <w:t>trial teams</w:t>
      </w:r>
      <w:r w:rsidR="00BC07A6">
        <w:rPr>
          <w:rFonts w:ascii="Calibri" w:hAnsi="Calibri" w:cs="Calibri"/>
        </w:rPr>
        <w:t xml:space="preserve"> and</w:t>
      </w:r>
      <w:r w:rsidR="0038341C" w:rsidRPr="00FC797C">
        <w:rPr>
          <w:rFonts w:ascii="Calibri" w:hAnsi="Calibri" w:cs="Calibri"/>
        </w:rPr>
        <w:t xml:space="preserve"> research commissioners </w:t>
      </w:r>
      <w:r w:rsidR="00C525E5">
        <w:rPr>
          <w:rFonts w:ascii="Calibri" w:hAnsi="Calibri" w:cs="Calibri"/>
        </w:rPr>
        <w:t>identify which SWAT interventions should be prioritised for additional research, considering the</w:t>
      </w:r>
      <w:r w:rsidR="002A0455">
        <w:rPr>
          <w:rFonts w:ascii="Calibri" w:hAnsi="Calibri" w:cs="Calibri"/>
        </w:rPr>
        <w:t xml:space="preserve"> potential</w:t>
      </w:r>
      <w:r w:rsidR="00C525E5">
        <w:rPr>
          <w:rFonts w:ascii="Calibri" w:hAnsi="Calibri" w:cs="Calibri"/>
        </w:rPr>
        <w:t xml:space="preserve"> time and </w:t>
      </w:r>
      <w:r w:rsidR="00C525E5">
        <w:rPr>
          <w:rFonts w:ascii="Calibri" w:hAnsi="Calibri" w:cs="Calibri"/>
        </w:rPr>
        <w:lastRenderedPageBreak/>
        <w:t xml:space="preserve">budget constraints </w:t>
      </w:r>
      <w:r w:rsidR="00BC07A6">
        <w:rPr>
          <w:rFonts w:ascii="Calibri" w:hAnsi="Calibri" w:cs="Calibri"/>
        </w:rPr>
        <w:t>associated with</w:t>
      </w:r>
      <w:r w:rsidR="00C525E5">
        <w:rPr>
          <w:rFonts w:ascii="Calibri" w:hAnsi="Calibri" w:cs="Calibri"/>
        </w:rPr>
        <w:t xml:space="preserve"> </w:t>
      </w:r>
      <w:r w:rsidR="00BC07A6">
        <w:rPr>
          <w:rFonts w:ascii="Calibri" w:hAnsi="Calibri" w:cs="Calibri"/>
        </w:rPr>
        <w:t>conducting</w:t>
      </w:r>
      <w:r w:rsidR="00C525E5">
        <w:rPr>
          <w:rFonts w:ascii="Calibri" w:hAnsi="Calibri" w:cs="Calibri"/>
        </w:rPr>
        <w:t xml:space="preserve"> a SWAT </w:t>
      </w:r>
      <w:proofErr w:type="gramStart"/>
      <w:r w:rsidR="00C525E5">
        <w:rPr>
          <w:rFonts w:ascii="Calibri" w:hAnsi="Calibri" w:cs="Calibri"/>
        </w:rPr>
        <w:t>in a given</w:t>
      </w:r>
      <w:proofErr w:type="gramEnd"/>
      <w:r w:rsidR="00C525E5">
        <w:rPr>
          <w:rFonts w:ascii="Calibri" w:hAnsi="Calibri" w:cs="Calibri"/>
        </w:rPr>
        <w:t xml:space="preserve"> setting. </w:t>
      </w:r>
      <w:r w:rsidR="00C525E5" w:rsidRPr="00C525E5">
        <w:rPr>
          <w:rFonts w:ascii="Calibri" w:hAnsi="Calibri" w:cs="Calibri"/>
        </w:rPr>
        <w:t xml:space="preserve">If a SWAT is funded and undertaken for a strategy with </w:t>
      </w:r>
      <w:r w:rsidR="001A0937">
        <w:rPr>
          <w:rFonts w:ascii="Calibri" w:hAnsi="Calibri" w:cs="Calibri"/>
        </w:rPr>
        <w:t>low</w:t>
      </w:r>
      <w:r w:rsidR="00C525E5" w:rsidRPr="00C525E5">
        <w:rPr>
          <w:rFonts w:ascii="Calibri" w:hAnsi="Calibri" w:cs="Calibri"/>
        </w:rPr>
        <w:t xml:space="preserve"> uncertainty, this may imply that another SWAT addressing a strategy with greater uncertainty is not conducted, which could </w:t>
      </w:r>
      <w:r w:rsidR="00474F9F">
        <w:rPr>
          <w:rFonts w:ascii="Calibri" w:hAnsi="Calibri" w:cs="Calibri"/>
        </w:rPr>
        <w:t xml:space="preserve">incur </w:t>
      </w:r>
      <w:r w:rsidR="00C525E5" w:rsidRPr="00C525E5">
        <w:rPr>
          <w:rFonts w:ascii="Calibri" w:hAnsi="Calibri" w:cs="Calibri"/>
        </w:rPr>
        <w:t xml:space="preserve">a high opportunity cost and lead to a misallocation of </w:t>
      </w:r>
      <w:r w:rsidR="0008313E">
        <w:rPr>
          <w:rFonts w:ascii="Calibri" w:hAnsi="Calibri" w:cs="Calibri"/>
        </w:rPr>
        <w:t xml:space="preserve">budget </w:t>
      </w:r>
      <w:r w:rsidR="00C525E5" w:rsidRPr="00C525E5">
        <w:rPr>
          <w:rFonts w:ascii="Calibri" w:hAnsi="Calibri" w:cs="Calibri"/>
        </w:rPr>
        <w:t>and time resources.</w:t>
      </w:r>
    </w:p>
    <w:p w14:paraId="47328543" w14:textId="77777777" w:rsidR="0038341C" w:rsidRPr="008E30D0" w:rsidRDefault="0038341C" w:rsidP="0038341C">
      <w:pPr>
        <w:pStyle w:val="Heading1"/>
        <w:spacing w:line="480" w:lineRule="auto"/>
        <w:rPr>
          <w:rFonts w:ascii="Calibri" w:hAnsi="Calibri" w:cs="Calibri"/>
          <w:sz w:val="28"/>
          <w:szCs w:val="28"/>
        </w:rPr>
      </w:pPr>
      <w:r w:rsidRPr="008E30D0">
        <w:rPr>
          <w:rFonts w:ascii="Calibri" w:hAnsi="Calibri" w:cs="Calibri"/>
          <w:sz w:val="28"/>
          <w:szCs w:val="28"/>
        </w:rPr>
        <w:t>Methods</w:t>
      </w:r>
    </w:p>
    <w:p w14:paraId="782F29B6" w14:textId="52DE4898" w:rsidR="0038341C" w:rsidRPr="00FC797C" w:rsidRDefault="0038341C" w:rsidP="0038341C">
      <w:pPr>
        <w:spacing w:line="480" w:lineRule="auto"/>
        <w:jc w:val="both"/>
        <w:rPr>
          <w:rFonts w:ascii="Calibri" w:hAnsi="Calibri" w:cs="Calibri"/>
        </w:rPr>
      </w:pPr>
      <w:r w:rsidRPr="00FC797C">
        <w:rPr>
          <w:rFonts w:ascii="Calibri" w:hAnsi="Calibri" w:cs="Calibri"/>
        </w:rPr>
        <w:t>In this Trial Forge Guidance 2 Update,</w:t>
      </w:r>
      <w:r w:rsidRPr="00FC797C">
        <w:rPr>
          <w:rFonts w:ascii="Calibri" w:hAnsi="Calibri" w:cs="Calibri"/>
          <w:color w:val="000000" w:themeColor="text1"/>
        </w:rPr>
        <w:t xml:space="preserve"> </w:t>
      </w:r>
      <w:r w:rsidR="00E45F32" w:rsidRPr="00FC797C">
        <w:rPr>
          <w:rFonts w:ascii="Calibri" w:hAnsi="Calibri" w:cs="Calibri"/>
          <w:color w:val="000000" w:themeColor="text1"/>
        </w:rPr>
        <w:t xml:space="preserve">for illustration purposes, </w:t>
      </w:r>
      <w:r w:rsidRPr="00FC797C">
        <w:rPr>
          <w:rFonts w:ascii="Calibri" w:hAnsi="Calibri" w:cs="Calibri"/>
        </w:rPr>
        <w:t xml:space="preserve">we have applied the Value of Information Analysis framework to strategies exploring two trial processes: participant recruitment and participant retention. </w:t>
      </w:r>
      <w:r w:rsidR="00E45F32" w:rsidRPr="00FC797C">
        <w:rPr>
          <w:rFonts w:ascii="Calibri" w:hAnsi="Calibri" w:cs="Calibri"/>
        </w:rPr>
        <w:t>W</w:t>
      </w:r>
      <w:r w:rsidRPr="00FC797C">
        <w:rPr>
          <w:rFonts w:ascii="Calibri" w:hAnsi="Calibri" w:cs="Calibri"/>
        </w:rPr>
        <w:t xml:space="preserve">e considered randomised SWAT evaluations of </w:t>
      </w:r>
      <w:r w:rsidR="00CB01F8">
        <w:rPr>
          <w:rFonts w:ascii="Calibri" w:hAnsi="Calibri" w:cs="Calibri"/>
        </w:rPr>
        <w:t>53</w:t>
      </w:r>
      <w:r w:rsidR="00CB01F8" w:rsidRPr="00FC797C">
        <w:rPr>
          <w:rFonts w:ascii="Calibri" w:hAnsi="Calibri" w:cs="Calibri"/>
        </w:rPr>
        <w:t xml:space="preserve"> </w:t>
      </w:r>
      <w:r w:rsidRPr="00FC797C">
        <w:rPr>
          <w:rFonts w:ascii="Calibri" w:hAnsi="Calibri" w:cs="Calibri"/>
        </w:rPr>
        <w:t xml:space="preserve">recruitment and </w:t>
      </w:r>
      <w:r w:rsidR="00CB01F8">
        <w:rPr>
          <w:rFonts w:ascii="Calibri" w:hAnsi="Calibri" w:cs="Calibri"/>
        </w:rPr>
        <w:t>51</w:t>
      </w:r>
      <w:r w:rsidR="00CB01F8" w:rsidRPr="00FC797C">
        <w:rPr>
          <w:rFonts w:ascii="Calibri" w:hAnsi="Calibri" w:cs="Calibri"/>
        </w:rPr>
        <w:t xml:space="preserve"> </w:t>
      </w:r>
      <w:r w:rsidRPr="00FC797C">
        <w:rPr>
          <w:rFonts w:ascii="Calibri" w:hAnsi="Calibri" w:cs="Calibri"/>
        </w:rPr>
        <w:t>retention strategies, for which meta-analysis results are available from</w:t>
      </w:r>
      <w:r w:rsidR="007D007A" w:rsidRPr="00FC797C">
        <w:rPr>
          <w:rFonts w:ascii="Calibri" w:hAnsi="Calibri" w:cs="Calibri"/>
        </w:rPr>
        <w:t xml:space="preserve"> the ongoing update of the 2018</w:t>
      </w:r>
      <w:r w:rsidRPr="00FC797C">
        <w:rPr>
          <w:rFonts w:ascii="Calibri" w:hAnsi="Calibri" w:cs="Calibri"/>
        </w:rPr>
        <w:t xml:space="preserve"> Cochrane </w:t>
      </w:r>
      <w:r w:rsidR="003C3904" w:rsidRPr="00FC797C">
        <w:rPr>
          <w:rFonts w:ascii="Calibri" w:hAnsi="Calibri" w:cs="Calibri"/>
        </w:rPr>
        <w:t xml:space="preserve">systematic review of strategies to improve </w:t>
      </w:r>
      <w:r w:rsidRPr="00FC797C">
        <w:rPr>
          <w:rFonts w:ascii="Calibri" w:hAnsi="Calibri" w:cs="Calibri"/>
        </w:rPr>
        <w:t>trial recruitment</w:t>
      </w:r>
      <w:r w:rsidR="00F54A2E" w:rsidRPr="00FC797C">
        <w:rPr>
          <w:rFonts w:ascii="Calibri" w:hAnsi="Calibri" w:cs="Calibri"/>
        </w:rPr>
        <w:t>,</w:t>
      </w:r>
      <w:r w:rsidRPr="00FC797C">
        <w:rPr>
          <w:rFonts w:ascii="Calibri" w:hAnsi="Calibri" w:cs="Calibri"/>
        </w:rPr>
        <w:t xml:space="preserve"> and </w:t>
      </w:r>
      <w:r w:rsidR="007D007A" w:rsidRPr="00FC797C">
        <w:rPr>
          <w:rFonts w:ascii="Calibri" w:hAnsi="Calibri" w:cs="Calibri"/>
        </w:rPr>
        <w:t xml:space="preserve">the </w:t>
      </w:r>
      <w:r w:rsidR="00E35B72" w:rsidRPr="00FC797C">
        <w:rPr>
          <w:rFonts w:ascii="Calibri" w:hAnsi="Calibri" w:cs="Calibri"/>
        </w:rPr>
        <w:t xml:space="preserve">2021 </w:t>
      </w:r>
      <w:r w:rsidR="007D007A" w:rsidRPr="00FC797C">
        <w:rPr>
          <w:rFonts w:ascii="Calibri" w:hAnsi="Calibri" w:cs="Calibri"/>
        </w:rPr>
        <w:t xml:space="preserve">Cochrane </w:t>
      </w:r>
      <w:r w:rsidR="00E35B72" w:rsidRPr="00FC797C">
        <w:rPr>
          <w:rFonts w:ascii="Calibri" w:hAnsi="Calibri" w:cs="Calibri"/>
        </w:rPr>
        <w:t xml:space="preserve">systematic review of strategies to improve </w:t>
      </w:r>
      <w:r w:rsidR="002A0432" w:rsidRPr="00FC797C">
        <w:rPr>
          <w:rFonts w:ascii="Calibri" w:hAnsi="Calibri" w:cs="Calibri"/>
        </w:rPr>
        <w:t xml:space="preserve">trial </w:t>
      </w:r>
      <w:r w:rsidRPr="00FC797C">
        <w:rPr>
          <w:rFonts w:ascii="Calibri" w:hAnsi="Calibri" w:cs="Calibri"/>
        </w:rPr>
        <w:t xml:space="preserve">retention </w:t>
      </w:r>
      <w:r w:rsidRPr="00FC797C">
        <w:rPr>
          <w:rFonts w:ascii="Calibri" w:hAnsi="Calibri" w:cs="Calibri"/>
        </w:rPr>
        <w:fldChar w:fldCharType="begin">
          <w:fldData xml:space="preserve">PEVuZE5vdGU+PENpdGU+PEF1dGhvcj5UcmV3ZWVrPC9BdXRob3I+PFllYXI+MjAxODwvWWVhcj48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==
</w:fldData>
        </w:fldChar>
      </w:r>
      <w:r w:rsidR="003712E4" w:rsidRPr="00FC797C">
        <w:rPr>
          <w:rFonts w:ascii="Calibri" w:hAnsi="Calibri" w:cs="Calibri"/>
        </w:rPr>
        <w:instrText xml:space="preserve"> ADDIN EN.CITE </w:instrText>
      </w:r>
      <w:r w:rsidR="003712E4" w:rsidRPr="00FC797C">
        <w:rPr>
          <w:rFonts w:ascii="Calibri" w:hAnsi="Calibri" w:cs="Calibri"/>
        </w:rPr>
        <w:fldChar w:fldCharType="begin">
          <w:fldData xml:space="preserve">PEVuZE5vdGU+PENpdGU+PEF1dGhvcj5UcmV3ZWVrPC9BdXRob3I+PFllYXI+MjAxODwvWWVhcj48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==
</w:fldData>
        </w:fldChar>
      </w:r>
      <w:r w:rsidR="003712E4" w:rsidRPr="00FC797C">
        <w:rPr>
          <w:rFonts w:ascii="Calibri" w:hAnsi="Calibri" w:cs="Calibri"/>
        </w:rPr>
        <w:instrText xml:space="preserve"> ADDIN EN.CITE.DATA </w:instrText>
      </w:r>
      <w:r w:rsidR="003712E4" w:rsidRPr="00FC797C">
        <w:rPr>
          <w:rFonts w:ascii="Calibri" w:hAnsi="Calibri" w:cs="Calibri"/>
        </w:rPr>
      </w:r>
      <w:r w:rsidR="003712E4" w:rsidRPr="00FC797C">
        <w:rPr>
          <w:rFonts w:ascii="Calibri" w:hAnsi="Calibri" w:cs="Calibri"/>
        </w:rPr>
        <w:fldChar w:fldCharType="end"/>
      </w:r>
      <w:r w:rsidRPr="00FC797C">
        <w:rPr>
          <w:rFonts w:ascii="Calibri" w:hAnsi="Calibri" w:cs="Calibri"/>
        </w:rPr>
      </w:r>
      <w:r w:rsidRPr="00FC797C">
        <w:rPr>
          <w:rFonts w:ascii="Calibri" w:hAnsi="Calibri" w:cs="Calibri"/>
        </w:rPr>
        <w:fldChar w:fldCharType="separate"/>
      </w:r>
      <w:r w:rsidR="003712E4" w:rsidRPr="00FC797C">
        <w:rPr>
          <w:rFonts w:ascii="Calibri" w:hAnsi="Calibri" w:cs="Calibri"/>
          <w:noProof/>
        </w:rPr>
        <w:t>(3, 4)</w:t>
      </w:r>
      <w:r w:rsidRPr="00FC797C">
        <w:rPr>
          <w:rFonts w:ascii="Calibri" w:hAnsi="Calibri" w:cs="Calibri"/>
        </w:rPr>
        <w:fldChar w:fldCharType="end"/>
      </w:r>
      <w:r w:rsidRPr="00FC797C">
        <w:rPr>
          <w:rFonts w:ascii="Calibri" w:hAnsi="Calibri" w:cs="Calibri"/>
        </w:rPr>
        <w:t xml:space="preserve">.  In the context of participant recruitment </w:t>
      </w:r>
      <w:r w:rsidR="0086760C" w:rsidRPr="00FC797C">
        <w:rPr>
          <w:rFonts w:ascii="Calibri" w:hAnsi="Calibri" w:cs="Calibri"/>
        </w:rPr>
        <w:t xml:space="preserve">and </w:t>
      </w:r>
      <w:r w:rsidRPr="00FC797C">
        <w:rPr>
          <w:rFonts w:ascii="Calibri" w:hAnsi="Calibri" w:cs="Calibri"/>
        </w:rPr>
        <w:t>retention, application of this framework generated the following indicative outputs:</w:t>
      </w:r>
    </w:p>
    <w:p w14:paraId="44602B2B" w14:textId="6C5631F2" w:rsidR="0038341C" w:rsidRPr="00FC797C" w:rsidRDefault="0038341C" w:rsidP="0038341C">
      <w:pPr>
        <w:pStyle w:val="ListParagraph"/>
        <w:numPr>
          <w:ilvl w:val="0"/>
          <w:numId w:val="2"/>
        </w:numPr>
        <w:spacing w:line="480" w:lineRule="auto"/>
        <w:jc w:val="both"/>
        <w:rPr>
          <w:rFonts w:ascii="Calibri" w:hAnsi="Calibri" w:cs="Calibri"/>
        </w:rPr>
      </w:pPr>
      <w:r w:rsidRPr="00534239">
        <w:rPr>
          <w:rFonts w:ascii="Calibri" w:eastAsiaTheme="minorEastAsia" w:hAnsi="Calibri" w:cs="Calibri"/>
        </w:rPr>
        <w:t>The value of implementation:</w:t>
      </w:r>
      <w:r w:rsidRPr="00FC797C">
        <w:rPr>
          <w:rFonts w:ascii="Calibri" w:eastAsiaTheme="minorEastAsia" w:hAnsi="Calibri" w:cs="Calibri"/>
        </w:rPr>
        <w:t xml:space="preserve"> the </w:t>
      </w:r>
      <w:r w:rsidRPr="00FC797C">
        <w:rPr>
          <w:rFonts w:ascii="Calibri" w:hAnsi="Calibri" w:cs="Calibri"/>
        </w:rPr>
        <w:t xml:space="preserve">expected number of </w:t>
      </w:r>
      <w:r w:rsidRPr="00FC797C">
        <w:rPr>
          <w:rFonts w:ascii="Calibri" w:eastAsiaTheme="minorEastAsia" w:hAnsi="Calibri" w:cs="Calibri"/>
        </w:rPr>
        <w:t xml:space="preserve">additional participants recruited (or retained) if </w:t>
      </w:r>
      <w:r w:rsidRPr="00FC797C">
        <w:rPr>
          <w:rFonts w:ascii="Calibri" w:hAnsi="Calibri" w:cs="Calibri"/>
        </w:rPr>
        <w:t>the</w:t>
      </w:r>
      <w:r w:rsidRPr="00FC797C">
        <w:rPr>
          <w:rFonts w:ascii="Calibri" w:eastAsiaTheme="minorEastAsia" w:hAnsi="Calibri" w:cs="Calibri"/>
        </w:rPr>
        <w:t xml:space="preserve"> strategy </w:t>
      </w:r>
      <w:r w:rsidRPr="00FC797C">
        <w:rPr>
          <w:rFonts w:ascii="Calibri" w:hAnsi="Calibri" w:cs="Calibri"/>
        </w:rPr>
        <w:t xml:space="preserve">under evaluation </w:t>
      </w:r>
      <w:r w:rsidRPr="00FC797C">
        <w:rPr>
          <w:rFonts w:ascii="Calibri" w:eastAsiaTheme="minorEastAsia" w:hAnsi="Calibri" w:cs="Calibri"/>
        </w:rPr>
        <w:t xml:space="preserve">is </w:t>
      </w:r>
      <w:r w:rsidRPr="00FC797C">
        <w:rPr>
          <w:rFonts w:ascii="Calibri" w:hAnsi="Calibri" w:cs="Calibri"/>
        </w:rPr>
        <w:t xml:space="preserve">immediately </w:t>
      </w:r>
      <w:r w:rsidRPr="00FC797C">
        <w:rPr>
          <w:rFonts w:ascii="Calibri" w:eastAsiaTheme="minorEastAsia" w:hAnsi="Calibri" w:cs="Calibri"/>
        </w:rPr>
        <w:t>adopted</w:t>
      </w:r>
      <w:r w:rsidRPr="00FC797C">
        <w:rPr>
          <w:rFonts w:ascii="Calibri" w:hAnsi="Calibri" w:cs="Calibri"/>
        </w:rPr>
        <w:t xml:space="preserve"> for recruitment (or retention), given its underlying uncertainty, out of </w:t>
      </w:r>
      <w:r w:rsidRPr="00FC797C">
        <w:rPr>
          <w:rFonts w:ascii="Calibri" w:eastAsiaTheme="minorEastAsia" w:hAnsi="Calibri" w:cs="Calibri"/>
        </w:rPr>
        <w:t xml:space="preserve">a hypothetical population of </w:t>
      </w:r>
      <w:r w:rsidR="00A63CBD">
        <w:rPr>
          <w:rFonts w:ascii="Calibri" w:eastAsiaTheme="minorEastAsia" w:hAnsi="Calibri" w:cs="Calibri"/>
        </w:rPr>
        <w:t>1000</w:t>
      </w:r>
      <w:r w:rsidRPr="00FC797C">
        <w:rPr>
          <w:rFonts w:ascii="Calibri" w:hAnsi="Calibri" w:cs="Calibri"/>
        </w:rPr>
        <w:t xml:space="preserve"> trial participants.</w:t>
      </w:r>
    </w:p>
    <w:p w14:paraId="3864FACC" w14:textId="0D3EB9C5" w:rsidR="0038341C" w:rsidRPr="00FC797C" w:rsidRDefault="0038341C" w:rsidP="0038341C">
      <w:pPr>
        <w:pStyle w:val="ListParagraph"/>
        <w:numPr>
          <w:ilvl w:val="0"/>
          <w:numId w:val="2"/>
        </w:numPr>
        <w:tabs>
          <w:tab w:val="num" w:pos="720"/>
        </w:tabs>
        <w:spacing w:line="480" w:lineRule="auto"/>
        <w:jc w:val="both"/>
        <w:rPr>
          <w:rFonts w:ascii="Calibri" w:hAnsi="Calibri" w:cs="Calibri"/>
        </w:rPr>
      </w:pPr>
      <w:r w:rsidRPr="00534239">
        <w:rPr>
          <w:rFonts w:ascii="Calibri" w:eastAsiaTheme="minorEastAsia" w:hAnsi="Calibri" w:cs="Calibri"/>
        </w:rPr>
        <w:t xml:space="preserve">The value of additional research: </w:t>
      </w:r>
      <w:r w:rsidRPr="00FC797C">
        <w:rPr>
          <w:rFonts w:ascii="Calibri" w:eastAsiaTheme="minorEastAsia" w:hAnsi="Calibri" w:cs="Calibri"/>
        </w:rPr>
        <w:t>the</w:t>
      </w:r>
      <w:r w:rsidRPr="00FC797C">
        <w:rPr>
          <w:rFonts w:ascii="Calibri" w:hAnsi="Calibri" w:cs="Calibri"/>
        </w:rPr>
        <w:t xml:space="preserve"> expected number of additional</w:t>
      </w:r>
      <w:r w:rsidRPr="00FC797C">
        <w:rPr>
          <w:rFonts w:ascii="Calibri" w:eastAsiaTheme="minorEastAsia" w:hAnsi="Calibri" w:cs="Calibri"/>
        </w:rPr>
        <w:t xml:space="preserve"> participants not recruited (or not retained)</w:t>
      </w:r>
      <w:r w:rsidRPr="00FC797C">
        <w:rPr>
          <w:rFonts w:ascii="Calibri" w:hAnsi="Calibri" w:cs="Calibri"/>
        </w:rPr>
        <w:t xml:space="preserve"> due to the uncertainty surrounding the effectiveness of a strategy, out of a hypothetical population of </w:t>
      </w:r>
      <w:r w:rsidR="00A63CBD">
        <w:rPr>
          <w:rFonts w:ascii="Calibri" w:hAnsi="Calibri" w:cs="Calibri"/>
        </w:rPr>
        <w:t>1000</w:t>
      </w:r>
      <w:r w:rsidRPr="00FC797C">
        <w:rPr>
          <w:rFonts w:ascii="Calibri" w:hAnsi="Calibri" w:cs="Calibri"/>
        </w:rPr>
        <w:t xml:space="preserve"> trial participants.</w:t>
      </w:r>
    </w:p>
    <w:p w14:paraId="14F62659" w14:textId="77777777" w:rsidR="0038341C" w:rsidRPr="00FC797C" w:rsidRDefault="0038341C" w:rsidP="0038341C">
      <w:pPr>
        <w:spacing w:line="480" w:lineRule="auto"/>
        <w:jc w:val="both"/>
        <w:rPr>
          <w:rFonts w:ascii="Calibri" w:hAnsi="Calibri" w:cs="Calibri"/>
        </w:rPr>
      </w:pPr>
    </w:p>
    <w:p w14:paraId="4229EDB0" w14:textId="0AF4E133" w:rsidR="0038341C" w:rsidRPr="00FC797C" w:rsidRDefault="0038341C" w:rsidP="0038341C">
      <w:pPr>
        <w:spacing w:line="480" w:lineRule="auto"/>
        <w:jc w:val="both"/>
        <w:rPr>
          <w:rFonts w:ascii="Calibri" w:eastAsiaTheme="minorEastAsia" w:hAnsi="Calibri" w:cs="Calibri"/>
        </w:rPr>
      </w:pPr>
      <w:r w:rsidRPr="00FC797C">
        <w:rPr>
          <w:rFonts w:ascii="Calibri" w:hAnsi="Calibri" w:cs="Calibri"/>
        </w:rPr>
        <w:t xml:space="preserve">To estimate these outputs, we </w:t>
      </w:r>
      <w:r w:rsidR="0077037C">
        <w:rPr>
          <w:rFonts w:ascii="Calibri" w:hAnsi="Calibri" w:cs="Calibri"/>
        </w:rPr>
        <w:t>extracted</w:t>
      </w:r>
      <w:r w:rsidR="0077037C" w:rsidRPr="00FC797C">
        <w:rPr>
          <w:rFonts w:ascii="Calibri" w:hAnsi="Calibri" w:cs="Calibri"/>
        </w:rPr>
        <w:t xml:space="preserve"> </w:t>
      </w:r>
      <w:r w:rsidR="0077037C">
        <w:rPr>
          <w:rFonts w:ascii="Calibri" w:hAnsi="Calibri" w:cs="Calibri"/>
        </w:rPr>
        <w:t>meta-analysis data</w:t>
      </w:r>
      <w:r w:rsidRPr="00FC797C">
        <w:rPr>
          <w:rFonts w:ascii="Calibri" w:hAnsi="Calibri" w:cs="Calibri"/>
        </w:rPr>
        <w:t xml:space="preserve"> from the Cochrane systematic reviews of strategies to improve recruitment or retention to randomised trials</w:t>
      </w:r>
      <w:r w:rsidR="00183C76">
        <w:rPr>
          <w:rFonts w:ascii="Calibri" w:hAnsi="Calibri" w:cs="Calibri"/>
        </w:rPr>
        <w:t xml:space="preserve">, </w:t>
      </w:r>
      <w:r w:rsidR="00CC5B69">
        <w:rPr>
          <w:rFonts w:ascii="Calibri" w:hAnsi="Calibri" w:cs="Calibri"/>
        </w:rPr>
        <w:t xml:space="preserve">by </w:t>
      </w:r>
      <w:r w:rsidR="0077037C">
        <w:rPr>
          <w:rFonts w:ascii="Calibri" w:hAnsi="Calibri" w:cs="Calibri"/>
        </w:rPr>
        <w:t>expressing</w:t>
      </w:r>
      <w:r w:rsidR="002873AD">
        <w:rPr>
          <w:rFonts w:ascii="Calibri" w:hAnsi="Calibri" w:cs="Calibri"/>
        </w:rPr>
        <w:t xml:space="preserve"> </w:t>
      </w:r>
      <w:r w:rsidR="002873AD">
        <w:rPr>
          <w:rFonts w:ascii="Calibri" w:hAnsi="Calibri" w:cs="Calibri"/>
        </w:rPr>
        <w:lastRenderedPageBreak/>
        <w:t>relative</w:t>
      </w:r>
      <w:r w:rsidR="0077037C">
        <w:rPr>
          <w:rFonts w:ascii="Calibri" w:hAnsi="Calibri" w:cs="Calibri"/>
        </w:rPr>
        <w:t xml:space="preserve"> effect sizes as risk ratio</w:t>
      </w:r>
      <w:r w:rsidR="00914F99">
        <w:rPr>
          <w:rFonts w:ascii="Calibri" w:hAnsi="Calibri" w:cs="Calibri"/>
        </w:rPr>
        <w:t>s</w:t>
      </w:r>
      <w:r w:rsidRPr="00FC797C">
        <w:rPr>
          <w:rFonts w:ascii="Calibri" w:hAnsi="Calibri" w:cs="Calibri"/>
        </w:rPr>
        <w:t>(</w:t>
      </w:r>
      <w:r w:rsidRPr="00FC797C">
        <w:rPr>
          <w:rFonts w:ascii="Calibri" w:hAnsi="Calibri" w:cs="Calibri"/>
        </w:rPr>
        <w:fldChar w:fldCharType="begin">
          <w:fldData xml:space="preserve">PEVuZE5vdGU+PENpdGU+PEF1dGhvcj5HaWxsaWVzPC9BdXRob3I+PFllYXI+MjAyMTwvWWVhcj48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==
</w:fldData>
        </w:fldChar>
      </w:r>
      <w:r w:rsidR="003712E4" w:rsidRPr="00FC797C">
        <w:rPr>
          <w:rFonts w:ascii="Calibri" w:hAnsi="Calibri" w:cs="Calibri"/>
        </w:rPr>
        <w:instrText xml:space="preserve"> ADDIN EN.CITE </w:instrText>
      </w:r>
      <w:r w:rsidR="003712E4" w:rsidRPr="00FC797C">
        <w:rPr>
          <w:rFonts w:ascii="Calibri" w:hAnsi="Calibri" w:cs="Calibri"/>
        </w:rPr>
        <w:fldChar w:fldCharType="begin">
          <w:fldData xml:space="preserve">PEVuZE5vdGU+PENpdGU+PEF1dGhvcj5HaWxsaWVzPC9BdXRob3I+PFllYXI+MjAyMTwvWWVhcj48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==
</w:fldData>
        </w:fldChar>
      </w:r>
      <w:r w:rsidR="003712E4" w:rsidRPr="00FC797C">
        <w:rPr>
          <w:rFonts w:ascii="Calibri" w:hAnsi="Calibri" w:cs="Calibri"/>
        </w:rPr>
        <w:instrText xml:space="preserve"> ADDIN EN.CITE.DATA </w:instrText>
      </w:r>
      <w:r w:rsidR="003712E4" w:rsidRPr="00FC797C">
        <w:rPr>
          <w:rFonts w:ascii="Calibri" w:hAnsi="Calibri" w:cs="Calibri"/>
        </w:rPr>
      </w:r>
      <w:r w:rsidR="003712E4" w:rsidRPr="00FC797C">
        <w:rPr>
          <w:rFonts w:ascii="Calibri" w:hAnsi="Calibri" w:cs="Calibri"/>
        </w:rPr>
        <w:fldChar w:fldCharType="end"/>
      </w:r>
      <w:r w:rsidRPr="00FC797C">
        <w:rPr>
          <w:rFonts w:ascii="Calibri" w:hAnsi="Calibri" w:cs="Calibri"/>
        </w:rPr>
      </w:r>
      <w:r w:rsidRPr="00FC797C">
        <w:rPr>
          <w:rFonts w:ascii="Calibri" w:hAnsi="Calibri" w:cs="Calibri"/>
        </w:rPr>
        <w:fldChar w:fldCharType="separate"/>
      </w:r>
      <w:r w:rsidR="003712E4" w:rsidRPr="00FC797C">
        <w:rPr>
          <w:rFonts w:ascii="Calibri" w:hAnsi="Calibri" w:cs="Calibri"/>
          <w:noProof/>
        </w:rPr>
        <w:t>(3, 4)</w:t>
      </w:r>
      <w:r w:rsidRPr="00FC797C">
        <w:rPr>
          <w:rFonts w:ascii="Calibri" w:hAnsi="Calibri" w:cs="Calibri"/>
        </w:rPr>
        <w:fldChar w:fldCharType="end"/>
      </w:r>
      <w:r w:rsidRPr="00FC797C">
        <w:rPr>
          <w:rFonts w:ascii="Calibri" w:hAnsi="Calibri" w:cs="Calibri"/>
        </w:rPr>
        <w:t xml:space="preserve">). </w:t>
      </w:r>
      <w:r w:rsidR="00A40F50" w:rsidRPr="00FC797C">
        <w:rPr>
          <w:rFonts w:ascii="Calibri" w:hAnsi="Calibri" w:cs="Calibri"/>
        </w:rPr>
        <w:t>Taking recruitment, f</w:t>
      </w:r>
      <w:r w:rsidRPr="00FC797C">
        <w:rPr>
          <w:rFonts w:ascii="Calibri" w:hAnsi="Calibri" w:cs="Calibri"/>
        </w:rPr>
        <w:t xml:space="preserve">or each evaluation we </w:t>
      </w:r>
      <w:r w:rsidRPr="00FC797C">
        <w:rPr>
          <w:rFonts w:ascii="Calibri" w:eastAsiaTheme="minorEastAsia" w:hAnsi="Calibri" w:cs="Calibri"/>
        </w:rPr>
        <w:t>randomly</w:t>
      </w:r>
      <w:r w:rsidRPr="00FC797C">
        <w:rPr>
          <w:rFonts w:ascii="Calibri" w:hAnsi="Calibri" w:cs="Calibri"/>
        </w:rPr>
        <w:t xml:space="preserve"> </w:t>
      </w:r>
      <w:r w:rsidRPr="00FC797C">
        <w:rPr>
          <w:rFonts w:ascii="Calibri" w:eastAsiaTheme="minorEastAsia" w:hAnsi="Calibri" w:cs="Calibri"/>
        </w:rPr>
        <w:t xml:space="preserve">sampled values for the risk </w:t>
      </w:r>
      <w:r w:rsidR="00183C76">
        <w:rPr>
          <w:rFonts w:ascii="Calibri" w:eastAsiaTheme="minorEastAsia" w:hAnsi="Calibri" w:cs="Calibri"/>
        </w:rPr>
        <w:t>ratio</w:t>
      </w:r>
      <w:r w:rsidR="00183C76" w:rsidRPr="00FC797C">
        <w:rPr>
          <w:rFonts w:ascii="Calibri" w:eastAsiaTheme="minorEastAsia" w:hAnsi="Calibri" w:cs="Calibri"/>
        </w:rPr>
        <w:t xml:space="preserve"> </w:t>
      </w:r>
      <w:r w:rsidRPr="00FC797C">
        <w:rPr>
          <w:rFonts w:ascii="Calibri" w:eastAsiaTheme="minorEastAsia" w:hAnsi="Calibri" w:cs="Calibri"/>
        </w:rPr>
        <w:t xml:space="preserve">(within the 95% confidence interval for each strategy) and plausible values for baseline recruitment rates </w:t>
      </w:r>
      <w:r w:rsidR="00A40F50" w:rsidRPr="00FC797C">
        <w:rPr>
          <w:rFonts w:ascii="Calibri" w:eastAsiaTheme="minorEastAsia" w:hAnsi="Calibri" w:cs="Calibri"/>
        </w:rPr>
        <w:t xml:space="preserve">(i.e., </w:t>
      </w:r>
      <w:r w:rsidRPr="00FC797C">
        <w:rPr>
          <w:rFonts w:ascii="Calibri" w:eastAsiaTheme="minorEastAsia" w:hAnsi="Calibri" w:cs="Calibri"/>
        </w:rPr>
        <w:t>within the range of 10%-50%</w:t>
      </w:r>
      <w:r w:rsidR="00AE3951">
        <w:rPr>
          <w:rFonts w:ascii="Calibri" w:eastAsiaTheme="minorEastAsia" w:hAnsi="Calibri" w:cs="Calibri"/>
        </w:rPr>
        <w:t xml:space="preserve"> based on the trial experiences of the authors of the Cochrane review of recruitment strategies </w:t>
      </w:r>
      <w:r w:rsidR="00AE3951" w:rsidRPr="00AE3951">
        <w:rPr>
          <w:rFonts w:ascii="Calibri" w:eastAsiaTheme="minorEastAsia" w:hAnsi="Calibri" w:cs="Calibri"/>
        </w:rPr>
        <w:t>(3</w:t>
      </w:r>
      <w:r w:rsidR="00AE3951">
        <w:rPr>
          <w:rFonts w:ascii="Calibri" w:eastAsiaTheme="minorEastAsia" w:hAnsi="Calibri" w:cs="Calibri"/>
        </w:rPr>
        <w:t>)</w:t>
      </w:r>
      <w:r w:rsidR="00A40F50" w:rsidRPr="00FC797C">
        <w:rPr>
          <w:rFonts w:ascii="Calibri" w:eastAsiaTheme="minorEastAsia" w:hAnsi="Calibri" w:cs="Calibri"/>
        </w:rPr>
        <w:t>)</w:t>
      </w:r>
      <w:r w:rsidRPr="00FC797C">
        <w:rPr>
          <w:rFonts w:ascii="Calibri" w:eastAsiaTheme="minorEastAsia" w:hAnsi="Calibri" w:cs="Calibri"/>
        </w:rPr>
        <w:t>, simultaneously for 5000 iterations.</w:t>
      </w:r>
      <w:r w:rsidRPr="00FC797C">
        <w:rPr>
          <w:rFonts w:ascii="Calibri" w:hAnsi="Calibri" w:cs="Calibri"/>
        </w:rPr>
        <w:t xml:space="preserve"> For each iteration we multiplied the figure </w:t>
      </w:r>
      <w:r w:rsidRPr="00FC797C">
        <w:rPr>
          <w:rFonts w:ascii="Calibri" w:eastAsiaTheme="minorEastAsia" w:hAnsi="Calibri" w:cs="Calibri"/>
        </w:rPr>
        <w:t xml:space="preserve">by </w:t>
      </w:r>
      <w:r w:rsidR="00A63CBD">
        <w:rPr>
          <w:rFonts w:ascii="Calibri" w:eastAsiaTheme="minorEastAsia" w:hAnsi="Calibri" w:cs="Calibri"/>
        </w:rPr>
        <w:t>1000</w:t>
      </w:r>
      <w:r w:rsidRPr="00FC797C">
        <w:rPr>
          <w:rFonts w:ascii="Calibri" w:eastAsiaTheme="minorEastAsia" w:hAnsi="Calibri" w:cs="Calibri"/>
        </w:rPr>
        <w:t>, which corresponds to the number of hypothetical trial participants, to present these outputs in a standardised manner.</w:t>
      </w:r>
      <w:r w:rsidRPr="00FC797C">
        <w:rPr>
          <w:rFonts w:ascii="Calibri" w:hAnsi="Calibri" w:cs="Calibri"/>
        </w:rPr>
        <w:t xml:space="preserve"> This approach generated joint distributions of </w:t>
      </w:r>
      <w:r w:rsidR="00183C76" w:rsidRPr="00FC797C">
        <w:rPr>
          <w:rFonts w:ascii="Calibri" w:hAnsi="Calibri" w:cs="Calibri"/>
        </w:rPr>
        <w:t xml:space="preserve">risk </w:t>
      </w:r>
      <w:r w:rsidR="00183C76">
        <w:rPr>
          <w:rFonts w:ascii="Calibri" w:hAnsi="Calibri" w:cs="Calibri"/>
        </w:rPr>
        <w:t>ratio</w:t>
      </w:r>
      <w:r w:rsidR="00183C76" w:rsidRPr="00FC797C">
        <w:rPr>
          <w:rFonts w:ascii="Calibri" w:hAnsi="Calibri" w:cs="Calibri"/>
        </w:rPr>
        <w:t xml:space="preserve"> </w:t>
      </w:r>
      <w:r w:rsidRPr="00FC797C">
        <w:rPr>
          <w:rFonts w:ascii="Calibri" w:hAnsi="Calibri" w:cs="Calibri"/>
        </w:rPr>
        <w:t>and baseline recruitment rates, which inform</w:t>
      </w:r>
      <w:r w:rsidR="00C411FB" w:rsidRPr="00FC797C">
        <w:rPr>
          <w:rFonts w:ascii="Calibri" w:hAnsi="Calibri" w:cs="Calibri"/>
        </w:rPr>
        <w:t>s</w:t>
      </w:r>
      <w:r w:rsidRPr="00FC797C">
        <w:rPr>
          <w:rFonts w:ascii="Calibri" w:hAnsi="Calibri" w:cs="Calibri"/>
        </w:rPr>
        <w:t xml:space="preserve"> the extent of effect uncertainty in each recruitment strategy and thus provide</w:t>
      </w:r>
      <w:r w:rsidR="00C411FB" w:rsidRPr="00FC797C">
        <w:rPr>
          <w:rFonts w:ascii="Calibri" w:hAnsi="Calibri" w:cs="Calibri"/>
        </w:rPr>
        <w:t>s</w:t>
      </w:r>
      <w:r w:rsidRPr="00FC797C">
        <w:rPr>
          <w:rFonts w:ascii="Calibri" w:hAnsi="Calibri" w:cs="Calibri"/>
        </w:rPr>
        <w:t xml:space="preserve"> estimates for the two outputs of interest</w:t>
      </w:r>
      <w:r w:rsidR="006B6525">
        <w:rPr>
          <w:rFonts w:ascii="Calibri" w:hAnsi="Calibri" w:cs="Calibri"/>
        </w:rPr>
        <w:t xml:space="preserve">; </w:t>
      </w:r>
      <w:proofErr w:type="gramStart"/>
      <w:r w:rsidR="006B6525">
        <w:rPr>
          <w:rFonts w:ascii="Calibri" w:hAnsi="Calibri" w:cs="Calibri"/>
        </w:rPr>
        <w:t>in order to</w:t>
      </w:r>
      <w:proofErr w:type="gramEnd"/>
      <w:r w:rsidR="006B6525">
        <w:rPr>
          <w:rFonts w:ascii="Calibri" w:hAnsi="Calibri" w:cs="Calibri"/>
        </w:rPr>
        <w:t xml:space="preserve"> model uncertainty, we assumed independence between the two parameters (risk ratio and baseline recruitment rate)</w:t>
      </w:r>
      <w:r w:rsidRPr="00FC797C">
        <w:rPr>
          <w:rFonts w:ascii="Calibri" w:hAnsi="Calibri" w:cs="Calibri"/>
        </w:rPr>
        <w:t xml:space="preserve">. </w:t>
      </w:r>
      <w:r w:rsidR="00A40F50" w:rsidRPr="00FC797C">
        <w:rPr>
          <w:rFonts w:ascii="Calibri" w:hAnsi="Calibri" w:cs="Calibri"/>
        </w:rPr>
        <w:t>The same approach was taken for retention</w:t>
      </w:r>
      <w:r w:rsidR="004C1322" w:rsidRPr="00FC797C">
        <w:rPr>
          <w:rFonts w:ascii="Calibri" w:hAnsi="Calibri" w:cs="Calibri"/>
        </w:rPr>
        <w:t xml:space="preserve"> strategies</w:t>
      </w:r>
      <w:r w:rsidR="00A40F50" w:rsidRPr="00FC797C">
        <w:rPr>
          <w:rFonts w:ascii="Calibri" w:hAnsi="Calibri" w:cs="Calibri"/>
        </w:rPr>
        <w:t xml:space="preserve"> except we used plausible </w:t>
      </w:r>
      <w:r w:rsidR="00805F77" w:rsidRPr="00FC797C">
        <w:rPr>
          <w:rFonts w:ascii="Calibri" w:hAnsi="Calibri" w:cs="Calibri"/>
        </w:rPr>
        <w:t xml:space="preserve">baseline </w:t>
      </w:r>
      <w:r w:rsidR="00A40F50" w:rsidRPr="00FC797C">
        <w:rPr>
          <w:rFonts w:ascii="Calibri" w:hAnsi="Calibri" w:cs="Calibri"/>
        </w:rPr>
        <w:t>retention rates of 50% to 80%</w:t>
      </w:r>
      <w:r w:rsidR="002873AD">
        <w:rPr>
          <w:rFonts w:ascii="Calibri" w:hAnsi="Calibri" w:cs="Calibri"/>
        </w:rPr>
        <w:t xml:space="preserve">, based on </w:t>
      </w:r>
      <w:r w:rsidR="002873AD">
        <w:rPr>
          <w:rFonts w:ascii="Calibri" w:eastAsiaTheme="minorEastAsia" w:hAnsi="Calibri" w:cs="Calibri"/>
        </w:rPr>
        <w:t xml:space="preserve">the trial experiences of the authors of the current Cochrane review of retention strategies </w:t>
      </w:r>
      <w:r w:rsidR="002873AD" w:rsidRPr="002873AD">
        <w:rPr>
          <w:rFonts w:ascii="Calibri" w:eastAsiaTheme="minorEastAsia" w:hAnsi="Calibri" w:cs="Calibri"/>
        </w:rPr>
        <w:fldChar w:fldCharType="begin"/>
      </w:r>
      <w:r w:rsidR="002873AD" w:rsidRPr="002873AD">
        <w:rPr>
          <w:rFonts w:ascii="Calibri" w:eastAsiaTheme="minorEastAsia" w:hAnsi="Calibri" w:cs="Calibri"/>
        </w:rPr>
        <w:instrText xml:space="preserve"> ADDIN EN.CITE &lt;EndNote&gt;&lt;Cite&gt;&lt;Author&gt;Gillies&lt;/Author&gt;&lt;Year&gt;2021&lt;/Year&gt;&lt;RecNum&gt;2&lt;/RecNum&gt;&lt;DisplayText&gt;(4)&lt;/DisplayText&gt;&lt;record&gt;&lt;rec-number&gt;2&lt;/rec-number&gt;&lt;foreign-keys&gt;&lt;key app="EN" db-id="9prrxs2so5wvzredatqprw2cxeaatwsrvrsd" timestamp="1732194949"&gt;2&lt;/key&gt;&lt;/foreign-keys&gt;&lt;ref-type name="Journal Article"&gt;17&lt;/ref-type&gt;&lt;contributors&gt;&lt;authors&gt;&lt;author&gt;Gillies, K.&lt;/author&gt;&lt;author&gt;Kearney, A.&lt;/author&gt;&lt;author&gt;Keenan, C.&lt;/author&gt;&lt;author&gt;Treweek, S.&lt;/author&gt;&lt;author&gt;Hudson, J.&lt;/author&gt;&lt;author&gt;Brueton, V. C.&lt;/author&gt;&lt;author&gt;Conway, T.&lt;/author&gt;&lt;author&gt;Hunter, A.&lt;/author&gt;&lt;author&gt;Murphy, L.&lt;/author&gt;&lt;author&gt;Carr, P. J.&lt;/author&gt;&lt;author&gt;et al.,&lt;/author&gt;&lt;/authors&gt;&lt;/contributors&gt;&lt;titles&gt;&lt;title&gt;Strategies to improve retention in randomised trials&lt;/title&gt;&lt;secondary-title&gt;Cochrane Database of Systematic Reviews&lt;/secondary-title&gt;&lt;/titles&gt;&lt;periodical&gt;&lt;full-title&gt;Cochrane Database of Systematic Reviews&lt;/full-title&gt;&lt;/periodical&gt;&lt;number&gt;3&lt;/number&gt;&lt;keywords&gt;&lt;keyword&gt;Case Management&lt;/keyword&gt;&lt;keyword&gt;Correspondence as Topic&lt;/keyword&gt;&lt;keyword&gt;Humans&lt;/keyword&gt;&lt;keyword&gt;Patient Compliance [psychology, *statistics &amp;amp; numerical data]&lt;/keyword&gt;&lt;keyword&gt;Patient Dropouts [statistics &amp;amp; numerical data]&lt;/keyword&gt;&lt;keyword&gt;Patient Selection&lt;/keyword&gt;&lt;keyword&gt;Randomized Controlled Trials as Topic [*statistics &amp;amp; numerical data]&lt;/keyword&gt;&lt;keyword&gt;Reward&lt;/keyword&gt;&lt;keyword&gt;Surveys and Questionnaires&lt;/keyword&gt;&lt;/keywords&gt;&lt;dates&gt;&lt;year&gt;2021&lt;/year&gt;&lt;/dates&gt;&lt;publisher&gt;John Wiley &amp;amp; Sons, Ltd&lt;/publisher&gt;&lt;isbn&gt;1465-1858&lt;/isbn&gt;&lt;accession-num&gt;MR000032&lt;/accession-num&gt;&lt;urls&gt;&lt;related-urls&gt;&lt;url&gt;https://doi.org//10.1002/14651858.MR000032.pub3&lt;/url&gt;&lt;/related-urls&gt;&lt;/urls&gt;&lt;electronic-resource-num&gt;10.1002/14651858.MR000032.pub3&lt;/electronic-resource-num&gt;&lt;/record&gt;&lt;/Cite&gt;&lt;/EndNote&gt;</w:instrText>
      </w:r>
      <w:r w:rsidR="002873AD" w:rsidRPr="002873AD">
        <w:rPr>
          <w:rFonts w:ascii="Calibri" w:eastAsiaTheme="minorEastAsia" w:hAnsi="Calibri" w:cs="Calibri"/>
        </w:rPr>
        <w:fldChar w:fldCharType="separate"/>
      </w:r>
      <w:r w:rsidR="002873AD" w:rsidRPr="002873AD">
        <w:rPr>
          <w:rFonts w:ascii="Calibri" w:eastAsiaTheme="minorEastAsia" w:hAnsi="Calibri" w:cs="Calibri"/>
        </w:rPr>
        <w:t>(4)</w:t>
      </w:r>
      <w:r w:rsidR="002873AD" w:rsidRPr="002873AD">
        <w:rPr>
          <w:rFonts w:ascii="Calibri" w:eastAsiaTheme="minorEastAsia" w:hAnsi="Calibri" w:cs="Calibri"/>
        </w:rPr>
        <w:fldChar w:fldCharType="end"/>
      </w:r>
      <w:r w:rsidR="002873AD">
        <w:rPr>
          <w:rFonts w:ascii="Calibri" w:eastAsiaTheme="minorEastAsia" w:hAnsi="Calibri" w:cs="Calibri"/>
        </w:rPr>
        <w:t xml:space="preserve"> and the range of retention rates reported across UK-based randomised trials</w:t>
      </w:r>
      <w:r w:rsidR="001A0937">
        <w:rPr>
          <w:rFonts w:ascii="Calibri" w:eastAsiaTheme="minorEastAsia" w:hAnsi="Calibri" w:cs="Calibri"/>
        </w:rPr>
        <w:t xml:space="preserve"> </w:t>
      </w:r>
      <w:r w:rsidR="001A0937">
        <w:rPr>
          <w:rFonts w:ascii="Calibri" w:eastAsiaTheme="minorEastAsia" w:hAnsi="Calibri" w:cs="Calibri"/>
        </w:rPr>
        <w:fldChar w:fldCharType="begin"/>
      </w:r>
      <w:r w:rsidR="001A0937">
        <w:rPr>
          <w:rFonts w:ascii="Calibri" w:eastAsiaTheme="minorEastAsia" w:hAnsi="Calibri" w:cs="Calibri"/>
        </w:rPr>
        <w:instrText xml:space="preserve"> ADDIN EN.CITE &lt;EndNote&gt;&lt;Cite&gt;&lt;Author&gt;Jacques&lt;/Author&gt;&lt;Year&gt;2022&lt;/Year&gt;&lt;RecNum&gt;13&lt;/RecNum&gt;&lt;DisplayText&gt;(5)&lt;/DisplayText&gt;&lt;record&gt;&lt;rec-number&gt;13&lt;/rec-number&gt;&lt;foreign-keys&gt;&lt;key app="EN" db-id="9prrxs2so5wvzredatqprw2cxeaatwsrvrsd" timestamp="1762626872"&gt;13&lt;/key&gt;&lt;/foreign-keys&gt;&lt;ref-type name="Journal Article"&gt;17&lt;/ref-type&gt;&lt;contributors&gt;&lt;authors&gt;&lt;author&gt;Jacques, Richard M&lt;/author&gt;&lt;author&gt;Ahmed, Rashida&lt;/author&gt;&lt;author&gt;Harper, James&lt;/author&gt;&lt;author&gt;Ranjan, Adya&lt;/author&gt;&lt;author&gt;Saeed, Isra&lt;/author&gt;&lt;author&gt;Simpson, Rebecca M&lt;/author&gt;&lt;author&gt;Walters, Stephen J&lt;/author&gt;&lt;/authors&gt;&lt;/contributors&gt;&lt;titles&gt;&lt;title&gt;Recruitment, consent and retention of participants in randomised controlled trials: a review of trials published in the National Institute for Health Research (NIHR) Journals Library (1997–2020)&lt;/title&gt;&lt;secondary-title&gt;BMJ Open&lt;/secondary-title&gt;&lt;/titles&gt;&lt;periodical&gt;&lt;full-title&gt;BMJ Open&lt;/full-title&gt;&lt;/periodical&gt;&lt;pages&gt;e059230&lt;/pages&gt;&lt;volume&gt;12&lt;/volume&gt;&lt;number&gt;2&lt;/number&gt;&lt;dates&gt;&lt;year&gt;2022&lt;/year&gt;&lt;/dates&gt;&lt;urls&gt;&lt;related-urls&gt;&lt;url&gt;https://bmjopen.bmj.com/content/bmjopen/12/2/e059230.full.pdf&lt;/url&gt;&lt;/related-urls&gt;&lt;/urls&gt;&lt;electronic-resource-num&gt;10.1136/bmjopen-2021-059230&lt;/electronic-resource-num&gt;&lt;/record&gt;&lt;/Cite&gt;&lt;/EndNote&gt;</w:instrText>
      </w:r>
      <w:r w:rsidR="001A0937">
        <w:rPr>
          <w:rFonts w:ascii="Calibri" w:eastAsiaTheme="minorEastAsia" w:hAnsi="Calibri" w:cs="Calibri"/>
        </w:rPr>
        <w:fldChar w:fldCharType="separate"/>
      </w:r>
      <w:r w:rsidR="001A0937">
        <w:rPr>
          <w:rFonts w:ascii="Calibri" w:eastAsiaTheme="minorEastAsia" w:hAnsi="Calibri" w:cs="Calibri"/>
          <w:noProof/>
        </w:rPr>
        <w:t>(5)</w:t>
      </w:r>
      <w:r w:rsidR="001A0937">
        <w:rPr>
          <w:rFonts w:ascii="Calibri" w:eastAsiaTheme="minorEastAsia" w:hAnsi="Calibri" w:cs="Calibri"/>
        </w:rPr>
        <w:fldChar w:fldCharType="end"/>
      </w:r>
      <w:r w:rsidR="00A40F50" w:rsidRPr="00FC797C">
        <w:rPr>
          <w:rFonts w:ascii="Calibri" w:hAnsi="Calibri" w:cs="Calibri"/>
        </w:rPr>
        <w:t xml:space="preserve">. </w:t>
      </w:r>
      <w:r w:rsidR="007B7678">
        <w:rPr>
          <w:rFonts w:ascii="Calibri" w:hAnsi="Calibri" w:cs="Calibri"/>
        </w:rPr>
        <w:t>Similarly, ri</w:t>
      </w:r>
      <w:r w:rsidR="007B7678" w:rsidRPr="007B7678">
        <w:rPr>
          <w:rFonts w:ascii="Calibri" w:hAnsi="Calibri" w:cs="Calibri"/>
        </w:rPr>
        <w:t>sk ratios and baseline risks for an alternative trial process strategy would also need to be identified</w:t>
      </w:r>
      <w:r w:rsidR="00474F9F">
        <w:rPr>
          <w:rFonts w:ascii="Calibri" w:hAnsi="Calibri" w:cs="Calibri"/>
        </w:rPr>
        <w:t xml:space="preserve">. </w:t>
      </w:r>
      <w:r w:rsidRPr="00FC797C">
        <w:rPr>
          <w:rFonts w:ascii="Calibri" w:hAnsi="Calibri" w:cs="Calibri"/>
        </w:rPr>
        <w:t xml:space="preserve">Methodological details about the application of the Value of Information framework in the context of SWAT interventions can be found in </w:t>
      </w:r>
      <w:r w:rsidRPr="00FC797C">
        <w:rPr>
          <w:rFonts w:ascii="Calibri" w:hAnsi="Calibri" w:cs="Calibri"/>
          <w:i/>
          <w:iCs/>
        </w:rPr>
        <w:t>Supplementary Material 1</w:t>
      </w:r>
      <w:r w:rsidRPr="00FC797C">
        <w:rPr>
          <w:rFonts w:ascii="Calibri" w:hAnsi="Calibri" w:cs="Calibri"/>
        </w:rPr>
        <w:t xml:space="preserve">. </w:t>
      </w:r>
    </w:p>
    <w:p w14:paraId="5D904C1B" w14:textId="77777777" w:rsidR="0038341C" w:rsidRPr="00FC797C" w:rsidRDefault="0038341C" w:rsidP="0038341C">
      <w:pPr>
        <w:spacing w:line="480" w:lineRule="auto"/>
        <w:jc w:val="both"/>
        <w:rPr>
          <w:rFonts w:ascii="Calibri" w:hAnsi="Calibri" w:cs="Calibri"/>
        </w:rPr>
      </w:pPr>
    </w:p>
    <w:p w14:paraId="3C593A90" w14:textId="2D688BDC" w:rsidR="00072D41" w:rsidRPr="00FC797C" w:rsidRDefault="0038341C" w:rsidP="0038341C">
      <w:pPr>
        <w:spacing w:line="480" w:lineRule="auto"/>
        <w:jc w:val="both"/>
        <w:rPr>
          <w:rFonts w:ascii="Calibri" w:eastAsiaTheme="minorEastAsia" w:hAnsi="Calibri" w:cs="Calibri"/>
        </w:rPr>
      </w:pPr>
      <w:r w:rsidRPr="00FC797C">
        <w:rPr>
          <w:rFonts w:ascii="Calibri" w:hAnsi="Calibri" w:cs="Calibri"/>
        </w:rPr>
        <w:t xml:space="preserve">The Value of Information criterion categorises </w:t>
      </w:r>
      <w:r w:rsidRPr="00FC797C">
        <w:rPr>
          <w:rFonts w:ascii="Calibri" w:eastAsiaTheme="minorEastAsia" w:hAnsi="Calibri" w:cs="Calibri"/>
        </w:rPr>
        <w:t>each trial process strategy based on its value of additional research and value of implementation, resulting in four possible categories</w:t>
      </w:r>
      <w:r w:rsidR="00795744" w:rsidRPr="00FC797C">
        <w:rPr>
          <w:rFonts w:ascii="Calibri" w:eastAsiaTheme="minorEastAsia" w:hAnsi="Calibri" w:cs="Calibri"/>
        </w:rPr>
        <w:t>. These</w:t>
      </w:r>
      <w:r w:rsidRPr="00FC797C">
        <w:rPr>
          <w:rFonts w:ascii="Calibri" w:eastAsiaTheme="minorEastAsia" w:hAnsi="Calibri" w:cs="Calibri"/>
        </w:rPr>
        <w:t xml:space="preserve"> </w:t>
      </w:r>
      <w:r w:rsidR="00795744" w:rsidRPr="00FC797C">
        <w:rPr>
          <w:rFonts w:ascii="Calibri" w:eastAsiaTheme="minorEastAsia" w:hAnsi="Calibri" w:cs="Calibri"/>
        </w:rPr>
        <w:t>are</w:t>
      </w:r>
      <w:r w:rsidRPr="00FC797C">
        <w:rPr>
          <w:rFonts w:ascii="Calibri" w:eastAsiaTheme="minorEastAsia" w:hAnsi="Calibri" w:cs="Calibri"/>
        </w:rPr>
        <w:t xml:space="preserve"> presented in </w:t>
      </w:r>
      <w:r w:rsidRPr="00FC797C">
        <w:rPr>
          <w:rFonts w:ascii="Calibri" w:eastAsiaTheme="minorEastAsia" w:hAnsi="Calibri" w:cs="Calibri"/>
          <w:i/>
          <w:iCs/>
        </w:rPr>
        <w:t xml:space="preserve">Table 1 </w:t>
      </w:r>
      <w:r w:rsidRPr="00FC797C">
        <w:rPr>
          <w:rFonts w:ascii="Calibri" w:eastAsiaTheme="minorEastAsia" w:hAnsi="Calibri" w:cs="Calibri"/>
        </w:rPr>
        <w:t xml:space="preserve">under the trial processes of participant recruitment and retention. Each strategy is assessed on two factors: (1) whether it can yield positive or negative expected benefits in terms of the trial process under evaluation, e.g. recruitment or </w:t>
      </w:r>
      <w:r w:rsidRPr="00FC797C">
        <w:rPr>
          <w:rFonts w:ascii="Calibri" w:eastAsiaTheme="minorEastAsia" w:hAnsi="Calibri" w:cs="Calibri"/>
        </w:rPr>
        <w:lastRenderedPageBreak/>
        <w:t xml:space="preserve">retention, and (2) whether its underlying uncertainty is </w:t>
      </w:r>
      <w:proofErr w:type="gramStart"/>
      <w:r w:rsidRPr="00FC797C">
        <w:rPr>
          <w:rFonts w:ascii="Calibri" w:eastAsiaTheme="minorEastAsia" w:hAnsi="Calibri" w:cs="Calibri"/>
        </w:rPr>
        <w:t>more or less pronounced</w:t>
      </w:r>
      <w:proofErr w:type="gramEnd"/>
      <w:r w:rsidRPr="00FC797C">
        <w:rPr>
          <w:rFonts w:ascii="Calibri" w:eastAsiaTheme="minorEastAsia" w:hAnsi="Calibri" w:cs="Calibri"/>
        </w:rPr>
        <w:t xml:space="preserve"> compared to other strategies targeting the same trial process. </w:t>
      </w:r>
    </w:p>
    <w:p w14:paraId="307EDC86" w14:textId="77777777" w:rsidR="00072D41" w:rsidRPr="00FC797C" w:rsidRDefault="00072D41" w:rsidP="0038341C">
      <w:pPr>
        <w:spacing w:line="480" w:lineRule="auto"/>
        <w:jc w:val="both"/>
        <w:rPr>
          <w:rFonts w:ascii="Calibri" w:eastAsiaTheme="minorEastAsia" w:hAnsi="Calibri" w:cs="Calibri"/>
        </w:rPr>
      </w:pPr>
    </w:p>
    <w:p w14:paraId="03C4997B" w14:textId="6F701AFF" w:rsidR="0038341C" w:rsidRPr="00FC797C" w:rsidRDefault="0038341C" w:rsidP="0038341C">
      <w:pPr>
        <w:spacing w:line="480" w:lineRule="auto"/>
        <w:jc w:val="both"/>
        <w:rPr>
          <w:rFonts w:ascii="Calibri" w:eastAsiaTheme="minorEastAsia" w:hAnsi="Calibri" w:cs="Calibri"/>
        </w:rPr>
      </w:pPr>
      <w:r w:rsidRPr="00FC797C">
        <w:rPr>
          <w:rFonts w:ascii="Calibri" w:eastAsiaTheme="minorEastAsia" w:hAnsi="Calibri" w:cs="Calibri"/>
        </w:rPr>
        <w:t>The</w:t>
      </w:r>
      <w:r w:rsidRPr="00FC797C">
        <w:rPr>
          <w:rFonts w:ascii="Calibri" w:hAnsi="Calibri" w:cs="Calibri"/>
        </w:rPr>
        <w:t xml:space="preserve"> Value of Information </w:t>
      </w:r>
      <w:r w:rsidRPr="00FC797C">
        <w:rPr>
          <w:rFonts w:ascii="Calibri" w:eastAsiaTheme="minorEastAsia" w:hAnsi="Calibri" w:cs="Calibri"/>
        </w:rPr>
        <w:t xml:space="preserve">criterion is met if a strategy falls into Category A or C. If met, it means it may be relatively valuable for research commissioners to fund further SWAT-related research in evaluations of this strategy, as its underlying effect uncertainty is relatively high compared to other strategies targeting the same trial process. For trial teams, it means that undertaking a SWAT on such a strategy could improve the evidence base and effectively help reduce the uncertainty surrounding the trial process under evaluation. Instead, if the criterion is not met, it may not </w:t>
      </w:r>
      <w:r w:rsidR="00152B81" w:rsidRPr="00FC797C">
        <w:rPr>
          <w:rFonts w:ascii="Calibri" w:eastAsiaTheme="minorEastAsia" w:hAnsi="Calibri" w:cs="Calibri"/>
        </w:rPr>
        <w:t xml:space="preserve">be </w:t>
      </w:r>
      <w:r w:rsidR="00CC5914" w:rsidRPr="00FC797C">
        <w:rPr>
          <w:rFonts w:ascii="Calibri" w:eastAsiaTheme="minorEastAsia" w:hAnsi="Calibri" w:cs="Calibri"/>
        </w:rPr>
        <w:t xml:space="preserve">a priority </w:t>
      </w:r>
      <w:r w:rsidRPr="00FC797C">
        <w:rPr>
          <w:rFonts w:ascii="Calibri" w:eastAsiaTheme="minorEastAsia" w:hAnsi="Calibri" w:cs="Calibri"/>
        </w:rPr>
        <w:t>for research commissioners to fund further SWATs of such a strategy</w:t>
      </w:r>
      <w:r w:rsidR="001C0969" w:rsidRPr="00FC797C">
        <w:rPr>
          <w:rFonts w:ascii="Calibri" w:eastAsiaTheme="minorEastAsia" w:hAnsi="Calibri" w:cs="Calibri"/>
        </w:rPr>
        <w:t>,</w:t>
      </w:r>
      <w:r w:rsidRPr="00FC797C">
        <w:rPr>
          <w:rFonts w:ascii="Calibri" w:eastAsiaTheme="minorEastAsia" w:hAnsi="Calibri" w:cs="Calibri"/>
        </w:rPr>
        <w:t xml:space="preserve"> because the underlying uncertainty is relatively low compared to other strategies.  For trial teams, it means it may be more </w:t>
      </w:r>
      <w:r w:rsidR="00474F9F">
        <w:rPr>
          <w:rFonts w:ascii="Calibri" w:eastAsiaTheme="minorEastAsia" w:hAnsi="Calibri" w:cs="Calibri"/>
        </w:rPr>
        <w:t>valuable</w:t>
      </w:r>
      <w:r w:rsidR="00474F9F" w:rsidRPr="00FC797C">
        <w:rPr>
          <w:rFonts w:ascii="Calibri" w:eastAsiaTheme="minorEastAsia" w:hAnsi="Calibri" w:cs="Calibri"/>
        </w:rPr>
        <w:t xml:space="preserve"> </w:t>
      </w:r>
      <w:r w:rsidRPr="00FC797C">
        <w:rPr>
          <w:rFonts w:ascii="Calibri" w:eastAsiaTheme="minorEastAsia" w:hAnsi="Calibri" w:cs="Calibri"/>
        </w:rPr>
        <w:t xml:space="preserve">to improve the evidence base by undertaking SWATs of alternative strategies that present higher </w:t>
      </w:r>
      <w:r w:rsidR="00261C7A" w:rsidRPr="00FC797C">
        <w:rPr>
          <w:rFonts w:ascii="Calibri" w:eastAsiaTheme="minorEastAsia" w:hAnsi="Calibri" w:cs="Calibri"/>
        </w:rPr>
        <w:t xml:space="preserve">effect </w:t>
      </w:r>
      <w:r w:rsidRPr="00FC797C">
        <w:rPr>
          <w:rFonts w:ascii="Calibri" w:eastAsiaTheme="minorEastAsia" w:hAnsi="Calibri" w:cs="Calibri"/>
        </w:rPr>
        <w:t>uncertainty.</w:t>
      </w:r>
    </w:p>
    <w:p w14:paraId="2840A5DA" w14:textId="01E64A10" w:rsidR="0038341C" w:rsidRPr="00FC797C" w:rsidRDefault="0038341C" w:rsidP="0038341C">
      <w:pPr>
        <w:spacing w:line="480" w:lineRule="auto"/>
        <w:jc w:val="both"/>
        <w:rPr>
          <w:rFonts w:ascii="Calibri" w:hAnsi="Calibri" w:cs="Calibri"/>
          <w:b/>
          <w:bCs/>
        </w:rPr>
      </w:pPr>
      <w:r w:rsidRPr="00FC797C">
        <w:rPr>
          <w:rFonts w:ascii="Calibri" w:hAnsi="Calibri" w:cs="Calibri"/>
          <w:b/>
          <w:bCs/>
        </w:rPr>
        <w:t xml:space="preserve">Table 1: Value of Information criterion </w:t>
      </w:r>
    </w:p>
    <w:tbl>
      <w:tblPr>
        <w:tblW w:w="5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7"/>
        <w:gridCol w:w="1728"/>
        <w:gridCol w:w="3932"/>
        <w:gridCol w:w="3265"/>
      </w:tblGrid>
      <w:tr w:rsidR="0038341C" w:rsidRPr="00FC797C" w14:paraId="3A5F4293" w14:textId="77777777" w:rsidTr="00096E77">
        <w:trPr>
          <w:trHeight w:val="862"/>
          <w:jc w:val="center"/>
        </w:trPr>
        <w:tc>
          <w:tcPr>
            <w:tcW w:w="438" w:type="pct"/>
            <w:shd w:val="clear" w:color="auto" w:fill="D1D1D1" w:themeFill="background2" w:themeFillShade="E6"/>
            <w:tcMar>
              <w:top w:w="15" w:type="dxa"/>
              <w:left w:w="76" w:type="dxa"/>
              <w:bottom w:w="0" w:type="dxa"/>
              <w:right w:w="76" w:type="dxa"/>
            </w:tcMar>
            <w:hideMark/>
          </w:tcPr>
          <w:p w14:paraId="53276F71" w14:textId="77777777" w:rsidR="0038341C" w:rsidRPr="00FC797C" w:rsidRDefault="0038341C" w:rsidP="00096E77">
            <w:pPr>
              <w:spacing w:line="480" w:lineRule="auto"/>
              <w:jc w:val="both"/>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b/>
                <w:bCs/>
                <w:kern w:val="2"/>
                <w:sz w:val="18"/>
                <w:szCs w:val="18"/>
                <w:lang w:eastAsia="en-US"/>
                <w14:ligatures w14:val="standardContextual"/>
              </w:rPr>
              <w:t>Category</w:t>
            </w:r>
          </w:p>
        </w:tc>
        <w:tc>
          <w:tcPr>
            <w:tcW w:w="883" w:type="pct"/>
            <w:shd w:val="clear" w:color="auto" w:fill="D1D1D1" w:themeFill="background2" w:themeFillShade="E6"/>
            <w:tcMar>
              <w:top w:w="15" w:type="dxa"/>
              <w:left w:w="76" w:type="dxa"/>
              <w:bottom w:w="0" w:type="dxa"/>
              <w:right w:w="76" w:type="dxa"/>
            </w:tcMar>
            <w:hideMark/>
          </w:tcPr>
          <w:p w14:paraId="2AEB1453" w14:textId="77777777" w:rsidR="0038341C" w:rsidRPr="00FC797C" w:rsidRDefault="0038341C" w:rsidP="00096E77">
            <w:pPr>
              <w:spacing w:line="480" w:lineRule="auto"/>
              <w:jc w:val="both"/>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b/>
                <w:bCs/>
                <w:kern w:val="2"/>
                <w:sz w:val="18"/>
                <w:szCs w:val="18"/>
                <w:lang w:eastAsia="en-US"/>
                <w14:ligatures w14:val="standardContextual"/>
              </w:rPr>
              <w:t>Statistical Description</w:t>
            </w:r>
          </w:p>
        </w:tc>
        <w:tc>
          <w:tcPr>
            <w:tcW w:w="2010" w:type="pct"/>
            <w:shd w:val="clear" w:color="auto" w:fill="D1D1D1" w:themeFill="background2" w:themeFillShade="E6"/>
            <w:tcMar>
              <w:top w:w="15" w:type="dxa"/>
              <w:left w:w="76" w:type="dxa"/>
              <w:bottom w:w="0" w:type="dxa"/>
              <w:right w:w="76" w:type="dxa"/>
            </w:tcMar>
            <w:hideMark/>
          </w:tcPr>
          <w:p w14:paraId="17777891" w14:textId="77777777" w:rsidR="0038341C" w:rsidRPr="00FC797C" w:rsidRDefault="0038341C" w:rsidP="00096E77">
            <w:pPr>
              <w:spacing w:line="480" w:lineRule="auto"/>
              <w:jc w:val="both"/>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b/>
                <w:bCs/>
                <w:kern w:val="2"/>
                <w:sz w:val="18"/>
                <w:szCs w:val="18"/>
                <w:lang w:eastAsia="en-US"/>
                <w14:ligatures w14:val="standardContextual"/>
              </w:rPr>
              <w:t>Description for TFG2</w:t>
            </w:r>
          </w:p>
        </w:tc>
        <w:tc>
          <w:tcPr>
            <w:tcW w:w="1669" w:type="pct"/>
            <w:shd w:val="clear" w:color="auto" w:fill="D1D1D1" w:themeFill="background2" w:themeFillShade="E6"/>
          </w:tcPr>
          <w:p w14:paraId="5D58FFEE" w14:textId="77777777" w:rsidR="0038341C" w:rsidRPr="00FC797C" w:rsidRDefault="0038341C" w:rsidP="00096E77">
            <w:pPr>
              <w:spacing w:line="480" w:lineRule="auto"/>
              <w:jc w:val="both"/>
              <w:rPr>
                <w:rFonts w:ascii="Calibri" w:eastAsiaTheme="minorHAnsi" w:hAnsi="Calibri" w:cs="Calibri"/>
                <w:b/>
                <w:bCs/>
                <w:kern w:val="2"/>
                <w:sz w:val="18"/>
                <w:szCs w:val="18"/>
                <w:lang w:eastAsia="en-US"/>
                <w14:ligatures w14:val="standardContextual"/>
              </w:rPr>
            </w:pPr>
            <w:r w:rsidRPr="00FC797C">
              <w:rPr>
                <w:rFonts w:ascii="Calibri" w:eastAsiaTheme="minorHAnsi" w:hAnsi="Calibri" w:cs="Calibri"/>
                <w:b/>
                <w:bCs/>
                <w:kern w:val="2"/>
                <w:sz w:val="18"/>
                <w:szCs w:val="18"/>
                <w:lang w:eastAsia="en-US"/>
                <w14:ligatures w14:val="standardContextual"/>
              </w:rPr>
              <w:t>Value of Information criterion met</w:t>
            </w:r>
          </w:p>
        </w:tc>
      </w:tr>
      <w:tr w:rsidR="0038341C" w:rsidRPr="00FC797C" w14:paraId="7ADB0E31" w14:textId="77777777" w:rsidTr="00096E77">
        <w:trPr>
          <w:trHeight w:val="492"/>
          <w:jc w:val="center"/>
        </w:trPr>
        <w:tc>
          <w:tcPr>
            <w:tcW w:w="438" w:type="pct"/>
            <w:tcMar>
              <w:top w:w="15" w:type="dxa"/>
              <w:left w:w="76" w:type="dxa"/>
              <w:bottom w:w="0" w:type="dxa"/>
              <w:right w:w="76" w:type="dxa"/>
            </w:tcMar>
            <w:hideMark/>
          </w:tcPr>
          <w:p w14:paraId="7389D791" w14:textId="77777777" w:rsidR="0038341C" w:rsidRPr="00FC797C"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b/>
                <w:bCs/>
                <w:kern w:val="2"/>
                <w:sz w:val="18"/>
                <w:szCs w:val="18"/>
                <w:lang w:eastAsia="en-US"/>
                <w14:ligatures w14:val="standardContextual"/>
              </w:rPr>
              <w:t>A</w:t>
            </w:r>
          </w:p>
        </w:tc>
        <w:tc>
          <w:tcPr>
            <w:tcW w:w="883" w:type="pct"/>
            <w:shd w:val="clear" w:color="auto" w:fill="FFFFFF" w:themeFill="background1"/>
            <w:tcMar>
              <w:top w:w="15" w:type="dxa"/>
              <w:left w:w="76" w:type="dxa"/>
              <w:bottom w:w="0" w:type="dxa"/>
              <w:right w:w="76" w:type="dxa"/>
            </w:tcMar>
            <w:hideMark/>
          </w:tcPr>
          <w:p w14:paraId="0A1FD189" w14:textId="77777777" w:rsidR="0038341C" w:rsidRPr="00FC797C" w:rsidRDefault="0038341C" w:rsidP="00096E77">
            <w:pPr>
              <w:numPr>
                <w:ilvl w:val="0"/>
                <w:numId w:val="3"/>
              </w:numPr>
              <w:tabs>
                <w:tab w:val="num" w:pos="720"/>
              </w:tabs>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&gt; Median value of additional research</w:t>
            </w:r>
          </w:p>
          <w:p w14:paraId="01B631FD" w14:textId="07C52C2F" w:rsidR="0038341C" w:rsidRPr="00FC797C" w:rsidRDefault="0038341C" w:rsidP="00096E77">
            <w:pPr>
              <w:numPr>
                <w:ilvl w:val="0"/>
                <w:numId w:val="3"/>
              </w:numPr>
              <w:tabs>
                <w:tab w:val="num" w:pos="720"/>
              </w:tabs>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 xml:space="preserve">Value of implementation </w:t>
            </w:r>
            <w:r w:rsidR="00655A67" w:rsidRPr="00FC797C">
              <w:rPr>
                <w:rFonts w:ascii="Calibri" w:eastAsiaTheme="minorHAnsi" w:hAnsi="Calibri" w:cs="Calibri"/>
                <w:kern w:val="2"/>
                <w:sz w:val="18"/>
                <w:szCs w:val="18"/>
                <w:lang w:eastAsia="en-US"/>
                <w14:ligatures w14:val="standardContextual"/>
              </w:rPr>
              <w:t>≤0</w:t>
            </w:r>
          </w:p>
        </w:tc>
        <w:tc>
          <w:tcPr>
            <w:tcW w:w="2010" w:type="pct"/>
            <w:shd w:val="clear" w:color="auto" w:fill="FFFFFF" w:themeFill="background1"/>
            <w:tcMar>
              <w:top w:w="15" w:type="dxa"/>
              <w:left w:w="76" w:type="dxa"/>
              <w:bottom w:w="0" w:type="dxa"/>
              <w:right w:w="76" w:type="dxa"/>
            </w:tcMar>
            <w:hideMark/>
          </w:tcPr>
          <w:p w14:paraId="45A879BF" w14:textId="63022ABF" w:rsidR="0038341C" w:rsidRPr="003F2ADD"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3F2ADD">
              <w:rPr>
                <w:rFonts w:ascii="Calibri" w:eastAsiaTheme="minorHAnsi" w:hAnsi="Calibri" w:cs="Calibri"/>
                <w:kern w:val="2"/>
                <w:sz w:val="18"/>
                <w:szCs w:val="18"/>
                <w:lang w:eastAsia="en-US"/>
                <w14:ligatures w14:val="standardContextual"/>
              </w:rPr>
              <w:t xml:space="preserve">Current evidence suggests a low likelihood of the strategy offering incremental benefits </w:t>
            </w:r>
            <w:r w:rsidR="00D872A7" w:rsidRPr="003F2ADD">
              <w:rPr>
                <w:rFonts w:ascii="Calibri" w:eastAsiaTheme="minorHAnsi" w:hAnsi="Calibri" w:cs="Calibri"/>
                <w:kern w:val="2"/>
                <w:sz w:val="18"/>
                <w:szCs w:val="18"/>
                <w:lang w:eastAsia="en-US"/>
                <w14:ligatures w14:val="standardContextual"/>
              </w:rPr>
              <w:t xml:space="preserve">for </w:t>
            </w:r>
            <w:r w:rsidR="00FD4887" w:rsidRPr="003F2ADD">
              <w:rPr>
                <w:rFonts w:ascii="Calibri" w:eastAsiaTheme="minorHAnsi" w:hAnsi="Calibri" w:cs="Calibri"/>
                <w:kern w:val="2"/>
                <w:sz w:val="18"/>
                <w:szCs w:val="18"/>
                <w:lang w:eastAsia="en-US"/>
                <w14:ligatures w14:val="standardContextual"/>
              </w:rPr>
              <w:t>the trial</w:t>
            </w:r>
            <w:r w:rsidR="003445DB" w:rsidRPr="003F2ADD">
              <w:rPr>
                <w:rFonts w:ascii="Calibri" w:eastAsiaTheme="minorHAnsi" w:hAnsi="Calibri" w:cs="Calibri"/>
                <w:kern w:val="2"/>
                <w:sz w:val="18"/>
                <w:szCs w:val="18"/>
                <w:lang w:eastAsia="en-US"/>
                <w14:ligatures w14:val="standardContextual"/>
              </w:rPr>
              <w:t xml:space="preserve"> process under evaluation</w:t>
            </w:r>
            <w:r w:rsidRPr="003F2ADD">
              <w:rPr>
                <w:rFonts w:ascii="Calibri" w:eastAsiaTheme="minorHAnsi" w:hAnsi="Calibri" w:cs="Calibri"/>
                <w:kern w:val="2"/>
                <w:sz w:val="18"/>
                <w:szCs w:val="18"/>
                <w:lang w:eastAsia="en-US"/>
                <w14:ligatures w14:val="standardContextual"/>
              </w:rPr>
              <w:t xml:space="preserve">. Further research is suggested for this strategy due to significant uncertainty regarding its effectiveness, </w:t>
            </w:r>
            <w:r w:rsidR="003F2ADD" w:rsidRPr="003F2ADD">
              <w:rPr>
                <w:rFonts w:ascii="Calibri" w:eastAsiaTheme="minorHAnsi" w:hAnsi="Calibri" w:cs="Calibri"/>
                <w:kern w:val="2"/>
                <w:sz w:val="18"/>
                <w:szCs w:val="18"/>
                <w:lang w:eastAsia="en-US"/>
                <w14:ligatures w14:val="standardContextual"/>
              </w:rPr>
              <w:t>in relation to comparisons</w:t>
            </w:r>
            <w:r w:rsidRPr="003F2ADD">
              <w:rPr>
                <w:rFonts w:ascii="Calibri" w:eastAsiaTheme="minorHAnsi" w:hAnsi="Calibri" w:cs="Calibri"/>
                <w:kern w:val="2"/>
                <w:sz w:val="18"/>
                <w:szCs w:val="18"/>
                <w:lang w:eastAsia="en-US"/>
                <w14:ligatures w14:val="standardContextual"/>
              </w:rPr>
              <w:t xml:space="preserve"> of other </w:t>
            </w:r>
            <w:r w:rsidR="003445DB" w:rsidRPr="003F2ADD">
              <w:rPr>
                <w:rFonts w:ascii="Calibri" w:eastAsiaTheme="minorHAnsi" w:hAnsi="Calibri" w:cs="Calibri"/>
                <w:kern w:val="2"/>
                <w:sz w:val="18"/>
                <w:szCs w:val="18"/>
                <w:lang w:eastAsia="en-US"/>
                <w14:ligatures w14:val="standardContextual"/>
              </w:rPr>
              <w:t>strategies targeting the trial process under evaluation</w:t>
            </w:r>
            <w:r w:rsidRPr="003F2ADD">
              <w:rPr>
                <w:rFonts w:ascii="Calibri" w:eastAsiaTheme="minorHAnsi" w:hAnsi="Calibri" w:cs="Calibri"/>
                <w:kern w:val="2"/>
                <w:sz w:val="18"/>
                <w:szCs w:val="18"/>
                <w:lang w:eastAsia="en-US"/>
                <w14:ligatures w14:val="standardContextual"/>
              </w:rPr>
              <w:t>.</w:t>
            </w:r>
          </w:p>
        </w:tc>
        <w:tc>
          <w:tcPr>
            <w:tcW w:w="1669" w:type="pct"/>
            <w:shd w:val="clear" w:color="auto" w:fill="FFFFFF" w:themeFill="background1"/>
          </w:tcPr>
          <w:p w14:paraId="6B536F20" w14:textId="77777777" w:rsidR="0038341C" w:rsidRPr="00FC797C"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Yes</w:t>
            </w:r>
          </w:p>
        </w:tc>
      </w:tr>
      <w:tr w:rsidR="0038341C" w:rsidRPr="00FC797C" w14:paraId="3B71C2EF" w14:textId="77777777" w:rsidTr="00096E77">
        <w:trPr>
          <w:trHeight w:val="674"/>
          <w:jc w:val="center"/>
        </w:trPr>
        <w:tc>
          <w:tcPr>
            <w:tcW w:w="438" w:type="pct"/>
            <w:tcMar>
              <w:top w:w="15" w:type="dxa"/>
              <w:left w:w="76" w:type="dxa"/>
              <w:bottom w:w="0" w:type="dxa"/>
              <w:right w:w="76" w:type="dxa"/>
            </w:tcMar>
            <w:hideMark/>
          </w:tcPr>
          <w:p w14:paraId="40BC5979" w14:textId="77777777" w:rsidR="0038341C" w:rsidRPr="00FC797C"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b/>
                <w:bCs/>
                <w:kern w:val="2"/>
                <w:sz w:val="18"/>
                <w:szCs w:val="18"/>
                <w:lang w:eastAsia="en-US"/>
                <w14:ligatures w14:val="standardContextual"/>
              </w:rPr>
              <w:t>B</w:t>
            </w:r>
          </w:p>
        </w:tc>
        <w:tc>
          <w:tcPr>
            <w:tcW w:w="883" w:type="pct"/>
            <w:shd w:val="clear" w:color="auto" w:fill="FFFFFF" w:themeFill="background1"/>
            <w:tcMar>
              <w:top w:w="15" w:type="dxa"/>
              <w:left w:w="76" w:type="dxa"/>
              <w:bottom w:w="0" w:type="dxa"/>
              <w:right w:w="76" w:type="dxa"/>
            </w:tcMar>
            <w:hideMark/>
          </w:tcPr>
          <w:p w14:paraId="14C1518C" w14:textId="77777777" w:rsidR="0038341C" w:rsidRPr="00FC797C" w:rsidRDefault="0038341C" w:rsidP="00096E77">
            <w:pPr>
              <w:numPr>
                <w:ilvl w:val="0"/>
                <w:numId w:val="4"/>
              </w:numPr>
              <w:tabs>
                <w:tab w:val="clear" w:pos="360"/>
                <w:tab w:val="num" w:pos="720"/>
              </w:tabs>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&lt; Median value of additional research</w:t>
            </w:r>
          </w:p>
          <w:p w14:paraId="5762327D" w14:textId="7B810D0E" w:rsidR="0038341C" w:rsidRPr="00FC797C" w:rsidRDefault="0038341C" w:rsidP="00096E77">
            <w:pPr>
              <w:numPr>
                <w:ilvl w:val="0"/>
                <w:numId w:val="4"/>
              </w:numPr>
              <w:tabs>
                <w:tab w:val="clear" w:pos="360"/>
                <w:tab w:val="num" w:pos="720"/>
              </w:tabs>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lastRenderedPageBreak/>
              <w:t xml:space="preserve">Value of implementation </w:t>
            </w:r>
            <w:r w:rsidR="00655A67" w:rsidRPr="00FC797C">
              <w:rPr>
                <w:rFonts w:ascii="Calibri" w:eastAsiaTheme="minorHAnsi" w:hAnsi="Calibri" w:cs="Calibri"/>
                <w:kern w:val="2"/>
                <w:sz w:val="18"/>
                <w:szCs w:val="18"/>
                <w:lang w:eastAsia="en-US"/>
                <w14:ligatures w14:val="standardContextual"/>
              </w:rPr>
              <w:t>≤0</w:t>
            </w:r>
          </w:p>
        </w:tc>
        <w:tc>
          <w:tcPr>
            <w:tcW w:w="2010" w:type="pct"/>
            <w:shd w:val="clear" w:color="auto" w:fill="FFFFFF" w:themeFill="background1"/>
            <w:tcMar>
              <w:top w:w="15" w:type="dxa"/>
              <w:left w:w="76" w:type="dxa"/>
              <w:bottom w:w="0" w:type="dxa"/>
              <w:right w:w="76" w:type="dxa"/>
            </w:tcMar>
            <w:hideMark/>
          </w:tcPr>
          <w:p w14:paraId="6D37BBF3" w14:textId="36964DCE" w:rsidR="0038341C" w:rsidRPr="003F2ADD"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3F2ADD">
              <w:rPr>
                <w:rFonts w:ascii="Calibri" w:eastAsiaTheme="minorHAnsi" w:hAnsi="Calibri" w:cs="Calibri"/>
                <w:kern w:val="2"/>
                <w:sz w:val="18"/>
                <w:szCs w:val="18"/>
                <w:lang w:eastAsia="en-US"/>
                <w14:ligatures w14:val="standardContextual"/>
              </w:rPr>
              <w:lastRenderedPageBreak/>
              <w:t xml:space="preserve">Current evidence suggests a low likelihood of the strategy offering incremental benefits </w:t>
            </w:r>
            <w:r w:rsidR="00D872A7" w:rsidRPr="003F2ADD">
              <w:rPr>
                <w:rFonts w:ascii="Calibri" w:eastAsiaTheme="minorHAnsi" w:hAnsi="Calibri" w:cs="Calibri"/>
                <w:kern w:val="2"/>
                <w:sz w:val="18"/>
                <w:szCs w:val="18"/>
                <w:lang w:eastAsia="en-US"/>
                <w14:ligatures w14:val="standardContextual"/>
              </w:rPr>
              <w:t xml:space="preserve">for </w:t>
            </w:r>
            <w:r w:rsidR="003445DB" w:rsidRPr="003F2ADD">
              <w:rPr>
                <w:rFonts w:ascii="Calibri" w:eastAsiaTheme="minorHAnsi" w:hAnsi="Calibri" w:cs="Calibri"/>
                <w:kern w:val="2"/>
                <w:sz w:val="18"/>
                <w:szCs w:val="18"/>
                <w:lang w:eastAsia="en-US"/>
                <w14:ligatures w14:val="standardContextual"/>
              </w:rPr>
              <w:t>the trial process under evaluation</w:t>
            </w:r>
            <w:r w:rsidRPr="003F2ADD">
              <w:rPr>
                <w:rFonts w:ascii="Calibri" w:eastAsiaTheme="minorHAnsi" w:hAnsi="Calibri" w:cs="Calibri"/>
                <w:kern w:val="2"/>
                <w:sz w:val="18"/>
                <w:szCs w:val="18"/>
                <w:lang w:eastAsia="en-US"/>
                <w14:ligatures w14:val="standardContextual"/>
              </w:rPr>
              <w:t xml:space="preserve">. Underlying uncertainty in </w:t>
            </w:r>
            <w:r w:rsidRPr="003F2ADD">
              <w:rPr>
                <w:rFonts w:ascii="Calibri" w:eastAsiaTheme="minorHAnsi" w:hAnsi="Calibri" w:cs="Calibri"/>
                <w:kern w:val="2"/>
                <w:sz w:val="18"/>
                <w:szCs w:val="18"/>
                <w:lang w:eastAsia="en-US"/>
                <w14:ligatures w14:val="standardContextual"/>
              </w:rPr>
              <w:lastRenderedPageBreak/>
              <w:t xml:space="preserve">the evidence of this strategy is less pronounced </w:t>
            </w:r>
            <w:r w:rsidR="003F2ADD" w:rsidRPr="003F2ADD">
              <w:rPr>
                <w:rFonts w:ascii="Calibri" w:eastAsiaTheme="minorHAnsi" w:hAnsi="Calibri" w:cs="Calibri"/>
                <w:kern w:val="2"/>
                <w:sz w:val="18"/>
                <w:szCs w:val="18"/>
                <w:lang w:eastAsia="en-US"/>
                <w14:ligatures w14:val="standardContextual"/>
              </w:rPr>
              <w:t>in relation to comparisons</w:t>
            </w:r>
            <w:r w:rsidRPr="003F2ADD">
              <w:rPr>
                <w:rFonts w:ascii="Calibri" w:eastAsiaTheme="minorHAnsi" w:hAnsi="Calibri" w:cs="Calibri"/>
                <w:kern w:val="2"/>
                <w:sz w:val="18"/>
                <w:szCs w:val="18"/>
                <w:lang w:eastAsia="en-US"/>
                <w14:ligatures w14:val="standardContextual"/>
              </w:rPr>
              <w:t xml:space="preserve"> of other </w:t>
            </w:r>
            <w:r w:rsidR="003445DB" w:rsidRPr="003F2ADD">
              <w:rPr>
                <w:rFonts w:ascii="Calibri" w:eastAsiaTheme="minorHAnsi" w:hAnsi="Calibri" w:cs="Calibri"/>
                <w:kern w:val="2"/>
                <w:sz w:val="18"/>
                <w:szCs w:val="18"/>
                <w:lang w:eastAsia="en-US"/>
                <w14:ligatures w14:val="standardContextual"/>
              </w:rPr>
              <w:t>strategies targeting the trial process under evaluation.</w:t>
            </w:r>
          </w:p>
        </w:tc>
        <w:tc>
          <w:tcPr>
            <w:tcW w:w="1669" w:type="pct"/>
            <w:shd w:val="clear" w:color="auto" w:fill="FFFFFF" w:themeFill="background1"/>
          </w:tcPr>
          <w:p w14:paraId="0E32519E" w14:textId="77777777" w:rsidR="0038341C" w:rsidRPr="00FC797C"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lastRenderedPageBreak/>
              <w:t>No</w:t>
            </w:r>
          </w:p>
        </w:tc>
      </w:tr>
      <w:tr w:rsidR="0038341C" w:rsidRPr="00FC797C" w14:paraId="34C08C92" w14:textId="77777777" w:rsidTr="00096E77">
        <w:trPr>
          <w:trHeight w:val="2043"/>
          <w:jc w:val="center"/>
        </w:trPr>
        <w:tc>
          <w:tcPr>
            <w:tcW w:w="438" w:type="pct"/>
            <w:tcMar>
              <w:top w:w="15" w:type="dxa"/>
              <w:left w:w="76" w:type="dxa"/>
              <w:bottom w:w="0" w:type="dxa"/>
              <w:right w:w="76" w:type="dxa"/>
            </w:tcMar>
            <w:hideMark/>
          </w:tcPr>
          <w:p w14:paraId="16502EEE" w14:textId="77777777" w:rsidR="0038341C" w:rsidRPr="00FC797C"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b/>
                <w:bCs/>
                <w:kern w:val="2"/>
                <w:sz w:val="18"/>
                <w:szCs w:val="18"/>
                <w:lang w:eastAsia="en-US"/>
                <w14:ligatures w14:val="standardContextual"/>
              </w:rPr>
              <w:t>C</w:t>
            </w:r>
          </w:p>
        </w:tc>
        <w:tc>
          <w:tcPr>
            <w:tcW w:w="883" w:type="pct"/>
            <w:shd w:val="clear" w:color="auto" w:fill="FFFFFF" w:themeFill="background1"/>
            <w:tcMar>
              <w:top w:w="15" w:type="dxa"/>
              <w:left w:w="76" w:type="dxa"/>
              <w:bottom w:w="0" w:type="dxa"/>
              <w:right w:w="76" w:type="dxa"/>
            </w:tcMar>
            <w:hideMark/>
          </w:tcPr>
          <w:p w14:paraId="1D252DB7" w14:textId="77777777" w:rsidR="0038341C" w:rsidRPr="00FC797C" w:rsidRDefault="0038341C" w:rsidP="00096E77">
            <w:pPr>
              <w:numPr>
                <w:ilvl w:val="0"/>
                <w:numId w:val="5"/>
              </w:numPr>
              <w:tabs>
                <w:tab w:val="num" w:pos="720"/>
              </w:tabs>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&gt; Median value of additional research</w:t>
            </w:r>
          </w:p>
          <w:p w14:paraId="3657835F" w14:textId="77777777" w:rsidR="0038341C" w:rsidRPr="00FC797C" w:rsidRDefault="0038341C" w:rsidP="00096E77">
            <w:pPr>
              <w:numPr>
                <w:ilvl w:val="0"/>
                <w:numId w:val="5"/>
              </w:numPr>
              <w:tabs>
                <w:tab w:val="num" w:pos="720"/>
              </w:tabs>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Value of implementation &gt;0</w:t>
            </w:r>
          </w:p>
        </w:tc>
        <w:tc>
          <w:tcPr>
            <w:tcW w:w="2010" w:type="pct"/>
            <w:shd w:val="clear" w:color="auto" w:fill="FFFFFF" w:themeFill="background1"/>
            <w:tcMar>
              <w:top w:w="15" w:type="dxa"/>
              <w:left w:w="76" w:type="dxa"/>
              <w:bottom w:w="0" w:type="dxa"/>
              <w:right w:w="76" w:type="dxa"/>
            </w:tcMar>
            <w:hideMark/>
          </w:tcPr>
          <w:p w14:paraId="5657AEB3" w14:textId="3A9EE944" w:rsidR="0038341C" w:rsidRPr="003F2ADD"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3F2ADD">
              <w:rPr>
                <w:rFonts w:ascii="Calibri" w:eastAsiaTheme="minorHAnsi" w:hAnsi="Calibri" w:cs="Calibri"/>
                <w:kern w:val="2"/>
                <w:sz w:val="18"/>
                <w:szCs w:val="18"/>
                <w:lang w:eastAsia="en-US"/>
                <w14:ligatures w14:val="standardContextual"/>
              </w:rPr>
              <w:t xml:space="preserve">Current evidence suggests a high likelihood of the strategy offering incremental benefits </w:t>
            </w:r>
            <w:r w:rsidR="00D872A7" w:rsidRPr="003F2ADD">
              <w:rPr>
                <w:rFonts w:ascii="Calibri" w:eastAsiaTheme="minorHAnsi" w:hAnsi="Calibri" w:cs="Calibri"/>
                <w:kern w:val="2"/>
                <w:sz w:val="18"/>
                <w:szCs w:val="18"/>
                <w:lang w:eastAsia="en-US"/>
                <w14:ligatures w14:val="standardContextual"/>
              </w:rPr>
              <w:t>for</w:t>
            </w:r>
            <w:r w:rsidRPr="003F2ADD">
              <w:rPr>
                <w:rFonts w:ascii="Calibri" w:eastAsiaTheme="minorHAnsi" w:hAnsi="Calibri" w:cs="Calibri"/>
                <w:kern w:val="2"/>
                <w:sz w:val="18"/>
                <w:szCs w:val="18"/>
                <w:lang w:eastAsia="en-US"/>
                <w14:ligatures w14:val="standardContextual"/>
              </w:rPr>
              <w:t xml:space="preserve"> </w:t>
            </w:r>
            <w:r w:rsidR="003445DB" w:rsidRPr="003F2ADD">
              <w:rPr>
                <w:rFonts w:ascii="Calibri" w:eastAsiaTheme="minorHAnsi" w:hAnsi="Calibri" w:cs="Calibri"/>
                <w:kern w:val="2"/>
                <w:sz w:val="18"/>
                <w:szCs w:val="18"/>
                <w:lang w:eastAsia="en-US"/>
                <w14:ligatures w14:val="standardContextual"/>
              </w:rPr>
              <w:t>the trial process under evaluation</w:t>
            </w:r>
            <w:r w:rsidRPr="003F2ADD">
              <w:rPr>
                <w:rFonts w:ascii="Calibri" w:eastAsiaTheme="minorHAnsi" w:hAnsi="Calibri" w:cs="Calibri"/>
                <w:kern w:val="2"/>
                <w:sz w:val="18"/>
                <w:szCs w:val="18"/>
                <w:lang w:eastAsia="en-US"/>
                <w14:ligatures w14:val="standardContextual"/>
              </w:rPr>
              <w:t xml:space="preserve">. Further research is suggested for this strategy due to significant uncertainty regarding its effectiveness, </w:t>
            </w:r>
            <w:r w:rsidR="003F2ADD" w:rsidRPr="003F2ADD">
              <w:rPr>
                <w:rFonts w:ascii="Calibri" w:eastAsiaTheme="minorHAnsi" w:hAnsi="Calibri" w:cs="Calibri"/>
                <w:kern w:val="2"/>
                <w:sz w:val="18"/>
                <w:szCs w:val="18"/>
                <w:lang w:eastAsia="en-US"/>
                <w14:ligatures w14:val="standardContextual"/>
              </w:rPr>
              <w:t>in relation to comparisons</w:t>
            </w:r>
            <w:r w:rsidRPr="003F2ADD">
              <w:rPr>
                <w:rFonts w:ascii="Calibri" w:eastAsiaTheme="minorHAnsi" w:hAnsi="Calibri" w:cs="Calibri"/>
                <w:kern w:val="2"/>
                <w:sz w:val="18"/>
                <w:szCs w:val="18"/>
                <w:lang w:eastAsia="en-US"/>
                <w14:ligatures w14:val="standardContextual"/>
              </w:rPr>
              <w:t xml:space="preserve"> of other </w:t>
            </w:r>
            <w:r w:rsidR="003445DB" w:rsidRPr="003F2ADD">
              <w:rPr>
                <w:rFonts w:ascii="Calibri" w:eastAsiaTheme="minorHAnsi" w:hAnsi="Calibri" w:cs="Calibri"/>
                <w:kern w:val="2"/>
                <w:sz w:val="18"/>
                <w:szCs w:val="18"/>
                <w:lang w:eastAsia="en-US"/>
                <w14:ligatures w14:val="standardContextual"/>
              </w:rPr>
              <w:t>strategies targeting the trial process under evaluation</w:t>
            </w:r>
            <w:r w:rsidRPr="003F2ADD">
              <w:rPr>
                <w:rFonts w:ascii="Calibri" w:eastAsiaTheme="minorHAnsi" w:hAnsi="Calibri" w:cs="Calibri"/>
                <w:kern w:val="2"/>
                <w:sz w:val="18"/>
                <w:szCs w:val="18"/>
                <w:lang w:eastAsia="en-US"/>
                <w14:ligatures w14:val="standardContextual"/>
              </w:rPr>
              <w:t>.</w:t>
            </w:r>
          </w:p>
        </w:tc>
        <w:tc>
          <w:tcPr>
            <w:tcW w:w="1669" w:type="pct"/>
            <w:shd w:val="clear" w:color="auto" w:fill="FFFFFF" w:themeFill="background1"/>
          </w:tcPr>
          <w:p w14:paraId="7CD5E509" w14:textId="77777777" w:rsidR="0038341C" w:rsidRPr="00FC797C"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Yes</w:t>
            </w:r>
          </w:p>
        </w:tc>
      </w:tr>
      <w:tr w:rsidR="0038341C" w:rsidRPr="00FC797C" w14:paraId="5EAB254B" w14:textId="77777777" w:rsidTr="00096E77">
        <w:trPr>
          <w:trHeight w:val="305"/>
          <w:jc w:val="center"/>
        </w:trPr>
        <w:tc>
          <w:tcPr>
            <w:tcW w:w="438" w:type="pct"/>
            <w:tcMar>
              <w:top w:w="15" w:type="dxa"/>
              <w:left w:w="76" w:type="dxa"/>
              <w:bottom w:w="0" w:type="dxa"/>
              <w:right w:w="76" w:type="dxa"/>
            </w:tcMar>
            <w:hideMark/>
          </w:tcPr>
          <w:p w14:paraId="59DD9215" w14:textId="77777777" w:rsidR="0038341C" w:rsidRPr="00FC797C"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b/>
                <w:bCs/>
                <w:kern w:val="2"/>
                <w:sz w:val="18"/>
                <w:szCs w:val="18"/>
                <w:lang w:eastAsia="en-US"/>
                <w14:ligatures w14:val="standardContextual"/>
              </w:rPr>
              <w:t>D</w:t>
            </w:r>
          </w:p>
        </w:tc>
        <w:tc>
          <w:tcPr>
            <w:tcW w:w="883" w:type="pct"/>
            <w:shd w:val="clear" w:color="auto" w:fill="FFFFFF" w:themeFill="background1"/>
            <w:tcMar>
              <w:top w:w="15" w:type="dxa"/>
              <w:left w:w="76" w:type="dxa"/>
              <w:bottom w:w="0" w:type="dxa"/>
              <w:right w:w="76" w:type="dxa"/>
            </w:tcMar>
            <w:hideMark/>
          </w:tcPr>
          <w:p w14:paraId="243A0FB0" w14:textId="77777777" w:rsidR="0038341C" w:rsidRPr="00FC797C" w:rsidRDefault="0038341C" w:rsidP="00096E77">
            <w:pPr>
              <w:numPr>
                <w:ilvl w:val="0"/>
                <w:numId w:val="6"/>
              </w:numPr>
              <w:tabs>
                <w:tab w:val="num" w:pos="720"/>
              </w:tabs>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&lt; Median value of additional research</w:t>
            </w:r>
          </w:p>
          <w:p w14:paraId="6278A788" w14:textId="77777777" w:rsidR="0038341C" w:rsidRPr="00FC797C" w:rsidRDefault="0038341C" w:rsidP="00096E77">
            <w:pPr>
              <w:numPr>
                <w:ilvl w:val="0"/>
                <w:numId w:val="6"/>
              </w:numPr>
              <w:tabs>
                <w:tab w:val="num" w:pos="720"/>
              </w:tabs>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Value of implementation &gt;0</w:t>
            </w:r>
          </w:p>
        </w:tc>
        <w:tc>
          <w:tcPr>
            <w:tcW w:w="2010" w:type="pct"/>
            <w:shd w:val="clear" w:color="auto" w:fill="FFFFFF" w:themeFill="background1"/>
            <w:tcMar>
              <w:top w:w="15" w:type="dxa"/>
              <w:left w:w="76" w:type="dxa"/>
              <w:bottom w:w="0" w:type="dxa"/>
              <w:right w:w="76" w:type="dxa"/>
            </w:tcMar>
            <w:hideMark/>
          </w:tcPr>
          <w:p w14:paraId="49BFE904" w14:textId="0C05CD59" w:rsidR="0038341C" w:rsidRPr="003F2ADD"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3F2ADD">
              <w:rPr>
                <w:rFonts w:ascii="Calibri" w:eastAsiaTheme="minorHAnsi" w:hAnsi="Calibri" w:cs="Calibri"/>
                <w:kern w:val="2"/>
                <w:sz w:val="18"/>
                <w:szCs w:val="18"/>
                <w:lang w:eastAsia="en-US"/>
                <w14:ligatures w14:val="standardContextual"/>
              </w:rPr>
              <w:t xml:space="preserve">Current evidence suggests a high likelihood of the strategy offering incremental benefits </w:t>
            </w:r>
            <w:r w:rsidR="00D872A7" w:rsidRPr="003F2ADD">
              <w:rPr>
                <w:rFonts w:ascii="Calibri" w:eastAsiaTheme="minorHAnsi" w:hAnsi="Calibri" w:cs="Calibri"/>
                <w:kern w:val="2"/>
                <w:sz w:val="18"/>
                <w:szCs w:val="18"/>
                <w:lang w:eastAsia="en-US"/>
                <w14:ligatures w14:val="standardContextual"/>
              </w:rPr>
              <w:t>for</w:t>
            </w:r>
            <w:r w:rsidRPr="003F2ADD">
              <w:rPr>
                <w:rFonts w:ascii="Calibri" w:eastAsiaTheme="minorHAnsi" w:hAnsi="Calibri" w:cs="Calibri"/>
                <w:kern w:val="2"/>
                <w:sz w:val="18"/>
                <w:szCs w:val="18"/>
                <w:lang w:eastAsia="en-US"/>
                <w14:ligatures w14:val="standardContextual"/>
              </w:rPr>
              <w:t xml:space="preserve"> </w:t>
            </w:r>
            <w:r w:rsidR="003445DB" w:rsidRPr="003F2ADD">
              <w:rPr>
                <w:rFonts w:ascii="Calibri" w:eastAsiaTheme="minorHAnsi" w:hAnsi="Calibri" w:cs="Calibri"/>
                <w:kern w:val="2"/>
                <w:sz w:val="18"/>
                <w:szCs w:val="18"/>
                <w:lang w:eastAsia="en-US"/>
                <w14:ligatures w14:val="standardContextual"/>
              </w:rPr>
              <w:t>the trial process under evaluation</w:t>
            </w:r>
            <w:r w:rsidRPr="003F2ADD">
              <w:rPr>
                <w:rFonts w:ascii="Calibri" w:eastAsiaTheme="minorHAnsi" w:hAnsi="Calibri" w:cs="Calibri"/>
                <w:kern w:val="2"/>
                <w:sz w:val="18"/>
                <w:szCs w:val="18"/>
                <w:lang w:eastAsia="en-US"/>
                <w14:ligatures w14:val="standardContextual"/>
              </w:rPr>
              <w:t xml:space="preserve">. Underlying uncertainty in the evidence of this strategy is less pronounced </w:t>
            </w:r>
            <w:r w:rsidR="003F2ADD" w:rsidRPr="003F2ADD">
              <w:rPr>
                <w:rFonts w:ascii="Calibri" w:eastAsiaTheme="minorHAnsi" w:hAnsi="Calibri" w:cs="Calibri"/>
                <w:kern w:val="2"/>
                <w:sz w:val="18"/>
                <w:szCs w:val="18"/>
                <w:lang w:eastAsia="en-US"/>
                <w14:ligatures w14:val="standardContextual"/>
              </w:rPr>
              <w:t>in relation to comparisons</w:t>
            </w:r>
            <w:r w:rsidRPr="003F2ADD">
              <w:rPr>
                <w:rFonts w:ascii="Calibri" w:eastAsiaTheme="minorHAnsi" w:hAnsi="Calibri" w:cs="Calibri"/>
                <w:kern w:val="2"/>
                <w:sz w:val="18"/>
                <w:szCs w:val="18"/>
                <w:lang w:eastAsia="en-US"/>
                <w14:ligatures w14:val="standardContextual"/>
              </w:rPr>
              <w:t xml:space="preserve"> of other </w:t>
            </w:r>
            <w:r w:rsidR="003445DB" w:rsidRPr="003F2ADD">
              <w:rPr>
                <w:rFonts w:ascii="Calibri" w:eastAsiaTheme="minorHAnsi" w:hAnsi="Calibri" w:cs="Calibri"/>
                <w:kern w:val="2"/>
                <w:sz w:val="18"/>
                <w:szCs w:val="18"/>
                <w:lang w:eastAsia="en-US"/>
                <w14:ligatures w14:val="standardContextual"/>
              </w:rPr>
              <w:t>strategies targeting the trial process under evaluation</w:t>
            </w:r>
            <w:r w:rsidRPr="003F2ADD">
              <w:rPr>
                <w:rFonts w:ascii="Calibri" w:eastAsiaTheme="minorHAnsi" w:hAnsi="Calibri" w:cs="Calibri"/>
                <w:kern w:val="2"/>
                <w:sz w:val="18"/>
                <w:szCs w:val="18"/>
                <w:lang w:eastAsia="en-US"/>
                <w14:ligatures w14:val="standardContextual"/>
              </w:rPr>
              <w:t>.</w:t>
            </w:r>
          </w:p>
        </w:tc>
        <w:tc>
          <w:tcPr>
            <w:tcW w:w="1669" w:type="pct"/>
            <w:shd w:val="clear" w:color="auto" w:fill="FFFFFF" w:themeFill="background1"/>
          </w:tcPr>
          <w:p w14:paraId="625B2BC6" w14:textId="77777777" w:rsidR="0038341C" w:rsidRPr="00FC797C" w:rsidRDefault="0038341C" w:rsidP="00096E77">
            <w:pPr>
              <w:spacing w:line="480" w:lineRule="auto"/>
              <w:jc w:val="center"/>
              <w:rPr>
                <w:rFonts w:ascii="Calibri" w:eastAsiaTheme="minorHAnsi" w:hAnsi="Calibri" w:cs="Calibri"/>
                <w:kern w:val="2"/>
                <w:sz w:val="18"/>
                <w:szCs w:val="18"/>
                <w:lang w:eastAsia="en-US"/>
                <w14:ligatures w14:val="standardContextual"/>
              </w:rPr>
            </w:pPr>
            <w:r w:rsidRPr="00FC797C">
              <w:rPr>
                <w:rFonts w:ascii="Calibri" w:eastAsiaTheme="minorHAnsi" w:hAnsi="Calibri" w:cs="Calibri"/>
                <w:kern w:val="2"/>
                <w:sz w:val="18"/>
                <w:szCs w:val="18"/>
                <w:lang w:eastAsia="en-US"/>
                <w14:ligatures w14:val="standardContextual"/>
              </w:rPr>
              <w:t>No</w:t>
            </w:r>
          </w:p>
        </w:tc>
      </w:tr>
    </w:tbl>
    <w:p w14:paraId="7F34F8E7" w14:textId="77777777" w:rsidR="0021229A" w:rsidRPr="00FC797C" w:rsidRDefault="0021229A" w:rsidP="0038341C">
      <w:pPr>
        <w:spacing w:line="480" w:lineRule="auto"/>
        <w:jc w:val="both"/>
        <w:rPr>
          <w:rFonts w:ascii="Calibri" w:eastAsiaTheme="minorEastAsia" w:hAnsi="Calibri" w:cs="Calibri"/>
        </w:rPr>
      </w:pPr>
    </w:p>
    <w:p w14:paraId="05B40CDF" w14:textId="77727CD7" w:rsidR="0038341C" w:rsidRPr="00FC797C" w:rsidRDefault="00234D5C" w:rsidP="0038341C">
      <w:pPr>
        <w:spacing w:line="480" w:lineRule="auto"/>
        <w:jc w:val="both"/>
        <w:rPr>
          <w:rFonts w:ascii="Calibri" w:eastAsiaTheme="minorEastAsia" w:hAnsi="Calibri" w:cs="Calibri"/>
        </w:rPr>
      </w:pPr>
      <w:r w:rsidRPr="00FC797C">
        <w:rPr>
          <w:rFonts w:ascii="Calibri" w:eastAsiaTheme="minorEastAsia" w:hAnsi="Calibri" w:cs="Calibri"/>
        </w:rPr>
        <w:t xml:space="preserve">Under the trial process of participant recruitment, the benchmark we established to determine whether additional SWAT research is recommended was based on the current median value of additional research across all recruitment strategies. </w:t>
      </w:r>
      <w:r w:rsidR="00DF3B65" w:rsidRPr="00FC797C">
        <w:rPr>
          <w:rFonts w:ascii="Calibri" w:eastAsiaTheme="minorEastAsia" w:hAnsi="Calibri" w:cs="Calibri"/>
        </w:rPr>
        <w:t xml:space="preserve">This </w:t>
      </w:r>
      <w:r w:rsidR="003465DC" w:rsidRPr="00FC797C">
        <w:rPr>
          <w:rFonts w:ascii="Calibri" w:eastAsiaTheme="minorEastAsia" w:hAnsi="Calibri" w:cs="Calibri"/>
        </w:rPr>
        <w:t>value</w:t>
      </w:r>
      <w:r w:rsidR="00F14DA9" w:rsidRPr="00FC797C">
        <w:rPr>
          <w:rFonts w:ascii="Calibri" w:eastAsiaTheme="minorEastAsia" w:hAnsi="Calibri" w:cs="Calibri"/>
        </w:rPr>
        <w:t xml:space="preserve"> currently stands at </w:t>
      </w:r>
      <w:r w:rsidR="00BA2BFB">
        <w:rPr>
          <w:rFonts w:ascii="Calibri" w:eastAsiaTheme="minorEastAsia" w:hAnsi="Calibri" w:cs="Calibri"/>
        </w:rPr>
        <w:t>4.71</w:t>
      </w:r>
      <w:r w:rsidR="00F14DA9" w:rsidRPr="00FC797C">
        <w:rPr>
          <w:rFonts w:ascii="Calibri" w:eastAsiaTheme="minorEastAsia" w:hAnsi="Calibri" w:cs="Calibri"/>
        </w:rPr>
        <w:t xml:space="preserve"> per </w:t>
      </w:r>
      <w:r w:rsidR="00A63CBD">
        <w:rPr>
          <w:rFonts w:ascii="Calibri" w:eastAsiaTheme="minorEastAsia" w:hAnsi="Calibri" w:cs="Calibri"/>
        </w:rPr>
        <w:t>1000</w:t>
      </w:r>
      <w:r w:rsidR="00F14DA9" w:rsidRPr="00FC797C">
        <w:rPr>
          <w:rFonts w:ascii="Calibri" w:eastAsiaTheme="minorEastAsia" w:hAnsi="Calibri" w:cs="Calibri"/>
        </w:rPr>
        <w:t xml:space="preserve"> trial participants, meaning that </w:t>
      </w:r>
      <w:r w:rsidR="008F1D8A" w:rsidRPr="00FC797C">
        <w:rPr>
          <w:rFonts w:ascii="Calibri" w:eastAsiaTheme="minorEastAsia" w:hAnsi="Calibri" w:cs="Calibri"/>
        </w:rPr>
        <w:t xml:space="preserve">further research on a recruitment strategy would be encouraged if </w:t>
      </w:r>
      <w:r w:rsidR="00101620" w:rsidRPr="00FC797C">
        <w:rPr>
          <w:rFonts w:ascii="Calibri" w:eastAsiaTheme="minorEastAsia" w:hAnsi="Calibri" w:cs="Calibri"/>
        </w:rPr>
        <w:t xml:space="preserve">it could </w:t>
      </w:r>
      <w:r w:rsidR="008F1D8A" w:rsidRPr="00FC797C">
        <w:rPr>
          <w:rFonts w:ascii="Calibri" w:eastAsiaTheme="minorEastAsia" w:hAnsi="Calibri" w:cs="Calibri"/>
        </w:rPr>
        <w:t xml:space="preserve">yield additional recruitment benefits of at least </w:t>
      </w:r>
      <w:r w:rsidR="00CB01F8">
        <w:rPr>
          <w:rFonts w:ascii="Calibri" w:eastAsiaTheme="minorEastAsia" w:hAnsi="Calibri" w:cs="Calibri"/>
        </w:rPr>
        <w:t>4.71</w:t>
      </w:r>
      <w:r w:rsidR="008F1D8A" w:rsidRPr="00FC797C">
        <w:rPr>
          <w:rFonts w:ascii="Calibri" w:eastAsiaTheme="minorEastAsia" w:hAnsi="Calibri" w:cs="Calibri"/>
        </w:rPr>
        <w:t xml:space="preserve"> per </w:t>
      </w:r>
      <w:r w:rsidR="00A63CBD">
        <w:rPr>
          <w:rFonts w:ascii="Calibri" w:eastAsiaTheme="minorEastAsia" w:hAnsi="Calibri" w:cs="Calibri"/>
        </w:rPr>
        <w:t>1000</w:t>
      </w:r>
      <w:r w:rsidR="008F1D8A" w:rsidRPr="00FC797C">
        <w:rPr>
          <w:rFonts w:ascii="Calibri" w:eastAsiaTheme="minorEastAsia" w:hAnsi="Calibri" w:cs="Calibri"/>
        </w:rPr>
        <w:t xml:space="preserve"> trial participants</w:t>
      </w:r>
      <w:r w:rsidR="00DF3B65" w:rsidRPr="00FC797C">
        <w:rPr>
          <w:rFonts w:ascii="Calibri" w:eastAsiaTheme="minorEastAsia" w:hAnsi="Calibri" w:cs="Calibri"/>
        </w:rPr>
        <w:t xml:space="preserve">, </w:t>
      </w:r>
      <w:r w:rsidR="003465DC" w:rsidRPr="00FC797C">
        <w:rPr>
          <w:rFonts w:ascii="Calibri" w:eastAsiaTheme="minorEastAsia" w:hAnsi="Calibri" w:cs="Calibri"/>
        </w:rPr>
        <w:t>a figure that is</w:t>
      </w:r>
      <w:r w:rsidR="00DF3B65" w:rsidRPr="00FC797C">
        <w:rPr>
          <w:rFonts w:ascii="Calibri" w:eastAsiaTheme="minorEastAsia" w:hAnsi="Calibri" w:cs="Calibri"/>
        </w:rPr>
        <w:t xml:space="preserve"> surpassed</w:t>
      </w:r>
      <w:r w:rsidR="008F1D8A" w:rsidRPr="00FC797C">
        <w:rPr>
          <w:rFonts w:ascii="Calibri" w:eastAsiaTheme="minorEastAsia" w:hAnsi="Calibri" w:cs="Calibri"/>
        </w:rPr>
        <w:t xml:space="preserve"> by half of the existing recruitment strategies. The corresponding </w:t>
      </w:r>
      <w:r w:rsidR="003465DC" w:rsidRPr="00FC797C">
        <w:rPr>
          <w:rFonts w:ascii="Calibri" w:eastAsiaTheme="minorEastAsia" w:hAnsi="Calibri" w:cs="Calibri"/>
        </w:rPr>
        <w:t>figure</w:t>
      </w:r>
      <w:r w:rsidR="008F1D8A" w:rsidRPr="00FC797C">
        <w:rPr>
          <w:rFonts w:ascii="Calibri" w:eastAsiaTheme="minorEastAsia" w:hAnsi="Calibri" w:cs="Calibri"/>
        </w:rPr>
        <w:t xml:space="preserve"> for </w:t>
      </w:r>
      <w:r w:rsidR="00DF3B65" w:rsidRPr="00FC797C">
        <w:rPr>
          <w:rFonts w:ascii="Calibri" w:eastAsiaTheme="minorEastAsia" w:hAnsi="Calibri" w:cs="Calibri"/>
        </w:rPr>
        <w:t>retention strategies</w:t>
      </w:r>
      <w:r w:rsidR="008F1D8A" w:rsidRPr="00FC797C">
        <w:rPr>
          <w:rFonts w:ascii="Calibri" w:eastAsiaTheme="minorEastAsia" w:hAnsi="Calibri" w:cs="Calibri"/>
        </w:rPr>
        <w:t xml:space="preserve"> is </w:t>
      </w:r>
      <w:r w:rsidR="00BA2BFB">
        <w:rPr>
          <w:rFonts w:ascii="Calibri" w:eastAsiaTheme="minorEastAsia" w:hAnsi="Calibri" w:cs="Calibri"/>
        </w:rPr>
        <w:t>3.72</w:t>
      </w:r>
      <w:r w:rsidR="008F1D8A" w:rsidRPr="00FC797C">
        <w:rPr>
          <w:rFonts w:ascii="Calibri" w:eastAsiaTheme="minorEastAsia" w:hAnsi="Calibri" w:cs="Calibri"/>
        </w:rPr>
        <w:t xml:space="preserve">. </w:t>
      </w:r>
      <w:r w:rsidR="007B7678">
        <w:rPr>
          <w:rFonts w:ascii="Calibri" w:eastAsiaTheme="minorEastAsia" w:hAnsi="Calibri" w:cs="Calibri"/>
        </w:rPr>
        <w:t xml:space="preserve">Similarly, for </w:t>
      </w:r>
      <w:r w:rsidR="007B7678" w:rsidRPr="007B7678">
        <w:rPr>
          <w:rFonts w:ascii="Calibri" w:eastAsiaTheme="minorEastAsia" w:hAnsi="Calibri" w:cs="Calibri"/>
        </w:rPr>
        <w:t>other types of trial processes, a median value of additional research across all strategies for a given trial process should</w:t>
      </w:r>
      <w:r w:rsidR="007B7678">
        <w:rPr>
          <w:rFonts w:ascii="Calibri" w:eastAsiaTheme="minorEastAsia" w:hAnsi="Calibri" w:cs="Calibri"/>
        </w:rPr>
        <w:t xml:space="preserve"> </w:t>
      </w:r>
      <w:r w:rsidR="007B7678" w:rsidRPr="007B7678">
        <w:rPr>
          <w:rFonts w:ascii="Calibri" w:eastAsiaTheme="minorEastAsia" w:hAnsi="Calibri" w:cs="Calibri"/>
        </w:rPr>
        <w:t>be established as a benchmark.</w:t>
      </w:r>
    </w:p>
    <w:p w14:paraId="675E7A1C" w14:textId="77777777" w:rsidR="0038341C" w:rsidRPr="00FC797C" w:rsidRDefault="0038341C" w:rsidP="0038341C">
      <w:pPr>
        <w:spacing w:line="480" w:lineRule="auto"/>
        <w:jc w:val="both"/>
        <w:rPr>
          <w:rFonts w:ascii="Calibri" w:eastAsiaTheme="minorEastAsia" w:hAnsi="Calibri" w:cs="Calibri"/>
        </w:rPr>
      </w:pPr>
    </w:p>
    <w:p w14:paraId="6C53F090" w14:textId="10373BD9" w:rsidR="0038341C" w:rsidRPr="00FC797C" w:rsidRDefault="0038341C" w:rsidP="0038341C">
      <w:pPr>
        <w:spacing w:line="480" w:lineRule="auto"/>
        <w:jc w:val="both"/>
        <w:rPr>
          <w:rFonts w:ascii="Calibri" w:eastAsiaTheme="minorEastAsia" w:hAnsi="Calibri" w:cs="Calibri"/>
        </w:rPr>
      </w:pPr>
      <w:r w:rsidRPr="00FC797C">
        <w:rPr>
          <w:rFonts w:ascii="Calibri" w:eastAsiaTheme="minorEastAsia" w:hAnsi="Calibri" w:cs="Calibri"/>
        </w:rPr>
        <w:lastRenderedPageBreak/>
        <w:t xml:space="preserve">We have developed an electronic tool which </w:t>
      </w:r>
      <w:r w:rsidR="005F262C" w:rsidRPr="00FC797C">
        <w:rPr>
          <w:rFonts w:ascii="Calibri" w:eastAsiaTheme="minorEastAsia" w:hAnsi="Calibri" w:cs="Calibri"/>
        </w:rPr>
        <w:t xml:space="preserve">includes </w:t>
      </w:r>
      <w:r w:rsidRPr="00FC797C">
        <w:rPr>
          <w:rFonts w:ascii="Calibri" w:eastAsiaTheme="minorEastAsia" w:hAnsi="Calibri" w:cs="Calibri"/>
        </w:rPr>
        <w:t xml:space="preserve">the Value of Information criterion results for all evaluations of recruitment (and retention) strategies presented in </w:t>
      </w:r>
      <w:r w:rsidRPr="00FC797C">
        <w:rPr>
          <w:rFonts w:ascii="Calibri" w:hAnsi="Calibri" w:cs="Calibri"/>
        </w:rPr>
        <w:t>the two Cochrane systematic reviews. This tool has been reviewed by funders of trials, trialists and trial methodologists, who responded to a brief questionnaire (</w:t>
      </w:r>
      <w:r w:rsidRPr="00FC797C">
        <w:rPr>
          <w:rFonts w:ascii="Calibri" w:hAnsi="Calibri" w:cs="Calibri"/>
          <w:i/>
          <w:iCs/>
        </w:rPr>
        <w:t>Supplementary Material 2</w:t>
      </w:r>
      <w:r w:rsidRPr="00FC797C">
        <w:rPr>
          <w:rFonts w:ascii="Calibri" w:hAnsi="Calibri" w:cs="Calibri"/>
        </w:rPr>
        <w:t>)</w:t>
      </w:r>
      <w:r w:rsidR="009F2D16">
        <w:rPr>
          <w:rFonts w:ascii="Calibri" w:hAnsi="Calibri" w:cs="Calibri"/>
        </w:rPr>
        <w:t>; their</w:t>
      </w:r>
      <w:r w:rsidR="0015455A" w:rsidRPr="00FC797C">
        <w:rPr>
          <w:rFonts w:ascii="Calibri" w:hAnsi="Calibri" w:cs="Calibri"/>
        </w:rPr>
        <w:t xml:space="preserve"> feedback was used to </w:t>
      </w:r>
      <w:r w:rsidR="000B2875">
        <w:rPr>
          <w:rFonts w:ascii="Calibri" w:hAnsi="Calibri" w:cs="Calibri"/>
        </w:rPr>
        <w:t>refine</w:t>
      </w:r>
      <w:r w:rsidR="000B2875" w:rsidRPr="00FC797C">
        <w:rPr>
          <w:rFonts w:ascii="Calibri" w:hAnsi="Calibri" w:cs="Calibri"/>
        </w:rPr>
        <w:t xml:space="preserve"> </w:t>
      </w:r>
      <w:r w:rsidR="0015455A" w:rsidRPr="00FC797C">
        <w:rPr>
          <w:rFonts w:ascii="Calibri" w:hAnsi="Calibri" w:cs="Calibri"/>
        </w:rPr>
        <w:t>the tool</w:t>
      </w:r>
      <w:r w:rsidR="000B2875">
        <w:rPr>
          <w:rFonts w:ascii="Calibri" w:hAnsi="Calibri" w:cs="Calibri"/>
        </w:rPr>
        <w:t xml:space="preserve"> by</w:t>
      </w:r>
      <w:r w:rsidR="009F2D16">
        <w:rPr>
          <w:rFonts w:ascii="Calibri" w:hAnsi="Calibri" w:cs="Calibri"/>
        </w:rPr>
        <w:t xml:space="preserve"> </w:t>
      </w:r>
      <w:r w:rsidR="007E7BBB">
        <w:rPr>
          <w:rFonts w:ascii="Calibri" w:hAnsi="Calibri" w:cs="Calibri"/>
        </w:rPr>
        <w:t>adding instructions to users on how to use the tool and improving the descriptions of the outputs.</w:t>
      </w:r>
      <w:r w:rsidR="000B2875">
        <w:rPr>
          <w:rFonts w:ascii="Calibri" w:hAnsi="Calibri" w:cs="Calibri"/>
        </w:rPr>
        <w:t xml:space="preserve"> </w:t>
      </w:r>
      <w:r w:rsidRPr="00FC797C">
        <w:rPr>
          <w:rFonts w:ascii="Calibri" w:hAnsi="Calibri" w:cs="Calibri"/>
        </w:rPr>
        <w:t xml:space="preserve"> </w:t>
      </w:r>
      <w:r w:rsidR="007E7BBB">
        <w:rPr>
          <w:rFonts w:ascii="Calibri" w:eastAsiaTheme="minorEastAsia" w:hAnsi="Calibri" w:cs="Calibri"/>
        </w:rPr>
        <w:t>If</w:t>
      </w:r>
      <w:r w:rsidR="007E7BBB" w:rsidRPr="00FC797C">
        <w:rPr>
          <w:rFonts w:ascii="Calibri" w:eastAsiaTheme="minorEastAsia" w:hAnsi="Calibri" w:cs="Calibri"/>
        </w:rPr>
        <w:t xml:space="preserve"> </w:t>
      </w:r>
      <w:r w:rsidRPr="00FC797C">
        <w:rPr>
          <w:rFonts w:ascii="Calibri" w:eastAsiaTheme="minorEastAsia" w:hAnsi="Calibri" w:cs="Calibri"/>
        </w:rPr>
        <w:t>trial teams need to decide whether to conduct another SWAT for recruitment (or retention), they can</w:t>
      </w:r>
      <w:r w:rsidR="00E17C6C" w:rsidRPr="00FC797C">
        <w:rPr>
          <w:rFonts w:ascii="Calibri" w:eastAsiaTheme="minorEastAsia" w:hAnsi="Calibri" w:cs="Calibri"/>
        </w:rPr>
        <w:t xml:space="preserve"> </w:t>
      </w:r>
      <w:r w:rsidRPr="00FC797C">
        <w:rPr>
          <w:rFonts w:ascii="Calibri" w:eastAsiaTheme="minorEastAsia" w:hAnsi="Calibri" w:cs="Calibri"/>
        </w:rPr>
        <w:t xml:space="preserve">insert confidence intervals (in terms of </w:t>
      </w:r>
      <w:r w:rsidR="00183C76">
        <w:rPr>
          <w:rFonts w:ascii="Calibri" w:eastAsiaTheme="minorEastAsia" w:hAnsi="Calibri" w:cs="Calibri"/>
        </w:rPr>
        <w:t>risk ratio</w:t>
      </w:r>
      <w:r w:rsidRPr="00FC797C">
        <w:rPr>
          <w:rFonts w:ascii="Calibri" w:eastAsiaTheme="minorEastAsia" w:hAnsi="Calibri" w:cs="Calibri"/>
        </w:rPr>
        <w:t>) for a recruitment (or retention) strategy</w:t>
      </w:r>
      <w:r w:rsidR="00E17C6C" w:rsidRPr="00FC797C">
        <w:rPr>
          <w:rFonts w:ascii="Calibri" w:eastAsiaTheme="minorEastAsia" w:hAnsi="Calibri" w:cs="Calibri"/>
        </w:rPr>
        <w:t xml:space="preserve"> developed in the future</w:t>
      </w:r>
      <w:r w:rsidRPr="00FC797C">
        <w:rPr>
          <w:rFonts w:ascii="Calibri" w:eastAsiaTheme="minorEastAsia" w:hAnsi="Calibri" w:cs="Calibri"/>
        </w:rPr>
        <w:t xml:space="preserve">, which will produce estimates for its value of additional research, its value of implementation, and consequently for its Value of Information criterion. The outputs </w:t>
      </w:r>
      <w:r w:rsidR="006F5F61" w:rsidRPr="00FC797C">
        <w:rPr>
          <w:rFonts w:ascii="Calibri" w:eastAsiaTheme="minorEastAsia" w:hAnsi="Calibri" w:cs="Calibri"/>
        </w:rPr>
        <w:t xml:space="preserve">from the tool </w:t>
      </w:r>
      <w:r w:rsidRPr="00FC797C">
        <w:rPr>
          <w:rFonts w:ascii="Calibri" w:eastAsiaTheme="minorEastAsia" w:hAnsi="Calibri" w:cs="Calibri"/>
        </w:rPr>
        <w:t xml:space="preserve">should be considered with the other five criteria from Trial Forge Guidance 2. </w:t>
      </w:r>
      <w:r w:rsidR="00EF38DC" w:rsidRPr="00FC797C">
        <w:rPr>
          <w:rFonts w:ascii="Calibri" w:eastAsiaTheme="minorEastAsia" w:hAnsi="Calibri" w:cs="Calibri"/>
        </w:rPr>
        <w:t xml:space="preserve">To assist decision makers in the absence of a definitive threshold for the value of additional research, the </w:t>
      </w:r>
      <w:r w:rsidRPr="00FC797C">
        <w:rPr>
          <w:rFonts w:ascii="Calibri" w:eastAsiaTheme="minorEastAsia" w:hAnsi="Calibri" w:cs="Calibri"/>
        </w:rPr>
        <w:t>electronic tool also ranks the uncertainty of recruitment (or retention) strategies</w:t>
      </w:r>
      <w:r w:rsidR="00D6606B" w:rsidRPr="00FC797C">
        <w:rPr>
          <w:rFonts w:ascii="Calibri" w:eastAsiaTheme="minorEastAsia" w:hAnsi="Calibri" w:cs="Calibri"/>
        </w:rPr>
        <w:t>,</w:t>
      </w:r>
      <w:r w:rsidRPr="00FC797C">
        <w:rPr>
          <w:rFonts w:ascii="Calibri" w:eastAsiaTheme="minorEastAsia" w:hAnsi="Calibri" w:cs="Calibri"/>
        </w:rPr>
        <w:t xml:space="preserve"> in descending order</w:t>
      </w:r>
      <w:r w:rsidR="00D6606B" w:rsidRPr="00FC797C">
        <w:rPr>
          <w:rFonts w:ascii="Calibri" w:eastAsiaTheme="minorEastAsia" w:hAnsi="Calibri" w:cs="Calibri"/>
        </w:rPr>
        <w:t>,</w:t>
      </w:r>
      <w:r w:rsidRPr="00FC797C">
        <w:rPr>
          <w:rFonts w:ascii="Calibri" w:eastAsiaTheme="minorEastAsia" w:hAnsi="Calibri" w:cs="Calibri"/>
        </w:rPr>
        <w:t xml:space="preserve"> based on their value of additional research</w:t>
      </w:r>
      <w:r w:rsidR="00E62C90" w:rsidRPr="00FC797C">
        <w:rPr>
          <w:rFonts w:ascii="Calibri" w:eastAsiaTheme="minorEastAsia" w:hAnsi="Calibri" w:cs="Calibri"/>
        </w:rPr>
        <w:t xml:space="preserve"> (per </w:t>
      </w:r>
      <w:r w:rsidR="00A63CBD">
        <w:rPr>
          <w:rFonts w:ascii="Calibri" w:eastAsiaTheme="minorEastAsia" w:hAnsi="Calibri" w:cs="Calibri"/>
        </w:rPr>
        <w:t>1000</w:t>
      </w:r>
      <w:r w:rsidR="00E62C90" w:rsidRPr="00FC797C">
        <w:rPr>
          <w:rFonts w:ascii="Calibri" w:eastAsiaTheme="minorEastAsia" w:hAnsi="Calibri" w:cs="Calibri"/>
        </w:rPr>
        <w:t xml:space="preserve"> trial participants)</w:t>
      </w:r>
      <w:r w:rsidRPr="00FC797C">
        <w:rPr>
          <w:rFonts w:ascii="Calibri" w:eastAsiaTheme="minorEastAsia" w:hAnsi="Calibri" w:cs="Calibri"/>
        </w:rPr>
        <w:t>. This tool has been developed with Microsoft Excel and is available on the Trial Forge website</w:t>
      </w:r>
      <w:r w:rsidR="003712E4" w:rsidRPr="00FC797C">
        <w:rPr>
          <w:rFonts w:ascii="Calibri" w:eastAsiaTheme="minorEastAsia" w:hAnsi="Calibri" w:cs="Calibri"/>
        </w:rPr>
        <w:t xml:space="preserve"> </w:t>
      </w:r>
      <w:r w:rsidR="003712E4" w:rsidRPr="00FC797C">
        <w:rPr>
          <w:rFonts w:ascii="Calibri" w:eastAsiaTheme="minorEastAsia" w:hAnsi="Calibri" w:cs="Calibri"/>
        </w:rPr>
        <w:fldChar w:fldCharType="begin"/>
      </w:r>
      <w:r w:rsidR="001A0937">
        <w:rPr>
          <w:rFonts w:ascii="Calibri" w:eastAsiaTheme="minorEastAsia" w:hAnsi="Calibri" w:cs="Calibri"/>
        </w:rPr>
        <w:instrText xml:space="preserve"> ADDIN EN.CITE &lt;EndNote&gt;&lt;Cite&gt;&lt;Author&gt;Trial Forge&lt;/Author&gt;&lt;Year&gt;2025&lt;/Year&gt;&lt;RecNum&gt;1&lt;/RecNum&gt;&lt;DisplayText&gt;(6)&lt;/DisplayText&gt;&lt;record&gt;&lt;rec-number&gt;1&lt;/rec-number&gt;&lt;foreign-keys&gt;&lt;key app="EN" db-id="awrev5wsdrvt54er9pcvads8z5dda0xpz050" timestamp="1741619809"&gt;1&lt;/key&gt;&lt;/foreign-keys&gt;&lt;ref-type name="Web Page"&gt;12&lt;/ref-type&gt;&lt;contributors&gt;&lt;authors&gt;&lt;author&gt;Trial Forge,&lt;/author&gt;&lt;/authors&gt;&lt;/contributors&gt;&lt;titles&gt;&lt;title&gt;Trial Forge Guidance 2: Value of Information Tool&lt;/title&gt;&lt;/titles&gt;&lt;dates&gt;&lt;year&gt;2025&lt;/year&gt;&lt;/dates&gt;&lt;urls&gt;&lt;related-urls&gt;&lt;url&gt;https://www.trialforge.org/resource/value-of-information-tool/&lt;/url&gt;&lt;/related-urls&gt;&lt;/urls&gt;&lt;custom2&gt;10 Mar 2025&lt;/custom2&gt;&lt;/record&gt;&lt;/Cite&gt;&lt;/EndNote&gt;</w:instrText>
      </w:r>
      <w:r w:rsidR="003712E4" w:rsidRPr="00FC797C">
        <w:rPr>
          <w:rFonts w:ascii="Calibri" w:eastAsiaTheme="minorEastAsia" w:hAnsi="Calibri" w:cs="Calibri"/>
        </w:rPr>
        <w:fldChar w:fldCharType="separate"/>
      </w:r>
      <w:r w:rsidR="001A0937">
        <w:rPr>
          <w:rFonts w:ascii="Calibri" w:eastAsiaTheme="minorEastAsia" w:hAnsi="Calibri" w:cs="Calibri"/>
          <w:noProof/>
        </w:rPr>
        <w:t>(6)</w:t>
      </w:r>
      <w:r w:rsidR="003712E4" w:rsidRPr="00FC797C">
        <w:rPr>
          <w:rFonts w:ascii="Calibri" w:eastAsiaTheme="minorEastAsia" w:hAnsi="Calibri" w:cs="Calibri"/>
        </w:rPr>
        <w:fldChar w:fldCharType="end"/>
      </w:r>
      <w:r w:rsidR="006E1BBD" w:rsidRPr="00FC797C">
        <w:rPr>
          <w:rFonts w:ascii="Calibri" w:eastAsiaTheme="minorEastAsia" w:hAnsi="Calibri" w:cs="Calibri"/>
        </w:rPr>
        <w:t xml:space="preserve">. </w:t>
      </w:r>
    </w:p>
    <w:p w14:paraId="4D916F85" w14:textId="77777777" w:rsidR="00FC797C" w:rsidRDefault="00FC797C" w:rsidP="0038341C">
      <w:pPr>
        <w:rPr>
          <w:rFonts w:ascii="Calibri" w:eastAsiaTheme="majorEastAsia" w:hAnsi="Calibri" w:cs="Calibri"/>
          <w:color w:val="0F4761" w:themeColor="accent1" w:themeShade="BF"/>
          <w:sz w:val="28"/>
          <w:szCs w:val="28"/>
        </w:rPr>
      </w:pPr>
    </w:p>
    <w:p w14:paraId="6B40B707" w14:textId="33C5FD41" w:rsidR="0038341C" w:rsidRPr="00FC797C" w:rsidRDefault="0038341C" w:rsidP="0038341C">
      <w:pPr>
        <w:rPr>
          <w:rFonts w:ascii="Calibri" w:eastAsiaTheme="majorEastAsia" w:hAnsi="Calibri" w:cs="Calibri"/>
          <w:color w:val="0F4761" w:themeColor="accent1" w:themeShade="BF"/>
          <w:sz w:val="28"/>
          <w:szCs w:val="28"/>
        </w:rPr>
      </w:pPr>
      <w:r w:rsidRPr="00FC797C">
        <w:rPr>
          <w:rFonts w:ascii="Calibri" w:eastAsiaTheme="majorEastAsia" w:hAnsi="Calibri" w:cs="Calibri"/>
          <w:color w:val="0F4761" w:themeColor="accent1" w:themeShade="BF"/>
          <w:sz w:val="28"/>
          <w:szCs w:val="28"/>
        </w:rPr>
        <w:t>Application of the Value of Information criterion</w:t>
      </w:r>
    </w:p>
    <w:p w14:paraId="2CBA64FB" w14:textId="77777777" w:rsidR="0038341C" w:rsidRPr="00FC797C" w:rsidRDefault="0038341C" w:rsidP="0038341C">
      <w:pPr>
        <w:rPr>
          <w:rFonts w:ascii="Calibri" w:eastAsiaTheme="majorEastAsia" w:hAnsi="Calibri" w:cs="Calibri"/>
          <w:color w:val="0F4761" w:themeColor="accent1" w:themeShade="BF"/>
          <w:sz w:val="28"/>
          <w:szCs w:val="28"/>
        </w:rPr>
      </w:pPr>
    </w:p>
    <w:p w14:paraId="6C4033C8" w14:textId="33B16BA7" w:rsidR="00824BDD" w:rsidRPr="00FC797C" w:rsidRDefault="00EE0053" w:rsidP="00824BDD">
      <w:pPr>
        <w:spacing w:line="480" w:lineRule="auto"/>
        <w:jc w:val="both"/>
        <w:rPr>
          <w:rFonts w:ascii="Calibri" w:eastAsiaTheme="minorEastAsia" w:hAnsi="Calibri" w:cs="Calibri"/>
        </w:rPr>
      </w:pPr>
      <w:r>
        <w:rPr>
          <w:rFonts w:ascii="Calibri" w:eastAsiaTheme="majorEastAsia" w:hAnsi="Calibri" w:cs="Calibri"/>
          <w:color w:val="000000" w:themeColor="text1"/>
        </w:rPr>
        <w:t xml:space="preserve">As in </w:t>
      </w:r>
      <w:r w:rsidR="0038341C" w:rsidRPr="00FC797C">
        <w:rPr>
          <w:rFonts w:ascii="Calibri" w:eastAsiaTheme="majorEastAsia" w:hAnsi="Calibri" w:cs="Calibri"/>
          <w:color w:val="000000" w:themeColor="text1"/>
        </w:rPr>
        <w:t>the initial Trial Forge Guidance 2 paper</w:t>
      </w:r>
      <w:r>
        <w:rPr>
          <w:rFonts w:ascii="Calibri" w:eastAsiaTheme="majorEastAsia" w:hAnsi="Calibri" w:cs="Calibri"/>
          <w:color w:val="000000" w:themeColor="text1"/>
        </w:rPr>
        <w:t xml:space="preserve"> </w:t>
      </w:r>
      <w:r w:rsidRPr="00FC797C">
        <w:rPr>
          <w:rFonts w:ascii="Calibri" w:hAnsi="Calibri" w:cs="Calibri"/>
        </w:rPr>
        <w:fldChar w:fldCharType="begin"/>
      </w:r>
      <w:r w:rsidRPr="00FC797C">
        <w:rPr>
          <w:rFonts w:ascii="Calibri" w:hAnsi="Calibri" w:cs="Calibri"/>
        </w:rPr>
        <w:instrText xml:space="preserve"> ADDIN EN.CITE &lt;EndNote&gt;&lt;Cite&gt;&lt;Author&gt;Treweek&lt;/Author&gt;&lt;Year&gt;2020&lt;/Year&gt;&lt;RecNum&gt;1&lt;/RecNum&gt;&lt;DisplayText&gt;(1)&lt;/DisplayText&gt;&lt;record&gt;&lt;rec-number&gt;1&lt;/rec-number&gt;&lt;foreign-keys&gt;&lt;key app="EN" db-id="9prrxs2so5wvzredatqprw2cxeaatwsrvrsd" timestamp="1732194946"&gt;1&lt;/key&gt;&lt;/foreign-keys&gt;&lt;ref-type name="Journal Article"&gt;17&lt;/ref-type&gt;&lt;contributors&gt;&lt;authors&gt;&lt;author&gt;Treweek, Shaun&lt;/author&gt;&lt;author&gt;Bevan, Simon&lt;/author&gt;&lt;author&gt;Bower, Peter&lt;/author&gt;&lt;author&gt;Briel, Matthias&lt;/author&gt;&lt;author&gt;Campbell, Marion&lt;/author&gt;&lt;author&gt;Christie, Jacquie&lt;/author&gt;&lt;author&gt;Collett, Clive&lt;/author&gt;&lt;author&gt;Cotton, Seonaidh&lt;/author&gt;&lt;author&gt;Devane, Declan&lt;/author&gt;&lt;author&gt;El Feky, Adel&lt;/author&gt;&lt;author&gt;Galvin, Sandra&lt;/author&gt;&lt;author&gt;Gardner, Heidi&lt;/author&gt;&lt;author&gt;Gillies, Katie&lt;/author&gt;&lt;author&gt;Hood, Kerenza&lt;/author&gt;&lt;author&gt;Jansen, Jan&lt;/author&gt;&lt;author&gt;Littleford, Roberta&lt;/author&gt;&lt;author&gt;Parker, Adwoa&lt;/author&gt;&lt;author&gt;Ramsay, Craig&lt;/author&gt;&lt;author&gt;Restrup, Lynne&lt;/author&gt;&lt;author&gt;Sullivan, Frank&lt;/author&gt;&lt;author&gt;Torgerson, David&lt;/author&gt;&lt;author&gt;Tremain, Liz&lt;/author&gt;&lt;author&gt;von Elm, Erik&lt;/author&gt;&lt;author&gt;Westmore, Matthew&lt;/author&gt;&lt;author&gt;Williams, Hywel&lt;/author&gt;&lt;author&gt;Williamson, Paula R.&lt;/author&gt;&lt;author&gt;Clarke, Mike&lt;/author&gt;&lt;/authors&gt;&lt;/contributors&gt;&lt;titles&gt;&lt;title&gt;Trial Forge Guidance 2: how to decide if a further Study Within A Trial (SWAT) is needed&lt;/title&gt;&lt;secondary-title&gt;Trials&lt;/secondary-title&gt;&lt;/titles&gt;&lt;periodical&gt;&lt;full-title&gt;Trials&lt;/full-title&gt;&lt;/periodical&gt;&lt;pages&gt;33&lt;/pages&gt;&lt;volume&gt;21&lt;/volume&gt;&lt;number&gt;1&lt;/number&gt;&lt;dates&gt;&lt;year&gt;2020&lt;/year&gt;&lt;pub-dates&gt;&lt;date&gt;2020/01/07&lt;/date&gt;&lt;/pub-dates&gt;&lt;/dates&gt;&lt;isbn&gt;1745-6215&lt;/isbn&gt;&lt;urls&gt;&lt;related-urls&gt;&lt;url&gt;https://doi.org/10.1186/s13063-019-3980-5&lt;/url&gt;&lt;/related-urls&gt;&lt;/urls&gt;&lt;electronic-resource-num&gt;10.1186/s13063-019-3980-5&lt;/electronic-resource-num&gt;&lt;/record&gt;&lt;/Cite&gt;&lt;/EndNote&gt;</w:instrText>
      </w:r>
      <w:r w:rsidRPr="00FC797C">
        <w:rPr>
          <w:rFonts w:ascii="Calibri" w:hAnsi="Calibri" w:cs="Calibri"/>
        </w:rPr>
        <w:fldChar w:fldCharType="separate"/>
      </w:r>
      <w:r w:rsidRPr="00FC797C">
        <w:rPr>
          <w:rFonts w:ascii="Calibri" w:hAnsi="Calibri" w:cs="Calibri"/>
          <w:noProof/>
        </w:rPr>
        <w:t>(1)</w:t>
      </w:r>
      <w:r w:rsidRPr="00FC797C">
        <w:rPr>
          <w:rFonts w:ascii="Calibri" w:hAnsi="Calibri" w:cs="Calibri"/>
        </w:rPr>
        <w:fldChar w:fldCharType="end"/>
      </w:r>
      <w:r w:rsidR="0038341C" w:rsidRPr="00FC797C">
        <w:rPr>
          <w:rFonts w:ascii="Calibri" w:eastAsiaTheme="majorEastAsia" w:hAnsi="Calibri" w:cs="Calibri"/>
          <w:color w:val="000000" w:themeColor="text1"/>
        </w:rPr>
        <w:t xml:space="preserve">, we </w:t>
      </w:r>
      <w:r>
        <w:rPr>
          <w:rFonts w:ascii="Calibri" w:eastAsiaTheme="majorEastAsia" w:hAnsi="Calibri" w:cs="Calibri"/>
          <w:color w:val="000000" w:themeColor="text1"/>
        </w:rPr>
        <w:t xml:space="preserve">use </w:t>
      </w:r>
      <w:r w:rsidR="004A1D93">
        <w:rPr>
          <w:rFonts w:ascii="Calibri" w:eastAsiaTheme="majorEastAsia" w:hAnsi="Calibri" w:cs="Calibri"/>
          <w:color w:val="000000" w:themeColor="text1"/>
        </w:rPr>
        <w:t xml:space="preserve">the same </w:t>
      </w:r>
      <w:r w:rsidR="0038341C" w:rsidRPr="00FC797C">
        <w:rPr>
          <w:rFonts w:ascii="Calibri" w:eastAsiaTheme="majorEastAsia" w:hAnsi="Calibri" w:cs="Calibri"/>
          <w:color w:val="000000" w:themeColor="text1"/>
        </w:rPr>
        <w:t xml:space="preserve">working examples </w:t>
      </w:r>
      <w:r w:rsidR="00FA3F15">
        <w:rPr>
          <w:rFonts w:ascii="Calibri" w:eastAsiaTheme="majorEastAsia" w:hAnsi="Calibri" w:cs="Calibri"/>
          <w:color w:val="000000" w:themeColor="text1"/>
        </w:rPr>
        <w:t xml:space="preserve"> to</w:t>
      </w:r>
      <w:r w:rsidR="004A1D93">
        <w:rPr>
          <w:rFonts w:ascii="Calibri" w:eastAsiaTheme="majorEastAsia" w:hAnsi="Calibri" w:cs="Calibri"/>
          <w:color w:val="000000" w:themeColor="text1"/>
        </w:rPr>
        <w:t xml:space="preserve"> </w:t>
      </w:r>
      <w:r>
        <w:rPr>
          <w:rFonts w:ascii="Calibri" w:eastAsiaTheme="majorEastAsia" w:hAnsi="Calibri" w:cs="Calibri"/>
          <w:color w:val="000000" w:themeColor="text1"/>
        </w:rPr>
        <w:t>illustrate</w:t>
      </w:r>
      <w:r w:rsidR="0038341C" w:rsidRPr="00FC797C">
        <w:rPr>
          <w:rFonts w:ascii="Calibri" w:eastAsiaTheme="majorEastAsia" w:hAnsi="Calibri" w:cs="Calibri"/>
          <w:color w:val="000000" w:themeColor="text1"/>
        </w:rPr>
        <w:t xml:space="preserve"> how </w:t>
      </w:r>
      <w:r w:rsidR="00EF3BF7" w:rsidRPr="00FC797C">
        <w:rPr>
          <w:rFonts w:ascii="Calibri" w:eastAsiaTheme="majorEastAsia" w:hAnsi="Calibri" w:cs="Calibri"/>
          <w:color w:val="000000" w:themeColor="text1"/>
        </w:rPr>
        <w:t xml:space="preserve">to apply </w:t>
      </w:r>
      <w:r w:rsidR="0038341C" w:rsidRPr="00FC797C">
        <w:rPr>
          <w:rFonts w:ascii="Calibri" w:eastAsiaTheme="majorEastAsia" w:hAnsi="Calibri" w:cs="Calibri"/>
          <w:color w:val="000000" w:themeColor="text1"/>
        </w:rPr>
        <w:t>the Value of Information criterion</w:t>
      </w:r>
      <w:r w:rsidR="00EF3BF7" w:rsidRPr="00FC797C">
        <w:rPr>
          <w:rFonts w:ascii="Calibri" w:eastAsiaTheme="majorEastAsia" w:hAnsi="Calibri" w:cs="Calibri"/>
          <w:color w:val="000000" w:themeColor="text1"/>
        </w:rPr>
        <w:t xml:space="preserve">: </w:t>
      </w:r>
      <w:r w:rsidR="0038341C" w:rsidRPr="00FC797C">
        <w:rPr>
          <w:rFonts w:ascii="Calibri" w:eastAsiaTheme="majorEastAsia" w:hAnsi="Calibri" w:cs="Calibri"/>
          <w:color w:val="000000" w:themeColor="text1"/>
        </w:rPr>
        <w:t xml:space="preserve">telephone reminders versus no </w:t>
      </w:r>
      <w:r w:rsidR="00655A67" w:rsidRPr="00FC797C">
        <w:rPr>
          <w:rFonts w:ascii="Calibri" w:eastAsiaTheme="majorEastAsia" w:hAnsi="Calibri" w:cs="Calibri"/>
          <w:color w:val="000000" w:themeColor="text1"/>
        </w:rPr>
        <w:t xml:space="preserve">telephone </w:t>
      </w:r>
      <w:r w:rsidR="0038341C" w:rsidRPr="00FC797C">
        <w:rPr>
          <w:rFonts w:ascii="Calibri" w:eastAsiaTheme="majorEastAsia" w:hAnsi="Calibri" w:cs="Calibri"/>
          <w:color w:val="000000" w:themeColor="text1"/>
        </w:rPr>
        <w:t>reminders (</w:t>
      </w:r>
      <w:r w:rsidR="00274C79" w:rsidRPr="00FC797C">
        <w:rPr>
          <w:rFonts w:ascii="Calibri" w:eastAsiaTheme="majorEastAsia" w:hAnsi="Calibri" w:cs="Calibri"/>
          <w:color w:val="000000" w:themeColor="text1"/>
        </w:rPr>
        <w:t xml:space="preserve">a </w:t>
      </w:r>
      <w:r w:rsidR="0038341C" w:rsidRPr="00FC797C">
        <w:rPr>
          <w:rFonts w:ascii="Calibri" w:eastAsiaTheme="majorEastAsia" w:hAnsi="Calibri" w:cs="Calibri"/>
          <w:color w:val="000000" w:themeColor="text1"/>
        </w:rPr>
        <w:t>recruitment strategy)</w:t>
      </w:r>
      <w:r w:rsidR="004A1D93">
        <w:rPr>
          <w:rFonts w:ascii="Calibri" w:eastAsiaTheme="majorEastAsia" w:hAnsi="Calibri" w:cs="Calibri"/>
          <w:color w:val="000000" w:themeColor="text1"/>
        </w:rPr>
        <w:t xml:space="preserve">, and </w:t>
      </w:r>
      <w:r w:rsidR="0038341C" w:rsidRPr="00FC797C">
        <w:rPr>
          <w:rFonts w:ascii="Calibri" w:eastAsiaTheme="majorEastAsia" w:hAnsi="Calibri" w:cs="Calibri"/>
          <w:color w:val="000000" w:themeColor="text1"/>
        </w:rPr>
        <w:t xml:space="preserve">monetary incentives versus no </w:t>
      </w:r>
      <w:r w:rsidR="00655A67" w:rsidRPr="00FC797C">
        <w:rPr>
          <w:rFonts w:ascii="Calibri" w:eastAsiaTheme="majorEastAsia" w:hAnsi="Calibri" w:cs="Calibri"/>
          <w:color w:val="000000" w:themeColor="text1"/>
        </w:rPr>
        <w:t xml:space="preserve">monetary </w:t>
      </w:r>
      <w:r w:rsidR="0038341C" w:rsidRPr="00FC797C">
        <w:rPr>
          <w:rFonts w:ascii="Calibri" w:eastAsiaTheme="majorEastAsia" w:hAnsi="Calibri" w:cs="Calibri"/>
          <w:color w:val="000000" w:themeColor="text1"/>
        </w:rPr>
        <w:t>incentives (</w:t>
      </w:r>
      <w:r w:rsidR="00274C79" w:rsidRPr="00FC797C">
        <w:rPr>
          <w:rFonts w:ascii="Calibri" w:eastAsiaTheme="majorEastAsia" w:hAnsi="Calibri" w:cs="Calibri"/>
          <w:color w:val="000000" w:themeColor="text1"/>
        </w:rPr>
        <w:t xml:space="preserve">a </w:t>
      </w:r>
      <w:r w:rsidR="0038341C" w:rsidRPr="00FC797C">
        <w:rPr>
          <w:rFonts w:ascii="Calibri" w:eastAsiaTheme="majorEastAsia" w:hAnsi="Calibri" w:cs="Calibri"/>
          <w:color w:val="000000" w:themeColor="text1"/>
        </w:rPr>
        <w:t>retention strategy)</w:t>
      </w:r>
      <w:r w:rsidR="004A1D93">
        <w:rPr>
          <w:rFonts w:ascii="Calibri" w:eastAsiaTheme="majorEastAsia" w:hAnsi="Calibri" w:cs="Calibri"/>
          <w:color w:val="000000" w:themeColor="text1"/>
        </w:rPr>
        <w:t>. As both examples present statistical significance, we also add a strategy that is non-statistically significant</w:t>
      </w:r>
      <w:r w:rsidR="00DD2C47">
        <w:rPr>
          <w:rFonts w:ascii="Calibri" w:eastAsiaTheme="majorEastAsia" w:hAnsi="Calibri" w:cs="Calibri"/>
          <w:color w:val="000000" w:themeColor="text1"/>
        </w:rPr>
        <w:t xml:space="preserve"> for illustrative purposes</w:t>
      </w:r>
      <w:r w:rsidR="004A1D93">
        <w:rPr>
          <w:rFonts w:ascii="Calibri" w:eastAsiaTheme="majorEastAsia" w:hAnsi="Calibri" w:cs="Calibri"/>
          <w:color w:val="000000" w:themeColor="text1"/>
        </w:rPr>
        <w:t>, i.e.</w:t>
      </w:r>
      <w:r w:rsidR="00655A67" w:rsidRPr="00FC797C">
        <w:rPr>
          <w:rFonts w:ascii="Calibri" w:eastAsiaTheme="majorEastAsia" w:hAnsi="Calibri" w:cs="Calibri"/>
          <w:color w:val="000000" w:themeColor="text1"/>
        </w:rPr>
        <w:t xml:space="preserve"> </w:t>
      </w:r>
      <w:r w:rsidR="0038341C" w:rsidRPr="00FC797C">
        <w:rPr>
          <w:rFonts w:ascii="Calibri" w:eastAsiaTheme="majorEastAsia" w:hAnsi="Calibri" w:cs="Calibri"/>
          <w:color w:val="000000" w:themeColor="text1"/>
        </w:rPr>
        <w:t>optimised information versus standard information</w:t>
      </w:r>
      <w:r w:rsidR="00053EDA" w:rsidRPr="00FC797C">
        <w:rPr>
          <w:rFonts w:ascii="Calibri" w:eastAsiaTheme="majorEastAsia" w:hAnsi="Calibri" w:cs="Calibri"/>
          <w:color w:val="000000" w:themeColor="text1"/>
        </w:rPr>
        <w:t xml:space="preserve"> (a retention strategy)</w:t>
      </w:r>
      <w:r w:rsidR="0038341C" w:rsidRPr="00FC797C">
        <w:rPr>
          <w:rFonts w:ascii="Calibri" w:eastAsiaTheme="majorEastAsia" w:hAnsi="Calibri" w:cs="Calibri"/>
          <w:color w:val="000000" w:themeColor="text1"/>
        </w:rPr>
        <w:t xml:space="preserve">. The findings are summarized in </w:t>
      </w:r>
      <w:r w:rsidR="0038341C" w:rsidRPr="00FC797C">
        <w:rPr>
          <w:rFonts w:ascii="Calibri" w:eastAsiaTheme="majorEastAsia" w:hAnsi="Calibri" w:cs="Calibri"/>
          <w:i/>
          <w:iCs/>
          <w:color w:val="000000" w:themeColor="text1"/>
        </w:rPr>
        <w:t xml:space="preserve">Table 2 </w:t>
      </w:r>
      <w:r w:rsidR="0038341C" w:rsidRPr="00FC797C">
        <w:rPr>
          <w:rFonts w:ascii="Calibri" w:eastAsiaTheme="majorEastAsia" w:hAnsi="Calibri" w:cs="Calibri"/>
          <w:color w:val="000000" w:themeColor="text1"/>
        </w:rPr>
        <w:t>and presented in a similar format to that used in the electronic tool.</w:t>
      </w:r>
      <w:r w:rsidR="00824BDD">
        <w:rPr>
          <w:rFonts w:ascii="Calibri" w:eastAsiaTheme="majorEastAsia" w:hAnsi="Calibri" w:cs="Calibri"/>
          <w:color w:val="000000" w:themeColor="text1"/>
        </w:rPr>
        <w:t xml:space="preserve"> </w:t>
      </w:r>
      <w:r w:rsidR="00824BDD">
        <w:rPr>
          <w:rFonts w:ascii="Calibri" w:hAnsi="Calibri" w:cs="Calibri"/>
        </w:rPr>
        <w:t xml:space="preserve">The forest plots </w:t>
      </w:r>
      <w:r w:rsidR="00824BDD">
        <w:rPr>
          <w:rFonts w:ascii="Calibri" w:hAnsi="Calibri" w:cs="Calibri"/>
        </w:rPr>
        <w:lastRenderedPageBreak/>
        <w:t>related to the three strategies, expressed in</w:t>
      </w:r>
      <w:r w:rsidR="00032FFC">
        <w:rPr>
          <w:rFonts w:ascii="Calibri" w:hAnsi="Calibri" w:cs="Calibri"/>
        </w:rPr>
        <w:t xml:space="preserve"> terms of</w:t>
      </w:r>
      <w:r w:rsidR="00824BDD">
        <w:rPr>
          <w:rFonts w:ascii="Calibri" w:hAnsi="Calibri" w:cs="Calibri"/>
        </w:rPr>
        <w:t xml:space="preserve"> risk ratios, can be found in </w:t>
      </w:r>
      <w:r w:rsidR="00824BDD" w:rsidRPr="009C4800">
        <w:rPr>
          <w:rFonts w:ascii="Calibri" w:hAnsi="Calibri" w:cs="Calibri"/>
          <w:i/>
          <w:iCs/>
        </w:rPr>
        <w:t xml:space="preserve">Supplementary Material </w:t>
      </w:r>
      <w:r w:rsidR="00824BDD">
        <w:rPr>
          <w:rFonts w:ascii="Calibri" w:hAnsi="Calibri" w:cs="Calibri"/>
          <w:i/>
          <w:iCs/>
        </w:rPr>
        <w:t>3</w:t>
      </w:r>
      <w:r w:rsidR="00824BDD">
        <w:rPr>
          <w:rFonts w:ascii="Calibri" w:hAnsi="Calibri" w:cs="Calibri"/>
        </w:rPr>
        <w:t>.</w:t>
      </w:r>
    </w:p>
    <w:p w14:paraId="531B84FC" w14:textId="760F75D1" w:rsidR="00780A4C" w:rsidRPr="00FC797C" w:rsidRDefault="00780A4C" w:rsidP="00291C51">
      <w:pPr>
        <w:spacing w:line="480" w:lineRule="auto"/>
        <w:jc w:val="both"/>
        <w:rPr>
          <w:rFonts w:ascii="Calibri" w:eastAsiaTheme="majorEastAsia" w:hAnsi="Calibri" w:cs="Calibri"/>
          <w:color w:val="0F4761" w:themeColor="accent1" w:themeShade="BF"/>
        </w:rPr>
      </w:pPr>
    </w:p>
    <w:p w14:paraId="2C4D78D7" w14:textId="77777777" w:rsidR="003A6AB1" w:rsidRPr="00FC797C" w:rsidRDefault="003A6AB1" w:rsidP="003A6AB1">
      <w:pPr>
        <w:rPr>
          <w:rFonts w:ascii="Calibri" w:eastAsiaTheme="majorEastAsia" w:hAnsi="Calibri" w:cs="Calibri"/>
          <w:b/>
          <w:bCs/>
          <w:color w:val="000000" w:themeColor="text1"/>
        </w:rPr>
      </w:pPr>
      <w:r w:rsidRPr="00FC797C">
        <w:rPr>
          <w:rFonts w:ascii="Calibri" w:eastAsiaTheme="majorEastAsia" w:hAnsi="Calibri" w:cs="Calibri"/>
          <w:b/>
          <w:bCs/>
          <w:color w:val="000000" w:themeColor="text1"/>
        </w:rPr>
        <w:t>Table 2: Application of the Value of Information Criterion</w:t>
      </w:r>
    </w:p>
    <w:p w14:paraId="786D1C7A" w14:textId="77777777" w:rsidR="003A6AB1" w:rsidRDefault="003A6AB1" w:rsidP="0038341C">
      <w:pPr>
        <w:rPr>
          <w:rFonts w:ascii="Calibri" w:eastAsiaTheme="majorEastAsia" w:hAnsi="Calibri" w:cs="Calibri"/>
          <w:b/>
          <w:bCs/>
          <w:color w:val="000000" w:themeColor="text1"/>
        </w:rPr>
      </w:pPr>
    </w:p>
    <w:p w14:paraId="3ED62680" w14:textId="1381F231" w:rsidR="0038341C" w:rsidRPr="008E30D0" w:rsidRDefault="0038341C" w:rsidP="0038341C">
      <w:pPr>
        <w:rPr>
          <w:rFonts w:ascii="Calibri" w:eastAsiaTheme="majorEastAsia" w:hAnsi="Calibri" w:cs="Calibri"/>
          <w:color w:val="0F4761" w:themeColor="accent1" w:themeShade="BF"/>
        </w:rPr>
      </w:pPr>
      <w:r w:rsidRPr="008E30D0">
        <w:rPr>
          <w:rFonts w:ascii="Calibri" w:eastAsiaTheme="majorEastAsia" w:hAnsi="Calibri" w:cs="Calibri"/>
          <w:color w:val="0F4761" w:themeColor="accent1" w:themeShade="BF"/>
        </w:rPr>
        <w:t xml:space="preserve">Example 1: </w:t>
      </w:r>
      <w:r w:rsidR="002D3E3F" w:rsidRPr="008E30D0">
        <w:rPr>
          <w:rFonts w:ascii="Calibri" w:eastAsiaTheme="majorEastAsia" w:hAnsi="Calibri" w:cs="Calibri"/>
          <w:color w:val="0F4761" w:themeColor="accent1" w:themeShade="BF"/>
        </w:rPr>
        <w:t>Telephone reminders versus no telephone reminders (a recruitment strategy)</w:t>
      </w:r>
    </w:p>
    <w:p w14:paraId="388FDDD5" w14:textId="77777777" w:rsidR="0038341C" w:rsidRPr="00534239" w:rsidRDefault="0038341C" w:rsidP="0038341C">
      <w:pPr>
        <w:rPr>
          <w:rFonts w:ascii="Calibri" w:eastAsiaTheme="majorEastAsia" w:hAnsi="Calibri" w:cs="Calibri"/>
          <w:color w:val="0F4761" w:themeColor="accent1" w:themeShade="BF"/>
          <w:sz w:val="28"/>
          <w:szCs w:val="28"/>
        </w:rPr>
      </w:pPr>
    </w:p>
    <w:p w14:paraId="023E0C59" w14:textId="49ABE5BF" w:rsidR="0038341C" w:rsidRPr="00534239" w:rsidRDefault="0038341C" w:rsidP="0038341C">
      <w:pPr>
        <w:spacing w:line="480" w:lineRule="auto"/>
        <w:jc w:val="both"/>
        <w:rPr>
          <w:rFonts w:ascii="Calibri" w:hAnsi="Calibri" w:cs="Calibri"/>
        </w:rPr>
      </w:pPr>
      <w:r w:rsidRPr="00534239">
        <w:rPr>
          <w:rFonts w:ascii="Calibri" w:hAnsi="Calibri" w:cs="Calibri"/>
        </w:rPr>
        <w:t xml:space="preserve">The evidence for this strategy arises from two SWATs </w:t>
      </w:r>
      <w:r w:rsidRPr="00534239">
        <w:rPr>
          <w:rFonts w:ascii="Calibri" w:hAnsi="Calibri" w:cs="Calibri"/>
        </w:rPr>
        <w:fldChar w:fldCharType="begin">
          <w:fldData xml:space="preserve">PEVuZE5vdGU+PENpdGU+PEF1dGhvcj5OeXN0dWVuPC9BdXRob3I+PFllYXI+MjAwNDwvWWVhcj48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</w:fldData>
        </w:fldChar>
      </w:r>
      <w:r w:rsidR="001A0937">
        <w:rPr>
          <w:rFonts w:ascii="Calibri" w:hAnsi="Calibri" w:cs="Calibri"/>
        </w:rPr>
        <w:instrText xml:space="preserve"> ADDIN EN.CITE </w:instrText>
      </w:r>
      <w:r w:rsidR="001A0937">
        <w:rPr>
          <w:rFonts w:ascii="Calibri" w:hAnsi="Calibri" w:cs="Calibri"/>
        </w:rPr>
        <w:fldChar w:fldCharType="begin">
          <w:fldData xml:space="preserve">PEVuZE5vdGU+PENpdGU+PEF1dGhvcj5OeXN0dWVuPC9BdXRob3I+PFllYXI+MjAwNDwvWWVhcj48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</w:fldData>
        </w:fldChar>
      </w:r>
      <w:r w:rsidR="001A0937">
        <w:rPr>
          <w:rFonts w:ascii="Calibri" w:hAnsi="Calibri" w:cs="Calibri"/>
        </w:rPr>
        <w:instrText xml:space="preserve"> ADDIN EN.CITE.DATA </w:instrText>
      </w:r>
      <w:r w:rsidR="001A0937">
        <w:rPr>
          <w:rFonts w:ascii="Calibri" w:hAnsi="Calibri" w:cs="Calibri"/>
        </w:rPr>
      </w:r>
      <w:r w:rsidR="001A0937">
        <w:rPr>
          <w:rFonts w:ascii="Calibri" w:hAnsi="Calibri" w:cs="Calibri"/>
        </w:rPr>
        <w:fldChar w:fldCharType="end"/>
      </w:r>
      <w:r w:rsidRPr="00534239">
        <w:rPr>
          <w:rFonts w:ascii="Calibri" w:hAnsi="Calibri" w:cs="Calibri"/>
        </w:rPr>
      </w:r>
      <w:r w:rsidRPr="00534239">
        <w:rPr>
          <w:rFonts w:ascii="Calibri" w:hAnsi="Calibri" w:cs="Calibri"/>
        </w:rPr>
        <w:fldChar w:fldCharType="separate"/>
      </w:r>
      <w:r w:rsidR="001A0937">
        <w:rPr>
          <w:rFonts w:ascii="Calibri" w:hAnsi="Calibri" w:cs="Calibri"/>
          <w:noProof/>
        </w:rPr>
        <w:t>(7, 8)</w:t>
      </w:r>
      <w:r w:rsidRPr="00534239">
        <w:rPr>
          <w:rFonts w:ascii="Calibri" w:hAnsi="Calibri" w:cs="Calibri"/>
        </w:rPr>
        <w:fldChar w:fldCharType="end"/>
      </w:r>
      <w:r w:rsidRPr="00534239">
        <w:rPr>
          <w:rFonts w:ascii="Calibri" w:hAnsi="Calibri" w:cs="Calibri"/>
        </w:rPr>
        <w:t xml:space="preserve">, with an estimated </w:t>
      </w:r>
      <w:r w:rsidR="00183C76">
        <w:rPr>
          <w:rFonts w:ascii="Calibri" w:hAnsi="Calibri" w:cs="Calibri"/>
        </w:rPr>
        <w:t>risk ratio</w:t>
      </w:r>
      <w:r w:rsidRPr="00534239">
        <w:rPr>
          <w:rFonts w:ascii="Calibri" w:hAnsi="Calibri" w:cs="Calibri"/>
        </w:rPr>
        <w:t xml:space="preserve"> of </w:t>
      </w:r>
      <w:r w:rsidR="00586581">
        <w:rPr>
          <w:rFonts w:ascii="Calibri" w:hAnsi="Calibri" w:cs="Calibri"/>
        </w:rPr>
        <w:t>1.94</w:t>
      </w:r>
      <w:r w:rsidRPr="00534239">
        <w:rPr>
          <w:rFonts w:ascii="Calibri" w:hAnsi="Calibri" w:cs="Calibri"/>
        </w:rPr>
        <w:t xml:space="preserve"> (95% CI: </w:t>
      </w:r>
      <w:r w:rsidR="00F20519">
        <w:rPr>
          <w:rFonts w:ascii="Calibri" w:hAnsi="Calibri" w:cs="Calibri"/>
        </w:rPr>
        <w:t>1.25</w:t>
      </w:r>
      <w:r w:rsidRPr="00534239">
        <w:rPr>
          <w:rFonts w:ascii="Calibri" w:hAnsi="Calibri" w:cs="Calibri"/>
        </w:rPr>
        <w:t xml:space="preserve"> to</w:t>
      </w:r>
      <w:r w:rsidR="00F20519">
        <w:rPr>
          <w:rFonts w:ascii="Calibri" w:hAnsi="Calibri" w:cs="Calibri"/>
        </w:rPr>
        <w:t xml:space="preserve"> 3.02</w:t>
      </w:r>
      <w:r w:rsidRPr="00534239">
        <w:rPr>
          <w:rFonts w:ascii="Calibri" w:hAnsi="Calibri" w:cs="Calibri"/>
        </w:rPr>
        <w:t>). Following</w:t>
      </w:r>
      <w:r w:rsidR="00847DD5" w:rsidRPr="00534239">
        <w:rPr>
          <w:rFonts w:ascii="Calibri" w:hAnsi="Calibri" w:cs="Calibri"/>
        </w:rPr>
        <w:t xml:space="preserve"> a </w:t>
      </w:r>
      <w:r w:rsidRPr="00534239">
        <w:rPr>
          <w:rFonts w:ascii="Calibri" w:hAnsi="Calibri" w:cs="Calibri"/>
        </w:rPr>
        <w:t xml:space="preserve">random sampling of 5,000 random combinations of risk </w:t>
      </w:r>
      <w:r w:rsidR="00183C76">
        <w:rPr>
          <w:rFonts w:ascii="Calibri" w:hAnsi="Calibri" w:cs="Calibri"/>
        </w:rPr>
        <w:t>ratio</w:t>
      </w:r>
      <w:r w:rsidR="00183C76" w:rsidRPr="00534239">
        <w:rPr>
          <w:rFonts w:ascii="Calibri" w:hAnsi="Calibri" w:cs="Calibri"/>
        </w:rPr>
        <w:t xml:space="preserve"> </w:t>
      </w:r>
      <w:r w:rsidRPr="00534239">
        <w:rPr>
          <w:rFonts w:ascii="Calibri" w:hAnsi="Calibri" w:cs="Calibri"/>
        </w:rPr>
        <w:t>(i.e. varying between</w:t>
      </w:r>
      <w:r w:rsidR="00586581">
        <w:rPr>
          <w:rFonts w:ascii="Calibri" w:hAnsi="Calibri" w:cs="Calibri"/>
        </w:rPr>
        <w:t xml:space="preserve"> 1.25</w:t>
      </w:r>
      <w:r w:rsidRPr="00534239">
        <w:rPr>
          <w:rFonts w:ascii="Calibri" w:hAnsi="Calibri" w:cs="Calibri"/>
        </w:rPr>
        <w:t xml:space="preserve"> and </w:t>
      </w:r>
      <w:r w:rsidR="00586581">
        <w:rPr>
          <w:rFonts w:ascii="Calibri" w:hAnsi="Calibri" w:cs="Calibri"/>
        </w:rPr>
        <w:t>3.02</w:t>
      </w:r>
      <w:r w:rsidRPr="00534239">
        <w:rPr>
          <w:rFonts w:ascii="Calibri" w:hAnsi="Calibri" w:cs="Calibri"/>
        </w:rPr>
        <w:t xml:space="preserve">) and baseline recruitment rates (varying between 10% and 50%), a joint distribution of risk </w:t>
      </w:r>
      <w:r w:rsidR="00183C76">
        <w:rPr>
          <w:rFonts w:ascii="Calibri" w:hAnsi="Calibri" w:cs="Calibri"/>
        </w:rPr>
        <w:t>ratio</w:t>
      </w:r>
      <w:r w:rsidR="00183C76" w:rsidRPr="00534239">
        <w:rPr>
          <w:rFonts w:ascii="Calibri" w:hAnsi="Calibri" w:cs="Calibri"/>
        </w:rPr>
        <w:t xml:space="preserve"> </w:t>
      </w:r>
      <w:r w:rsidRPr="00534239">
        <w:rPr>
          <w:rFonts w:ascii="Calibri" w:hAnsi="Calibri" w:cs="Calibri"/>
        </w:rPr>
        <w:t xml:space="preserve">values and baseline recruitment rates is produced that reflects the effect uncertainty of telephone reminders as a recruitment strategy. Based on this distribution, the value of implementation is </w:t>
      </w:r>
      <w:r w:rsidR="00F20519">
        <w:rPr>
          <w:rFonts w:ascii="Calibri" w:hAnsi="Calibri" w:cs="Calibri"/>
        </w:rPr>
        <w:t>341.85</w:t>
      </w:r>
      <w:r w:rsidRPr="00534239">
        <w:rPr>
          <w:rFonts w:ascii="Calibri" w:hAnsi="Calibri" w:cs="Calibri"/>
        </w:rPr>
        <w:t xml:space="preserve"> per </w:t>
      </w:r>
      <w:r w:rsidR="00A63CBD">
        <w:rPr>
          <w:rFonts w:ascii="Calibri" w:hAnsi="Calibri" w:cs="Calibri"/>
        </w:rPr>
        <w:t>1000</w:t>
      </w:r>
      <w:r w:rsidRPr="00534239">
        <w:rPr>
          <w:rFonts w:ascii="Calibri" w:hAnsi="Calibri" w:cs="Calibri"/>
        </w:rPr>
        <w:t xml:space="preserve"> trial participants, which means that </w:t>
      </w:r>
      <w:r w:rsidR="00F20519">
        <w:rPr>
          <w:rFonts w:ascii="Calibri" w:hAnsi="Calibri" w:cs="Calibri"/>
        </w:rPr>
        <w:t>341.85</w:t>
      </w:r>
      <w:r w:rsidR="00F20519" w:rsidRPr="00534239">
        <w:rPr>
          <w:rFonts w:ascii="Calibri" w:hAnsi="Calibri" w:cs="Calibri"/>
        </w:rPr>
        <w:t xml:space="preserve"> </w:t>
      </w:r>
      <w:r w:rsidRPr="00534239">
        <w:rPr>
          <w:rFonts w:ascii="Calibri" w:hAnsi="Calibri" w:cs="Calibri"/>
        </w:rPr>
        <w:t xml:space="preserve">additional participants, out of </w:t>
      </w:r>
      <w:r w:rsidR="00A63CBD">
        <w:rPr>
          <w:rFonts w:ascii="Calibri" w:hAnsi="Calibri" w:cs="Calibri"/>
        </w:rPr>
        <w:t>1000</w:t>
      </w:r>
      <w:r w:rsidRPr="00534239">
        <w:rPr>
          <w:rFonts w:ascii="Calibri" w:hAnsi="Calibri" w:cs="Calibri"/>
        </w:rPr>
        <w:t xml:space="preserve"> potential trial participants, would be recruited if they received telephone reminders, compared to not receiving them. In addition, as the probability of telephone reminders being an effective recruitment strategy is 100%, which reflects the positive lower confidence bound of the risk </w:t>
      </w:r>
      <w:r w:rsidR="00183C76">
        <w:rPr>
          <w:rFonts w:ascii="Calibri" w:hAnsi="Calibri" w:cs="Calibri"/>
        </w:rPr>
        <w:t>ratio</w:t>
      </w:r>
      <w:r w:rsidRPr="00534239">
        <w:rPr>
          <w:rFonts w:ascii="Calibri" w:hAnsi="Calibri" w:cs="Calibri"/>
        </w:rPr>
        <w:t xml:space="preserve">, the value of additional research is zero per </w:t>
      </w:r>
      <w:r w:rsidR="00A63CBD">
        <w:rPr>
          <w:rFonts w:ascii="Calibri" w:hAnsi="Calibri" w:cs="Calibri"/>
        </w:rPr>
        <w:t>1000</w:t>
      </w:r>
      <w:r w:rsidRPr="00534239">
        <w:rPr>
          <w:rFonts w:ascii="Calibri" w:hAnsi="Calibri" w:cs="Calibri"/>
        </w:rPr>
        <w:t xml:space="preserve"> trial participants</w:t>
      </w:r>
      <w:r w:rsidR="00921E98" w:rsidRPr="00534239">
        <w:rPr>
          <w:rFonts w:ascii="Calibri" w:hAnsi="Calibri" w:cs="Calibri"/>
        </w:rPr>
        <w:t xml:space="preserve">. This </w:t>
      </w:r>
      <w:r w:rsidRPr="00534239">
        <w:rPr>
          <w:rFonts w:ascii="Calibri" w:hAnsi="Calibri" w:cs="Calibri"/>
        </w:rPr>
        <w:t xml:space="preserve">means that additional research is not expected to yield additional recruitment benefits by reducing the uncertainty surrounding this evaluation. Given that the median value of additional research for all recruitment strategies is greater than the value of additional research for this strategy (i.e., the median of </w:t>
      </w:r>
      <w:r w:rsidR="00F20519">
        <w:rPr>
          <w:rFonts w:ascii="Calibri" w:eastAsiaTheme="minorEastAsia" w:hAnsi="Calibri" w:cs="Calibri"/>
        </w:rPr>
        <w:t>4.71</w:t>
      </w:r>
      <w:r w:rsidR="00F20519" w:rsidRPr="00FC797C">
        <w:rPr>
          <w:rFonts w:ascii="Calibri" w:eastAsiaTheme="minorEastAsia" w:hAnsi="Calibri" w:cs="Calibri"/>
        </w:rPr>
        <w:t xml:space="preserve"> </w:t>
      </w:r>
      <w:r w:rsidRPr="00534239">
        <w:rPr>
          <w:rFonts w:ascii="Calibri" w:hAnsi="Calibri" w:cs="Calibri"/>
        </w:rPr>
        <w:t>is greater than the zero value of additional research for telephone reminders), and that telephone reminders produce a positive value of implementation, this strategy falls into Category D. Thus, the Value of Information criterion is not met, i.e.</w:t>
      </w:r>
      <w:r w:rsidR="00C63776" w:rsidRPr="00534239">
        <w:rPr>
          <w:rFonts w:ascii="Calibri" w:hAnsi="Calibri" w:cs="Calibri"/>
        </w:rPr>
        <w:t>,</w:t>
      </w:r>
      <w:r w:rsidRPr="00534239">
        <w:rPr>
          <w:rFonts w:ascii="Calibri" w:hAnsi="Calibri" w:cs="Calibri"/>
        </w:rPr>
        <w:t xml:space="preserve"> the value of SWAT-related research would be higher in evaluations of other recruitment </w:t>
      </w:r>
      <w:r w:rsidRPr="00534239">
        <w:rPr>
          <w:rFonts w:ascii="Calibri" w:hAnsi="Calibri" w:cs="Calibri"/>
        </w:rPr>
        <w:lastRenderedPageBreak/>
        <w:t>strategies whose effect uncertainty is more pronounced compared to telephone reminders versus no</w:t>
      </w:r>
      <w:r w:rsidR="003712E4" w:rsidRPr="00534239">
        <w:rPr>
          <w:rFonts w:ascii="Calibri" w:hAnsi="Calibri" w:cs="Calibri"/>
        </w:rPr>
        <w:t xml:space="preserve"> telephone </w:t>
      </w:r>
      <w:r w:rsidRPr="00534239">
        <w:rPr>
          <w:rFonts w:ascii="Calibri" w:hAnsi="Calibri" w:cs="Calibri"/>
        </w:rPr>
        <w:t>reminders</w:t>
      </w:r>
      <w:r w:rsidR="00FC797C" w:rsidRPr="00534239">
        <w:rPr>
          <w:rFonts w:ascii="Calibri" w:hAnsi="Calibri" w:cs="Calibri"/>
        </w:rPr>
        <w:t>.</w:t>
      </w:r>
    </w:p>
    <w:p w14:paraId="216C6F40" w14:textId="77777777" w:rsidR="0038341C" w:rsidRPr="00534239" w:rsidRDefault="0038341C" w:rsidP="0038341C">
      <w:pPr>
        <w:rPr>
          <w:rFonts w:ascii="Calibri" w:eastAsiaTheme="majorEastAsia" w:hAnsi="Calibri" w:cs="Calibri"/>
          <w:color w:val="0F4761" w:themeColor="accent1" w:themeShade="BF"/>
          <w:sz w:val="28"/>
          <w:szCs w:val="28"/>
        </w:rPr>
      </w:pPr>
    </w:p>
    <w:p w14:paraId="57F4B794" w14:textId="0037BAC6" w:rsidR="0038341C" w:rsidRPr="008E30D0" w:rsidRDefault="0038341C" w:rsidP="0038341C">
      <w:pPr>
        <w:rPr>
          <w:rFonts w:ascii="Calibri" w:eastAsiaTheme="majorEastAsia" w:hAnsi="Calibri" w:cs="Calibri"/>
          <w:color w:val="0F4761" w:themeColor="accent1" w:themeShade="BF"/>
          <w:lang w:val="el-GR"/>
        </w:rPr>
      </w:pPr>
      <w:r w:rsidRPr="008E30D0">
        <w:rPr>
          <w:rFonts w:ascii="Calibri" w:eastAsiaTheme="majorEastAsia" w:hAnsi="Calibri" w:cs="Calibri"/>
          <w:color w:val="0F4761" w:themeColor="accent1" w:themeShade="BF"/>
        </w:rPr>
        <w:t xml:space="preserve">Example 2: </w:t>
      </w:r>
      <w:r w:rsidR="002D3E3F" w:rsidRPr="008E30D0">
        <w:rPr>
          <w:rFonts w:ascii="Calibri" w:eastAsiaTheme="majorEastAsia" w:hAnsi="Calibri" w:cs="Calibri"/>
          <w:color w:val="0F4761" w:themeColor="accent1" w:themeShade="BF"/>
        </w:rPr>
        <w:t>Monetary incentives versus no monetary incentives (a retention strategy)</w:t>
      </w:r>
    </w:p>
    <w:p w14:paraId="623384A0" w14:textId="77777777" w:rsidR="0038341C" w:rsidRPr="00534239" w:rsidRDefault="0038341C" w:rsidP="0038341C">
      <w:pPr>
        <w:rPr>
          <w:rFonts w:ascii="Calibri" w:eastAsiaTheme="majorEastAsia" w:hAnsi="Calibri" w:cs="Calibri"/>
          <w:color w:val="0F4761" w:themeColor="accent1" w:themeShade="BF"/>
          <w:sz w:val="28"/>
          <w:szCs w:val="28"/>
          <w:lang w:val="el-GR"/>
        </w:rPr>
      </w:pPr>
    </w:p>
    <w:p w14:paraId="6D73E27C" w14:textId="6F2E77D6" w:rsidR="0038341C" w:rsidRPr="00534239" w:rsidRDefault="0038341C" w:rsidP="0038341C">
      <w:pPr>
        <w:spacing w:line="480" w:lineRule="auto"/>
        <w:jc w:val="both"/>
        <w:rPr>
          <w:rFonts w:ascii="Calibri" w:hAnsi="Calibri" w:cs="Calibri"/>
        </w:rPr>
      </w:pPr>
      <w:r w:rsidRPr="00534239">
        <w:rPr>
          <w:rFonts w:ascii="Calibri" w:hAnsi="Calibri" w:cs="Calibri"/>
        </w:rPr>
        <w:t xml:space="preserve">The evidence for this strategy arises from </w:t>
      </w:r>
      <w:r w:rsidR="002E591E">
        <w:rPr>
          <w:rFonts w:ascii="Calibri" w:hAnsi="Calibri" w:cs="Calibri"/>
        </w:rPr>
        <w:t>three</w:t>
      </w:r>
      <w:r w:rsidR="002E591E" w:rsidRPr="00534239">
        <w:rPr>
          <w:rFonts w:ascii="Calibri" w:hAnsi="Calibri" w:cs="Calibri"/>
        </w:rPr>
        <w:t xml:space="preserve"> </w:t>
      </w:r>
      <w:r w:rsidRPr="00534239">
        <w:rPr>
          <w:rFonts w:ascii="Calibri" w:hAnsi="Calibri" w:cs="Calibri"/>
        </w:rPr>
        <w:t xml:space="preserve">randomised SWATs </w:t>
      </w:r>
      <w:r w:rsidRPr="00534239">
        <w:rPr>
          <w:rFonts w:ascii="Calibri" w:hAnsi="Calibri" w:cs="Calibri"/>
        </w:rPr>
        <w:fldChar w:fldCharType="begin">
          <w:fldData xml:space="preserve">PEVuZE5vdGU+PENpdGU+PEF1dGhvcj5CYXVlcjwvQXV0aG9yPjxZZWFyPjIwMDQ8L1llYXI+PFJl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</w:fldData>
        </w:fldChar>
      </w:r>
      <w:r w:rsidR="002E591E">
        <w:rPr>
          <w:rFonts w:ascii="Calibri" w:hAnsi="Calibri" w:cs="Calibri"/>
        </w:rPr>
        <w:instrText xml:space="preserve"> ADDIN EN.CITE </w:instrText>
      </w:r>
      <w:r w:rsidR="002E591E">
        <w:rPr>
          <w:rFonts w:ascii="Calibri" w:hAnsi="Calibri" w:cs="Calibri"/>
        </w:rPr>
        <w:fldChar w:fldCharType="begin">
          <w:fldData xml:space="preserve">PEVuZE5vdGU+PENpdGU+PEF1dGhvcj5CYXVlcjwvQXV0aG9yPjxZZWFyPjIwMDQ8L1llYXI+PFJl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</w:fldData>
        </w:fldChar>
      </w:r>
      <w:r w:rsidR="002E591E">
        <w:rPr>
          <w:rFonts w:ascii="Calibri" w:hAnsi="Calibri" w:cs="Calibri"/>
        </w:rPr>
        <w:instrText xml:space="preserve"> ADDIN EN.CITE.DATA </w:instrText>
      </w:r>
      <w:r w:rsidR="002E591E">
        <w:rPr>
          <w:rFonts w:ascii="Calibri" w:hAnsi="Calibri" w:cs="Calibri"/>
        </w:rPr>
      </w:r>
      <w:r w:rsidR="002E591E">
        <w:rPr>
          <w:rFonts w:ascii="Calibri" w:hAnsi="Calibri" w:cs="Calibri"/>
        </w:rPr>
        <w:fldChar w:fldCharType="end"/>
      </w:r>
      <w:r w:rsidRPr="00534239">
        <w:rPr>
          <w:rFonts w:ascii="Calibri" w:hAnsi="Calibri" w:cs="Calibri"/>
        </w:rPr>
      </w:r>
      <w:r w:rsidRPr="00534239">
        <w:rPr>
          <w:rFonts w:ascii="Calibri" w:hAnsi="Calibri" w:cs="Calibri"/>
        </w:rPr>
        <w:fldChar w:fldCharType="separate"/>
      </w:r>
      <w:r w:rsidR="002E591E">
        <w:rPr>
          <w:rFonts w:ascii="Calibri" w:hAnsi="Calibri" w:cs="Calibri"/>
          <w:noProof/>
        </w:rPr>
        <w:t>(9-11)</w:t>
      </w:r>
      <w:r w:rsidRPr="00534239">
        <w:rPr>
          <w:rFonts w:ascii="Calibri" w:hAnsi="Calibri" w:cs="Calibri"/>
        </w:rPr>
        <w:fldChar w:fldCharType="end"/>
      </w:r>
      <w:r w:rsidRPr="00534239">
        <w:rPr>
          <w:rFonts w:ascii="Calibri" w:hAnsi="Calibri" w:cs="Calibri"/>
        </w:rPr>
        <w:t xml:space="preserve">, with an estimated risk </w:t>
      </w:r>
      <w:r w:rsidR="00183C76">
        <w:rPr>
          <w:rFonts w:ascii="Calibri" w:hAnsi="Calibri" w:cs="Calibri"/>
        </w:rPr>
        <w:t>ratio</w:t>
      </w:r>
      <w:r w:rsidR="00183C76" w:rsidRPr="00534239">
        <w:rPr>
          <w:rFonts w:ascii="Calibri" w:hAnsi="Calibri" w:cs="Calibri"/>
        </w:rPr>
        <w:t xml:space="preserve"> </w:t>
      </w:r>
      <w:r w:rsidRPr="00534239">
        <w:rPr>
          <w:rFonts w:ascii="Calibri" w:hAnsi="Calibri" w:cs="Calibri"/>
        </w:rPr>
        <w:t xml:space="preserve">of </w:t>
      </w:r>
      <w:r w:rsidR="00586581">
        <w:rPr>
          <w:rFonts w:ascii="Calibri" w:hAnsi="Calibri" w:cs="Calibri"/>
        </w:rPr>
        <w:t>1.20</w:t>
      </w:r>
      <w:r w:rsidRPr="00534239">
        <w:rPr>
          <w:rFonts w:ascii="Calibri" w:hAnsi="Calibri" w:cs="Calibri"/>
        </w:rPr>
        <w:t xml:space="preserve"> (95% CI: </w:t>
      </w:r>
      <w:r w:rsidR="00586581">
        <w:rPr>
          <w:rFonts w:ascii="Calibri" w:hAnsi="Calibri" w:cs="Calibri"/>
        </w:rPr>
        <w:t>1.06</w:t>
      </w:r>
      <w:r w:rsidRPr="00534239">
        <w:rPr>
          <w:rFonts w:ascii="Calibri" w:hAnsi="Calibri" w:cs="Calibri"/>
        </w:rPr>
        <w:t xml:space="preserve"> to </w:t>
      </w:r>
      <w:r w:rsidR="00586581">
        <w:rPr>
          <w:rFonts w:ascii="Calibri" w:hAnsi="Calibri" w:cs="Calibri"/>
        </w:rPr>
        <w:t>1.36</w:t>
      </w:r>
      <w:r w:rsidRPr="00534239">
        <w:rPr>
          <w:rFonts w:ascii="Calibri" w:hAnsi="Calibri" w:cs="Calibri"/>
        </w:rPr>
        <w:t xml:space="preserve">). Following a random sampling of 5,000 random combinations of risk </w:t>
      </w:r>
      <w:r w:rsidR="00183C76">
        <w:rPr>
          <w:rFonts w:ascii="Calibri" w:hAnsi="Calibri" w:cs="Calibri"/>
        </w:rPr>
        <w:t>ratio</w:t>
      </w:r>
      <w:r w:rsidR="00183C76" w:rsidRPr="00534239">
        <w:rPr>
          <w:rFonts w:ascii="Calibri" w:hAnsi="Calibri" w:cs="Calibri"/>
        </w:rPr>
        <w:t xml:space="preserve"> </w:t>
      </w:r>
      <w:r w:rsidRPr="00534239">
        <w:rPr>
          <w:rFonts w:ascii="Calibri" w:hAnsi="Calibri" w:cs="Calibri"/>
        </w:rPr>
        <w:t xml:space="preserve">(i.e. varying between </w:t>
      </w:r>
      <w:r w:rsidR="008F522C">
        <w:rPr>
          <w:rFonts w:ascii="Calibri" w:hAnsi="Calibri" w:cs="Calibri"/>
        </w:rPr>
        <w:t>1.06</w:t>
      </w:r>
      <w:r w:rsidRPr="00534239">
        <w:rPr>
          <w:rFonts w:ascii="Calibri" w:hAnsi="Calibri" w:cs="Calibri"/>
        </w:rPr>
        <w:t xml:space="preserve"> and</w:t>
      </w:r>
      <w:r w:rsidR="008F522C">
        <w:rPr>
          <w:rFonts w:ascii="Calibri" w:hAnsi="Calibri" w:cs="Calibri"/>
        </w:rPr>
        <w:t xml:space="preserve"> 1.36</w:t>
      </w:r>
      <w:r w:rsidRPr="00534239">
        <w:rPr>
          <w:rFonts w:ascii="Calibri" w:hAnsi="Calibri" w:cs="Calibri"/>
        </w:rPr>
        <w:t xml:space="preserve">) and baseline retention rates (varying between 50% and 80%), a joint distribution of risk </w:t>
      </w:r>
      <w:r w:rsidR="00183C76">
        <w:rPr>
          <w:rFonts w:ascii="Calibri" w:hAnsi="Calibri" w:cs="Calibri"/>
        </w:rPr>
        <w:t>ratio</w:t>
      </w:r>
      <w:r w:rsidR="00183C76" w:rsidRPr="00534239">
        <w:rPr>
          <w:rFonts w:ascii="Calibri" w:hAnsi="Calibri" w:cs="Calibri"/>
        </w:rPr>
        <w:t xml:space="preserve"> </w:t>
      </w:r>
      <w:r w:rsidRPr="00534239">
        <w:rPr>
          <w:rFonts w:ascii="Calibri" w:hAnsi="Calibri" w:cs="Calibri"/>
        </w:rPr>
        <w:t xml:space="preserve">values and baseline retention rates is produced that reflects the effect uncertainty of monetary incentives as a retention strategy. Based on this distribution, the value of implementation is </w:t>
      </w:r>
      <w:r w:rsidR="00143C3E">
        <w:rPr>
          <w:rFonts w:ascii="Calibri" w:hAnsi="Calibri" w:cs="Calibri"/>
        </w:rPr>
        <w:t>136.89</w:t>
      </w:r>
      <w:r w:rsidRPr="00534239">
        <w:rPr>
          <w:rFonts w:ascii="Calibri" w:hAnsi="Calibri" w:cs="Calibri"/>
        </w:rPr>
        <w:t xml:space="preserve"> per </w:t>
      </w:r>
      <w:r w:rsidR="00A63CBD">
        <w:rPr>
          <w:rFonts w:ascii="Calibri" w:hAnsi="Calibri" w:cs="Calibri"/>
        </w:rPr>
        <w:t>1000</w:t>
      </w:r>
      <w:r w:rsidRPr="00534239">
        <w:rPr>
          <w:rFonts w:ascii="Calibri" w:hAnsi="Calibri" w:cs="Calibri"/>
        </w:rPr>
        <w:t xml:space="preserve"> trial participants, which means that </w:t>
      </w:r>
      <w:r w:rsidR="00143C3E">
        <w:rPr>
          <w:rFonts w:ascii="Calibri" w:hAnsi="Calibri" w:cs="Calibri"/>
        </w:rPr>
        <w:t>136.89</w:t>
      </w:r>
      <w:r w:rsidRPr="00534239">
        <w:rPr>
          <w:rFonts w:ascii="Calibri" w:hAnsi="Calibri" w:cs="Calibri"/>
        </w:rPr>
        <w:t xml:space="preserve"> additional participants, out of </w:t>
      </w:r>
      <w:r w:rsidR="00A63CBD">
        <w:rPr>
          <w:rFonts w:ascii="Calibri" w:hAnsi="Calibri" w:cs="Calibri"/>
        </w:rPr>
        <w:t>1000</w:t>
      </w:r>
      <w:r w:rsidRPr="00534239">
        <w:rPr>
          <w:rFonts w:ascii="Calibri" w:hAnsi="Calibri" w:cs="Calibri"/>
        </w:rPr>
        <w:t xml:space="preserve"> trial participants, would be retained if they received monetary incentives, compared to not receiving them. In addition, as the probability of monetary incentives being an effective retention strategy is 100%, which reflects the positive lower confidence bound of the risk </w:t>
      </w:r>
      <w:r w:rsidR="00183C76">
        <w:rPr>
          <w:rFonts w:ascii="Calibri" w:hAnsi="Calibri" w:cs="Calibri"/>
        </w:rPr>
        <w:t>ratio</w:t>
      </w:r>
      <w:r w:rsidRPr="00534239">
        <w:rPr>
          <w:rFonts w:ascii="Calibri" w:hAnsi="Calibri" w:cs="Calibri"/>
        </w:rPr>
        <w:t xml:space="preserve">, the value of additional research is zero per </w:t>
      </w:r>
      <w:r w:rsidR="00A63CBD">
        <w:rPr>
          <w:rFonts w:ascii="Calibri" w:hAnsi="Calibri" w:cs="Calibri"/>
        </w:rPr>
        <w:t>1000</w:t>
      </w:r>
      <w:r w:rsidRPr="00534239">
        <w:rPr>
          <w:rFonts w:ascii="Calibri" w:hAnsi="Calibri" w:cs="Calibri"/>
        </w:rPr>
        <w:t xml:space="preserve"> trial participants, which means that additional research is not expected to yield additional retention benefits by reducing the uncertainty surrounding this evaluation. Given that the median value of additional research for all retention strategies is greater than the value of additional research for this strategy (i.e., the median of </w:t>
      </w:r>
      <w:r w:rsidR="00143C3E">
        <w:rPr>
          <w:rFonts w:ascii="Calibri" w:hAnsi="Calibri" w:cs="Calibri"/>
        </w:rPr>
        <w:t>3.72</w:t>
      </w:r>
      <w:r w:rsidRPr="00534239">
        <w:rPr>
          <w:rFonts w:ascii="Calibri" w:hAnsi="Calibri" w:cs="Calibri"/>
        </w:rPr>
        <w:t xml:space="preserve"> is greater than the zero value of additional research for monetary incentives), and that monetary incentives produce a positive value of implementation, this strategy falls into Category D. Thus, the Value of Information criterion is not met, i.e. the value of SWAT-related research would be higher in evaluations of other retention strategies whose effect uncertainty is more pronounced compared to monetary incentives versus no</w:t>
      </w:r>
      <w:r w:rsidR="001939D4" w:rsidRPr="00534239">
        <w:rPr>
          <w:rFonts w:ascii="Calibri" w:hAnsi="Calibri" w:cs="Calibri"/>
        </w:rPr>
        <w:t xml:space="preserve"> monetary</w:t>
      </w:r>
      <w:r w:rsidRPr="00534239">
        <w:rPr>
          <w:rFonts w:ascii="Calibri" w:hAnsi="Calibri" w:cs="Calibri"/>
        </w:rPr>
        <w:t xml:space="preserve"> incentives.</w:t>
      </w:r>
    </w:p>
    <w:p w14:paraId="11C4B2A0" w14:textId="77777777" w:rsidR="0038341C" w:rsidRPr="00534239" w:rsidRDefault="0038341C" w:rsidP="0038341C">
      <w:pPr>
        <w:rPr>
          <w:rFonts w:ascii="Calibri" w:eastAsiaTheme="majorEastAsia" w:hAnsi="Calibri" w:cs="Calibri"/>
          <w:color w:val="0F4761" w:themeColor="accent1" w:themeShade="BF"/>
          <w:sz w:val="28"/>
          <w:szCs w:val="28"/>
        </w:rPr>
      </w:pPr>
    </w:p>
    <w:p w14:paraId="4205561A" w14:textId="5657635F" w:rsidR="0038341C" w:rsidRPr="008E30D0" w:rsidRDefault="0038341C" w:rsidP="0038341C">
      <w:pPr>
        <w:rPr>
          <w:rFonts w:ascii="Calibri" w:eastAsiaTheme="majorEastAsia" w:hAnsi="Calibri" w:cs="Calibri"/>
          <w:color w:val="0F4761" w:themeColor="accent1" w:themeShade="BF"/>
        </w:rPr>
      </w:pPr>
      <w:r w:rsidRPr="008E30D0">
        <w:rPr>
          <w:rFonts w:ascii="Calibri" w:eastAsiaTheme="majorEastAsia" w:hAnsi="Calibri" w:cs="Calibri"/>
          <w:color w:val="0F4761" w:themeColor="accent1" w:themeShade="BF"/>
        </w:rPr>
        <w:t>Example 3: Optimised information versus standard information</w:t>
      </w:r>
      <w:r w:rsidR="002D3E3F" w:rsidRPr="008E30D0">
        <w:rPr>
          <w:rFonts w:ascii="Calibri" w:eastAsiaTheme="majorEastAsia" w:hAnsi="Calibri" w:cs="Calibri"/>
          <w:color w:val="0F4761" w:themeColor="accent1" w:themeShade="BF"/>
        </w:rPr>
        <w:t xml:space="preserve"> (a retention strategy)</w:t>
      </w:r>
    </w:p>
    <w:p w14:paraId="61C50334" w14:textId="77777777" w:rsidR="0038341C" w:rsidRPr="00534239" w:rsidRDefault="0038341C" w:rsidP="0038341C">
      <w:pPr>
        <w:rPr>
          <w:rFonts w:ascii="Calibri" w:eastAsiaTheme="majorEastAsia" w:hAnsi="Calibri" w:cs="Calibri"/>
          <w:color w:val="0F4761" w:themeColor="accent1" w:themeShade="BF"/>
          <w:sz w:val="28"/>
          <w:szCs w:val="28"/>
          <w:lang w:val="el-GR"/>
        </w:rPr>
      </w:pPr>
    </w:p>
    <w:p w14:paraId="5E18C0F9" w14:textId="0CDC3F2A" w:rsidR="0038341C" w:rsidRPr="00534239" w:rsidRDefault="0038341C" w:rsidP="0038341C">
      <w:pPr>
        <w:spacing w:line="480" w:lineRule="auto"/>
        <w:jc w:val="both"/>
        <w:rPr>
          <w:rFonts w:ascii="Calibri" w:hAnsi="Calibri" w:cs="Calibri"/>
        </w:rPr>
      </w:pPr>
      <w:r w:rsidRPr="00534239">
        <w:rPr>
          <w:rFonts w:ascii="Calibri" w:hAnsi="Calibri" w:cs="Calibri"/>
        </w:rPr>
        <w:t xml:space="preserve">The evidence for this strategy arises from two randomised SWATs, with an estimated risk </w:t>
      </w:r>
      <w:r w:rsidR="00183C76">
        <w:rPr>
          <w:rFonts w:ascii="Calibri" w:hAnsi="Calibri" w:cs="Calibri"/>
        </w:rPr>
        <w:t>ratio</w:t>
      </w:r>
      <w:r w:rsidR="00183C76" w:rsidRPr="00534239">
        <w:rPr>
          <w:rFonts w:ascii="Calibri" w:hAnsi="Calibri" w:cs="Calibri"/>
        </w:rPr>
        <w:t xml:space="preserve"> </w:t>
      </w:r>
      <w:r w:rsidRPr="00534239">
        <w:rPr>
          <w:rFonts w:ascii="Calibri" w:hAnsi="Calibri" w:cs="Calibri"/>
        </w:rPr>
        <w:t xml:space="preserve">of </w:t>
      </w:r>
      <w:r w:rsidR="00561712">
        <w:rPr>
          <w:rFonts w:ascii="Calibri" w:hAnsi="Calibri" w:cs="Calibri"/>
        </w:rPr>
        <w:t>0.96</w:t>
      </w:r>
      <w:r w:rsidRPr="00534239">
        <w:rPr>
          <w:rFonts w:ascii="Calibri" w:hAnsi="Calibri" w:cs="Calibri"/>
        </w:rPr>
        <w:t xml:space="preserve"> (95% CI: </w:t>
      </w:r>
      <w:r w:rsidR="00561712">
        <w:rPr>
          <w:rFonts w:ascii="Calibri" w:hAnsi="Calibri" w:cs="Calibri"/>
        </w:rPr>
        <w:t xml:space="preserve">0.85 </w:t>
      </w:r>
      <w:r w:rsidRPr="00534239">
        <w:rPr>
          <w:rFonts w:ascii="Calibri" w:hAnsi="Calibri" w:cs="Calibri"/>
        </w:rPr>
        <w:t>to</w:t>
      </w:r>
      <w:r w:rsidR="00561712">
        <w:rPr>
          <w:rFonts w:ascii="Calibri" w:hAnsi="Calibri" w:cs="Calibri"/>
        </w:rPr>
        <w:t xml:space="preserve"> 1.09</w:t>
      </w:r>
      <w:r w:rsidRPr="00534239">
        <w:rPr>
          <w:rFonts w:ascii="Calibri" w:hAnsi="Calibri" w:cs="Calibri"/>
        </w:rPr>
        <w:t xml:space="preserve">) </w:t>
      </w:r>
      <w:r w:rsidRPr="00534239">
        <w:rPr>
          <w:rFonts w:ascii="Calibri" w:hAnsi="Calibri" w:cs="Calibri"/>
        </w:rPr>
        <w:fldChar w:fldCharType="begin">
          <w:fldData xml:space="preserve">PEVuZE5vdGU+PENpdGU+PEF1dGhvcj5HdWFyaW5vPC9BdXRob3I+PFllYXI+MjAwNjwvWWVhcj48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</w:fldData>
        </w:fldChar>
      </w:r>
      <w:r w:rsidR="002E591E">
        <w:rPr>
          <w:rFonts w:ascii="Calibri" w:hAnsi="Calibri" w:cs="Calibri"/>
        </w:rPr>
        <w:instrText xml:space="preserve"> ADDIN EN.CITE </w:instrText>
      </w:r>
      <w:r w:rsidR="002E591E">
        <w:rPr>
          <w:rFonts w:ascii="Calibri" w:hAnsi="Calibri" w:cs="Calibri"/>
        </w:rPr>
        <w:fldChar w:fldCharType="begin">
          <w:fldData xml:space="preserve">PEVuZE5vdGU+PENpdGU+PEF1dGhvcj5HdWFyaW5vPC9BdXRob3I+PFllYXI+MjAwNjwvWWVhcj48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</w:fldData>
        </w:fldChar>
      </w:r>
      <w:r w:rsidR="002E591E">
        <w:rPr>
          <w:rFonts w:ascii="Calibri" w:hAnsi="Calibri" w:cs="Calibri"/>
        </w:rPr>
        <w:instrText xml:space="preserve"> ADDIN EN.CITE.DATA </w:instrText>
      </w:r>
      <w:r w:rsidR="002E591E">
        <w:rPr>
          <w:rFonts w:ascii="Calibri" w:hAnsi="Calibri" w:cs="Calibri"/>
        </w:rPr>
      </w:r>
      <w:r w:rsidR="002E591E">
        <w:rPr>
          <w:rFonts w:ascii="Calibri" w:hAnsi="Calibri" w:cs="Calibri"/>
        </w:rPr>
        <w:fldChar w:fldCharType="end"/>
      </w:r>
      <w:r w:rsidRPr="00534239">
        <w:rPr>
          <w:rFonts w:ascii="Calibri" w:hAnsi="Calibri" w:cs="Calibri"/>
        </w:rPr>
      </w:r>
      <w:r w:rsidRPr="00534239">
        <w:rPr>
          <w:rFonts w:ascii="Calibri" w:hAnsi="Calibri" w:cs="Calibri"/>
        </w:rPr>
        <w:fldChar w:fldCharType="separate"/>
      </w:r>
      <w:r w:rsidR="002E591E">
        <w:rPr>
          <w:rFonts w:ascii="Calibri" w:hAnsi="Calibri" w:cs="Calibri"/>
          <w:noProof/>
        </w:rPr>
        <w:t>(12, 13)</w:t>
      </w:r>
      <w:r w:rsidRPr="00534239">
        <w:rPr>
          <w:rFonts w:ascii="Calibri" w:hAnsi="Calibri" w:cs="Calibri"/>
        </w:rPr>
        <w:fldChar w:fldCharType="end"/>
      </w:r>
      <w:r w:rsidRPr="00534239">
        <w:rPr>
          <w:rFonts w:ascii="Calibri" w:hAnsi="Calibri" w:cs="Calibri"/>
        </w:rPr>
        <w:t xml:space="preserve">. Following a random sampling of 5,000 random combinations of risk </w:t>
      </w:r>
      <w:r w:rsidR="00183C76">
        <w:rPr>
          <w:rFonts w:ascii="Calibri" w:hAnsi="Calibri" w:cs="Calibri"/>
        </w:rPr>
        <w:t>ratio</w:t>
      </w:r>
      <w:r w:rsidR="00183C76" w:rsidRPr="00534239">
        <w:rPr>
          <w:rFonts w:ascii="Calibri" w:hAnsi="Calibri" w:cs="Calibri"/>
        </w:rPr>
        <w:t xml:space="preserve"> </w:t>
      </w:r>
      <w:r w:rsidRPr="00534239">
        <w:rPr>
          <w:rFonts w:ascii="Calibri" w:hAnsi="Calibri" w:cs="Calibri"/>
        </w:rPr>
        <w:t xml:space="preserve">(i.e. varying between </w:t>
      </w:r>
      <w:r w:rsidR="00561712">
        <w:rPr>
          <w:rFonts w:ascii="Calibri" w:hAnsi="Calibri" w:cs="Calibri"/>
        </w:rPr>
        <w:t xml:space="preserve">0.85 </w:t>
      </w:r>
      <w:r w:rsidRPr="00534239">
        <w:rPr>
          <w:rFonts w:ascii="Calibri" w:hAnsi="Calibri" w:cs="Calibri"/>
        </w:rPr>
        <w:t xml:space="preserve">and </w:t>
      </w:r>
      <w:r w:rsidR="00561712">
        <w:rPr>
          <w:rFonts w:ascii="Calibri" w:hAnsi="Calibri" w:cs="Calibri"/>
        </w:rPr>
        <w:t>1.09</w:t>
      </w:r>
      <w:r w:rsidRPr="00534239">
        <w:rPr>
          <w:rFonts w:ascii="Calibri" w:hAnsi="Calibri" w:cs="Calibri"/>
        </w:rPr>
        <w:t>) and baseline retention rates (varying between 50% and 80%), the value of implementation is -</w:t>
      </w:r>
      <w:r w:rsidR="00607931">
        <w:rPr>
          <w:rFonts w:ascii="Calibri" w:hAnsi="Calibri" w:cs="Calibri"/>
        </w:rPr>
        <w:t xml:space="preserve">19.75 </w:t>
      </w:r>
      <w:r w:rsidRPr="00534239">
        <w:rPr>
          <w:rFonts w:ascii="Calibri" w:hAnsi="Calibri" w:cs="Calibri"/>
        </w:rPr>
        <w:t xml:space="preserve">per </w:t>
      </w:r>
      <w:r w:rsidR="00A63CBD">
        <w:rPr>
          <w:rFonts w:ascii="Calibri" w:hAnsi="Calibri" w:cs="Calibri"/>
        </w:rPr>
        <w:t>1000</w:t>
      </w:r>
      <w:r w:rsidRPr="00534239">
        <w:rPr>
          <w:rFonts w:ascii="Calibri" w:hAnsi="Calibri" w:cs="Calibri"/>
        </w:rPr>
        <w:t xml:space="preserve"> trial participants, which means that </w:t>
      </w:r>
      <w:r w:rsidR="00607931">
        <w:rPr>
          <w:rFonts w:ascii="Calibri" w:hAnsi="Calibri" w:cs="Calibri"/>
        </w:rPr>
        <w:t>19.75</w:t>
      </w:r>
      <w:r w:rsidRPr="00534239">
        <w:rPr>
          <w:rFonts w:ascii="Calibri" w:hAnsi="Calibri" w:cs="Calibri"/>
        </w:rPr>
        <w:t xml:space="preserve"> fewer participants, out of </w:t>
      </w:r>
      <w:r w:rsidR="00A63CBD">
        <w:rPr>
          <w:rFonts w:ascii="Calibri" w:hAnsi="Calibri" w:cs="Calibri"/>
        </w:rPr>
        <w:t>1000</w:t>
      </w:r>
      <w:r w:rsidRPr="00534239">
        <w:rPr>
          <w:rFonts w:ascii="Calibri" w:hAnsi="Calibri" w:cs="Calibri"/>
        </w:rPr>
        <w:t xml:space="preserve"> trial participants, would be retained if they received optimised information</w:t>
      </w:r>
      <w:r w:rsidR="00032FFC">
        <w:rPr>
          <w:rFonts w:ascii="Calibri" w:hAnsi="Calibri" w:cs="Calibri"/>
        </w:rPr>
        <w:t xml:space="preserve"> (e.g. trial</w:t>
      </w:r>
      <w:r w:rsidR="00304BF0">
        <w:rPr>
          <w:rFonts w:ascii="Calibri" w:hAnsi="Calibri" w:cs="Calibri"/>
        </w:rPr>
        <w:t xml:space="preserve"> materials, such as participant information sheets updated following user-testing)</w:t>
      </w:r>
      <w:r w:rsidRPr="00534239">
        <w:rPr>
          <w:rFonts w:ascii="Calibri" w:hAnsi="Calibri" w:cs="Calibri"/>
        </w:rPr>
        <w:t>, compared to standard information</w:t>
      </w:r>
      <w:r w:rsidR="00304BF0">
        <w:rPr>
          <w:rFonts w:ascii="Calibri" w:hAnsi="Calibri" w:cs="Calibri"/>
        </w:rPr>
        <w:t xml:space="preserve"> (e.g. </w:t>
      </w:r>
      <w:r w:rsidR="008D7191">
        <w:rPr>
          <w:rFonts w:ascii="Calibri" w:hAnsi="Calibri" w:cs="Calibri"/>
        </w:rPr>
        <w:t xml:space="preserve">trial materials, such as </w:t>
      </w:r>
      <w:r w:rsidR="00304BF0">
        <w:rPr>
          <w:rFonts w:ascii="Calibri" w:hAnsi="Calibri" w:cs="Calibri"/>
        </w:rPr>
        <w:t>standard participant information sheets designed by trial teams)</w:t>
      </w:r>
      <w:r w:rsidRPr="00534239">
        <w:rPr>
          <w:rFonts w:ascii="Calibri" w:hAnsi="Calibri" w:cs="Calibri"/>
        </w:rPr>
        <w:t>. In addition, as the probability of optimised information not being an effective retention strategy is 6</w:t>
      </w:r>
      <w:r w:rsidR="00607931">
        <w:rPr>
          <w:rFonts w:ascii="Calibri" w:hAnsi="Calibri" w:cs="Calibri"/>
        </w:rPr>
        <w:t>7</w:t>
      </w:r>
      <w:r w:rsidRPr="00534239">
        <w:rPr>
          <w:rFonts w:ascii="Calibri" w:hAnsi="Calibri" w:cs="Calibri"/>
        </w:rPr>
        <w:t>%, as 3</w:t>
      </w:r>
      <w:r w:rsidR="00607931">
        <w:rPr>
          <w:rFonts w:ascii="Calibri" w:hAnsi="Calibri" w:cs="Calibri"/>
        </w:rPr>
        <w:t>3</w:t>
      </w:r>
      <w:r w:rsidRPr="00534239">
        <w:rPr>
          <w:rFonts w:ascii="Calibri" w:hAnsi="Calibri" w:cs="Calibri"/>
        </w:rPr>
        <w:t xml:space="preserve">% of the iterations of the joint distribution produce positive figures, the value of additional research is </w:t>
      </w:r>
      <w:r w:rsidR="00607931">
        <w:rPr>
          <w:rFonts w:ascii="Calibri" w:hAnsi="Calibri" w:cs="Calibri"/>
        </w:rPr>
        <w:t>10.76</w:t>
      </w:r>
      <w:r w:rsidRPr="00534239">
        <w:rPr>
          <w:rFonts w:ascii="Calibri" w:hAnsi="Calibri" w:cs="Calibri"/>
        </w:rPr>
        <w:t xml:space="preserve"> per </w:t>
      </w:r>
      <w:r w:rsidR="00A63CBD">
        <w:rPr>
          <w:rFonts w:ascii="Calibri" w:hAnsi="Calibri" w:cs="Calibri"/>
        </w:rPr>
        <w:t>1000</w:t>
      </w:r>
      <w:r w:rsidRPr="00534239">
        <w:rPr>
          <w:rFonts w:ascii="Calibri" w:hAnsi="Calibri" w:cs="Calibri"/>
        </w:rPr>
        <w:t xml:space="preserve"> trial participants, which means that additional research is expected to yield additional retention benefits (</w:t>
      </w:r>
      <w:r w:rsidR="00607931">
        <w:rPr>
          <w:rFonts w:ascii="Calibri" w:hAnsi="Calibri" w:cs="Calibri"/>
        </w:rPr>
        <w:t>10.76</w:t>
      </w:r>
      <w:r w:rsidRPr="00534239">
        <w:rPr>
          <w:rFonts w:ascii="Calibri" w:hAnsi="Calibri" w:cs="Calibri"/>
        </w:rPr>
        <w:t xml:space="preserve"> per </w:t>
      </w:r>
      <w:r w:rsidR="00A63CBD">
        <w:rPr>
          <w:rFonts w:ascii="Calibri" w:hAnsi="Calibri" w:cs="Calibri"/>
        </w:rPr>
        <w:t>1000</w:t>
      </w:r>
      <w:r w:rsidRPr="00534239">
        <w:rPr>
          <w:rFonts w:ascii="Calibri" w:hAnsi="Calibri" w:cs="Calibri"/>
        </w:rPr>
        <w:t xml:space="preserve"> trial participants) by reducing the uncertainty surrounding the effectiveness of standard information. Given that the median value of additional research for all retention strategies is lower than the value of additional research for this strategy (i.e. the median of </w:t>
      </w:r>
      <w:r w:rsidR="00143C3E">
        <w:rPr>
          <w:rFonts w:ascii="Calibri" w:hAnsi="Calibri" w:cs="Calibri"/>
        </w:rPr>
        <w:t>3.72</w:t>
      </w:r>
      <w:r w:rsidRPr="00534239">
        <w:rPr>
          <w:rFonts w:ascii="Calibri" w:hAnsi="Calibri" w:cs="Calibri"/>
        </w:rPr>
        <w:t xml:space="preserve"> is less than the value of additional research of </w:t>
      </w:r>
      <w:r w:rsidR="00607931">
        <w:rPr>
          <w:rFonts w:ascii="Calibri" w:hAnsi="Calibri" w:cs="Calibri"/>
        </w:rPr>
        <w:t>10.76</w:t>
      </w:r>
      <w:r w:rsidRPr="00534239">
        <w:rPr>
          <w:rFonts w:ascii="Calibri" w:hAnsi="Calibri" w:cs="Calibri"/>
        </w:rPr>
        <w:t>), and that optimised information produces a negative value of implementation, this strategy falls into Category A. Thus, the Value of Information criterion is met, i.e. further SWAT-related research on the evaluation of optimised information versus standard information would be valuable, due to relatively significant effect uncertainty.</w:t>
      </w:r>
    </w:p>
    <w:p w14:paraId="589EF60B" w14:textId="176C798D" w:rsidR="0038341C" w:rsidRPr="00534239" w:rsidRDefault="0038341C" w:rsidP="0038341C">
      <w:pPr>
        <w:rPr>
          <w:rFonts w:ascii="Calibri" w:eastAsiaTheme="majorEastAsia" w:hAnsi="Calibri" w:cs="Calibri"/>
          <w:color w:val="0F4761" w:themeColor="accent1" w:themeShade="BF"/>
          <w:sz w:val="28"/>
          <w:szCs w:val="28"/>
        </w:rPr>
      </w:pPr>
      <w:r w:rsidRPr="00534239">
        <w:rPr>
          <w:rFonts w:ascii="Calibri" w:eastAsiaTheme="majorEastAsia" w:hAnsi="Calibri" w:cs="Calibri"/>
          <w:color w:val="0F4761" w:themeColor="accent1" w:themeShade="BF"/>
          <w:sz w:val="28"/>
          <w:szCs w:val="28"/>
        </w:rPr>
        <w:t>Discussion</w:t>
      </w:r>
    </w:p>
    <w:p w14:paraId="6551EC85" w14:textId="77777777" w:rsidR="0038341C" w:rsidRPr="00534239" w:rsidRDefault="0038341C" w:rsidP="0038341C">
      <w:pPr>
        <w:rPr>
          <w:rFonts w:ascii="Calibri" w:eastAsiaTheme="majorEastAsia" w:hAnsi="Calibri" w:cs="Calibri"/>
          <w:color w:val="0F4761" w:themeColor="accent1" w:themeShade="BF"/>
          <w:sz w:val="28"/>
          <w:szCs w:val="28"/>
        </w:rPr>
      </w:pPr>
    </w:p>
    <w:p w14:paraId="0E70914F" w14:textId="1FFBECC6" w:rsidR="00F77DA0" w:rsidRDefault="0038341C" w:rsidP="0038341C">
      <w:pPr>
        <w:spacing w:line="480" w:lineRule="auto"/>
        <w:jc w:val="both"/>
        <w:rPr>
          <w:rFonts w:ascii="Calibri" w:eastAsiaTheme="majorEastAsia" w:hAnsi="Calibri" w:cs="Calibri"/>
          <w:color w:val="000000" w:themeColor="text1"/>
        </w:rPr>
      </w:pPr>
      <w:r w:rsidRPr="00534239">
        <w:rPr>
          <w:rFonts w:ascii="Calibri" w:eastAsiaTheme="majorEastAsia" w:hAnsi="Calibri" w:cs="Calibri"/>
          <w:color w:val="000000" w:themeColor="text1"/>
        </w:rPr>
        <w:t xml:space="preserve">By adding the Value of Information criterion to Trial Forge Guidance 2, we aim to quantify the extent of statistical uncertainty associated with evaluations of trial processes. In the context </w:t>
      </w:r>
      <w:r w:rsidRPr="00534239">
        <w:rPr>
          <w:rFonts w:ascii="Calibri" w:eastAsiaTheme="majorEastAsia" w:hAnsi="Calibri" w:cs="Calibri"/>
          <w:color w:val="000000" w:themeColor="text1"/>
        </w:rPr>
        <w:lastRenderedPageBreak/>
        <w:t>of recruitment (and retention) strategies, this approach may identify strategies whose uncertainty may have a more significant impact on participant recruitment (or retention) compared to others targeting the same trial process. Th</w:t>
      </w:r>
      <w:r w:rsidR="00F832D8">
        <w:rPr>
          <w:rFonts w:ascii="Calibri" w:eastAsiaTheme="majorEastAsia" w:hAnsi="Calibri" w:cs="Calibri"/>
          <w:color w:val="000000" w:themeColor="text1"/>
        </w:rPr>
        <w:t>e</w:t>
      </w:r>
      <w:r w:rsidRPr="00534239">
        <w:rPr>
          <w:rFonts w:ascii="Calibri" w:eastAsiaTheme="majorEastAsia" w:hAnsi="Calibri" w:cs="Calibri"/>
          <w:color w:val="000000" w:themeColor="text1"/>
        </w:rPr>
        <w:t xml:space="preserve"> </w:t>
      </w:r>
      <w:r w:rsidR="00D97D07" w:rsidRPr="00534239">
        <w:rPr>
          <w:rFonts w:ascii="Calibri" w:eastAsiaTheme="majorEastAsia" w:hAnsi="Calibri" w:cs="Calibri"/>
          <w:color w:val="000000" w:themeColor="text1"/>
        </w:rPr>
        <w:t xml:space="preserve">Value of Information </w:t>
      </w:r>
      <w:r w:rsidRPr="00534239">
        <w:rPr>
          <w:rFonts w:ascii="Calibri" w:eastAsiaTheme="majorEastAsia" w:hAnsi="Calibri" w:cs="Calibri"/>
          <w:color w:val="000000" w:themeColor="text1"/>
        </w:rPr>
        <w:t xml:space="preserve">criterion can also be applied to randomised evaluations of strategies for </w:t>
      </w:r>
      <w:r w:rsidR="00FE5694" w:rsidRPr="00534239">
        <w:rPr>
          <w:rFonts w:ascii="Calibri" w:eastAsiaTheme="majorEastAsia" w:hAnsi="Calibri" w:cs="Calibri"/>
          <w:color w:val="000000" w:themeColor="text1"/>
        </w:rPr>
        <w:t xml:space="preserve">other </w:t>
      </w:r>
      <w:r w:rsidRPr="00534239">
        <w:rPr>
          <w:rFonts w:ascii="Calibri" w:eastAsiaTheme="majorEastAsia" w:hAnsi="Calibri" w:cs="Calibri"/>
          <w:color w:val="000000" w:themeColor="text1"/>
        </w:rPr>
        <w:t>trial processes</w:t>
      </w:r>
      <w:r w:rsidR="00CC5B69">
        <w:rPr>
          <w:rFonts w:ascii="Calibri" w:eastAsiaTheme="minorEastAsia" w:hAnsi="Calibri" w:cs="Calibri"/>
        </w:rPr>
        <w:t xml:space="preserve">, </w:t>
      </w:r>
      <w:r w:rsidR="00CC5B69" w:rsidRPr="00534239">
        <w:rPr>
          <w:rFonts w:ascii="Calibri" w:eastAsiaTheme="minorEastAsia" w:hAnsi="Calibri" w:cs="Calibri"/>
        </w:rPr>
        <w:t xml:space="preserve">such as </w:t>
      </w:r>
      <w:r w:rsidR="00CC5B69" w:rsidRPr="00534239">
        <w:rPr>
          <w:rFonts w:ascii="Calibri" w:eastAsiaTheme="majorEastAsia" w:hAnsi="Calibri" w:cs="Calibri"/>
          <w:color w:val="000000" w:themeColor="text1"/>
        </w:rPr>
        <w:t>data collection, data management, protocol design and training trial staff</w:t>
      </w:r>
      <w:r w:rsidR="00CC5B69">
        <w:rPr>
          <w:rFonts w:ascii="Calibri" w:eastAsiaTheme="majorEastAsia" w:hAnsi="Calibri" w:cs="Calibri"/>
          <w:color w:val="000000" w:themeColor="text1"/>
        </w:rPr>
        <w:t xml:space="preserve">, </w:t>
      </w:r>
      <w:proofErr w:type="gramStart"/>
      <w:r w:rsidR="00CC5B69">
        <w:rPr>
          <w:rFonts w:ascii="Calibri" w:eastAsiaTheme="majorEastAsia" w:hAnsi="Calibri" w:cs="Calibri"/>
          <w:color w:val="000000" w:themeColor="text1"/>
        </w:rPr>
        <w:t>as long as</w:t>
      </w:r>
      <w:proofErr w:type="gramEnd"/>
      <w:r w:rsidR="00CC5B69">
        <w:rPr>
          <w:rFonts w:ascii="Calibri" w:eastAsiaTheme="majorEastAsia" w:hAnsi="Calibri" w:cs="Calibri"/>
          <w:color w:val="000000" w:themeColor="text1"/>
        </w:rPr>
        <w:t xml:space="preserve"> the outcome measures </w:t>
      </w:r>
      <w:r w:rsidR="00F77DA0">
        <w:rPr>
          <w:rFonts w:ascii="Calibri" w:eastAsiaTheme="majorEastAsia" w:hAnsi="Calibri" w:cs="Calibri"/>
          <w:color w:val="000000" w:themeColor="text1"/>
        </w:rPr>
        <w:t xml:space="preserve">in such evaluations </w:t>
      </w:r>
      <w:r w:rsidR="00CC5B69">
        <w:rPr>
          <w:rFonts w:ascii="Calibri" w:eastAsiaTheme="majorEastAsia" w:hAnsi="Calibri" w:cs="Calibri"/>
          <w:color w:val="000000" w:themeColor="text1"/>
        </w:rPr>
        <w:t>are quantitative and binary (e.g. consent error rates, intervention adherence rates)</w:t>
      </w:r>
      <w:r w:rsidR="00F832D8">
        <w:rPr>
          <w:rFonts w:ascii="Calibri" w:eastAsiaTheme="majorEastAsia" w:hAnsi="Calibri" w:cs="Calibri"/>
          <w:color w:val="000000" w:themeColor="text1"/>
        </w:rPr>
        <w:t>.</w:t>
      </w:r>
    </w:p>
    <w:p w14:paraId="5128C595" w14:textId="77777777" w:rsidR="00F77DA0" w:rsidRDefault="00F77DA0" w:rsidP="0038341C">
      <w:pPr>
        <w:spacing w:line="480" w:lineRule="auto"/>
        <w:jc w:val="both"/>
        <w:rPr>
          <w:rFonts w:ascii="Calibri" w:eastAsiaTheme="majorEastAsia" w:hAnsi="Calibri" w:cs="Calibri"/>
          <w:color w:val="000000" w:themeColor="text1"/>
        </w:rPr>
      </w:pPr>
    </w:p>
    <w:p w14:paraId="12EB9312" w14:textId="60D12E35" w:rsidR="0038341C" w:rsidRPr="00534239" w:rsidRDefault="0038341C" w:rsidP="0038341C">
      <w:pPr>
        <w:spacing w:line="480" w:lineRule="auto"/>
        <w:jc w:val="both"/>
        <w:rPr>
          <w:rFonts w:ascii="Calibri" w:eastAsiaTheme="majorEastAsia" w:hAnsi="Calibri" w:cs="Calibri"/>
          <w:color w:val="000000" w:themeColor="text1"/>
        </w:rPr>
      </w:pPr>
      <w:r w:rsidRPr="00534239">
        <w:rPr>
          <w:rFonts w:ascii="Calibri" w:eastAsiaTheme="majorEastAsia" w:hAnsi="Calibri" w:cs="Calibri"/>
          <w:color w:val="000000" w:themeColor="text1"/>
        </w:rPr>
        <w:t>We consider this approach an important addition to the existing Trial Forge Guidance 2</w:t>
      </w:r>
      <w:r w:rsidR="00D97D07" w:rsidRPr="00534239">
        <w:rPr>
          <w:rFonts w:ascii="Calibri" w:eastAsiaTheme="majorEastAsia" w:hAnsi="Calibri" w:cs="Calibri"/>
          <w:color w:val="000000" w:themeColor="text1"/>
        </w:rPr>
        <w:t xml:space="preserve"> criteria</w:t>
      </w:r>
      <w:r w:rsidRPr="00534239">
        <w:rPr>
          <w:rFonts w:ascii="Calibri" w:eastAsiaTheme="majorEastAsia" w:hAnsi="Calibri" w:cs="Calibri"/>
          <w:color w:val="000000" w:themeColor="text1"/>
        </w:rPr>
        <w:t xml:space="preserve">, as it introduces a comparative element that enhances our understanding of which trial process strategies could potentially benefit from </w:t>
      </w:r>
      <w:r w:rsidR="00847447" w:rsidRPr="00534239">
        <w:rPr>
          <w:rFonts w:ascii="Calibri" w:eastAsiaTheme="majorEastAsia" w:hAnsi="Calibri" w:cs="Calibri"/>
          <w:color w:val="000000" w:themeColor="text1"/>
        </w:rPr>
        <w:t xml:space="preserve">further </w:t>
      </w:r>
      <w:r w:rsidRPr="00534239">
        <w:rPr>
          <w:rFonts w:ascii="Calibri" w:eastAsiaTheme="majorEastAsia" w:hAnsi="Calibri" w:cs="Calibri"/>
          <w:color w:val="000000" w:themeColor="text1"/>
        </w:rPr>
        <w:t>SWAT research. This can be relevant for research teams interested in undertaking SWATs</w:t>
      </w:r>
      <w:r w:rsidR="00A806BB" w:rsidRPr="00534239">
        <w:rPr>
          <w:rFonts w:ascii="Calibri" w:eastAsiaTheme="majorEastAsia" w:hAnsi="Calibri" w:cs="Calibri"/>
          <w:color w:val="000000" w:themeColor="text1"/>
        </w:rPr>
        <w:t>,</w:t>
      </w:r>
      <w:r w:rsidRPr="00534239">
        <w:rPr>
          <w:rFonts w:ascii="Calibri" w:eastAsiaTheme="majorEastAsia" w:hAnsi="Calibri" w:cs="Calibri"/>
          <w:color w:val="000000" w:themeColor="text1"/>
        </w:rPr>
        <w:t xml:space="preserve"> and research commissioners who are often subject to resource constraints, allowing them to identify SWATs of trial processes that could yield the highest return on investment. As part of this update, we have also introduced an accessible electronic tool </w:t>
      </w:r>
      <w:r w:rsidR="00455E9D" w:rsidRPr="00534239">
        <w:rPr>
          <w:rFonts w:ascii="Calibri" w:eastAsiaTheme="majorEastAsia" w:hAnsi="Calibri" w:cs="Calibri"/>
          <w:color w:val="000000" w:themeColor="text1"/>
        </w:rPr>
        <w:t>for users to apply</w:t>
      </w:r>
      <w:r w:rsidRPr="00534239">
        <w:rPr>
          <w:rFonts w:ascii="Calibri" w:eastAsiaTheme="majorEastAsia" w:hAnsi="Calibri" w:cs="Calibri"/>
          <w:color w:val="000000" w:themeColor="text1"/>
        </w:rPr>
        <w:t xml:space="preserve"> the Value of Information criterion to evaluations of all existing recruitment and retention strategies, as well as to those of recruitment and retention strategies</w:t>
      </w:r>
      <w:r w:rsidR="009E756F" w:rsidRPr="00534239">
        <w:rPr>
          <w:rFonts w:ascii="Calibri" w:eastAsiaTheme="majorEastAsia" w:hAnsi="Calibri" w:cs="Calibri"/>
          <w:color w:val="000000" w:themeColor="text1"/>
        </w:rPr>
        <w:t xml:space="preserve"> developed in the future</w:t>
      </w:r>
      <w:r w:rsidRPr="00534239">
        <w:rPr>
          <w:rFonts w:ascii="Calibri" w:eastAsiaTheme="majorEastAsia" w:hAnsi="Calibri" w:cs="Calibri"/>
          <w:color w:val="000000" w:themeColor="text1"/>
        </w:rPr>
        <w:t xml:space="preserve">. Our aim is to regularly update this tool </w:t>
      </w:r>
      <w:r w:rsidR="00A87B24" w:rsidRPr="00534239">
        <w:rPr>
          <w:rFonts w:ascii="Calibri" w:eastAsiaTheme="majorEastAsia" w:hAnsi="Calibri" w:cs="Calibri"/>
          <w:color w:val="000000" w:themeColor="text1"/>
        </w:rPr>
        <w:t>as other randomised SWAT evaluations are conducted</w:t>
      </w:r>
      <w:r w:rsidR="00693C26" w:rsidRPr="00534239">
        <w:rPr>
          <w:rFonts w:ascii="Calibri" w:eastAsiaTheme="majorEastAsia" w:hAnsi="Calibri" w:cs="Calibri"/>
          <w:color w:val="000000" w:themeColor="text1"/>
        </w:rPr>
        <w:t xml:space="preserve"> in recruitment and retention, </w:t>
      </w:r>
      <w:r w:rsidR="00CE1B16">
        <w:rPr>
          <w:rFonts w:ascii="Calibri" w:eastAsiaTheme="majorEastAsia" w:hAnsi="Calibri" w:cs="Calibri"/>
          <w:color w:val="000000" w:themeColor="text1"/>
        </w:rPr>
        <w:t>as well as</w:t>
      </w:r>
      <w:r w:rsidR="00693C26" w:rsidRPr="00534239">
        <w:rPr>
          <w:rFonts w:ascii="Calibri" w:eastAsiaTheme="majorEastAsia" w:hAnsi="Calibri" w:cs="Calibri"/>
          <w:color w:val="000000" w:themeColor="text1"/>
        </w:rPr>
        <w:t xml:space="preserve"> </w:t>
      </w:r>
      <w:r w:rsidR="00CE1B16">
        <w:rPr>
          <w:rFonts w:ascii="Calibri" w:eastAsiaTheme="majorEastAsia" w:hAnsi="Calibri" w:cs="Calibri"/>
          <w:color w:val="000000" w:themeColor="text1"/>
        </w:rPr>
        <w:t>integrate</w:t>
      </w:r>
      <w:r w:rsidR="00DA46B1">
        <w:rPr>
          <w:rFonts w:ascii="Calibri" w:eastAsiaTheme="majorEastAsia" w:hAnsi="Calibri" w:cs="Calibri"/>
          <w:color w:val="000000" w:themeColor="text1"/>
        </w:rPr>
        <w:t xml:space="preserve"> evaluations of</w:t>
      </w:r>
      <w:r w:rsidR="00F77DA0">
        <w:rPr>
          <w:rFonts w:ascii="Calibri" w:eastAsiaTheme="majorEastAsia" w:hAnsi="Calibri" w:cs="Calibri"/>
          <w:color w:val="000000" w:themeColor="text1"/>
        </w:rPr>
        <w:t xml:space="preserve"> </w:t>
      </w:r>
      <w:r w:rsidR="00DA46B1">
        <w:rPr>
          <w:rFonts w:ascii="Calibri" w:eastAsiaTheme="minorEastAsia" w:hAnsi="Calibri" w:cs="Calibri"/>
        </w:rPr>
        <w:t>other types of trial</w:t>
      </w:r>
      <w:r w:rsidR="006E1BBD" w:rsidRPr="00534239">
        <w:rPr>
          <w:rFonts w:ascii="Calibri" w:eastAsiaTheme="minorEastAsia" w:hAnsi="Calibri" w:cs="Calibri"/>
        </w:rPr>
        <w:t xml:space="preserve"> process</w:t>
      </w:r>
      <w:r w:rsidR="00DA46B1">
        <w:rPr>
          <w:rFonts w:ascii="Calibri" w:eastAsiaTheme="minorEastAsia" w:hAnsi="Calibri" w:cs="Calibri"/>
        </w:rPr>
        <w:t>es</w:t>
      </w:r>
      <w:r w:rsidR="00F77DA0">
        <w:rPr>
          <w:rFonts w:ascii="Calibri" w:eastAsiaTheme="minorEastAsia" w:hAnsi="Calibri" w:cs="Calibri"/>
        </w:rPr>
        <w:t xml:space="preserve"> </w:t>
      </w:r>
      <w:r w:rsidR="00CE1B16">
        <w:rPr>
          <w:rFonts w:ascii="Calibri" w:eastAsiaTheme="minorEastAsia" w:hAnsi="Calibri" w:cs="Calibri"/>
        </w:rPr>
        <w:t>into this tool.</w:t>
      </w:r>
    </w:p>
    <w:p w14:paraId="7275CA77" w14:textId="77777777" w:rsidR="0038341C" w:rsidRPr="00FC797C" w:rsidRDefault="0038341C" w:rsidP="0038341C">
      <w:pPr>
        <w:spacing w:line="480" w:lineRule="auto"/>
        <w:jc w:val="both"/>
        <w:rPr>
          <w:rFonts w:ascii="Calibri" w:eastAsiaTheme="majorEastAsia" w:hAnsi="Calibri" w:cs="Calibri"/>
          <w:color w:val="000000" w:themeColor="text1"/>
        </w:rPr>
      </w:pPr>
    </w:p>
    <w:p w14:paraId="4FCBE1F3" w14:textId="04710BC0" w:rsidR="00657550" w:rsidRPr="00534239" w:rsidRDefault="0038341C" w:rsidP="0038341C">
      <w:pPr>
        <w:spacing w:line="480" w:lineRule="auto"/>
        <w:jc w:val="both"/>
        <w:rPr>
          <w:rFonts w:ascii="Calibri" w:eastAsiaTheme="majorEastAsia" w:hAnsi="Calibri" w:cs="Calibri"/>
          <w:color w:val="000000" w:themeColor="text1"/>
        </w:rPr>
      </w:pPr>
      <w:r w:rsidRPr="00534239">
        <w:rPr>
          <w:rFonts w:ascii="Calibri" w:eastAsiaTheme="minorEastAsia" w:hAnsi="Calibri" w:cs="Calibri"/>
        </w:rPr>
        <w:t xml:space="preserve">We encourage the equal consideration of the Value of Information criterion alongside the other five criteria from Trial Forge Guidance 2. </w:t>
      </w:r>
      <w:r w:rsidRPr="00534239">
        <w:rPr>
          <w:rFonts w:ascii="Calibri" w:eastAsiaTheme="majorEastAsia" w:hAnsi="Calibri" w:cs="Calibri"/>
          <w:color w:val="000000" w:themeColor="text1"/>
        </w:rPr>
        <w:t>For instance, with respect to the existing evaluations of using telephone reminders as a recruitment strategy</w:t>
      </w:r>
      <w:r w:rsidR="00C26F68">
        <w:rPr>
          <w:rFonts w:ascii="Calibri" w:eastAsiaTheme="majorEastAsia" w:hAnsi="Calibri" w:cs="Calibri"/>
          <w:color w:val="000000" w:themeColor="text1"/>
        </w:rPr>
        <w:t xml:space="preserve"> (versus no telephone reminders)</w:t>
      </w:r>
      <w:r w:rsidRPr="00534239">
        <w:rPr>
          <w:rFonts w:ascii="Calibri" w:eastAsiaTheme="majorEastAsia" w:hAnsi="Calibri" w:cs="Calibri"/>
          <w:color w:val="000000" w:themeColor="text1"/>
        </w:rPr>
        <w:t xml:space="preserve">, the GRADE criterion highlights the small sample size involved for the cumulative </w:t>
      </w:r>
      <w:r w:rsidRPr="00534239">
        <w:rPr>
          <w:rFonts w:ascii="Calibri" w:eastAsiaTheme="majorEastAsia" w:hAnsi="Calibri" w:cs="Calibri"/>
          <w:color w:val="000000" w:themeColor="text1"/>
        </w:rPr>
        <w:lastRenderedPageBreak/>
        <w:t>evidence (n=1450), and the moderate GRADE certainty of evidence for randomised trials whose baseline recruitment rate exceeds 10%, whereas the Cumulative evidence criterion highlights the low number of included SWATs (two).  The Value of Information criterion adds another perspective by concluding that the underlying uncertainty of this strategy is less pronounced compared to that found in evaluations of other recruitment strategies</w:t>
      </w:r>
      <w:r w:rsidR="00C26F68">
        <w:rPr>
          <w:rFonts w:ascii="Calibri" w:eastAsiaTheme="majorEastAsia" w:hAnsi="Calibri" w:cs="Calibri"/>
          <w:color w:val="000000" w:themeColor="text1"/>
        </w:rPr>
        <w:t>. Thus</w:t>
      </w:r>
      <w:r w:rsidR="00534239" w:rsidRPr="00534239">
        <w:rPr>
          <w:rFonts w:ascii="Calibri" w:eastAsiaTheme="majorEastAsia" w:hAnsi="Calibri" w:cs="Calibri"/>
          <w:color w:val="000000" w:themeColor="text1"/>
        </w:rPr>
        <w:t xml:space="preserve">, whereas </w:t>
      </w:r>
      <w:r w:rsidR="00C26F68">
        <w:rPr>
          <w:rFonts w:ascii="Calibri" w:eastAsiaTheme="majorEastAsia" w:hAnsi="Calibri" w:cs="Calibri"/>
          <w:color w:val="000000" w:themeColor="text1"/>
        </w:rPr>
        <w:t xml:space="preserve">additional SWAT </w:t>
      </w:r>
      <w:r w:rsidR="00534239" w:rsidRPr="00534239">
        <w:rPr>
          <w:rFonts w:ascii="Calibri" w:eastAsiaTheme="majorEastAsia" w:hAnsi="Calibri" w:cs="Calibri"/>
          <w:color w:val="000000" w:themeColor="text1"/>
        </w:rPr>
        <w:t>research could improve the certainty of the evidence surrounding telephone reminders,</w:t>
      </w:r>
      <w:r w:rsidR="00C26F68">
        <w:rPr>
          <w:rFonts w:ascii="Calibri" w:eastAsiaTheme="majorEastAsia" w:hAnsi="Calibri" w:cs="Calibri"/>
          <w:color w:val="000000" w:themeColor="text1"/>
        </w:rPr>
        <w:t xml:space="preserve"> it may be more appropriate for trial teams to consider SWAT replications of recruitment strategies with relatively higher effect uncertainty</w:t>
      </w:r>
      <w:r w:rsidR="00256FD9">
        <w:rPr>
          <w:rFonts w:ascii="Calibri" w:eastAsiaTheme="majorEastAsia" w:hAnsi="Calibri" w:cs="Calibri"/>
          <w:color w:val="000000" w:themeColor="text1"/>
        </w:rPr>
        <w:t xml:space="preserve"> considering </w:t>
      </w:r>
      <w:r w:rsidR="00256FD9" w:rsidRPr="00FC797C">
        <w:rPr>
          <w:rFonts w:ascii="Calibri" w:hAnsi="Calibri" w:cs="Calibri"/>
        </w:rPr>
        <w:t>the sparseness of the trial process evidence base</w:t>
      </w:r>
      <w:r w:rsidR="00C26F68">
        <w:rPr>
          <w:rFonts w:ascii="Calibri" w:eastAsiaTheme="majorEastAsia" w:hAnsi="Calibri" w:cs="Calibri"/>
          <w:color w:val="000000" w:themeColor="text1"/>
        </w:rPr>
        <w:t xml:space="preserve">. </w:t>
      </w:r>
      <w:r w:rsidR="00534239" w:rsidRPr="00534239">
        <w:rPr>
          <w:rFonts w:ascii="Calibri" w:eastAsiaTheme="majorEastAsia" w:hAnsi="Calibri" w:cs="Calibri"/>
          <w:color w:val="000000" w:themeColor="text1"/>
        </w:rPr>
        <w:t xml:space="preserve"> </w:t>
      </w:r>
      <w:r w:rsidRPr="00534239">
        <w:rPr>
          <w:rFonts w:ascii="Calibri" w:eastAsiaTheme="majorEastAsia" w:hAnsi="Calibri" w:cs="Calibri"/>
          <w:color w:val="000000" w:themeColor="text1"/>
        </w:rPr>
        <w:t xml:space="preserve">The Value of Information criterion </w:t>
      </w:r>
      <w:r w:rsidR="00C26F68">
        <w:rPr>
          <w:rFonts w:ascii="Calibri" w:eastAsiaTheme="majorEastAsia" w:hAnsi="Calibri" w:cs="Calibri"/>
          <w:color w:val="000000" w:themeColor="text1"/>
        </w:rPr>
        <w:t>can present</w:t>
      </w:r>
      <w:r w:rsidRPr="00534239">
        <w:rPr>
          <w:rFonts w:ascii="Calibri" w:eastAsiaTheme="majorEastAsia" w:hAnsi="Calibri" w:cs="Calibri"/>
          <w:color w:val="000000" w:themeColor="text1"/>
        </w:rPr>
        <w:t xml:space="preserve"> the recruitment (and retention) strategies which currently have the highest degree of </w:t>
      </w:r>
      <w:r w:rsidR="00683DF9" w:rsidRPr="00534239">
        <w:rPr>
          <w:rFonts w:ascii="Calibri" w:eastAsiaTheme="majorEastAsia" w:hAnsi="Calibri" w:cs="Calibri"/>
          <w:color w:val="000000" w:themeColor="text1"/>
        </w:rPr>
        <w:t xml:space="preserve">effect </w:t>
      </w:r>
      <w:r w:rsidRPr="00534239">
        <w:rPr>
          <w:rFonts w:ascii="Calibri" w:eastAsiaTheme="majorEastAsia" w:hAnsi="Calibri" w:cs="Calibri"/>
          <w:color w:val="000000" w:themeColor="text1"/>
        </w:rPr>
        <w:t xml:space="preserve">uncertainty. </w:t>
      </w:r>
    </w:p>
    <w:p w14:paraId="4444BEDE" w14:textId="77777777" w:rsidR="00657550" w:rsidRPr="00534239" w:rsidRDefault="00657550" w:rsidP="0038341C">
      <w:pPr>
        <w:spacing w:line="480" w:lineRule="auto"/>
        <w:jc w:val="both"/>
        <w:rPr>
          <w:rFonts w:ascii="Calibri" w:eastAsiaTheme="majorEastAsia" w:hAnsi="Calibri" w:cs="Calibri"/>
          <w:color w:val="000000" w:themeColor="text1"/>
        </w:rPr>
      </w:pPr>
    </w:p>
    <w:p w14:paraId="2BE52886" w14:textId="40927297" w:rsidR="0038341C" w:rsidRPr="00EE5D81" w:rsidRDefault="0038341C" w:rsidP="007A7CAD">
      <w:pPr>
        <w:spacing w:line="480" w:lineRule="auto"/>
        <w:jc w:val="both"/>
        <w:rPr>
          <w:rFonts w:ascii="Calibri" w:eastAsiaTheme="majorEastAsia" w:hAnsi="Calibri" w:cs="Calibri"/>
          <w:color w:val="000000" w:themeColor="text1"/>
        </w:rPr>
      </w:pPr>
      <w:r w:rsidRPr="00534239">
        <w:rPr>
          <w:rFonts w:ascii="Calibri" w:eastAsiaTheme="majorEastAsia" w:hAnsi="Calibri" w:cs="Calibri"/>
          <w:color w:val="000000" w:themeColor="text1"/>
        </w:rPr>
        <w:t xml:space="preserve">Nevertheless, we should also highlight that a trial process strategy is estimated to have a value of zero for additional research when the lower bound of the risk </w:t>
      </w:r>
      <w:r w:rsidR="00183C76">
        <w:rPr>
          <w:rFonts w:ascii="Calibri" w:eastAsiaTheme="majorEastAsia" w:hAnsi="Calibri" w:cs="Calibri"/>
          <w:color w:val="000000" w:themeColor="text1"/>
        </w:rPr>
        <w:t>ratio</w:t>
      </w:r>
      <w:r w:rsidR="00183C76" w:rsidRPr="00534239">
        <w:rPr>
          <w:rFonts w:ascii="Calibri" w:eastAsiaTheme="majorEastAsia" w:hAnsi="Calibri" w:cs="Calibri"/>
          <w:color w:val="000000" w:themeColor="text1"/>
        </w:rPr>
        <w:t xml:space="preserve"> </w:t>
      </w:r>
      <w:r w:rsidRPr="00534239">
        <w:rPr>
          <w:rFonts w:ascii="Calibri" w:eastAsiaTheme="majorEastAsia" w:hAnsi="Calibri" w:cs="Calibri"/>
          <w:color w:val="000000" w:themeColor="text1"/>
        </w:rPr>
        <w:t xml:space="preserve">confidence interval is equal to or greater than </w:t>
      </w:r>
      <w:r w:rsidR="00183C76">
        <w:rPr>
          <w:rFonts w:ascii="Calibri" w:eastAsiaTheme="majorEastAsia" w:hAnsi="Calibri" w:cs="Calibri"/>
          <w:color w:val="000000" w:themeColor="text1"/>
        </w:rPr>
        <w:t>one</w:t>
      </w:r>
      <w:r w:rsidRPr="00534239">
        <w:rPr>
          <w:rFonts w:ascii="Calibri" w:eastAsiaTheme="majorEastAsia" w:hAnsi="Calibri" w:cs="Calibri"/>
          <w:color w:val="000000" w:themeColor="text1"/>
        </w:rPr>
        <w:t>, regardless of the sample size</w:t>
      </w:r>
      <w:r w:rsidR="003D78D2">
        <w:rPr>
          <w:rFonts w:ascii="Calibri" w:eastAsiaTheme="majorEastAsia" w:hAnsi="Calibri" w:cs="Calibri"/>
          <w:color w:val="000000" w:themeColor="text1"/>
        </w:rPr>
        <w:t xml:space="preserve"> and the number of SWATs included</w:t>
      </w:r>
      <w:r w:rsidRPr="00534239">
        <w:rPr>
          <w:rFonts w:ascii="Calibri" w:eastAsiaTheme="majorEastAsia" w:hAnsi="Calibri" w:cs="Calibri"/>
          <w:color w:val="000000" w:themeColor="text1"/>
        </w:rPr>
        <w:t xml:space="preserve"> in a meta-analysis. In other words, even if the value of additional research is zero, conducting further research may still be worthwhile. While conducting additional SWATs might not always be </w:t>
      </w:r>
      <w:r w:rsidR="00D73DD8">
        <w:rPr>
          <w:rFonts w:ascii="Calibri" w:eastAsiaTheme="majorEastAsia" w:hAnsi="Calibri" w:cs="Calibri"/>
          <w:color w:val="000000" w:themeColor="text1"/>
        </w:rPr>
        <w:t>a priority</w:t>
      </w:r>
      <w:r w:rsidRPr="00534239">
        <w:rPr>
          <w:rFonts w:ascii="Calibri" w:eastAsiaTheme="majorEastAsia" w:hAnsi="Calibri" w:cs="Calibri"/>
          <w:color w:val="000000" w:themeColor="text1"/>
        </w:rPr>
        <w:t xml:space="preserve">, it </w:t>
      </w:r>
      <w:r w:rsidR="003D78D2">
        <w:rPr>
          <w:rFonts w:ascii="Calibri" w:eastAsiaTheme="majorEastAsia" w:hAnsi="Calibri" w:cs="Calibri"/>
          <w:color w:val="000000" w:themeColor="text1"/>
        </w:rPr>
        <w:t>could provide a more accurate</w:t>
      </w:r>
      <w:r w:rsidR="00954E94">
        <w:rPr>
          <w:rFonts w:ascii="Calibri" w:eastAsiaTheme="majorEastAsia" w:hAnsi="Calibri" w:cs="Calibri"/>
          <w:color w:val="000000" w:themeColor="text1"/>
        </w:rPr>
        <w:t xml:space="preserve"> representation of the actual underlying uncertainty- potentially leading to narrower or wider intervals depending on the prior information derived from previous SWATs- </w:t>
      </w:r>
      <w:r w:rsidR="003D78D2">
        <w:rPr>
          <w:rFonts w:ascii="Calibri" w:eastAsiaTheme="majorEastAsia" w:hAnsi="Calibri" w:cs="Calibri"/>
          <w:color w:val="000000" w:themeColor="text1"/>
        </w:rPr>
        <w:t xml:space="preserve">thus </w:t>
      </w:r>
      <w:r w:rsidR="00954E94">
        <w:rPr>
          <w:rFonts w:ascii="Calibri" w:eastAsiaTheme="majorEastAsia" w:hAnsi="Calibri" w:cs="Calibri"/>
          <w:color w:val="000000" w:themeColor="text1"/>
        </w:rPr>
        <w:t>enhancing confidence in the robustness of the results</w:t>
      </w:r>
      <w:r w:rsidRPr="00534239">
        <w:rPr>
          <w:rFonts w:ascii="Calibri" w:eastAsiaTheme="majorEastAsia" w:hAnsi="Calibri" w:cs="Calibri"/>
          <w:color w:val="000000" w:themeColor="text1"/>
        </w:rPr>
        <w:t xml:space="preserve">, in line with the Cumulated evidence criterion. </w:t>
      </w:r>
      <w:r w:rsidR="00E62C90" w:rsidRPr="00534239">
        <w:rPr>
          <w:rFonts w:ascii="Calibri" w:eastAsiaTheme="majorEastAsia" w:hAnsi="Calibri" w:cs="Calibri"/>
        </w:rPr>
        <w:t xml:space="preserve">In addition, </w:t>
      </w:r>
      <w:r w:rsidR="00E62C90" w:rsidRPr="00534239">
        <w:rPr>
          <w:rFonts w:ascii="Calibri" w:hAnsi="Calibri" w:cs="Calibri"/>
        </w:rPr>
        <w:t xml:space="preserve">the </w:t>
      </w:r>
      <w:r w:rsidR="00E62C90" w:rsidRPr="00534239">
        <w:rPr>
          <w:rFonts w:ascii="Calibri" w:eastAsiaTheme="minorEastAsia" w:hAnsi="Calibri" w:cs="Calibri"/>
        </w:rPr>
        <w:t xml:space="preserve">benchmark related to the median value of additional research across all strategies </w:t>
      </w:r>
      <w:r w:rsidR="003F75F4">
        <w:rPr>
          <w:rFonts w:ascii="Calibri" w:eastAsiaTheme="minorEastAsia" w:hAnsi="Calibri" w:cs="Calibri"/>
        </w:rPr>
        <w:t>within a</w:t>
      </w:r>
      <w:r w:rsidR="00E62C90" w:rsidRPr="00534239">
        <w:rPr>
          <w:rFonts w:ascii="Calibri" w:eastAsiaTheme="minorEastAsia" w:hAnsi="Calibri" w:cs="Calibri"/>
        </w:rPr>
        <w:t xml:space="preserve"> given trial process is not </w:t>
      </w:r>
      <w:r w:rsidR="003F75F4">
        <w:rPr>
          <w:rFonts w:ascii="Calibri" w:eastAsiaTheme="minorEastAsia" w:hAnsi="Calibri" w:cs="Calibri"/>
        </w:rPr>
        <w:t xml:space="preserve">intended </w:t>
      </w:r>
      <w:r w:rsidR="007A7CAD">
        <w:rPr>
          <w:rFonts w:ascii="Calibri" w:eastAsiaTheme="minorEastAsia" w:hAnsi="Calibri" w:cs="Calibri"/>
        </w:rPr>
        <w:t>as</w:t>
      </w:r>
      <w:r w:rsidR="003F75F4">
        <w:rPr>
          <w:rFonts w:ascii="Calibri" w:eastAsiaTheme="minorEastAsia" w:hAnsi="Calibri" w:cs="Calibri"/>
        </w:rPr>
        <w:t xml:space="preserve"> </w:t>
      </w:r>
      <w:r w:rsidR="00E62C90" w:rsidRPr="00534239">
        <w:rPr>
          <w:rFonts w:ascii="Calibri" w:eastAsiaTheme="minorEastAsia" w:hAnsi="Calibri" w:cs="Calibri"/>
        </w:rPr>
        <w:t>a definitive threshold. Instead, it was adopted to identify trial process strategies</w:t>
      </w:r>
      <w:r w:rsidR="003F75F4">
        <w:rPr>
          <w:rFonts w:ascii="Calibri" w:eastAsiaTheme="minorEastAsia" w:hAnsi="Calibri" w:cs="Calibri"/>
        </w:rPr>
        <w:t xml:space="preserve"> for which additional research could </w:t>
      </w:r>
      <w:r w:rsidR="0078567A">
        <w:rPr>
          <w:rFonts w:ascii="Calibri" w:eastAsiaTheme="minorEastAsia" w:hAnsi="Calibri" w:cs="Calibri"/>
        </w:rPr>
        <w:t xml:space="preserve">potentially </w:t>
      </w:r>
      <w:r w:rsidR="00E62C90" w:rsidRPr="00534239">
        <w:rPr>
          <w:rFonts w:ascii="Calibri" w:eastAsiaTheme="minorEastAsia" w:hAnsi="Calibri" w:cs="Calibri"/>
        </w:rPr>
        <w:t xml:space="preserve">yield the greatest </w:t>
      </w:r>
      <w:r w:rsidR="003F75F4">
        <w:rPr>
          <w:rFonts w:ascii="Calibri" w:eastAsiaTheme="minorEastAsia" w:hAnsi="Calibri" w:cs="Calibri"/>
        </w:rPr>
        <w:t>benefits</w:t>
      </w:r>
      <w:r w:rsidR="00E62C90" w:rsidRPr="00534239">
        <w:rPr>
          <w:rFonts w:ascii="Calibri" w:eastAsiaTheme="minorEastAsia" w:hAnsi="Calibri" w:cs="Calibri"/>
        </w:rPr>
        <w:t xml:space="preserve"> </w:t>
      </w:r>
      <w:r w:rsidR="003F75F4">
        <w:rPr>
          <w:rFonts w:ascii="Calibri" w:eastAsiaTheme="minorEastAsia" w:hAnsi="Calibri" w:cs="Calibri"/>
        </w:rPr>
        <w:t xml:space="preserve">by </w:t>
      </w:r>
      <w:r w:rsidR="003F75F4">
        <w:rPr>
          <w:rFonts w:ascii="Calibri" w:eastAsiaTheme="minorEastAsia" w:hAnsi="Calibri" w:cs="Calibri"/>
        </w:rPr>
        <w:lastRenderedPageBreak/>
        <w:t>reducing effect uncertainty</w:t>
      </w:r>
      <w:r w:rsidR="00E62C90" w:rsidRPr="00534239">
        <w:rPr>
          <w:rFonts w:ascii="Calibri" w:eastAsiaTheme="minorEastAsia" w:hAnsi="Calibri" w:cs="Calibri"/>
        </w:rPr>
        <w:t>, compared to other</w:t>
      </w:r>
      <w:r w:rsidR="003F75F4">
        <w:rPr>
          <w:rFonts w:ascii="Calibri" w:eastAsiaTheme="minorEastAsia" w:hAnsi="Calibri" w:cs="Calibri"/>
        </w:rPr>
        <w:t xml:space="preserve"> strategies</w:t>
      </w:r>
      <w:r w:rsidR="00E62C90" w:rsidRPr="00534239">
        <w:rPr>
          <w:rFonts w:ascii="Calibri" w:eastAsiaTheme="minorEastAsia" w:hAnsi="Calibri" w:cs="Calibri"/>
        </w:rPr>
        <w:t xml:space="preserve">, while </w:t>
      </w:r>
      <w:r w:rsidR="00DA31D4">
        <w:rPr>
          <w:rFonts w:ascii="Calibri" w:eastAsiaTheme="minorEastAsia" w:hAnsi="Calibri" w:cs="Calibri"/>
        </w:rPr>
        <w:t>ensuring</w:t>
      </w:r>
      <w:r w:rsidR="003F75F4">
        <w:rPr>
          <w:rFonts w:ascii="Calibri" w:eastAsiaTheme="minorEastAsia" w:hAnsi="Calibri" w:cs="Calibri"/>
        </w:rPr>
        <w:t xml:space="preserve"> </w:t>
      </w:r>
      <w:r w:rsidR="00E62C90" w:rsidRPr="00534239">
        <w:rPr>
          <w:rFonts w:ascii="Calibri" w:eastAsiaTheme="minorEastAsia" w:hAnsi="Calibri" w:cs="Calibri"/>
        </w:rPr>
        <w:t xml:space="preserve">international comparability. </w:t>
      </w:r>
      <w:r w:rsidR="007A7CAD">
        <w:rPr>
          <w:rFonts w:ascii="Calibri" w:eastAsiaTheme="minorEastAsia" w:hAnsi="Calibri" w:cs="Calibri"/>
        </w:rPr>
        <w:t>Using</w:t>
      </w:r>
      <w:r w:rsidR="00E62C90" w:rsidRPr="00534239">
        <w:rPr>
          <w:rFonts w:ascii="Calibri" w:eastAsiaTheme="minorEastAsia" w:hAnsi="Calibri" w:cs="Calibri"/>
        </w:rPr>
        <w:t xml:space="preserve"> median values for additional research</w:t>
      </w:r>
      <w:r w:rsidR="007A7CAD">
        <w:rPr>
          <w:rFonts w:ascii="Calibri" w:eastAsiaTheme="minorEastAsia" w:hAnsi="Calibri" w:cs="Calibri"/>
        </w:rPr>
        <w:t xml:space="preserve"> avoids</w:t>
      </w:r>
      <w:r w:rsidR="00E62C90" w:rsidRPr="00534239">
        <w:rPr>
          <w:rFonts w:ascii="Calibri" w:eastAsiaTheme="minorEastAsia" w:hAnsi="Calibri" w:cs="Calibri"/>
        </w:rPr>
        <w:t xml:space="preserve"> the complexities of estimating country-specific SWAT-related research costs and </w:t>
      </w:r>
      <w:r w:rsidR="003F75F4" w:rsidRPr="00534239">
        <w:rPr>
          <w:rFonts w:ascii="Calibri" w:eastAsiaTheme="minorEastAsia" w:hAnsi="Calibri" w:cs="Calibri"/>
        </w:rPr>
        <w:t>th</w:t>
      </w:r>
      <w:r w:rsidR="003F75F4">
        <w:rPr>
          <w:rFonts w:ascii="Calibri" w:eastAsiaTheme="minorEastAsia" w:hAnsi="Calibri" w:cs="Calibri"/>
        </w:rPr>
        <w:t>e need to</w:t>
      </w:r>
      <w:r w:rsidR="003F75F4" w:rsidRPr="00534239">
        <w:rPr>
          <w:rFonts w:ascii="Calibri" w:eastAsiaTheme="minorEastAsia" w:hAnsi="Calibri" w:cs="Calibri"/>
        </w:rPr>
        <w:t xml:space="preserve"> monetis</w:t>
      </w:r>
      <w:r w:rsidR="003F75F4">
        <w:rPr>
          <w:rFonts w:ascii="Calibri" w:eastAsiaTheme="minorEastAsia" w:hAnsi="Calibri" w:cs="Calibri"/>
        </w:rPr>
        <w:t>e</w:t>
      </w:r>
      <w:r w:rsidR="003F75F4" w:rsidRPr="00534239">
        <w:rPr>
          <w:rFonts w:ascii="Calibri" w:eastAsiaTheme="minorEastAsia" w:hAnsi="Calibri" w:cs="Calibri"/>
        </w:rPr>
        <w:t xml:space="preserve"> </w:t>
      </w:r>
      <w:r w:rsidR="00E62C90" w:rsidRPr="00534239">
        <w:rPr>
          <w:rFonts w:ascii="Calibri" w:eastAsiaTheme="minorEastAsia" w:hAnsi="Calibri" w:cs="Calibri"/>
        </w:rPr>
        <w:t>uncertainty</w:t>
      </w:r>
      <w:r w:rsidR="003F75F4">
        <w:rPr>
          <w:rFonts w:ascii="Calibri" w:eastAsiaTheme="minorEastAsia" w:hAnsi="Calibri" w:cs="Calibri"/>
        </w:rPr>
        <w:t>.</w:t>
      </w:r>
      <w:r w:rsidR="00E62C90" w:rsidRPr="00534239">
        <w:rPr>
          <w:rFonts w:ascii="Calibri" w:eastAsiaTheme="minorEastAsia" w:hAnsi="Calibri" w:cs="Calibri"/>
        </w:rPr>
        <w:t xml:space="preserve"> </w:t>
      </w:r>
      <w:r w:rsidR="00E623AB" w:rsidRPr="00534239">
        <w:rPr>
          <w:rFonts w:ascii="Calibri" w:eastAsiaTheme="minorEastAsia" w:hAnsi="Calibri" w:cs="Calibri"/>
        </w:rPr>
        <w:t xml:space="preserve">To translate these standardised figures into national-level </w:t>
      </w:r>
      <w:r w:rsidR="0078567A">
        <w:rPr>
          <w:rFonts w:ascii="Calibri" w:eastAsiaTheme="minorEastAsia" w:hAnsi="Calibri" w:cs="Calibri"/>
        </w:rPr>
        <w:t>thresholds</w:t>
      </w:r>
      <w:r w:rsidR="00E623AB" w:rsidRPr="00534239">
        <w:rPr>
          <w:rFonts w:ascii="Calibri" w:eastAsiaTheme="minorEastAsia" w:hAnsi="Calibri" w:cs="Calibri"/>
        </w:rPr>
        <w:t xml:space="preserve">, </w:t>
      </w:r>
      <w:r w:rsidR="00E62C90" w:rsidRPr="00534239">
        <w:rPr>
          <w:rFonts w:ascii="Calibri" w:eastAsiaTheme="minorEastAsia" w:hAnsi="Calibri" w:cs="Calibri"/>
        </w:rPr>
        <w:t xml:space="preserve">decision-makers from different countries </w:t>
      </w:r>
      <w:r w:rsidR="001A5B7F">
        <w:rPr>
          <w:rFonts w:ascii="Calibri" w:eastAsiaTheme="minorEastAsia" w:hAnsi="Calibri" w:cs="Calibri"/>
        </w:rPr>
        <w:t>are encouraged to</w:t>
      </w:r>
      <w:r w:rsidR="001A5B7F" w:rsidRPr="00534239">
        <w:rPr>
          <w:rFonts w:ascii="Calibri" w:eastAsiaTheme="minorEastAsia" w:hAnsi="Calibri" w:cs="Calibri"/>
        </w:rPr>
        <w:t xml:space="preserve"> </w:t>
      </w:r>
      <w:r w:rsidR="00407028">
        <w:rPr>
          <w:rFonts w:ascii="Calibri" w:eastAsiaTheme="minorEastAsia" w:hAnsi="Calibri" w:cs="Calibri"/>
        </w:rPr>
        <w:t xml:space="preserve">either </w:t>
      </w:r>
      <w:r w:rsidR="00E62C90" w:rsidRPr="00534239">
        <w:rPr>
          <w:rFonts w:ascii="Calibri" w:eastAsiaTheme="minorEastAsia" w:hAnsi="Calibri" w:cs="Calibri"/>
        </w:rPr>
        <w:t xml:space="preserve">establish </w:t>
      </w:r>
      <w:r w:rsidR="000306F4">
        <w:rPr>
          <w:rFonts w:ascii="Calibri" w:eastAsiaTheme="minorEastAsia" w:hAnsi="Calibri" w:cs="Calibri"/>
        </w:rPr>
        <w:t xml:space="preserve">monetary </w:t>
      </w:r>
      <w:r w:rsidR="00E62C90" w:rsidRPr="00534239">
        <w:rPr>
          <w:rFonts w:ascii="Calibri" w:eastAsiaTheme="minorEastAsia" w:hAnsi="Calibri" w:cs="Calibri"/>
        </w:rPr>
        <w:t>thresholds in their own settings, such as</w:t>
      </w:r>
      <w:r w:rsidR="00AD7BD1">
        <w:rPr>
          <w:rFonts w:ascii="Calibri" w:eastAsiaTheme="minorEastAsia" w:hAnsi="Calibri" w:cs="Calibri"/>
        </w:rPr>
        <w:t xml:space="preserve"> a desired </w:t>
      </w:r>
      <w:r w:rsidR="00E62C90" w:rsidRPr="00534239">
        <w:rPr>
          <w:rFonts w:ascii="Calibri" w:eastAsiaTheme="minorEastAsia" w:hAnsi="Calibri" w:cs="Calibri"/>
        </w:rPr>
        <w:t xml:space="preserve">incremental cost per additional participant </w:t>
      </w:r>
      <w:r w:rsidR="00D01392" w:rsidRPr="00534239">
        <w:rPr>
          <w:rFonts w:ascii="Calibri" w:eastAsiaTheme="minorEastAsia" w:hAnsi="Calibri" w:cs="Calibri"/>
        </w:rPr>
        <w:t>involved in a trial process (e.g. recruited</w:t>
      </w:r>
      <w:r w:rsidR="00944145" w:rsidRPr="00534239">
        <w:rPr>
          <w:rFonts w:ascii="Calibri" w:eastAsiaTheme="minorEastAsia" w:hAnsi="Calibri" w:cs="Calibri"/>
        </w:rPr>
        <w:t>),</w:t>
      </w:r>
      <w:r w:rsidR="00407028">
        <w:rPr>
          <w:rFonts w:ascii="Calibri" w:eastAsiaTheme="minorEastAsia" w:hAnsi="Calibri" w:cs="Calibri"/>
        </w:rPr>
        <w:t xml:space="preserve"> or compare SWAT research proposals based on the</w:t>
      </w:r>
      <w:r w:rsidR="007A7CAD">
        <w:rPr>
          <w:rFonts w:ascii="Calibri" w:eastAsiaTheme="minorEastAsia" w:hAnsi="Calibri" w:cs="Calibri"/>
        </w:rPr>
        <w:t>ir</w:t>
      </w:r>
      <w:r w:rsidR="00407028">
        <w:rPr>
          <w:rFonts w:ascii="Calibri" w:eastAsiaTheme="minorEastAsia" w:hAnsi="Calibri" w:cs="Calibri"/>
        </w:rPr>
        <w:t xml:space="preserve"> expected value </w:t>
      </w:r>
      <w:r w:rsidR="007A7CAD">
        <w:rPr>
          <w:rFonts w:ascii="Calibri" w:eastAsiaTheme="minorEastAsia" w:hAnsi="Calibri" w:cs="Calibri"/>
        </w:rPr>
        <w:t>in</w:t>
      </w:r>
      <w:r w:rsidR="00407028">
        <w:rPr>
          <w:rFonts w:ascii="Calibri" w:eastAsiaTheme="minorEastAsia" w:hAnsi="Calibri" w:cs="Calibri"/>
        </w:rPr>
        <w:t xml:space="preserve"> improving trial processes. </w:t>
      </w:r>
      <w:r w:rsidR="007A7CAD">
        <w:rPr>
          <w:rFonts w:ascii="Calibri" w:eastAsiaTheme="minorEastAsia" w:hAnsi="Calibri" w:cs="Calibri"/>
        </w:rPr>
        <w:t xml:space="preserve">If uncertainty </w:t>
      </w:r>
      <w:r w:rsidR="00CE1B16">
        <w:rPr>
          <w:rFonts w:ascii="Calibri" w:eastAsiaTheme="minorEastAsia" w:hAnsi="Calibri" w:cs="Calibri"/>
        </w:rPr>
        <w:t>was</w:t>
      </w:r>
      <w:r w:rsidR="007A7CAD">
        <w:rPr>
          <w:rFonts w:ascii="Calibri" w:eastAsiaTheme="minorEastAsia" w:hAnsi="Calibri" w:cs="Calibri"/>
        </w:rPr>
        <w:t xml:space="preserve"> expressed monetarily, trial teams would </w:t>
      </w:r>
      <w:r w:rsidR="00407028">
        <w:rPr>
          <w:rFonts w:ascii="Calibri" w:eastAsiaTheme="minorEastAsia" w:hAnsi="Calibri" w:cs="Calibri"/>
        </w:rPr>
        <w:t>need to estimate an annual number of trial participants expected to benefit from an additional SWAT</w:t>
      </w:r>
      <w:r w:rsidR="007A7CAD">
        <w:rPr>
          <w:rFonts w:ascii="Calibri" w:eastAsiaTheme="minorEastAsia" w:hAnsi="Calibri" w:cs="Calibri"/>
        </w:rPr>
        <w:t xml:space="preserve"> for a given</w:t>
      </w:r>
      <w:r w:rsidR="00407028">
        <w:rPr>
          <w:rFonts w:ascii="Calibri" w:eastAsiaTheme="minorEastAsia" w:hAnsi="Calibri" w:cs="Calibri"/>
        </w:rPr>
        <w:t xml:space="preserve"> trial process strategy</w:t>
      </w:r>
      <w:r w:rsidR="007A7CAD">
        <w:rPr>
          <w:rFonts w:ascii="Calibri" w:eastAsiaTheme="minorEastAsia" w:hAnsi="Calibri" w:cs="Calibri"/>
        </w:rPr>
        <w:t>.</w:t>
      </w:r>
      <w:r w:rsidR="00407028">
        <w:rPr>
          <w:rFonts w:ascii="Calibri" w:eastAsiaTheme="minorEastAsia" w:hAnsi="Calibri" w:cs="Calibri"/>
        </w:rPr>
        <w:t xml:space="preserve"> </w:t>
      </w:r>
      <w:r w:rsidR="007A7CAD">
        <w:rPr>
          <w:rFonts w:ascii="Calibri" w:eastAsiaTheme="minorEastAsia" w:hAnsi="Calibri" w:cs="Calibri"/>
        </w:rPr>
        <w:t xml:space="preserve">In </w:t>
      </w:r>
      <w:r w:rsidR="00407028">
        <w:rPr>
          <w:rFonts w:ascii="Calibri" w:eastAsiaTheme="minorEastAsia" w:hAnsi="Calibri" w:cs="Calibri"/>
        </w:rPr>
        <w:t xml:space="preserve">this Update, </w:t>
      </w:r>
      <w:r w:rsidR="00407028" w:rsidRPr="00534239">
        <w:rPr>
          <w:rFonts w:ascii="Calibri" w:eastAsiaTheme="minorEastAsia" w:hAnsi="Calibri" w:cs="Calibri"/>
        </w:rPr>
        <w:t xml:space="preserve">we used a hypothetical trial population of </w:t>
      </w:r>
      <w:r w:rsidR="00407028">
        <w:rPr>
          <w:rFonts w:ascii="Calibri" w:eastAsiaTheme="minorEastAsia" w:hAnsi="Calibri" w:cs="Calibri"/>
        </w:rPr>
        <w:t>1000 for analytical purposes</w:t>
      </w:r>
      <w:r w:rsidR="007A7CAD">
        <w:rPr>
          <w:rFonts w:ascii="Calibri" w:eastAsiaTheme="minorEastAsia" w:hAnsi="Calibri" w:cs="Calibri"/>
        </w:rPr>
        <w:t xml:space="preserve">, </w:t>
      </w:r>
      <w:r w:rsidR="00407028" w:rsidRPr="00534239">
        <w:rPr>
          <w:rFonts w:ascii="Calibri" w:eastAsiaTheme="minorEastAsia" w:hAnsi="Calibri" w:cs="Calibri"/>
        </w:rPr>
        <w:t xml:space="preserve">to ensure the values of implementation and the values of additional research of different trial process strategies </w:t>
      </w:r>
      <w:r w:rsidR="007A7CAD">
        <w:rPr>
          <w:rFonts w:ascii="Calibri" w:eastAsiaTheme="minorEastAsia" w:hAnsi="Calibri" w:cs="Calibri"/>
        </w:rPr>
        <w:t xml:space="preserve">were </w:t>
      </w:r>
      <w:r w:rsidR="00407028" w:rsidRPr="00534239">
        <w:rPr>
          <w:rFonts w:ascii="Calibri" w:eastAsiaTheme="minorEastAsia" w:hAnsi="Calibri" w:cs="Calibri"/>
        </w:rPr>
        <w:t>comparable on a common scale</w:t>
      </w:r>
      <w:r w:rsidR="00DA31D4">
        <w:rPr>
          <w:rFonts w:ascii="Calibri" w:eastAsiaTheme="minorEastAsia" w:hAnsi="Calibri" w:cs="Calibri"/>
        </w:rPr>
        <w:t>, while assuming that each recruitment or retention strategy could be implemented in all future randomised trials</w:t>
      </w:r>
      <w:r w:rsidR="00407028" w:rsidRPr="00534239">
        <w:rPr>
          <w:rFonts w:ascii="Calibri" w:eastAsiaTheme="minorEastAsia" w:hAnsi="Calibri" w:cs="Calibri"/>
        </w:rPr>
        <w:t>.</w:t>
      </w:r>
      <w:r w:rsidR="00407028">
        <w:rPr>
          <w:rFonts w:ascii="Calibri" w:eastAsiaTheme="minorEastAsia" w:hAnsi="Calibri" w:cs="Calibri"/>
        </w:rPr>
        <w:t xml:space="preserve"> </w:t>
      </w:r>
      <w:r w:rsidR="007A7CAD">
        <w:rPr>
          <w:rFonts w:ascii="Calibri" w:eastAsiaTheme="minorEastAsia" w:hAnsi="Calibri" w:cs="Calibri"/>
        </w:rPr>
        <w:t xml:space="preserve">In addition, trial teams </w:t>
      </w:r>
      <w:r w:rsidR="00CE1B16">
        <w:rPr>
          <w:rFonts w:ascii="Calibri" w:eastAsiaTheme="minorEastAsia" w:hAnsi="Calibri" w:cs="Calibri"/>
        </w:rPr>
        <w:t xml:space="preserve">would need to </w:t>
      </w:r>
      <w:r w:rsidR="00407028">
        <w:rPr>
          <w:rFonts w:ascii="Calibri" w:eastAsiaTheme="minorEastAsia" w:hAnsi="Calibri" w:cs="Calibri"/>
        </w:rPr>
        <w:t>consider the context under which a trial process</w:t>
      </w:r>
      <w:r w:rsidR="007A7CAD">
        <w:rPr>
          <w:rFonts w:ascii="Calibri" w:eastAsiaTheme="minorEastAsia" w:hAnsi="Calibri" w:cs="Calibri"/>
        </w:rPr>
        <w:t xml:space="preserve"> strategy</w:t>
      </w:r>
      <w:r w:rsidR="00407028">
        <w:rPr>
          <w:rFonts w:ascii="Calibri" w:eastAsiaTheme="minorEastAsia" w:hAnsi="Calibri" w:cs="Calibri"/>
        </w:rPr>
        <w:t xml:space="preserve"> </w:t>
      </w:r>
      <w:r w:rsidR="007A7CAD">
        <w:rPr>
          <w:rFonts w:ascii="Calibri" w:eastAsiaTheme="minorEastAsia" w:hAnsi="Calibri" w:cs="Calibri"/>
        </w:rPr>
        <w:t>would be evaluated</w:t>
      </w:r>
      <w:r w:rsidR="00407028">
        <w:rPr>
          <w:rFonts w:ascii="Calibri" w:eastAsiaTheme="minorEastAsia" w:hAnsi="Calibri" w:cs="Calibri"/>
        </w:rPr>
        <w:t xml:space="preserve"> (e.g. digital versus non-digital participant retention) and the po</w:t>
      </w:r>
      <w:r w:rsidR="007A7CAD">
        <w:rPr>
          <w:rFonts w:ascii="Calibri" w:eastAsiaTheme="minorEastAsia" w:hAnsi="Calibri" w:cs="Calibri"/>
        </w:rPr>
        <w:t>tentially variable research costs</w:t>
      </w:r>
      <w:r w:rsidR="00407028">
        <w:rPr>
          <w:rFonts w:ascii="Calibri" w:eastAsiaTheme="minorEastAsia" w:hAnsi="Calibri" w:cs="Calibri"/>
        </w:rPr>
        <w:t xml:space="preserve"> these may</w:t>
      </w:r>
      <w:r w:rsidR="007A7CAD">
        <w:rPr>
          <w:rFonts w:ascii="Calibri" w:eastAsiaTheme="minorEastAsia" w:hAnsi="Calibri" w:cs="Calibri"/>
        </w:rPr>
        <w:t xml:space="preserve"> </w:t>
      </w:r>
      <w:r w:rsidR="00407028">
        <w:rPr>
          <w:rFonts w:ascii="Calibri" w:eastAsiaTheme="minorEastAsia" w:hAnsi="Calibri" w:cs="Calibri"/>
        </w:rPr>
        <w:t xml:space="preserve">introduce when </w:t>
      </w:r>
      <w:r w:rsidR="007A7CAD">
        <w:rPr>
          <w:rFonts w:ascii="Calibri" w:eastAsiaTheme="minorEastAsia" w:hAnsi="Calibri" w:cs="Calibri"/>
        </w:rPr>
        <w:t xml:space="preserve">drafting a SWAT grant proposal. </w:t>
      </w:r>
      <w:r w:rsidR="007720D6" w:rsidRPr="00534239">
        <w:rPr>
          <w:rFonts w:ascii="Calibri" w:eastAsiaTheme="minorEastAsia" w:hAnsi="Calibri" w:cs="Calibri"/>
        </w:rPr>
        <w:t xml:space="preserve"> </w:t>
      </w:r>
      <w:r w:rsidR="007A7CAD">
        <w:rPr>
          <w:rFonts w:ascii="Calibri" w:eastAsiaTheme="minorEastAsia" w:hAnsi="Calibri" w:cs="Calibri"/>
        </w:rPr>
        <w:t xml:space="preserve">Finally, trial teams </w:t>
      </w:r>
      <w:r w:rsidR="00CE1B16">
        <w:rPr>
          <w:rFonts w:ascii="Calibri" w:eastAsiaTheme="minorEastAsia" w:hAnsi="Calibri" w:cs="Calibri"/>
        </w:rPr>
        <w:t xml:space="preserve">would </w:t>
      </w:r>
      <w:r w:rsidR="007A7CAD">
        <w:rPr>
          <w:rFonts w:ascii="Calibri" w:eastAsiaTheme="minorEastAsia" w:hAnsi="Calibri" w:cs="Calibri"/>
        </w:rPr>
        <w:t>need to account for</w:t>
      </w:r>
      <w:r w:rsidR="00E623AB" w:rsidRPr="00534239">
        <w:rPr>
          <w:rFonts w:ascii="Calibri" w:eastAsiaTheme="minorEastAsia" w:hAnsi="Calibri" w:cs="Calibri"/>
        </w:rPr>
        <w:t xml:space="preserve"> efficiency gains in terms of a trial process over a longer time horizon before estimating </w:t>
      </w:r>
      <w:r w:rsidR="005322A4">
        <w:rPr>
          <w:rFonts w:ascii="Calibri" w:eastAsiaTheme="minorEastAsia" w:hAnsi="Calibri" w:cs="Calibri"/>
        </w:rPr>
        <w:t>the value of their research proposal</w:t>
      </w:r>
      <w:r w:rsidR="00DA31D4">
        <w:rPr>
          <w:rFonts w:ascii="Calibri" w:eastAsiaTheme="minorEastAsia" w:hAnsi="Calibri" w:cs="Calibri"/>
        </w:rPr>
        <w:t xml:space="preserve"> (e.g. £20 per additional participant adhering to trial intervention)</w:t>
      </w:r>
      <w:r w:rsidR="00540211" w:rsidRPr="00534239">
        <w:rPr>
          <w:rFonts w:ascii="Calibri" w:eastAsiaTheme="minorEastAsia" w:hAnsi="Calibri" w:cs="Calibri"/>
        </w:rPr>
        <w:t>, as a</w:t>
      </w:r>
      <w:r w:rsidR="00DA31D4">
        <w:rPr>
          <w:rFonts w:ascii="Calibri" w:eastAsiaTheme="minorEastAsia" w:hAnsi="Calibri" w:cs="Calibri"/>
        </w:rPr>
        <w:t xml:space="preserve"> given</w:t>
      </w:r>
      <w:r w:rsidR="00540211" w:rsidRPr="00534239">
        <w:rPr>
          <w:rFonts w:ascii="Calibri" w:eastAsiaTheme="minorEastAsia" w:hAnsi="Calibri" w:cs="Calibri"/>
        </w:rPr>
        <w:t xml:space="preserve"> trial process strategy </w:t>
      </w:r>
      <w:r w:rsidR="005322A4">
        <w:rPr>
          <w:rFonts w:ascii="Calibri" w:eastAsiaTheme="minorEastAsia" w:hAnsi="Calibri" w:cs="Calibri"/>
        </w:rPr>
        <w:t>may</w:t>
      </w:r>
      <w:r w:rsidR="005322A4" w:rsidRPr="00534239">
        <w:rPr>
          <w:rFonts w:ascii="Calibri" w:eastAsiaTheme="minorEastAsia" w:hAnsi="Calibri" w:cs="Calibri"/>
        </w:rPr>
        <w:t xml:space="preserve"> </w:t>
      </w:r>
      <w:r w:rsidR="008E73CB">
        <w:rPr>
          <w:rFonts w:ascii="Calibri" w:eastAsiaTheme="minorEastAsia" w:hAnsi="Calibri" w:cs="Calibri"/>
        </w:rPr>
        <w:t xml:space="preserve">continue to </w:t>
      </w:r>
      <w:r w:rsidR="00540211" w:rsidRPr="00534239">
        <w:rPr>
          <w:rFonts w:ascii="Calibri" w:eastAsiaTheme="minorEastAsia" w:hAnsi="Calibri" w:cs="Calibri"/>
        </w:rPr>
        <w:t xml:space="preserve">produce </w:t>
      </w:r>
      <w:r w:rsidR="00407ABC" w:rsidRPr="00534239">
        <w:rPr>
          <w:rFonts w:ascii="Calibri" w:eastAsiaTheme="minorEastAsia" w:hAnsi="Calibri" w:cs="Calibri"/>
        </w:rPr>
        <w:t>benefits</w:t>
      </w:r>
      <w:r w:rsidR="00540211" w:rsidRPr="00534239">
        <w:rPr>
          <w:rFonts w:ascii="Calibri" w:eastAsiaTheme="minorEastAsia" w:hAnsi="Calibri" w:cs="Calibri"/>
        </w:rPr>
        <w:t xml:space="preserve"> </w:t>
      </w:r>
      <w:r w:rsidR="005322A4">
        <w:rPr>
          <w:rFonts w:ascii="Calibri" w:eastAsiaTheme="minorEastAsia" w:hAnsi="Calibri" w:cs="Calibri"/>
        </w:rPr>
        <w:t>over time</w:t>
      </w:r>
      <w:r w:rsidR="00540211" w:rsidRPr="00534239">
        <w:rPr>
          <w:rFonts w:ascii="Calibri" w:eastAsiaTheme="minorEastAsia" w:hAnsi="Calibri" w:cs="Calibri"/>
        </w:rPr>
        <w:t>.</w:t>
      </w:r>
      <w:r w:rsidR="0078567A">
        <w:rPr>
          <w:rFonts w:ascii="Calibri" w:eastAsiaTheme="minorEastAsia" w:hAnsi="Calibri" w:cs="Calibri"/>
        </w:rPr>
        <w:t xml:space="preserve"> </w:t>
      </w:r>
      <w:r w:rsidR="00F832D8">
        <w:rPr>
          <w:rFonts w:ascii="Calibri" w:eastAsiaTheme="majorEastAsia" w:hAnsi="Calibri" w:cs="Calibri"/>
          <w:color w:val="000000" w:themeColor="text1"/>
        </w:rPr>
        <w:t xml:space="preserve">Finally, stakeholders need to assess </w:t>
      </w:r>
      <w:r w:rsidR="00562410">
        <w:rPr>
          <w:rFonts w:ascii="Calibri" w:eastAsiaTheme="majorEastAsia" w:hAnsi="Calibri" w:cs="Calibri"/>
          <w:color w:val="000000" w:themeColor="text1"/>
        </w:rPr>
        <w:t xml:space="preserve">the extent to which </w:t>
      </w:r>
      <w:r w:rsidR="00F832D8">
        <w:rPr>
          <w:rFonts w:ascii="Calibri" w:eastAsiaTheme="majorEastAsia" w:hAnsi="Calibri" w:cs="Calibri"/>
          <w:color w:val="000000" w:themeColor="text1"/>
        </w:rPr>
        <w:t xml:space="preserve">each trial process </w:t>
      </w:r>
      <w:r w:rsidR="003F111A">
        <w:rPr>
          <w:rFonts w:ascii="Calibri" w:eastAsiaTheme="majorEastAsia" w:hAnsi="Calibri" w:cs="Calibri"/>
          <w:color w:val="000000" w:themeColor="text1"/>
        </w:rPr>
        <w:t xml:space="preserve">strategy </w:t>
      </w:r>
      <w:r w:rsidR="003F111A" w:rsidRPr="000306F4">
        <w:rPr>
          <w:rFonts w:ascii="Calibri" w:eastAsiaTheme="majorEastAsia" w:hAnsi="Calibri" w:cs="Calibri"/>
          <w:color w:val="000000" w:themeColor="text1"/>
        </w:rPr>
        <w:t>could</w:t>
      </w:r>
      <w:r w:rsidR="00F832D8">
        <w:rPr>
          <w:rFonts w:ascii="Calibri" w:eastAsiaTheme="majorEastAsia" w:hAnsi="Calibri" w:cs="Calibri"/>
          <w:color w:val="000000" w:themeColor="text1"/>
        </w:rPr>
        <w:t xml:space="preserve"> be implemented across randomised trials; in this Update, we </w:t>
      </w:r>
      <w:r w:rsidR="00F832D8" w:rsidRPr="000306F4">
        <w:rPr>
          <w:rFonts w:ascii="Calibri" w:eastAsiaTheme="majorEastAsia" w:hAnsi="Calibri" w:cs="Calibri"/>
          <w:color w:val="000000" w:themeColor="text1"/>
        </w:rPr>
        <w:t xml:space="preserve">assumed that all recruitment and retention strategies could be feasibly implemented across all randomised trials, although in practice </w:t>
      </w:r>
      <w:r w:rsidR="00F832D8">
        <w:rPr>
          <w:rFonts w:ascii="Calibri" w:eastAsiaTheme="majorEastAsia" w:hAnsi="Calibri" w:cs="Calibri"/>
          <w:color w:val="000000" w:themeColor="text1"/>
        </w:rPr>
        <w:t xml:space="preserve">the extent of </w:t>
      </w:r>
      <w:r w:rsidR="00F832D8" w:rsidRPr="000306F4">
        <w:rPr>
          <w:rFonts w:ascii="Calibri" w:eastAsiaTheme="majorEastAsia" w:hAnsi="Calibri" w:cs="Calibri"/>
          <w:color w:val="000000" w:themeColor="text1"/>
        </w:rPr>
        <w:t>feasibility may vary</w:t>
      </w:r>
      <w:r w:rsidR="00F832D8">
        <w:rPr>
          <w:rFonts w:ascii="Calibri" w:eastAsiaTheme="majorEastAsia" w:hAnsi="Calibri" w:cs="Calibri"/>
          <w:color w:val="000000" w:themeColor="text1"/>
        </w:rPr>
        <w:t>.</w:t>
      </w:r>
      <w:r w:rsidR="00CE1B16">
        <w:rPr>
          <w:rFonts w:ascii="Calibri" w:eastAsiaTheme="majorEastAsia" w:hAnsi="Calibri" w:cs="Calibri"/>
          <w:color w:val="000000" w:themeColor="text1"/>
        </w:rPr>
        <w:t xml:space="preserve"> </w:t>
      </w:r>
      <w:r w:rsidR="00CE1B16">
        <w:rPr>
          <w:rFonts w:ascii="Calibri" w:eastAsiaTheme="minorEastAsia" w:hAnsi="Calibri" w:cs="Calibri"/>
        </w:rPr>
        <w:t xml:space="preserve">Nonetheless, the present Trial Forge Guidance 2 update provides a </w:t>
      </w:r>
      <w:r w:rsidR="00CE1B16">
        <w:rPr>
          <w:rFonts w:ascii="Calibri" w:eastAsiaTheme="minorEastAsia" w:hAnsi="Calibri" w:cs="Calibri"/>
        </w:rPr>
        <w:lastRenderedPageBreak/>
        <w:t>starting point for identifying strategies likely to be worthwhile for research prioritisation, given the current level of statistical uncertainty, in the absence of specific monetary thresholds.</w:t>
      </w:r>
    </w:p>
    <w:p w14:paraId="494BA619" w14:textId="77777777" w:rsidR="00F2688D" w:rsidRPr="00534239" w:rsidRDefault="00F2688D" w:rsidP="0038341C">
      <w:pPr>
        <w:spacing w:line="480" w:lineRule="auto"/>
        <w:jc w:val="both"/>
        <w:rPr>
          <w:rFonts w:ascii="Calibri" w:eastAsiaTheme="majorEastAsia" w:hAnsi="Calibri" w:cs="Calibri"/>
          <w:color w:val="000000" w:themeColor="text1"/>
        </w:rPr>
      </w:pPr>
    </w:p>
    <w:p w14:paraId="161CCEE4" w14:textId="5D0B654D" w:rsidR="0038341C" w:rsidRPr="00FC797C" w:rsidRDefault="0038341C" w:rsidP="0038341C">
      <w:pPr>
        <w:spacing w:line="480" w:lineRule="auto"/>
        <w:jc w:val="both"/>
        <w:rPr>
          <w:rFonts w:ascii="Calibri" w:eastAsiaTheme="majorEastAsia" w:hAnsi="Calibri" w:cs="Calibri"/>
          <w:color w:val="000000" w:themeColor="text1"/>
        </w:rPr>
      </w:pPr>
      <w:r w:rsidRPr="00534239">
        <w:rPr>
          <w:rFonts w:ascii="Calibri" w:eastAsiaTheme="majorEastAsia" w:hAnsi="Calibri" w:cs="Calibri"/>
          <w:color w:val="000000" w:themeColor="text1"/>
        </w:rPr>
        <w:t>In conclusion, by incorporating the Value of Information Criterion and considering it equally alongside the other five existing Trial Forge Guidance 2</w:t>
      </w:r>
      <w:r w:rsidR="00F20C27" w:rsidRPr="00534239">
        <w:rPr>
          <w:rFonts w:ascii="Calibri" w:eastAsiaTheme="majorEastAsia" w:hAnsi="Calibri" w:cs="Calibri"/>
          <w:color w:val="000000" w:themeColor="text1"/>
        </w:rPr>
        <w:t xml:space="preserve"> criteria</w:t>
      </w:r>
      <w:r w:rsidRPr="00534239">
        <w:rPr>
          <w:rFonts w:ascii="Calibri" w:eastAsiaTheme="majorEastAsia" w:hAnsi="Calibri" w:cs="Calibri"/>
          <w:color w:val="000000" w:themeColor="text1"/>
        </w:rPr>
        <w:t xml:space="preserve">, trial teams and </w:t>
      </w:r>
      <w:r w:rsidR="008224DF" w:rsidRPr="00534239">
        <w:rPr>
          <w:rFonts w:ascii="Calibri" w:eastAsiaTheme="majorEastAsia" w:hAnsi="Calibri" w:cs="Calibri"/>
          <w:color w:val="000000" w:themeColor="text1"/>
        </w:rPr>
        <w:t>funders</w:t>
      </w:r>
      <w:r w:rsidRPr="00534239">
        <w:rPr>
          <w:rFonts w:ascii="Calibri" w:eastAsiaTheme="majorEastAsia" w:hAnsi="Calibri" w:cs="Calibri"/>
          <w:color w:val="000000" w:themeColor="text1"/>
        </w:rPr>
        <w:t xml:space="preserve"> can gain a comprehensive understanding of all factors influencing the need for further research into a trial process strategy, as</w:t>
      </w:r>
      <w:r w:rsidRPr="00FC797C">
        <w:rPr>
          <w:rFonts w:ascii="Calibri" w:eastAsiaTheme="majorEastAsia" w:hAnsi="Calibri" w:cs="Calibri"/>
          <w:color w:val="000000" w:themeColor="text1"/>
        </w:rPr>
        <w:t xml:space="preserve"> well as the strengths and the limitations of the existing evidence. </w:t>
      </w:r>
    </w:p>
    <w:p w14:paraId="2B9C3A06" w14:textId="77777777" w:rsidR="008E30D0" w:rsidRDefault="008E30D0" w:rsidP="0038341C">
      <w:pPr>
        <w:spacing w:line="480" w:lineRule="auto"/>
        <w:jc w:val="both"/>
        <w:rPr>
          <w:rFonts w:ascii="Calibri" w:eastAsiaTheme="majorEastAsia" w:hAnsi="Calibri" w:cs="Calibri"/>
          <w:color w:val="0F4761" w:themeColor="accent1" w:themeShade="BF"/>
          <w:sz w:val="28"/>
          <w:szCs w:val="28"/>
        </w:rPr>
      </w:pPr>
    </w:p>
    <w:p w14:paraId="59723EF8" w14:textId="77777777" w:rsidR="008E30D0" w:rsidRDefault="008E30D0" w:rsidP="0038341C">
      <w:pPr>
        <w:spacing w:line="480" w:lineRule="auto"/>
        <w:jc w:val="both"/>
        <w:rPr>
          <w:rFonts w:ascii="Calibri" w:eastAsiaTheme="majorEastAsia" w:hAnsi="Calibri" w:cs="Calibri"/>
          <w:color w:val="0F4761" w:themeColor="accent1" w:themeShade="BF"/>
          <w:sz w:val="28"/>
          <w:szCs w:val="28"/>
        </w:rPr>
      </w:pPr>
    </w:p>
    <w:p w14:paraId="4F2B69FB" w14:textId="77777777" w:rsidR="008E30D0" w:rsidRDefault="008E30D0" w:rsidP="0038341C">
      <w:pPr>
        <w:spacing w:line="480" w:lineRule="auto"/>
        <w:jc w:val="both"/>
        <w:rPr>
          <w:rFonts w:ascii="Calibri" w:eastAsiaTheme="majorEastAsia" w:hAnsi="Calibri" w:cs="Calibri"/>
          <w:color w:val="0F4761" w:themeColor="accent1" w:themeShade="BF"/>
          <w:sz w:val="28"/>
          <w:szCs w:val="28"/>
        </w:rPr>
      </w:pPr>
    </w:p>
    <w:p w14:paraId="237B70A1" w14:textId="77777777" w:rsidR="00934949" w:rsidRDefault="00934949" w:rsidP="0038341C">
      <w:pPr>
        <w:spacing w:line="480" w:lineRule="auto"/>
        <w:jc w:val="both"/>
        <w:rPr>
          <w:rFonts w:ascii="Calibri" w:eastAsiaTheme="majorEastAsia" w:hAnsi="Calibri" w:cs="Calibri"/>
          <w:color w:val="0F4761" w:themeColor="accent1" w:themeShade="BF"/>
          <w:sz w:val="28"/>
          <w:szCs w:val="28"/>
        </w:rPr>
      </w:pPr>
    </w:p>
    <w:p w14:paraId="53761F7A" w14:textId="77777777" w:rsidR="003F111A" w:rsidRDefault="003F111A" w:rsidP="0038341C">
      <w:pPr>
        <w:spacing w:line="480" w:lineRule="auto"/>
        <w:jc w:val="both"/>
        <w:rPr>
          <w:rFonts w:ascii="Calibri" w:eastAsiaTheme="majorEastAsia" w:hAnsi="Calibri" w:cs="Calibri"/>
          <w:color w:val="0F4761" w:themeColor="accent1" w:themeShade="BF"/>
          <w:sz w:val="28"/>
          <w:szCs w:val="28"/>
        </w:rPr>
      </w:pPr>
    </w:p>
    <w:p w14:paraId="7471F450" w14:textId="77777777" w:rsidR="003F111A" w:rsidRDefault="003F111A" w:rsidP="0038341C">
      <w:pPr>
        <w:spacing w:line="480" w:lineRule="auto"/>
        <w:jc w:val="both"/>
        <w:rPr>
          <w:rFonts w:ascii="Calibri" w:eastAsiaTheme="majorEastAsia" w:hAnsi="Calibri" w:cs="Calibri"/>
          <w:color w:val="0F4761" w:themeColor="accent1" w:themeShade="BF"/>
          <w:sz w:val="28"/>
          <w:szCs w:val="28"/>
        </w:rPr>
      </w:pPr>
    </w:p>
    <w:p w14:paraId="7C888B7A" w14:textId="77777777" w:rsidR="003F111A" w:rsidRDefault="003F111A" w:rsidP="0038341C">
      <w:pPr>
        <w:spacing w:line="480" w:lineRule="auto"/>
        <w:jc w:val="both"/>
        <w:rPr>
          <w:rFonts w:ascii="Calibri" w:eastAsiaTheme="majorEastAsia" w:hAnsi="Calibri" w:cs="Calibri"/>
          <w:color w:val="0F4761" w:themeColor="accent1" w:themeShade="BF"/>
          <w:sz w:val="28"/>
          <w:szCs w:val="28"/>
        </w:rPr>
      </w:pPr>
    </w:p>
    <w:p w14:paraId="16EB7650" w14:textId="77777777" w:rsidR="003F111A" w:rsidRDefault="003F111A" w:rsidP="0038341C">
      <w:pPr>
        <w:spacing w:line="480" w:lineRule="auto"/>
        <w:jc w:val="both"/>
        <w:rPr>
          <w:rFonts w:ascii="Calibri" w:eastAsiaTheme="majorEastAsia" w:hAnsi="Calibri" w:cs="Calibri"/>
          <w:color w:val="0F4761" w:themeColor="accent1" w:themeShade="BF"/>
          <w:sz w:val="28"/>
          <w:szCs w:val="28"/>
        </w:rPr>
      </w:pPr>
    </w:p>
    <w:p w14:paraId="5C21BFC8" w14:textId="77777777" w:rsidR="003F111A" w:rsidRDefault="003F111A" w:rsidP="0038341C">
      <w:pPr>
        <w:spacing w:line="480" w:lineRule="auto"/>
        <w:jc w:val="both"/>
        <w:rPr>
          <w:rFonts w:ascii="Calibri" w:eastAsiaTheme="majorEastAsia" w:hAnsi="Calibri" w:cs="Calibri"/>
          <w:color w:val="0F4761" w:themeColor="accent1" w:themeShade="BF"/>
          <w:sz w:val="28"/>
          <w:szCs w:val="28"/>
        </w:rPr>
      </w:pPr>
    </w:p>
    <w:p w14:paraId="64E751DC" w14:textId="77777777" w:rsidR="003F111A" w:rsidRDefault="003F111A" w:rsidP="0038341C">
      <w:pPr>
        <w:spacing w:line="480" w:lineRule="auto"/>
        <w:jc w:val="both"/>
        <w:rPr>
          <w:rFonts w:ascii="Calibri" w:eastAsiaTheme="majorEastAsia" w:hAnsi="Calibri" w:cs="Calibri"/>
          <w:color w:val="0F4761" w:themeColor="accent1" w:themeShade="BF"/>
          <w:sz w:val="28"/>
          <w:szCs w:val="28"/>
        </w:rPr>
      </w:pPr>
    </w:p>
    <w:p w14:paraId="4EA66886" w14:textId="77777777" w:rsidR="00CE1B16" w:rsidRDefault="00CE1B16" w:rsidP="0038341C">
      <w:pPr>
        <w:spacing w:line="480" w:lineRule="auto"/>
        <w:jc w:val="both"/>
        <w:rPr>
          <w:rFonts w:ascii="Calibri" w:eastAsiaTheme="majorEastAsia" w:hAnsi="Calibri" w:cs="Calibri"/>
          <w:color w:val="0F4761" w:themeColor="accent1" w:themeShade="BF"/>
          <w:sz w:val="28"/>
          <w:szCs w:val="28"/>
        </w:rPr>
      </w:pPr>
    </w:p>
    <w:p w14:paraId="040CE9D7" w14:textId="77777777" w:rsidR="00CE1B16" w:rsidRDefault="00CE1B16" w:rsidP="0038341C">
      <w:pPr>
        <w:spacing w:line="480" w:lineRule="auto"/>
        <w:jc w:val="both"/>
        <w:rPr>
          <w:rFonts w:ascii="Calibri" w:eastAsiaTheme="majorEastAsia" w:hAnsi="Calibri" w:cs="Calibri"/>
          <w:color w:val="0F4761" w:themeColor="accent1" w:themeShade="BF"/>
          <w:sz w:val="28"/>
          <w:szCs w:val="28"/>
        </w:rPr>
      </w:pPr>
    </w:p>
    <w:p w14:paraId="21703A78" w14:textId="77777777" w:rsidR="00CE1B16" w:rsidRDefault="00CE1B16" w:rsidP="0038341C">
      <w:pPr>
        <w:spacing w:line="480" w:lineRule="auto"/>
        <w:jc w:val="both"/>
        <w:rPr>
          <w:rFonts w:ascii="Calibri" w:eastAsiaTheme="majorEastAsia" w:hAnsi="Calibri" w:cs="Calibri"/>
          <w:color w:val="0F4761" w:themeColor="accent1" w:themeShade="BF"/>
          <w:sz w:val="28"/>
          <w:szCs w:val="28"/>
        </w:rPr>
      </w:pPr>
    </w:p>
    <w:p w14:paraId="69D34D7E" w14:textId="5F42D19C" w:rsidR="0038341C" w:rsidRPr="00FC797C" w:rsidRDefault="0038341C" w:rsidP="0038341C">
      <w:pPr>
        <w:spacing w:line="480" w:lineRule="auto"/>
        <w:jc w:val="both"/>
        <w:rPr>
          <w:rFonts w:ascii="Calibri" w:eastAsiaTheme="majorEastAsia" w:hAnsi="Calibri" w:cs="Calibri"/>
          <w:color w:val="0F4761" w:themeColor="accent1" w:themeShade="BF"/>
          <w:sz w:val="28"/>
          <w:szCs w:val="28"/>
        </w:rPr>
      </w:pPr>
      <w:r w:rsidRPr="00FC797C">
        <w:rPr>
          <w:rFonts w:ascii="Calibri" w:eastAsiaTheme="majorEastAsia" w:hAnsi="Calibri" w:cs="Calibri"/>
          <w:color w:val="0F4761" w:themeColor="accent1" w:themeShade="BF"/>
          <w:sz w:val="28"/>
          <w:szCs w:val="28"/>
        </w:rPr>
        <w:lastRenderedPageBreak/>
        <w:t>References</w:t>
      </w:r>
    </w:p>
    <w:p w14:paraId="7092AE66" w14:textId="77777777" w:rsidR="002E591E" w:rsidRPr="002E591E" w:rsidRDefault="0038341C" w:rsidP="002E591E">
      <w:pPr>
        <w:pStyle w:val="EndNoteBibliography"/>
      </w:pPr>
      <w:r w:rsidRPr="00FC797C">
        <w:rPr>
          <w:rFonts w:ascii="Calibri" w:hAnsi="Calibri" w:cs="Calibri"/>
          <w:color w:val="000000" w:themeColor="text1"/>
          <w:szCs w:val="20"/>
        </w:rPr>
        <w:fldChar w:fldCharType="begin"/>
      </w:r>
      <w:r w:rsidRPr="00FC797C">
        <w:rPr>
          <w:rFonts w:ascii="Calibri" w:hAnsi="Calibri" w:cs="Calibri"/>
          <w:color w:val="000000" w:themeColor="text1"/>
          <w:szCs w:val="20"/>
        </w:rPr>
        <w:instrText xml:space="preserve"> ADDIN EN.REFLIST </w:instrText>
      </w:r>
      <w:r w:rsidRPr="00FC797C">
        <w:rPr>
          <w:rFonts w:ascii="Calibri" w:hAnsi="Calibri" w:cs="Calibri"/>
          <w:color w:val="000000" w:themeColor="text1"/>
          <w:szCs w:val="20"/>
        </w:rPr>
        <w:fldChar w:fldCharType="separate"/>
      </w:r>
      <w:r w:rsidR="002E591E" w:rsidRPr="002E591E">
        <w:t>1.</w:t>
      </w:r>
      <w:r w:rsidR="002E591E" w:rsidRPr="002E591E">
        <w:tab/>
        <w:t>Treweek S, Bevan S, Bower P, Briel M, Campbell M, Christie J, et al. Trial Forge Guidance 2: how to decide if a further Study Within A Trial (SWAT) is needed. Trials. 2020;21(1):33.</w:t>
      </w:r>
    </w:p>
    <w:p w14:paraId="20928150" w14:textId="77777777" w:rsidR="002E591E" w:rsidRPr="002E591E" w:rsidRDefault="002E591E" w:rsidP="002E591E">
      <w:pPr>
        <w:pStyle w:val="EndNoteBibliography"/>
      </w:pPr>
      <w:r w:rsidRPr="002E591E">
        <w:t>2.</w:t>
      </w:r>
      <w:r w:rsidRPr="002E591E">
        <w:tab/>
        <w:t>Claxton K, Griffin S, Koffijberg H, McKenna C. How to estimate the health benefits of additional research and changing clinical practice. BMJ. 2015;351:h5987.</w:t>
      </w:r>
    </w:p>
    <w:p w14:paraId="280271F3" w14:textId="77777777" w:rsidR="002E591E" w:rsidRPr="002E591E" w:rsidRDefault="002E591E" w:rsidP="002E591E">
      <w:pPr>
        <w:pStyle w:val="EndNoteBibliography"/>
      </w:pPr>
      <w:r w:rsidRPr="002E591E">
        <w:t>3.</w:t>
      </w:r>
      <w:r w:rsidRPr="002E591E">
        <w:tab/>
        <w:t>Treweek S, Pitkethly M, Cook J, Fraser C, Mitchell E, Sullivan F, et al. Strategies to improve recruitment to randomised trials. Cochrane Database Syst Rev. 2018;2(2):Mr000013.</w:t>
      </w:r>
    </w:p>
    <w:p w14:paraId="5030770C" w14:textId="77777777" w:rsidR="002E591E" w:rsidRPr="002E591E" w:rsidRDefault="002E591E" w:rsidP="002E591E">
      <w:pPr>
        <w:pStyle w:val="EndNoteBibliography"/>
      </w:pPr>
      <w:r w:rsidRPr="002E591E">
        <w:t>4.</w:t>
      </w:r>
      <w:r w:rsidRPr="002E591E">
        <w:tab/>
        <w:t>Gillies K, Kearney A, Keenan C, Treweek S, Hudson J, Brueton VC, et al. Strategies to improve retention in randomised trials. Cochrane Database of Systematic Reviews. 2021(3).</w:t>
      </w:r>
    </w:p>
    <w:p w14:paraId="13E5AAB7" w14:textId="77777777" w:rsidR="002E591E" w:rsidRPr="002E591E" w:rsidRDefault="002E591E" w:rsidP="002E591E">
      <w:pPr>
        <w:pStyle w:val="EndNoteBibliography"/>
      </w:pPr>
      <w:r w:rsidRPr="002E591E">
        <w:t>5.</w:t>
      </w:r>
      <w:r w:rsidRPr="002E591E">
        <w:tab/>
        <w:t>Jacques RM, Ahmed R, Harper J, Ranjan A, Saeed I, Simpson RM, et al. Recruitment, consent and retention of participants in randomised controlled trials: a review of trials published in the National Institute for Health Research (NIHR) Journals Library (1997–2020). BMJ Open. 2022;12(2):e059230.</w:t>
      </w:r>
    </w:p>
    <w:p w14:paraId="5AF1BC8C" w14:textId="3ABEFD8B" w:rsidR="002E591E" w:rsidRPr="002E591E" w:rsidRDefault="002E591E" w:rsidP="002E591E">
      <w:pPr>
        <w:pStyle w:val="EndNoteBibliography"/>
      </w:pPr>
      <w:r w:rsidRPr="002E591E">
        <w:t>6.</w:t>
      </w:r>
      <w:r w:rsidRPr="002E591E">
        <w:tab/>
        <w:t xml:space="preserve">Trial Forge. Trial Forge Guidance 2: Value of Information Tool 2025 [10 Mar 2025]. Available from: </w:t>
      </w:r>
      <w:hyperlink r:id="rId8" w:history="1">
        <w:r w:rsidRPr="002E591E">
          <w:rPr>
            <w:rStyle w:val="Hyperlink"/>
          </w:rPr>
          <w:t>https://www.trialforge.org/resource/value-of-information-tool/</w:t>
        </w:r>
      </w:hyperlink>
      <w:r w:rsidRPr="002E591E">
        <w:t>.</w:t>
      </w:r>
    </w:p>
    <w:p w14:paraId="306B9F43" w14:textId="77777777" w:rsidR="002E591E" w:rsidRPr="002E591E" w:rsidRDefault="002E591E" w:rsidP="002E591E">
      <w:pPr>
        <w:pStyle w:val="EndNoteBibliography"/>
      </w:pPr>
      <w:r w:rsidRPr="002E591E">
        <w:t>7.</w:t>
      </w:r>
      <w:r w:rsidRPr="002E591E">
        <w:tab/>
        <w:t>Nystuen P, Hagen KB. Telephone reminders are effective in recruiting nonresponding patients to randomized controlled trials. Journal of Clinical Epidemiology. 2004;57(8):773-6.</w:t>
      </w:r>
    </w:p>
    <w:p w14:paraId="7483E326" w14:textId="77777777" w:rsidR="002E591E" w:rsidRPr="002E591E" w:rsidRDefault="002E591E" w:rsidP="002E591E">
      <w:pPr>
        <w:pStyle w:val="EndNoteBibliography"/>
      </w:pPr>
      <w:r w:rsidRPr="002E591E">
        <w:t>8.</w:t>
      </w:r>
      <w:r w:rsidRPr="002E591E">
        <w:tab/>
        <w:t>Wong AD, Kirby J, Guyatt GH, Moayyedi P, Vora P, You JJ. Randomized controlled trial comparing telephone and mail follow-up for recruitment of participants into a clinical trial of colorectal cancer screening. Trials. 2013;14(1):40.</w:t>
      </w:r>
    </w:p>
    <w:p w14:paraId="333FE621" w14:textId="77777777" w:rsidR="002E591E" w:rsidRPr="002E591E" w:rsidRDefault="002E591E" w:rsidP="002E591E">
      <w:pPr>
        <w:pStyle w:val="EndNoteBibliography"/>
      </w:pPr>
      <w:r w:rsidRPr="002E591E">
        <w:t>9.</w:t>
      </w:r>
      <w:r w:rsidRPr="002E591E">
        <w:tab/>
        <w:t>Bauer JE, Rezaishiraz H, Head K, Cowell J, Bepler G, Aiken M, et al. Obtaining DNA from a geographically dispersed cohort of current and former smokers: Use of mail-based mouthwash collection and monetary incentives. Nicotine &amp; Tobacco Research. 2004;6(3):439-46.</w:t>
      </w:r>
    </w:p>
    <w:p w14:paraId="05494DE3" w14:textId="77777777" w:rsidR="002E591E" w:rsidRPr="002E591E" w:rsidRDefault="002E591E" w:rsidP="002E591E">
      <w:pPr>
        <w:pStyle w:val="EndNoteBibliography"/>
      </w:pPr>
      <w:r w:rsidRPr="002E591E">
        <w:t>10.</w:t>
      </w:r>
      <w:r w:rsidRPr="002E591E">
        <w:tab/>
        <w:t>Kenyon S, Pike K, Jones D, Taylor D, Salt A, Marlow N, et al. The effect of a monetary incentive on return of a postal health and development questionnaire: a randomised trial [ISRCTN53994660]. BMC Health Services Research. 2005;5(1):55.</w:t>
      </w:r>
    </w:p>
    <w:p w14:paraId="353265DF" w14:textId="77777777" w:rsidR="002E591E" w:rsidRPr="002E591E" w:rsidRDefault="002E591E" w:rsidP="002E591E">
      <w:pPr>
        <w:pStyle w:val="EndNoteBibliography"/>
      </w:pPr>
      <w:r w:rsidRPr="002E591E">
        <w:t>11.</w:t>
      </w:r>
      <w:r w:rsidRPr="002E591E">
        <w:tab/>
        <w:t>Gates S, Williams MA, Withers E, Williamson E, Mt-Isa S, Lamb SE. Does a monetary incentive improve the response to a postal questionnaire in a randomised controlled trial? The MINT incentive study. Trials. 2009;10(1):44.</w:t>
      </w:r>
    </w:p>
    <w:p w14:paraId="2DF43555" w14:textId="77777777" w:rsidR="002E591E" w:rsidRPr="002E591E" w:rsidRDefault="002E591E" w:rsidP="002E591E">
      <w:pPr>
        <w:pStyle w:val="EndNoteBibliography"/>
      </w:pPr>
      <w:r w:rsidRPr="002E591E">
        <w:t>12.</w:t>
      </w:r>
      <w:r w:rsidRPr="002E591E">
        <w:tab/>
        <w:t>Guarino P, Elbourne D, Carpenter J, Peduzzi P. Consumer involvement in consent document development: a multicenter cluster randomized trial to assess study participants' understanding. Clinical Trials. 2006;3(1):19-30.</w:t>
      </w:r>
    </w:p>
    <w:p w14:paraId="6F46E7A6" w14:textId="77777777" w:rsidR="002E591E" w:rsidRPr="002E591E" w:rsidRDefault="002E591E" w:rsidP="002E591E">
      <w:pPr>
        <w:pStyle w:val="EndNoteBibliography"/>
      </w:pPr>
      <w:r w:rsidRPr="002E591E">
        <w:t>13.</w:t>
      </w:r>
      <w:r w:rsidRPr="002E591E">
        <w:tab/>
        <w:t>Cockayne S, Fairhurst C, Adamson J, Hewitt C, Hull R, Hicks K, et al. An optimised patient information sheet did not significantly increase recruitment or retention in a falls prevention study: an embedded randomised recruitment trial. Trials. 2017;18(1):144.</w:t>
      </w:r>
    </w:p>
    <w:p w14:paraId="1DDDF780" w14:textId="04594208" w:rsidR="007E6E1C" w:rsidRDefault="0038341C" w:rsidP="0038341C">
      <w:pPr>
        <w:rPr>
          <w:rFonts w:ascii="Calibri" w:hAnsi="Calibri" w:cs="Calibri"/>
          <w:color w:val="000000" w:themeColor="text1"/>
          <w:sz w:val="20"/>
          <w:szCs w:val="20"/>
        </w:rPr>
      </w:pPr>
      <w:r w:rsidRPr="00FC797C">
        <w:rPr>
          <w:rFonts w:ascii="Calibri" w:hAnsi="Calibri" w:cs="Calibri"/>
          <w:color w:val="000000" w:themeColor="text1"/>
          <w:sz w:val="20"/>
          <w:szCs w:val="20"/>
        </w:rPr>
        <w:fldChar w:fldCharType="end"/>
      </w:r>
    </w:p>
    <w:p w14:paraId="6BCE7CCA" w14:textId="6B963EDA" w:rsidR="00EC1E4B" w:rsidRDefault="00EC1E4B" w:rsidP="0038341C">
      <w:pPr>
        <w:rPr>
          <w:rFonts w:ascii="Calibri" w:hAnsi="Calibri" w:cs="Calibri"/>
          <w:color w:val="000000" w:themeColor="text1"/>
          <w:sz w:val="20"/>
          <w:szCs w:val="20"/>
        </w:rPr>
      </w:pPr>
    </w:p>
    <w:p w14:paraId="7DF61991" w14:textId="653FD0ED" w:rsidR="00EC1E4B" w:rsidRDefault="00EC1E4B" w:rsidP="0038341C">
      <w:pPr>
        <w:rPr>
          <w:rFonts w:ascii="Calibri" w:hAnsi="Calibri" w:cs="Calibri"/>
          <w:color w:val="000000" w:themeColor="text1"/>
          <w:sz w:val="20"/>
          <w:szCs w:val="20"/>
        </w:rPr>
      </w:pPr>
    </w:p>
    <w:p w14:paraId="5C3EFAAC" w14:textId="77238BDF" w:rsidR="00EC1E4B" w:rsidRDefault="00EC1E4B" w:rsidP="0038341C">
      <w:pPr>
        <w:rPr>
          <w:rFonts w:ascii="Calibri" w:hAnsi="Calibri" w:cs="Calibri"/>
          <w:color w:val="000000" w:themeColor="text1"/>
          <w:sz w:val="20"/>
          <w:szCs w:val="20"/>
        </w:rPr>
      </w:pPr>
    </w:p>
    <w:p w14:paraId="29B9DFBA" w14:textId="5AC8A3D5" w:rsidR="00EC1E4B" w:rsidRDefault="00EC1E4B" w:rsidP="0038341C">
      <w:pPr>
        <w:rPr>
          <w:rFonts w:ascii="Calibri" w:hAnsi="Calibri" w:cs="Calibri"/>
          <w:color w:val="000000" w:themeColor="text1"/>
          <w:sz w:val="20"/>
          <w:szCs w:val="20"/>
        </w:rPr>
      </w:pPr>
    </w:p>
    <w:p w14:paraId="5E42043C" w14:textId="25A9542E" w:rsidR="00EC1E4B" w:rsidRDefault="00EC1E4B" w:rsidP="0038341C">
      <w:pPr>
        <w:rPr>
          <w:rFonts w:ascii="Calibri" w:hAnsi="Calibri" w:cs="Calibri"/>
          <w:color w:val="000000" w:themeColor="text1"/>
          <w:sz w:val="20"/>
          <w:szCs w:val="20"/>
        </w:rPr>
      </w:pPr>
    </w:p>
    <w:p w14:paraId="6C0F2F24" w14:textId="1D906E64" w:rsidR="00EC1E4B" w:rsidRDefault="00EC1E4B" w:rsidP="0038341C">
      <w:pPr>
        <w:rPr>
          <w:rFonts w:ascii="Calibri" w:hAnsi="Calibri" w:cs="Calibri"/>
          <w:color w:val="000000" w:themeColor="text1"/>
          <w:sz w:val="20"/>
          <w:szCs w:val="20"/>
        </w:rPr>
      </w:pPr>
    </w:p>
    <w:p w14:paraId="48E7C4F9" w14:textId="7E7C6BB4" w:rsidR="00EC1E4B" w:rsidRDefault="00EC1E4B" w:rsidP="0038341C">
      <w:pPr>
        <w:rPr>
          <w:rFonts w:ascii="Calibri" w:hAnsi="Calibri" w:cs="Calibri"/>
          <w:color w:val="000000" w:themeColor="text1"/>
          <w:sz w:val="20"/>
          <w:szCs w:val="20"/>
        </w:rPr>
      </w:pPr>
    </w:p>
    <w:p w14:paraId="063CE423" w14:textId="6908BD0C" w:rsidR="00EC1E4B" w:rsidRDefault="00EC1E4B" w:rsidP="0038341C">
      <w:pPr>
        <w:rPr>
          <w:rFonts w:ascii="Calibri" w:hAnsi="Calibri" w:cs="Calibri"/>
          <w:color w:val="000000" w:themeColor="text1"/>
          <w:sz w:val="20"/>
          <w:szCs w:val="20"/>
        </w:rPr>
      </w:pPr>
    </w:p>
    <w:p w14:paraId="0F496741" w14:textId="0E0ADFB0" w:rsidR="00EC1E4B" w:rsidRDefault="00EC1E4B" w:rsidP="0038341C">
      <w:pPr>
        <w:rPr>
          <w:rFonts w:ascii="Calibri" w:hAnsi="Calibri" w:cs="Calibri"/>
          <w:color w:val="000000" w:themeColor="text1"/>
          <w:sz w:val="20"/>
          <w:szCs w:val="20"/>
        </w:rPr>
      </w:pPr>
    </w:p>
    <w:p w14:paraId="523429D2" w14:textId="363530AF" w:rsidR="00EC1E4B" w:rsidRDefault="00EC1E4B" w:rsidP="0038341C">
      <w:pPr>
        <w:rPr>
          <w:rFonts w:ascii="Calibri" w:hAnsi="Calibri" w:cs="Calibri"/>
          <w:color w:val="000000" w:themeColor="text1"/>
          <w:sz w:val="20"/>
          <w:szCs w:val="20"/>
        </w:rPr>
      </w:pPr>
    </w:p>
    <w:p w14:paraId="319989C9" w14:textId="6A47A02F" w:rsidR="00EC1E4B" w:rsidRDefault="00EC1E4B" w:rsidP="0038341C">
      <w:pPr>
        <w:rPr>
          <w:rFonts w:ascii="Calibri" w:hAnsi="Calibri" w:cs="Calibri"/>
          <w:color w:val="000000" w:themeColor="text1"/>
          <w:sz w:val="20"/>
          <w:szCs w:val="20"/>
        </w:rPr>
      </w:pPr>
    </w:p>
    <w:p w14:paraId="58D925CE" w14:textId="1D8C3DE8" w:rsidR="00EC1E4B" w:rsidRDefault="00EC1E4B" w:rsidP="0038341C">
      <w:pPr>
        <w:rPr>
          <w:rFonts w:ascii="Calibri" w:hAnsi="Calibri" w:cs="Calibri"/>
          <w:color w:val="000000" w:themeColor="text1"/>
          <w:sz w:val="20"/>
          <w:szCs w:val="20"/>
        </w:rPr>
      </w:pPr>
    </w:p>
    <w:p w14:paraId="282FC09A" w14:textId="4AFCAD2F" w:rsidR="00EC1E4B" w:rsidRDefault="00EC1E4B" w:rsidP="0038341C">
      <w:pPr>
        <w:rPr>
          <w:rFonts w:ascii="Calibri" w:hAnsi="Calibri" w:cs="Calibri"/>
          <w:color w:val="000000" w:themeColor="text1"/>
          <w:sz w:val="20"/>
          <w:szCs w:val="20"/>
        </w:rPr>
      </w:pPr>
    </w:p>
    <w:p w14:paraId="5A8CCABA" w14:textId="664A1590" w:rsidR="00EC1E4B" w:rsidRDefault="00EC1E4B" w:rsidP="0038341C">
      <w:pPr>
        <w:rPr>
          <w:rFonts w:ascii="Calibri" w:hAnsi="Calibri" w:cs="Calibri"/>
          <w:color w:val="000000" w:themeColor="text1"/>
          <w:sz w:val="20"/>
          <w:szCs w:val="20"/>
        </w:rPr>
      </w:pPr>
    </w:p>
    <w:p w14:paraId="432A26E7" w14:textId="432353D8" w:rsidR="00EC1E4B" w:rsidRDefault="00EC1E4B" w:rsidP="0038341C">
      <w:pPr>
        <w:rPr>
          <w:rFonts w:ascii="Calibri" w:hAnsi="Calibri" w:cs="Calibri"/>
          <w:color w:val="000000" w:themeColor="text1"/>
          <w:sz w:val="20"/>
          <w:szCs w:val="20"/>
        </w:rPr>
      </w:pPr>
    </w:p>
    <w:p w14:paraId="3D545CD6" w14:textId="687A4FA3" w:rsidR="00EC1E4B" w:rsidRDefault="00EC1E4B" w:rsidP="0038341C">
      <w:pPr>
        <w:rPr>
          <w:rFonts w:ascii="Calibri" w:hAnsi="Calibri" w:cs="Calibri"/>
          <w:color w:val="000000" w:themeColor="text1"/>
          <w:sz w:val="20"/>
          <w:szCs w:val="20"/>
        </w:rPr>
      </w:pPr>
    </w:p>
    <w:p w14:paraId="374E0E83" w14:textId="488F7974" w:rsidR="00EC1E4B" w:rsidRDefault="00EC1E4B" w:rsidP="0038341C">
      <w:pPr>
        <w:rPr>
          <w:rFonts w:ascii="Calibri" w:hAnsi="Calibri" w:cs="Calibri"/>
          <w:color w:val="000000" w:themeColor="text1"/>
          <w:sz w:val="20"/>
          <w:szCs w:val="20"/>
        </w:rPr>
      </w:pPr>
    </w:p>
    <w:p w14:paraId="43332404" w14:textId="1BF9953B" w:rsidR="00EC1E4B" w:rsidRDefault="00EC1E4B" w:rsidP="0038341C">
      <w:pPr>
        <w:rPr>
          <w:rFonts w:ascii="Calibri" w:hAnsi="Calibri" w:cs="Calibri"/>
          <w:color w:val="000000" w:themeColor="text1"/>
          <w:sz w:val="20"/>
          <w:szCs w:val="20"/>
        </w:rPr>
      </w:pPr>
    </w:p>
    <w:p w14:paraId="50DEC1DD" w14:textId="0CC0156D" w:rsidR="00EC1E4B" w:rsidRDefault="00EC1E4B" w:rsidP="0038341C">
      <w:pPr>
        <w:rPr>
          <w:rFonts w:ascii="Calibri" w:hAnsi="Calibri" w:cs="Calibri"/>
          <w:color w:val="000000" w:themeColor="text1"/>
          <w:sz w:val="20"/>
          <w:szCs w:val="20"/>
        </w:rPr>
      </w:pPr>
    </w:p>
    <w:p w14:paraId="4002BDC8" w14:textId="44376A90" w:rsidR="00EC1E4B" w:rsidRDefault="00EC1E4B" w:rsidP="0038341C">
      <w:pPr>
        <w:rPr>
          <w:rFonts w:ascii="Calibri" w:hAnsi="Calibri" w:cs="Calibri"/>
          <w:color w:val="000000" w:themeColor="text1"/>
          <w:sz w:val="20"/>
          <w:szCs w:val="20"/>
        </w:rPr>
      </w:pPr>
    </w:p>
    <w:p w14:paraId="1CFFE60A" w14:textId="2028CB4D" w:rsidR="00EC1E4B" w:rsidRDefault="00EC1E4B" w:rsidP="0038341C">
      <w:pPr>
        <w:rPr>
          <w:rFonts w:ascii="Calibri" w:hAnsi="Calibri" w:cs="Calibri"/>
          <w:color w:val="000000" w:themeColor="text1"/>
          <w:sz w:val="20"/>
          <w:szCs w:val="20"/>
        </w:rPr>
      </w:pPr>
    </w:p>
    <w:p w14:paraId="580C0F41" w14:textId="61B218FD" w:rsidR="00EC1E4B" w:rsidRDefault="00EC1E4B" w:rsidP="0038341C">
      <w:pPr>
        <w:rPr>
          <w:rFonts w:ascii="Calibri" w:hAnsi="Calibri" w:cs="Calibri"/>
          <w:color w:val="000000" w:themeColor="text1"/>
          <w:sz w:val="20"/>
          <w:szCs w:val="20"/>
        </w:rPr>
      </w:pPr>
    </w:p>
    <w:p w14:paraId="08757CBA" w14:textId="1E3EA4BE" w:rsidR="00EC1E4B" w:rsidRDefault="00EC1E4B" w:rsidP="0038341C">
      <w:pPr>
        <w:rPr>
          <w:rFonts w:ascii="Calibri" w:hAnsi="Calibri" w:cs="Calibri"/>
          <w:color w:val="000000" w:themeColor="text1"/>
          <w:sz w:val="20"/>
          <w:szCs w:val="20"/>
        </w:rPr>
      </w:pPr>
    </w:p>
    <w:p w14:paraId="6442D733" w14:textId="7346B8FC" w:rsidR="00EC1E4B" w:rsidRDefault="00EC1E4B" w:rsidP="0038341C">
      <w:pPr>
        <w:rPr>
          <w:rFonts w:ascii="Calibri" w:hAnsi="Calibri" w:cs="Calibri"/>
          <w:color w:val="000000" w:themeColor="text1"/>
          <w:sz w:val="20"/>
          <w:szCs w:val="20"/>
        </w:rPr>
      </w:pPr>
    </w:p>
    <w:p w14:paraId="5115C484" w14:textId="796D765A" w:rsidR="00EC1E4B" w:rsidRDefault="00EC1E4B" w:rsidP="0038341C">
      <w:pPr>
        <w:rPr>
          <w:rFonts w:ascii="Calibri" w:eastAsiaTheme="majorEastAsia" w:hAnsi="Calibri" w:cs="Calibri"/>
          <w:color w:val="0F4761" w:themeColor="accent1" w:themeShade="BF"/>
          <w:sz w:val="28"/>
          <w:szCs w:val="28"/>
        </w:rPr>
      </w:pPr>
      <w:r>
        <w:rPr>
          <w:rFonts w:ascii="Calibri" w:eastAsiaTheme="majorEastAsia" w:hAnsi="Calibri" w:cs="Calibri"/>
          <w:color w:val="0F4761" w:themeColor="accent1" w:themeShade="BF"/>
          <w:sz w:val="28"/>
          <w:szCs w:val="28"/>
        </w:rPr>
        <w:t>Declarations</w:t>
      </w:r>
    </w:p>
    <w:p w14:paraId="223957E4" w14:textId="0CED82D3" w:rsidR="00EC1E4B" w:rsidRDefault="00EC1E4B" w:rsidP="0038341C">
      <w:pPr>
        <w:rPr>
          <w:rFonts w:ascii="Calibri" w:eastAsiaTheme="majorEastAsia" w:hAnsi="Calibri" w:cs="Calibri"/>
          <w:color w:val="0F4761" w:themeColor="accent1" w:themeShade="BF"/>
          <w:sz w:val="28"/>
          <w:szCs w:val="28"/>
        </w:rPr>
      </w:pPr>
    </w:p>
    <w:p w14:paraId="65E5F606" w14:textId="77777777" w:rsidR="00541AA3" w:rsidRPr="00541AA3" w:rsidRDefault="00541AA3" w:rsidP="00541AA3">
      <w:pPr>
        <w:shd w:val="clear" w:color="auto" w:fill="FFFFFF"/>
        <w:spacing w:after="168"/>
        <w:outlineLvl w:val="3"/>
        <w:rPr>
          <w:rFonts w:ascii="Calibri" w:hAnsi="Calibri" w:cs="Calibri"/>
          <w:b/>
          <w:bCs/>
          <w:i/>
          <w:iCs/>
          <w:color w:val="0F4761" w:themeColor="accent1" w:themeShade="BF"/>
          <w:sz w:val="28"/>
          <w:szCs w:val="28"/>
        </w:rPr>
      </w:pPr>
      <w:r w:rsidRPr="00541AA3">
        <w:rPr>
          <w:rFonts w:ascii="Calibri" w:hAnsi="Calibri" w:cs="Calibri"/>
          <w:b/>
          <w:bCs/>
          <w:i/>
          <w:iCs/>
          <w:color w:val="0F4761" w:themeColor="accent1" w:themeShade="BF"/>
          <w:sz w:val="28"/>
          <w:szCs w:val="28"/>
        </w:rPr>
        <w:t>Ethics approval and consent to participate</w:t>
      </w:r>
    </w:p>
    <w:p w14:paraId="0EC08696" w14:textId="48901CE1" w:rsidR="00EC1E4B" w:rsidRPr="009B7A4A" w:rsidRDefault="00541AA3" w:rsidP="0038341C">
      <w:pPr>
        <w:rPr>
          <w:rFonts w:ascii="Calibri" w:hAnsi="Calibri" w:cs="Calibri"/>
        </w:rPr>
      </w:pPr>
      <w:r w:rsidRPr="009B7A4A">
        <w:rPr>
          <w:rFonts w:ascii="Calibri" w:hAnsi="Calibri" w:cs="Calibri"/>
        </w:rPr>
        <w:t>Not applicable.</w:t>
      </w:r>
    </w:p>
    <w:p w14:paraId="4AFE450D" w14:textId="2CB65771" w:rsidR="00541AA3" w:rsidRPr="009B7A4A" w:rsidRDefault="00541AA3" w:rsidP="0038341C">
      <w:pPr>
        <w:rPr>
          <w:rFonts w:ascii="Calibri" w:hAnsi="Calibri" w:cs="Calibri"/>
        </w:rPr>
      </w:pPr>
    </w:p>
    <w:p w14:paraId="000816AE" w14:textId="00C50980" w:rsidR="00541AA3" w:rsidRPr="00541AA3" w:rsidRDefault="00541AA3" w:rsidP="00541AA3">
      <w:pPr>
        <w:shd w:val="clear" w:color="auto" w:fill="FFFFFF"/>
        <w:spacing w:after="168"/>
        <w:outlineLvl w:val="3"/>
        <w:rPr>
          <w:rFonts w:ascii="Calibri" w:hAnsi="Calibri" w:cs="Calibri"/>
          <w:b/>
          <w:bCs/>
          <w:i/>
          <w:iCs/>
          <w:color w:val="0F4761" w:themeColor="accent1" w:themeShade="BF"/>
          <w:sz w:val="28"/>
          <w:szCs w:val="28"/>
        </w:rPr>
      </w:pPr>
      <w:r w:rsidRPr="009B7A4A">
        <w:rPr>
          <w:rFonts w:ascii="Calibri" w:hAnsi="Calibri" w:cs="Calibri"/>
          <w:b/>
          <w:bCs/>
          <w:i/>
          <w:iCs/>
          <w:color w:val="0F4761" w:themeColor="accent1" w:themeShade="BF"/>
          <w:sz w:val="28"/>
          <w:szCs w:val="28"/>
        </w:rPr>
        <w:t>Consent for publication</w:t>
      </w:r>
    </w:p>
    <w:p w14:paraId="6A454F82" w14:textId="32D2DB1B" w:rsidR="00541AA3" w:rsidRDefault="00541AA3" w:rsidP="0038341C">
      <w:pPr>
        <w:rPr>
          <w:rFonts w:ascii="Calibri" w:hAnsi="Calibri" w:cs="Calibri"/>
        </w:rPr>
      </w:pPr>
      <w:r w:rsidRPr="009B7A4A">
        <w:rPr>
          <w:rFonts w:ascii="Calibri" w:hAnsi="Calibri" w:cs="Calibri"/>
        </w:rPr>
        <w:t>Not applicable.</w:t>
      </w:r>
    </w:p>
    <w:p w14:paraId="5E2C6729" w14:textId="77777777" w:rsidR="00A70385" w:rsidRPr="009B7A4A" w:rsidRDefault="00A70385" w:rsidP="0038341C">
      <w:pPr>
        <w:rPr>
          <w:rFonts w:ascii="Calibri" w:hAnsi="Calibri" w:cs="Calibri"/>
        </w:rPr>
      </w:pPr>
    </w:p>
    <w:p w14:paraId="45EE1997" w14:textId="3C07C45E" w:rsidR="00541AA3" w:rsidRPr="00541AA3" w:rsidRDefault="00541AA3" w:rsidP="00541AA3">
      <w:pPr>
        <w:shd w:val="clear" w:color="auto" w:fill="FFFFFF"/>
        <w:spacing w:after="168"/>
        <w:outlineLvl w:val="3"/>
        <w:rPr>
          <w:rFonts w:ascii="Calibri" w:hAnsi="Calibri" w:cs="Calibri"/>
          <w:b/>
          <w:bCs/>
          <w:i/>
          <w:iCs/>
          <w:color w:val="0F4761" w:themeColor="accent1" w:themeShade="BF"/>
          <w:sz w:val="28"/>
          <w:szCs w:val="28"/>
        </w:rPr>
      </w:pPr>
      <w:r w:rsidRPr="009B7A4A">
        <w:rPr>
          <w:rFonts w:ascii="Calibri" w:hAnsi="Calibri" w:cs="Calibri"/>
          <w:b/>
          <w:bCs/>
          <w:i/>
          <w:iCs/>
          <w:color w:val="0F4761" w:themeColor="accent1" w:themeShade="BF"/>
          <w:sz w:val="28"/>
          <w:szCs w:val="28"/>
        </w:rPr>
        <w:t>Availability of data and materials</w:t>
      </w:r>
    </w:p>
    <w:p w14:paraId="7B74ABC2" w14:textId="50D39236" w:rsidR="00541AA3" w:rsidRPr="009B7A4A" w:rsidRDefault="001B637D" w:rsidP="00A70385">
      <w:pPr>
        <w:spacing w:line="480" w:lineRule="auto"/>
        <w:rPr>
          <w:rFonts w:ascii="Calibri" w:hAnsi="Calibri" w:cs="Calibri"/>
        </w:rPr>
      </w:pPr>
      <w:r>
        <w:rPr>
          <w:rFonts w:ascii="Calibri" w:hAnsi="Calibri" w:cs="Calibri"/>
        </w:rPr>
        <w:t>The datasets generated and/or analysed during the current study are available in the</w:t>
      </w:r>
      <w:r w:rsidR="00867DEC">
        <w:rPr>
          <w:rFonts w:ascii="Calibri" w:hAnsi="Calibri" w:cs="Calibri"/>
        </w:rPr>
        <w:t xml:space="preserve"> Excel spreadsheet published on the</w:t>
      </w:r>
      <w:r>
        <w:rPr>
          <w:rFonts w:ascii="Calibri" w:hAnsi="Calibri" w:cs="Calibri"/>
        </w:rPr>
        <w:t xml:space="preserve"> Trial Forge Website (</w:t>
      </w:r>
      <w:hyperlink r:id="rId9" w:history="1">
        <w:r w:rsidRPr="00FC797C">
          <w:rPr>
            <w:rStyle w:val="Hyperlink"/>
            <w:rFonts w:ascii="Calibri" w:hAnsi="Calibri" w:cs="Calibri"/>
          </w:rPr>
          <w:t>https://www.trialforge.org/resource/value-of-information-tool/</w:t>
        </w:r>
      </w:hyperlink>
      <w:r>
        <w:rPr>
          <w:rStyle w:val="Hyperlink"/>
          <w:rFonts w:ascii="Calibri" w:hAnsi="Calibri" w:cs="Calibri"/>
        </w:rPr>
        <w:t>).</w:t>
      </w:r>
    </w:p>
    <w:p w14:paraId="07E1CE2B" w14:textId="10704681" w:rsidR="00541AA3" w:rsidRPr="00541AA3" w:rsidRDefault="00541AA3" w:rsidP="00541AA3">
      <w:pPr>
        <w:shd w:val="clear" w:color="auto" w:fill="FFFFFF"/>
        <w:spacing w:after="168"/>
        <w:outlineLvl w:val="3"/>
        <w:rPr>
          <w:rFonts w:ascii="Calibri" w:hAnsi="Calibri" w:cs="Calibri"/>
          <w:b/>
          <w:bCs/>
          <w:i/>
          <w:iCs/>
          <w:color w:val="0F4761" w:themeColor="accent1" w:themeShade="BF"/>
          <w:sz w:val="28"/>
          <w:szCs w:val="28"/>
        </w:rPr>
      </w:pPr>
      <w:r w:rsidRPr="009B7A4A">
        <w:rPr>
          <w:rFonts w:ascii="Calibri" w:hAnsi="Calibri" w:cs="Calibri"/>
          <w:b/>
          <w:bCs/>
          <w:i/>
          <w:iCs/>
          <w:color w:val="0F4761" w:themeColor="accent1" w:themeShade="BF"/>
          <w:sz w:val="28"/>
          <w:szCs w:val="28"/>
        </w:rPr>
        <w:t>Competing interests</w:t>
      </w:r>
    </w:p>
    <w:p w14:paraId="0C1B6D00" w14:textId="5F9CF6F5" w:rsidR="00BC1B55" w:rsidRDefault="00E008A2" w:rsidP="00EE5D81">
      <w:pPr>
        <w:spacing w:line="480" w:lineRule="auto"/>
        <w:rPr>
          <w:rFonts w:ascii="Calibri" w:hAnsi="Calibri" w:cs="Calibri"/>
        </w:rPr>
      </w:pPr>
      <w:r w:rsidRPr="00934949">
        <w:rPr>
          <w:rFonts w:ascii="Calibri" w:hAnsi="Calibri" w:cs="Calibri"/>
        </w:rPr>
        <w:t>S</w:t>
      </w:r>
      <w:r>
        <w:rPr>
          <w:rFonts w:ascii="Calibri" w:hAnsi="Calibri" w:cs="Calibri"/>
        </w:rPr>
        <w:t xml:space="preserve">haun Treweek </w:t>
      </w:r>
      <w:r w:rsidRPr="00934949">
        <w:rPr>
          <w:rFonts w:ascii="Calibri" w:hAnsi="Calibri" w:cs="Calibri"/>
        </w:rPr>
        <w:t xml:space="preserve">is an Editor-in-Chief of </w:t>
      </w:r>
      <w:r>
        <w:rPr>
          <w:rFonts w:ascii="Calibri" w:hAnsi="Calibri" w:cs="Calibri"/>
        </w:rPr>
        <w:t xml:space="preserve">BMC </w:t>
      </w:r>
      <w:r w:rsidRPr="00934949">
        <w:rPr>
          <w:rFonts w:ascii="Calibri" w:hAnsi="Calibri" w:cs="Calibri"/>
        </w:rPr>
        <w:t xml:space="preserve">Trials. </w:t>
      </w:r>
      <w:r>
        <w:rPr>
          <w:rFonts w:ascii="Calibri" w:hAnsi="Calibri" w:cs="Calibri"/>
        </w:rPr>
        <w:t xml:space="preserve">Catherine Arundel and </w:t>
      </w:r>
      <w:r w:rsidRPr="00934949">
        <w:rPr>
          <w:rFonts w:ascii="Calibri" w:hAnsi="Calibri" w:cs="Calibri"/>
        </w:rPr>
        <w:t>F</w:t>
      </w:r>
      <w:r>
        <w:rPr>
          <w:rFonts w:ascii="Calibri" w:hAnsi="Calibri" w:cs="Calibri"/>
        </w:rPr>
        <w:t xml:space="preserve">rances </w:t>
      </w:r>
      <w:proofErr w:type="spellStart"/>
      <w:r>
        <w:rPr>
          <w:rFonts w:ascii="Calibri" w:hAnsi="Calibri" w:cs="Calibri"/>
        </w:rPr>
        <w:t>Shiely</w:t>
      </w:r>
      <w:proofErr w:type="spellEnd"/>
      <w:r>
        <w:rPr>
          <w:rFonts w:ascii="Calibri" w:hAnsi="Calibri" w:cs="Calibri"/>
        </w:rPr>
        <w:t xml:space="preserve"> are</w:t>
      </w:r>
      <w:r w:rsidRPr="00934949">
        <w:rPr>
          <w:rFonts w:ascii="Calibri" w:hAnsi="Calibri" w:cs="Calibri"/>
        </w:rPr>
        <w:t xml:space="preserve"> </w:t>
      </w:r>
      <w:r>
        <w:rPr>
          <w:rFonts w:ascii="Calibri" w:hAnsi="Calibri" w:cs="Calibri"/>
        </w:rPr>
        <w:t>A</w:t>
      </w:r>
      <w:r w:rsidRPr="00934949">
        <w:rPr>
          <w:rFonts w:ascii="Calibri" w:hAnsi="Calibri" w:cs="Calibri"/>
        </w:rPr>
        <w:t xml:space="preserve">ssociate </w:t>
      </w:r>
      <w:r>
        <w:rPr>
          <w:rFonts w:ascii="Calibri" w:hAnsi="Calibri" w:cs="Calibri"/>
        </w:rPr>
        <w:t>E</w:t>
      </w:r>
      <w:r w:rsidRPr="00934949">
        <w:rPr>
          <w:rFonts w:ascii="Calibri" w:hAnsi="Calibri" w:cs="Calibri"/>
        </w:rPr>
        <w:t>ditor</w:t>
      </w:r>
      <w:r>
        <w:rPr>
          <w:rFonts w:ascii="Calibri" w:hAnsi="Calibri" w:cs="Calibri"/>
        </w:rPr>
        <w:t>s</w:t>
      </w:r>
      <w:r w:rsidRPr="00934949">
        <w:rPr>
          <w:rFonts w:ascii="Calibri" w:hAnsi="Calibri" w:cs="Calibri"/>
        </w:rPr>
        <w:t xml:space="preserve"> of </w:t>
      </w:r>
      <w:r>
        <w:rPr>
          <w:rFonts w:ascii="Calibri" w:hAnsi="Calibri" w:cs="Calibri"/>
        </w:rPr>
        <w:t xml:space="preserve">BMC </w:t>
      </w:r>
      <w:r w:rsidRPr="00934949">
        <w:rPr>
          <w:rFonts w:ascii="Calibri" w:hAnsi="Calibri" w:cs="Calibri"/>
        </w:rPr>
        <w:t>Trials.</w:t>
      </w:r>
      <w:r w:rsidRPr="00934949" w:rsidDel="00934949">
        <w:rPr>
          <w:rFonts w:ascii="Calibri" w:hAnsi="Calibri" w:cs="Calibri"/>
        </w:rPr>
        <w:t xml:space="preserve"> </w:t>
      </w:r>
      <w:r>
        <w:rPr>
          <w:rFonts w:ascii="Calibri" w:hAnsi="Calibri" w:cs="Calibri"/>
        </w:rPr>
        <w:t xml:space="preserve">The other authors declare that they have no competing interests. The </w:t>
      </w:r>
      <w:r w:rsidR="001B637D">
        <w:rPr>
          <w:rFonts w:ascii="Calibri" w:hAnsi="Calibri" w:cs="Calibri"/>
        </w:rPr>
        <w:t>authors declare that they have no competing interests.</w:t>
      </w:r>
    </w:p>
    <w:p w14:paraId="6A1CE140" w14:textId="0D0FDA22" w:rsidR="00BC1B55" w:rsidRPr="00541AA3" w:rsidRDefault="00BC1B55" w:rsidP="00BC1B55">
      <w:pPr>
        <w:shd w:val="clear" w:color="auto" w:fill="FFFFFF"/>
        <w:spacing w:after="168"/>
        <w:outlineLvl w:val="3"/>
        <w:rPr>
          <w:rFonts w:ascii="Calibri" w:hAnsi="Calibri" w:cs="Calibri"/>
          <w:b/>
          <w:bCs/>
          <w:i/>
          <w:iCs/>
          <w:color w:val="0F4761" w:themeColor="accent1" w:themeShade="BF"/>
          <w:sz w:val="28"/>
          <w:szCs w:val="28"/>
        </w:rPr>
      </w:pPr>
      <w:r>
        <w:rPr>
          <w:rFonts w:ascii="Calibri" w:hAnsi="Calibri" w:cs="Calibri"/>
          <w:b/>
          <w:bCs/>
          <w:i/>
          <w:iCs/>
          <w:color w:val="0F4761" w:themeColor="accent1" w:themeShade="BF"/>
          <w:sz w:val="28"/>
          <w:szCs w:val="28"/>
        </w:rPr>
        <w:t>Funding</w:t>
      </w:r>
    </w:p>
    <w:p w14:paraId="0F3F3BB2" w14:textId="744A3489" w:rsidR="00541AA3" w:rsidRPr="009B7A4A" w:rsidRDefault="00BC1B55" w:rsidP="00A70385">
      <w:pPr>
        <w:spacing w:line="480" w:lineRule="auto"/>
        <w:rPr>
          <w:rFonts w:ascii="Calibri" w:hAnsi="Calibri" w:cs="Calibri"/>
        </w:rPr>
      </w:pPr>
      <w:r>
        <w:rPr>
          <w:rFonts w:ascii="Calibri" w:hAnsi="Calibri" w:cs="Calibri"/>
        </w:rPr>
        <w:t>This study was funded by t</w:t>
      </w:r>
      <w:r w:rsidRPr="00BC1B55">
        <w:rPr>
          <w:rFonts w:ascii="Calibri" w:hAnsi="Calibri" w:cs="Calibri"/>
        </w:rPr>
        <w:t>he HRB-Trials Methodology Research Network (HRB-TMRN)</w:t>
      </w:r>
      <w:r>
        <w:rPr>
          <w:rFonts w:ascii="Calibri" w:hAnsi="Calibri" w:cs="Calibri"/>
        </w:rPr>
        <w:t xml:space="preserve"> Working Group Award 2023.</w:t>
      </w:r>
      <w:r w:rsidR="0054508A">
        <w:rPr>
          <w:rFonts w:ascii="Calibri" w:hAnsi="Calibri" w:cs="Calibri"/>
        </w:rPr>
        <w:t xml:space="preserve"> The funder had no </w:t>
      </w:r>
      <w:r w:rsidR="0054508A" w:rsidRPr="0054508A">
        <w:rPr>
          <w:rFonts w:ascii="Calibri" w:hAnsi="Calibri" w:cs="Calibri"/>
        </w:rPr>
        <w:t>role in the conceptualization, design, data collection, analysis, decision to publish, or preparation of the manuscript</w:t>
      </w:r>
      <w:r w:rsidR="0054508A">
        <w:rPr>
          <w:rFonts w:ascii="Calibri" w:hAnsi="Calibri" w:cs="Calibri"/>
        </w:rPr>
        <w:t>.</w:t>
      </w:r>
      <w:r w:rsidR="002E3AE6">
        <w:rPr>
          <w:rFonts w:ascii="Calibri" w:hAnsi="Calibri" w:cs="Calibri"/>
        </w:rPr>
        <w:t xml:space="preserve"> </w:t>
      </w:r>
      <w:r w:rsidR="002E3AE6" w:rsidRPr="002E3AE6">
        <w:rPr>
          <w:rFonts w:ascii="Calibri" w:hAnsi="Calibri" w:cs="Calibri"/>
        </w:rPr>
        <w:t>Adwoa Parker is funded by the National Institute for Health and Care Research (Advanced Fellowship, reference: NIHR302256). The views expressed are those of the authors and not necessarily those of the NIHR or the Department of Health and Social Care.</w:t>
      </w:r>
    </w:p>
    <w:p w14:paraId="7A477C0C" w14:textId="39EBC7C4" w:rsidR="00541AA3" w:rsidRPr="00541AA3" w:rsidRDefault="00541AA3" w:rsidP="00541AA3">
      <w:pPr>
        <w:shd w:val="clear" w:color="auto" w:fill="FFFFFF"/>
        <w:spacing w:after="168"/>
        <w:outlineLvl w:val="3"/>
        <w:rPr>
          <w:rFonts w:ascii="Calibri" w:hAnsi="Calibri" w:cs="Calibri"/>
          <w:b/>
          <w:bCs/>
          <w:i/>
          <w:iCs/>
          <w:color w:val="0F4761" w:themeColor="accent1" w:themeShade="BF"/>
          <w:sz w:val="28"/>
          <w:szCs w:val="28"/>
        </w:rPr>
      </w:pPr>
      <w:r w:rsidRPr="009B7A4A">
        <w:rPr>
          <w:rFonts w:ascii="Calibri" w:hAnsi="Calibri" w:cs="Calibri"/>
          <w:b/>
          <w:bCs/>
          <w:i/>
          <w:iCs/>
          <w:color w:val="0F4761" w:themeColor="accent1" w:themeShade="BF"/>
          <w:sz w:val="28"/>
          <w:szCs w:val="28"/>
        </w:rPr>
        <w:t>Authors’ contributions</w:t>
      </w:r>
    </w:p>
    <w:p w14:paraId="236ECDA0" w14:textId="1C07962A" w:rsidR="00541AA3" w:rsidRPr="009B7A4A" w:rsidRDefault="00867DEC" w:rsidP="00A70385">
      <w:pPr>
        <w:spacing w:line="480" w:lineRule="auto"/>
        <w:rPr>
          <w:rFonts w:ascii="Calibri" w:hAnsi="Calibri" w:cs="Calibri"/>
        </w:rPr>
      </w:pPr>
      <w:r>
        <w:rPr>
          <w:rFonts w:ascii="Calibri" w:hAnsi="Calibri" w:cs="Calibri"/>
        </w:rPr>
        <w:t xml:space="preserve">Athanasios Gkekas, </w:t>
      </w:r>
      <w:r w:rsidRPr="00867DEC">
        <w:rPr>
          <w:rFonts w:ascii="Calibri" w:hAnsi="Calibri" w:cs="Calibri"/>
        </w:rPr>
        <w:t>Adwoa Parker, Elizabeth Coleman, Shaun Treweek, Catherine Arundel</w:t>
      </w:r>
      <w:r>
        <w:rPr>
          <w:rFonts w:ascii="Calibri" w:hAnsi="Calibri" w:cs="Calibri"/>
        </w:rPr>
        <w:t xml:space="preserve"> and </w:t>
      </w:r>
      <w:r w:rsidRPr="00867DEC">
        <w:rPr>
          <w:rFonts w:ascii="Calibri" w:hAnsi="Calibri" w:cs="Calibri"/>
        </w:rPr>
        <w:t xml:space="preserve">Frances </w:t>
      </w:r>
      <w:proofErr w:type="spellStart"/>
      <w:r w:rsidRPr="00867DEC">
        <w:rPr>
          <w:rFonts w:ascii="Calibri" w:hAnsi="Calibri" w:cs="Calibri"/>
        </w:rPr>
        <w:t>Shiely</w:t>
      </w:r>
      <w:proofErr w:type="spellEnd"/>
      <w:r>
        <w:rPr>
          <w:rFonts w:ascii="Calibri" w:hAnsi="Calibri" w:cs="Calibri"/>
        </w:rPr>
        <w:t xml:space="preserve"> conceived the study and developed the Value of Information Criterion. </w:t>
      </w:r>
      <w:r w:rsidRPr="00867DEC">
        <w:rPr>
          <w:rFonts w:ascii="Calibri" w:hAnsi="Calibri" w:cs="Calibri"/>
        </w:rPr>
        <w:lastRenderedPageBreak/>
        <w:t>Athanasios Gkeka</w:t>
      </w:r>
      <w:r>
        <w:rPr>
          <w:rFonts w:ascii="Calibri" w:hAnsi="Calibri" w:cs="Calibri"/>
        </w:rPr>
        <w:t>s extracted meta-analysis data</w:t>
      </w:r>
      <w:r w:rsidR="0054508A">
        <w:rPr>
          <w:rFonts w:ascii="Calibri" w:hAnsi="Calibri" w:cs="Calibri"/>
        </w:rPr>
        <w:t xml:space="preserve"> and</w:t>
      </w:r>
      <w:r>
        <w:rPr>
          <w:rFonts w:ascii="Calibri" w:hAnsi="Calibri" w:cs="Calibri"/>
        </w:rPr>
        <w:t xml:space="preserve"> estimated the Value of Implementation and Value of Additional Research outputs for all recruitment and retention strategies</w:t>
      </w:r>
      <w:r w:rsidR="004C7FF5">
        <w:rPr>
          <w:rFonts w:ascii="Calibri" w:hAnsi="Calibri" w:cs="Calibri"/>
        </w:rPr>
        <w:t xml:space="preserve">. Athanasios Gkekas and Frances </w:t>
      </w:r>
      <w:proofErr w:type="spellStart"/>
      <w:r w:rsidR="004C7FF5">
        <w:rPr>
          <w:rFonts w:ascii="Calibri" w:hAnsi="Calibri" w:cs="Calibri"/>
        </w:rPr>
        <w:t>Shiely</w:t>
      </w:r>
      <w:proofErr w:type="spellEnd"/>
      <w:r>
        <w:rPr>
          <w:rFonts w:ascii="Calibri" w:hAnsi="Calibri" w:cs="Calibri"/>
        </w:rPr>
        <w:t xml:space="preserve"> drafted the manuscript. All authors reviewed and approved the manuscript.</w:t>
      </w:r>
    </w:p>
    <w:p w14:paraId="3DD359B4" w14:textId="5196D1B9" w:rsidR="00541AA3" w:rsidRPr="00541AA3" w:rsidRDefault="00541AA3" w:rsidP="00541AA3">
      <w:pPr>
        <w:shd w:val="clear" w:color="auto" w:fill="FFFFFF"/>
        <w:spacing w:after="168"/>
        <w:outlineLvl w:val="3"/>
        <w:rPr>
          <w:rFonts w:ascii="Calibri" w:hAnsi="Calibri" w:cs="Calibri"/>
          <w:b/>
          <w:bCs/>
          <w:i/>
          <w:iCs/>
          <w:color w:val="0F4761" w:themeColor="accent1" w:themeShade="BF"/>
          <w:sz w:val="27"/>
          <w:szCs w:val="27"/>
        </w:rPr>
      </w:pPr>
      <w:r w:rsidRPr="00541AA3">
        <w:rPr>
          <w:rFonts w:ascii="Calibri" w:hAnsi="Calibri" w:cs="Calibri"/>
          <w:b/>
          <w:bCs/>
          <w:i/>
          <w:iCs/>
          <w:color w:val="0F4761" w:themeColor="accent1" w:themeShade="BF"/>
          <w:sz w:val="27"/>
          <w:szCs w:val="27"/>
        </w:rPr>
        <w:t>Acknowledgements</w:t>
      </w:r>
    </w:p>
    <w:p w14:paraId="782AF208" w14:textId="277CBB54" w:rsidR="00541AA3" w:rsidRDefault="0054508A" w:rsidP="00A70385">
      <w:pPr>
        <w:spacing w:line="480" w:lineRule="auto"/>
        <w:rPr>
          <w:rFonts w:ascii="Calibri" w:hAnsi="Calibri" w:cs="Calibri"/>
        </w:rPr>
      </w:pPr>
      <w:r>
        <w:rPr>
          <w:rFonts w:ascii="Calibri" w:hAnsi="Calibri" w:cs="Calibri"/>
        </w:rPr>
        <w:t xml:space="preserve">We would like to thank Prof Karl Claxton (Centre for Health Economics, University of York) for critically appraising our manuscript and validating the application of Value </w:t>
      </w:r>
      <w:proofErr w:type="gramStart"/>
      <w:r>
        <w:rPr>
          <w:rFonts w:ascii="Calibri" w:hAnsi="Calibri" w:cs="Calibri"/>
        </w:rPr>
        <w:t>Of</w:t>
      </w:r>
      <w:proofErr w:type="gramEnd"/>
      <w:r>
        <w:rPr>
          <w:rFonts w:ascii="Calibri" w:hAnsi="Calibri" w:cs="Calibri"/>
        </w:rPr>
        <w:t xml:space="preserve"> Information Analysis into the framework of randomised SWAT evaluations. We would also like to thank </w:t>
      </w:r>
      <w:r w:rsidRPr="0054508A">
        <w:rPr>
          <w:rFonts w:ascii="Calibri" w:hAnsi="Calibri" w:cs="Calibri"/>
        </w:rPr>
        <w:t xml:space="preserve">funders of trials, trialists and trial methodologists, who responded to </w:t>
      </w:r>
      <w:r>
        <w:rPr>
          <w:rFonts w:ascii="Calibri" w:hAnsi="Calibri" w:cs="Calibri"/>
        </w:rPr>
        <w:t>our questionnaire and thus contributed to the refinement of the Value of Information tool.</w:t>
      </w:r>
    </w:p>
    <w:p w14:paraId="772B4414" w14:textId="6ED55E75" w:rsidR="003A6AB1" w:rsidRDefault="003A6AB1" w:rsidP="00A70385">
      <w:pPr>
        <w:spacing w:line="480" w:lineRule="auto"/>
        <w:rPr>
          <w:rFonts w:ascii="Calibri" w:hAnsi="Calibri" w:cs="Calibri"/>
        </w:rPr>
      </w:pPr>
    </w:p>
    <w:p w14:paraId="0A958EB7" w14:textId="07B00586" w:rsidR="003A6AB1" w:rsidRDefault="003A6AB1" w:rsidP="00A70385">
      <w:pPr>
        <w:spacing w:line="480" w:lineRule="auto"/>
        <w:rPr>
          <w:rFonts w:ascii="Calibri" w:hAnsi="Calibri" w:cs="Calibri"/>
        </w:rPr>
      </w:pPr>
    </w:p>
    <w:p w14:paraId="06D0A5F9" w14:textId="7A71D009" w:rsidR="003A6AB1" w:rsidRDefault="003A6AB1" w:rsidP="00A70385">
      <w:pPr>
        <w:spacing w:line="480" w:lineRule="auto"/>
        <w:rPr>
          <w:rFonts w:ascii="Calibri" w:hAnsi="Calibri" w:cs="Calibri"/>
        </w:rPr>
      </w:pPr>
    </w:p>
    <w:p w14:paraId="7B46D790" w14:textId="6688CF96" w:rsidR="003A6AB1" w:rsidRDefault="003A6AB1" w:rsidP="00A70385">
      <w:pPr>
        <w:spacing w:line="480" w:lineRule="auto"/>
        <w:rPr>
          <w:rFonts w:ascii="Calibri" w:hAnsi="Calibri" w:cs="Calibri"/>
        </w:rPr>
      </w:pPr>
    </w:p>
    <w:p w14:paraId="29909784" w14:textId="229A1E7D" w:rsidR="003A6AB1" w:rsidRDefault="003A6AB1" w:rsidP="00A70385">
      <w:pPr>
        <w:spacing w:line="480" w:lineRule="auto"/>
        <w:rPr>
          <w:rFonts w:ascii="Calibri" w:hAnsi="Calibri" w:cs="Calibri"/>
        </w:rPr>
      </w:pPr>
    </w:p>
    <w:p w14:paraId="0D9070EA" w14:textId="7347680E" w:rsidR="003A6AB1" w:rsidRDefault="003A6AB1" w:rsidP="00A70385">
      <w:pPr>
        <w:spacing w:line="480" w:lineRule="auto"/>
        <w:rPr>
          <w:rFonts w:ascii="Calibri" w:hAnsi="Calibri" w:cs="Calibri"/>
        </w:rPr>
      </w:pPr>
    </w:p>
    <w:p w14:paraId="156FCC63" w14:textId="3EC7C766" w:rsidR="003A6AB1" w:rsidRDefault="003A6AB1" w:rsidP="00A70385">
      <w:pPr>
        <w:spacing w:line="480" w:lineRule="auto"/>
        <w:rPr>
          <w:rFonts w:ascii="Calibri" w:hAnsi="Calibri" w:cs="Calibri"/>
        </w:rPr>
      </w:pPr>
    </w:p>
    <w:p w14:paraId="11395DCA" w14:textId="04FEAD21" w:rsidR="003A6AB1" w:rsidRDefault="003A6AB1" w:rsidP="00A70385">
      <w:pPr>
        <w:spacing w:line="480" w:lineRule="auto"/>
        <w:rPr>
          <w:rFonts w:ascii="Calibri" w:hAnsi="Calibri" w:cs="Calibri"/>
        </w:rPr>
      </w:pPr>
    </w:p>
    <w:p w14:paraId="39447267" w14:textId="5236593C" w:rsidR="003A6AB1" w:rsidRDefault="003A6AB1" w:rsidP="00A70385">
      <w:pPr>
        <w:spacing w:line="480" w:lineRule="auto"/>
        <w:rPr>
          <w:rFonts w:ascii="Calibri" w:hAnsi="Calibri" w:cs="Calibri"/>
        </w:rPr>
      </w:pPr>
    </w:p>
    <w:p w14:paraId="0A0A3914" w14:textId="4DA85E60" w:rsidR="003A6AB1" w:rsidRDefault="003A6AB1" w:rsidP="00A70385">
      <w:pPr>
        <w:spacing w:line="480" w:lineRule="auto"/>
        <w:rPr>
          <w:rFonts w:ascii="Calibri" w:hAnsi="Calibri" w:cs="Calibri"/>
        </w:rPr>
      </w:pPr>
    </w:p>
    <w:p w14:paraId="4F396DCE" w14:textId="447B6A93" w:rsidR="003A6AB1" w:rsidRDefault="003A6AB1" w:rsidP="00A70385">
      <w:pPr>
        <w:spacing w:line="480" w:lineRule="auto"/>
        <w:rPr>
          <w:rFonts w:ascii="Calibri" w:hAnsi="Calibri" w:cs="Calibri"/>
        </w:rPr>
      </w:pPr>
    </w:p>
    <w:p w14:paraId="4DB472FA" w14:textId="5C443FC1" w:rsidR="003A6AB1" w:rsidRDefault="003A6AB1" w:rsidP="00A70385">
      <w:pPr>
        <w:spacing w:line="480" w:lineRule="auto"/>
        <w:rPr>
          <w:rFonts w:ascii="Calibri" w:hAnsi="Calibri" w:cs="Calibri"/>
        </w:rPr>
      </w:pPr>
    </w:p>
    <w:p w14:paraId="414EB9BD" w14:textId="3A9419F0" w:rsidR="003A6AB1" w:rsidRDefault="003A6AB1" w:rsidP="00A70385">
      <w:pPr>
        <w:spacing w:line="480" w:lineRule="auto"/>
        <w:rPr>
          <w:rFonts w:ascii="Calibri" w:hAnsi="Calibri" w:cs="Calibri"/>
        </w:rPr>
      </w:pPr>
    </w:p>
    <w:p w14:paraId="5EB3EAAC" w14:textId="4F610180" w:rsidR="003A6AB1" w:rsidRDefault="003A6AB1" w:rsidP="00A70385">
      <w:pPr>
        <w:spacing w:line="480" w:lineRule="auto"/>
        <w:rPr>
          <w:rFonts w:ascii="Calibri" w:hAnsi="Calibri" w:cs="Calibri"/>
        </w:rPr>
      </w:pPr>
    </w:p>
    <w:p w14:paraId="0465FCD5" w14:textId="6EF2E6A9" w:rsidR="001C7796" w:rsidRPr="001C7796" w:rsidRDefault="00982D32" w:rsidP="001C7796">
      <w:pPr>
        <w:spacing w:line="480" w:lineRule="auto"/>
        <w:rPr>
          <w:rFonts w:ascii="Calibri" w:hAnsi="Calibri" w:cs="Calibri"/>
        </w:rPr>
      </w:pPr>
      <w:r w:rsidRPr="00982D32">
        <w:rPr>
          <w:rFonts w:ascii="Calibri" w:hAnsi="Calibri" w:cs="Calibri"/>
          <w:b/>
          <w:bCs/>
        </w:rPr>
        <w:lastRenderedPageBreak/>
        <w:t>T</w:t>
      </w:r>
      <w:r w:rsidR="001C7796" w:rsidRPr="00FC797C">
        <w:rPr>
          <w:rFonts w:ascii="Calibri" w:eastAsiaTheme="majorEastAsia" w:hAnsi="Calibri" w:cs="Calibri"/>
          <w:b/>
          <w:bCs/>
          <w:color w:val="000000" w:themeColor="text1"/>
        </w:rPr>
        <w:t>able 2: Application of the Value of Information Criterion</w:t>
      </w:r>
      <w:r w:rsidR="001C7796">
        <w:rPr>
          <w:rFonts w:ascii="Calibri" w:eastAsiaTheme="majorEastAsia" w:hAnsi="Calibri" w:cs="Calibri"/>
          <w:b/>
          <w:bCs/>
          <w:color w:val="000000" w:themeColor="text1"/>
        </w:rPr>
        <w:t xml:space="preserve"> (to be </w:t>
      </w:r>
      <w:r w:rsidR="004E789B">
        <w:rPr>
          <w:rFonts w:ascii="Calibri" w:eastAsiaTheme="majorEastAsia" w:hAnsi="Calibri" w:cs="Calibri"/>
          <w:b/>
          <w:bCs/>
          <w:color w:val="000000" w:themeColor="text1"/>
        </w:rPr>
        <w:t>inserted</w:t>
      </w:r>
      <w:r w:rsidR="001C7796">
        <w:rPr>
          <w:rFonts w:ascii="Calibri" w:eastAsiaTheme="majorEastAsia" w:hAnsi="Calibri" w:cs="Calibri"/>
          <w:b/>
          <w:bCs/>
          <w:color w:val="000000" w:themeColor="text1"/>
        </w:rPr>
        <w:t xml:space="preserve"> after line </w:t>
      </w:r>
      <w:r w:rsidR="008B244A">
        <w:rPr>
          <w:rFonts w:ascii="Calibri" w:eastAsiaTheme="majorEastAsia" w:hAnsi="Calibri" w:cs="Calibri"/>
          <w:b/>
          <w:bCs/>
          <w:color w:val="000000" w:themeColor="text1"/>
        </w:rPr>
        <w:t>171</w:t>
      </w:r>
      <w:r w:rsidR="001C7796">
        <w:rPr>
          <w:rFonts w:ascii="Calibri" w:eastAsiaTheme="majorEastAsia" w:hAnsi="Calibri" w:cs="Calibri"/>
          <w:b/>
          <w:bCs/>
          <w:color w:val="000000" w:themeColor="text1"/>
        </w:rPr>
        <w:t>)</w:t>
      </w:r>
    </w:p>
    <w:tbl>
      <w:tblPr>
        <w:tblStyle w:val="TableGrid"/>
        <w:tblpPr w:leftFromText="180" w:rightFromText="180" w:vertAnchor="page" w:horzAnchor="margin" w:tblpY="2071"/>
        <w:tblW w:w="9634" w:type="dxa"/>
        <w:tblLook w:val="04A0" w:firstRow="1" w:lastRow="0" w:firstColumn="1" w:lastColumn="0" w:noHBand="0" w:noVBand="1"/>
      </w:tblPr>
      <w:tblGrid>
        <w:gridCol w:w="2263"/>
        <w:gridCol w:w="3261"/>
        <w:gridCol w:w="4110"/>
      </w:tblGrid>
      <w:tr w:rsidR="001C7796" w:rsidRPr="001C7796" w14:paraId="31D41B58" w14:textId="77777777" w:rsidTr="001C7796">
        <w:tc>
          <w:tcPr>
            <w:tcW w:w="9634" w:type="dxa"/>
            <w:gridSpan w:val="3"/>
          </w:tcPr>
          <w:p w14:paraId="2629EF75" w14:textId="77777777" w:rsidR="001C7796" w:rsidRPr="001C7796" w:rsidRDefault="001C7796" w:rsidP="001C7796">
            <w:pPr>
              <w:rPr>
                <w:rFonts w:ascii="Calibri" w:eastAsiaTheme="majorEastAsia" w:hAnsi="Calibri" w:cs="Calibri"/>
                <w:i/>
                <w:iCs/>
                <w:color w:val="000000" w:themeColor="text1"/>
                <w:sz w:val="16"/>
                <w:szCs w:val="16"/>
              </w:rPr>
            </w:pPr>
            <w:r w:rsidRPr="001C7796">
              <w:rPr>
                <w:rFonts w:ascii="Calibri" w:eastAsiaTheme="majorEastAsia" w:hAnsi="Calibri" w:cs="Calibri"/>
                <w:i/>
                <w:iCs/>
                <w:color w:val="000000" w:themeColor="text1"/>
                <w:sz w:val="16"/>
                <w:szCs w:val="16"/>
              </w:rPr>
              <w:t>Example 1: Telephone reminders versus no telephone reminders (a recruitment strategy)</w:t>
            </w:r>
          </w:p>
        </w:tc>
      </w:tr>
      <w:tr w:rsidR="001C7796" w:rsidRPr="001C7796" w14:paraId="4B065680" w14:textId="77777777" w:rsidTr="001C7796">
        <w:tc>
          <w:tcPr>
            <w:tcW w:w="2263" w:type="dxa"/>
          </w:tcPr>
          <w:p w14:paraId="3129CF85" w14:textId="77777777" w:rsidR="001C7796" w:rsidRPr="001C7796" w:rsidRDefault="001C7796" w:rsidP="001C7796">
            <w:pPr>
              <w:rPr>
                <w:rFonts w:ascii="Calibri" w:eastAsiaTheme="majorEastAsia" w:hAnsi="Calibri" w:cs="Calibri"/>
                <w:b/>
                <w:bCs/>
                <w:color w:val="000000" w:themeColor="text1"/>
                <w:sz w:val="16"/>
                <w:szCs w:val="16"/>
              </w:rPr>
            </w:pPr>
            <w:r w:rsidRPr="001C7796">
              <w:rPr>
                <w:rFonts w:ascii="Calibri" w:eastAsiaTheme="majorEastAsia" w:hAnsi="Calibri" w:cs="Calibri"/>
                <w:b/>
                <w:bCs/>
                <w:color w:val="000000" w:themeColor="text1"/>
                <w:sz w:val="16"/>
                <w:szCs w:val="16"/>
              </w:rPr>
              <w:t>Output</w:t>
            </w:r>
          </w:p>
        </w:tc>
        <w:tc>
          <w:tcPr>
            <w:tcW w:w="3261" w:type="dxa"/>
          </w:tcPr>
          <w:p w14:paraId="2C0ADEE9" w14:textId="77777777" w:rsidR="001C7796" w:rsidRPr="001C7796" w:rsidRDefault="001C7796" w:rsidP="001C7796">
            <w:pPr>
              <w:rPr>
                <w:rFonts w:ascii="Calibri" w:eastAsiaTheme="majorEastAsia" w:hAnsi="Calibri" w:cs="Calibri"/>
                <w:b/>
                <w:bCs/>
                <w:color w:val="000000" w:themeColor="text1"/>
                <w:sz w:val="16"/>
                <w:szCs w:val="16"/>
              </w:rPr>
            </w:pPr>
            <w:r w:rsidRPr="001C7796">
              <w:rPr>
                <w:rFonts w:ascii="Calibri" w:eastAsiaTheme="majorEastAsia" w:hAnsi="Calibri" w:cs="Calibri"/>
                <w:b/>
                <w:bCs/>
                <w:color w:val="000000" w:themeColor="text1"/>
                <w:sz w:val="16"/>
                <w:szCs w:val="16"/>
              </w:rPr>
              <w:t>Value of the output</w:t>
            </w:r>
          </w:p>
        </w:tc>
        <w:tc>
          <w:tcPr>
            <w:tcW w:w="4110" w:type="dxa"/>
          </w:tcPr>
          <w:p w14:paraId="38164FF6" w14:textId="77777777" w:rsidR="001C7796" w:rsidRPr="001C7796" w:rsidRDefault="001C7796" w:rsidP="001C7796">
            <w:pPr>
              <w:rPr>
                <w:rFonts w:ascii="Calibri" w:eastAsiaTheme="majorEastAsia" w:hAnsi="Calibri" w:cs="Calibri"/>
                <w:b/>
                <w:bCs/>
                <w:color w:val="000000" w:themeColor="text1"/>
                <w:sz w:val="16"/>
                <w:szCs w:val="16"/>
              </w:rPr>
            </w:pPr>
            <w:r w:rsidRPr="001C7796">
              <w:rPr>
                <w:rFonts w:ascii="Calibri" w:eastAsiaTheme="majorEastAsia" w:hAnsi="Calibri" w:cs="Calibri"/>
                <w:b/>
                <w:bCs/>
                <w:color w:val="000000" w:themeColor="text1"/>
                <w:sz w:val="16"/>
                <w:szCs w:val="16"/>
              </w:rPr>
              <w:t>Description of output</w:t>
            </w:r>
          </w:p>
        </w:tc>
      </w:tr>
      <w:tr w:rsidR="001C7796" w:rsidRPr="001C7796" w14:paraId="7F2F14FE" w14:textId="77777777" w:rsidTr="001C7796">
        <w:trPr>
          <w:trHeight w:val="333"/>
        </w:trPr>
        <w:tc>
          <w:tcPr>
            <w:tcW w:w="2263" w:type="dxa"/>
          </w:tcPr>
          <w:p w14:paraId="4D3146F0" w14:textId="5A858B4C" w:rsidR="001C7796" w:rsidRPr="001C7796" w:rsidRDefault="00183C76" w:rsidP="001C7796">
            <w:pPr>
              <w:rPr>
                <w:rFonts w:ascii="Calibri" w:eastAsiaTheme="majorEastAsia" w:hAnsi="Calibri" w:cs="Calibri"/>
                <w:color w:val="000000" w:themeColor="text1"/>
                <w:sz w:val="16"/>
                <w:szCs w:val="16"/>
              </w:rPr>
            </w:pPr>
            <w:r>
              <w:rPr>
                <w:rFonts w:ascii="Calibri" w:eastAsiaTheme="majorEastAsia" w:hAnsi="Calibri" w:cs="Calibri"/>
                <w:color w:val="000000" w:themeColor="text1"/>
                <w:sz w:val="16"/>
                <w:szCs w:val="16"/>
              </w:rPr>
              <w:t>Risk Ratio (RR)</w:t>
            </w:r>
            <w:r w:rsidR="001C7796" w:rsidRPr="001C7796">
              <w:rPr>
                <w:rFonts w:ascii="Calibri" w:eastAsiaTheme="majorEastAsia" w:hAnsi="Calibri" w:cs="Calibri"/>
                <w:color w:val="000000" w:themeColor="text1"/>
                <w:sz w:val="16"/>
                <w:szCs w:val="16"/>
              </w:rPr>
              <w:t xml:space="preserve"> 95% Confidence Interval</w:t>
            </w:r>
          </w:p>
        </w:tc>
        <w:tc>
          <w:tcPr>
            <w:tcW w:w="3261" w:type="dxa"/>
          </w:tcPr>
          <w:p w14:paraId="767B483D" w14:textId="503DC0B8" w:rsidR="001C7796" w:rsidRPr="001C7796" w:rsidRDefault="00CA7356" w:rsidP="001C7796">
            <w:pPr>
              <w:rPr>
                <w:rFonts w:ascii="Calibri" w:eastAsiaTheme="majorEastAsia" w:hAnsi="Calibri" w:cs="Calibri"/>
                <w:color w:val="0F4761" w:themeColor="accent1" w:themeShade="BF"/>
                <w:sz w:val="16"/>
                <w:szCs w:val="16"/>
              </w:rPr>
            </w:pPr>
            <w:r w:rsidRPr="00CA7356">
              <w:rPr>
                <w:rFonts w:ascii="Calibri" w:eastAsiaTheme="majorEastAsia" w:hAnsi="Calibri" w:cs="Calibri"/>
                <w:color w:val="000000" w:themeColor="text1"/>
                <w:sz w:val="16"/>
                <w:szCs w:val="16"/>
              </w:rPr>
              <w:t>1.25 to 3.02</w:t>
            </w:r>
          </w:p>
        </w:tc>
        <w:tc>
          <w:tcPr>
            <w:tcW w:w="4110" w:type="dxa"/>
          </w:tcPr>
          <w:p w14:paraId="728F514E" w14:textId="6C173213"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 xml:space="preserve">Reported confidence intervals from meta-analysis </w:t>
            </w:r>
            <w:r w:rsidR="00CA7356">
              <w:rPr>
                <w:rFonts w:ascii="Calibri" w:eastAsiaTheme="majorEastAsia" w:hAnsi="Calibri" w:cs="Calibri"/>
                <w:color w:val="000000" w:themeColor="text1"/>
                <w:sz w:val="16"/>
                <w:szCs w:val="16"/>
              </w:rPr>
              <w:t xml:space="preserve">data extracted from </w:t>
            </w:r>
            <w:r w:rsidRPr="001C7796">
              <w:rPr>
                <w:rFonts w:ascii="Calibri" w:eastAsiaTheme="majorEastAsia" w:hAnsi="Calibri" w:cs="Calibri"/>
                <w:color w:val="000000" w:themeColor="text1"/>
                <w:sz w:val="16"/>
                <w:szCs w:val="16"/>
              </w:rPr>
              <w:t>the Cochrane systematic review of strategies to improve recruitment to randomised trials</w:t>
            </w:r>
            <w:r w:rsidRPr="001C7796">
              <w:rPr>
                <w:rFonts w:ascii="Calibri" w:eastAsiaTheme="majorEastAsia" w:hAnsi="Calibri" w:cs="Calibri"/>
                <w:color w:val="000000" w:themeColor="text1"/>
                <w:sz w:val="16"/>
                <w:szCs w:val="16"/>
              </w:rPr>
              <w:fldChar w:fldCharType="begin">
                <w:fldData xml:space="preserve">PEVuZE5vdGU+PENpdGU+PEF1dGhvcj5UcmV3ZWVrPC9BdXRob3I+PFllYXI+MjAxODwvWWVhcj48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</w:fldData>
              </w:fldChar>
            </w:r>
            <w:r w:rsidRPr="001C7796">
              <w:rPr>
                <w:rFonts w:ascii="Calibri" w:eastAsiaTheme="majorEastAsia" w:hAnsi="Calibri" w:cs="Calibri"/>
                <w:color w:val="000000" w:themeColor="text1"/>
                <w:sz w:val="16"/>
                <w:szCs w:val="16"/>
              </w:rPr>
              <w:instrText xml:space="preserve"> ADDIN EN.CITE </w:instrText>
            </w:r>
            <w:r w:rsidRPr="001C7796">
              <w:rPr>
                <w:rFonts w:ascii="Calibri" w:eastAsiaTheme="majorEastAsia" w:hAnsi="Calibri" w:cs="Calibri"/>
                <w:color w:val="000000" w:themeColor="text1"/>
                <w:sz w:val="16"/>
                <w:szCs w:val="16"/>
              </w:rPr>
              <w:fldChar w:fldCharType="begin">
                <w:fldData xml:space="preserve">PEVuZE5vdGU+PENpdGU+PEF1dGhvcj5UcmV3ZWVrPC9BdXRob3I+PFllYXI+MjAxODwvWWVhcj48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</w:fldData>
              </w:fldChar>
            </w:r>
            <w:r w:rsidRPr="001C7796">
              <w:rPr>
                <w:rFonts w:ascii="Calibri" w:eastAsiaTheme="majorEastAsia" w:hAnsi="Calibri" w:cs="Calibri"/>
                <w:color w:val="000000" w:themeColor="text1"/>
                <w:sz w:val="16"/>
                <w:szCs w:val="16"/>
              </w:rPr>
              <w:instrText xml:space="preserve"> ADDIN EN.CITE.DATA </w:instrText>
            </w:r>
            <w:r w:rsidRPr="001C7796">
              <w:rPr>
                <w:rFonts w:ascii="Calibri" w:eastAsiaTheme="majorEastAsia" w:hAnsi="Calibri" w:cs="Calibri"/>
                <w:color w:val="000000" w:themeColor="text1"/>
                <w:sz w:val="16"/>
                <w:szCs w:val="16"/>
              </w:rPr>
            </w:r>
            <w:r w:rsidRPr="001C7796">
              <w:rPr>
                <w:rFonts w:ascii="Calibri" w:eastAsiaTheme="majorEastAsia" w:hAnsi="Calibri" w:cs="Calibri"/>
                <w:color w:val="000000" w:themeColor="text1"/>
                <w:sz w:val="16"/>
                <w:szCs w:val="16"/>
              </w:rPr>
              <w:fldChar w:fldCharType="end"/>
            </w:r>
            <w:r w:rsidRPr="001C7796">
              <w:rPr>
                <w:rFonts w:ascii="Calibri" w:eastAsiaTheme="majorEastAsia" w:hAnsi="Calibri" w:cs="Calibri"/>
                <w:color w:val="000000" w:themeColor="text1"/>
                <w:sz w:val="16"/>
                <w:szCs w:val="16"/>
              </w:rPr>
            </w:r>
            <w:r w:rsidRPr="001C7796">
              <w:rPr>
                <w:rFonts w:ascii="Calibri" w:eastAsiaTheme="majorEastAsia" w:hAnsi="Calibri" w:cs="Calibri"/>
                <w:color w:val="000000" w:themeColor="text1"/>
                <w:sz w:val="16"/>
                <w:szCs w:val="16"/>
              </w:rPr>
              <w:fldChar w:fldCharType="separate"/>
            </w:r>
            <w:r w:rsidRPr="001C7796">
              <w:rPr>
                <w:rFonts w:ascii="Calibri" w:eastAsiaTheme="majorEastAsia" w:hAnsi="Calibri" w:cs="Calibri"/>
                <w:noProof/>
                <w:color w:val="000000" w:themeColor="text1"/>
                <w:sz w:val="16"/>
                <w:szCs w:val="16"/>
              </w:rPr>
              <w:t>(3)</w:t>
            </w:r>
            <w:r w:rsidRPr="001C7796">
              <w:rPr>
                <w:rFonts w:ascii="Calibri" w:eastAsiaTheme="majorEastAsia" w:hAnsi="Calibri" w:cs="Calibri"/>
                <w:color w:val="000000" w:themeColor="text1"/>
                <w:sz w:val="16"/>
                <w:szCs w:val="16"/>
              </w:rPr>
              <w:fldChar w:fldCharType="end"/>
            </w:r>
            <w:r w:rsidRPr="001C7796">
              <w:rPr>
                <w:rFonts w:ascii="Calibri" w:eastAsiaTheme="majorEastAsia" w:hAnsi="Calibri" w:cs="Calibri"/>
                <w:color w:val="000000" w:themeColor="text1"/>
                <w:sz w:val="16"/>
                <w:szCs w:val="16"/>
              </w:rPr>
              <w:t>.</w:t>
            </w:r>
          </w:p>
        </w:tc>
      </w:tr>
      <w:tr w:rsidR="001C7796" w:rsidRPr="001C7796" w14:paraId="4EE0C464" w14:textId="77777777" w:rsidTr="00EE5D81">
        <w:trPr>
          <w:trHeight w:val="341"/>
        </w:trPr>
        <w:tc>
          <w:tcPr>
            <w:tcW w:w="2263" w:type="dxa"/>
          </w:tcPr>
          <w:p w14:paraId="4C45579F" w14:textId="34830692"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 xml:space="preserve">Value of additional research (per </w:t>
            </w:r>
            <w:r w:rsidR="00A63CBD">
              <w:rPr>
                <w:rFonts w:ascii="Calibri" w:eastAsiaTheme="majorEastAsia" w:hAnsi="Calibri" w:cs="Calibri"/>
                <w:color w:val="000000" w:themeColor="text1"/>
                <w:sz w:val="16"/>
                <w:szCs w:val="16"/>
              </w:rPr>
              <w:t>1000</w:t>
            </w:r>
            <w:r w:rsidRPr="001C7796">
              <w:rPr>
                <w:rFonts w:ascii="Calibri" w:eastAsiaTheme="majorEastAsia" w:hAnsi="Calibri" w:cs="Calibri"/>
                <w:color w:val="000000" w:themeColor="text1"/>
                <w:sz w:val="16"/>
                <w:szCs w:val="16"/>
              </w:rPr>
              <w:t xml:space="preserve"> trial participants)</w:t>
            </w:r>
          </w:p>
        </w:tc>
        <w:tc>
          <w:tcPr>
            <w:tcW w:w="3261" w:type="dxa"/>
          </w:tcPr>
          <w:p w14:paraId="1B3F58A3" w14:textId="77777777" w:rsidR="001C7796" w:rsidRPr="001C7796" w:rsidRDefault="001C7796" w:rsidP="001C7796">
            <w:pPr>
              <w:rPr>
                <w:rFonts w:ascii="Calibri" w:eastAsiaTheme="majorEastAsia" w:hAnsi="Calibri" w:cs="Calibri"/>
                <w:color w:val="0F4761" w:themeColor="accent1" w:themeShade="BF"/>
                <w:sz w:val="16"/>
                <w:szCs w:val="16"/>
              </w:rPr>
            </w:pPr>
            <w:r w:rsidRPr="001C7796">
              <w:rPr>
                <w:rFonts w:ascii="Calibri" w:eastAsiaTheme="majorEastAsia" w:hAnsi="Calibri" w:cs="Calibri"/>
                <w:color w:val="0F4761" w:themeColor="accent1" w:themeShade="BF"/>
                <w:sz w:val="16"/>
                <w:szCs w:val="16"/>
              </w:rPr>
              <w:t>0</w:t>
            </w:r>
          </w:p>
        </w:tc>
        <w:tc>
          <w:tcPr>
            <w:tcW w:w="4110" w:type="dxa"/>
          </w:tcPr>
          <w:p w14:paraId="683831F0" w14:textId="0C20AF29"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 xml:space="preserve">The additional potential participants recruited (per </w:t>
            </w:r>
            <w:r w:rsidR="00A63CBD">
              <w:rPr>
                <w:rFonts w:ascii="Calibri" w:eastAsiaTheme="majorEastAsia" w:hAnsi="Calibri" w:cs="Calibri"/>
                <w:color w:val="000000" w:themeColor="text1"/>
                <w:sz w:val="16"/>
                <w:szCs w:val="16"/>
              </w:rPr>
              <w:t>1000</w:t>
            </w:r>
            <w:r w:rsidRPr="001C7796">
              <w:rPr>
                <w:rFonts w:ascii="Calibri" w:eastAsiaTheme="majorEastAsia" w:hAnsi="Calibri" w:cs="Calibri"/>
                <w:color w:val="000000" w:themeColor="text1"/>
                <w:sz w:val="16"/>
                <w:szCs w:val="16"/>
              </w:rPr>
              <w:t>) if the associated uncertainty of the recruitment strategy under evaluation was reduced.</w:t>
            </w:r>
          </w:p>
        </w:tc>
      </w:tr>
      <w:tr w:rsidR="001C7796" w:rsidRPr="001C7796" w14:paraId="1358E057" w14:textId="77777777" w:rsidTr="001C7796">
        <w:tc>
          <w:tcPr>
            <w:tcW w:w="2263" w:type="dxa"/>
          </w:tcPr>
          <w:p w14:paraId="1FDB0201" w14:textId="731F815B" w:rsidR="001C7796" w:rsidRPr="001C7796" w:rsidRDefault="001C7796" w:rsidP="001C7796">
            <w:pPr>
              <w:rPr>
                <w:rFonts w:ascii="Calibri" w:eastAsiaTheme="majorEastAsia" w:hAnsi="Calibri" w:cs="Calibri"/>
                <w:color w:val="000000" w:themeColor="text1"/>
                <w:sz w:val="16"/>
                <w:szCs w:val="16"/>
              </w:rPr>
            </w:pPr>
            <w:r w:rsidRPr="001C7796">
              <w:rPr>
                <w:rFonts w:ascii="Calibri" w:hAnsi="Calibri" w:cs="Calibri"/>
                <w:color w:val="000000" w:themeColor="text1"/>
                <w:sz w:val="16"/>
                <w:szCs w:val="16"/>
              </w:rPr>
              <w:t xml:space="preserve">Value of implementation (per </w:t>
            </w:r>
            <w:r w:rsidR="00A63CBD">
              <w:rPr>
                <w:rFonts w:ascii="Calibri" w:hAnsi="Calibri" w:cs="Calibri"/>
                <w:color w:val="000000" w:themeColor="text1"/>
                <w:sz w:val="16"/>
                <w:szCs w:val="16"/>
              </w:rPr>
              <w:t>1000</w:t>
            </w:r>
            <w:r w:rsidRPr="001C7796">
              <w:rPr>
                <w:rFonts w:ascii="Calibri" w:hAnsi="Calibri" w:cs="Calibri"/>
                <w:color w:val="000000" w:themeColor="text1"/>
                <w:sz w:val="16"/>
                <w:szCs w:val="16"/>
              </w:rPr>
              <w:t xml:space="preserve"> trial participants)</w:t>
            </w:r>
          </w:p>
        </w:tc>
        <w:tc>
          <w:tcPr>
            <w:tcW w:w="3261" w:type="dxa"/>
          </w:tcPr>
          <w:p w14:paraId="2FE89364" w14:textId="50E8FDEF" w:rsidR="001C7796" w:rsidRPr="001C7796" w:rsidRDefault="00CA7356" w:rsidP="001C7796">
            <w:pPr>
              <w:rPr>
                <w:rFonts w:ascii="Calibri" w:eastAsiaTheme="majorEastAsia" w:hAnsi="Calibri" w:cs="Calibri"/>
                <w:color w:val="000000" w:themeColor="text1"/>
                <w:sz w:val="16"/>
                <w:szCs w:val="16"/>
              </w:rPr>
            </w:pPr>
            <w:r w:rsidRPr="00CA7356">
              <w:rPr>
                <w:rFonts w:ascii="Calibri" w:eastAsiaTheme="majorEastAsia" w:hAnsi="Calibri" w:cs="Calibri"/>
                <w:color w:val="000000" w:themeColor="text1"/>
                <w:sz w:val="16"/>
                <w:szCs w:val="16"/>
              </w:rPr>
              <w:t>341.85</w:t>
            </w:r>
          </w:p>
        </w:tc>
        <w:tc>
          <w:tcPr>
            <w:tcW w:w="4110" w:type="dxa"/>
          </w:tcPr>
          <w:p w14:paraId="086B318F" w14:textId="4B79ACE6"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 xml:space="preserve">The additional potential participants recruited (per </w:t>
            </w:r>
            <w:r w:rsidR="00A63CBD">
              <w:rPr>
                <w:rFonts w:ascii="Calibri" w:eastAsiaTheme="majorEastAsia" w:hAnsi="Calibri" w:cs="Calibri"/>
                <w:color w:val="000000" w:themeColor="text1"/>
                <w:sz w:val="16"/>
                <w:szCs w:val="16"/>
              </w:rPr>
              <w:t>1000</w:t>
            </w:r>
            <w:r w:rsidRPr="001C7796">
              <w:rPr>
                <w:rFonts w:ascii="Calibri" w:eastAsiaTheme="majorEastAsia" w:hAnsi="Calibri" w:cs="Calibri"/>
                <w:color w:val="000000" w:themeColor="text1"/>
                <w:sz w:val="16"/>
                <w:szCs w:val="16"/>
              </w:rPr>
              <w:t>), if the recruitment strategy under evaluation was adopted in all relevant randomised trials.</w:t>
            </w:r>
          </w:p>
        </w:tc>
      </w:tr>
      <w:tr w:rsidR="001C7796" w:rsidRPr="001C7796" w14:paraId="11DEA751" w14:textId="77777777" w:rsidTr="00EE5D81">
        <w:trPr>
          <w:trHeight w:val="487"/>
        </w:trPr>
        <w:tc>
          <w:tcPr>
            <w:tcW w:w="2263" w:type="dxa"/>
          </w:tcPr>
          <w:p w14:paraId="53A33595"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hAnsi="Calibri" w:cs="Calibri"/>
                <w:color w:val="000000" w:themeColor="text1"/>
                <w:sz w:val="16"/>
                <w:szCs w:val="16"/>
              </w:rPr>
              <w:t>Value of information criterion met (Trial Forge Guidance 2)</w:t>
            </w:r>
          </w:p>
        </w:tc>
        <w:tc>
          <w:tcPr>
            <w:tcW w:w="3261" w:type="dxa"/>
          </w:tcPr>
          <w:p w14:paraId="374B7603"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No</w:t>
            </w:r>
          </w:p>
        </w:tc>
        <w:tc>
          <w:tcPr>
            <w:tcW w:w="4110" w:type="dxa"/>
          </w:tcPr>
          <w:p w14:paraId="64FB259B"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Is the value of information criterion met for Trial Forge Guidance 2? If yes, it means that further research is recommended.</w:t>
            </w:r>
          </w:p>
        </w:tc>
      </w:tr>
      <w:tr w:rsidR="001C7796" w:rsidRPr="001C7796" w14:paraId="54D0ECFB" w14:textId="77777777" w:rsidTr="001C7796">
        <w:tc>
          <w:tcPr>
            <w:tcW w:w="2263" w:type="dxa"/>
          </w:tcPr>
          <w:p w14:paraId="25C59981"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hAnsi="Calibri" w:cs="Calibri"/>
                <w:color w:val="000000" w:themeColor="text1"/>
                <w:sz w:val="16"/>
                <w:szCs w:val="16"/>
              </w:rPr>
              <w:t>What should I do with this information?</w:t>
            </w:r>
          </w:p>
        </w:tc>
        <w:tc>
          <w:tcPr>
            <w:tcW w:w="3261" w:type="dxa"/>
          </w:tcPr>
          <w:p w14:paraId="289EC3DB" w14:textId="77777777" w:rsidR="001C7796" w:rsidRPr="001C7796" w:rsidRDefault="001C7796" w:rsidP="001C7796">
            <w:pPr>
              <w:rPr>
                <w:rFonts w:ascii="Calibri" w:eastAsiaTheme="majorEastAsia" w:hAnsi="Calibri" w:cs="Calibri"/>
                <w:color w:val="0F4761" w:themeColor="accent1" w:themeShade="BF"/>
                <w:sz w:val="16"/>
                <w:szCs w:val="16"/>
              </w:rPr>
            </w:pPr>
            <w:r w:rsidRPr="001C7796">
              <w:rPr>
                <w:rFonts w:ascii="Calibri" w:eastAsiaTheme="majorEastAsia" w:hAnsi="Calibri" w:cs="Calibri"/>
                <w:color w:val="000000" w:themeColor="text1"/>
                <w:sz w:val="16"/>
                <w:szCs w:val="16"/>
              </w:rPr>
              <w:t>Current evidence suggests a high likelihood of the strategy offering incremental benefits with regards to participant recruitment. The underlying uncertainty in the evidence of this strategy is less pronounced in relation to comparisons of other recruitment strategies.</w:t>
            </w:r>
          </w:p>
        </w:tc>
        <w:tc>
          <w:tcPr>
            <w:tcW w:w="4110" w:type="dxa"/>
          </w:tcPr>
          <w:p w14:paraId="6DCC61CD"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The recommendations of the Value of Information criterion should be interpreted alongside the other Trial Forge Guidance 2 criteria.</w:t>
            </w:r>
          </w:p>
        </w:tc>
      </w:tr>
      <w:tr w:rsidR="001C7796" w:rsidRPr="001C7796" w14:paraId="68740F42" w14:textId="77777777" w:rsidTr="001C7796">
        <w:trPr>
          <w:trHeight w:val="190"/>
        </w:trPr>
        <w:tc>
          <w:tcPr>
            <w:tcW w:w="9634" w:type="dxa"/>
            <w:gridSpan w:val="3"/>
          </w:tcPr>
          <w:p w14:paraId="6E204E98" w14:textId="77777777" w:rsidR="001C7796" w:rsidRPr="001C7796" w:rsidRDefault="001C7796" w:rsidP="001C7796">
            <w:pPr>
              <w:rPr>
                <w:rFonts w:ascii="Calibri" w:eastAsiaTheme="majorEastAsia" w:hAnsi="Calibri" w:cs="Calibri"/>
                <w:i/>
                <w:iCs/>
                <w:color w:val="000000" w:themeColor="text1"/>
                <w:sz w:val="16"/>
                <w:szCs w:val="16"/>
              </w:rPr>
            </w:pPr>
            <w:r w:rsidRPr="001C7796">
              <w:rPr>
                <w:rFonts w:ascii="Calibri" w:eastAsiaTheme="majorEastAsia" w:hAnsi="Calibri" w:cs="Calibri"/>
                <w:i/>
                <w:iCs/>
                <w:color w:val="000000" w:themeColor="text1"/>
                <w:sz w:val="16"/>
                <w:szCs w:val="16"/>
              </w:rPr>
              <w:t xml:space="preserve">Example 2: </w:t>
            </w:r>
            <w:bookmarkStart w:id="1" w:name="_Hlk192512662"/>
            <w:r w:rsidRPr="001C7796">
              <w:rPr>
                <w:rFonts w:ascii="Calibri" w:eastAsiaTheme="majorEastAsia" w:hAnsi="Calibri" w:cs="Calibri"/>
                <w:i/>
                <w:iCs/>
                <w:color w:val="000000" w:themeColor="text1"/>
                <w:sz w:val="16"/>
                <w:szCs w:val="16"/>
              </w:rPr>
              <w:t>Monetary incentives versus no monetary incentives (a retention strategy)</w:t>
            </w:r>
            <w:bookmarkEnd w:id="1"/>
          </w:p>
        </w:tc>
      </w:tr>
      <w:tr w:rsidR="001C7796" w:rsidRPr="001C7796" w14:paraId="44506789" w14:textId="77777777" w:rsidTr="001C7796">
        <w:tc>
          <w:tcPr>
            <w:tcW w:w="2263" w:type="dxa"/>
          </w:tcPr>
          <w:p w14:paraId="477A4280" w14:textId="77777777" w:rsidR="001C7796" w:rsidRPr="001C7796" w:rsidRDefault="001C7796" w:rsidP="001C7796">
            <w:pPr>
              <w:rPr>
                <w:rFonts w:ascii="Calibri" w:hAnsi="Calibri" w:cs="Calibri"/>
                <w:color w:val="000000" w:themeColor="text1"/>
                <w:sz w:val="16"/>
                <w:szCs w:val="16"/>
              </w:rPr>
            </w:pPr>
            <w:r w:rsidRPr="001C7796">
              <w:rPr>
                <w:rFonts w:ascii="Calibri" w:eastAsiaTheme="majorEastAsia" w:hAnsi="Calibri" w:cs="Calibri"/>
                <w:b/>
                <w:bCs/>
                <w:color w:val="000000" w:themeColor="text1"/>
                <w:sz w:val="16"/>
                <w:szCs w:val="16"/>
              </w:rPr>
              <w:t>Output</w:t>
            </w:r>
          </w:p>
        </w:tc>
        <w:tc>
          <w:tcPr>
            <w:tcW w:w="3261" w:type="dxa"/>
          </w:tcPr>
          <w:p w14:paraId="3855F514"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b/>
                <w:bCs/>
                <w:color w:val="000000" w:themeColor="text1"/>
                <w:sz w:val="16"/>
                <w:szCs w:val="16"/>
              </w:rPr>
              <w:t>Value of the output</w:t>
            </w:r>
          </w:p>
        </w:tc>
        <w:tc>
          <w:tcPr>
            <w:tcW w:w="4110" w:type="dxa"/>
          </w:tcPr>
          <w:p w14:paraId="54A7CC2B"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b/>
                <w:bCs/>
                <w:color w:val="000000" w:themeColor="text1"/>
                <w:sz w:val="16"/>
                <w:szCs w:val="16"/>
              </w:rPr>
              <w:t>Description of output</w:t>
            </w:r>
          </w:p>
        </w:tc>
      </w:tr>
      <w:tr w:rsidR="001C7796" w:rsidRPr="001C7796" w14:paraId="7FFA1766" w14:textId="77777777" w:rsidTr="001C7796">
        <w:tc>
          <w:tcPr>
            <w:tcW w:w="2263" w:type="dxa"/>
          </w:tcPr>
          <w:p w14:paraId="5BA0CB69" w14:textId="15629D68" w:rsidR="001C7796" w:rsidRPr="001C7796" w:rsidRDefault="00183C76" w:rsidP="001C7796">
            <w:pPr>
              <w:rPr>
                <w:rFonts w:ascii="Calibri" w:hAnsi="Calibri" w:cs="Calibri"/>
                <w:color w:val="000000" w:themeColor="text1"/>
                <w:sz w:val="16"/>
                <w:szCs w:val="16"/>
              </w:rPr>
            </w:pPr>
            <w:r>
              <w:rPr>
                <w:rFonts w:ascii="Calibri" w:eastAsiaTheme="majorEastAsia" w:hAnsi="Calibri" w:cs="Calibri"/>
                <w:color w:val="000000" w:themeColor="text1"/>
                <w:sz w:val="16"/>
                <w:szCs w:val="16"/>
              </w:rPr>
              <w:t>Risk Ratio (RR)</w:t>
            </w:r>
            <w:r w:rsidRPr="001C7796">
              <w:rPr>
                <w:rFonts w:ascii="Calibri" w:eastAsiaTheme="majorEastAsia" w:hAnsi="Calibri" w:cs="Calibri"/>
                <w:color w:val="000000" w:themeColor="text1"/>
                <w:sz w:val="16"/>
                <w:szCs w:val="16"/>
              </w:rPr>
              <w:t xml:space="preserve"> </w:t>
            </w:r>
            <w:r w:rsidR="001C7796" w:rsidRPr="001C7796">
              <w:rPr>
                <w:rFonts w:ascii="Calibri" w:eastAsiaTheme="majorEastAsia" w:hAnsi="Calibri" w:cs="Calibri"/>
                <w:color w:val="000000" w:themeColor="text1"/>
                <w:sz w:val="16"/>
                <w:szCs w:val="16"/>
              </w:rPr>
              <w:t>95% Confidence Interval</w:t>
            </w:r>
          </w:p>
        </w:tc>
        <w:tc>
          <w:tcPr>
            <w:tcW w:w="3261" w:type="dxa"/>
          </w:tcPr>
          <w:p w14:paraId="42A8506A" w14:textId="033D619F" w:rsidR="001C7796" w:rsidRPr="001C7796" w:rsidRDefault="00CA7356" w:rsidP="001C7796">
            <w:pPr>
              <w:rPr>
                <w:rFonts w:ascii="Calibri" w:eastAsiaTheme="majorEastAsia" w:hAnsi="Calibri" w:cs="Calibri"/>
                <w:color w:val="000000" w:themeColor="text1"/>
                <w:sz w:val="16"/>
                <w:szCs w:val="16"/>
              </w:rPr>
            </w:pPr>
            <w:r>
              <w:rPr>
                <w:rFonts w:ascii="Calibri" w:eastAsiaTheme="majorEastAsia" w:hAnsi="Calibri" w:cs="Calibri"/>
                <w:color w:val="000000" w:themeColor="text1"/>
                <w:sz w:val="16"/>
                <w:szCs w:val="16"/>
              </w:rPr>
              <w:t>1.06 to 1.36</w:t>
            </w:r>
          </w:p>
        </w:tc>
        <w:tc>
          <w:tcPr>
            <w:tcW w:w="4110" w:type="dxa"/>
          </w:tcPr>
          <w:p w14:paraId="4E21C11B" w14:textId="64D6C522"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 xml:space="preserve">Reported confidence intervals </w:t>
            </w:r>
            <w:r w:rsidR="00CA7356" w:rsidRPr="001C7796">
              <w:rPr>
                <w:rFonts w:ascii="Calibri" w:eastAsiaTheme="majorEastAsia" w:hAnsi="Calibri" w:cs="Calibri"/>
                <w:color w:val="000000" w:themeColor="text1"/>
                <w:sz w:val="16"/>
                <w:szCs w:val="16"/>
              </w:rPr>
              <w:t xml:space="preserve"> from meta-analysis </w:t>
            </w:r>
            <w:r w:rsidR="00CA7356">
              <w:rPr>
                <w:rFonts w:ascii="Calibri" w:eastAsiaTheme="majorEastAsia" w:hAnsi="Calibri" w:cs="Calibri"/>
                <w:color w:val="000000" w:themeColor="text1"/>
                <w:sz w:val="16"/>
                <w:szCs w:val="16"/>
              </w:rPr>
              <w:t>data extracted from</w:t>
            </w:r>
            <w:r w:rsidR="00CA7356" w:rsidRPr="001C7796" w:rsidDel="00CA7356">
              <w:rPr>
                <w:rFonts w:ascii="Calibri" w:eastAsiaTheme="majorEastAsia" w:hAnsi="Calibri" w:cs="Calibri"/>
                <w:color w:val="000000" w:themeColor="text1"/>
                <w:sz w:val="16"/>
                <w:szCs w:val="16"/>
              </w:rPr>
              <w:t xml:space="preserve"> </w:t>
            </w:r>
            <w:r w:rsidRPr="001C7796">
              <w:rPr>
                <w:rFonts w:ascii="Calibri" w:eastAsiaTheme="majorEastAsia" w:hAnsi="Calibri" w:cs="Calibri"/>
                <w:color w:val="000000" w:themeColor="text1"/>
                <w:sz w:val="16"/>
                <w:szCs w:val="16"/>
              </w:rPr>
              <w:t xml:space="preserve">the Cochrane systematic review of strategies to improve retention in randomised trials </w:t>
            </w:r>
            <w:r w:rsidRPr="001C7796">
              <w:rPr>
                <w:rFonts w:ascii="Calibri" w:hAnsi="Calibri" w:cs="Calibri"/>
                <w:sz w:val="16"/>
                <w:szCs w:val="16"/>
              </w:rPr>
              <w:fldChar w:fldCharType="begin"/>
            </w:r>
            <w:r w:rsidRPr="001C7796">
              <w:rPr>
                <w:rFonts w:ascii="Calibri" w:hAnsi="Calibri" w:cs="Calibri"/>
                <w:sz w:val="16"/>
                <w:szCs w:val="16"/>
              </w:rPr>
              <w:instrText xml:space="preserve"> ADDIN EN.CITE &lt;EndNote&gt;&lt;Cite&gt;&lt;Author&gt;Gillies&lt;/Author&gt;&lt;Year&gt;2021&lt;/Year&gt;&lt;RecNum&gt;2&lt;/RecNum&gt;&lt;DisplayText&gt;(4)&lt;/DisplayText&gt;&lt;record&gt;&lt;rec-number&gt;2&lt;/rec-number&gt;&lt;foreign-keys&gt;&lt;key app="EN" db-id="9prrxs2so5wvzredatqprw2cxeaatwsrvrsd" timestamp="1732194949"&gt;2&lt;/key&gt;&lt;/foreign-keys&gt;&lt;ref-type name="Journal Article"&gt;17&lt;/ref-type&gt;&lt;contributors&gt;&lt;authors&gt;&lt;author&gt;Gillies, K.&lt;/author&gt;&lt;author&gt;Kearney, A.&lt;/author&gt;&lt;author&gt;Keenan, C.&lt;/author&gt;&lt;author&gt;Treweek, S.&lt;/author&gt;&lt;author&gt;Hudson, J.&lt;/author&gt;&lt;author&gt;Brueton, V. C.&lt;/author&gt;&lt;author&gt;Conway, T.&lt;/author&gt;&lt;author&gt;Hunter, A.&lt;/author&gt;&lt;author&gt;Murphy, L.&lt;/author&gt;&lt;author&gt;Carr, P. J.&lt;/author&gt;&lt;author&gt;et al.,&lt;/author&gt;&lt;/authors&gt;&lt;/contributors&gt;&lt;titles&gt;&lt;title&gt;Strategies to improve retention in randomised trials&lt;/title&gt;&lt;secondary-title&gt;Cochrane Database of Systematic Reviews&lt;/secondary-title&gt;&lt;/titles&gt;&lt;periodical&gt;&lt;full-title&gt;Cochrane Database of Systematic Reviews&lt;/full-title&gt;&lt;/periodical&gt;&lt;number&gt;3&lt;/number&gt;&lt;keywords&gt;&lt;keyword&gt;Case Management&lt;/keyword&gt;&lt;keyword&gt;Correspondence as Topic&lt;/keyword&gt;&lt;keyword&gt;Humans&lt;/keyword&gt;&lt;keyword&gt;Patient Compliance [psychology, *statistics &amp;amp; numerical data]&lt;/keyword&gt;&lt;keyword&gt;Patient Dropouts [statistics &amp;amp; numerical data]&lt;/keyword&gt;&lt;keyword&gt;Patient Selection&lt;/keyword&gt;&lt;keyword&gt;Randomized Controlled Trials as Topic [*statistics &amp;amp; numerical data]&lt;/keyword&gt;&lt;keyword&gt;Reward&lt;/keyword&gt;&lt;keyword&gt;Surveys and Questionnaires&lt;/keyword&gt;&lt;/keywords&gt;&lt;dates&gt;&lt;year&gt;2021&lt;/year&gt;&lt;/dates&gt;&lt;publisher&gt;John Wiley &amp;amp; Sons, Ltd&lt;/publisher&gt;&lt;isbn&gt;1465-1858&lt;/isbn&gt;&lt;accession-num&gt;MR000032&lt;/accession-num&gt;&lt;urls&gt;&lt;related-urls&gt;&lt;url&gt;https://doi.org//10.1002/14651858.MR000032.pub3&lt;/url&gt;&lt;/related-urls&gt;&lt;/urls&gt;&lt;electronic-resource-num&gt;10.1002/14651858.MR000032.pub3&lt;/electronic-resource-num&gt;&lt;/record&gt;&lt;/Cite&gt;&lt;/EndNote&gt;</w:instrText>
            </w:r>
            <w:r w:rsidRPr="001C7796">
              <w:rPr>
                <w:rFonts w:ascii="Calibri" w:hAnsi="Calibri" w:cs="Calibri"/>
                <w:sz w:val="16"/>
                <w:szCs w:val="16"/>
              </w:rPr>
              <w:fldChar w:fldCharType="separate"/>
            </w:r>
            <w:r w:rsidRPr="001C7796">
              <w:rPr>
                <w:rFonts w:ascii="Calibri" w:hAnsi="Calibri" w:cs="Calibri"/>
                <w:noProof/>
                <w:sz w:val="16"/>
                <w:szCs w:val="16"/>
              </w:rPr>
              <w:t>(4)</w:t>
            </w:r>
            <w:r w:rsidRPr="001C7796">
              <w:rPr>
                <w:rFonts w:ascii="Calibri" w:hAnsi="Calibri" w:cs="Calibri"/>
                <w:sz w:val="16"/>
                <w:szCs w:val="16"/>
              </w:rPr>
              <w:fldChar w:fldCharType="end"/>
            </w:r>
            <w:r w:rsidRPr="001C7796">
              <w:rPr>
                <w:rFonts w:ascii="Calibri" w:hAnsi="Calibri" w:cs="Calibri"/>
                <w:sz w:val="16"/>
                <w:szCs w:val="16"/>
              </w:rPr>
              <w:t>.</w:t>
            </w:r>
          </w:p>
        </w:tc>
      </w:tr>
      <w:tr w:rsidR="001C7796" w:rsidRPr="001C7796" w14:paraId="0490B57A" w14:textId="77777777" w:rsidTr="001C7796">
        <w:tc>
          <w:tcPr>
            <w:tcW w:w="2263" w:type="dxa"/>
          </w:tcPr>
          <w:p w14:paraId="3860A827" w14:textId="6C9CC470" w:rsidR="001C7796" w:rsidRPr="001C7796" w:rsidRDefault="001C7796" w:rsidP="001C7796">
            <w:pPr>
              <w:rPr>
                <w:rFonts w:ascii="Calibri" w:hAnsi="Calibri" w:cs="Calibri"/>
                <w:color w:val="000000" w:themeColor="text1"/>
                <w:sz w:val="16"/>
                <w:szCs w:val="16"/>
              </w:rPr>
            </w:pPr>
            <w:r w:rsidRPr="001C7796">
              <w:rPr>
                <w:rFonts w:ascii="Calibri" w:eastAsiaTheme="majorEastAsia" w:hAnsi="Calibri" w:cs="Calibri"/>
                <w:color w:val="000000" w:themeColor="text1"/>
                <w:sz w:val="16"/>
                <w:szCs w:val="16"/>
              </w:rPr>
              <w:t xml:space="preserve">Value of additional research (per </w:t>
            </w:r>
            <w:r w:rsidR="00A63CBD">
              <w:rPr>
                <w:rFonts w:ascii="Calibri" w:eastAsiaTheme="majorEastAsia" w:hAnsi="Calibri" w:cs="Calibri"/>
                <w:color w:val="000000" w:themeColor="text1"/>
                <w:sz w:val="16"/>
                <w:szCs w:val="16"/>
              </w:rPr>
              <w:t>1000</w:t>
            </w:r>
            <w:r w:rsidRPr="001C7796">
              <w:rPr>
                <w:rFonts w:ascii="Calibri" w:eastAsiaTheme="majorEastAsia" w:hAnsi="Calibri" w:cs="Calibri"/>
                <w:color w:val="000000" w:themeColor="text1"/>
                <w:sz w:val="16"/>
                <w:szCs w:val="16"/>
              </w:rPr>
              <w:t xml:space="preserve"> trial participants)</w:t>
            </w:r>
          </w:p>
        </w:tc>
        <w:tc>
          <w:tcPr>
            <w:tcW w:w="3261" w:type="dxa"/>
          </w:tcPr>
          <w:p w14:paraId="6F1FC2FF"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0</w:t>
            </w:r>
          </w:p>
        </w:tc>
        <w:tc>
          <w:tcPr>
            <w:tcW w:w="4110" w:type="dxa"/>
            <w:vAlign w:val="bottom"/>
          </w:tcPr>
          <w:p w14:paraId="3088A0E1" w14:textId="1E0AC4B7" w:rsidR="001C7796" w:rsidRPr="001C7796" w:rsidRDefault="001C7796" w:rsidP="001C7796">
            <w:pPr>
              <w:rPr>
                <w:rFonts w:ascii="Calibri" w:eastAsiaTheme="majorEastAsia" w:hAnsi="Calibri" w:cs="Calibri"/>
                <w:color w:val="000000" w:themeColor="text1"/>
                <w:sz w:val="16"/>
                <w:szCs w:val="16"/>
              </w:rPr>
            </w:pPr>
            <w:r w:rsidRPr="001C7796">
              <w:rPr>
                <w:rFonts w:ascii="Calibri" w:hAnsi="Calibri" w:cs="Calibri"/>
                <w:color w:val="000000"/>
                <w:sz w:val="16"/>
                <w:szCs w:val="16"/>
              </w:rPr>
              <w:t xml:space="preserve">The additional participants retained (per </w:t>
            </w:r>
            <w:r w:rsidR="00A63CBD">
              <w:rPr>
                <w:rFonts w:ascii="Calibri" w:hAnsi="Calibri" w:cs="Calibri"/>
                <w:color w:val="000000"/>
                <w:sz w:val="16"/>
                <w:szCs w:val="16"/>
              </w:rPr>
              <w:t>1000</w:t>
            </w:r>
            <w:r w:rsidRPr="001C7796">
              <w:rPr>
                <w:rFonts w:ascii="Calibri" w:hAnsi="Calibri" w:cs="Calibri"/>
                <w:color w:val="000000"/>
                <w:sz w:val="16"/>
                <w:szCs w:val="16"/>
              </w:rPr>
              <w:t>) if the associated uncertainty of the retention strategy under evaluation was reduced</w:t>
            </w:r>
          </w:p>
        </w:tc>
      </w:tr>
      <w:tr w:rsidR="001C7796" w:rsidRPr="001C7796" w14:paraId="471393B7" w14:textId="77777777" w:rsidTr="001C7796">
        <w:tc>
          <w:tcPr>
            <w:tcW w:w="2263" w:type="dxa"/>
          </w:tcPr>
          <w:p w14:paraId="3E8EC5B7" w14:textId="365523D6" w:rsidR="001C7796" w:rsidRPr="001C7796" w:rsidRDefault="001C7796" w:rsidP="001C7796">
            <w:pPr>
              <w:rPr>
                <w:rFonts w:ascii="Calibri" w:hAnsi="Calibri" w:cs="Calibri"/>
                <w:color w:val="000000" w:themeColor="text1"/>
                <w:sz w:val="16"/>
                <w:szCs w:val="16"/>
              </w:rPr>
            </w:pPr>
            <w:r w:rsidRPr="001C7796">
              <w:rPr>
                <w:rFonts w:ascii="Calibri" w:hAnsi="Calibri" w:cs="Calibri"/>
                <w:color w:val="000000" w:themeColor="text1"/>
                <w:sz w:val="16"/>
                <w:szCs w:val="16"/>
              </w:rPr>
              <w:t xml:space="preserve">Value of implementation (per </w:t>
            </w:r>
            <w:r w:rsidR="00A63CBD">
              <w:rPr>
                <w:rFonts w:ascii="Calibri" w:hAnsi="Calibri" w:cs="Calibri"/>
                <w:color w:val="000000" w:themeColor="text1"/>
                <w:sz w:val="16"/>
                <w:szCs w:val="16"/>
              </w:rPr>
              <w:t>1000</w:t>
            </w:r>
            <w:r w:rsidRPr="001C7796">
              <w:rPr>
                <w:rFonts w:ascii="Calibri" w:hAnsi="Calibri" w:cs="Calibri"/>
                <w:color w:val="000000" w:themeColor="text1"/>
                <w:sz w:val="16"/>
                <w:szCs w:val="16"/>
              </w:rPr>
              <w:t xml:space="preserve"> trial participants)</w:t>
            </w:r>
          </w:p>
        </w:tc>
        <w:tc>
          <w:tcPr>
            <w:tcW w:w="3261" w:type="dxa"/>
          </w:tcPr>
          <w:p w14:paraId="0643C065" w14:textId="1E55A849" w:rsidR="001C7796" w:rsidRPr="001C7796" w:rsidRDefault="00CA7356" w:rsidP="001C7796">
            <w:pPr>
              <w:rPr>
                <w:rFonts w:ascii="Calibri" w:eastAsiaTheme="majorEastAsia" w:hAnsi="Calibri" w:cs="Calibri"/>
                <w:color w:val="000000" w:themeColor="text1"/>
                <w:sz w:val="16"/>
                <w:szCs w:val="16"/>
              </w:rPr>
            </w:pPr>
            <w:r>
              <w:rPr>
                <w:rFonts w:ascii="Calibri" w:eastAsiaTheme="majorEastAsia" w:hAnsi="Calibri" w:cs="Calibri"/>
                <w:color w:val="000000" w:themeColor="text1"/>
                <w:sz w:val="16"/>
                <w:szCs w:val="16"/>
              </w:rPr>
              <w:t>136.89</w:t>
            </w:r>
          </w:p>
        </w:tc>
        <w:tc>
          <w:tcPr>
            <w:tcW w:w="4110" w:type="dxa"/>
            <w:vAlign w:val="bottom"/>
          </w:tcPr>
          <w:p w14:paraId="70389E08" w14:textId="43907C20" w:rsidR="001C7796" w:rsidRPr="001C7796" w:rsidRDefault="001C7796" w:rsidP="001C7796">
            <w:pPr>
              <w:rPr>
                <w:rFonts w:ascii="Calibri" w:eastAsiaTheme="majorEastAsia" w:hAnsi="Calibri" w:cs="Calibri"/>
                <w:color w:val="000000" w:themeColor="text1"/>
                <w:sz w:val="16"/>
                <w:szCs w:val="16"/>
              </w:rPr>
            </w:pPr>
            <w:r w:rsidRPr="001C7796">
              <w:rPr>
                <w:rFonts w:ascii="Calibri" w:hAnsi="Calibri" w:cs="Calibri"/>
                <w:color w:val="000000"/>
                <w:sz w:val="16"/>
                <w:szCs w:val="16"/>
              </w:rPr>
              <w:t xml:space="preserve">The additional participants retained (per </w:t>
            </w:r>
            <w:r w:rsidR="00A63CBD">
              <w:rPr>
                <w:rFonts w:ascii="Calibri" w:hAnsi="Calibri" w:cs="Calibri"/>
                <w:color w:val="000000"/>
                <w:sz w:val="16"/>
                <w:szCs w:val="16"/>
              </w:rPr>
              <w:t>1000</w:t>
            </w:r>
            <w:r w:rsidRPr="001C7796">
              <w:rPr>
                <w:rFonts w:ascii="Calibri" w:hAnsi="Calibri" w:cs="Calibri"/>
                <w:color w:val="000000"/>
                <w:sz w:val="16"/>
                <w:szCs w:val="16"/>
              </w:rPr>
              <w:t>), if the retention strategy under evaluation was adopted in all relevant randomised trials.</w:t>
            </w:r>
          </w:p>
        </w:tc>
      </w:tr>
      <w:tr w:rsidR="001C7796" w:rsidRPr="001C7796" w14:paraId="017E5032" w14:textId="77777777" w:rsidTr="00EE5D81">
        <w:trPr>
          <w:trHeight w:val="479"/>
        </w:trPr>
        <w:tc>
          <w:tcPr>
            <w:tcW w:w="2263" w:type="dxa"/>
          </w:tcPr>
          <w:p w14:paraId="5516A23B" w14:textId="77777777" w:rsidR="001C7796" w:rsidRPr="001C7796" w:rsidRDefault="001C7796" w:rsidP="001C7796">
            <w:pPr>
              <w:rPr>
                <w:rFonts w:ascii="Calibri" w:hAnsi="Calibri" w:cs="Calibri"/>
                <w:color w:val="000000" w:themeColor="text1"/>
                <w:sz w:val="16"/>
                <w:szCs w:val="16"/>
              </w:rPr>
            </w:pPr>
            <w:r w:rsidRPr="001C7796">
              <w:rPr>
                <w:rFonts w:ascii="Calibri" w:hAnsi="Calibri" w:cs="Calibri"/>
                <w:color w:val="000000" w:themeColor="text1"/>
                <w:sz w:val="16"/>
                <w:szCs w:val="16"/>
              </w:rPr>
              <w:t>Value of information criterion met (Trial Forge Guidance 2)</w:t>
            </w:r>
          </w:p>
        </w:tc>
        <w:tc>
          <w:tcPr>
            <w:tcW w:w="3261" w:type="dxa"/>
          </w:tcPr>
          <w:p w14:paraId="605A8799"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No</w:t>
            </w:r>
          </w:p>
        </w:tc>
        <w:tc>
          <w:tcPr>
            <w:tcW w:w="4110" w:type="dxa"/>
            <w:vAlign w:val="bottom"/>
          </w:tcPr>
          <w:p w14:paraId="0C10F471"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hAnsi="Calibri" w:cs="Calibri"/>
                <w:color w:val="000000"/>
                <w:sz w:val="16"/>
                <w:szCs w:val="16"/>
              </w:rPr>
              <w:t>Is the value of information criterion met for Trial Forge Guidance 2? If yes, it means that further research is recommended.</w:t>
            </w:r>
          </w:p>
        </w:tc>
      </w:tr>
      <w:tr w:rsidR="001C7796" w:rsidRPr="001C7796" w14:paraId="3BF086BA" w14:textId="77777777" w:rsidTr="001C7796">
        <w:tc>
          <w:tcPr>
            <w:tcW w:w="2263" w:type="dxa"/>
          </w:tcPr>
          <w:p w14:paraId="65D74A08" w14:textId="77777777" w:rsidR="001C7796" w:rsidRPr="001C7796" w:rsidRDefault="001C7796" w:rsidP="001C7796">
            <w:pPr>
              <w:rPr>
                <w:rFonts w:ascii="Calibri" w:hAnsi="Calibri" w:cs="Calibri"/>
                <w:color w:val="000000" w:themeColor="text1"/>
                <w:sz w:val="16"/>
                <w:szCs w:val="16"/>
              </w:rPr>
            </w:pPr>
            <w:r w:rsidRPr="001C7796">
              <w:rPr>
                <w:rFonts w:ascii="Calibri" w:hAnsi="Calibri" w:cs="Calibri"/>
                <w:color w:val="000000" w:themeColor="text1"/>
                <w:sz w:val="16"/>
                <w:szCs w:val="16"/>
              </w:rPr>
              <w:t>What should I do with this information?</w:t>
            </w:r>
          </w:p>
        </w:tc>
        <w:tc>
          <w:tcPr>
            <w:tcW w:w="3261" w:type="dxa"/>
          </w:tcPr>
          <w:p w14:paraId="0F3FF3C5"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Current evidence suggests a high likelihood of the strategy offering incremental benefits with regards to participant retention. The underlying uncertainty in the evidence of this strategy is less pronounced in relation to comparisons of other retention strategies.</w:t>
            </w:r>
          </w:p>
        </w:tc>
        <w:tc>
          <w:tcPr>
            <w:tcW w:w="4110" w:type="dxa"/>
          </w:tcPr>
          <w:p w14:paraId="237789DC"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hAnsi="Calibri" w:cs="Calibri"/>
                <w:color w:val="000000"/>
                <w:sz w:val="16"/>
                <w:szCs w:val="16"/>
              </w:rPr>
              <w:t>The recommendations of the Value of Information criterion should be interpreted alongside the other Trial Forge Guidance 2 criteria.</w:t>
            </w:r>
          </w:p>
        </w:tc>
      </w:tr>
      <w:tr w:rsidR="001C7796" w:rsidRPr="001C7796" w14:paraId="20A95E61" w14:textId="77777777" w:rsidTr="001C7796">
        <w:tc>
          <w:tcPr>
            <w:tcW w:w="9634" w:type="dxa"/>
            <w:gridSpan w:val="3"/>
          </w:tcPr>
          <w:p w14:paraId="156D6431" w14:textId="77777777" w:rsidR="001C7796" w:rsidRPr="001C7796" w:rsidRDefault="001C7796" w:rsidP="001C7796">
            <w:pPr>
              <w:rPr>
                <w:rFonts w:ascii="Calibri" w:hAnsi="Calibri" w:cs="Calibri"/>
                <w:color w:val="000000"/>
                <w:sz w:val="16"/>
                <w:szCs w:val="16"/>
              </w:rPr>
            </w:pPr>
            <w:r w:rsidRPr="001C7796">
              <w:rPr>
                <w:rFonts w:ascii="Calibri" w:eastAsiaTheme="majorEastAsia" w:hAnsi="Calibri" w:cs="Calibri"/>
                <w:i/>
                <w:iCs/>
                <w:color w:val="000000" w:themeColor="text1"/>
                <w:sz w:val="16"/>
                <w:szCs w:val="16"/>
              </w:rPr>
              <w:t>Example 3: Optimised information versus standard information (a retention strategy)</w:t>
            </w:r>
          </w:p>
        </w:tc>
      </w:tr>
      <w:tr w:rsidR="001C7796" w:rsidRPr="001C7796" w14:paraId="54C6903C" w14:textId="77777777" w:rsidTr="001C7796">
        <w:tc>
          <w:tcPr>
            <w:tcW w:w="2263" w:type="dxa"/>
          </w:tcPr>
          <w:p w14:paraId="1C967A05"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b/>
                <w:bCs/>
                <w:color w:val="000000" w:themeColor="text1"/>
                <w:sz w:val="16"/>
                <w:szCs w:val="16"/>
              </w:rPr>
              <w:t>Output</w:t>
            </w:r>
          </w:p>
        </w:tc>
        <w:tc>
          <w:tcPr>
            <w:tcW w:w="3261" w:type="dxa"/>
          </w:tcPr>
          <w:p w14:paraId="53D3CFEE"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b/>
                <w:bCs/>
                <w:color w:val="000000" w:themeColor="text1"/>
                <w:sz w:val="16"/>
                <w:szCs w:val="16"/>
              </w:rPr>
              <w:t>Value of the output</w:t>
            </w:r>
          </w:p>
        </w:tc>
        <w:tc>
          <w:tcPr>
            <w:tcW w:w="4110" w:type="dxa"/>
          </w:tcPr>
          <w:p w14:paraId="7FDCCD8D"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b/>
                <w:bCs/>
                <w:color w:val="000000" w:themeColor="text1"/>
                <w:sz w:val="16"/>
                <w:szCs w:val="16"/>
              </w:rPr>
              <w:t>Description of output</w:t>
            </w:r>
          </w:p>
        </w:tc>
      </w:tr>
      <w:tr w:rsidR="001C7796" w:rsidRPr="001C7796" w14:paraId="789422B4" w14:textId="77777777" w:rsidTr="001C7796">
        <w:tc>
          <w:tcPr>
            <w:tcW w:w="2263" w:type="dxa"/>
          </w:tcPr>
          <w:p w14:paraId="60982AEE" w14:textId="5CFBF385" w:rsidR="001C7796" w:rsidRPr="001C7796" w:rsidRDefault="00183C76" w:rsidP="001C7796">
            <w:pPr>
              <w:rPr>
                <w:rFonts w:ascii="Calibri" w:hAnsi="Calibri" w:cs="Calibri"/>
                <w:color w:val="000000" w:themeColor="text1"/>
                <w:sz w:val="16"/>
                <w:szCs w:val="16"/>
              </w:rPr>
            </w:pPr>
            <w:r>
              <w:rPr>
                <w:rFonts w:ascii="Calibri" w:eastAsiaTheme="majorEastAsia" w:hAnsi="Calibri" w:cs="Calibri"/>
                <w:color w:val="000000" w:themeColor="text1"/>
                <w:sz w:val="16"/>
                <w:szCs w:val="16"/>
              </w:rPr>
              <w:t>Risk Ratio (RR)</w:t>
            </w:r>
            <w:r w:rsidRPr="001C7796">
              <w:rPr>
                <w:rFonts w:ascii="Calibri" w:eastAsiaTheme="majorEastAsia" w:hAnsi="Calibri" w:cs="Calibri"/>
                <w:color w:val="000000" w:themeColor="text1"/>
                <w:sz w:val="16"/>
                <w:szCs w:val="16"/>
              </w:rPr>
              <w:t xml:space="preserve"> </w:t>
            </w:r>
            <w:r>
              <w:rPr>
                <w:rFonts w:ascii="Calibri" w:eastAsiaTheme="majorEastAsia" w:hAnsi="Calibri" w:cs="Calibri"/>
                <w:color w:val="000000" w:themeColor="text1"/>
                <w:sz w:val="16"/>
                <w:szCs w:val="16"/>
              </w:rPr>
              <w:t>9</w:t>
            </w:r>
            <w:r w:rsidR="001C7796" w:rsidRPr="001C7796">
              <w:rPr>
                <w:rFonts w:ascii="Calibri" w:eastAsiaTheme="majorEastAsia" w:hAnsi="Calibri" w:cs="Calibri"/>
                <w:color w:val="000000" w:themeColor="text1"/>
                <w:sz w:val="16"/>
                <w:szCs w:val="16"/>
              </w:rPr>
              <w:t>5% Confidence Interval</w:t>
            </w:r>
          </w:p>
        </w:tc>
        <w:tc>
          <w:tcPr>
            <w:tcW w:w="3261" w:type="dxa"/>
          </w:tcPr>
          <w:p w14:paraId="48B3E432" w14:textId="2811BE9B" w:rsidR="001C7796" w:rsidRPr="001C7796" w:rsidRDefault="0005182C" w:rsidP="001C7796">
            <w:pPr>
              <w:rPr>
                <w:rFonts w:ascii="Calibri" w:eastAsiaTheme="majorEastAsia" w:hAnsi="Calibri" w:cs="Calibri"/>
                <w:color w:val="000000" w:themeColor="text1"/>
                <w:sz w:val="16"/>
                <w:szCs w:val="16"/>
              </w:rPr>
            </w:pPr>
            <w:r>
              <w:rPr>
                <w:rFonts w:ascii="Calibri" w:eastAsiaTheme="majorEastAsia" w:hAnsi="Calibri" w:cs="Calibri"/>
                <w:color w:val="000000" w:themeColor="text1"/>
                <w:sz w:val="16"/>
                <w:szCs w:val="16"/>
              </w:rPr>
              <w:t>0.85</w:t>
            </w:r>
            <w:r w:rsidR="001C7796" w:rsidRPr="001C7796">
              <w:rPr>
                <w:rFonts w:ascii="Calibri" w:eastAsiaTheme="majorEastAsia" w:hAnsi="Calibri" w:cs="Calibri"/>
                <w:color w:val="000000" w:themeColor="text1"/>
                <w:sz w:val="16"/>
                <w:szCs w:val="16"/>
              </w:rPr>
              <w:t xml:space="preserve"> to</w:t>
            </w:r>
            <w:r>
              <w:rPr>
                <w:rFonts w:ascii="Calibri" w:eastAsiaTheme="majorEastAsia" w:hAnsi="Calibri" w:cs="Calibri"/>
                <w:color w:val="000000" w:themeColor="text1"/>
                <w:sz w:val="16"/>
                <w:szCs w:val="16"/>
              </w:rPr>
              <w:t xml:space="preserve"> 1.09</w:t>
            </w:r>
          </w:p>
        </w:tc>
        <w:tc>
          <w:tcPr>
            <w:tcW w:w="4110" w:type="dxa"/>
          </w:tcPr>
          <w:p w14:paraId="3846360B" w14:textId="4BCA0A56" w:rsidR="001C7796" w:rsidRPr="001C7796" w:rsidRDefault="001C7796" w:rsidP="001C7796">
            <w:pPr>
              <w:rPr>
                <w:rFonts w:ascii="Calibri" w:hAnsi="Calibri" w:cs="Calibri"/>
                <w:color w:val="000000"/>
                <w:sz w:val="16"/>
                <w:szCs w:val="16"/>
              </w:rPr>
            </w:pPr>
            <w:r w:rsidRPr="001C7796">
              <w:rPr>
                <w:rFonts w:ascii="Calibri" w:eastAsiaTheme="majorEastAsia" w:hAnsi="Calibri" w:cs="Calibri"/>
                <w:color w:val="000000" w:themeColor="text1"/>
                <w:sz w:val="16"/>
                <w:szCs w:val="16"/>
              </w:rPr>
              <w:t xml:space="preserve">Reported confidence intervals </w:t>
            </w:r>
            <w:r w:rsidR="00CA7356" w:rsidRPr="001C7796">
              <w:rPr>
                <w:rFonts w:ascii="Calibri" w:eastAsiaTheme="majorEastAsia" w:hAnsi="Calibri" w:cs="Calibri"/>
                <w:color w:val="000000" w:themeColor="text1"/>
                <w:sz w:val="16"/>
                <w:szCs w:val="16"/>
              </w:rPr>
              <w:t xml:space="preserve"> from meta-analysis </w:t>
            </w:r>
            <w:r w:rsidR="00CA7356">
              <w:rPr>
                <w:rFonts w:ascii="Calibri" w:eastAsiaTheme="majorEastAsia" w:hAnsi="Calibri" w:cs="Calibri"/>
                <w:color w:val="000000" w:themeColor="text1"/>
                <w:sz w:val="16"/>
                <w:szCs w:val="16"/>
              </w:rPr>
              <w:t>data extracted from</w:t>
            </w:r>
            <w:r w:rsidR="00CA7356" w:rsidRPr="001C7796" w:rsidDel="00CA7356">
              <w:rPr>
                <w:rFonts w:ascii="Calibri" w:eastAsiaTheme="majorEastAsia" w:hAnsi="Calibri" w:cs="Calibri"/>
                <w:color w:val="000000" w:themeColor="text1"/>
                <w:sz w:val="16"/>
                <w:szCs w:val="16"/>
              </w:rPr>
              <w:t xml:space="preserve"> </w:t>
            </w:r>
            <w:r w:rsidRPr="001C7796">
              <w:rPr>
                <w:rFonts w:ascii="Calibri" w:eastAsiaTheme="majorEastAsia" w:hAnsi="Calibri" w:cs="Calibri"/>
                <w:color w:val="000000" w:themeColor="text1"/>
                <w:sz w:val="16"/>
                <w:szCs w:val="16"/>
              </w:rPr>
              <w:t xml:space="preserve">the Cochrane systematic review of strategies to improve retention in randomised trials </w:t>
            </w:r>
            <w:r w:rsidRPr="001C7796">
              <w:rPr>
                <w:rFonts w:ascii="Calibri" w:hAnsi="Calibri" w:cs="Calibri"/>
                <w:sz w:val="16"/>
                <w:szCs w:val="16"/>
              </w:rPr>
              <w:fldChar w:fldCharType="begin"/>
            </w:r>
            <w:r w:rsidRPr="001C7796">
              <w:rPr>
                <w:rFonts w:ascii="Calibri" w:hAnsi="Calibri" w:cs="Calibri"/>
                <w:sz w:val="16"/>
                <w:szCs w:val="16"/>
              </w:rPr>
              <w:instrText xml:space="preserve"> ADDIN EN.CITE &lt;EndNote&gt;&lt;Cite&gt;&lt;Author&gt;Gillies&lt;/Author&gt;&lt;Year&gt;2021&lt;/Year&gt;&lt;RecNum&gt;2&lt;/RecNum&gt;&lt;DisplayText&gt;(4)&lt;/DisplayText&gt;&lt;record&gt;&lt;rec-number&gt;2&lt;/rec-number&gt;&lt;foreign-keys&gt;&lt;key app="EN" db-id="9prrxs2so5wvzredatqprw2cxeaatwsrvrsd" timestamp="1732194949"&gt;2&lt;/key&gt;&lt;/foreign-keys&gt;&lt;ref-type name="Journal Article"&gt;17&lt;/ref-type&gt;&lt;contributors&gt;&lt;authors&gt;&lt;author&gt;Gillies, K.&lt;/author&gt;&lt;author&gt;Kearney, A.&lt;/author&gt;&lt;author&gt;Keenan, C.&lt;/author&gt;&lt;author&gt;Treweek, S.&lt;/author&gt;&lt;author&gt;Hudson, J.&lt;/author&gt;&lt;author&gt;Brueton, V. C.&lt;/author&gt;&lt;author&gt;Conway, T.&lt;/author&gt;&lt;author&gt;Hunter, A.&lt;/author&gt;&lt;author&gt;Murphy, L.&lt;/author&gt;&lt;author&gt;Carr, P. J.&lt;/author&gt;&lt;author&gt;et al.,&lt;/author&gt;&lt;/authors&gt;&lt;/contributors&gt;&lt;titles&gt;&lt;title&gt;Strategies to improve retention in randomised trials&lt;/title&gt;&lt;secondary-title&gt;Cochrane Database of Systematic Reviews&lt;/secondary-title&gt;&lt;/titles&gt;&lt;periodical&gt;&lt;full-title&gt;Cochrane Database of Systematic Reviews&lt;/full-title&gt;&lt;/periodical&gt;&lt;number&gt;3&lt;/number&gt;&lt;keywords&gt;&lt;keyword&gt;Case Management&lt;/keyword&gt;&lt;keyword&gt;Correspondence as Topic&lt;/keyword&gt;&lt;keyword&gt;Humans&lt;/keyword&gt;&lt;keyword&gt;Patient Compliance [psychology, *statistics &amp;amp; numerical data]&lt;/keyword&gt;&lt;keyword&gt;Patient Dropouts [statistics &amp;amp; numerical data]&lt;/keyword&gt;&lt;keyword&gt;Patient Selection&lt;/keyword&gt;&lt;keyword&gt;Randomized Controlled Trials as Topic [*statistics &amp;amp; numerical data]&lt;/keyword&gt;&lt;keyword&gt;Reward&lt;/keyword&gt;&lt;keyword&gt;Surveys and Questionnaires&lt;/keyword&gt;&lt;/keywords&gt;&lt;dates&gt;&lt;year&gt;2021&lt;/year&gt;&lt;/dates&gt;&lt;publisher&gt;John Wiley &amp;amp; Sons, Ltd&lt;/publisher&gt;&lt;isbn&gt;1465-1858&lt;/isbn&gt;&lt;accession-num&gt;MR000032&lt;/accession-num&gt;&lt;urls&gt;&lt;related-urls&gt;&lt;url&gt;https://doi.org//10.1002/14651858.MR000032.pub3&lt;/url&gt;&lt;/related-urls&gt;&lt;/urls&gt;&lt;electronic-resource-num&gt;10.1002/14651858.MR000032.pub3&lt;/electronic-resource-num&gt;&lt;/record&gt;&lt;/Cite&gt;&lt;/EndNote&gt;</w:instrText>
            </w:r>
            <w:r w:rsidRPr="001C7796">
              <w:rPr>
                <w:rFonts w:ascii="Calibri" w:hAnsi="Calibri" w:cs="Calibri"/>
                <w:sz w:val="16"/>
                <w:szCs w:val="16"/>
              </w:rPr>
              <w:fldChar w:fldCharType="separate"/>
            </w:r>
            <w:r w:rsidRPr="001C7796">
              <w:rPr>
                <w:rFonts w:ascii="Calibri" w:hAnsi="Calibri" w:cs="Calibri"/>
                <w:noProof/>
                <w:sz w:val="16"/>
                <w:szCs w:val="16"/>
              </w:rPr>
              <w:t>(4)</w:t>
            </w:r>
            <w:r w:rsidRPr="001C7796">
              <w:rPr>
                <w:rFonts w:ascii="Calibri" w:hAnsi="Calibri" w:cs="Calibri"/>
                <w:sz w:val="16"/>
                <w:szCs w:val="16"/>
              </w:rPr>
              <w:fldChar w:fldCharType="end"/>
            </w:r>
            <w:r w:rsidRPr="001C7796">
              <w:rPr>
                <w:rFonts w:ascii="Calibri" w:hAnsi="Calibri" w:cs="Calibri"/>
                <w:sz w:val="16"/>
                <w:szCs w:val="16"/>
              </w:rPr>
              <w:t>.</w:t>
            </w:r>
          </w:p>
        </w:tc>
      </w:tr>
      <w:tr w:rsidR="001C7796" w:rsidRPr="001C7796" w14:paraId="7C1EDD48" w14:textId="77777777" w:rsidTr="001C7796">
        <w:tc>
          <w:tcPr>
            <w:tcW w:w="2263" w:type="dxa"/>
          </w:tcPr>
          <w:p w14:paraId="66044401" w14:textId="483A13FA" w:rsidR="001C7796" w:rsidRPr="001C7796" w:rsidRDefault="001C7796" w:rsidP="001C7796">
            <w:pPr>
              <w:rPr>
                <w:rFonts w:ascii="Calibri" w:hAnsi="Calibri" w:cs="Calibri"/>
                <w:color w:val="000000" w:themeColor="text1"/>
                <w:sz w:val="16"/>
                <w:szCs w:val="16"/>
              </w:rPr>
            </w:pPr>
            <w:r w:rsidRPr="001C7796">
              <w:rPr>
                <w:rFonts w:ascii="Calibri" w:eastAsiaTheme="majorEastAsia" w:hAnsi="Calibri" w:cs="Calibri"/>
                <w:color w:val="000000" w:themeColor="text1"/>
                <w:sz w:val="16"/>
                <w:szCs w:val="16"/>
              </w:rPr>
              <w:t xml:space="preserve">Value of additional research (per </w:t>
            </w:r>
            <w:r w:rsidR="00A63CBD">
              <w:rPr>
                <w:rFonts w:ascii="Calibri" w:eastAsiaTheme="majorEastAsia" w:hAnsi="Calibri" w:cs="Calibri"/>
                <w:color w:val="000000" w:themeColor="text1"/>
                <w:sz w:val="16"/>
                <w:szCs w:val="16"/>
              </w:rPr>
              <w:t>1000</w:t>
            </w:r>
            <w:r w:rsidRPr="001C7796">
              <w:rPr>
                <w:rFonts w:ascii="Calibri" w:eastAsiaTheme="majorEastAsia" w:hAnsi="Calibri" w:cs="Calibri"/>
                <w:color w:val="000000" w:themeColor="text1"/>
                <w:sz w:val="16"/>
                <w:szCs w:val="16"/>
              </w:rPr>
              <w:t xml:space="preserve"> trial participants)</w:t>
            </w:r>
          </w:p>
        </w:tc>
        <w:tc>
          <w:tcPr>
            <w:tcW w:w="3261" w:type="dxa"/>
          </w:tcPr>
          <w:p w14:paraId="4CB1DADD" w14:textId="20FB70C4" w:rsidR="001C7796" w:rsidRPr="001C7796" w:rsidRDefault="0005182C" w:rsidP="001C7796">
            <w:pPr>
              <w:rPr>
                <w:rFonts w:ascii="Calibri" w:eastAsiaTheme="majorEastAsia" w:hAnsi="Calibri" w:cs="Calibri"/>
                <w:color w:val="000000" w:themeColor="text1"/>
                <w:sz w:val="16"/>
                <w:szCs w:val="16"/>
              </w:rPr>
            </w:pPr>
            <w:r>
              <w:rPr>
                <w:rFonts w:ascii="Calibri" w:eastAsiaTheme="majorEastAsia" w:hAnsi="Calibri" w:cs="Calibri"/>
                <w:color w:val="000000" w:themeColor="text1"/>
                <w:sz w:val="16"/>
                <w:szCs w:val="16"/>
              </w:rPr>
              <w:t>10.76</w:t>
            </w:r>
          </w:p>
        </w:tc>
        <w:tc>
          <w:tcPr>
            <w:tcW w:w="4110" w:type="dxa"/>
            <w:vAlign w:val="bottom"/>
          </w:tcPr>
          <w:p w14:paraId="5E263DD4" w14:textId="34CAF8A4" w:rsidR="001C7796" w:rsidRPr="001C7796" w:rsidRDefault="001C7796" w:rsidP="001C7796">
            <w:pPr>
              <w:rPr>
                <w:rFonts w:ascii="Calibri" w:hAnsi="Calibri" w:cs="Calibri"/>
                <w:color w:val="000000"/>
                <w:sz w:val="16"/>
                <w:szCs w:val="16"/>
              </w:rPr>
            </w:pPr>
            <w:r w:rsidRPr="001C7796">
              <w:rPr>
                <w:rFonts w:ascii="Calibri" w:hAnsi="Calibri" w:cs="Calibri"/>
                <w:color w:val="000000"/>
                <w:sz w:val="16"/>
                <w:szCs w:val="16"/>
              </w:rPr>
              <w:t xml:space="preserve">The additional participants retained (per </w:t>
            </w:r>
            <w:r w:rsidR="00A63CBD">
              <w:rPr>
                <w:rFonts w:ascii="Calibri" w:hAnsi="Calibri" w:cs="Calibri"/>
                <w:color w:val="000000"/>
                <w:sz w:val="16"/>
                <w:szCs w:val="16"/>
              </w:rPr>
              <w:t>1000</w:t>
            </w:r>
            <w:r w:rsidRPr="001C7796">
              <w:rPr>
                <w:rFonts w:ascii="Calibri" w:hAnsi="Calibri" w:cs="Calibri"/>
                <w:color w:val="000000"/>
                <w:sz w:val="16"/>
                <w:szCs w:val="16"/>
              </w:rPr>
              <w:t>) if the associated uncertainty of the retention strategy under evaluation was reduced.</w:t>
            </w:r>
          </w:p>
        </w:tc>
      </w:tr>
      <w:tr w:rsidR="001C7796" w:rsidRPr="001C7796" w14:paraId="306F3106" w14:textId="77777777" w:rsidTr="001C7796">
        <w:tc>
          <w:tcPr>
            <w:tcW w:w="2263" w:type="dxa"/>
          </w:tcPr>
          <w:p w14:paraId="471C093E" w14:textId="56E2D360" w:rsidR="001C7796" w:rsidRPr="001C7796" w:rsidRDefault="001C7796" w:rsidP="001C7796">
            <w:pPr>
              <w:rPr>
                <w:rFonts w:ascii="Calibri" w:hAnsi="Calibri" w:cs="Calibri"/>
                <w:color w:val="000000" w:themeColor="text1"/>
                <w:sz w:val="16"/>
                <w:szCs w:val="16"/>
              </w:rPr>
            </w:pPr>
            <w:r w:rsidRPr="001C7796">
              <w:rPr>
                <w:rFonts w:ascii="Calibri" w:hAnsi="Calibri" w:cs="Calibri"/>
                <w:color w:val="000000" w:themeColor="text1"/>
                <w:sz w:val="16"/>
                <w:szCs w:val="16"/>
              </w:rPr>
              <w:t xml:space="preserve">Value of implementation (per </w:t>
            </w:r>
            <w:r w:rsidR="00A63CBD">
              <w:rPr>
                <w:rFonts w:ascii="Calibri" w:hAnsi="Calibri" w:cs="Calibri"/>
                <w:color w:val="000000" w:themeColor="text1"/>
                <w:sz w:val="16"/>
                <w:szCs w:val="16"/>
              </w:rPr>
              <w:t>1000</w:t>
            </w:r>
            <w:r w:rsidRPr="001C7796">
              <w:rPr>
                <w:rFonts w:ascii="Calibri" w:hAnsi="Calibri" w:cs="Calibri"/>
                <w:color w:val="000000" w:themeColor="text1"/>
                <w:sz w:val="16"/>
                <w:szCs w:val="16"/>
              </w:rPr>
              <w:t xml:space="preserve"> trial participants)</w:t>
            </w:r>
          </w:p>
        </w:tc>
        <w:tc>
          <w:tcPr>
            <w:tcW w:w="3261" w:type="dxa"/>
          </w:tcPr>
          <w:p w14:paraId="199B738E" w14:textId="6921DBC7" w:rsidR="001C7796" w:rsidRPr="001C7796" w:rsidRDefault="0005182C" w:rsidP="001C7796">
            <w:pPr>
              <w:rPr>
                <w:rFonts w:ascii="Calibri" w:eastAsiaTheme="majorEastAsia" w:hAnsi="Calibri" w:cs="Calibri"/>
                <w:color w:val="000000" w:themeColor="text1"/>
                <w:sz w:val="16"/>
                <w:szCs w:val="16"/>
              </w:rPr>
            </w:pPr>
            <w:r>
              <w:rPr>
                <w:rFonts w:ascii="Calibri" w:eastAsiaTheme="majorEastAsia" w:hAnsi="Calibri" w:cs="Calibri"/>
                <w:color w:val="000000" w:themeColor="text1"/>
                <w:sz w:val="16"/>
                <w:szCs w:val="16"/>
              </w:rPr>
              <w:t>-19.75</w:t>
            </w:r>
          </w:p>
        </w:tc>
        <w:tc>
          <w:tcPr>
            <w:tcW w:w="4110" w:type="dxa"/>
            <w:vAlign w:val="bottom"/>
          </w:tcPr>
          <w:p w14:paraId="7BACD4DE" w14:textId="1A40F03E" w:rsidR="001C7796" w:rsidRPr="001C7796" w:rsidRDefault="001C7796" w:rsidP="001C7796">
            <w:pPr>
              <w:rPr>
                <w:rFonts w:ascii="Calibri" w:hAnsi="Calibri" w:cs="Calibri"/>
                <w:color w:val="000000"/>
                <w:sz w:val="16"/>
                <w:szCs w:val="16"/>
              </w:rPr>
            </w:pPr>
            <w:r w:rsidRPr="001C7796">
              <w:rPr>
                <w:rFonts w:ascii="Calibri" w:hAnsi="Calibri" w:cs="Calibri"/>
                <w:color w:val="000000"/>
                <w:sz w:val="16"/>
                <w:szCs w:val="16"/>
              </w:rPr>
              <w:t xml:space="preserve">The additional participants retained (per </w:t>
            </w:r>
            <w:r w:rsidR="00A63CBD">
              <w:rPr>
                <w:rFonts w:ascii="Calibri" w:hAnsi="Calibri" w:cs="Calibri"/>
                <w:color w:val="000000"/>
                <w:sz w:val="16"/>
                <w:szCs w:val="16"/>
              </w:rPr>
              <w:t>1000</w:t>
            </w:r>
            <w:r w:rsidRPr="001C7796">
              <w:rPr>
                <w:rFonts w:ascii="Calibri" w:hAnsi="Calibri" w:cs="Calibri"/>
                <w:color w:val="000000"/>
                <w:sz w:val="16"/>
                <w:szCs w:val="16"/>
              </w:rPr>
              <w:t>), if the retention strategy under evaluation was adopted in all relevant randomised trials.</w:t>
            </w:r>
          </w:p>
        </w:tc>
      </w:tr>
      <w:tr w:rsidR="001C7796" w:rsidRPr="001C7796" w14:paraId="313F478A" w14:textId="77777777" w:rsidTr="001C7796">
        <w:tc>
          <w:tcPr>
            <w:tcW w:w="2263" w:type="dxa"/>
          </w:tcPr>
          <w:p w14:paraId="34B88E12" w14:textId="77777777" w:rsidR="001C7796" w:rsidRPr="001C7796" w:rsidRDefault="001C7796" w:rsidP="001C7796">
            <w:pPr>
              <w:rPr>
                <w:rFonts w:ascii="Calibri" w:hAnsi="Calibri" w:cs="Calibri"/>
                <w:color w:val="000000" w:themeColor="text1"/>
                <w:sz w:val="16"/>
                <w:szCs w:val="16"/>
              </w:rPr>
            </w:pPr>
            <w:r w:rsidRPr="001C7796">
              <w:rPr>
                <w:rFonts w:ascii="Calibri" w:hAnsi="Calibri" w:cs="Calibri"/>
                <w:color w:val="000000" w:themeColor="text1"/>
                <w:sz w:val="16"/>
                <w:szCs w:val="16"/>
              </w:rPr>
              <w:t>Value of information criterion met (Trial Forge Guidance 2)</w:t>
            </w:r>
          </w:p>
        </w:tc>
        <w:tc>
          <w:tcPr>
            <w:tcW w:w="3261" w:type="dxa"/>
          </w:tcPr>
          <w:p w14:paraId="272F08AE"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Yes</w:t>
            </w:r>
          </w:p>
        </w:tc>
        <w:tc>
          <w:tcPr>
            <w:tcW w:w="4110" w:type="dxa"/>
            <w:vAlign w:val="bottom"/>
          </w:tcPr>
          <w:p w14:paraId="526CC145" w14:textId="77777777" w:rsidR="001C7796" w:rsidRPr="001C7796" w:rsidRDefault="001C7796" w:rsidP="001C7796">
            <w:pPr>
              <w:rPr>
                <w:rFonts w:ascii="Calibri" w:hAnsi="Calibri" w:cs="Calibri"/>
                <w:color w:val="000000"/>
                <w:sz w:val="16"/>
                <w:szCs w:val="16"/>
              </w:rPr>
            </w:pPr>
            <w:r w:rsidRPr="001C7796">
              <w:rPr>
                <w:rFonts w:ascii="Calibri" w:hAnsi="Calibri" w:cs="Calibri"/>
                <w:color w:val="000000"/>
                <w:sz w:val="16"/>
                <w:szCs w:val="16"/>
              </w:rPr>
              <w:t>Is the value of information criterion met for Trial Forge Guidance 2? If yes, it means that further research is recommended.</w:t>
            </w:r>
          </w:p>
        </w:tc>
      </w:tr>
      <w:tr w:rsidR="001C7796" w:rsidRPr="001C7796" w14:paraId="0AF3BEBE" w14:textId="77777777" w:rsidTr="001C7796">
        <w:trPr>
          <w:trHeight w:val="1304"/>
        </w:trPr>
        <w:tc>
          <w:tcPr>
            <w:tcW w:w="2263" w:type="dxa"/>
          </w:tcPr>
          <w:p w14:paraId="63A839F2" w14:textId="77777777" w:rsidR="001C7796" w:rsidRPr="001C7796" w:rsidRDefault="001C7796" w:rsidP="001C7796">
            <w:pPr>
              <w:rPr>
                <w:rFonts w:ascii="Calibri" w:hAnsi="Calibri" w:cs="Calibri"/>
                <w:color w:val="000000" w:themeColor="text1"/>
                <w:sz w:val="16"/>
                <w:szCs w:val="16"/>
              </w:rPr>
            </w:pPr>
            <w:r w:rsidRPr="001C7796">
              <w:rPr>
                <w:rFonts w:ascii="Calibri" w:hAnsi="Calibri" w:cs="Calibri"/>
                <w:color w:val="000000" w:themeColor="text1"/>
                <w:sz w:val="16"/>
                <w:szCs w:val="16"/>
              </w:rPr>
              <w:t>What should I do with this information?</w:t>
            </w:r>
          </w:p>
        </w:tc>
        <w:tc>
          <w:tcPr>
            <w:tcW w:w="3261" w:type="dxa"/>
          </w:tcPr>
          <w:p w14:paraId="47C3D753" w14:textId="77777777" w:rsidR="001C7796" w:rsidRPr="001C7796" w:rsidRDefault="001C7796" w:rsidP="001C7796">
            <w:pPr>
              <w:rPr>
                <w:rFonts w:ascii="Calibri" w:eastAsiaTheme="majorEastAsia" w:hAnsi="Calibri" w:cs="Calibri"/>
                <w:color w:val="000000" w:themeColor="text1"/>
                <w:sz w:val="16"/>
                <w:szCs w:val="16"/>
              </w:rPr>
            </w:pPr>
            <w:r w:rsidRPr="001C7796">
              <w:rPr>
                <w:rFonts w:ascii="Calibri" w:eastAsiaTheme="majorEastAsia" w:hAnsi="Calibri" w:cs="Calibri"/>
                <w:color w:val="000000" w:themeColor="text1"/>
                <w:sz w:val="16"/>
                <w:szCs w:val="16"/>
              </w:rPr>
              <w:t>Current evidence suggests a low likelihood of the strategy offering incremental benefits with regards to participant retention. Further research is suggested for this strategy due to significant uncertainty regarding its effectiveness, in relation to comparisons of other retention strategies.</w:t>
            </w:r>
          </w:p>
        </w:tc>
        <w:tc>
          <w:tcPr>
            <w:tcW w:w="4110" w:type="dxa"/>
          </w:tcPr>
          <w:p w14:paraId="3F285FE6" w14:textId="77777777" w:rsidR="001C7796" w:rsidRPr="001C7796" w:rsidRDefault="001C7796" w:rsidP="001C7796">
            <w:pPr>
              <w:rPr>
                <w:rFonts w:ascii="Calibri" w:hAnsi="Calibri" w:cs="Calibri"/>
                <w:color w:val="000000"/>
                <w:sz w:val="16"/>
                <w:szCs w:val="16"/>
              </w:rPr>
            </w:pPr>
            <w:r w:rsidRPr="001C7796">
              <w:rPr>
                <w:rFonts w:ascii="Calibri" w:hAnsi="Calibri" w:cs="Calibri"/>
                <w:color w:val="000000"/>
                <w:sz w:val="16"/>
                <w:szCs w:val="16"/>
              </w:rPr>
              <w:t>The recommendations of the Value of Information criterion should be interpreted alongside the other Trial Forge Guidance 2 criteria.</w:t>
            </w:r>
          </w:p>
        </w:tc>
      </w:tr>
    </w:tbl>
    <w:p w14:paraId="5554158B" w14:textId="77777777" w:rsidR="00A63CBD" w:rsidRPr="009B7A4A" w:rsidRDefault="00A63CBD" w:rsidP="001C7796">
      <w:pPr>
        <w:rPr>
          <w:rFonts w:ascii="Calibri" w:hAnsi="Calibri" w:cs="Calibri"/>
        </w:rPr>
      </w:pPr>
    </w:p>
    <w:sectPr w:rsidR="00A63CBD" w:rsidRPr="009B7A4A" w:rsidSect="008E30D0">
      <w:footerReference w:type="even" r:id="rId10"/>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EF64" w14:textId="77777777" w:rsidR="008E3AC2" w:rsidRDefault="008E3AC2" w:rsidP="00801847">
      <w:r>
        <w:separator/>
      </w:r>
    </w:p>
  </w:endnote>
  <w:endnote w:type="continuationSeparator" w:id="0">
    <w:p w14:paraId="7FB6D8F9" w14:textId="77777777" w:rsidR="008E3AC2" w:rsidRDefault="008E3AC2" w:rsidP="0080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0588861"/>
      <w:docPartObj>
        <w:docPartGallery w:val="Page Numbers (Bottom of Page)"/>
        <w:docPartUnique/>
      </w:docPartObj>
    </w:sdtPr>
    <w:sdtContent>
      <w:p w14:paraId="056964D0" w14:textId="2907A8A8" w:rsidR="00801847" w:rsidRDefault="00801847" w:rsidP="008018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F8E0D" w14:textId="77777777" w:rsidR="00801847" w:rsidRDefault="00801847" w:rsidP="008018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441101941"/>
      <w:docPartObj>
        <w:docPartGallery w:val="Page Numbers (Bottom of Page)"/>
        <w:docPartUnique/>
      </w:docPartObj>
    </w:sdtPr>
    <w:sdtContent>
      <w:p w14:paraId="74D5F6E9" w14:textId="2CDD2BA4" w:rsidR="00801847" w:rsidRPr="00256FD9" w:rsidRDefault="00801847" w:rsidP="00801847">
        <w:pPr>
          <w:pStyle w:val="Footer"/>
          <w:framePr w:wrap="none" w:vAnchor="text" w:hAnchor="margin" w:xAlign="center" w:y="1"/>
          <w:rPr>
            <w:rStyle w:val="PageNumber"/>
            <w:rFonts w:ascii="Calibri" w:hAnsi="Calibri" w:cs="Calibri"/>
          </w:rPr>
        </w:pPr>
        <w:r w:rsidRPr="00256FD9">
          <w:rPr>
            <w:rStyle w:val="PageNumber"/>
            <w:rFonts w:ascii="Calibri" w:hAnsi="Calibri" w:cs="Calibri"/>
          </w:rPr>
          <w:fldChar w:fldCharType="begin"/>
        </w:r>
        <w:r w:rsidRPr="00256FD9">
          <w:rPr>
            <w:rStyle w:val="PageNumber"/>
            <w:rFonts w:ascii="Calibri" w:hAnsi="Calibri" w:cs="Calibri"/>
          </w:rPr>
          <w:instrText xml:space="preserve"> PAGE </w:instrText>
        </w:r>
        <w:r w:rsidRPr="00256FD9">
          <w:rPr>
            <w:rStyle w:val="PageNumber"/>
            <w:rFonts w:ascii="Calibri" w:hAnsi="Calibri" w:cs="Calibri"/>
          </w:rPr>
          <w:fldChar w:fldCharType="separate"/>
        </w:r>
        <w:r w:rsidRPr="00256FD9">
          <w:rPr>
            <w:rStyle w:val="PageNumber"/>
            <w:rFonts w:ascii="Calibri" w:hAnsi="Calibri" w:cs="Calibri"/>
            <w:noProof/>
          </w:rPr>
          <w:t>2</w:t>
        </w:r>
        <w:r w:rsidRPr="00256FD9">
          <w:rPr>
            <w:rStyle w:val="PageNumber"/>
            <w:rFonts w:ascii="Calibri" w:hAnsi="Calibri" w:cs="Calibri"/>
          </w:rPr>
          <w:fldChar w:fldCharType="end"/>
        </w:r>
      </w:p>
    </w:sdtContent>
  </w:sdt>
  <w:p w14:paraId="34712CF1" w14:textId="77777777" w:rsidR="00801847" w:rsidRDefault="00801847" w:rsidP="008018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1FC2" w14:textId="77777777" w:rsidR="008E3AC2" w:rsidRDefault="008E3AC2" w:rsidP="00801847">
      <w:r>
        <w:separator/>
      </w:r>
    </w:p>
  </w:footnote>
  <w:footnote w:type="continuationSeparator" w:id="0">
    <w:p w14:paraId="42A79E66" w14:textId="77777777" w:rsidR="008E3AC2" w:rsidRDefault="008E3AC2" w:rsidP="00801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FAA"/>
    <w:multiLevelType w:val="hybridMultilevel"/>
    <w:tmpl w:val="6206E00C"/>
    <w:lvl w:ilvl="0" w:tplc="B4C22698">
      <w:start w:val="1"/>
      <w:numFmt w:val="bullet"/>
      <w:lvlText w:val=""/>
      <w:lvlJc w:val="left"/>
      <w:pPr>
        <w:tabs>
          <w:tab w:val="num" w:pos="360"/>
        </w:tabs>
        <w:ind w:left="360" w:hanging="360"/>
      </w:pPr>
      <w:rPr>
        <w:rFonts w:ascii="Symbol" w:hAnsi="Symbol" w:hint="default"/>
      </w:rPr>
    </w:lvl>
    <w:lvl w:ilvl="1" w:tplc="0D2C9D12" w:tentative="1">
      <w:start w:val="1"/>
      <w:numFmt w:val="bullet"/>
      <w:lvlText w:val=""/>
      <w:lvlJc w:val="left"/>
      <w:pPr>
        <w:tabs>
          <w:tab w:val="num" w:pos="1080"/>
        </w:tabs>
        <w:ind w:left="1080" w:hanging="360"/>
      </w:pPr>
      <w:rPr>
        <w:rFonts w:ascii="Symbol" w:hAnsi="Symbol" w:hint="default"/>
      </w:rPr>
    </w:lvl>
    <w:lvl w:ilvl="2" w:tplc="44664A32" w:tentative="1">
      <w:start w:val="1"/>
      <w:numFmt w:val="bullet"/>
      <w:lvlText w:val=""/>
      <w:lvlJc w:val="left"/>
      <w:pPr>
        <w:tabs>
          <w:tab w:val="num" w:pos="1800"/>
        </w:tabs>
        <w:ind w:left="1800" w:hanging="360"/>
      </w:pPr>
      <w:rPr>
        <w:rFonts w:ascii="Symbol" w:hAnsi="Symbol" w:hint="default"/>
      </w:rPr>
    </w:lvl>
    <w:lvl w:ilvl="3" w:tplc="CFE2C270" w:tentative="1">
      <w:start w:val="1"/>
      <w:numFmt w:val="bullet"/>
      <w:lvlText w:val=""/>
      <w:lvlJc w:val="left"/>
      <w:pPr>
        <w:tabs>
          <w:tab w:val="num" w:pos="2520"/>
        </w:tabs>
        <w:ind w:left="2520" w:hanging="360"/>
      </w:pPr>
      <w:rPr>
        <w:rFonts w:ascii="Symbol" w:hAnsi="Symbol" w:hint="default"/>
      </w:rPr>
    </w:lvl>
    <w:lvl w:ilvl="4" w:tplc="EBDE33D0" w:tentative="1">
      <w:start w:val="1"/>
      <w:numFmt w:val="bullet"/>
      <w:lvlText w:val=""/>
      <w:lvlJc w:val="left"/>
      <w:pPr>
        <w:tabs>
          <w:tab w:val="num" w:pos="3240"/>
        </w:tabs>
        <w:ind w:left="3240" w:hanging="360"/>
      </w:pPr>
      <w:rPr>
        <w:rFonts w:ascii="Symbol" w:hAnsi="Symbol" w:hint="default"/>
      </w:rPr>
    </w:lvl>
    <w:lvl w:ilvl="5" w:tplc="FFBC7DD8" w:tentative="1">
      <w:start w:val="1"/>
      <w:numFmt w:val="bullet"/>
      <w:lvlText w:val=""/>
      <w:lvlJc w:val="left"/>
      <w:pPr>
        <w:tabs>
          <w:tab w:val="num" w:pos="3960"/>
        </w:tabs>
        <w:ind w:left="3960" w:hanging="360"/>
      </w:pPr>
      <w:rPr>
        <w:rFonts w:ascii="Symbol" w:hAnsi="Symbol" w:hint="default"/>
      </w:rPr>
    </w:lvl>
    <w:lvl w:ilvl="6" w:tplc="60783F34" w:tentative="1">
      <w:start w:val="1"/>
      <w:numFmt w:val="bullet"/>
      <w:lvlText w:val=""/>
      <w:lvlJc w:val="left"/>
      <w:pPr>
        <w:tabs>
          <w:tab w:val="num" w:pos="4680"/>
        </w:tabs>
        <w:ind w:left="4680" w:hanging="360"/>
      </w:pPr>
      <w:rPr>
        <w:rFonts w:ascii="Symbol" w:hAnsi="Symbol" w:hint="default"/>
      </w:rPr>
    </w:lvl>
    <w:lvl w:ilvl="7" w:tplc="4126E274" w:tentative="1">
      <w:start w:val="1"/>
      <w:numFmt w:val="bullet"/>
      <w:lvlText w:val=""/>
      <w:lvlJc w:val="left"/>
      <w:pPr>
        <w:tabs>
          <w:tab w:val="num" w:pos="5400"/>
        </w:tabs>
        <w:ind w:left="5400" w:hanging="360"/>
      </w:pPr>
      <w:rPr>
        <w:rFonts w:ascii="Symbol" w:hAnsi="Symbol" w:hint="default"/>
      </w:rPr>
    </w:lvl>
    <w:lvl w:ilvl="8" w:tplc="249245D8"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17095B99"/>
    <w:multiLevelType w:val="hybridMultilevel"/>
    <w:tmpl w:val="89C61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28515D"/>
    <w:multiLevelType w:val="hybridMultilevel"/>
    <w:tmpl w:val="4A7E15BC"/>
    <w:lvl w:ilvl="0" w:tplc="101A0C5C">
      <w:start w:val="1"/>
      <w:numFmt w:val="bullet"/>
      <w:lvlText w:val=""/>
      <w:lvlJc w:val="left"/>
      <w:pPr>
        <w:tabs>
          <w:tab w:val="num" w:pos="360"/>
        </w:tabs>
        <w:ind w:left="360" w:hanging="360"/>
      </w:pPr>
      <w:rPr>
        <w:rFonts w:ascii="Symbol" w:hAnsi="Symbol" w:hint="default"/>
      </w:rPr>
    </w:lvl>
    <w:lvl w:ilvl="1" w:tplc="AAA2AA92" w:tentative="1">
      <w:start w:val="1"/>
      <w:numFmt w:val="bullet"/>
      <w:lvlText w:val=""/>
      <w:lvlJc w:val="left"/>
      <w:pPr>
        <w:tabs>
          <w:tab w:val="num" w:pos="1080"/>
        </w:tabs>
        <w:ind w:left="1080" w:hanging="360"/>
      </w:pPr>
      <w:rPr>
        <w:rFonts w:ascii="Symbol" w:hAnsi="Symbol" w:hint="default"/>
      </w:rPr>
    </w:lvl>
    <w:lvl w:ilvl="2" w:tplc="3078CCDE" w:tentative="1">
      <w:start w:val="1"/>
      <w:numFmt w:val="bullet"/>
      <w:lvlText w:val=""/>
      <w:lvlJc w:val="left"/>
      <w:pPr>
        <w:tabs>
          <w:tab w:val="num" w:pos="1800"/>
        </w:tabs>
        <w:ind w:left="1800" w:hanging="360"/>
      </w:pPr>
      <w:rPr>
        <w:rFonts w:ascii="Symbol" w:hAnsi="Symbol" w:hint="default"/>
      </w:rPr>
    </w:lvl>
    <w:lvl w:ilvl="3" w:tplc="10CEF96A" w:tentative="1">
      <w:start w:val="1"/>
      <w:numFmt w:val="bullet"/>
      <w:lvlText w:val=""/>
      <w:lvlJc w:val="left"/>
      <w:pPr>
        <w:tabs>
          <w:tab w:val="num" w:pos="2520"/>
        </w:tabs>
        <w:ind w:left="2520" w:hanging="360"/>
      </w:pPr>
      <w:rPr>
        <w:rFonts w:ascii="Symbol" w:hAnsi="Symbol" w:hint="default"/>
      </w:rPr>
    </w:lvl>
    <w:lvl w:ilvl="4" w:tplc="17E055C8" w:tentative="1">
      <w:start w:val="1"/>
      <w:numFmt w:val="bullet"/>
      <w:lvlText w:val=""/>
      <w:lvlJc w:val="left"/>
      <w:pPr>
        <w:tabs>
          <w:tab w:val="num" w:pos="3240"/>
        </w:tabs>
        <w:ind w:left="3240" w:hanging="360"/>
      </w:pPr>
      <w:rPr>
        <w:rFonts w:ascii="Symbol" w:hAnsi="Symbol" w:hint="default"/>
      </w:rPr>
    </w:lvl>
    <w:lvl w:ilvl="5" w:tplc="2FDEDCB4" w:tentative="1">
      <w:start w:val="1"/>
      <w:numFmt w:val="bullet"/>
      <w:lvlText w:val=""/>
      <w:lvlJc w:val="left"/>
      <w:pPr>
        <w:tabs>
          <w:tab w:val="num" w:pos="3960"/>
        </w:tabs>
        <w:ind w:left="3960" w:hanging="360"/>
      </w:pPr>
      <w:rPr>
        <w:rFonts w:ascii="Symbol" w:hAnsi="Symbol" w:hint="default"/>
      </w:rPr>
    </w:lvl>
    <w:lvl w:ilvl="6" w:tplc="84AAE42A" w:tentative="1">
      <w:start w:val="1"/>
      <w:numFmt w:val="bullet"/>
      <w:lvlText w:val=""/>
      <w:lvlJc w:val="left"/>
      <w:pPr>
        <w:tabs>
          <w:tab w:val="num" w:pos="4680"/>
        </w:tabs>
        <w:ind w:left="4680" w:hanging="360"/>
      </w:pPr>
      <w:rPr>
        <w:rFonts w:ascii="Symbol" w:hAnsi="Symbol" w:hint="default"/>
      </w:rPr>
    </w:lvl>
    <w:lvl w:ilvl="7" w:tplc="9DA44B12" w:tentative="1">
      <w:start w:val="1"/>
      <w:numFmt w:val="bullet"/>
      <w:lvlText w:val=""/>
      <w:lvlJc w:val="left"/>
      <w:pPr>
        <w:tabs>
          <w:tab w:val="num" w:pos="5400"/>
        </w:tabs>
        <w:ind w:left="5400" w:hanging="360"/>
      </w:pPr>
      <w:rPr>
        <w:rFonts w:ascii="Symbol" w:hAnsi="Symbol" w:hint="default"/>
      </w:rPr>
    </w:lvl>
    <w:lvl w:ilvl="8" w:tplc="6A74424A"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34C36173"/>
    <w:multiLevelType w:val="hybridMultilevel"/>
    <w:tmpl w:val="674E99B0"/>
    <w:lvl w:ilvl="0" w:tplc="7BDE831C">
      <w:start w:val="1"/>
      <w:numFmt w:val="bullet"/>
      <w:lvlText w:val=""/>
      <w:lvlJc w:val="left"/>
      <w:pPr>
        <w:tabs>
          <w:tab w:val="num" w:pos="360"/>
        </w:tabs>
        <w:ind w:left="360" w:hanging="360"/>
      </w:pPr>
      <w:rPr>
        <w:rFonts w:ascii="Symbol" w:hAnsi="Symbol" w:hint="default"/>
      </w:rPr>
    </w:lvl>
    <w:lvl w:ilvl="1" w:tplc="488A64DC" w:tentative="1">
      <w:start w:val="1"/>
      <w:numFmt w:val="bullet"/>
      <w:lvlText w:val=""/>
      <w:lvlJc w:val="left"/>
      <w:pPr>
        <w:tabs>
          <w:tab w:val="num" w:pos="1080"/>
        </w:tabs>
        <w:ind w:left="1080" w:hanging="360"/>
      </w:pPr>
      <w:rPr>
        <w:rFonts w:ascii="Symbol" w:hAnsi="Symbol" w:hint="default"/>
      </w:rPr>
    </w:lvl>
    <w:lvl w:ilvl="2" w:tplc="A73C2888" w:tentative="1">
      <w:start w:val="1"/>
      <w:numFmt w:val="bullet"/>
      <w:lvlText w:val=""/>
      <w:lvlJc w:val="left"/>
      <w:pPr>
        <w:tabs>
          <w:tab w:val="num" w:pos="1800"/>
        </w:tabs>
        <w:ind w:left="1800" w:hanging="360"/>
      </w:pPr>
      <w:rPr>
        <w:rFonts w:ascii="Symbol" w:hAnsi="Symbol" w:hint="default"/>
      </w:rPr>
    </w:lvl>
    <w:lvl w:ilvl="3" w:tplc="6F5800E0" w:tentative="1">
      <w:start w:val="1"/>
      <w:numFmt w:val="bullet"/>
      <w:lvlText w:val=""/>
      <w:lvlJc w:val="left"/>
      <w:pPr>
        <w:tabs>
          <w:tab w:val="num" w:pos="2520"/>
        </w:tabs>
        <w:ind w:left="2520" w:hanging="360"/>
      </w:pPr>
      <w:rPr>
        <w:rFonts w:ascii="Symbol" w:hAnsi="Symbol" w:hint="default"/>
      </w:rPr>
    </w:lvl>
    <w:lvl w:ilvl="4" w:tplc="04F48612" w:tentative="1">
      <w:start w:val="1"/>
      <w:numFmt w:val="bullet"/>
      <w:lvlText w:val=""/>
      <w:lvlJc w:val="left"/>
      <w:pPr>
        <w:tabs>
          <w:tab w:val="num" w:pos="3240"/>
        </w:tabs>
        <w:ind w:left="3240" w:hanging="360"/>
      </w:pPr>
      <w:rPr>
        <w:rFonts w:ascii="Symbol" w:hAnsi="Symbol" w:hint="default"/>
      </w:rPr>
    </w:lvl>
    <w:lvl w:ilvl="5" w:tplc="C1B0EDEA" w:tentative="1">
      <w:start w:val="1"/>
      <w:numFmt w:val="bullet"/>
      <w:lvlText w:val=""/>
      <w:lvlJc w:val="left"/>
      <w:pPr>
        <w:tabs>
          <w:tab w:val="num" w:pos="3960"/>
        </w:tabs>
        <w:ind w:left="3960" w:hanging="360"/>
      </w:pPr>
      <w:rPr>
        <w:rFonts w:ascii="Symbol" w:hAnsi="Symbol" w:hint="default"/>
      </w:rPr>
    </w:lvl>
    <w:lvl w:ilvl="6" w:tplc="D53E5E72" w:tentative="1">
      <w:start w:val="1"/>
      <w:numFmt w:val="bullet"/>
      <w:lvlText w:val=""/>
      <w:lvlJc w:val="left"/>
      <w:pPr>
        <w:tabs>
          <w:tab w:val="num" w:pos="4680"/>
        </w:tabs>
        <w:ind w:left="4680" w:hanging="360"/>
      </w:pPr>
      <w:rPr>
        <w:rFonts w:ascii="Symbol" w:hAnsi="Symbol" w:hint="default"/>
      </w:rPr>
    </w:lvl>
    <w:lvl w:ilvl="7" w:tplc="D7B4C43A" w:tentative="1">
      <w:start w:val="1"/>
      <w:numFmt w:val="bullet"/>
      <w:lvlText w:val=""/>
      <w:lvlJc w:val="left"/>
      <w:pPr>
        <w:tabs>
          <w:tab w:val="num" w:pos="5400"/>
        </w:tabs>
        <w:ind w:left="5400" w:hanging="360"/>
      </w:pPr>
      <w:rPr>
        <w:rFonts w:ascii="Symbol" w:hAnsi="Symbol" w:hint="default"/>
      </w:rPr>
    </w:lvl>
    <w:lvl w:ilvl="8" w:tplc="6666C3C2"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360A4A15"/>
    <w:multiLevelType w:val="hybridMultilevel"/>
    <w:tmpl w:val="9048BE46"/>
    <w:lvl w:ilvl="0" w:tplc="0D605C62">
      <w:start w:val="1"/>
      <w:numFmt w:val="bullet"/>
      <w:lvlText w:val=""/>
      <w:lvlJc w:val="left"/>
      <w:pPr>
        <w:tabs>
          <w:tab w:val="num" w:pos="360"/>
        </w:tabs>
        <w:ind w:left="360" w:hanging="360"/>
      </w:pPr>
      <w:rPr>
        <w:rFonts w:ascii="Symbol" w:hAnsi="Symbol" w:hint="default"/>
      </w:rPr>
    </w:lvl>
    <w:lvl w:ilvl="1" w:tplc="9E2EF33E" w:tentative="1">
      <w:start w:val="1"/>
      <w:numFmt w:val="bullet"/>
      <w:lvlText w:val=""/>
      <w:lvlJc w:val="left"/>
      <w:pPr>
        <w:tabs>
          <w:tab w:val="num" w:pos="1080"/>
        </w:tabs>
        <w:ind w:left="1080" w:hanging="360"/>
      </w:pPr>
      <w:rPr>
        <w:rFonts w:ascii="Symbol" w:hAnsi="Symbol" w:hint="default"/>
      </w:rPr>
    </w:lvl>
    <w:lvl w:ilvl="2" w:tplc="15EA1416" w:tentative="1">
      <w:start w:val="1"/>
      <w:numFmt w:val="bullet"/>
      <w:lvlText w:val=""/>
      <w:lvlJc w:val="left"/>
      <w:pPr>
        <w:tabs>
          <w:tab w:val="num" w:pos="1800"/>
        </w:tabs>
        <w:ind w:left="1800" w:hanging="360"/>
      </w:pPr>
      <w:rPr>
        <w:rFonts w:ascii="Symbol" w:hAnsi="Symbol" w:hint="default"/>
      </w:rPr>
    </w:lvl>
    <w:lvl w:ilvl="3" w:tplc="0D0A8C98" w:tentative="1">
      <w:start w:val="1"/>
      <w:numFmt w:val="bullet"/>
      <w:lvlText w:val=""/>
      <w:lvlJc w:val="left"/>
      <w:pPr>
        <w:tabs>
          <w:tab w:val="num" w:pos="2520"/>
        </w:tabs>
        <w:ind w:left="2520" w:hanging="360"/>
      </w:pPr>
      <w:rPr>
        <w:rFonts w:ascii="Symbol" w:hAnsi="Symbol" w:hint="default"/>
      </w:rPr>
    </w:lvl>
    <w:lvl w:ilvl="4" w:tplc="16E6BCCC" w:tentative="1">
      <w:start w:val="1"/>
      <w:numFmt w:val="bullet"/>
      <w:lvlText w:val=""/>
      <w:lvlJc w:val="left"/>
      <w:pPr>
        <w:tabs>
          <w:tab w:val="num" w:pos="3240"/>
        </w:tabs>
        <w:ind w:left="3240" w:hanging="360"/>
      </w:pPr>
      <w:rPr>
        <w:rFonts w:ascii="Symbol" w:hAnsi="Symbol" w:hint="default"/>
      </w:rPr>
    </w:lvl>
    <w:lvl w:ilvl="5" w:tplc="787CB1A8" w:tentative="1">
      <w:start w:val="1"/>
      <w:numFmt w:val="bullet"/>
      <w:lvlText w:val=""/>
      <w:lvlJc w:val="left"/>
      <w:pPr>
        <w:tabs>
          <w:tab w:val="num" w:pos="3960"/>
        </w:tabs>
        <w:ind w:left="3960" w:hanging="360"/>
      </w:pPr>
      <w:rPr>
        <w:rFonts w:ascii="Symbol" w:hAnsi="Symbol" w:hint="default"/>
      </w:rPr>
    </w:lvl>
    <w:lvl w:ilvl="6" w:tplc="EF2C3434" w:tentative="1">
      <w:start w:val="1"/>
      <w:numFmt w:val="bullet"/>
      <w:lvlText w:val=""/>
      <w:lvlJc w:val="left"/>
      <w:pPr>
        <w:tabs>
          <w:tab w:val="num" w:pos="4680"/>
        </w:tabs>
        <w:ind w:left="4680" w:hanging="360"/>
      </w:pPr>
      <w:rPr>
        <w:rFonts w:ascii="Symbol" w:hAnsi="Symbol" w:hint="default"/>
      </w:rPr>
    </w:lvl>
    <w:lvl w:ilvl="7" w:tplc="3B14C78E" w:tentative="1">
      <w:start w:val="1"/>
      <w:numFmt w:val="bullet"/>
      <w:lvlText w:val=""/>
      <w:lvlJc w:val="left"/>
      <w:pPr>
        <w:tabs>
          <w:tab w:val="num" w:pos="5400"/>
        </w:tabs>
        <w:ind w:left="5400" w:hanging="360"/>
      </w:pPr>
      <w:rPr>
        <w:rFonts w:ascii="Symbol" w:hAnsi="Symbol" w:hint="default"/>
      </w:rPr>
    </w:lvl>
    <w:lvl w:ilvl="8" w:tplc="41CE08A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57E667E6"/>
    <w:multiLevelType w:val="hybridMultilevel"/>
    <w:tmpl w:val="F4DC5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EE4B19"/>
    <w:multiLevelType w:val="hybridMultilevel"/>
    <w:tmpl w:val="EA987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6893829">
    <w:abstractNumId w:val="6"/>
  </w:num>
  <w:num w:numId="2" w16cid:durableId="1163007826">
    <w:abstractNumId w:val="5"/>
  </w:num>
  <w:num w:numId="3" w16cid:durableId="1926449448">
    <w:abstractNumId w:val="4"/>
  </w:num>
  <w:num w:numId="4" w16cid:durableId="1352032363">
    <w:abstractNumId w:val="3"/>
  </w:num>
  <w:num w:numId="5" w16cid:durableId="1242255483">
    <w:abstractNumId w:val="0"/>
  </w:num>
  <w:num w:numId="6" w16cid:durableId="899751551">
    <w:abstractNumId w:val="2"/>
  </w:num>
  <w:num w:numId="7" w16cid:durableId="200658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rrxs2so5wvzredatqprw2cxeaatwsrvrsd&quot;&gt;BMC Trials_TFG2&lt;record-ids&gt;&lt;item&gt;1&lt;/item&gt;&lt;item&gt;2&lt;/item&gt;&lt;item&gt;3&lt;/item&gt;&lt;item&gt;4&lt;/item&gt;&lt;item&gt;5&lt;/item&gt;&lt;item&gt;6&lt;/item&gt;&lt;item&gt;7&lt;/item&gt;&lt;item&gt;8&lt;/item&gt;&lt;item&gt;9&lt;/item&gt;&lt;item&gt;11&lt;/item&gt;&lt;item&gt;13&lt;/item&gt;&lt;item&gt;14&lt;/item&gt;&lt;/record-ids&gt;&lt;/item&gt;&lt;/Libraries&gt;"/>
  </w:docVars>
  <w:rsids>
    <w:rsidRoot w:val="0038341C"/>
    <w:rsid w:val="000058F5"/>
    <w:rsid w:val="0001177D"/>
    <w:rsid w:val="0002108C"/>
    <w:rsid w:val="00022A58"/>
    <w:rsid w:val="000245AD"/>
    <w:rsid w:val="00026A99"/>
    <w:rsid w:val="0002733C"/>
    <w:rsid w:val="000306F4"/>
    <w:rsid w:val="000311E7"/>
    <w:rsid w:val="00032FFC"/>
    <w:rsid w:val="0005182C"/>
    <w:rsid w:val="00053E9F"/>
    <w:rsid w:val="00053EDA"/>
    <w:rsid w:val="00055C00"/>
    <w:rsid w:val="00063A65"/>
    <w:rsid w:val="00064D3F"/>
    <w:rsid w:val="00066E1E"/>
    <w:rsid w:val="00072D41"/>
    <w:rsid w:val="0007392A"/>
    <w:rsid w:val="00074A39"/>
    <w:rsid w:val="00077D2B"/>
    <w:rsid w:val="00082DAA"/>
    <w:rsid w:val="0008313E"/>
    <w:rsid w:val="0008786F"/>
    <w:rsid w:val="0009712D"/>
    <w:rsid w:val="000A5ECE"/>
    <w:rsid w:val="000B17F3"/>
    <w:rsid w:val="000B1EB2"/>
    <w:rsid w:val="000B24D1"/>
    <w:rsid w:val="000B2875"/>
    <w:rsid w:val="000C6165"/>
    <w:rsid w:val="000D2182"/>
    <w:rsid w:val="000F471B"/>
    <w:rsid w:val="000F6C27"/>
    <w:rsid w:val="001004C7"/>
    <w:rsid w:val="00101620"/>
    <w:rsid w:val="0010244B"/>
    <w:rsid w:val="00107E3E"/>
    <w:rsid w:val="00115679"/>
    <w:rsid w:val="00124085"/>
    <w:rsid w:val="001322DA"/>
    <w:rsid w:val="00134B1A"/>
    <w:rsid w:val="00135DCD"/>
    <w:rsid w:val="00140A60"/>
    <w:rsid w:val="00143C3E"/>
    <w:rsid w:val="00152B81"/>
    <w:rsid w:val="0015455A"/>
    <w:rsid w:val="00171437"/>
    <w:rsid w:val="001805D4"/>
    <w:rsid w:val="001821D7"/>
    <w:rsid w:val="0018279F"/>
    <w:rsid w:val="00183C76"/>
    <w:rsid w:val="0019174E"/>
    <w:rsid w:val="001939D4"/>
    <w:rsid w:val="0019520E"/>
    <w:rsid w:val="00196079"/>
    <w:rsid w:val="001A0937"/>
    <w:rsid w:val="001A5B7F"/>
    <w:rsid w:val="001B5BF9"/>
    <w:rsid w:val="001B637D"/>
    <w:rsid w:val="001C0969"/>
    <w:rsid w:val="001C3D7E"/>
    <w:rsid w:val="001C7796"/>
    <w:rsid w:val="001D6E86"/>
    <w:rsid w:val="001E4974"/>
    <w:rsid w:val="001E73DB"/>
    <w:rsid w:val="001E7BBD"/>
    <w:rsid w:val="001F045E"/>
    <w:rsid w:val="0020542C"/>
    <w:rsid w:val="00212067"/>
    <w:rsid w:val="0021229A"/>
    <w:rsid w:val="002134AF"/>
    <w:rsid w:val="0021702F"/>
    <w:rsid w:val="002212E0"/>
    <w:rsid w:val="002219B2"/>
    <w:rsid w:val="0022715D"/>
    <w:rsid w:val="00232B53"/>
    <w:rsid w:val="00234D5C"/>
    <w:rsid w:val="002567B2"/>
    <w:rsid w:val="00256FD9"/>
    <w:rsid w:val="00261C7A"/>
    <w:rsid w:val="00262839"/>
    <w:rsid w:val="002628AA"/>
    <w:rsid w:val="0026345A"/>
    <w:rsid w:val="002670E8"/>
    <w:rsid w:val="00270C42"/>
    <w:rsid w:val="00274C03"/>
    <w:rsid w:val="00274C79"/>
    <w:rsid w:val="002873AD"/>
    <w:rsid w:val="00291C51"/>
    <w:rsid w:val="00291F8A"/>
    <w:rsid w:val="00294DF6"/>
    <w:rsid w:val="002A0432"/>
    <w:rsid w:val="002A0455"/>
    <w:rsid w:val="002B05A4"/>
    <w:rsid w:val="002B1458"/>
    <w:rsid w:val="002B6107"/>
    <w:rsid w:val="002B628E"/>
    <w:rsid w:val="002D3E3F"/>
    <w:rsid w:val="002E3AE6"/>
    <w:rsid w:val="002E591E"/>
    <w:rsid w:val="002F202B"/>
    <w:rsid w:val="002F25A5"/>
    <w:rsid w:val="002F30B8"/>
    <w:rsid w:val="002F502E"/>
    <w:rsid w:val="002F5222"/>
    <w:rsid w:val="003032CC"/>
    <w:rsid w:val="00304BF0"/>
    <w:rsid w:val="00307B8D"/>
    <w:rsid w:val="003155FC"/>
    <w:rsid w:val="00315E22"/>
    <w:rsid w:val="0032362A"/>
    <w:rsid w:val="003307F6"/>
    <w:rsid w:val="00336CAA"/>
    <w:rsid w:val="00340F3F"/>
    <w:rsid w:val="00343783"/>
    <w:rsid w:val="00343C60"/>
    <w:rsid w:val="003445DB"/>
    <w:rsid w:val="003465DC"/>
    <w:rsid w:val="003543BD"/>
    <w:rsid w:val="00360628"/>
    <w:rsid w:val="00363CCF"/>
    <w:rsid w:val="00364F5E"/>
    <w:rsid w:val="003712E4"/>
    <w:rsid w:val="0038341C"/>
    <w:rsid w:val="003A22D6"/>
    <w:rsid w:val="003A6AB1"/>
    <w:rsid w:val="003B42A3"/>
    <w:rsid w:val="003B499B"/>
    <w:rsid w:val="003C3904"/>
    <w:rsid w:val="003D78D2"/>
    <w:rsid w:val="003E1B7E"/>
    <w:rsid w:val="003F111A"/>
    <w:rsid w:val="003F2ADD"/>
    <w:rsid w:val="003F651E"/>
    <w:rsid w:val="003F75F4"/>
    <w:rsid w:val="00400173"/>
    <w:rsid w:val="004039C1"/>
    <w:rsid w:val="00407028"/>
    <w:rsid w:val="00407ABC"/>
    <w:rsid w:val="00413661"/>
    <w:rsid w:val="00417059"/>
    <w:rsid w:val="00420962"/>
    <w:rsid w:val="0042392B"/>
    <w:rsid w:val="00437C0A"/>
    <w:rsid w:val="004473D7"/>
    <w:rsid w:val="004474C0"/>
    <w:rsid w:val="00450239"/>
    <w:rsid w:val="00455E9D"/>
    <w:rsid w:val="0046290F"/>
    <w:rsid w:val="00463831"/>
    <w:rsid w:val="00463FA2"/>
    <w:rsid w:val="00465718"/>
    <w:rsid w:val="00470876"/>
    <w:rsid w:val="00470EC5"/>
    <w:rsid w:val="00474F9F"/>
    <w:rsid w:val="00482583"/>
    <w:rsid w:val="00486343"/>
    <w:rsid w:val="0049147A"/>
    <w:rsid w:val="00493066"/>
    <w:rsid w:val="004A082C"/>
    <w:rsid w:val="004A1D93"/>
    <w:rsid w:val="004A508F"/>
    <w:rsid w:val="004C05BF"/>
    <w:rsid w:val="004C1322"/>
    <w:rsid w:val="004C3813"/>
    <w:rsid w:val="004C7FF5"/>
    <w:rsid w:val="004D1C5D"/>
    <w:rsid w:val="004E0F92"/>
    <w:rsid w:val="004E154B"/>
    <w:rsid w:val="004E5FF5"/>
    <w:rsid w:val="004E789B"/>
    <w:rsid w:val="004F58C1"/>
    <w:rsid w:val="005006F4"/>
    <w:rsid w:val="0050115A"/>
    <w:rsid w:val="005153CC"/>
    <w:rsid w:val="00520130"/>
    <w:rsid w:val="005322A4"/>
    <w:rsid w:val="00534239"/>
    <w:rsid w:val="00540211"/>
    <w:rsid w:val="00541AA3"/>
    <w:rsid w:val="00542C05"/>
    <w:rsid w:val="0054508A"/>
    <w:rsid w:val="00546299"/>
    <w:rsid w:val="005510DE"/>
    <w:rsid w:val="00554395"/>
    <w:rsid w:val="0055483F"/>
    <w:rsid w:val="0056085A"/>
    <w:rsid w:val="00561712"/>
    <w:rsid w:val="00561F63"/>
    <w:rsid w:val="00562410"/>
    <w:rsid w:val="0057171D"/>
    <w:rsid w:val="00572144"/>
    <w:rsid w:val="0057723E"/>
    <w:rsid w:val="005775BC"/>
    <w:rsid w:val="00586581"/>
    <w:rsid w:val="005917C4"/>
    <w:rsid w:val="005918FF"/>
    <w:rsid w:val="00594E2A"/>
    <w:rsid w:val="00595BB5"/>
    <w:rsid w:val="005E2A40"/>
    <w:rsid w:val="005F262C"/>
    <w:rsid w:val="00602C7D"/>
    <w:rsid w:val="00607931"/>
    <w:rsid w:val="0061377E"/>
    <w:rsid w:val="00621720"/>
    <w:rsid w:val="0063281A"/>
    <w:rsid w:val="006419A7"/>
    <w:rsid w:val="00655A67"/>
    <w:rsid w:val="00657550"/>
    <w:rsid w:val="00665C96"/>
    <w:rsid w:val="00667441"/>
    <w:rsid w:val="006714D0"/>
    <w:rsid w:val="00674867"/>
    <w:rsid w:val="00683DF9"/>
    <w:rsid w:val="00683E9D"/>
    <w:rsid w:val="00693C26"/>
    <w:rsid w:val="00694E95"/>
    <w:rsid w:val="00695669"/>
    <w:rsid w:val="006A6A41"/>
    <w:rsid w:val="006B1738"/>
    <w:rsid w:val="006B41E4"/>
    <w:rsid w:val="006B6525"/>
    <w:rsid w:val="006B6EE9"/>
    <w:rsid w:val="006C2605"/>
    <w:rsid w:val="006C7F5B"/>
    <w:rsid w:val="006D1F16"/>
    <w:rsid w:val="006D25F5"/>
    <w:rsid w:val="006D2CD0"/>
    <w:rsid w:val="006E1BBD"/>
    <w:rsid w:val="006E6EF0"/>
    <w:rsid w:val="006E75A0"/>
    <w:rsid w:val="006F5F61"/>
    <w:rsid w:val="0070099F"/>
    <w:rsid w:val="00716562"/>
    <w:rsid w:val="00716BDB"/>
    <w:rsid w:val="00726828"/>
    <w:rsid w:val="007270BA"/>
    <w:rsid w:val="00727313"/>
    <w:rsid w:val="00731F67"/>
    <w:rsid w:val="00732132"/>
    <w:rsid w:val="00734579"/>
    <w:rsid w:val="00753450"/>
    <w:rsid w:val="00753EF2"/>
    <w:rsid w:val="00764B4D"/>
    <w:rsid w:val="0077037C"/>
    <w:rsid w:val="00770A70"/>
    <w:rsid w:val="007720D6"/>
    <w:rsid w:val="007737DE"/>
    <w:rsid w:val="00775B07"/>
    <w:rsid w:val="007779F9"/>
    <w:rsid w:val="00780A4C"/>
    <w:rsid w:val="00781AD1"/>
    <w:rsid w:val="00782222"/>
    <w:rsid w:val="0078290D"/>
    <w:rsid w:val="0078567A"/>
    <w:rsid w:val="00786005"/>
    <w:rsid w:val="0079134E"/>
    <w:rsid w:val="0079137C"/>
    <w:rsid w:val="00795744"/>
    <w:rsid w:val="007A6B2B"/>
    <w:rsid w:val="007A7CAD"/>
    <w:rsid w:val="007A7ED9"/>
    <w:rsid w:val="007B0AE1"/>
    <w:rsid w:val="007B6EC0"/>
    <w:rsid w:val="007B7678"/>
    <w:rsid w:val="007B77F0"/>
    <w:rsid w:val="007D007A"/>
    <w:rsid w:val="007D30F6"/>
    <w:rsid w:val="007D7518"/>
    <w:rsid w:val="007E0F4D"/>
    <w:rsid w:val="007E334A"/>
    <w:rsid w:val="007E3A02"/>
    <w:rsid w:val="007E6E1C"/>
    <w:rsid w:val="007E7B7B"/>
    <w:rsid w:val="007E7BBB"/>
    <w:rsid w:val="007F1EED"/>
    <w:rsid w:val="007F3505"/>
    <w:rsid w:val="007F61D3"/>
    <w:rsid w:val="00801847"/>
    <w:rsid w:val="00805F77"/>
    <w:rsid w:val="00815B09"/>
    <w:rsid w:val="008178E9"/>
    <w:rsid w:val="008224DF"/>
    <w:rsid w:val="008244D1"/>
    <w:rsid w:val="00824BDD"/>
    <w:rsid w:val="00832457"/>
    <w:rsid w:val="00836E50"/>
    <w:rsid w:val="00847447"/>
    <w:rsid w:val="00847DD5"/>
    <w:rsid w:val="00861E13"/>
    <w:rsid w:val="00861E8D"/>
    <w:rsid w:val="0086760C"/>
    <w:rsid w:val="00867DEC"/>
    <w:rsid w:val="0088050D"/>
    <w:rsid w:val="00884B8D"/>
    <w:rsid w:val="008A3338"/>
    <w:rsid w:val="008A7D11"/>
    <w:rsid w:val="008B244A"/>
    <w:rsid w:val="008B2D36"/>
    <w:rsid w:val="008B5DC6"/>
    <w:rsid w:val="008B7746"/>
    <w:rsid w:val="008C341F"/>
    <w:rsid w:val="008D6608"/>
    <w:rsid w:val="008D7191"/>
    <w:rsid w:val="008E30D0"/>
    <w:rsid w:val="008E3AC2"/>
    <w:rsid w:val="008E73CB"/>
    <w:rsid w:val="008F1D8A"/>
    <w:rsid w:val="008F4947"/>
    <w:rsid w:val="008F522C"/>
    <w:rsid w:val="00914F99"/>
    <w:rsid w:val="00921E98"/>
    <w:rsid w:val="0092353A"/>
    <w:rsid w:val="00924C34"/>
    <w:rsid w:val="00927CB3"/>
    <w:rsid w:val="00934949"/>
    <w:rsid w:val="0094151B"/>
    <w:rsid w:val="00942AE1"/>
    <w:rsid w:val="00944145"/>
    <w:rsid w:val="009445E0"/>
    <w:rsid w:val="0094617A"/>
    <w:rsid w:val="00954E94"/>
    <w:rsid w:val="0096013F"/>
    <w:rsid w:val="009669A9"/>
    <w:rsid w:val="00973949"/>
    <w:rsid w:val="00982D32"/>
    <w:rsid w:val="00987B0D"/>
    <w:rsid w:val="00993D9F"/>
    <w:rsid w:val="009A37A2"/>
    <w:rsid w:val="009B2887"/>
    <w:rsid w:val="009B7A4A"/>
    <w:rsid w:val="009E13CA"/>
    <w:rsid w:val="009E5D23"/>
    <w:rsid w:val="009E756F"/>
    <w:rsid w:val="009F2314"/>
    <w:rsid w:val="009F26B9"/>
    <w:rsid w:val="009F2D16"/>
    <w:rsid w:val="00A01D2D"/>
    <w:rsid w:val="00A06544"/>
    <w:rsid w:val="00A1553A"/>
    <w:rsid w:val="00A1701A"/>
    <w:rsid w:val="00A22CB3"/>
    <w:rsid w:val="00A23933"/>
    <w:rsid w:val="00A25417"/>
    <w:rsid w:val="00A31EC0"/>
    <w:rsid w:val="00A31F88"/>
    <w:rsid w:val="00A40F50"/>
    <w:rsid w:val="00A454B7"/>
    <w:rsid w:val="00A54E60"/>
    <w:rsid w:val="00A55916"/>
    <w:rsid w:val="00A55F06"/>
    <w:rsid w:val="00A63CBD"/>
    <w:rsid w:val="00A70385"/>
    <w:rsid w:val="00A806BB"/>
    <w:rsid w:val="00A85AA9"/>
    <w:rsid w:val="00A86037"/>
    <w:rsid w:val="00A87B24"/>
    <w:rsid w:val="00A917E0"/>
    <w:rsid w:val="00AA2167"/>
    <w:rsid w:val="00AA49A5"/>
    <w:rsid w:val="00AB3553"/>
    <w:rsid w:val="00AB5E5C"/>
    <w:rsid w:val="00AC4D35"/>
    <w:rsid w:val="00AD7BD1"/>
    <w:rsid w:val="00AE3951"/>
    <w:rsid w:val="00AF39E6"/>
    <w:rsid w:val="00AF4202"/>
    <w:rsid w:val="00AF7F99"/>
    <w:rsid w:val="00B06B09"/>
    <w:rsid w:val="00B241F0"/>
    <w:rsid w:val="00B24283"/>
    <w:rsid w:val="00B2443A"/>
    <w:rsid w:val="00B25F45"/>
    <w:rsid w:val="00B37FEE"/>
    <w:rsid w:val="00B40904"/>
    <w:rsid w:val="00B40E4D"/>
    <w:rsid w:val="00B5118A"/>
    <w:rsid w:val="00B53BEF"/>
    <w:rsid w:val="00B64242"/>
    <w:rsid w:val="00B6482E"/>
    <w:rsid w:val="00B849E8"/>
    <w:rsid w:val="00B90C56"/>
    <w:rsid w:val="00B97BBC"/>
    <w:rsid w:val="00BA2BFB"/>
    <w:rsid w:val="00BB60B6"/>
    <w:rsid w:val="00BC07A6"/>
    <w:rsid w:val="00BC0DCB"/>
    <w:rsid w:val="00BC1B55"/>
    <w:rsid w:val="00BD3808"/>
    <w:rsid w:val="00BF56E7"/>
    <w:rsid w:val="00C05DC9"/>
    <w:rsid w:val="00C06DE0"/>
    <w:rsid w:val="00C153D8"/>
    <w:rsid w:val="00C1710F"/>
    <w:rsid w:val="00C26F68"/>
    <w:rsid w:val="00C40D74"/>
    <w:rsid w:val="00C411FB"/>
    <w:rsid w:val="00C4242F"/>
    <w:rsid w:val="00C4270A"/>
    <w:rsid w:val="00C525E5"/>
    <w:rsid w:val="00C535DD"/>
    <w:rsid w:val="00C56C49"/>
    <w:rsid w:val="00C57A20"/>
    <w:rsid w:val="00C60A5B"/>
    <w:rsid w:val="00C60C1B"/>
    <w:rsid w:val="00C63776"/>
    <w:rsid w:val="00C64CD7"/>
    <w:rsid w:val="00C700D6"/>
    <w:rsid w:val="00C72765"/>
    <w:rsid w:val="00C74D47"/>
    <w:rsid w:val="00C9045D"/>
    <w:rsid w:val="00C91EBB"/>
    <w:rsid w:val="00CA7356"/>
    <w:rsid w:val="00CA7499"/>
    <w:rsid w:val="00CB01F8"/>
    <w:rsid w:val="00CB5EAF"/>
    <w:rsid w:val="00CC5914"/>
    <w:rsid w:val="00CC5B69"/>
    <w:rsid w:val="00CC5C59"/>
    <w:rsid w:val="00CE1B16"/>
    <w:rsid w:val="00CE6A0C"/>
    <w:rsid w:val="00CE6A6D"/>
    <w:rsid w:val="00CF41A0"/>
    <w:rsid w:val="00CF66EC"/>
    <w:rsid w:val="00CF71C3"/>
    <w:rsid w:val="00D01392"/>
    <w:rsid w:val="00D014AA"/>
    <w:rsid w:val="00D22FB1"/>
    <w:rsid w:val="00D36E8C"/>
    <w:rsid w:val="00D46A6C"/>
    <w:rsid w:val="00D47DF2"/>
    <w:rsid w:val="00D6606B"/>
    <w:rsid w:val="00D720D8"/>
    <w:rsid w:val="00D73DD8"/>
    <w:rsid w:val="00D8306E"/>
    <w:rsid w:val="00D872A7"/>
    <w:rsid w:val="00D96CC2"/>
    <w:rsid w:val="00D97D07"/>
    <w:rsid w:val="00DA31D4"/>
    <w:rsid w:val="00DA46B1"/>
    <w:rsid w:val="00DA54BA"/>
    <w:rsid w:val="00DB0477"/>
    <w:rsid w:val="00DC10A7"/>
    <w:rsid w:val="00DC7214"/>
    <w:rsid w:val="00DD2C47"/>
    <w:rsid w:val="00DD71C9"/>
    <w:rsid w:val="00DE40AF"/>
    <w:rsid w:val="00DF3B65"/>
    <w:rsid w:val="00E008A2"/>
    <w:rsid w:val="00E104A1"/>
    <w:rsid w:val="00E12618"/>
    <w:rsid w:val="00E16855"/>
    <w:rsid w:val="00E17C6C"/>
    <w:rsid w:val="00E267D4"/>
    <w:rsid w:val="00E3193D"/>
    <w:rsid w:val="00E31DCE"/>
    <w:rsid w:val="00E328B2"/>
    <w:rsid w:val="00E359FC"/>
    <w:rsid w:val="00E35B72"/>
    <w:rsid w:val="00E45F32"/>
    <w:rsid w:val="00E5479B"/>
    <w:rsid w:val="00E623AB"/>
    <w:rsid w:val="00E62B8C"/>
    <w:rsid w:val="00E62C90"/>
    <w:rsid w:val="00E67213"/>
    <w:rsid w:val="00E94E93"/>
    <w:rsid w:val="00EA761F"/>
    <w:rsid w:val="00EB12B6"/>
    <w:rsid w:val="00EB2D55"/>
    <w:rsid w:val="00EB5B27"/>
    <w:rsid w:val="00EC1E4B"/>
    <w:rsid w:val="00EC4638"/>
    <w:rsid w:val="00ED2096"/>
    <w:rsid w:val="00ED2846"/>
    <w:rsid w:val="00EE0053"/>
    <w:rsid w:val="00EE5D81"/>
    <w:rsid w:val="00EF38DC"/>
    <w:rsid w:val="00EF3BF7"/>
    <w:rsid w:val="00EF606D"/>
    <w:rsid w:val="00F14DA9"/>
    <w:rsid w:val="00F16810"/>
    <w:rsid w:val="00F20519"/>
    <w:rsid w:val="00F20C27"/>
    <w:rsid w:val="00F2688D"/>
    <w:rsid w:val="00F27D8E"/>
    <w:rsid w:val="00F27F0E"/>
    <w:rsid w:val="00F419BA"/>
    <w:rsid w:val="00F41C6B"/>
    <w:rsid w:val="00F42B03"/>
    <w:rsid w:val="00F42C6C"/>
    <w:rsid w:val="00F53C6A"/>
    <w:rsid w:val="00F53EF0"/>
    <w:rsid w:val="00F54A2E"/>
    <w:rsid w:val="00F66C5D"/>
    <w:rsid w:val="00F71536"/>
    <w:rsid w:val="00F721F3"/>
    <w:rsid w:val="00F77DA0"/>
    <w:rsid w:val="00F832D8"/>
    <w:rsid w:val="00FA3872"/>
    <w:rsid w:val="00FA3F15"/>
    <w:rsid w:val="00FC1152"/>
    <w:rsid w:val="00FC4F90"/>
    <w:rsid w:val="00FC797C"/>
    <w:rsid w:val="00FD4887"/>
    <w:rsid w:val="00FE0907"/>
    <w:rsid w:val="00FE2BAC"/>
    <w:rsid w:val="00FE2F16"/>
    <w:rsid w:val="00FE5694"/>
    <w:rsid w:val="00FE5EEE"/>
    <w:rsid w:val="00FE75A1"/>
    <w:rsid w:val="00FF3205"/>
    <w:rsid w:val="00FF75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64E8"/>
  <w15:chartTrackingRefBased/>
  <w15:docId w15:val="{434F0B75-199E-8043-92C1-0F3EDE30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1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83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4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4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4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4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B40E4D"/>
    <w:rPr>
      <w:rFonts w:ascii="Arial" w:hAnsi="Arial" w:cs="Arial"/>
      <w:noProof/>
      <w:sz w:val="20"/>
      <w:lang w:val="en-US"/>
    </w:rPr>
  </w:style>
  <w:style w:type="character" w:customStyle="1" w:styleId="EndNoteBibliographyChar">
    <w:name w:val="EndNote Bibliography Char"/>
    <w:basedOn w:val="DefaultParagraphFont"/>
    <w:link w:val="EndNoteBibliography"/>
    <w:rsid w:val="00B40E4D"/>
    <w:rPr>
      <w:rFonts w:ascii="Arial" w:eastAsia="Times New Roman" w:hAnsi="Arial" w:cs="Arial"/>
      <w:noProof/>
      <w:kern w:val="0"/>
      <w:sz w:val="20"/>
      <w:lang w:val="en-US" w:eastAsia="en-GB"/>
      <w14:ligatures w14:val="none"/>
    </w:rPr>
  </w:style>
  <w:style w:type="paragraph" w:customStyle="1" w:styleId="EndNoteBibliographyTitle">
    <w:name w:val="EndNote Bibliography Title"/>
    <w:basedOn w:val="Normal"/>
    <w:link w:val="EndNoteBibliographyTitleChar"/>
    <w:rsid w:val="00B40E4D"/>
    <w:pPr>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B40E4D"/>
    <w:rPr>
      <w:rFonts w:ascii="Arial" w:eastAsia="Times New Roman" w:hAnsi="Arial" w:cs="Arial"/>
      <w:noProof/>
      <w:kern w:val="0"/>
      <w:sz w:val="20"/>
      <w:lang w:val="en-US" w:eastAsia="en-GB"/>
      <w14:ligatures w14:val="none"/>
    </w:rPr>
  </w:style>
  <w:style w:type="character" w:styleId="EndnoteReference">
    <w:name w:val="endnote reference"/>
    <w:basedOn w:val="DefaultParagraphFont"/>
    <w:uiPriority w:val="99"/>
    <w:semiHidden/>
    <w:unhideWhenUsed/>
    <w:rsid w:val="00B40E4D"/>
    <w:rPr>
      <w:vertAlign w:val="superscript"/>
    </w:rPr>
  </w:style>
  <w:style w:type="paragraph" w:styleId="EndnoteText">
    <w:name w:val="endnote text"/>
    <w:basedOn w:val="Normal"/>
    <w:link w:val="EndnoteTextChar"/>
    <w:uiPriority w:val="99"/>
    <w:semiHidden/>
    <w:unhideWhenUsed/>
    <w:rsid w:val="00B40E4D"/>
    <w:rPr>
      <w:sz w:val="20"/>
      <w:szCs w:val="20"/>
    </w:rPr>
  </w:style>
  <w:style w:type="character" w:customStyle="1" w:styleId="EndnoteTextChar">
    <w:name w:val="Endnote Text Char"/>
    <w:basedOn w:val="DefaultParagraphFont"/>
    <w:link w:val="EndnoteText"/>
    <w:uiPriority w:val="99"/>
    <w:semiHidden/>
    <w:rsid w:val="00B40E4D"/>
    <w:rPr>
      <w:sz w:val="20"/>
      <w:szCs w:val="20"/>
      <w14:ligatures w14:val="none"/>
    </w:rPr>
  </w:style>
  <w:style w:type="character" w:customStyle="1" w:styleId="Heading1Char">
    <w:name w:val="Heading 1 Char"/>
    <w:basedOn w:val="DefaultParagraphFont"/>
    <w:link w:val="Heading1"/>
    <w:uiPriority w:val="9"/>
    <w:rsid w:val="00383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41C"/>
    <w:rPr>
      <w:rFonts w:eastAsiaTheme="majorEastAsia" w:cstheme="majorBidi"/>
      <w:color w:val="272727" w:themeColor="text1" w:themeTint="D8"/>
    </w:rPr>
  </w:style>
  <w:style w:type="paragraph" w:styleId="Title">
    <w:name w:val="Title"/>
    <w:basedOn w:val="Normal"/>
    <w:next w:val="Normal"/>
    <w:link w:val="TitleChar"/>
    <w:uiPriority w:val="10"/>
    <w:qFormat/>
    <w:rsid w:val="00383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4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4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341C"/>
    <w:rPr>
      <w:i/>
      <w:iCs/>
      <w:color w:val="404040" w:themeColor="text1" w:themeTint="BF"/>
    </w:rPr>
  </w:style>
  <w:style w:type="paragraph" w:styleId="ListParagraph">
    <w:name w:val="List Paragraph"/>
    <w:basedOn w:val="Normal"/>
    <w:uiPriority w:val="34"/>
    <w:qFormat/>
    <w:rsid w:val="0038341C"/>
    <w:pPr>
      <w:ind w:left="720"/>
      <w:contextualSpacing/>
    </w:pPr>
  </w:style>
  <w:style w:type="character" w:styleId="IntenseEmphasis">
    <w:name w:val="Intense Emphasis"/>
    <w:basedOn w:val="DefaultParagraphFont"/>
    <w:uiPriority w:val="21"/>
    <w:qFormat/>
    <w:rsid w:val="0038341C"/>
    <w:rPr>
      <w:i/>
      <w:iCs/>
      <w:color w:val="0F4761" w:themeColor="accent1" w:themeShade="BF"/>
    </w:rPr>
  </w:style>
  <w:style w:type="paragraph" w:styleId="IntenseQuote">
    <w:name w:val="Intense Quote"/>
    <w:basedOn w:val="Normal"/>
    <w:next w:val="Normal"/>
    <w:link w:val="IntenseQuoteChar"/>
    <w:uiPriority w:val="30"/>
    <w:qFormat/>
    <w:rsid w:val="00383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41C"/>
    <w:rPr>
      <w:i/>
      <w:iCs/>
      <w:color w:val="0F4761" w:themeColor="accent1" w:themeShade="BF"/>
    </w:rPr>
  </w:style>
  <w:style w:type="character" w:styleId="IntenseReference">
    <w:name w:val="Intense Reference"/>
    <w:basedOn w:val="DefaultParagraphFont"/>
    <w:uiPriority w:val="32"/>
    <w:qFormat/>
    <w:rsid w:val="0038341C"/>
    <w:rPr>
      <w:b/>
      <w:bCs/>
      <w:smallCaps/>
      <w:color w:val="0F4761" w:themeColor="accent1" w:themeShade="BF"/>
      <w:spacing w:val="5"/>
    </w:rPr>
  </w:style>
  <w:style w:type="character" w:styleId="CommentReference">
    <w:name w:val="annotation reference"/>
    <w:basedOn w:val="DefaultParagraphFont"/>
    <w:uiPriority w:val="99"/>
    <w:semiHidden/>
    <w:unhideWhenUsed/>
    <w:rsid w:val="0038341C"/>
    <w:rPr>
      <w:sz w:val="16"/>
      <w:szCs w:val="16"/>
    </w:rPr>
  </w:style>
  <w:style w:type="paragraph" w:styleId="CommentText">
    <w:name w:val="annotation text"/>
    <w:basedOn w:val="Normal"/>
    <w:link w:val="CommentTextChar"/>
    <w:uiPriority w:val="99"/>
    <w:unhideWhenUsed/>
    <w:rsid w:val="0038341C"/>
    <w:rPr>
      <w:sz w:val="20"/>
      <w:szCs w:val="20"/>
    </w:rPr>
  </w:style>
  <w:style w:type="character" w:customStyle="1" w:styleId="CommentTextChar">
    <w:name w:val="Comment Text Char"/>
    <w:basedOn w:val="DefaultParagraphFont"/>
    <w:link w:val="CommentText"/>
    <w:uiPriority w:val="99"/>
    <w:rsid w:val="0038341C"/>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383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79B"/>
    <w:rPr>
      <w:sz w:val="18"/>
      <w:szCs w:val="18"/>
    </w:rPr>
  </w:style>
  <w:style w:type="character" w:customStyle="1" w:styleId="BalloonTextChar">
    <w:name w:val="Balloon Text Char"/>
    <w:basedOn w:val="DefaultParagraphFont"/>
    <w:link w:val="BalloonText"/>
    <w:uiPriority w:val="99"/>
    <w:semiHidden/>
    <w:rsid w:val="00E5479B"/>
    <w:rPr>
      <w:rFonts w:ascii="Times New Roman" w:eastAsia="Times New Roman" w:hAnsi="Times New Roman" w:cs="Times New Roman"/>
      <w:kern w:val="0"/>
      <w:sz w:val="18"/>
      <w:szCs w:val="18"/>
      <w:lang w:eastAsia="en-GB"/>
      <w14:ligatures w14:val="none"/>
    </w:rPr>
  </w:style>
  <w:style w:type="paragraph" w:styleId="CommentSubject">
    <w:name w:val="annotation subject"/>
    <w:basedOn w:val="CommentText"/>
    <w:next w:val="CommentText"/>
    <w:link w:val="CommentSubjectChar"/>
    <w:uiPriority w:val="99"/>
    <w:semiHidden/>
    <w:unhideWhenUsed/>
    <w:rsid w:val="00E5479B"/>
    <w:rPr>
      <w:b/>
      <w:bCs/>
    </w:rPr>
  </w:style>
  <w:style w:type="character" w:customStyle="1" w:styleId="CommentSubjectChar">
    <w:name w:val="Comment Subject Char"/>
    <w:basedOn w:val="CommentTextChar"/>
    <w:link w:val="CommentSubject"/>
    <w:uiPriority w:val="99"/>
    <w:semiHidden/>
    <w:rsid w:val="00E5479B"/>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A40F50"/>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801847"/>
    <w:pPr>
      <w:tabs>
        <w:tab w:val="center" w:pos="4513"/>
        <w:tab w:val="right" w:pos="9026"/>
      </w:tabs>
    </w:pPr>
  </w:style>
  <w:style w:type="character" w:customStyle="1" w:styleId="FooterChar">
    <w:name w:val="Footer Char"/>
    <w:basedOn w:val="DefaultParagraphFont"/>
    <w:link w:val="Footer"/>
    <w:uiPriority w:val="99"/>
    <w:rsid w:val="00801847"/>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801847"/>
  </w:style>
  <w:style w:type="character" w:styleId="Hyperlink">
    <w:name w:val="Hyperlink"/>
    <w:basedOn w:val="DefaultParagraphFont"/>
    <w:uiPriority w:val="99"/>
    <w:unhideWhenUsed/>
    <w:rsid w:val="003712E4"/>
    <w:rPr>
      <w:color w:val="467886" w:themeColor="hyperlink"/>
      <w:u w:val="single"/>
    </w:rPr>
  </w:style>
  <w:style w:type="character" w:styleId="UnresolvedMention">
    <w:name w:val="Unresolved Mention"/>
    <w:basedOn w:val="DefaultParagraphFont"/>
    <w:uiPriority w:val="99"/>
    <w:semiHidden/>
    <w:unhideWhenUsed/>
    <w:rsid w:val="003712E4"/>
    <w:rPr>
      <w:color w:val="605E5C"/>
      <w:shd w:val="clear" w:color="auto" w:fill="E1DFDD"/>
    </w:rPr>
  </w:style>
  <w:style w:type="paragraph" w:styleId="Header">
    <w:name w:val="header"/>
    <w:basedOn w:val="Normal"/>
    <w:link w:val="HeaderChar"/>
    <w:uiPriority w:val="99"/>
    <w:unhideWhenUsed/>
    <w:rsid w:val="00256FD9"/>
    <w:pPr>
      <w:tabs>
        <w:tab w:val="center" w:pos="4513"/>
        <w:tab w:val="right" w:pos="9026"/>
      </w:tabs>
    </w:pPr>
  </w:style>
  <w:style w:type="character" w:customStyle="1" w:styleId="HeaderChar">
    <w:name w:val="Header Char"/>
    <w:basedOn w:val="DefaultParagraphFont"/>
    <w:link w:val="Header"/>
    <w:uiPriority w:val="99"/>
    <w:rsid w:val="00256FD9"/>
    <w:rPr>
      <w:rFonts w:ascii="Times New Roman" w:eastAsia="Times New Roman" w:hAnsi="Times New Roman" w:cs="Times New Roman"/>
      <w:kern w:val="0"/>
      <w:lang w:eastAsia="en-GB"/>
      <w14:ligatures w14:val="none"/>
    </w:rPr>
  </w:style>
  <w:style w:type="character" w:styleId="LineNumber">
    <w:name w:val="line number"/>
    <w:basedOn w:val="DefaultParagraphFont"/>
    <w:uiPriority w:val="99"/>
    <w:semiHidden/>
    <w:unhideWhenUsed/>
    <w:rsid w:val="008E30D0"/>
  </w:style>
  <w:style w:type="character" w:styleId="FollowedHyperlink">
    <w:name w:val="FollowedHyperlink"/>
    <w:basedOn w:val="DefaultParagraphFont"/>
    <w:uiPriority w:val="99"/>
    <w:semiHidden/>
    <w:unhideWhenUsed/>
    <w:rsid w:val="002120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522456">
      <w:bodyDiv w:val="1"/>
      <w:marLeft w:val="0"/>
      <w:marRight w:val="0"/>
      <w:marTop w:val="0"/>
      <w:marBottom w:val="0"/>
      <w:divBdr>
        <w:top w:val="none" w:sz="0" w:space="0" w:color="auto"/>
        <w:left w:val="none" w:sz="0" w:space="0" w:color="auto"/>
        <w:bottom w:val="none" w:sz="0" w:space="0" w:color="auto"/>
        <w:right w:val="none" w:sz="0" w:space="0" w:color="auto"/>
      </w:divBdr>
    </w:div>
    <w:div w:id="12580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alforge.org/resource/value-of-information-to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ialforge.org/resource/value-of-information-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2456-09C3-FC41-B380-3D67A0AB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7930</Words>
  <Characters>45205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Gkekas</dc:creator>
  <cp:keywords/>
  <dc:description/>
  <cp:lastModifiedBy>Athanasios Gkekas</cp:lastModifiedBy>
  <cp:revision>10</cp:revision>
  <dcterms:created xsi:type="dcterms:W3CDTF">2025-11-11T23:04:00Z</dcterms:created>
  <dcterms:modified xsi:type="dcterms:W3CDTF">2025-12-18T12:35:00Z</dcterms:modified>
</cp:coreProperties>
</file>