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871E8" w14:textId="6BACA283" w:rsidR="00152F48" w:rsidRPr="00446582" w:rsidRDefault="00446582" w:rsidP="004027FE">
      <w:pPr>
        <w:jc w:val="center"/>
        <w:rPr>
          <w:rFonts w:asciiTheme="minorHAnsi" w:hAnsiTheme="minorHAnsi" w:cstheme="minorHAnsi"/>
          <w:b/>
          <w:bCs/>
          <w:sz w:val="40"/>
          <w:szCs w:val="40"/>
        </w:rPr>
      </w:pPr>
      <w:r w:rsidRPr="00446582">
        <w:rPr>
          <w:rFonts w:asciiTheme="minorHAnsi" w:hAnsiTheme="minorHAnsi" w:cstheme="minorHAnsi"/>
          <w:b/>
          <w:bCs/>
          <w:sz w:val="40"/>
          <w:szCs w:val="40"/>
        </w:rPr>
        <w:t xml:space="preserve">Mind the gap: </w:t>
      </w:r>
      <w:r w:rsidR="00A126E9">
        <w:rPr>
          <w:rFonts w:asciiTheme="minorHAnsi" w:hAnsiTheme="minorHAnsi" w:cstheme="minorHAnsi"/>
          <w:b/>
          <w:bCs/>
          <w:sz w:val="40"/>
          <w:szCs w:val="40"/>
        </w:rPr>
        <w:t xml:space="preserve">Barriers to </w:t>
      </w:r>
      <w:r w:rsidR="00CB7F29">
        <w:rPr>
          <w:rFonts w:asciiTheme="minorHAnsi" w:hAnsiTheme="minorHAnsi" w:cstheme="minorHAnsi"/>
          <w:b/>
          <w:bCs/>
          <w:sz w:val="40"/>
          <w:szCs w:val="40"/>
        </w:rPr>
        <w:t>high</w:t>
      </w:r>
      <w:r w:rsidR="004027FE">
        <w:rPr>
          <w:rFonts w:asciiTheme="minorHAnsi" w:hAnsiTheme="minorHAnsi" w:cstheme="minorHAnsi"/>
          <w:b/>
          <w:bCs/>
          <w:sz w:val="40"/>
          <w:szCs w:val="40"/>
        </w:rPr>
        <w:t>-</w:t>
      </w:r>
      <w:r w:rsidR="00CB7F29">
        <w:rPr>
          <w:rFonts w:asciiTheme="minorHAnsi" w:hAnsiTheme="minorHAnsi" w:cstheme="minorHAnsi"/>
          <w:b/>
          <w:bCs/>
          <w:sz w:val="40"/>
          <w:szCs w:val="40"/>
        </w:rPr>
        <w:t xml:space="preserve">quality </w:t>
      </w:r>
      <w:r w:rsidR="00A126E9">
        <w:rPr>
          <w:rFonts w:asciiTheme="minorHAnsi" w:hAnsiTheme="minorHAnsi" w:cstheme="minorHAnsi"/>
          <w:b/>
          <w:bCs/>
          <w:sz w:val="40"/>
          <w:szCs w:val="40"/>
        </w:rPr>
        <w:t>music provision in English special schools</w:t>
      </w:r>
    </w:p>
    <w:p w14:paraId="5ECD8AC6" w14:textId="77777777" w:rsidR="00446582" w:rsidRDefault="00446582" w:rsidP="005A49EE">
      <w:pPr>
        <w:pStyle w:val="NoSpacing"/>
        <w:rPr>
          <w:b/>
          <w:bCs/>
          <w:sz w:val="28"/>
          <w:szCs w:val="28"/>
        </w:rPr>
      </w:pPr>
    </w:p>
    <w:p w14:paraId="2E2C2160" w14:textId="0EAB5AF8" w:rsidR="005A49EE" w:rsidRDefault="002E6956" w:rsidP="005A49EE">
      <w:pPr>
        <w:pStyle w:val="NoSpacing"/>
        <w:rPr>
          <w:b/>
          <w:bCs/>
          <w:sz w:val="28"/>
          <w:szCs w:val="28"/>
        </w:rPr>
      </w:pPr>
      <w:r w:rsidRPr="00BD3B2A">
        <w:rPr>
          <w:b/>
          <w:bCs/>
          <w:sz w:val="28"/>
          <w:szCs w:val="28"/>
        </w:rPr>
        <w:t>ABSTRACT</w:t>
      </w:r>
    </w:p>
    <w:p w14:paraId="2260FE6C" w14:textId="39F0F3C7" w:rsidR="005A49EE" w:rsidRPr="005A49EE" w:rsidRDefault="005A49EE" w:rsidP="005A49EE">
      <w:pPr>
        <w:pStyle w:val="NoSpacing"/>
        <w:rPr>
          <w:b/>
          <w:bCs/>
          <w:sz w:val="28"/>
          <w:szCs w:val="28"/>
        </w:rPr>
      </w:pPr>
      <w:r>
        <w:t>Whil</w:t>
      </w:r>
      <w:r w:rsidR="0015792C">
        <w:t>st</w:t>
      </w:r>
      <w:r>
        <w:t xml:space="preserve"> music education is recognised as a fundamental right for all children in England, pupils </w:t>
      </w:r>
      <w:r w:rsidR="00B8457A">
        <w:t xml:space="preserve">with learning disabilities </w:t>
      </w:r>
      <w:r>
        <w:t>in special schools face persistent barriers in accessing high</w:t>
      </w:r>
      <w:r w:rsidR="00583D08">
        <w:t>-</w:t>
      </w:r>
      <w:r>
        <w:t xml:space="preserve">quality musical opportunities. This study provides </w:t>
      </w:r>
      <w:r w:rsidR="00A1290C">
        <w:t>a</w:t>
      </w:r>
      <w:r>
        <w:t xml:space="preserve"> post-pandemic examination of music provision in special schools in England, updating earlier research while offering new insights into why implementation challenges persist despite policy commitments to inclusion. </w:t>
      </w:r>
      <w:r w:rsidR="007E6902">
        <w:t>The lived experiences of music provision</w:t>
      </w:r>
      <w:r>
        <w:t xml:space="preserve"> for pupils </w:t>
      </w:r>
      <w:r w:rsidR="00B8457A">
        <w:t xml:space="preserve">with learning disabilities </w:t>
      </w:r>
      <w:r>
        <w:t xml:space="preserve">were examined through interviews with 21 </w:t>
      </w:r>
      <w:r w:rsidR="007E6902">
        <w:t>special school educators</w:t>
      </w:r>
      <w:r>
        <w:t xml:space="preserve"> across three key groups (generalist teachers, music curriculum leads, and visiting music specialists).</w:t>
      </w:r>
      <w:r w:rsidR="007E6902">
        <w:t xml:space="preserve"> </w:t>
      </w:r>
      <w:r>
        <w:t xml:space="preserve">Two key barrier types emerged: resource challenges (budget constraints, </w:t>
      </w:r>
      <w:r w:rsidR="0015792C">
        <w:t>limited resources</w:t>
      </w:r>
      <w:r>
        <w:t xml:space="preserve">, and staffing limitations) and staff-related factors (narrow ideas about music, low confidence, and gaps in specialised knowledge). Using ecological systems theory, how these barriers operate across multiple levels—from individual teacher confidence to national funding decisions—was analysed, revealing interconnected patterns resistant to simple solutions. </w:t>
      </w:r>
      <w:r w:rsidR="00A1290C">
        <w:rPr>
          <w:rFonts w:ascii="Calibri" w:hAnsi="Calibri" w:cs="Calibri"/>
        </w:rPr>
        <w:t>The findings demonstrate</w:t>
      </w:r>
      <w:r w:rsidRPr="00DA5D79">
        <w:rPr>
          <w:rFonts w:ascii="Calibri" w:hAnsi="Calibri" w:cs="Calibri"/>
        </w:rPr>
        <w:t xml:space="preserve"> </w:t>
      </w:r>
      <w:r w:rsidR="00DA5D79" w:rsidRPr="00DA5D79">
        <w:rPr>
          <w:rFonts w:ascii="Calibri" w:hAnsi="Calibri" w:cs="Calibri"/>
          <w:color w:val="000000"/>
        </w:rPr>
        <w:t>how seemingly individual barriers are in fact products of broader systemic issues</w:t>
      </w:r>
      <w:r w:rsidR="007E6902">
        <w:rPr>
          <w:rFonts w:ascii="Calibri" w:hAnsi="Calibri" w:cs="Calibri"/>
        </w:rPr>
        <w:t xml:space="preserve"> that</w:t>
      </w:r>
      <w:r w:rsidRPr="00DA5D79">
        <w:rPr>
          <w:rFonts w:ascii="Calibri" w:hAnsi="Calibri" w:cs="Calibri"/>
        </w:rPr>
        <w:t xml:space="preserve"> reflect fundamental mismatches between policy</w:t>
      </w:r>
      <w:r>
        <w:t xml:space="preserve"> </w:t>
      </w:r>
      <w:r w:rsidR="007E6902">
        <w:t>intention</w:t>
      </w:r>
      <w:r>
        <w:t xml:space="preserve">s and special </w:t>
      </w:r>
      <w:r w:rsidR="00A1290C">
        <w:t>school</w:t>
      </w:r>
      <w:r>
        <w:t xml:space="preserve"> realities. Multi-level intervention strategies are proposed that focus on leveraging generalist teachers’ existing pedagogical strengths, reframing how music is conceptualised</w:t>
      </w:r>
      <w:r w:rsidR="00E337C8">
        <w:t>,</w:t>
      </w:r>
      <w:r>
        <w:t xml:space="preserve"> and </w:t>
      </w:r>
      <w:r w:rsidR="00E337C8">
        <w:t>reconsidering how</w:t>
      </w:r>
      <w:r>
        <w:t xml:space="preserve"> polic</w:t>
      </w:r>
      <w:r w:rsidR="00E337C8">
        <w:t>ies are framed</w:t>
      </w:r>
      <w:r>
        <w:t>.</w:t>
      </w:r>
    </w:p>
    <w:p w14:paraId="63D53CDF" w14:textId="77777777" w:rsidR="005A49EE" w:rsidRDefault="005A49EE" w:rsidP="00D9452B">
      <w:pPr>
        <w:pStyle w:val="NoSpacing"/>
      </w:pPr>
    </w:p>
    <w:p w14:paraId="19F19A68" w14:textId="785C04BB" w:rsidR="00E545B0" w:rsidRDefault="00E545B0" w:rsidP="00D9452B">
      <w:pPr>
        <w:pStyle w:val="NoSpacing"/>
      </w:pPr>
      <w:r w:rsidRPr="00705B9F">
        <w:rPr>
          <w:b/>
          <w:bCs/>
        </w:rPr>
        <w:t>Keywords:</w:t>
      </w:r>
      <w:r>
        <w:t xml:space="preserve"> music education, special education, ecological systems, </w:t>
      </w:r>
      <w:r w:rsidR="00997B20">
        <w:t>learning disabilities</w:t>
      </w:r>
      <w:r w:rsidR="004027FE">
        <w:t xml:space="preserve">, </w:t>
      </w:r>
      <w:r>
        <w:t>polic</w:t>
      </w:r>
      <w:r w:rsidR="00997B20">
        <w:t>y enactment</w:t>
      </w:r>
    </w:p>
    <w:p w14:paraId="0B956846" w14:textId="77777777" w:rsidR="00705B9F" w:rsidRDefault="00705B9F" w:rsidP="00D9452B">
      <w:pPr>
        <w:pStyle w:val="NoSpacing"/>
      </w:pPr>
    </w:p>
    <w:p w14:paraId="57C7E4E0" w14:textId="77777777" w:rsidR="00705B9F" w:rsidRPr="00705B9F" w:rsidRDefault="00705B9F" w:rsidP="00705B9F">
      <w:pPr>
        <w:pStyle w:val="NoSpacing"/>
        <w:rPr>
          <w:b/>
          <w:bCs/>
          <w:sz w:val="28"/>
          <w:szCs w:val="28"/>
        </w:rPr>
      </w:pPr>
      <w:r w:rsidRPr="00705B9F">
        <w:rPr>
          <w:b/>
          <w:bCs/>
          <w:sz w:val="28"/>
          <w:szCs w:val="28"/>
        </w:rPr>
        <w:t>Key Points</w:t>
      </w:r>
    </w:p>
    <w:p w14:paraId="2AA44835" w14:textId="3C919A60" w:rsidR="00705B9F" w:rsidRDefault="00705B9F" w:rsidP="00705B9F">
      <w:pPr>
        <w:pStyle w:val="NoSpacing"/>
        <w:numPr>
          <w:ilvl w:val="0"/>
          <w:numId w:val="137"/>
        </w:numPr>
      </w:pPr>
      <w:r>
        <w:t>High-quality s</w:t>
      </w:r>
      <w:r w:rsidRPr="005C734A">
        <w:t>pecial school music provision faces two main barrier types: resourc</w:t>
      </w:r>
      <w:r>
        <w:t>ing</w:t>
      </w:r>
      <w:r w:rsidRPr="005C734A">
        <w:t xml:space="preserve"> challenges (budget constraints, limited </w:t>
      </w:r>
      <w:r>
        <w:t xml:space="preserve">access to </w:t>
      </w:r>
      <w:r w:rsidRPr="005C734A">
        <w:t xml:space="preserve">instruments, staffing </w:t>
      </w:r>
      <w:r>
        <w:t xml:space="preserve">and training </w:t>
      </w:r>
      <w:r w:rsidRPr="005C734A">
        <w:t>limitations) and staff-related factors</w:t>
      </w:r>
      <w:r>
        <w:t xml:space="preserve"> particularly affecting generalist teachers who are increasingly responsible for music teaching</w:t>
      </w:r>
      <w:r w:rsidRPr="005C734A">
        <w:t xml:space="preserve"> (narrow conceptualisations of music, low teacher confidence, gaps in music-specific pedagogical </w:t>
      </w:r>
      <w:r w:rsidR="001C3E1F">
        <w:t xml:space="preserve">content </w:t>
      </w:r>
      <w:r w:rsidRPr="005C734A">
        <w:t>knowledge).</w:t>
      </w:r>
    </w:p>
    <w:p w14:paraId="7B72E321" w14:textId="642B00AD" w:rsidR="00705B9F" w:rsidRDefault="00705B9F" w:rsidP="00705B9F">
      <w:pPr>
        <w:pStyle w:val="NoSpacing"/>
        <w:numPr>
          <w:ilvl w:val="0"/>
          <w:numId w:val="137"/>
        </w:numPr>
      </w:pPr>
      <w:r w:rsidRPr="005C734A">
        <w:t xml:space="preserve">These barriers operate across interconnected </w:t>
      </w:r>
      <w:r>
        <w:t xml:space="preserve">ecological </w:t>
      </w:r>
      <w:r w:rsidRPr="005C734A">
        <w:t>system levels</w:t>
      </w:r>
      <w:r>
        <w:t xml:space="preserve">, </w:t>
      </w:r>
      <w:r w:rsidRPr="005C734A">
        <w:t>from individual teacher confidence to national funding decisions</w:t>
      </w:r>
      <w:r>
        <w:t>. This c</w:t>
      </w:r>
      <w:r w:rsidRPr="005C734A">
        <w:t>reat</w:t>
      </w:r>
      <w:r>
        <w:t>es</w:t>
      </w:r>
      <w:r w:rsidRPr="005C734A">
        <w:t xml:space="preserve"> self-reinforcing cycles that resist simple solutions and explain why piecemeal improvements </w:t>
      </w:r>
      <w:r w:rsidR="001C3E1F">
        <w:t>may be ineffective</w:t>
      </w:r>
      <w:r w:rsidRPr="005C734A">
        <w:t>.​</w:t>
      </w:r>
    </w:p>
    <w:p w14:paraId="01806CF1" w14:textId="77777777" w:rsidR="00705B9F" w:rsidRDefault="00705B9F" w:rsidP="00705B9F">
      <w:pPr>
        <w:pStyle w:val="NoSpacing"/>
        <w:numPr>
          <w:ilvl w:val="0"/>
          <w:numId w:val="137"/>
        </w:numPr>
      </w:pPr>
      <w:r w:rsidRPr="005C734A">
        <w:t xml:space="preserve">The </w:t>
      </w:r>
      <w:r>
        <w:t xml:space="preserve">UK government’s current policy vision, the </w:t>
      </w:r>
      <w:r w:rsidRPr="005C734A">
        <w:t>National Plan for Music Education 2</w:t>
      </w:r>
      <w:r>
        <w:t>,</w:t>
      </w:r>
      <w:r w:rsidRPr="005C734A">
        <w:t xml:space="preserve"> </w:t>
      </w:r>
      <w:r>
        <w:t>takes an ‘</w:t>
      </w:r>
      <w:r w:rsidRPr="005C734A">
        <w:t>additive inclusion</w:t>
      </w:r>
      <w:r>
        <w:t xml:space="preserve">’ </w:t>
      </w:r>
      <w:r w:rsidRPr="005C734A">
        <w:t xml:space="preserve">approach </w:t>
      </w:r>
      <w:r>
        <w:t xml:space="preserve">that </w:t>
      </w:r>
      <w:r w:rsidRPr="005C734A">
        <w:t>attempts to fit special schools into mainstream frameworks rather than reconceptualising music education for pupils with learning disabilities, creating mismatches between policy intentions and practice.​</w:t>
      </w:r>
    </w:p>
    <w:p w14:paraId="36E00815" w14:textId="0380EAD9" w:rsidR="00705B9F" w:rsidRPr="005C734A" w:rsidRDefault="00705B9F" w:rsidP="00705B9F">
      <w:pPr>
        <w:pStyle w:val="NoSpacing"/>
        <w:numPr>
          <w:ilvl w:val="0"/>
          <w:numId w:val="137"/>
        </w:numPr>
      </w:pPr>
      <w:r w:rsidRPr="005C734A">
        <w:t>Effective intervention requires multi-level strategies, potentially including: valuing generalist teachers</w:t>
      </w:r>
      <w:r>
        <w:t>’</w:t>
      </w:r>
      <w:r w:rsidRPr="005C734A">
        <w:t xml:space="preserve"> existing responsive teaching expertise as foundational for music teaching, expanding narrow definitions of music to include technology and sound </w:t>
      </w:r>
      <w:r w:rsidRPr="005C734A">
        <w:lastRenderedPageBreak/>
        <w:t>exploration, and creating specialist music teaching resources and mentoring programmes designed specifically for special education contexts.​</w:t>
      </w:r>
    </w:p>
    <w:p w14:paraId="29F5DA64" w14:textId="77777777" w:rsidR="00705B9F" w:rsidRDefault="00705B9F" w:rsidP="00D9452B">
      <w:pPr>
        <w:pStyle w:val="NoSpacing"/>
      </w:pPr>
    </w:p>
    <w:p w14:paraId="6182FF1C" w14:textId="77777777" w:rsidR="00152F48" w:rsidRDefault="00152F48" w:rsidP="00483BB7">
      <w:pPr>
        <w:rPr>
          <w:b/>
          <w:bCs/>
        </w:rPr>
      </w:pPr>
    </w:p>
    <w:p w14:paraId="5C20C78B" w14:textId="74717EDE" w:rsidR="00CE0D6B" w:rsidRPr="00A1290C" w:rsidRDefault="00A04D2E" w:rsidP="00BD3B2A">
      <w:pPr>
        <w:pStyle w:val="NoSpacing"/>
        <w:rPr>
          <w:b/>
          <w:bCs/>
          <w:sz w:val="28"/>
          <w:szCs w:val="28"/>
        </w:rPr>
      </w:pPr>
      <w:r w:rsidRPr="00A1290C">
        <w:rPr>
          <w:b/>
          <w:bCs/>
          <w:sz w:val="28"/>
          <w:szCs w:val="28"/>
        </w:rPr>
        <w:t>INTRODUCTION</w:t>
      </w:r>
    </w:p>
    <w:p w14:paraId="0373087A" w14:textId="77777777" w:rsidR="001B5C53" w:rsidRDefault="001B5C53" w:rsidP="001B5C53">
      <w:pPr>
        <w:pStyle w:val="NoSpacing"/>
        <w:rPr>
          <w:rFonts w:ascii="Calibri" w:hAnsi="Calibri" w:cs="Calibri"/>
          <w:b/>
          <w:bCs/>
        </w:rPr>
      </w:pPr>
      <w:r w:rsidRPr="001B5C53">
        <w:t>Music education is recogni</w:t>
      </w:r>
      <w:r>
        <w:t>s</w:t>
      </w:r>
      <w:r w:rsidRPr="001B5C53">
        <w:t>ed as a fundamental right for all children in England, with the National Plan for Music Education 2 (NPME2; DfE, 2022) articulating a clear policy vision for inclusive, high-quality music provision for all pupils, including those with special educational needs and disabilities.</w:t>
      </w:r>
      <w:r>
        <w:rPr>
          <w:rFonts w:ascii="-webkit-standard" w:hAnsi="-webkit-standard"/>
          <w:color w:val="000000"/>
          <w:sz w:val="27"/>
          <w:szCs w:val="27"/>
        </w:rPr>
        <w:t xml:space="preserve"> </w:t>
      </w:r>
      <w:r w:rsidR="00A07406" w:rsidRPr="00FD05F6">
        <w:rPr>
          <w:rFonts w:ascii="Calibri" w:hAnsi="Calibri" w:cs="Calibri"/>
        </w:rPr>
        <w:t xml:space="preserve">The value of music for children and young people </w:t>
      </w:r>
      <w:r w:rsidR="005A49EE">
        <w:rPr>
          <w:rFonts w:ascii="Calibri" w:hAnsi="Calibri" w:cs="Calibri"/>
        </w:rPr>
        <w:t xml:space="preserve">with learning disabilities </w:t>
      </w:r>
      <w:r w:rsidR="00A07406" w:rsidRPr="00FD05F6">
        <w:rPr>
          <w:rFonts w:ascii="Calibri" w:hAnsi="Calibri" w:cs="Calibri"/>
        </w:rPr>
        <w:t>has long been recogni</w:t>
      </w:r>
      <w:r w:rsidR="00782141" w:rsidRPr="00FD05F6">
        <w:rPr>
          <w:rFonts w:ascii="Calibri" w:hAnsi="Calibri" w:cs="Calibri"/>
        </w:rPr>
        <w:t>s</w:t>
      </w:r>
      <w:r w:rsidR="00A07406" w:rsidRPr="00FD05F6">
        <w:rPr>
          <w:rFonts w:ascii="Calibri" w:hAnsi="Calibri" w:cs="Calibri"/>
        </w:rPr>
        <w:t xml:space="preserve">ed within special education settings. While this understanding was initially based primarily on practitioner observations, the past two decades have seen substantial research documenting both the impact of music on these learners and </w:t>
      </w:r>
      <w:r w:rsidR="00782141" w:rsidRPr="00FD05F6">
        <w:rPr>
          <w:rFonts w:ascii="Calibri" w:hAnsi="Calibri" w:cs="Calibri"/>
        </w:rPr>
        <w:t>how to map and</w:t>
      </w:r>
      <w:r w:rsidR="00A07406" w:rsidRPr="00FD05F6">
        <w:rPr>
          <w:rFonts w:ascii="Calibri" w:hAnsi="Calibri" w:cs="Calibri"/>
        </w:rPr>
        <w:t xml:space="preserve"> support their musical development.</w:t>
      </w:r>
      <w:r w:rsidR="00A07406" w:rsidRPr="00A07406">
        <w:rPr>
          <w:rFonts w:ascii="Calibri" w:hAnsi="Calibri" w:cs="Calibri"/>
          <w:b/>
          <w:bCs/>
        </w:rPr>
        <w:t xml:space="preserve"> </w:t>
      </w:r>
    </w:p>
    <w:p w14:paraId="786C2333" w14:textId="0E82CE11" w:rsidR="00EE4131" w:rsidRPr="001B5C53" w:rsidRDefault="0080268E" w:rsidP="001B5C53">
      <w:pPr>
        <w:pStyle w:val="NoSpacing"/>
        <w:ind w:firstLine="720"/>
        <w:rPr>
          <w:rFonts w:ascii="Calibri" w:hAnsi="Calibri" w:cs="Calibri"/>
        </w:rPr>
      </w:pPr>
      <w:r w:rsidRPr="0080268E">
        <w:t xml:space="preserve">The present study focuses on special schools for pupils with learning disabilities in England, with relevant literature spanning research on profound and multiple learning disabilities (PMLD), severe learning disabilities (SLD), and either in combination with autism (for reviews with specific foci see e.g., </w:t>
      </w:r>
      <w:proofErr w:type="spellStart"/>
      <w:r w:rsidRPr="0080268E">
        <w:t>Johnels</w:t>
      </w:r>
      <w:proofErr w:type="spellEnd"/>
      <w:r w:rsidRPr="0080268E">
        <w:t xml:space="preserve"> et al., 2021; Rushton et al., 202</w:t>
      </w:r>
      <w:r w:rsidR="00B27590">
        <w:t>3</w:t>
      </w:r>
      <w:r w:rsidRPr="0080268E">
        <w:t xml:space="preserve">). </w:t>
      </w:r>
      <w:r>
        <w:t xml:space="preserve">Despite the terminological and focal challenges surrounding learning disabilities research, </w:t>
      </w:r>
      <w:r>
        <w:rPr>
          <w:rFonts w:ascii="Calibri" w:hAnsi="Calibri" w:cs="Calibri"/>
        </w:rPr>
        <w:t>s</w:t>
      </w:r>
      <w:r w:rsidR="007E6902">
        <w:rPr>
          <w:rFonts w:ascii="Calibri" w:hAnsi="Calibri" w:cs="Calibri"/>
        </w:rPr>
        <w:t>y</w:t>
      </w:r>
      <w:r w:rsidR="00FA28AE" w:rsidRPr="00FA28AE">
        <w:rPr>
          <w:rFonts w:ascii="Calibri" w:hAnsi="Calibri" w:cs="Calibri"/>
        </w:rPr>
        <w:t>nthesis of existing literature reveals consistent impact categories across populations.</w:t>
      </w:r>
      <w:r w:rsidR="00EE4131">
        <w:rPr>
          <w:rFonts w:ascii="Calibri" w:hAnsi="Calibri" w:cs="Calibri"/>
        </w:rPr>
        <w:t xml:space="preserve"> </w:t>
      </w:r>
      <w:r w:rsidR="00EE4131" w:rsidRPr="00EE4131">
        <w:rPr>
          <w:rFonts w:ascii="Calibri" w:hAnsi="Calibri" w:cs="Calibri"/>
        </w:rPr>
        <w:t xml:space="preserve">For </w:t>
      </w:r>
      <w:r w:rsidR="005A49EE">
        <w:rPr>
          <w:rFonts w:ascii="Calibri" w:hAnsi="Calibri" w:cs="Calibri"/>
        </w:rPr>
        <w:t>individuals with learning disabilities</w:t>
      </w:r>
      <w:r w:rsidR="00EE4131" w:rsidRPr="00EE4131">
        <w:rPr>
          <w:rFonts w:ascii="Calibri" w:hAnsi="Calibri" w:cs="Calibri"/>
        </w:rPr>
        <w:t>, music offers multiple pathways</w:t>
      </w:r>
      <w:r w:rsidR="00EE4131">
        <w:rPr>
          <w:rFonts w:ascii="Calibri" w:hAnsi="Calibri" w:cs="Calibri"/>
        </w:rPr>
        <w:t xml:space="preserve"> for engagement and development</w:t>
      </w:r>
      <w:r w:rsidR="00EE4131" w:rsidRPr="00EE4131">
        <w:rPr>
          <w:rFonts w:ascii="Calibri" w:hAnsi="Calibri" w:cs="Calibri"/>
        </w:rPr>
        <w:t>: self-expression through sound exploration (</w:t>
      </w:r>
      <w:r w:rsidR="0014266D">
        <w:rPr>
          <w:rFonts w:ascii="Calibri" w:hAnsi="Calibri" w:cs="Calibri"/>
        </w:rPr>
        <w:t>e.g. Rushton</w:t>
      </w:r>
      <w:r w:rsidR="00583D08">
        <w:rPr>
          <w:rFonts w:ascii="Calibri" w:hAnsi="Calibri" w:cs="Calibri"/>
        </w:rPr>
        <w:t xml:space="preserve"> &amp; </w:t>
      </w:r>
      <w:proofErr w:type="spellStart"/>
      <w:r w:rsidR="00583D08">
        <w:rPr>
          <w:rFonts w:ascii="Calibri" w:hAnsi="Calibri" w:cs="Calibri"/>
        </w:rPr>
        <w:t>Kossyvaki</w:t>
      </w:r>
      <w:proofErr w:type="spellEnd"/>
      <w:r w:rsidR="0014266D">
        <w:rPr>
          <w:rFonts w:ascii="Calibri" w:hAnsi="Calibri" w:cs="Calibri"/>
        </w:rPr>
        <w:t>, 2020</w:t>
      </w:r>
      <w:r w:rsidR="00EE4131" w:rsidRPr="00EE4131">
        <w:rPr>
          <w:rFonts w:ascii="Calibri" w:hAnsi="Calibri" w:cs="Calibri"/>
        </w:rPr>
        <w:t>), social skill</w:t>
      </w:r>
      <w:r w:rsidR="0014266D">
        <w:rPr>
          <w:rFonts w:ascii="Calibri" w:hAnsi="Calibri" w:cs="Calibri"/>
        </w:rPr>
        <w:t>s</w:t>
      </w:r>
      <w:r w:rsidR="00EE4131" w:rsidRPr="00EE4131">
        <w:rPr>
          <w:rFonts w:ascii="Calibri" w:hAnsi="Calibri" w:cs="Calibri"/>
        </w:rPr>
        <w:t xml:space="preserve"> development through turn-taking and interaction (</w:t>
      </w:r>
      <w:r w:rsidR="0014266D">
        <w:rPr>
          <w:rFonts w:ascii="Calibri" w:hAnsi="Calibri" w:cs="Calibri"/>
        </w:rPr>
        <w:t xml:space="preserve">e.g. </w:t>
      </w:r>
      <w:r w:rsidR="00EE4131" w:rsidRPr="00EE4131">
        <w:rPr>
          <w:rFonts w:ascii="Calibri" w:hAnsi="Calibri" w:cs="Calibri"/>
        </w:rPr>
        <w:t>Thompson &amp; Elefant, 2019),</w:t>
      </w:r>
      <w:r w:rsidR="0014266D">
        <w:rPr>
          <w:rFonts w:ascii="Calibri" w:hAnsi="Calibri" w:cs="Calibri"/>
        </w:rPr>
        <w:t xml:space="preserve"> </w:t>
      </w:r>
      <w:r w:rsidR="00EE4131" w:rsidRPr="00EE4131">
        <w:rPr>
          <w:rFonts w:ascii="Calibri" w:hAnsi="Calibri" w:cs="Calibri"/>
        </w:rPr>
        <w:t>increased self-esteem (</w:t>
      </w:r>
      <w:r w:rsidR="0014266D">
        <w:rPr>
          <w:rFonts w:ascii="Calibri" w:hAnsi="Calibri" w:cs="Calibri"/>
        </w:rPr>
        <w:t xml:space="preserve">e.g. </w:t>
      </w:r>
      <w:proofErr w:type="spellStart"/>
      <w:r w:rsidR="00EE4131" w:rsidRPr="00EE4131">
        <w:rPr>
          <w:rFonts w:ascii="Calibri" w:hAnsi="Calibri" w:cs="Calibri"/>
        </w:rPr>
        <w:t>Pavlicevic</w:t>
      </w:r>
      <w:proofErr w:type="spellEnd"/>
      <w:r w:rsidR="00EE4131" w:rsidRPr="00EE4131">
        <w:rPr>
          <w:rFonts w:ascii="Calibri" w:hAnsi="Calibri" w:cs="Calibri"/>
        </w:rPr>
        <w:t xml:space="preserve"> et al., 201</w:t>
      </w:r>
      <w:r w:rsidR="009321CF">
        <w:rPr>
          <w:rFonts w:ascii="Calibri" w:hAnsi="Calibri" w:cs="Calibri"/>
        </w:rPr>
        <w:t>4</w:t>
      </w:r>
      <w:r w:rsidR="00EE4131" w:rsidRPr="00EE4131">
        <w:rPr>
          <w:rFonts w:ascii="Calibri" w:hAnsi="Calibri" w:cs="Calibri"/>
        </w:rPr>
        <w:t>), and emotional regulation (</w:t>
      </w:r>
      <w:r w:rsidR="0014266D">
        <w:rPr>
          <w:rFonts w:ascii="Calibri" w:hAnsi="Calibri" w:cs="Calibri"/>
        </w:rPr>
        <w:t>Bosch et al., 2017</w:t>
      </w:r>
      <w:r w:rsidR="00EE4131" w:rsidRPr="00EE4131">
        <w:rPr>
          <w:rFonts w:ascii="Calibri" w:hAnsi="Calibri" w:cs="Calibri"/>
        </w:rPr>
        <w:t xml:space="preserve">). </w:t>
      </w:r>
      <w:r w:rsidR="005A49EE" w:rsidRPr="005A49EE">
        <w:rPr>
          <w:rFonts w:ascii="Calibri" w:hAnsi="Calibri" w:cs="Calibri"/>
        </w:rPr>
        <w:t>The breadth of these documented benefits</w:t>
      </w:r>
      <w:r w:rsidR="005A49EE">
        <w:rPr>
          <w:rFonts w:ascii="Calibri" w:hAnsi="Calibri" w:cs="Calibri"/>
        </w:rPr>
        <w:t xml:space="preserve">, </w:t>
      </w:r>
      <w:r w:rsidR="005A49EE" w:rsidRPr="005A49EE">
        <w:rPr>
          <w:rFonts w:ascii="Calibri" w:hAnsi="Calibri" w:cs="Calibri"/>
        </w:rPr>
        <w:t>spanning emotional, social, cognitive, and personal domains</w:t>
      </w:r>
      <w:r w:rsidR="005A49EE">
        <w:rPr>
          <w:rFonts w:ascii="Calibri" w:hAnsi="Calibri" w:cs="Calibri"/>
        </w:rPr>
        <w:t>,</w:t>
      </w:r>
      <w:r w:rsidR="005A49EE" w:rsidRPr="005A49EE">
        <w:rPr>
          <w:rFonts w:ascii="Calibri" w:hAnsi="Calibri" w:cs="Calibri"/>
        </w:rPr>
        <w:t xml:space="preserve"> indicates that music has the unique capacity to support holistic wellbeing for </w:t>
      </w:r>
      <w:r w:rsidR="005A49EE">
        <w:rPr>
          <w:rFonts w:ascii="Calibri" w:hAnsi="Calibri" w:cs="Calibri"/>
        </w:rPr>
        <w:t>individuals</w:t>
      </w:r>
      <w:r w:rsidR="005A49EE" w:rsidRPr="005A49EE">
        <w:rPr>
          <w:rFonts w:ascii="Calibri" w:hAnsi="Calibri" w:cs="Calibri"/>
        </w:rPr>
        <w:t xml:space="preserve"> with learning disabilities, </w:t>
      </w:r>
      <w:r w:rsidR="005A49EE">
        <w:rPr>
          <w:rFonts w:ascii="Calibri" w:hAnsi="Calibri" w:cs="Calibri"/>
        </w:rPr>
        <w:t xml:space="preserve">likely </w:t>
      </w:r>
      <w:r w:rsidR="005A49EE" w:rsidRPr="005A49EE">
        <w:rPr>
          <w:rFonts w:ascii="Calibri" w:hAnsi="Calibri" w:cs="Calibri"/>
        </w:rPr>
        <w:t>contributing to their overall quality of life and human flourishing.</w:t>
      </w:r>
    </w:p>
    <w:p w14:paraId="3ED89DD6" w14:textId="3CD3CCB2" w:rsidR="004D50D0" w:rsidRDefault="005A49EE" w:rsidP="005A49EE">
      <w:pPr>
        <w:pStyle w:val="NoSpacing"/>
        <w:ind w:firstLine="720"/>
      </w:pPr>
      <w:r>
        <w:t>Beyond these developmental benefits, research has demonstrated the strong musical potential of individuals with learning disabilities (</w:t>
      </w:r>
      <w:proofErr w:type="spellStart"/>
      <w:r>
        <w:t>Ockelford</w:t>
      </w:r>
      <w:proofErr w:type="spellEnd"/>
      <w:r>
        <w:t xml:space="preserve">, 2008). Studies document both the sophistication of their musical responses and their capacity for musical progress when provided with appropriate support and opportunities (e.g. </w:t>
      </w:r>
      <w:proofErr w:type="spellStart"/>
      <w:r>
        <w:t>Ockelford</w:t>
      </w:r>
      <w:proofErr w:type="spellEnd"/>
      <w:r>
        <w:t xml:space="preserve"> &amp; Welch, 2018).</w:t>
      </w:r>
      <w:r w:rsidRPr="005A49EE">
        <w:t xml:space="preserve"> </w:t>
      </w:r>
      <w:r>
        <w:t>Together, evidence of music’s benefits and learners’ musical capabilities challenges deficit-based assumptions about disability and underscores the importance of providing consistent, high-quality musical experiences for these learners.</w:t>
      </w:r>
      <w:r w:rsidRPr="005A49EE">
        <w:t xml:space="preserve"> </w:t>
      </w:r>
      <w:r>
        <w:t xml:space="preserve">Yet as the following sections explore, </w:t>
      </w:r>
      <w:r w:rsidR="001B5C53">
        <w:t xml:space="preserve">substantial </w:t>
      </w:r>
      <w:r>
        <w:t xml:space="preserve">barriers persist in translating this understanding into practice </w:t>
      </w:r>
      <w:r w:rsidR="001B5C53" w:rsidRPr="001B5C53">
        <w:t>and a significant gap remains between policy aspirations and the lived realities in special schools</w:t>
      </w:r>
      <w:r w:rsidRPr="001B5C53">
        <w:t>.</w:t>
      </w:r>
    </w:p>
    <w:p w14:paraId="4E01143B" w14:textId="77777777" w:rsidR="005A49EE" w:rsidRPr="0033204A" w:rsidRDefault="005A49EE" w:rsidP="002E5611">
      <w:pPr>
        <w:rPr>
          <w:rFonts w:ascii="Calibri" w:hAnsi="Calibri" w:cs="Calibri"/>
        </w:rPr>
      </w:pPr>
    </w:p>
    <w:p w14:paraId="6F085D58" w14:textId="77777777" w:rsidR="007264C4" w:rsidRPr="00B468EA" w:rsidRDefault="004D50D0" w:rsidP="00B468EA">
      <w:pPr>
        <w:pStyle w:val="NoSpacing"/>
        <w:rPr>
          <w:b/>
          <w:bCs/>
          <w:sz w:val="28"/>
          <w:szCs w:val="28"/>
        </w:rPr>
      </w:pPr>
      <w:r w:rsidRPr="00B468EA">
        <w:rPr>
          <w:b/>
          <w:bCs/>
          <w:sz w:val="28"/>
          <w:szCs w:val="28"/>
        </w:rPr>
        <w:t>The current state of music education in English special schools</w:t>
      </w:r>
    </w:p>
    <w:p w14:paraId="2B603DBF" w14:textId="1DB90BB2" w:rsidR="00A03B78" w:rsidRDefault="00DB5E89" w:rsidP="00B468EA">
      <w:pPr>
        <w:pStyle w:val="NoSpacing"/>
      </w:pPr>
      <w:r w:rsidRPr="00DB5E89">
        <w:t>Special schools in England cater for children with special educational needs and/or disabilities</w:t>
      </w:r>
      <w:r w:rsidR="009E79AD">
        <w:t xml:space="preserve"> (SEND)</w:t>
      </w:r>
      <w:r w:rsidRPr="00DB5E89">
        <w:t xml:space="preserve">, offering smaller classes, higher staff ratios, and integrated specialist support. </w:t>
      </w:r>
      <w:r w:rsidR="0014266D">
        <w:t>The</w:t>
      </w:r>
      <w:r w:rsidR="00266CF7">
        <w:t xml:space="preserve"> present study focuses on </w:t>
      </w:r>
      <w:r w:rsidR="0014266D">
        <w:t xml:space="preserve">the largest subset of </w:t>
      </w:r>
      <w:r w:rsidR="00266CF7">
        <w:t>special school</w:t>
      </w:r>
      <w:r w:rsidR="0014266D">
        <w:t>,</w:t>
      </w:r>
      <w:r w:rsidR="00266CF7">
        <w:t xml:space="preserve"> </w:t>
      </w:r>
      <w:r w:rsidR="0014266D">
        <w:t xml:space="preserve">those </w:t>
      </w:r>
      <w:r w:rsidR="00266CF7">
        <w:t>for pupils</w:t>
      </w:r>
      <w:r w:rsidR="005A49EE">
        <w:t xml:space="preserve"> with learning disabilities</w:t>
      </w:r>
      <w:r w:rsidR="00F659A8" w:rsidRPr="00F659A8">
        <w:t>.</w:t>
      </w:r>
      <w:r w:rsidR="00F659A8">
        <w:t xml:space="preserve"> </w:t>
      </w:r>
      <w:r w:rsidR="00A03B78">
        <w:t xml:space="preserve">Music tends to be represented in each school’s leadership structure by a designated ‘music lead’ </w:t>
      </w:r>
      <w:r w:rsidR="00266CF7">
        <w:t xml:space="preserve">who </w:t>
      </w:r>
      <w:r w:rsidR="00A03B78">
        <w:t>oversee</w:t>
      </w:r>
      <w:r w:rsidR="00D87343">
        <w:t>s</w:t>
      </w:r>
      <w:r w:rsidR="00A03B78">
        <w:t xml:space="preserve"> the music curriculum and delivery. Music may be taught by the music lead if they are a music specialist, by a visiting music teacher</w:t>
      </w:r>
      <w:r w:rsidR="00D87343">
        <w:t>,</w:t>
      </w:r>
      <w:r w:rsidR="00A03B78">
        <w:t xml:space="preserve"> by </w:t>
      </w:r>
      <w:r w:rsidR="0014266D">
        <w:t xml:space="preserve">generalist </w:t>
      </w:r>
      <w:r w:rsidR="00A03B78">
        <w:t xml:space="preserve">class teachers, or </w:t>
      </w:r>
      <w:r w:rsidR="00D87343">
        <w:t xml:space="preserve">by </w:t>
      </w:r>
      <w:r w:rsidR="00A03B78">
        <w:t>some combination of these professionals.</w:t>
      </w:r>
      <w:r w:rsidR="00D0790C">
        <w:t xml:space="preserve"> </w:t>
      </w:r>
      <w:r w:rsidR="00032A11" w:rsidRPr="00B953D1">
        <w:t xml:space="preserve">Music </w:t>
      </w:r>
      <w:r w:rsidR="00032A11" w:rsidRPr="00B953D1">
        <w:lastRenderedPageBreak/>
        <w:t>therapists also work in some schools, but their work is separate from class music lessons and tends to focus on extramusical outcomes.</w:t>
      </w:r>
    </w:p>
    <w:p w14:paraId="4EC46B8A" w14:textId="04C1AFC6" w:rsidR="005A49EE" w:rsidRDefault="004A279F" w:rsidP="0014266D">
      <w:pPr>
        <w:pStyle w:val="NoSpacing"/>
        <w:ind w:firstLine="720"/>
      </w:pPr>
      <w:r>
        <w:t xml:space="preserve">At the start of the millennium, landmark research by Ockelford et al. (2002) documented </w:t>
      </w:r>
      <w:r w:rsidR="007E6902">
        <w:t>substantial</w:t>
      </w:r>
      <w:r>
        <w:t xml:space="preserve"> challenges in special school music provision</w:t>
      </w:r>
      <w:r w:rsidR="0014266D">
        <w:t>, noting that</w:t>
      </w:r>
      <w:r>
        <w:t xml:space="preserve"> most music </w:t>
      </w:r>
      <w:r w:rsidR="004C0DA7">
        <w:t>leads</w:t>
      </w:r>
      <w:r>
        <w:t xml:space="preserve"> lacked formal music train</w:t>
      </w:r>
      <w:r w:rsidR="00D0790C">
        <w:t>i</w:t>
      </w:r>
      <w:r>
        <w:t>ng</w:t>
      </w:r>
      <w:r w:rsidR="0014266D">
        <w:t>,</w:t>
      </w:r>
      <w:r>
        <w:t xml:space="preserve"> there was no music </w:t>
      </w:r>
      <w:r w:rsidR="004C0DA7">
        <w:t xml:space="preserve">assessment </w:t>
      </w:r>
      <w:r>
        <w:t xml:space="preserve">framework appropriate </w:t>
      </w:r>
      <w:r w:rsidR="005A49EE">
        <w:t>to the</w:t>
      </w:r>
      <w:r>
        <w:t xml:space="preserve"> needs</w:t>
      </w:r>
      <w:r w:rsidR="005A49EE">
        <w:t xml:space="preserve"> of pupils with learning disabilities</w:t>
      </w:r>
      <w:r w:rsidR="0014266D">
        <w:t>, and provision varied widely between schools</w:t>
      </w:r>
      <w:r>
        <w:t>. Whil</w:t>
      </w:r>
      <w:r w:rsidR="007E6902">
        <w:t>st</w:t>
      </w:r>
      <w:r>
        <w:t xml:space="preserve"> Welch et al.'s (2016) follow-up study noted some improvements in staff qualifications, resource access, and technology use, </w:t>
      </w:r>
      <w:r w:rsidR="007E6902">
        <w:t xml:space="preserve">findings suggested some </w:t>
      </w:r>
      <w:r>
        <w:t xml:space="preserve">persistent gaps in curriculum resources, staff development, and funding remained. </w:t>
      </w:r>
      <w:r w:rsidR="00682873">
        <w:t xml:space="preserve">The development of </w:t>
      </w:r>
      <w:r w:rsidR="00682873" w:rsidRPr="00583D08">
        <w:rPr>
          <w:i/>
          <w:iCs/>
        </w:rPr>
        <w:t>Sounds of Intent</w:t>
      </w:r>
      <w:r w:rsidR="00682873">
        <w:t xml:space="preserve"> (</w:t>
      </w:r>
      <w:proofErr w:type="spellStart"/>
      <w:r w:rsidR="00682873">
        <w:t>Ockelford</w:t>
      </w:r>
      <w:proofErr w:type="spellEnd"/>
      <w:r w:rsidR="00682873">
        <w:t xml:space="preserve">, </w:t>
      </w:r>
      <w:r w:rsidR="007E6902">
        <w:t>2008</w:t>
      </w:r>
      <w:r w:rsidR="00A1290C">
        <w:t>; Welch et al., 2009</w:t>
      </w:r>
      <w:r w:rsidR="00682873">
        <w:t xml:space="preserve">) as a music assessment framework </w:t>
      </w:r>
      <w:r w:rsidR="00A1290C">
        <w:t>specifically for</w:t>
      </w:r>
      <w:r w:rsidR="00682873">
        <w:t xml:space="preserve"> pupils</w:t>
      </w:r>
      <w:r w:rsidR="005A49EE">
        <w:t xml:space="preserve"> with learning disabilities</w:t>
      </w:r>
      <w:r w:rsidR="00682873">
        <w:t xml:space="preserve"> was noted as a substantial positive step, but its use was not </w:t>
      </w:r>
      <w:r w:rsidR="00A1290C">
        <w:t xml:space="preserve">yet </w:t>
      </w:r>
      <w:r w:rsidR="00682873">
        <w:t xml:space="preserve">widespread. </w:t>
      </w:r>
      <w:r w:rsidR="005A49EE">
        <w:t xml:space="preserve">Though these studies suggest </w:t>
      </w:r>
      <w:r w:rsidR="00A1290C">
        <w:t xml:space="preserve">an encouraging trajectory of </w:t>
      </w:r>
      <w:r w:rsidR="005A49EE">
        <w:t xml:space="preserve">gradual improvement in music provision, the </w:t>
      </w:r>
      <w:r w:rsidR="00A1290C">
        <w:t xml:space="preserve">scope and consistency </w:t>
      </w:r>
      <w:r w:rsidR="005A49EE">
        <w:t xml:space="preserve">of progress across special schools remains unclear, and </w:t>
      </w:r>
      <w:r w:rsidR="00A1290C">
        <w:t>our understanding of the underlying barriers that may be constraining progress remains limited</w:t>
      </w:r>
      <w:r w:rsidR="005A49EE">
        <w:t>.</w:t>
      </w:r>
      <w:r w:rsidR="005A49EE" w:rsidRPr="009E79AD">
        <w:t xml:space="preserve"> </w:t>
      </w:r>
      <w:r w:rsidR="009E79AD">
        <w:t>Moreover, given t</w:t>
      </w:r>
      <w:r w:rsidR="009E79AD" w:rsidRPr="009E79AD">
        <w:t>he significant disruptions and pressures schools have faced since 2020</w:t>
      </w:r>
      <w:r w:rsidR="009E79AD">
        <w:t xml:space="preserve">, there is a </w:t>
      </w:r>
      <w:r w:rsidR="009E79AD" w:rsidRPr="009E79AD">
        <w:t xml:space="preserve">need to update our understanding of </w:t>
      </w:r>
      <w:r w:rsidR="009E79AD">
        <w:t xml:space="preserve">the current state of </w:t>
      </w:r>
      <w:r w:rsidR="009E79AD" w:rsidRPr="009E79AD">
        <w:t>music provision</w:t>
      </w:r>
      <w:r w:rsidR="009E79AD">
        <w:t xml:space="preserve"> in special schools.</w:t>
      </w:r>
    </w:p>
    <w:p w14:paraId="0259DC1F" w14:textId="16B0443F" w:rsidR="007930B0" w:rsidRDefault="00D3440E" w:rsidP="0014266D">
      <w:pPr>
        <w:pStyle w:val="NoSpacing"/>
        <w:ind w:firstLine="720"/>
      </w:pPr>
      <w:r>
        <w:t>T</w:t>
      </w:r>
      <w:r w:rsidR="00B468EA">
        <w:t xml:space="preserve">he pandemic exacerbated existing inequalities in music provision, with pupils </w:t>
      </w:r>
      <w:r w:rsidR="005A49EE">
        <w:t xml:space="preserve">with learning disabilities </w:t>
      </w:r>
      <w:r w:rsidR="007E6902">
        <w:t xml:space="preserve">typically </w:t>
      </w:r>
      <w:r w:rsidR="00B468EA">
        <w:t xml:space="preserve">experiencing </w:t>
      </w:r>
      <w:r w:rsidR="00322683">
        <w:t>even greater</w:t>
      </w:r>
      <w:r w:rsidR="00B468EA">
        <w:t xml:space="preserve"> disruption to their musical opportunities during and after lockdowns</w:t>
      </w:r>
      <w:r w:rsidR="00322683">
        <w:t xml:space="preserve"> </w:t>
      </w:r>
      <w:r w:rsidR="007E6902">
        <w:t xml:space="preserve">compared to their mainstream peers </w:t>
      </w:r>
      <w:r w:rsidR="00322683">
        <w:t>(Ofsted, 2020)</w:t>
      </w:r>
      <w:r w:rsidR="00B468EA">
        <w:t xml:space="preserve">. </w:t>
      </w:r>
      <w:r w:rsidR="00032A11" w:rsidRPr="00B953D1">
        <w:t xml:space="preserve">Visiting music specialists were not able to come into special schools even after they re-opened and classes tended to be taught in separate ‘bubbles’, so the responsibility for music teaching was suddenly given over to class teachers (usually generalists). </w:t>
      </w:r>
      <w:r w:rsidR="00B468EA" w:rsidRPr="00B953D1">
        <w:t>Post</w:t>
      </w:r>
      <w:r w:rsidR="00B468EA">
        <w:t xml:space="preserve">-pandemic, schools </w:t>
      </w:r>
      <w:r w:rsidR="005A49EE">
        <w:t>now face</w:t>
      </w:r>
      <w:r w:rsidR="00B468EA">
        <w:t xml:space="preserve"> increased pressures on funding with difficult decisions about how budgets are spent and which resources </w:t>
      </w:r>
      <w:r w:rsidR="00261771">
        <w:t>to</w:t>
      </w:r>
      <w:r w:rsidR="00B468EA">
        <w:t xml:space="preserve"> prioritis</w:t>
      </w:r>
      <w:r w:rsidR="00261771">
        <w:t>e</w:t>
      </w:r>
      <w:r w:rsidR="00B468EA">
        <w:t xml:space="preserve"> (</w:t>
      </w:r>
      <w:r w:rsidR="000B6E32">
        <w:t>Savage, 202</w:t>
      </w:r>
      <w:r w:rsidR="00C45C42">
        <w:t>1</w:t>
      </w:r>
      <w:r w:rsidR="00B468EA">
        <w:t xml:space="preserve">). </w:t>
      </w:r>
      <w:r w:rsidR="0081532F">
        <w:t>For special schools, this may</w:t>
      </w:r>
      <w:r w:rsidR="00B468EA">
        <w:t xml:space="preserve"> potentially revers</w:t>
      </w:r>
      <w:r w:rsidR="0081532F">
        <w:t>e</w:t>
      </w:r>
      <w:r w:rsidR="00B468EA">
        <w:t xml:space="preserve"> some of the progress documented in relation to music provision by Welch et al. (2016) and </w:t>
      </w:r>
      <w:r w:rsidR="00DA5D79">
        <w:t xml:space="preserve">further </w:t>
      </w:r>
      <w:r w:rsidR="00B468EA">
        <w:t>widen the gap between policy aspirations and implementation realities.</w:t>
      </w:r>
    </w:p>
    <w:p w14:paraId="47DFC81C" w14:textId="77777777" w:rsidR="00292CF3" w:rsidRDefault="00292CF3" w:rsidP="007930B0"/>
    <w:p w14:paraId="2254DDCC" w14:textId="1C51E1F7" w:rsidR="003173FE" w:rsidRPr="005A2001" w:rsidRDefault="0014266D" w:rsidP="005A2001">
      <w:pPr>
        <w:pStyle w:val="NoSpacing"/>
        <w:rPr>
          <w:b/>
          <w:bCs/>
          <w:sz w:val="28"/>
          <w:szCs w:val="28"/>
        </w:rPr>
      </w:pPr>
      <w:r>
        <w:rPr>
          <w:b/>
          <w:bCs/>
          <w:sz w:val="28"/>
          <w:szCs w:val="28"/>
        </w:rPr>
        <w:t>Music education policy vision</w:t>
      </w:r>
    </w:p>
    <w:p w14:paraId="1063E392" w14:textId="2AE1CB61" w:rsidR="00A1290C" w:rsidRDefault="007E6902" w:rsidP="00A1290C">
      <w:pPr>
        <w:pStyle w:val="NoSpacing"/>
      </w:pPr>
      <w:r>
        <w:t>T</w:t>
      </w:r>
      <w:r w:rsidR="00A1290C">
        <w:t xml:space="preserve">he ambitious vision for music education set forth in the NPME2 (DfE, 2022) further underscores the timeliness of examining current barriers to music provision in special schools. The NPME2 </w:t>
      </w:r>
      <w:r w:rsidR="0014266D">
        <w:t>h</w:t>
      </w:r>
      <w:r w:rsidR="00A1290C">
        <w:t>a</w:t>
      </w:r>
      <w:r w:rsidR="0014266D">
        <w:t xml:space="preserve">s three goals: 1) all children and young people receive a high-quality music education; 2) all music educators work in partnership, with children and young people’s needs and interests at their heart; 3) all children and young people with musical interests and talents have the opportunity to progress. </w:t>
      </w:r>
      <w:r w:rsidR="00A1290C">
        <w:t>While these aspirations apply to all pupils, their implementation in special school</w:t>
      </w:r>
      <w:r w:rsidR="009E79AD">
        <w:t>s</w:t>
      </w:r>
      <w:r w:rsidR="00A1290C">
        <w:t xml:space="preserve"> presents challenges. For pupils with PMLD for example, ‘high-quality music education’ might look very different from mainstream expectations</w:t>
      </w:r>
      <w:r w:rsidR="0081532F">
        <w:t>, requiring true pupil-centred teaching and perhaps incorporating</w:t>
      </w:r>
      <w:r w:rsidR="00A1290C">
        <w:t xml:space="preserve"> </w:t>
      </w:r>
      <w:r w:rsidR="0081532F">
        <w:t>multimodal and/or play-based approaches, rather than</w:t>
      </w:r>
      <w:r w:rsidR="00A1290C">
        <w:t xml:space="preserve"> </w:t>
      </w:r>
      <w:r w:rsidR="0081532F">
        <w:t xml:space="preserve">traditional instrumental skill development (Bremmer et al., 2021; Mommo et al., 2025). </w:t>
      </w:r>
      <w:r w:rsidR="00A1290C">
        <w:t xml:space="preserve">Similarly, the ‘partnership’ described in goal two requires specialists who understand both musical possibilities and the complex learning profiles of pupils with learning disabilities. </w:t>
      </w:r>
    </w:p>
    <w:p w14:paraId="4F650C4D" w14:textId="3C01394F" w:rsidR="00A1290C" w:rsidRDefault="00A1290C" w:rsidP="005A49EE">
      <w:pPr>
        <w:pStyle w:val="NoSpacing"/>
        <w:ind w:firstLine="720"/>
      </w:pPr>
      <w:r>
        <w:t xml:space="preserve">While these practical challenges might appear to be implementation issues, a 'What is the Problem Represented to be' (WPR) analysis of the NPME2 (Bacchi, 2023) suggests they may stem, at least </w:t>
      </w:r>
      <w:r w:rsidR="007E6902">
        <w:t>partially</w:t>
      </w:r>
      <w:r>
        <w:t xml:space="preserve">, from fundamental assumptions </w:t>
      </w:r>
      <w:r w:rsidR="009E79AD">
        <w:t>underpinning the policy text</w:t>
      </w:r>
      <w:r>
        <w:t xml:space="preserve">. Two of Bacchi's insights seem particularly relevant to special education contexts. First, the </w:t>
      </w:r>
      <w:r>
        <w:lastRenderedPageBreak/>
        <w:t xml:space="preserve">NPME2's conceptualisation of inclusion tends to be additive, focusing on adding excluded pupils (such as those with learning disabilities) to existing arrangements. </w:t>
      </w:r>
      <w:r w:rsidR="007E6902">
        <w:t>Such an approach</w:t>
      </w:r>
      <w:r>
        <w:t xml:space="preserve"> to inclusion here </w:t>
      </w:r>
      <w:r w:rsidR="007E6902">
        <w:t xml:space="preserve">might </w:t>
      </w:r>
      <w:r>
        <w:t xml:space="preserve">mean that rather than reconceptualising what high-quality music education looks like for pupils with learning disabilities, these learners may be included through adjustments and adaptations of mainstream-centred resources and provision. Second, the NPME2 appears to prioritise the professional development of specialist music teachers, </w:t>
      </w:r>
      <w:r w:rsidR="007E6902">
        <w:t xml:space="preserve">which Bacchi argues </w:t>
      </w:r>
      <w:r>
        <w:t>suggest</w:t>
      </w:r>
      <w:r w:rsidR="007E6902">
        <w:t>s</w:t>
      </w:r>
      <w:r>
        <w:t xml:space="preserve"> an underlying assumption that </w:t>
      </w:r>
      <w:r w:rsidRPr="00A1290C">
        <w:rPr>
          <w:rFonts w:ascii="Calibri" w:hAnsi="Calibri" w:cs="Calibri"/>
          <w:color w:val="000000"/>
        </w:rPr>
        <w:t>specialist musical literacy is the ideal for delivering music education</w:t>
      </w:r>
      <w:r>
        <w:rPr>
          <w:rFonts w:ascii="-webkit-standard" w:hAnsi="-webkit-standard"/>
          <w:color w:val="000000"/>
          <w:sz w:val="27"/>
          <w:szCs w:val="27"/>
        </w:rPr>
        <w:t>.</w:t>
      </w:r>
      <w:r>
        <w:t xml:space="preserve"> This emphasis may inadvertently exclude and disempower generalist teachers, who are often responsible for delivering music education in special schools. </w:t>
      </w:r>
    </w:p>
    <w:p w14:paraId="6DCD5692" w14:textId="64F8A0E8" w:rsidR="0080268E" w:rsidRPr="0080268E" w:rsidRDefault="009E79AD" w:rsidP="009E79AD">
      <w:pPr>
        <w:pStyle w:val="NoSpacing"/>
        <w:ind w:firstLine="720"/>
      </w:pPr>
      <w:r w:rsidRPr="009E79AD">
        <w:t>While these policy insights illuminate potential structural barriers to inclusive music education, understanding how they manifest in practice requires moving beyond theoretical critique to examine the real-world experiences of practitioners. This knowledge gap is addressed by using an ecological approach to examine the barriers encountered by special school staff and their systemic and structural roots.</w:t>
      </w:r>
      <w:r w:rsidRPr="009E79AD">
        <w:rPr>
          <w:rStyle w:val="apple-converted-space"/>
          <w:color w:val="000000"/>
        </w:rPr>
        <w:t> </w:t>
      </w:r>
      <w:r w:rsidRPr="009E79AD">
        <w:t xml:space="preserve">Bronfenbrenner’s ecological systems theory (1979), which provides a comprehensive model for conceptualising how environments and systemic factors interact to influence provision, is applied. The model has been applied successfully in music education contexts </w:t>
      </w:r>
      <w:r w:rsidRPr="00F47013">
        <w:t>(e.g. Gaunt &amp; Hallam, 2016</w:t>
      </w:r>
      <w:r>
        <w:t>; Leu, 2008</w:t>
      </w:r>
      <w:r w:rsidRPr="00F47013">
        <w:t xml:space="preserve">) </w:t>
      </w:r>
      <w:r w:rsidRPr="009E79AD">
        <w:t>and in relation to special education policy and practice</w:t>
      </w:r>
      <w:r>
        <w:t xml:space="preserve"> </w:t>
      </w:r>
      <w:r w:rsidRPr="00F47013">
        <w:t>(</w:t>
      </w:r>
      <w:r>
        <w:t>e.g. Richards, 2021</w:t>
      </w:r>
      <w:r w:rsidRPr="00F47013">
        <w:t>)</w:t>
      </w:r>
      <w:r w:rsidRPr="009E79AD">
        <w:t>. The original model</w:t>
      </w:r>
      <w:r>
        <w:t xml:space="preserve"> rather than a later version (e.g. Bronfenbrenner &amp; Morr</w:t>
      </w:r>
      <w:r w:rsidRPr="0080268E">
        <w:t>is, 200</w:t>
      </w:r>
      <w:r w:rsidR="00DC5A74">
        <w:t>7</w:t>
      </w:r>
      <w:r w:rsidRPr="0080268E">
        <w:t xml:space="preserve">) </w:t>
      </w:r>
      <w:r w:rsidR="0080268E" w:rsidRPr="0080268E">
        <w:t>is used due to its focus on structural and systemic barriers, which is most appropriate for the present study.</w:t>
      </w:r>
    </w:p>
    <w:p w14:paraId="4608CC06" w14:textId="17ECAD9E" w:rsidR="009E79AD" w:rsidRPr="009E79AD" w:rsidRDefault="009E79AD" w:rsidP="009E79AD">
      <w:pPr>
        <w:pStyle w:val="NoSpacing"/>
        <w:ind w:firstLine="720"/>
      </w:pPr>
      <w:r>
        <w:rPr>
          <w:color w:val="000000"/>
        </w:rPr>
        <w:t xml:space="preserve">An ecological framing has been advocated for in relation to educational policy and research </w:t>
      </w:r>
      <w:r>
        <w:t xml:space="preserve">(e.g. Anderson et al., 2014; Lenhoff et al., 2022) </w:t>
      </w:r>
      <w:r>
        <w:rPr>
          <w:color w:val="000000"/>
        </w:rPr>
        <w:t xml:space="preserve">because it draws attention to interconnectedness, context, and complexity, rather than assuming that improving provision is a matter of improving what goes on in classrooms alone. The barriers teachers experience may be influenced by processes and systems outside of schools, and what it might take for policy to address these </w:t>
      </w:r>
      <w:r>
        <w:t>to improve music provision for pupils with learning disabilities</w:t>
      </w:r>
      <w:r>
        <w:rPr>
          <w:color w:val="000000"/>
        </w:rPr>
        <w:t xml:space="preserve"> can then be considered.</w:t>
      </w:r>
    </w:p>
    <w:p w14:paraId="5A87E60F" w14:textId="2B415392" w:rsidR="009E79AD" w:rsidRDefault="009E79AD" w:rsidP="009E79AD">
      <w:pPr>
        <w:pStyle w:val="NoSpacing"/>
        <w:ind w:firstLine="720"/>
      </w:pPr>
      <w:r>
        <w:t xml:space="preserve">The present study seeks to update and extend </w:t>
      </w:r>
      <w:r w:rsidR="0080268E" w:rsidRPr="0080268E">
        <w:t>previous research by understanding the classroom realities of music provision from the perspectives of frontline staff—music leads, generalist teachers, and visiting music specialists—and to frame these realities within the larger systems that shape them. The following research questions will be addressed:</w:t>
      </w:r>
    </w:p>
    <w:p w14:paraId="2A91AC29" w14:textId="7C8AFE36" w:rsidR="009E79AD" w:rsidRDefault="009E79AD" w:rsidP="009E79AD">
      <w:pPr>
        <w:pStyle w:val="NoSpacing"/>
        <w:numPr>
          <w:ilvl w:val="0"/>
          <w:numId w:val="129"/>
        </w:numPr>
      </w:pPr>
      <w:r>
        <w:t>What barriers do staff encounter that prevent high</w:t>
      </w:r>
      <w:r w:rsidR="00583D08">
        <w:t>-</w:t>
      </w:r>
      <w:r>
        <w:t>quality music provision for pupils with learning disabilities in special schools?</w:t>
      </w:r>
    </w:p>
    <w:p w14:paraId="31866B26" w14:textId="77777777" w:rsidR="009E79AD" w:rsidRDefault="009E79AD" w:rsidP="009E79AD">
      <w:pPr>
        <w:pStyle w:val="NoSpacing"/>
        <w:numPr>
          <w:ilvl w:val="0"/>
          <w:numId w:val="129"/>
        </w:numPr>
      </w:pPr>
      <w:r>
        <w:t>How do these barriers operate across different Bronfenbrenner ecological system levels?</w:t>
      </w:r>
    </w:p>
    <w:p w14:paraId="1963F1A3" w14:textId="77777777" w:rsidR="009E79AD" w:rsidRDefault="009E79AD" w:rsidP="009E79AD">
      <w:pPr>
        <w:pStyle w:val="NoSpacing"/>
      </w:pPr>
    </w:p>
    <w:p w14:paraId="339251B2" w14:textId="77777777" w:rsidR="0014266D" w:rsidRDefault="0014266D" w:rsidP="0014266D">
      <w:pPr>
        <w:pStyle w:val="NoSpacing"/>
        <w:rPr>
          <w:rFonts w:ascii="Calibri" w:hAnsi="Calibri" w:cs="Calibri"/>
        </w:rPr>
      </w:pPr>
    </w:p>
    <w:p w14:paraId="7DF7DBEF" w14:textId="77777777" w:rsidR="0014266D" w:rsidRPr="0014266D" w:rsidRDefault="0014266D" w:rsidP="0014266D">
      <w:pPr>
        <w:pStyle w:val="NoSpacing"/>
        <w:rPr>
          <w:b/>
          <w:bCs/>
        </w:rPr>
      </w:pPr>
    </w:p>
    <w:p w14:paraId="3AA64346" w14:textId="7F499E6A" w:rsidR="00560B6A" w:rsidRPr="005E6608" w:rsidRDefault="00560B6A" w:rsidP="005E6608">
      <w:pPr>
        <w:pStyle w:val="NoSpacing"/>
        <w:rPr>
          <w:b/>
          <w:bCs/>
          <w:sz w:val="32"/>
          <w:szCs w:val="32"/>
        </w:rPr>
      </w:pPr>
      <w:r w:rsidRPr="005E6608">
        <w:rPr>
          <w:b/>
          <w:bCs/>
          <w:sz w:val="32"/>
          <w:szCs w:val="32"/>
        </w:rPr>
        <w:t>METHOD</w:t>
      </w:r>
    </w:p>
    <w:p w14:paraId="18477747" w14:textId="1BE77866" w:rsidR="002F1C33" w:rsidRPr="005E6608" w:rsidRDefault="002F1C33" w:rsidP="002F1C33">
      <w:pPr>
        <w:rPr>
          <w:sz w:val="28"/>
          <w:szCs w:val="28"/>
        </w:rPr>
      </w:pPr>
      <w:r w:rsidRPr="005E6608">
        <w:rPr>
          <w:rFonts w:ascii="Calibri" w:hAnsi="Calibri" w:cs="Calibri"/>
          <w:b/>
          <w:bCs/>
          <w:color w:val="000000"/>
        </w:rPr>
        <w:t>Participants</w:t>
      </w:r>
    </w:p>
    <w:p w14:paraId="431E2D76" w14:textId="199B7A67" w:rsidR="00370CDD" w:rsidRDefault="00713077" w:rsidP="00370CDD">
      <w:pPr>
        <w:pStyle w:val="NoSpacing"/>
      </w:pPr>
      <w:r w:rsidRPr="005E6608">
        <w:t>Six</w:t>
      </w:r>
      <w:r w:rsidR="002F1C33" w:rsidRPr="005E6608">
        <w:t xml:space="preserve"> </w:t>
      </w:r>
      <w:r w:rsidR="00FA6186">
        <w:t>generalist</w:t>
      </w:r>
      <w:r w:rsidR="002F1C33" w:rsidRPr="005E6608">
        <w:t xml:space="preserve"> teachers</w:t>
      </w:r>
      <w:r w:rsidR="00C02C3A" w:rsidRPr="005E6608">
        <w:t xml:space="preserve"> (m=</w:t>
      </w:r>
      <w:r w:rsidR="002B4074">
        <w:t>3</w:t>
      </w:r>
      <w:r w:rsidR="00C02C3A" w:rsidRPr="005E6608">
        <w:t>; f=</w:t>
      </w:r>
      <w:r w:rsidR="002B4074">
        <w:t>3</w:t>
      </w:r>
      <w:r w:rsidR="00C02C3A" w:rsidRPr="005E6608">
        <w:t>)</w:t>
      </w:r>
      <w:r w:rsidR="002F1C33" w:rsidRPr="005E6608">
        <w:t xml:space="preserve">, </w:t>
      </w:r>
      <w:r w:rsidR="00413D77" w:rsidRPr="005E6608">
        <w:t>eight</w:t>
      </w:r>
      <w:r w:rsidR="002F1C33" w:rsidRPr="005E6608">
        <w:t xml:space="preserve"> special school music lead teachers</w:t>
      </w:r>
      <w:r w:rsidR="00C02C3A" w:rsidRPr="005E6608">
        <w:t xml:space="preserve"> (m=</w:t>
      </w:r>
      <w:r w:rsidR="002B4074">
        <w:t>3</w:t>
      </w:r>
      <w:r w:rsidR="00C02C3A" w:rsidRPr="005E6608">
        <w:t>; f=</w:t>
      </w:r>
      <w:r w:rsidR="002B4074">
        <w:t>5</w:t>
      </w:r>
      <w:r w:rsidR="00C02C3A" w:rsidRPr="005E6608">
        <w:t>)</w:t>
      </w:r>
      <w:r w:rsidR="002F1C33" w:rsidRPr="005E6608">
        <w:t xml:space="preserve">, and </w:t>
      </w:r>
      <w:r w:rsidRPr="005E6608">
        <w:t>s</w:t>
      </w:r>
      <w:r w:rsidR="00413D77" w:rsidRPr="005E6608">
        <w:t>even</w:t>
      </w:r>
      <w:r w:rsidR="002F1C33" w:rsidRPr="005E6608">
        <w:t xml:space="preserve"> visiting music teachers</w:t>
      </w:r>
      <w:r w:rsidR="00C02C3A" w:rsidRPr="005E6608">
        <w:t xml:space="preserve"> (m=</w:t>
      </w:r>
      <w:r w:rsidR="002B4074">
        <w:t>5</w:t>
      </w:r>
      <w:r w:rsidR="00C02C3A" w:rsidRPr="005E6608">
        <w:t>;</w:t>
      </w:r>
      <w:r w:rsidR="008155BB">
        <w:t xml:space="preserve"> </w:t>
      </w:r>
      <w:r w:rsidR="00C02C3A" w:rsidRPr="005E6608">
        <w:t>f=</w:t>
      </w:r>
      <w:r w:rsidR="002B4074">
        <w:t>2</w:t>
      </w:r>
      <w:r w:rsidR="00C02C3A" w:rsidRPr="005E6608">
        <w:t>)</w:t>
      </w:r>
      <w:r w:rsidR="002F1C33" w:rsidRPr="005E6608">
        <w:t xml:space="preserve"> </w:t>
      </w:r>
      <w:r w:rsidR="00370CDD">
        <w:t xml:space="preserve">participated in semi-structured interviews about their experiences of music provision for children with PMLD, SLD, and/or </w:t>
      </w:r>
      <w:r w:rsidR="0081532F">
        <w:t>autism</w:t>
      </w:r>
      <w:r w:rsidR="00370CDD">
        <w:t xml:space="preserve">. The teacher participants represented 13 different special schools across the North West, North </w:t>
      </w:r>
      <w:r w:rsidR="00370CDD">
        <w:lastRenderedPageBreak/>
        <w:t>East, London, and the Midlands in England, with pupils across the whole range of ages</w:t>
      </w:r>
      <w:r w:rsidR="0081532F">
        <w:t xml:space="preserve"> (2-19)</w:t>
      </w:r>
      <w:r w:rsidR="00370CDD">
        <w:t>, and from urban, rural, and suburban contexts</w:t>
      </w:r>
      <w:r w:rsidR="009000BE">
        <w:t>.</w:t>
      </w:r>
    </w:p>
    <w:p w14:paraId="77C2F1E3" w14:textId="26695FAA" w:rsidR="00370CDD" w:rsidRDefault="00370CDD" w:rsidP="00370CDD">
      <w:pPr>
        <w:pStyle w:val="NoSpacing"/>
        <w:ind w:firstLine="720"/>
      </w:pPr>
      <w:r>
        <w:t xml:space="preserve">Inclusion criteria required that participants had at least one year of experience working in special school settings. </w:t>
      </w:r>
      <w:r w:rsidR="00FA6186">
        <w:t>Generalist</w:t>
      </w:r>
      <w:r>
        <w:t xml:space="preserve"> teachers were required to have responsibility for delivering music activities as part of their regular teaching duties and to identify as having no </w:t>
      </w:r>
      <w:r w:rsidR="008155BB">
        <w:t xml:space="preserve">specialist </w:t>
      </w:r>
      <w:r>
        <w:t>musical background. Music leads needed to hold formal responsibility for coordinating music provision within their schools. Visiting music teachers were required to be currently working in at least one special school setting.</w:t>
      </w:r>
    </w:p>
    <w:p w14:paraId="38EEBD5F" w14:textId="5453C082" w:rsidR="00370CDD" w:rsidRDefault="00370CDD" w:rsidP="00370CDD">
      <w:pPr>
        <w:pStyle w:val="NoSpacing"/>
        <w:ind w:firstLine="720"/>
      </w:pPr>
      <w:r>
        <w:t xml:space="preserve">Participants were recruited via a combination of the author's professional contacts, </w:t>
      </w:r>
      <w:r w:rsidR="004027FE">
        <w:t>a music outreach charity,</w:t>
      </w:r>
      <w:r>
        <w:t xml:space="preserve"> and snowball sampling to ensure diversity of experiences and settings. The recruitment approach aimed to capture perspectives from professionals in a broad range of settings.</w:t>
      </w:r>
      <w:r w:rsidR="00D0790C">
        <w:t xml:space="preserve"> </w:t>
      </w:r>
    </w:p>
    <w:p w14:paraId="7C20447A" w14:textId="77777777" w:rsidR="005A49EE" w:rsidRDefault="005A49EE" w:rsidP="005A49EE">
      <w:pPr>
        <w:pStyle w:val="NoSpacing"/>
      </w:pPr>
    </w:p>
    <w:p w14:paraId="39697BCC" w14:textId="77777777" w:rsidR="002F1C33" w:rsidRDefault="002F1C33" w:rsidP="002F1C33">
      <w:pPr>
        <w:rPr>
          <w:rFonts w:ascii="Calibri" w:hAnsi="Calibri" w:cs="Calibri"/>
          <w:color w:val="000000"/>
          <w:sz w:val="22"/>
          <w:szCs w:val="22"/>
        </w:rPr>
      </w:pPr>
    </w:p>
    <w:p w14:paraId="21DECBF4" w14:textId="0E595815" w:rsidR="002F1C33" w:rsidRPr="005E6608" w:rsidRDefault="002F1C33" w:rsidP="002F1C33">
      <w:pPr>
        <w:rPr>
          <w:rFonts w:ascii="Calibri" w:hAnsi="Calibri" w:cs="Calibri"/>
          <w:b/>
          <w:bCs/>
          <w:color w:val="000000"/>
        </w:rPr>
      </w:pPr>
      <w:r w:rsidRPr="005E6608">
        <w:rPr>
          <w:rFonts w:ascii="Calibri" w:hAnsi="Calibri" w:cs="Calibri"/>
          <w:b/>
          <w:bCs/>
          <w:color w:val="000000"/>
        </w:rPr>
        <w:t>Materials</w:t>
      </w:r>
    </w:p>
    <w:p w14:paraId="1A1991CF" w14:textId="0A797B8D" w:rsidR="00370CDD" w:rsidRDefault="00370CDD" w:rsidP="00370CDD">
      <w:pPr>
        <w:pStyle w:val="NoSpacing"/>
      </w:pPr>
      <w:r>
        <w:t xml:space="preserve">A semi-structured interview schedule was developed based on the research questions and existing literature on music education in special school settings. The protocol contained three main sections: 1) current music provision and practices; 2) challenges and barriers to effective music teaching; 3) perceived impacts and value of music for pupils. The interview schedule was piloted with a </w:t>
      </w:r>
      <w:r w:rsidR="007E6902">
        <w:t>participant from each of the three categories</w:t>
      </w:r>
      <w:r>
        <w:t xml:space="preserve"> to check </w:t>
      </w:r>
      <w:r w:rsidR="00C87ABF">
        <w:t>clarity and flow. No adjustments were needed, and the pilot interviews were included in the final sample.</w:t>
      </w:r>
      <w:r>
        <w:t xml:space="preserve"> </w:t>
      </w:r>
    </w:p>
    <w:p w14:paraId="2E5D1101" w14:textId="77777777" w:rsidR="002F1C33" w:rsidRDefault="002F1C33" w:rsidP="002F1C33">
      <w:pPr>
        <w:rPr>
          <w:rFonts w:ascii="Calibri" w:hAnsi="Calibri" w:cs="Calibri"/>
          <w:color w:val="000000"/>
          <w:sz w:val="22"/>
          <w:szCs w:val="22"/>
        </w:rPr>
      </w:pPr>
    </w:p>
    <w:p w14:paraId="09B4A1BA" w14:textId="685B1A17" w:rsidR="002F1C33" w:rsidRPr="005E6608" w:rsidRDefault="002F1C33" w:rsidP="002F1C33">
      <w:pPr>
        <w:rPr>
          <w:b/>
          <w:bCs/>
          <w:sz w:val="28"/>
          <w:szCs w:val="28"/>
        </w:rPr>
      </w:pPr>
      <w:r w:rsidRPr="005E6608">
        <w:rPr>
          <w:rFonts w:ascii="Calibri" w:hAnsi="Calibri" w:cs="Calibri"/>
          <w:b/>
          <w:bCs/>
          <w:color w:val="000000"/>
        </w:rPr>
        <w:t>Procedure</w:t>
      </w:r>
    </w:p>
    <w:p w14:paraId="303D8459" w14:textId="2377E57C" w:rsidR="006D54BE" w:rsidRPr="006D54BE" w:rsidRDefault="002F1C33" w:rsidP="005E6608">
      <w:pPr>
        <w:pStyle w:val="NoSpacing"/>
      </w:pPr>
      <w:r w:rsidRPr="002F1C33">
        <w:t xml:space="preserve">The </w:t>
      </w:r>
      <w:r w:rsidR="004852EF">
        <w:t xml:space="preserve">semi-structured </w:t>
      </w:r>
      <w:r w:rsidRPr="002F1C33">
        <w:t xml:space="preserve">interviews were </w:t>
      </w:r>
      <w:r w:rsidR="00713077">
        <w:t xml:space="preserve">conducted </w:t>
      </w:r>
      <w:r w:rsidRPr="002F1C33">
        <w:t>one-to-one via Zoom or phone</w:t>
      </w:r>
      <w:r w:rsidR="005E6608">
        <w:t xml:space="preserve"> by the author</w:t>
      </w:r>
      <w:r w:rsidR="00D9452B">
        <w:t xml:space="preserve"> between March and August 202</w:t>
      </w:r>
      <w:r w:rsidR="00660F2C">
        <w:t>2</w:t>
      </w:r>
      <w:r w:rsidR="005E6608">
        <w:t>. Each interview</w:t>
      </w:r>
      <w:r w:rsidRPr="002F1C33">
        <w:t xml:space="preserve"> lasted </w:t>
      </w:r>
      <w:r w:rsidR="005E6608">
        <w:t xml:space="preserve">between </w:t>
      </w:r>
      <w:r w:rsidRPr="002F1C33">
        <w:t>30</w:t>
      </w:r>
      <w:r w:rsidR="005E6608">
        <w:t xml:space="preserve"> and </w:t>
      </w:r>
      <w:r w:rsidRPr="002F1C33">
        <w:t>50 minutes</w:t>
      </w:r>
      <w:r w:rsidR="005E6608">
        <w:t xml:space="preserve"> and </w:t>
      </w:r>
      <w:r w:rsidRPr="002F1C33">
        <w:t>w</w:t>
      </w:r>
      <w:r w:rsidR="005E6608">
        <w:t>as</w:t>
      </w:r>
      <w:r w:rsidRPr="002F1C33">
        <w:t xml:space="preserve"> audio-recorded. The interviews were transcribed </w:t>
      </w:r>
      <w:r w:rsidR="006D54BE">
        <w:t xml:space="preserve">verbatim. Transcripts were anonymised </w:t>
      </w:r>
      <w:r w:rsidR="008062AA">
        <w:t>by removing all identifying information and assigning participant codes (</w:t>
      </w:r>
      <w:r w:rsidR="00FA6186">
        <w:t>GT</w:t>
      </w:r>
      <w:r w:rsidR="008062AA">
        <w:t>1-</w:t>
      </w:r>
      <w:r w:rsidR="00FA6186">
        <w:t>GT</w:t>
      </w:r>
      <w:r w:rsidR="008062AA">
        <w:t xml:space="preserve">6 for </w:t>
      </w:r>
      <w:r w:rsidR="00FA6186">
        <w:t>generalist teachers</w:t>
      </w:r>
      <w:r w:rsidR="008062AA">
        <w:t>, ML1-ML8 for music leads, and VM1-VM7 for visiting musicians)</w:t>
      </w:r>
      <w:r w:rsidR="00D13691">
        <w:t>,</w:t>
      </w:r>
      <w:r w:rsidR="006D54BE">
        <w:t xml:space="preserve"> then sent to participants for review</w:t>
      </w:r>
      <w:r w:rsidR="00C87ABF">
        <w:t>.</w:t>
      </w:r>
      <w:r w:rsidR="006D54BE">
        <w:t xml:space="preserve"> </w:t>
      </w:r>
      <w:r w:rsidR="00C87ABF">
        <w:t>N</w:t>
      </w:r>
      <w:r w:rsidR="006D54BE">
        <w:t xml:space="preserve">o changes were requested. </w:t>
      </w:r>
    </w:p>
    <w:p w14:paraId="4C70456A" w14:textId="77777777" w:rsidR="002F1C33" w:rsidRPr="002F1C33" w:rsidRDefault="002F1C33" w:rsidP="002F1C33"/>
    <w:p w14:paraId="7672310D" w14:textId="574DDB31" w:rsidR="002F1C33" w:rsidRPr="005E6608" w:rsidRDefault="002F1C33" w:rsidP="005E6608">
      <w:pPr>
        <w:pStyle w:val="NoSpacing"/>
        <w:rPr>
          <w:b/>
          <w:bCs/>
        </w:rPr>
      </w:pPr>
      <w:r w:rsidRPr="005E6608">
        <w:rPr>
          <w:b/>
          <w:bCs/>
        </w:rPr>
        <w:t>Analysis</w:t>
      </w:r>
    </w:p>
    <w:p w14:paraId="3448275A" w14:textId="069E475D" w:rsidR="008062AA" w:rsidRDefault="008062AA" w:rsidP="00C87ABF">
      <w:pPr>
        <w:pStyle w:val="NoSpacing"/>
      </w:pPr>
      <w:r>
        <w:t xml:space="preserve">Interview data were analysed inductively in </w:t>
      </w:r>
      <w:r w:rsidRPr="005A49EE">
        <w:rPr>
          <w:i/>
          <w:iCs/>
        </w:rPr>
        <w:t>NVivo 12</w:t>
      </w:r>
      <w:r>
        <w:t xml:space="preserve"> using Thematic Analysis following Braun and Clarke's (2006) six-phase approach. Each transcript was read multiple times to ensure familiarity, and initial codes were generated based on semantic and latent content. </w:t>
      </w:r>
      <w:r w:rsidR="0080268E">
        <w:t>Codes</w:t>
      </w:r>
      <w:r>
        <w:t xml:space="preserve"> were collated into potential themes, which were reviewed and refined </w:t>
      </w:r>
      <w:r w:rsidR="0080268E">
        <w:t>iteratively</w:t>
      </w:r>
      <w:r>
        <w:t>.</w:t>
      </w:r>
      <w:r w:rsidR="0080268E">
        <w:t xml:space="preserve"> </w:t>
      </w:r>
      <w:r w:rsidR="004603B5">
        <w:t>Transcripts were initially analysed in separate groups according to professional category; however, since the different categories tended to provide multiple perspectives on the same themes in which different aspects were emphasised more or less strongly according to role and expertise, rather than conflicts or disagreements of themes, it was considered that a collective analysis was most meaningful</w:t>
      </w:r>
      <w:r w:rsidR="004603B5" w:rsidRPr="004603B5">
        <w:t xml:space="preserve"> </w:t>
      </w:r>
      <w:r w:rsidR="004603B5">
        <w:t xml:space="preserve">to develop comprehensive themes reflecting the experiences of all participant types. </w:t>
      </w:r>
    </w:p>
    <w:p w14:paraId="34D3A5FA" w14:textId="56C5801C" w:rsidR="00682873" w:rsidRDefault="00682873" w:rsidP="00682873">
      <w:pPr>
        <w:pStyle w:val="NoSpacing"/>
        <w:ind w:firstLine="720"/>
      </w:pPr>
      <w:r>
        <w:t>Following th</w:t>
      </w:r>
      <w:r w:rsidR="00C87ABF">
        <w:t>e</w:t>
      </w:r>
      <w:r>
        <w:t xml:space="preserve"> inductive analysis, </w:t>
      </w:r>
      <w:r w:rsidR="00C87ABF">
        <w:t>themes</w:t>
      </w:r>
      <w:r>
        <w:t xml:space="preserve"> were examined deductively using Bronfenbrenner's (1979) ecological systems </w:t>
      </w:r>
      <w:r w:rsidR="00C87ABF">
        <w:t>theory</w:t>
      </w:r>
      <w:r>
        <w:t xml:space="preserve">. Using a matrix approach, each theme was analysed to determine: 1) the ecological system levels at which it operated; 2) bidirectional influences between system levels; and </w:t>
      </w:r>
      <w:r w:rsidR="00FA6186">
        <w:t>3</w:t>
      </w:r>
      <w:r>
        <w:t>) resulting theoretical insights. This approach preserved the integrity of the inductively-derived themes</w:t>
      </w:r>
      <w:r w:rsidR="00C87ABF">
        <w:t>, as these</w:t>
      </w:r>
      <w:r>
        <w:t xml:space="preserve"> were firmly </w:t>
      </w:r>
      <w:r>
        <w:lastRenderedPageBreak/>
        <w:t>grounded in participants</w:t>
      </w:r>
      <w:r w:rsidR="007E6902">
        <w:t>’</w:t>
      </w:r>
      <w:r>
        <w:t xml:space="preserve"> experiences</w:t>
      </w:r>
      <w:r w:rsidR="00C87ABF">
        <w:t xml:space="preserve">, </w:t>
      </w:r>
      <w:r>
        <w:t xml:space="preserve">and allowed an examination of the structural contexts in which implementation occurs. </w:t>
      </w:r>
    </w:p>
    <w:p w14:paraId="37905E33" w14:textId="6086BA02" w:rsidR="004852EF" w:rsidRPr="004027FE" w:rsidRDefault="008155BB" w:rsidP="004027FE">
      <w:pPr>
        <w:pStyle w:val="NoSpacing"/>
        <w:ind w:firstLine="720"/>
      </w:pPr>
      <w:r>
        <w:t xml:space="preserve">All coding was undertaken by the author, who is a lecturer in music education and has worked as a visiting music specialist in special schools. </w:t>
      </w:r>
      <w:r w:rsidR="007E6902">
        <w:t xml:space="preserve">Systematic data collection and analysis procedures were followed (as above) and multiple coding passes were taken </w:t>
      </w:r>
      <w:r w:rsidR="00C87ABF">
        <w:t>during</w:t>
      </w:r>
      <w:r w:rsidR="007E6902">
        <w:t xml:space="preserve"> both phases of the analysis. To recognise </w:t>
      </w:r>
      <w:r w:rsidR="00307E76">
        <w:t xml:space="preserve">and interrogate </w:t>
      </w:r>
      <w:r w:rsidR="007E6902">
        <w:t xml:space="preserve">my role in co-constructing and interpreting the data (Braun &amp; Clarke, 2022), I engaged in </w:t>
      </w:r>
      <w:r>
        <w:t xml:space="preserve">reflexive journaling </w:t>
      </w:r>
      <w:r w:rsidR="007E6902">
        <w:t xml:space="preserve">after each interview (recording initial feelings and impressions, perceptions of my relationship with each participant, and any interruptions or distractions during the interview itself) as well as throughout the data analysis process (acknowledging my expectations, related experiences, and assumptions at each stage). </w:t>
      </w:r>
    </w:p>
    <w:p w14:paraId="559875EC" w14:textId="54F0C503" w:rsidR="00DB2C92" w:rsidRPr="0033204A" w:rsidRDefault="00DB2C92"/>
    <w:p w14:paraId="37B8B022" w14:textId="002DD39E" w:rsidR="00DB2C92" w:rsidRPr="008062AA" w:rsidRDefault="000B4636" w:rsidP="008062AA">
      <w:pPr>
        <w:pStyle w:val="NoSpacing"/>
        <w:rPr>
          <w:rFonts w:asciiTheme="majorHAnsi" w:eastAsiaTheme="majorEastAsia" w:hAnsiTheme="majorHAnsi" w:cstheme="majorBidi"/>
          <w:b/>
          <w:bCs/>
          <w:color w:val="2F5496" w:themeColor="accent1" w:themeShade="BF"/>
          <w:sz w:val="32"/>
          <w:szCs w:val="32"/>
        </w:rPr>
      </w:pPr>
      <w:r w:rsidRPr="008062AA">
        <w:rPr>
          <w:b/>
          <w:bCs/>
          <w:sz w:val="32"/>
          <w:szCs w:val="32"/>
        </w:rPr>
        <w:t>RESULTS</w:t>
      </w:r>
    </w:p>
    <w:p w14:paraId="7AC8BA4C" w14:textId="426DAD1B" w:rsidR="009F71DF" w:rsidRDefault="002E588C" w:rsidP="00FA6186">
      <w:pPr>
        <w:pStyle w:val="NoSpacing"/>
      </w:pPr>
      <w:r>
        <w:t xml:space="preserve">Inductive analysis of the interview data </w:t>
      </w:r>
      <w:r w:rsidR="003834EE">
        <w:t>generated</w:t>
      </w:r>
      <w:r>
        <w:t xml:space="preserve"> two key themes</w:t>
      </w:r>
      <w:r w:rsidR="00C87ABF">
        <w:t xml:space="preserve">: </w:t>
      </w:r>
      <w:r>
        <w:t>Resourcing Challenges and Staff-Related Factor</w:t>
      </w:r>
      <w:r w:rsidR="00C87ABF">
        <w:t xml:space="preserve">s. </w:t>
      </w:r>
    </w:p>
    <w:p w14:paraId="1C95920E" w14:textId="77777777" w:rsidR="00014FD7" w:rsidRDefault="00014FD7" w:rsidP="00DB2C92"/>
    <w:p w14:paraId="06467D1D" w14:textId="77777777" w:rsidR="002E588C" w:rsidRPr="002E588C" w:rsidRDefault="002E588C" w:rsidP="002E588C">
      <w:pPr>
        <w:pStyle w:val="Heading2"/>
        <w:rPr>
          <w:rFonts w:asciiTheme="minorHAnsi" w:hAnsiTheme="minorHAnsi" w:cstheme="minorHAnsi"/>
          <w:b/>
          <w:bCs/>
          <w:color w:val="000000" w:themeColor="text1"/>
          <w:sz w:val="28"/>
          <w:szCs w:val="28"/>
        </w:rPr>
      </w:pPr>
      <w:r w:rsidRPr="002E588C">
        <w:rPr>
          <w:rFonts w:asciiTheme="minorHAnsi" w:hAnsiTheme="minorHAnsi" w:cstheme="minorHAnsi"/>
          <w:b/>
          <w:bCs/>
          <w:color w:val="000000" w:themeColor="text1"/>
          <w:sz w:val="28"/>
          <w:szCs w:val="28"/>
        </w:rPr>
        <w:t>Theme 1: Resourcing Challenges</w:t>
      </w:r>
    </w:p>
    <w:p w14:paraId="593A83FF" w14:textId="7024AA85" w:rsidR="002E588C" w:rsidRPr="002E588C" w:rsidRDefault="002E588C" w:rsidP="002E588C">
      <w:pPr>
        <w:pStyle w:val="Heading3"/>
        <w:rPr>
          <w:rFonts w:ascii="Calibri" w:hAnsi="Calibri" w:cs="Calibri"/>
          <w:b/>
          <w:bCs/>
          <w:i/>
          <w:iCs/>
          <w:color w:val="000000" w:themeColor="text1"/>
        </w:rPr>
      </w:pPr>
      <w:r w:rsidRPr="002E588C">
        <w:rPr>
          <w:rFonts w:ascii="Calibri" w:hAnsi="Calibri" w:cs="Calibri"/>
          <w:b/>
          <w:bCs/>
          <w:i/>
          <w:iCs/>
          <w:color w:val="000000" w:themeColor="text1"/>
        </w:rPr>
        <w:t>1.1 Senior Leadership Prioriti</w:t>
      </w:r>
      <w:r>
        <w:rPr>
          <w:rFonts w:ascii="Calibri" w:hAnsi="Calibri" w:cs="Calibri"/>
          <w:b/>
          <w:bCs/>
          <w:i/>
          <w:iCs/>
          <w:color w:val="000000" w:themeColor="text1"/>
        </w:rPr>
        <w:t>s</w:t>
      </w:r>
      <w:r w:rsidRPr="002E588C">
        <w:rPr>
          <w:rFonts w:ascii="Calibri" w:hAnsi="Calibri" w:cs="Calibri"/>
          <w:b/>
          <w:bCs/>
          <w:i/>
          <w:iCs/>
          <w:color w:val="000000" w:themeColor="text1"/>
        </w:rPr>
        <w:t>ation and Budget Allocation</w:t>
      </w:r>
    </w:p>
    <w:p w14:paraId="34E6ABE6" w14:textId="7F9A2B57" w:rsidR="002E588C" w:rsidRDefault="002E588C" w:rsidP="002E588C">
      <w:pPr>
        <w:pStyle w:val="NoSpacing"/>
      </w:pPr>
      <w:r>
        <w:t>School leadership</w:t>
      </w:r>
      <w:r w:rsidR="00F257BA">
        <w:t>’</w:t>
      </w:r>
      <w:r>
        <w:t>s perception of music</w:t>
      </w:r>
      <w:r w:rsidR="00F257BA">
        <w:t>’</w:t>
      </w:r>
      <w:r>
        <w:t>s value emerged as a critical factor determining resource allocation, particularly amid current financial constraints in education. Music leads and visiting musicians consistently identified leadership prioritisation as foundational to provision quality:</w:t>
      </w:r>
    </w:p>
    <w:p w14:paraId="07133BBA" w14:textId="77777777" w:rsidR="002E588C" w:rsidRDefault="002E588C" w:rsidP="002E588C">
      <w:pPr>
        <w:pStyle w:val="NoSpacing"/>
      </w:pPr>
    </w:p>
    <w:p w14:paraId="105D5D5D" w14:textId="4ABE4BD2" w:rsidR="002E588C" w:rsidRDefault="000B53A9" w:rsidP="002E588C">
      <w:pPr>
        <w:pStyle w:val="NoSpacing"/>
        <w:ind w:left="720"/>
      </w:pPr>
      <w:r>
        <w:t>The threat of cuts to funding in schools means that things seen as less essential might be cut first... M</w:t>
      </w:r>
      <w:r w:rsidR="002E588C">
        <w:t>y school values music</w:t>
      </w:r>
      <w:r>
        <w:t>, b</w:t>
      </w:r>
      <w:r w:rsidR="002E588C">
        <w:t>ut how long would it be before funding gets so threatened that something has to go and it is seen as less essential? (ML1)</w:t>
      </w:r>
    </w:p>
    <w:p w14:paraId="658DE057" w14:textId="77777777" w:rsidR="002E588C" w:rsidRDefault="002E588C" w:rsidP="002E588C">
      <w:pPr>
        <w:pStyle w:val="NoSpacing"/>
        <w:ind w:left="720"/>
      </w:pPr>
    </w:p>
    <w:p w14:paraId="68D38536" w14:textId="3D61228F" w:rsidR="002E588C" w:rsidRDefault="002E588C" w:rsidP="002E588C">
      <w:pPr>
        <w:pStyle w:val="NoSpacing"/>
      </w:pPr>
      <w:r>
        <w:t xml:space="preserve">This financial decision-making creates </w:t>
      </w:r>
      <w:r w:rsidR="000B53A9">
        <w:t>substantial</w:t>
      </w:r>
      <w:r>
        <w:t xml:space="preserve"> disparities in provision between schools, as observed by a visiting music teacher who works across multiple settings:</w:t>
      </w:r>
    </w:p>
    <w:p w14:paraId="365DA063" w14:textId="77777777" w:rsidR="002E588C" w:rsidRDefault="002E588C" w:rsidP="002E588C">
      <w:pPr>
        <w:pStyle w:val="NoSpacing"/>
      </w:pPr>
    </w:p>
    <w:p w14:paraId="15AA4CF3" w14:textId="41593667" w:rsidR="002E588C" w:rsidRDefault="002E588C" w:rsidP="002E588C">
      <w:pPr>
        <w:pStyle w:val="NoSpacing"/>
        <w:ind w:left="720"/>
      </w:pPr>
      <w:r>
        <w:t>I work for the hub, so I have to contact special schools and ask them if they would like music provision</w:t>
      </w:r>
      <w:r w:rsidR="00C87ABF">
        <w:t xml:space="preserve">… </w:t>
      </w:r>
      <w:r>
        <w:t>or training</w:t>
      </w:r>
      <w:r w:rsidR="000B53A9">
        <w:t>..</w:t>
      </w:r>
      <w:r>
        <w:t xml:space="preserve">. </w:t>
      </w:r>
      <w:r w:rsidR="001E1602">
        <w:t>S</w:t>
      </w:r>
      <w:r>
        <w:t>ome schools deliberately put money in place for music. Other schools prioritise money somewhere else, and don't leave much or enough for music - sometimes not any of it. (VM7)</w:t>
      </w:r>
    </w:p>
    <w:p w14:paraId="76F078D2" w14:textId="77777777" w:rsidR="002E588C" w:rsidRDefault="002E588C" w:rsidP="002E588C">
      <w:pPr>
        <w:pStyle w:val="NoSpacing"/>
        <w:ind w:left="720"/>
      </w:pPr>
    </w:p>
    <w:p w14:paraId="4156C212" w14:textId="62B96A4B" w:rsidR="002E588C" w:rsidRDefault="002E588C" w:rsidP="002E588C">
      <w:pPr>
        <w:pStyle w:val="NoSpacing"/>
      </w:pPr>
      <w:r>
        <w:t xml:space="preserve">These quotations reveal how, despite national policy </w:t>
      </w:r>
      <w:r w:rsidR="00F257BA">
        <w:t>aspiration</w:t>
      </w:r>
      <w:r>
        <w:t xml:space="preserve">s, local leadership decisions create an uneven landscape of provision, with some schools maintaining music </w:t>
      </w:r>
      <w:r w:rsidR="002C4741">
        <w:t xml:space="preserve">provision </w:t>
      </w:r>
      <w:r>
        <w:t>while others reduce or eliminate speciali</w:t>
      </w:r>
      <w:r w:rsidR="00F257BA">
        <w:t>s</w:t>
      </w:r>
      <w:r>
        <w:t>ed music teaching entirely.</w:t>
      </w:r>
    </w:p>
    <w:p w14:paraId="07EABE9C" w14:textId="77777777" w:rsidR="002E588C" w:rsidRDefault="002E588C" w:rsidP="002E588C">
      <w:pPr>
        <w:pStyle w:val="NoSpacing"/>
      </w:pPr>
    </w:p>
    <w:p w14:paraId="3860046E" w14:textId="77777777" w:rsidR="002E588C" w:rsidRPr="002E588C" w:rsidRDefault="002E588C" w:rsidP="002E588C">
      <w:pPr>
        <w:pStyle w:val="Heading3"/>
        <w:rPr>
          <w:rFonts w:ascii="Calibri" w:hAnsi="Calibri" w:cs="Calibri"/>
          <w:b/>
          <w:bCs/>
          <w:i/>
          <w:iCs/>
          <w:color w:val="000000" w:themeColor="text1"/>
        </w:rPr>
      </w:pPr>
      <w:r w:rsidRPr="002E588C">
        <w:rPr>
          <w:rFonts w:ascii="Calibri" w:hAnsi="Calibri" w:cs="Calibri"/>
          <w:b/>
          <w:bCs/>
          <w:i/>
          <w:iCs/>
          <w:color w:val="000000" w:themeColor="text1"/>
        </w:rPr>
        <w:t>1.2 Material Resources</w:t>
      </w:r>
    </w:p>
    <w:p w14:paraId="5696CC46" w14:textId="77777777" w:rsidR="002E588C" w:rsidRPr="002E588C" w:rsidRDefault="002E588C" w:rsidP="002E588C">
      <w:pPr>
        <w:pStyle w:val="Heading4"/>
        <w:rPr>
          <w:color w:val="000000" w:themeColor="text1"/>
        </w:rPr>
      </w:pPr>
      <w:r w:rsidRPr="002E588C">
        <w:rPr>
          <w:color w:val="000000" w:themeColor="text1"/>
        </w:rPr>
        <w:t>1.2.1 Access to Instruments and Technology</w:t>
      </w:r>
    </w:p>
    <w:p w14:paraId="72276AE0" w14:textId="587DAB34" w:rsidR="002E588C" w:rsidRDefault="002E588C" w:rsidP="002E588C">
      <w:pPr>
        <w:pStyle w:val="NoSpacing"/>
      </w:pPr>
      <w:r>
        <w:t xml:space="preserve">Beyond staffing, participants across all roles highlighted inadequate access to musical instruments and technology as a barrier. </w:t>
      </w:r>
      <w:r w:rsidR="00FA6186">
        <w:t>Generalist teachers</w:t>
      </w:r>
      <w:r>
        <w:t xml:space="preserve"> particularly emphasised how limited instrument variety constrains the musical experiences they can offer:</w:t>
      </w:r>
    </w:p>
    <w:p w14:paraId="5C6006C6" w14:textId="77777777" w:rsidR="00F257BA" w:rsidRDefault="00F257BA" w:rsidP="002E588C">
      <w:pPr>
        <w:pStyle w:val="NoSpacing"/>
      </w:pPr>
    </w:p>
    <w:p w14:paraId="6D3BFE38" w14:textId="1A062437" w:rsidR="002E588C" w:rsidRDefault="000B53A9" w:rsidP="002E588C">
      <w:pPr>
        <w:pStyle w:val="NoSpacing"/>
        <w:ind w:left="720"/>
      </w:pPr>
      <w:r>
        <w:lastRenderedPageBreak/>
        <w:t>One of the big barriers is always instruments... We don</w:t>
      </w:r>
      <w:r w:rsidR="00F257BA">
        <w:t>’</w:t>
      </w:r>
      <w:r>
        <w:t xml:space="preserve">t have a lot here... It's not like in a mainstream school where they might have violins or a piano. </w:t>
      </w:r>
      <w:r w:rsidR="002E588C">
        <w:t>(</w:t>
      </w:r>
      <w:r w:rsidR="00FA6186">
        <w:t>GT2</w:t>
      </w:r>
      <w:r w:rsidR="002E588C">
        <w:t>)</w:t>
      </w:r>
    </w:p>
    <w:p w14:paraId="673B63D6" w14:textId="77777777" w:rsidR="002E588C" w:rsidRDefault="002E588C" w:rsidP="002E588C">
      <w:pPr>
        <w:pStyle w:val="NoSpacing"/>
      </w:pPr>
    </w:p>
    <w:p w14:paraId="3194AB4C" w14:textId="52D37908" w:rsidR="002E588C" w:rsidRDefault="002E588C" w:rsidP="002E588C">
      <w:pPr>
        <w:pStyle w:val="NoSpacing"/>
      </w:pPr>
      <w:r>
        <w:t>For pupils</w:t>
      </w:r>
      <w:r w:rsidR="005A49EE">
        <w:t xml:space="preserve"> with learning disabilities</w:t>
      </w:r>
      <w:r>
        <w:t>, music technology can provide crucial accessibility options</w:t>
      </w:r>
      <w:r w:rsidR="002C4741">
        <w:t xml:space="preserve"> (Samuels, 2019)</w:t>
      </w:r>
      <w:r>
        <w:t>, yet visiting musicians reported resistance to investing in these resources:</w:t>
      </w:r>
    </w:p>
    <w:p w14:paraId="3EB1886A" w14:textId="77777777" w:rsidR="002E588C" w:rsidRDefault="002E588C" w:rsidP="002E588C">
      <w:pPr>
        <w:pStyle w:val="NoSpacing"/>
      </w:pPr>
    </w:p>
    <w:p w14:paraId="2F7C4D50" w14:textId="3323FD10" w:rsidR="002E588C" w:rsidRDefault="002E588C" w:rsidP="002E588C">
      <w:pPr>
        <w:pStyle w:val="NoSpacing"/>
        <w:ind w:left="720"/>
      </w:pPr>
      <w:r>
        <w:t>They think: ‘It's very expensive</w:t>
      </w:r>
      <w:r w:rsidR="000B53A9">
        <w:t>…</w:t>
      </w:r>
      <w:r>
        <w:t xml:space="preserve"> I could get 10 violins for that’</w:t>
      </w:r>
      <w:r w:rsidR="00F257BA">
        <w:t>.</w:t>
      </w:r>
      <w:r>
        <w:t xml:space="preserve"> (VM1)</w:t>
      </w:r>
    </w:p>
    <w:p w14:paraId="0900ADB3" w14:textId="77777777" w:rsidR="000B53A9" w:rsidRDefault="000B53A9" w:rsidP="002E588C">
      <w:pPr>
        <w:pStyle w:val="NoSpacing"/>
        <w:ind w:left="720"/>
      </w:pPr>
    </w:p>
    <w:p w14:paraId="4EAED393" w14:textId="2159E242" w:rsidR="002E588C" w:rsidRDefault="002E588C" w:rsidP="002E588C">
      <w:pPr>
        <w:pStyle w:val="NoSpacing"/>
        <w:ind w:left="720"/>
      </w:pPr>
      <w:r>
        <w:t>They</w:t>
      </w:r>
      <w:r w:rsidR="00F257BA">
        <w:t>’</w:t>
      </w:r>
      <w:r>
        <w:t>ll buy iPads but they won</w:t>
      </w:r>
      <w:r w:rsidR="00F257BA">
        <w:t>’</w:t>
      </w:r>
      <w:r>
        <w:t>t buy a five-pound app. (VM5)</w:t>
      </w:r>
    </w:p>
    <w:p w14:paraId="00E5C3EE" w14:textId="77777777" w:rsidR="002E588C" w:rsidRDefault="002E588C" w:rsidP="002E588C">
      <w:pPr>
        <w:pStyle w:val="NoSpacing"/>
      </w:pPr>
    </w:p>
    <w:p w14:paraId="23F77C41" w14:textId="57192C4F" w:rsidR="002E588C" w:rsidRDefault="002E588C" w:rsidP="002E588C">
      <w:pPr>
        <w:pStyle w:val="NoSpacing"/>
      </w:pPr>
      <w:r>
        <w:t>These perspectives suggest that investment decisions may reflect not only budget constraints but also limited understanding of how technology can make music more accessible for pupils</w:t>
      </w:r>
      <w:r w:rsidR="005A49EE">
        <w:t xml:space="preserve"> with learning disabilities</w:t>
      </w:r>
      <w:r>
        <w:t>.</w:t>
      </w:r>
    </w:p>
    <w:p w14:paraId="7DC517A6" w14:textId="77777777" w:rsidR="002E588C" w:rsidRDefault="002E588C" w:rsidP="002E588C">
      <w:pPr>
        <w:pStyle w:val="Heading4"/>
      </w:pPr>
    </w:p>
    <w:p w14:paraId="686698E3" w14:textId="099A413B" w:rsidR="002E588C" w:rsidRPr="002E588C" w:rsidRDefault="002E588C" w:rsidP="002E588C">
      <w:pPr>
        <w:pStyle w:val="Heading4"/>
        <w:rPr>
          <w:color w:val="000000" w:themeColor="text1"/>
        </w:rPr>
      </w:pPr>
      <w:r w:rsidRPr="002E588C">
        <w:rPr>
          <w:color w:val="000000" w:themeColor="text1"/>
        </w:rPr>
        <w:t>1.2.2 Availability and Distribution of Resources</w:t>
      </w:r>
    </w:p>
    <w:p w14:paraId="43041D0C" w14:textId="28AE23F0" w:rsidR="002E588C" w:rsidRDefault="002E588C" w:rsidP="002E588C">
      <w:pPr>
        <w:pStyle w:val="NoSpacing"/>
      </w:pPr>
      <w:r>
        <w:t>Even when schools possess adequate resources, participants across all roles reported challenges with availability and distribution. In many settings, resources like percussion instruments are shared across numerous classes, creating practical barriers to regular music activities:</w:t>
      </w:r>
    </w:p>
    <w:p w14:paraId="550198A2" w14:textId="77777777" w:rsidR="002E588C" w:rsidRDefault="002E588C" w:rsidP="002E588C">
      <w:pPr>
        <w:pStyle w:val="NoSpacing"/>
      </w:pPr>
    </w:p>
    <w:p w14:paraId="0FDB345F" w14:textId="40134446" w:rsidR="002E588C" w:rsidRDefault="002E588C" w:rsidP="002E588C">
      <w:pPr>
        <w:pStyle w:val="NoSpacing"/>
        <w:ind w:left="720"/>
      </w:pPr>
      <w:r>
        <w:t>It</w:t>
      </w:r>
      <w:r w:rsidR="00F257BA">
        <w:t>’</w:t>
      </w:r>
      <w:r>
        <w:t>s making sure that they are available when you want them</w:t>
      </w:r>
      <w:r w:rsidR="00F257BA">
        <w:t>, bec</w:t>
      </w:r>
      <w:r>
        <w:t>ause obviously we</w:t>
      </w:r>
      <w:r w:rsidR="00F257BA">
        <w:t>’</w:t>
      </w:r>
      <w:r>
        <w:t>ve got 19 classes across school. (</w:t>
      </w:r>
      <w:r w:rsidR="00FA6186">
        <w:t>GT3</w:t>
      </w:r>
      <w:r>
        <w:t>)</w:t>
      </w:r>
    </w:p>
    <w:p w14:paraId="322DD658" w14:textId="77777777" w:rsidR="002E588C" w:rsidRDefault="002E588C" w:rsidP="002E588C">
      <w:pPr>
        <w:pStyle w:val="NoSpacing"/>
      </w:pPr>
    </w:p>
    <w:p w14:paraId="6774E046" w14:textId="5A4F604A" w:rsidR="002E588C" w:rsidRDefault="002E588C" w:rsidP="002E588C">
      <w:pPr>
        <w:pStyle w:val="NoSpacing"/>
      </w:pPr>
      <w:r>
        <w:t>The unpredictability of resource availability led some visiting musicians to develop independent solutions:</w:t>
      </w:r>
    </w:p>
    <w:p w14:paraId="778B1AA2" w14:textId="77777777" w:rsidR="002E588C" w:rsidRDefault="002E588C" w:rsidP="002E588C">
      <w:pPr>
        <w:pStyle w:val="NoSpacing"/>
      </w:pPr>
    </w:p>
    <w:p w14:paraId="09CCCD60" w14:textId="47CE43EC" w:rsidR="002E588C" w:rsidRDefault="002E588C" w:rsidP="002E588C">
      <w:pPr>
        <w:pStyle w:val="NoSpacing"/>
        <w:ind w:left="720"/>
      </w:pPr>
      <w:r>
        <w:t>It led me to buy some of my own instruments, so I knew I always had some things with me that I could fall back on. (VM2)</w:t>
      </w:r>
    </w:p>
    <w:p w14:paraId="610863C4" w14:textId="77777777" w:rsidR="002E588C" w:rsidRDefault="002E588C" w:rsidP="002E588C">
      <w:pPr>
        <w:pStyle w:val="NoSpacing"/>
      </w:pPr>
    </w:p>
    <w:p w14:paraId="10EF9D97" w14:textId="446362A5" w:rsidR="002E588C" w:rsidRDefault="002E588C" w:rsidP="002E588C">
      <w:pPr>
        <w:pStyle w:val="NoSpacing"/>
      </w:pPr>
      <w:r>
        <w:t xml:space="preserve">This distribution challenge highlights how even </w:t>
      </w:r>
      <w:r w:rsidR="002C4741">
        <w:t>better</w:t>
      </w:r>
      <w:r>
        <w:t>-resourced schools may struggle to provide consistent access to materials needed for regular, high-quality music experiences.</w:t>
      </w:r>
    </w:p>
    <w:p w14:paraId="7D1A558F" w14:textId="77777777" w:rsidR="002E588C" w:rsidRDefault="002E588C" w:rsidP="002E588C">
      <w:pPr>
        <w:pStyle w:val="Heading4"/>
      </w:pPr>
    </w:p>
    <w:p w14:paraId="537D68CB" w14:textId="19E83A89" w:rsidR="002E588C" w:rsidRPr="002E588C" w:rsidRDefault="002E588C" w:rsidP="002E588C">
      <w:pPr>
        <w:pStyle w:val="Heading4"/>
        <w:rPr>
          <w:color w:val="000000" w:themeColor="text1"/>
        </w:rPr>
      </w:pPr>
      <w:r w:rsidRPr="002E588C">
        <w:rPr>
          <w:color w:val="000000" w:themeColor="text1"/>
        </w:rPr>
        <w:t>1.2.3 Curriculum and Assessment Resources</w:t>
      </w:r>
    </w:p>
    <w:p w14:paraId="0D2A23C4" w14:textId="6EF082CB" w:rsidR="002E588C" w:rsidRDefault="00F257BA" w:rsidP="002E588C">
      <w:pPr>
        <w:pStyle w:val="NoSpacing"/>
      </w:pPr>
      <w:r>
        <w:t>Music leads and generalist teachers</w:t>
      </w:r>
      <w:r w:rsidR="002E588C">
        <w:t xml:space="preserve"> identified a</w:t>
      </w:r>
      <w:r>
        <w:t xml:space="preserve">n important </w:t>
      </w:r>
      <w:r w:rsidR="002E588C">
        <w:t>gap in speciali</w:t>
      </w:r>
      <w:r>
        <w:t>s</w:t>
      </w:r>
      <w:r w:rsidR="002E588C">
        <w:t xml:space="preserve">ed curriculum resources appropriate for </w:t>
      </w:r>
      <w:r>
        <w:t xml:space="preserve">their </w:t>
      </w:r>
      <w:r w:rsidR="002E588C">
        <w:t>pupils</w:t>
      </w:r>
      <w:r>
        <w:t>, who are</w:t>
      </w:r>
      <w:r w:rsidR="002E588C">
        <w:t xml:space="preserve"> working below </w:t>
      </w:r>
      <w:r>
        <w:t>age-related National Curriculum</w:t>
      </w:r>
      <w:r w:rsidR="002E588C">
        <w:t xml:space="preserve"> expectations:</w:t>
      </w:r>
    </w:p>
    <w:p w14:paraId="5BBCF350" w14:textId="77777777" w:rsidR="002E588C" w:rsidRDefault="002E588C" w:rsidP="002E588C">
      <w:pPr>
        <w:pStyle w:val="NoSpacing"/>
      </w:pPr>
    </w:p>
    <w:p w14:paraId="24AADEE3" w14:textId="37DF027F" w:rsidR="002E588C" w:rsidRDefault="002E588C" w:rsidP="002E588C">
      <w:pPr>
        <w:pStyle w:val="NoSpacing"/>
        <w:ind w:left="720"/>
      </w:pPr>
      <w:r>
        <w:t>If the government is publishing guidance on how you would teach music in the curriculum, you</w:t>
      </w:r>
      <w:r w:rsidR="00F257BA">
        <w:t>’</w:t>
      </w:r>
      <w:r>
        <w:t>re not going to find anything that I</w:t>
      </w:r>
      <w:r w:rsidR="00F257BA">
        <w:t>’</w:t>
      </w:r>
      <w:r>
        <w:t>m really going to be able to apply to my students. (ML6)</w:t>
      </w:r>
    </w:p>
    <w:p w14:paraId="483DC795" w14:textId="77777777" w:rsidR="002E588C" w:rsidRDefault="002E588C" w:rsidP="002E588C">
      <w:pPr>
        <w:pStyle w:val="NoSpacing"/>
      </w:pPr>
    </w:p>
    <w:p w14:paraId="4A356549" w14:textId="7D6F8FA0" w:rsidR="002E588C" w:rsidRDefault="002E588C" w:rsidP="002E588C">
      <w:pPr>
        <w:pStyle w:val="NoSpacing"/>
      </w:pPr>
      <w:r>
        <w:t>Financial constraints often limit access to specialised resources designed for this population:</w:t>
      </w:r>
    </w:p>
    <w:p w14:paraId="2F534445" w14:textId="77777777" w:rsidR="002E588C" w:rsidRDefault="002E588C" w:rsidP="002E588C">
      <w:pPr>
        <w:pStyle w:val="NoSpacing"/>
      </w:pPr>
    </w:p>
    <w:p w14:paraId="7D7B6B8C" w14:textId="01C4ED88" w:rsidR="002E588C" w:rsidRDefault="002E588C" w:rsidP="002E588C">
      <w:pPr>
        <w:pStyle w:val="NoSpacing"/>
        <w:ind w:left="720"/>
      </w:pPr>
      <w:r>
        <w:t>We</w:t>
      </w:r>
      <w:r w:rsidR="00F257BA">
        <w:t>’</w:t>
      </w:r>
      <w:r>
        <w:t>re using [a particular SEND music resource] at the moment, and it's quite expensive. (</w:t>
      </w:r>
      <w:r w:rsidR="00FA6186">
        <w:t>GT6)</w:t>
      </w:r>
    </w:p>
    <w:p w14:paraId="4F9E7EF3" w14:textId="77777777" w:rsidR="002E588C" w:rsidRDefault="002E588C" w:rsidP="002E588C">
      <w:pPr>
        <w:pStyle w:val="NoSpacing"/>
      </w:pPr>
    </w:p>
    <w:p w14:paraId="02D9C563" w14:textId="78044A32" w:rsidR="002E588C" w:rsidRDefault="002E588C" w:rsidP="002E588C">
      <w:pPr>
        <w:pStyle w:val="NoSpacing"/>
      </w:pPr>
      <w:r>
        <w:lastRenderedPageBreak/>
        <w:t xml:space="preserve">Many teachers reported relying on free online resources </w:t>
      </w:r>
      <w:r w:rsidR="00F257BA">
        <w:t xml:space="preserve">of varying quality </w:t>
      </w:r>
      <w:r>
        <w:t>as a pragmatic solution:</w:t>
      </w:r>
    </w:p>
    <w:p w14:paraId="0510B6DF" w14:textId="77777777" w:rsidR="002E588C" w:rsidRDefault="002E588C" w:rsidP="002E588C">
      <w:pPr>
        <w:pStyle w:val="NoSpacing"/>
      </w:pPr>
    </w:p>
    <w:p w14:paraId="77760D40" w14:textId="3327F0EC" w:rsidR="002E588C" w:rsidRDefault="002E588C" w:rsidP="002E588C">
      <w:pPr>
        <w:pStyle w:val="NoSpacing"/>
        <w:ind w:left="720"/>
      </w:pPr>
      <w:r>
        <w:t>We don</w:t>
      </w:r>
      <w:r w:rsidR="00F257BA">
        <w:t>’</w:t>
      </w:r>
      <w:r>
        <w:t>t actually buy into anything in terms of musical interactive activities, but they might play along with some activities on YouTube. (</w:t>
      </w:r>
      <w:r w:rsidR="00FA6186">
        <w:t>GT4</w:t>
      </w:r>
      <w:r>
        <w:t>)</w:t>
      </w:r>
    </w:p>
    <w:p w14:paraId="69B4DBC0" w14:textId="77777777" w:rsidR="002E588C" w:rsidRDefault="002E588C" w:rsidP="002E588C">
      <w:pPr>
        <w:pStyle w:val="NoSpacing"/>
        <w:ind w:left="720"/>
      </w:pPr>
    </w:p>
    <w:p w14:paraId="06E7497D" w14:textId="30C4744C" w:rsidR="002E588C" w:rsidRDefault="002E588C" w:rsidP="002E588C">
      <w:pPr>
        <w:pStyle w:val="NoSpacing"/>
        <w:ind w:left="720"/>
      </w:pPr>
      <w:r>
        <w:t xml:space="preserve">You can find your SLD pupils </w:t>
      </w:r>
      <w:r w:rsidR="00F257BA">
        <w:rPr>
          <w:rStyle w:val="Emphasis"/>
        </w:rPr>
        <w:t>…</w:t>
      </w:r>
      <w:r>
        <w:t xml:space="preserve"> generic dance videos on </w:t>
      </w:r>
      <w:r w:rsidRPr="00F257BA">
        <w:rPr>
          <w:i/>
          <w:iCs/>
        </w:rPr>
        <w:t>YouTube</w:t>
      </w:r>
      <w:r>
        <w:t>, but there</w:t>
      </w:r>
      <w:r w:rsidR="00F257BA">
        <w:t>’</w:t>
      </w:r>
      <w:r>
        <w:t>s very little [that would be appropriate] for a complex group of children. (</w:t>
      </w:r>
      <w:r w:rsidR="00FA6186">
        <w:t>GT3</w:t>
      </w:r>
      <w:r>
        <w:t>)</w:t>
      </w:r>
    </w:p>
    <w:p w14:paraId="782845FC" w14:textId="77777777" w:rsidR="000B53A9" w:rsidRDefault="000B53A9" w:rsidP="002E588C">
      <w:pPr>
        <w:pStyle w:val="NoSpacing"/>
        <w:ind w:left="720"/>
      </w:pPr>
    </w:p>
    <w:p w14:paraId="71FB06C4" w14:textId="2F74826E" w:rsidR="002E588C" w:rsidRDefault="002E588C" w:rsidP="002E588C">
      <w:pPr>
        <w:pStyle w:val="NoSpacing"/>
      </w:pPr>
      <w:r>
        <w:t>Assessment presented additional challenges, with specialised music assessment frameworks requiring subject knowledge that many staff lack:</w:t>
      </w:r>
    </w:p>
    <w:p w14:paraId="2800BB9E" w14:textId="77777777" w:rsidR="002E588C" w:rsidRDefault="002E588C" w:rsidP="002E588C">
      <w:pPr>
        <w:pStyle w:val="NoSpacing"/>
      </w:pPr>
    </w:p>
    <w:p w14:paraId="463F7C8C" w14:textId="78CEA254" w:rsidR="002E588C" w:rsidRDefault="002E588C" w:rsidP="002E588C">
      <w:pPr>
        <w:pStyle w:val="NoSpacing"/>
        <w:ind w:left="720"/>
      </w:pPr>
      <w:r>
        <w:t>We</w:t>
      </w:r>
      <w:r w:rsidR="00F257BA">
        <w:t>’</w:t>
      </w:r>
      <w:r>
        <w:t>ve reshaped the [</w:t>
      </w:r>
      <w:r w:rsidRPr="00C57A69">
        <w:rPr>
          <w:i/>
          <w:iCs/>
        </w:rPr>
        <w:t>Sounds of Intent</w:t>
      </w:r>
      <w:r>
        <w:t>] levels, so they</w:t>
      </w:r>
      <w:r w:rsidR="00F257BA">
        <w:t>’</w:t>
      </w:r>
      <w:r>
        <w:t xml:space="preserve">re a bit more accessible for all the </w:t>
      </w:r>
      <w:r w:rsidR="002C4741">
        <w:t>[staff]</w:t>
      </w:r>
      <w:r>
        <w:t xml:space="preserve"> in the room. So ‘I can do this’ or ‘I can do that’, so that the staff know what they</w:t>
      </w:r>
      <w:r w:rsidR="00F257BA">
        <w:t>’</w:t>
      </w:r>
      <w:r>
        <w:t>re looking for. (ML2)</w:t>
      </w:r>
    </w:p>
    <w:p w14:paraId="68F98817" w14:textId="77777777" w:rsidR="002E588C" w:rsidRDefault="002E588C" w:rsidP="002E588C">
      <w:pPr>
        <w:pStyle w:val="NoSpacing"/>
      </w:pPr>
    </w:p>
    <w:p w14:paraId="0C99DD8E" w14:textId="3C42CAE4" w:rsidR="002E588C" w:rsidRDefault="002E588C" w:rsidP="002E588C">
      <w:pPr>
        <w:pStyle w:val="NoSpacing"/>
      </w:pPr>
      <w:r>
        <w:t xml:space="preserve">Attempts to integrate specialised assessment frameworks like </w:t>
      </w:r>
      <w:r w:rsidRPr="00F257BA">
        <w:rPr>
          <w:i/>
          <w:iCs/>
        </w:rPr>
        <w:t>Sounds of Intent</w:t>
      </w:r>
      <w:r>
        <w:t xml:space="preserve"> </w:t>
      </w:r>
      <w:r w:rsidR="002C4741">
        <w:t xml:space="preserve">could lead to </w:t>
      </w:r>
      <w:r w:rsidR="00C57A69">
        <w:t xml:space="preserve">further </w:t>
      </w:r>
      <w:r>
        <w:t>implementation barriers:</w:t>
      </w:r>
    </w:p>
    <w:p w14:paraId="78EA5668" w14:textId="77777777" w:rsidR="00C57A69" w:rsidRDefault="00C57A69" w:rsidP="00C57A69">
      <w:pPr>
        <w:pStyle w:val="NoSpacing"/>
      </w:pPr>
    </w:p>
    <w:p w14:paraId="05D54A22" w14:textId="3649785D" w:rsidR="002E588C" w:rsidRDefault="002E588C" w:rsidP="00C57A69">
      <w:pPr>
        <w:pStyle w:val="NoSpacing"/>
        <w:ind w:left="720"/>
      </w:pPr>
      <w:r>
        <w:t xml:space="preserve">We used to use </w:t>
      </w:r>
      <w:r w:rsidRPr="00C57A69">
        <w:rPr>
          <w:i/>
          <w:iCs/>
        </w:rPr>
        <w:t>Sounds of Intent</w:t>
      </w:r>
      <w:r w:rsidR="000B53A9">
        <w:t xml:space="preserve">… </w:t>
      </w:r>
      <w:r>
        <w:t xml:space="preserve">I wanted </w:t>
      </w:r>
      <w:r w:rsidR="002C4741">
        <w:t>[senior leadership team]</w:t>
      </w:r>
      <w:r>
        <w:t xml:space="preserve"> to let us drop the </w:t>
      </w:r>
      <w:r w:rsidR="00C57A69">
        <w:t xml:space="preserve">[generic assessment framework] </w:t>
      </w:r>
      <w:r>
        <w:t xml:space="preserve">for music, and just use </w:t>
      </w:r>
      <w:r w:rsidRPr="00C57A69">
        <w:rPr>
          <w:i/>
          <w:iCs/>
        </w:rPr>
        <w:t>Sounds of Intent</w:t>
      </w:r>
      <w:r>
        <w:t xml:space="preserve">, but </w:t>
      </w:r>
      <w:r w:rsidR="000B53A9">
        <w:t>t</w:t>
      </w:r>
      <w:r>
        <w:t xml:space="preserve">hey wanted to keep both. And obviously the teaching staff were not happy with doing two lots of assessment for music, so </w:t>
      </w:r>
      <w:r w:rsidR="00F257BA">
        <w:t>[</w:t>
      </w:r>
      <w:r w:rsidR="00F257BA" w:rsidRPr="00F257BA">
        <w:rPr>
          <w:i/>
          <w:iCs/>
        </w:rPr>
        <w:t>Sounds of Intent</w:t>
      </w:r>
      <w:r w:rsidR="00F257BA">
        <w:t>]</w:t>
      </w:r>
      <w:r>
        <w:t xml:space="preserve"> unfortunately got kicked out. (ML5)</w:t>
      </w:r>
    </w:p>
    <w:p w14:paraId="355651B5" w14:textId="77777777" w:rsidR="00C57A69" w:rsidRDefault="00C57A69" w:rsidP="00C57A69">
      <w:pPr>
        <w:pStyle w:val="NoSpacing"/>
      </w:pPr>
    </w:p>
    <w:p w14:paraId="6289C102" w14:textId="6F6E7BAA" w:rsidR="002E588C" w:rsidRDefault="002E588C" w:rsidP="00C57A69">
      <w:pPr>
        <w:pStyle w:val="NoSpacing"/>
      </w:pPr>
      <w:r>
        <w:t>This quotation highlights how competing assessment requirements can undermine implementation of speciali</w:t>
      </w:r>
      <w:r w:rsidR="00C57A69">
        <w:t>s</w:t>
      </w:r>
      <w:r>
        <w:t>ed frameworks designed for tracking musical development in pupils</w:t>
      </w:r>
      <w:r w:rsidR="005A49EE">
        <w:t xml:space="preserve"> with learning disabilities</w:t>
      </w:r>
      <w:r>
        <w:t>.</w:t>
      </w:r>
      <w:r w:rsidR="00C57A69">
        <w:t xml:space="preserve"> </w:t>
      </w:r>
    </w:p>
    <w:p w14:paraId="72231C06" w14:textId="77777777" w:rsidR="00C57A69" w:rsidRDefault="00C57A69" w:rsidP="00C57A69">
      <w:pPr>
        <w:pStyle w:val="NoSpacing"/>
      </w:pPr>
    </w:p>
    <w:p w14:paraId="59BE4E94" w14:textId="77777777" w:rsidR="002E588C" w:rsidRPr="00C57A69" w:rsidRDefault="002E588C" w:rsidP="002E588C">
      <w:pPr>
        <w:pStyle w:val="Heading3"/>
        <w:rPr>
          <w:rFonts w:ascii="Calibri" w:hAnsi="Calibri" w:cs="Calibri"/>
          <w:b/>
          <w:bCs/>
          <w:i/>
          <w:iCs/>
          <w:color w:val="000000" w:themeColor="text1"/>
        </w:rPr>
      </w:pPr>
      <w:r w:rsidRPr="00C57A69">
        <w:rPr>
          <w:rFonts w:ascii="Calibri" w:hAnsi="Calibri" w:cs="Calibri"/>
          <w:b/>
          <w:bCs/>
          <w:i/>
          <w:iCs/>
          <w:color w:val="000000" w:themeColor="text1"/>
        </w:rPr>
        <w:t>1.3 Staffing and Professional Development</w:t>
      </w:r>
    </w:p>
    <w:p w14:paraId="74D97055" w14:textId="77777777" w:rsidR="002E588C" w:rsidRPr="00C57A69" w:rsidRDefault="002E588C" w:rsidP="002E588C">
      <w:pPr>
        <w:pStyle w:val="Heading4"/>
        <w:rPr>
          <w:color w:val="000000" w:themeColor="text1"/>
        </w:rPr>
      </w:pPr>
      <w:r w:rsidRPr="00C57A69">
        <w:rPr>
          <w:color w:val="000000" w:themeColor="text1"/>
        </w:rPr>
        <w:t>1.3.1 Access to Specialist Music Staff</w:t>
      </w:r>
    </w:p>
    <w:p w14:paraId="54B774A6" w14:textId="06F3942D" w:rsidR="002E588C" w:rsidRDefault="002E588C" w:rsidP="00C57A69">
      <w:pPr>
        <w:pStyle w:val="NoSpacing"/>
      </w:pPr>
      <w:r>
        <w:t xml:space="preserve">Budget constraints have </w:t>
      </w:r>
      <w:r w:rsidR="00F257BA">
        <w:t>also</w:t>
      </w:r>
      <w:r>
        <w:t xml:space="preserve"> impacted schools</w:t>
      </w:r>
      <w:r w:rsidR="00F257BA">
        <w:t>’</w:t>
      </w:r>
      <w:r>
        <w:t xml:space="preserve"> ability to maintain specialist music teaching positions, as one </w:t>
      </w:r>
      <w:r w:rsidR="00FA6186">
        <w:t>generalist teacher</w:t>
      </w:r>
      <w:r>
        <w:t xml:space="preserve"> explained:</w:t>
      </w:r>
    </w:p>
    <w:p w14:paraId="79D1EAC7" w14:textId="77777777" w:rsidR="00C57A69" w:rsidRDefault="00C57A69" w:rsidP="00C57A69">
      <w:pPr>
        <w:pStyle w:val="NoSpacing"/>
      </w:pPr>
    </w:p>
    <w:p w14:paraId="1D02E33E" w14:textId="3CDB0D40" w:rsidR="002E588C" w:rsidRDefault="002E588C" w:rsidP="00C57A69">
      <w:pPr>
        <w:pStyle w:val="NoSpacing"/>
        <w:ind w:left="720"/>
      </w:pPr>
      <w:r>
        <w:t xml:space="preserve">A few years </w:t>
      </w:r>
      <w:proofErr w:type="gramStart"/>
      <w:r>
        <w:t>ago</w:t>
      </w:r>
      <w:proofErr w:type="gramEnd"/>
      <w:r>
        <w:t xml:space="preserve"> we had a music teacher and that worked really well because staff confidence is not always great when it comes to music</w:t>
      </w:r>
      <w:r w:rsidR="000B53A9">
        <w:t xml:space="preserve">… </w:t>
      </w:r>
      <w:r>
        <w:t>But then with all the cuts that all schools had to make, the music teacher moved on and we weren</w:t>
      </w:r>
      <w:r w:rsidR="00F257BA">
        <w:t>’</w:t>
      </w:r>
      <w:r>
        <w:t>t able to replace her</w:t>
      </w:r>
      <w:r w:rsidR="000B53A9">
        <w:t>..</w:t>
      </w:r>
      <w:r>
        <w:t>. For us, in an ideal world, we</w:t>
      </w:r>
      <w:r w:rsidR="00F257BA">
        <w:t>’</w:t>
      </w:r>
      <w:r>
        <w:t>d have a music teacher again. (</w:t>
      </w:r>
      <w:r w:rsidR="00FA6186">
        <w:t>GT</w:t>
      </w:r>
      <w:r>
        <w:t>1)</w:t>
      </w:r>
    </w:p>
    <w:p w14:paraId="49AF4B2E" w14:textId="77777777" w:rsidR="00C57A69" w:rsidRDefault="00C57A69" w:rsidP="00C57A69">
      <w:pPr>
        <w:pStyle w:val="NoSpacing"/>
      </w:pPr>
    </w:p>
    <w:p w14:paraId="12D47A52" w14:textId="4D29B3AF" w:rsidR="002E588C" w:rsidRDefault="002E588C" w:rsidP="00C57A69">
      <w:pPr>
        <w:pStyle w:val="NoSpacing"/>
      </w:pPr>
      <w:r>
        <w:t xml:space="preserve">Even when specialist staff are available, </w:t>
      </w:r>
      <w:r w:rsidR="009B2AEB">
        <w:t xml:space="preserve">several </w:t>
      </w:r>
      <w:r>
        <w:t>participants reported that access is often limited due to timetabling constraints:</w:t>
      </w:r>
    </w:p>
    <w:p w14:paraId="716A4B8B" w14:textId="77777777" w:rsidR="009B2AEB" w:rsidRDefault="009B2AEB" w:rsidP="009B2AEB">
      <w:pPr>
        <w:pStyle w:val="NoSpacing"/>
      </w:pPr>
    </w:p>
    <w:p w14:paraId="7C65697D" w14:textId="02D9350F" w:rsidR="002E588C" w:rsidRDefault="002E588C" w:rsidP="009B2AEB">
      <w:pPr>
        <w:pStyle w:val="NoSpacing"/>
        <w:ind w:left="720"/>
      </w:pPr>
      <w:r>
        <w:t>We have (visiting) music tutors... they deliver a session a week</w:t>
      </w:r>
      <w:r w:rsidR="000B53A9">
        <w:t>.</w:t>
      </w:r>
      <w:r>
        <w:t xml:space="preserve"> Next year there</w:t>
      </w:r>
      <w:r w:rsidR="00F257BA">
        <w:t>’</w:t>
      </w:r>
      <w:r>
        <w:t>ll be 13</w:t>
      </w:r>
      <w:r w:rsidR="000B53A9">
        <w:t xml:space="preserve"> [classes]</w:t>
      </w:r>
      <w:r>
        <w:t>, so we have to unfortunately have a rota basis. With six half terms you'd probably get four where you've got the tutor in, and when you don't have the tutor the class teachers are responsible for delivering the music lessons. (ML5)</w:t>
      </w:r>
    </w:p>
    <w:p w14:paraId="122C6E7A" w14:textId="77777777" w:rsidR="009B2AEB" w:rsidRDefault="009B2AEB" w:rsidP="009B2AEB">
      <w:pPr>
        <w:pStyle w:val="NoSpacing"/>
      </w:pPr>
    </w:p>
    <w:p w14:paraId="598CC81C" w14:textId="53D64DC6" w:rsidR="002E588C" w:rsidRDefault="002E588C" w:rsidP="009B2AEB">
      <w:pPr>
        <w:pStyle w:val="NoSpacing"/>
      </w:pPr>
      <w:r>
        <w:lastRenderedPageBreak/>
        <w:t>This rotational model represents an adaptation to resource constraints that reduces pupils</w:t>
      </w:r>
      <w:r w:rsidR="00F257BA">
        <w:t>’</w:t>
      </w:r>
      <w:r>
        <w:t xml:space="preserve"> consistent access to specialist teaching</w:t>
      </w:r>
      <w:r w:rsidR="00F257BA">
        <w:t xml:space="preserve"> and places</w:t>
      </w:r>
      <w:r>
        <w:t xml:space="preserve"> responsibility </w:t>
      </w:r>
      <w:r w:rsidR="00F257BA">
        <w:t xml:space="preserve">for music </w:t>
      </w:r>
      <w:r>
        <w:t>on non-specialist staff.</w:t>
      </w:r>
    </w:p>
    <w:p w14:paraId="29982854" w14:textId="77777777" w:rsidR="000B53A9" w:rsidRDefault="000B53A9" w:rsidP="009B2AEB">
      <w:pPr>
        <w:pStyle w:val="NoSpacing"/>
      </w:pPr>
    </w:p>
    <w:p w14:paraId="08E5C300" w14:textId="77777777" w:rsidR="002E588C" w:rsidRPr="009B2AEB" w:rsidRDefault="002E588C" w:rsidP="002E588C">
      <w:pPr>
        <w:pStyle w:val="Heading4"/>
        <w:rPr>
          <w:color w:val="000000" w:themeColor="text1"/>
        </w:rPr>
      </w:pPr>
      <w:r w:rsidRPr="009B2AEB">
        <w:rPr>
          <w:color w:val="000000" w:themeColor="text1"/>
        </w:rPr>
        <w:t>1.3.2 Professional Development Opportunities</w:t>
      </w:r>
    </w:p>
    <w:p w14:paraId="71768EE5" w14:textId="553BC96B" w:rsidR="002E588C" w:rsidRDefault="002E588C" w:rsidP="009B2AEB">
      <w:pPr>
        <w:pStyle w:val="NoSpacing"/>
      </w:pPr>
      <w:r>
        <w:t xml:space="preserve">Participants identified mentoring from music specialists as the most effective professional development approach. </w:t>
      </w:r>
      <w:r w:rsidR="00FA6186">
        <w:t>Generalist teachers</w:t>
      </w:r>
      <w:r>
        <w:t xml:space="preserve"> valued learning through observation and model</w:t>
      </w:r>
      <w:r w:rsidR="009B2AEB">
        <w:t>l</w:t>
      </w:r>
      <w:r>
        <w:t>ing:</w:t>
      </w:r>
    </w:p>
    <w:p w14:paraId="2D70CB21" w14:textId="77777777" w:rsidR="009B2AEB" w:rsidRDefault="009B2AEB" w:rsidP="009B2AEB">
      <w:pPr>
        <w:pStyle w:val="NoSpacing"/>
      </w:pPr>
    </w:p>
    <w:p w14:paraId="6C54D45C" w14:textId="603E45ED" w:rsidR="002E588C" w:rsidRDefault="002E588C" w:rsidP="009B2AEB">
      <w:pPr>
        <w:pStyle w:val="NoSpacing"/>
        <w:ind w:left="720"/>
      </w:pPr>
      <w:r>
        <w:t>We</w:t>
      </w:r>
      <w:r w:rsidR="00F257BA">
        <w:t>’</w:t>
      </w:r>
      <w:r>
        <w:t>ve got a full-time teacher in school who is a music specialist and who is a great learning tool to help us out with what we need and anything we need to work on. That sounding board has been really great for us to have. (</w:t>
      </w:r>
      <w:r w:rsidR="00FA6186">
        <w:t>GT</w:t>
      </w:r>
      <w:r>
        <w:t>3)</w:t>
      </w:r>
    </w:p>
    <w:p w14:paraId="21491531" w14:textId="77777777" w:rsidR="009B2AEB" w:rsidRDefault="009B2AEB" w:rsidP="009B2AEB">
      <w:pPr>
        <w:pStyle w:val="NoSpacing"/>
        <w:ind w:left="720"/>
      </w:pPr>
    </w:p>
    <w:p w14:paraId="0D63C04A" w14:textId="6FD9037C" w:rsidR="002E588C" w:rsidRDefault="002E588C" w:rsidP="009B2AEB">
      <w:pPr>
        <w:pStyle w:val="NoSpacing"/>
        <w:ind w:left="720"/>
      </w:pPr>
      <w:r>
        <w:t>I</w:t>
      </w:r>
      <w:r w:rsidR="00F257BA">
        <w:t>’</w:t>
      </w:r>
      <w:r>
        <w:t>m a big fan of someone show me, and I can learn really well like that. Lesson plan outlines</w:t>
      </w:r>
      <w:r w:rsidR="006B1712">
        <w:t>... Someone to</w:t>
      </w:r>
      <w:r>
        <w:t xml:space="preserve"> say, </w:t>
      </w:r>
      <w:r w:rsidR="009B2AEB">
        <w:t>‘</w:t>
      </w:r>
      <w:r>
        <w:t>you could start with this</w:t>
      </w:r>
      <w:r w:rsidR="009B2AEB">
        <w:t>’</w:t>
      </w:r>
      <w:r>
        <w:t xml:space="preserve"> and maybe give a couple of examples </w:t>
      </w:r>
      <w:r w:rsidR="009B2AEB">
        <w:t>‘</w:t>
      </w:r>
      <w:r>
        <w:t>and then move on to this and then finish with this.</w:t>
      </w:r>
      <w:r w:rsidR="009B2AEB">
        <w:t>’</w:t>
      </w:r>
      <w:r>
        <w:t xml:space="preserve"> (</w:t>
      </w:r>
      <w:r w:rsidR="00FA6186">
        <w:t>GT</w:t>
      </w:r>
      <w:r>
        <w:t>2)</w:t>
      </w:r>
    </w:p>
    <w:p w14:paraId="6301B073" w14:textId="77777777" w:rsidR="009B2AEB" w:rsidRDefault="009B2AEB" w:rsidP="009B2AEB">
      <w:pPr>
        <w:pStyle w:val="NoSpacing"/>
      </w:pPr>
    </w:p>
    <w:p w14:paraId="46D49BE4" w14:textId="772F0C8F" w:rsidR="002E588C" w:rsidRDefault="002E588C" w:rsidP="009B2AEB">
      <w:pPr>
        <w:pStyle w:val="NoSpacing"/>
      </w:pPr>
      <w:r>
        <w:t>However, formal training sessions encountered barriers related to timing, accessibility, and sustainability:</w:t>
      </w:r>
    </w:p>
    <w:p w14:paraId="385B6566" w14:textId="77777777" w:rsidR="009B2AEB" w:rsidRDefault="009B2AEB" w:rsidP="009B2AEB">
      <w:pPr>
        <w:pStyle w:val="NoSpacing"/>
      </w:pPr>
    </w:p>
    <w:p w14:paraId="656D5ED4" w14:textId="30627BDA" w:rsidR="002E588C" w:rsidRDefault="002E588C" w:rsidP="009B2AEB">
      <w:pPr>
        <w:pStyle w:val="NoSpacing"/>
        <w:ind w:left="720"/>
      </w:pPr>
      <w:r>
        <w:t xml:space="preserve">It was an </w:t>
      </w:r>
      <w:proofErr w:type="gramStart"/>
      <w:r>
        <w:t>after school</w:t>
      </w:r>
      <w:proofErr w:type="gramEnd"/>
      <w:r>
        <w:t xml:space="preserve"> thing and the school couldn</w:t>
      </w:r>
      <w:r w:rsidR="00F257BA">
        <w:t>’</w:t>
      </w:r>
      <w:r>
        <w:t xml:space="preserve">t pay the </w:t>
      </w:r>
      <w:r w:rsidR="002C4741">
        <w:t>[teaching assistant</w:t>
      </w:r>
      <w:r>
        <w:t>s</w:t>
      </w:r>
      <w:r w:rsidR="002C4741">
        <w:t>]</w:t>
      </w:r>
      <w:r>
        <w:t xml:space="preserve"> to come</w:t>
      </w:r>
      <w:r w:rsidR="006B1712">
        <w:t>, s</w:t>
      </w:r>
      <w:r>
        <w:t xml:space="preserve">o it was just a </w:t>
      </w:r>
      <w:proofErr w:type="gramStart"/>
      <w:r>
        <w:t>teachers</w:t>
      </w:r>
      <w:proofErr w:type="gramEnd"/>
      <w:r>
        <w:t xml:space="preserve"> thing</w:t>
      </w:r>
      <w:r w:rsidR="006B1712">
        <w:t>…</w:t>
      </w:r>
      <w:r>
        <w:t xml:space="preserve"> </w:t>
      </w:r>
      <w:r w:rsidR="006B1712">
        <w:t>H</w:t>
      </w:r>
      <w:r>
        <w:t>opefully they</w:t>
      </w:r>
      <w:r w:rsidR="00F257BA">
        <w:t>’</w:t>
      </w:r>
      <w:r>
        <w:t xml:space="preserve">ll </w:t>
      </w:r>
      <w:r w:rsidR="006B1712">
        <w:t xml:space="preserve">still </w:t>
      </w:r>
      <w:r>
        <w:t>be passing things on</w:t>
      </w:r>
      <w:r w:rsidR="006B1712">
        <w:t xml:space="preserve"> a</w:t>
      </w:r>
      <w:r>
        <w:t>nd it w</w:t>
      </w:r>
      <w:r w:rsidR="006B1712">
        <w:t>ill</w:t>
      </w:r>
      <w:r>
        <w:t xml:space="preserve"> filter through. (VM6)</w:t>
      </w:r>
    </w:p>
    <w:p w14:paraId="5112177C" w14:textId="77777777" w:rsidR="009B2AEB" w:rsidRDefault="009B2AEB" w:rsidP="009B2AEB">
      <w:pPr>
        <w:pStyle w:val="NoSpacing"/>
        <w:ind w:left="720"/>
      </w:pPr>
    </w:p>
    <w:p w14:paraId="2FDBE586" w14:textId="35DBFF9F" w:rsidR="002E588C" w:rsidRDefault="002E588C" w:rsidP="009B2AEB">
      <w:pPr>
        <w:pStyle w:val="NoSpacing"/>
        <w:ind w:left="720"/>
      </w:pPr>
      <w:r>
        <w:t>The trouble with training days is they</w:t>
      </w:r>
      <w:r w:rsidR="00F257BA">
        <w:t>’</w:t>
      </w:r>
      <w:r>
        <w:t xml:space="preserve">re nearly always at the end of a term. </w:t>
      </w:r>
      <w:proofErr w:type="gramStart"/>
      <w:r>
        <w:t>So</w:t>
      </w:r>
      <w:proofErr w:type="gramEnd"/>
      <w:r>
        <w:t xml:space="preserve"> </w:t>
      </w:r>
      <w:r w:rsidR="00F257BA">
        <w:t>we’l</w:t>
      </w:r>
      <w:r>
        <w:t>l do the training, get really good ideas and some understanding of music and then</w:t>
      </w:r>
      <w:r w:rsidR="00F257BA">
        <w:t xml:space="preserve"> </w:t>
      </w:r>
      <w:r>
        <w:t>it might be weeks</w:t>
      </w:r>
      <w:r w:rsidR="006B1712">
        <w:t>…</w:t>
      </w:r>
      <w:r>
        <w:t xml:space="preserve"> before </w:t>
      </w:r>
      <w:r w:rsidR="00F257BA">
        <w:t>we</w:t>
      </w:r>
      <w:r>
        <w:t xml:space="preserve"> then go and teach a music lesson. (</w:t>
      </w:r>
      <w:r w:rsidR="00FA6186">
        <w:t>GT</w:t>
      </w:r>
      <w:r>
        <w:t>1)</w:t>
      </w:r>
    </w:p>
    <w:p w14:paraId="2EAD1C45" w14:textId="77777777" w:rsidR="009B2AEB" w:rsidRDefault="009B2AEB" w:rsidP="009B2AEB">
      <w:pPr>
        <w:pStyle w:val="NoSpacing"/>
      </w:pPr>
    </w:p>
    <w:p w14:paraId="22011ED9" w14:textId="3714A93B" w:rsidR="002E588C" w:rsidRDefault="002E588C" w:rsidP="009B2AEB">
      <w:pPr>
        <w:pStyle w:val="NoSpacing"/>
      </w:pPr>
      <w:r>
        <w:t>These challenges highlight how structural factors like training timing and staff availability undermine the transfer of specialist knowledge to classroom practice, creating barriers to sustainable improvement in provision quality.</w:t>
      </w:r>
    </w:p>
    <w:p w14:paraId="3767CF17" w14:textId="77777777" w:rsidR="009B2AEB" w:rsidRDefault="009B2AEB" w:rsidP="002E588C">
      <w:pPr>
        <w:pStyle w:val="Heading4"/>
      </w:pPr>
    </w:p>
    <w:p w14:paraId="20092428" w14:textId="422242C1" w:rsidR="002E588C" w:rsidRPr="009B2AEB" w:rsidRDefault="002E588C" w:rsidP="002E588C">
      <w:pPr>
        <w:pStyle w:val="Heading4"/>
        <w:rPr>
          <w:color w:val="000000" w:themeColor="text1"/>
        </w:rPr>
      </w:pPr>
      <w:r w:rsidRPr="009B2AEB">
        <w:rPr>
          <w:color w:val="000000" w:themeColor="text1"/>
        </w:rPr>
        <w:t>1.3.3 Challenges of Knowledge Transfer</w:t>
      </w:r>
    </w:p>
    <w:p w14:paraId="19BCC449" w14:textId="4D362307" w:rsidR="002E588C" w:rsidRDefault="002E588C" w:rsidP="00971892">
      <w:pPr>
        <w:pStyle w:val="NoSpacing"/>
      </w:pPr>
      <w:r>
        <w:t xml:space="preserve">Visiting musicians reported attempting to share </w:t>
      </w:r>
      <w:r w:rsidR="00501C4E">
        <w:t>practice</w:t>
      </w:r>
      <w:r>
        <w:t xml:space="preserve"> with school staff, but encountered </w:t>
      </w:r>
      <w:r w:rsidR="00F257BA">
        <w:t>logistical</w:t>
      </w:r>
      <w:r>
        <w:t xml:space="preserve"> barriers:</w:t>
      </w:r>
    </w:p>
    <w:p w14:paraId="30DA540D" w14:textId="77777777" w:rsidR="00501C4E" w:rsidRDefault="00501C4E" w:rsidP="00501C4E">
      <w:pPr>
        <w:pStyle w:val="NoSpacing"/>
      </w:pPr>
    </w:p>
    <w:p w14:paraId="79C2EF5F" w14:textId="72BEF34A" w:rsidR="002E588C" w:rsidRDefault="002E588C" w:rsidP="00501C4E">
      <w:pPr>
        <w:pStyle w:val="NoSpacing"/>
        <w:ind w:left="720"/>
      </w:pPr>
      <w:r>
        <w:t>We tried email communications for quite a while and it didn</w:t>
      </w:r>
      <w:r w:rsidR="00F257BA">
        <w:t>’</w:t>
      </w:r>
      <w:r>
        <w:t>t really work out. I think lots of them didn</w:t>
      </w:r>
      <w:r w:rsidR="00F257BA">
        <w:t>’</w:t>
      </w:r>
      <w:r>
        <w:t>t really have access and didn't really have the time to think about things outside of sessions, so I</w:t>
      </w:r>
      <w:r w:rsidR="00F257BA">
        <w:t>’</w:t>
      </w:r>
      <w:r>
        <w:t>ve been trying to do everything within sessions. (VM6)</w:t>
      </w:r>
    </w:p>
    <w:p w14:paraId="42C31265" w14:textId="77777777" w:rsidR="00501C4E" w:rsidRDefault="00501C4E" w:rsidP="00501C4E"/>
    <w:p w14:paraId="11ACEACA" w14:textId="43D608F0" w:rsidR="002E588C" w:rsidRDefault="002E588C" w:rsidP="006B1712">
      <w:pPr>
        <w:pStyle w:val="NoSpacing"/>
      </w:pPr>
      <w:r>
        <w:t xml:space="preserve">This integration of </w:t>
      </w:r>
      <w:r w:rsidR="00501C4E">
        <w:t>practice</w:t>
      </w:r>
      <w:r>
        <w:t>-sharing into active teaching sessions represents an adaptation to time constraints that enables some transfer of expertise but may limit the depth of professional development possible.</w:t>
      </w:r>
    </w:p>
    <w:p w14:paraId="726251AC" w14:textId="77777777" w:rsidR="00014FD7" w:rsidRPr="0033204A" w:rsidRDefault="00014FD7" w:rsidP="00DB2C92"/>
    <w:p w14:paraId="01B5E952" w14:textId="77777777" w:rsidR="00501C4E" w:rsidRPr="00501C4E" w:rsidRDefault="00501C4E" w:rsidP="00501C4E">
      <w:pPr>
        <w:pStyle w:val="Heading2"/>
        <w:rPr>
          <w:rFonts w:ascii="Calibri" w:hAnsi="Calibri" w:cs="Calibri"/>
          <w:b/>
          <w:bCs/>
          <w:color w:val="000000" w:themeColor="text1"/>
          <w:sz w:val="32"/>
          <w:szCs w:val="32"/>
        </w:rPr>
      </w:pPr>
      <w:r w:rsidRPr="00501C4E">
        <w:rPr>
          <w:rFonts w:ascii="Calibri" w:hAnsi="Calibri" w:cs="Calibri"/>
          <w:b/>
          <w:bCs/>
          <w:color w:val="000000" w:themeColor="text1"/>
          <w:sz w:val="32"/>
          <w:szCs w:val="32"/>
        </w:rPr>
        <w:lastRenderedPageBreak/>
        <w:t>Theme 2: Staff-Related Factors</w:t>
      </w:r>
    </w:p>
    <w:p w14:paraId="3AC49B39" w14:textId="0CBB0DD0" w:rsidR="00501C4E" w:rsidRPr="00501C4E" w:rsidRDefault="00501C4E" w:rsidP="00501C4E">
      <w:pPr>
        <w:pStyle w:val="Heading3"/>
        <w:rPr>
          <w:rFonts w:ascii="Calibri" w:hAnsi="Calibri" w:cs="Calibri"/>
          <w:b/>
          <w:bCs/>
          <w:i/>
          <w:iCs/>
          <w:color w:val="000000" w:themeColor="text1"/>
        </w:rPr>
      </w:pPr>
      <w:r w:rsidRPr="00501C4E">
        <w:rPr>
          <w:rFonts w:ascii="Calibri" w:hAnsi="Calibri" w:cs="Calibri"/>
          <w:b/>
          <w:bCs/>
          <w:i/>
          <w:iCs/>
          <w:color w:val="000000" w:themeColor="text1"/>
        </w:rPr>
        <w:t>2.1 Conceptuali</w:t>
      </w:r>
      <w:r>
        <w:rPr>
          <w:rFonts w:ascii="Calibri" w:hAnsi="Calibri" w:cs="Calibri"/>
          <w:b/>
          <w:bCs/>
          <w:i/>
          <w:iCs/>
          <w:color w:val="000000" w:themeColor="text1"/>
        </w:rPr>
        <w:t>s</w:t>
      </w:r>
      <w:r w:rsidRPr="00501C4E">
        <w:rPr>
          <w:rFonts w:ascii="Calibri" w:hAnsi="Calibri" w:cs="Calibri"/>
          <w:b/>
          <w:bCs/>
          <w:i/>
          <w:iCs/>
          <w:color w:val="000000" w:themeColor="text1"/>
        </w:rPr>
        <w:t>ation of Music</w:t>
      </w:r>
    </w:p>
    <w:p w14:paraId="2383A889" w14:textId="77777777" w:rsidR="00501C4E" w:rsidRPr="00501C4E" w:rsidRDefault="00501C4E" w:rsidP="00501C4E">
      <w:pPr>
        <w:pStyle w:val="Heading4"/>
        <w:rPr>
          <w:color w:val="000000" w:themeColor="text1"/>
        </w:rPr>
      </w:pPr>
      <w:r w:rsidRPr="00501C4E">
        <w:rPr>
          <w:color w:val="000000" w:themeColor="text1"/>
        </w:rPr>
        <w:t>2.1.1 Narrow Definitions and Traditional Approaches</w:t>
      </w:r>
    </w:p>
    <w:p w14:paraId="0CE55D8C" w14:textId="2B9EFEE7" w:rsidR="00501C4E" w:rsidRDefault="00501C4E" w:rsidP="00501C4E">
      <w:pPr>
        <w:pStyle w:val="NoSpacing"/>
      </w:pPr>
      <w:r>
        <w:t xml:space="preserve">Music leads and visiting musicians consistently identified how </w:t>
      </w:r>
      <w:r w:rsidR="00FA6186">
        <w:t>generalist teachers</w:t>
      </w:r>
      <w:r>
        <w:t xml:space="preserve"> often conceptualised music in narrow terms that were likely to limit their teaching approaches. Many staff held traditional views of what constitutes ‘real music’, particularly regarding music technology:</w:t>
      </w:r>
    </w:p>
    <w:p w14:paraId="342BD0D7" w14:textId="77777777" w:rsidR="00501C4E" w:rsidRDefault="00501C4E" w:rsidP="00501C4E">
      <w:pPr>
        <w:pStyle w:val="NoSpacing"/>
      </w:pPr>
    </w:p>
    <w:p w14:paraId="56428C2A" w14:textId="1D1132CF" w:rsidR="00501C4E" w:rsidRDefault="00501C4E" w:rsidP="00501C4E">
      <w:pPr>
        <w:pStyle w:val="NoSpacing"/>
        <w:ind w:left="720"/>
      </w:pPr>
      <w:r>
        <w:t>The ongoing challenge is the use of music technology. Its place and its value as a real instrument</w:t>
      </w:r>
      <w:r w:rsidR="00201055">
        <w:t>…</w:t>
      </w:r>
      <w:r>
        <w:t>, because we</w:t>
      </w:r>
      <w:r w:rsidR="00F257BA">
        <w:t>’</w:t>
      </w:r>
      <w:r>
        <w:t>re so used to</w:t>
      </w:r>
      <w:r w:rsidR="00201055">
        <w:t xml:space="preserve">… </w:t>
      </w:r>
      <w:r>
        <w:t>people learning traditional instruments. (VM1)</w:t>
      </w:r>
    </w:p>
    <w:p w14:paraId="34A7CAC5" w14:textId="77777777" w:rsidR="00501C4E" w:rsidRDefault="00501C4E" w:rsidP="00501C4E">
      <w:pPr>
        <w:pStyle w:val="NoSpacing"/>
      </w:pPr>
    </w:p>
    <w:p w14:paraId="52080BF6" w14:textId="10FC286E" w:rsidR="00501C4E" w:rsidRDefault="00501C4E" w:rsidP="00501C4E">
      <w:pPr>
        <w:pStyle w:val="NoSpacing"/>
      </w:pPr>
      <w:r>
        <w:t>Another visiting musician described encountering resistance to improvised or non-traditional approaches to music-making:</w:t>
      </w:r>
    </w:p>
    <w:p w14:paraId="386E32FB" w14:textId="77777777" w:rsidR="00501C4E" w:rsidRDefault="00501C4E" w:rsidP="00501C4E">
      <w:pPr>
        <w:pStyle w:val="NoSpacing"/>
      </w:pPr>
    </w:p>
    <w:p w14:paraId="19BFBB01" w14:textId="656CF614" w:rsidR="00501C4E" w:rsidRDefault="00F257BA" w:rsidP="00501C4E">
      <w:pPr>
        <w:pStyle w:val="NoSpacing"/>
        <w:ind w:left="720"/>
      </w:pPr>
      <w:r>
        <w:t>‘W</w:t>
      </w:r>
      <w:r w:rsidR="00501C4E">
        <w:t>e can</w:t>
      </w:r>
      <w:r>
        <w:t>’</w:t>
      </w:r>
      <w:r w:rsidR="00501C4E">
        <w:t>t do music without any instruments</w:t>
      </w:r>
      <w:r>
        <w:t>’… G</w:t>
      </w:r>
      <w:r w:rsidR="00501C4E">
        <w:t>o get something from outside, cut it in half, you</w:t>
      </w:r>
      <w:r>
        <w:t>’</w:t>
      </w:r>
      <w:r w:rsidR="00501C4E">
        <w:t>ve now got two sticks. Hit a chair. You</w:t>
      </w:r>
      <w:r>
        <w:t>’</w:t>
      </w:r>
      <w:r w:rsidR="00501C4E">
        <w:t>re now making music. I think class teachers are really smart at thinking of ways to engage the kids, but they might think: ‘we have to have this instrument to do this activity’. It's like: ‘no, you've got a table. Just hit a table’. (VM5)</w:t>
      </w:r>
    </w:p>
    <w:p w14:paraId="219CDFA0" w14:textId="77777777" w:rsidR="00501C4E" w:rsidRDefault="00501C4E" w:rsidP="00501C4E">
      <w:pPr>
        <w:pStyle w:val="NoSpacing"/>
      </w:pPr>
    </w:p>
    <w:p w14:paraId="6B75D8A6" w14:textId="1B6BB929" w:rsidR="00501C4E" w:rsidRDefault="00501C4E" w:rsidP="00501C4E">
      <w:pPr>
        <w:pStyle w:val="NoSpacing"/>
      </w:pPr>
      <w:r>
        <w:t xml:space="preserve">These perspectives reveal how conventional </w:t>
      </w:r>
      <w:r w:rsidR="002C4741">
        <w:t>understandings</w:t>
      </w:r>
      <w:r>
        <w:t xml:space="preserve"> of music may create artificial barriers to musical engagement, particularly for pupils </w:t>
      </w:r>
      <w:r w:rsidR="005A49EE">
        <w:t xml:space="preserve">with learning disabilities </w:t>
      </w:r>
      <w:r>
        <w:t>who might benefit from more flexible, inclusive approaches to sound creation and exploration.</w:t>
      </w:r>
    </w:p>
    <w:p w14:paraId="7ECD774B" w14:textId="77777777" w:rsidR="00501C4E" w:rsidRDefault="00501C4E" w:rsidP="00501C4E">
      <w:pPr>
        <w:pStyle w:val="Heading4"/>
      </w:pPr>
    </w:p>
    <w:p w14:paraId="2305367E" w14:textId="10D370EB" w:rsidR="00501C4E" w:rsidRPr="00501C4E" w:rsidRDefault="00501C4E" w:rsidP="00501C4E">
      <w:pPr>
        <w:pStyle w:val="Heading4"/>
        <w:rPr>
          <w:color w:val="000000" w:themeColor="text1"/>
        </w:rPr>
      </w:pPr>
      <w:r w:rsidRPr="00501C4E">
        <w:rPr>
          <w:color w:val="000000" w:themeColor="text1"/>
        </w:rPr>
        <w:t>2.1.2 Perceived Value of Music for Pupils</w:t>
      </w:r>
      <w:r w:rsidR="005A49EE">
        <w:rPr>
          <w:color w:val="000000" w:themeColor="text1"/>
        </w:rPr>
        <w:t xml:space="preserve"> </w:t>
      </w:r>
      <w:proofErr w:type="gramStart"/>
      <w:r w:rsidR="005A49EE">
        <w:rPr>
          <w:color w:val="000000" w:themeColor="text1"/>
        </w:rPr>
        <w:t>With</w:t>
      </w:r>
      <w:proofErr w:type="gramEnd"/>
      <w:r w:rsidR="005A49EE">
        <w:rPr>
          <w:color w:val="000000" w:themeColor="text1"/>
        </w:rPr>
        <w:t xml:space="preserve"> Learning Disabilities</w:t>
      </w:r>
    </w:p>
    <w:p w14:paraId="1A083FB1" w14:textId="2C68C1D6" w:rsidR="00501C4E" w:rsidRDefault="00501C4E" w:rsidP="00501C4E">
      <w:pPr>
        <w:pStyle w:val="NoSpacing"/>
      </w:pPr>
      <w:r>
        <w:t>Music leads reported that staff understanding of music</w:t>
      </w:r>
      <w:r w:rsidR="00D1347C">
        <w:t>’</w:t>
      </w:r>
      <w:r>
        <w:t>s developmental value was crucial for engagement and implementation:</w:t>
      </w:r>
    </w:p>
    <w:p w14:paraId="34860D5B" w14:textId="77777777" w:rsidR="00501C4E" w:rsidRDefault="00501C4E" w:rsidP="00501C4E">
      <w:pPr>
        <w:pStyle w:val="NoSpacing"/>
        <w:ind w:left="720"/>
      </w:pPr>
    </w:p>
    <w:p w14:paraId="49801A74" w14:textId="27FC1642" w:rsidR="00501C4E" w:rsidRDefault="00501C4E" w:rsidP="00501C4E">
      <w:pPr>
        <w:pStyle w:val="NoSpacing"/>
        <w:ind w:left="720"/>
      </w:pPr>
      <w:r>
        <w:t xml:space="preserve">If they don't understand </w:t>
      </w:r>
      <w:proofErr w:type="gramStart"/>
      <w:r>
        <w:t>why</w:t>
      </w:r>
      <w:proofErr w:type="gramEnd"/>
      <w:r>
        <w:t xml:space="preserve"> it</w:t>
      </w:r>
      <w:r w:rsidR="00D1347C">
        <w:t>’</w:t>
      </w:r>
      <w:r>
        <w:t>s happening and they haven</w:t>
      </w:r>
      <w:r w:rsidR="00D1347C">
        <w:t>’</w:t>
      </w:r>
      <w:r>
        <w:t>t seen the effects of it it</w:t>
      </w:r>
      <w:r w:rsidR="00D1347C">
        <w:t>’</w:t>
      </w:r>
      <w:r>
        <w:t xml:space="preserve">s very difficult to get </w:t>
      </w:r>
      <w:r w:rsidR="0080268E">
        <w:t>[teachers and teaching assistants]</w:t>
      </w:r>
      <w:r>
        <w:t xml:space="preserve"> on board. That</w:t>
      </w:r>
      <w:r w:rsidR="00D1347C">
        <w:t>’</w:t>
      </w:r>
      <w:r>
        <w:t>s the main challenge really is linking it to the curriculum and the skills that children need to be covering. (ML2)</w:t>
      </w:r>
    </w:p>
    <w:p w14:paraId="31EEE6A2" w14:textId="77777777" w:rsidR="00501C4E" w:rsidRDefault="00501C4E" w:rsidP="00501C4E">
      <w:pPr>
        <w:pStyle w:val="NoSpacing"/>
        <w:ind w:left="720"/>
      </w:pPr>
    </w:p>
    <w:p w14:paraId="5283B3F9" w14:textId="5130EEA4" w:rsidR="00501C4E" w:rsidRDefault="00501C4E" w:rsidP="00501C4E">
      <w:pPr>
        <w:pStyle w:val="NoSpacing"/>
        <w:ind w:left="720"/>
      </w:pPr>
      <w:r>
        <w:t>Unfortunately, we feel more and more that we have to justify music making to other staff. (ML7)</w:t>
      </w:r>
    </w:p>
    <w:p w14:paraId="6E259063" w14:textId="77777777" w:rsidR="00501C4E" w:rsidRDefault="00501C4E" w:rsidP="00501C4E">
      <w:pPr>
        <w:pStyle w:val="NoSpacing"/>
        <w:ind w:left="720"/>
      </w:pPr>
    </w:p>
    <w:p w14:paraId="219C3D83" w14:textId="6DB7EA32" w:rsidR="00501C4E" w:rsidRDefault="00501C4E" w:rsidP="00501C4E">
      <w:pPr>
        <w:pStyle w:val="NoSpacing"/>
      </w:pPr>
      <w:r>
        <w:t xml:space="preserve">Participants across </w:t>
      </w:r>
      <w:r w:rsidR="00D1347C">
        <w:t xml:space="preserve">all </w:t>
      </w:r>
      <w:r>
        <w:t xml:space="preserve">roles identified several key value domains for music with </w:t>
      </w:r>
      <w:r w:rsidR="005A49EE">
        <w:t>pupils with learning disabilities</w:t>
      </w:r>
      <w:r>
        <w:t>:</w:t>
      </w:r>
    </w:p>
    <w:p w14:paraId="741A880C" w14:textId="77777777" w:rsidR="006B1712" w:rsidRDefault="006B1712" w:rsidP="00501C4E">
      <w:pPr>
        <w:pStyle w:val="NoSpacing"/>
        <w:rPr>
          <w:rStyle w:val="Strong"/>
          <w:i/>
          <w:iCs/>
        </w:rPr>
      </w:pPr>
    </w:p>
    <w:p w14:paraId="01F08D35" w14:textId="6FBE78DA" w:rsidR="00501C4E" w:rsidRDefault="00501C4E" w:rsidP="00501C4E">
      <w:pPr>
        <w:pStyle w:val="NoSpacing"/>
      </w:pPr>
      <w:r>
        <w:t>Many participants emphasised music</w:t>
      </w:r>
      <w:r w:rsidR="00D1347C">
        <w:t>’</w:t>
      </w:r>
      <w:r>
        <w:t xml:space="preserve">s role in developing fundamental </w:t>
      </w:r>
      <w:r w:rsidR="005D0D97">
        <w:t xml:space="preserve">social and </w:t>
      </w:r>
      <w:r>
        <w:t>communication skills:</w:t>
      </w:r>
    </w:p>
    <w:p w14:paraId="22911B1F" w14:textId="77777777" w:rsidR="00501C4E" w:rsidRDefault="00501C4E" w:rsidP="005D0D97">
      <w:pPr>
        <w:pStyle w:val="NoSpacing"/>
      </w:pPr>
    </w:p>
    <w:p w14:paraId="265F0EEE" w14:textId="230D2671" w:rsidR="005D0D97" w:rsidRPr="005D0D97" w:rsidRDefault="005D0D97" w:rsidP="005D0D97">
      <w:pPr>
        <w:pStyle w:val="NoSpacing"/>
        <w:ind w:left="720"/>
      </w:pPr>
      <w:r w:rsidRPr="005D0D97">
        <w:t xml:space="preserve">For our </w:t>
      </w:r>
      <w:proofErr w:type="gramStart"/>
      <w:r w:rsidRPr="005D0D97">
        <w:t>pupils</w:t>
      </w:r>
      <w:proofErr w:type="gramEnd"/>
      <w:r w:rsidRPr="005D0D97">
        <w:t xml:space="preserve"> music is so powerful. It's a huge tool that we can use to develop their communication, their social skills. (GT5)</w:t>
      </w:r>
    </w:p>
    <w:p w14:paraId="21019A38" w14:textId="77777777" w:rsidR="005D0D97" w:rsidRDefault="005D0D97" w:rsidP="00501C4E">
      <w:pPr>
        <w:pStyle w:val="NoSpacing"/>
        <w:ind w:left="720"/>
      </w:pPr>
    </w:p>
    <w:p w14:paraId="4FF8A323" w14:textId="4C9C6FE5" w:rsidR="00501C4E" w:rsidRDefault="00501C4E" w:rsidP="00501C4E">
      <w:pPr>
        <w:pStyle w:val="NoSpacing"/>
        <w:ind w:left="720"/>
      </w:pPr>
      <w:r>
        <w:lastRenderedPageBreak/>
        <w:t>There are all the other kinds of social things that you learn through doing music. You learn to kind of take turns, to improve your listening skills, to engage with other people that you're making the music with, communication, self-expression. (ML1)</w:t>
      </w:r>
    </w:p>
    <w:p w14:paraId="35118550" w14:textId="77777777" w:rsidR="00501C4E" w:rsidRDefault="00501C4E" w:rsidP="00501C4E">
      <w:pPr>
        <w:pStyle w:val="NoSpacing"/>
        <w:rPr>
          <w:rStyle w:val="Strong"/>
          <w:i/>
          <w:iCs/>
        </w:rPr>
      </w:pPr>
    </w:p>
    <w:p w14:paraId="109759E4" w14:textId="41F88321" w:rsidR="00501C4E" w:rsidRDefault="00501C4E" w:rsidP="00501C4E">
      <w:pPr>
        <w:pStyle w:val="NoSpacing"/>
      </w:pPr>
      <w:r>
        <w:t>Participants noted music</w:t>
      </w:r>
      <w:r w:rsidR="00D1347C">
        <w:t>’</w:t>
      </w:r>
      <w:r>
        <w:t>s value for emotional regulation and wellbeing:</w:t>
      </w:r>
    </w:p>
    <w:p w14:paraId="769AFDC9" w14:textId="77777777" w:rsidR="00501C4E" w:rsidRDefault="00501C4E" w:rsidP="00501C4E">
      <w:pPr>
        <w:pStyle w:val="NoSpacing"/>
      </w:pPr>
    </w:p>
    <w:p w14:paraId="19604C68" w14:textId="0DA8505F" w:rsidR="00501C4E" w:rsidRDefault="00501C4E" w:rsidP="00501C4E">
      <w:pPr>
        <w:pStyle w:val="NoSpacing"/>
        <w:ind w:left="720"/>
      </w:pPr>
      <w:r>
        <w:t>Watching someone become relaxed and happy, and then</w:t>
      </w:r>
      <w:r w:rsidR="00C87ABF">
        <w:t xml:space="preserve">… </w:t>
      </w:r>
      <w:r>
        <w:t xml:space="preserve">their anxiety generally </w:t>
      </w:r>
      <w:r w:rsidR="004E380D">
        <w:t>has</w:t>
      </w:r>
      <w:r>
        <w:t xml:space="preserve"> dissipated and they</w:t>
      </w:r>
      <w:r w:rsidR="00D1347C">
        <w:t>’</w:t>
      </w:r>
      <w:r>
        <w:t>re ready to learn. (ML4)</w:t>
      </w:r>
    </w:p>
    <w:p w14:paraId="2DC34D53" w14:textId="77777777" w:rsidR="004E380D" w:rsidRDefault="004E380D" w:rsidP="004E380D">
      <w:pPr>
        <w:pStyle w:val="NoSpacing"/>
        <w:ind w:left="720"/>
      </w:pPr>
    </w:p>
    <w:p w14:paraId="1E5FFDB0" w14:textId="1DE63305" w:rsidR="00501C4E" w:rsidRDefault="00501C4E" w:rsidP="004E380D">
      <w:pPr>
        <w:pStyle w:val="NoSpacing"/>
        <w:ind w:left="720"/>
      </w:pPr>
      <w:r>
        <w:t>For a child who</w:t>
      </w:r>
      <w:r w:rsidR="00D1347C">
        <w:t>’</w:t>
      </w:r>
      <w:r>
        <w:t>s feeling very angry or angst-ridden and has had a really bad day, they can get a lot of value from just banging on a drum. (VM7)</w:t>
      </w:r>
    </w:p>
    <w:p w14:paraId="6393FC7C" w14:textId="5043E72F" w:rsidR="00501C4E" w:rsidRPr="006B1712" w:rsidRDefault="00501C4E" w:rsidP="00501C4E">
      <w:pPr>
        <w:pStyle w:val="whitespace-pre-wrap"/>
        <w:rPr>
          <w:rFonts w:ascii="Calibri" w:hAnsi="Calibri" w:cs="Calibri"/>
        </w:rPr>
      </w:pPr>
      <w:r w:rsidRPr="006B1712">
        <w:rPr>
          <w:rFonts w:ascii="Calibri" w:hAnsi="Calibri" w:cs="Calibri"/>
        </w:rPr>
        <w:t xml:space="preserve">Music was also valued for </w:t>
      </w:r>
      <w:r w:rsidR="005D0D97">
        <w:rPr>
          <w:rFonts w:ascii="Calibri" w:hAnsi="Calibri" w:cs="Calibri"/>
        </w:rPr>
        <w:t>improving</w:t>
      </w:r>
      <w:r w:rsidRPr="006B1712">
        <w:rPr>
          <w:rFonts w:ascii="Calibri" w:hAnsi="Calibri" w:cs="Calibri"/>
        </w:rPr>
        <w:t xml:space="preserve"> motor skills</w:t>
      </w:r>
      <w:r w:rsidR="005D0D97">
        <w:rPr>
          <w:rFonts w:ascii="Calibri" w:hAnsi="Calibri" w:cs="Calibri"/>
        </w:rPr>
        <w:t xml:space="preserve"> and </w:t>
      </w:r>
      <w:r w:rsidR="00C87ABF">
        <w:rPr>
          <w:rFonts w:ascii="Calibri" w:hAnsi="Calibri" w:cs="Calibri"/>
        </w:rPr>
        <w:t>processing speed</w:t>
      </w:r>
      <w:r w:rsidRPr="006B1712">
        <w:rPr>
          <w:rFonts w:ascii="Calibri" w:hAnsi="Calibri" w:cs="Calibri"/>
        </w:rPr>
        <w:t>:</w:t>
      </w:r>
    </w:p>
    <w:p w14:paraId="19BC67FE" w14:textId="60246030" w:rsidR="00501C4E" w:rsidRDefault="00501C4E" w:rsidP="006B1712">
      <w:pPr>
        <w:pStyle w:val="whitespace-pre-wrap"/>
        <w:ind w:left="720"/>
        <w:rPr>
          <w:rFonts w:ascii="Calibri" w:hAnsi="Calibri" w:cs="Calibri"/>
        </w:rPr>
      </w:pPr>
      <w:r w:rsidRPr="006B1712">
        <w:rPr>
          <w:rFonts w:ascii="Calibri" w:hAnsi="Calibri" w:cs="Calibri"/>
        </w:rPr>
        <w:t xml:space="preserve">I will </w:t>
      </w:r>
      <w:r w:rsidR="002C4741">
        <w:rPr>
          <w:rFonts w:ascii="Calibri" w:hAnsi="Calibri" w:cs="Calibri"/>
        </w:rPr>
        <w:t>[include]</w:t>
      </w:r>
      <w:r w:rsidRPr="006B1712">
        <w:rPr>
          <w:rFonts w:ascii="Calibri" w:hAnsi="Calibri" w:cs="Calibri"/>
        </w:rPr>
        <w:t>, as much playing as possible... because for those children, the development of their motor skills is a really important thing. (VM7)</w:t>
      </w:r>
    </w:p>
    <w:p w14:paraId="3CCF83AB" w14:textId="217B2075" w:rsidR="005D0D97" w:rsidRPr="006B1712" w:rsidRDefault="00C87ABF" w:rsidP="005D0D97">
      <w:pPr>
        <w:pStyle w:val="whitespace-pre-wrap"/>
        <w:ind w:left="720"/>
        <w:rPr>
          <w:rFonts w:ascii="Calibri" w:hAnsi="Calibri" w:cs="Calibri"/>
        </w:rPr>
      </w:pPr>
      <w:r>
        <w:rPr>
          <w:rFonts w:ascii="Calibri" w:hAnsi="Calibri" w:cs="Calibri"/>
        </w:rPr>
        <w:t>T</w:t>
      </w:r>
      <w:r w:rsidR="005D0D97" w:rsidRPr="006B1712">
        <w:rPr>
          <w:rFonts w:ascii="Calibri" w:hAnsi="Calibri" w:cs="Calibri"/>
        </w:rPr>
        <w:t xml:space="preserve">hings like </w:t>
      </w:r>
      <w:proofErr w:type="spellStart"/>
      <w:r w:rsidR="005D0D97" w:rsidRPr="006B1712">
        <w:rPr>
          <w:rFonts w:ascii="Calibri" w:hAnsi="Calibri" w:cs="Calibri"/>
        </w:rPr>
        <w:t>boomwhackers</w:t>
      </w:r>
      <w:proofErr w:type="spellEnd"/>
      <w:r>
        <w:rPr>
          <w:rFonts w:ascii="Calibri" w:hAnsi="Calibri" w:cs="Calibri"/>
        </w:rPr>
        <w:t xml:space="preserve">… </w:t>
      </w:r>
      <w:r w:rsidR="005D0D97" w:rsidRPr="006B1712">
        <w:rPr>
          <w:rFonts w:ascii="Calibri" w:hAnsi="Calibri" w:cs="Calibri"/>
        </w:rPr>
        <w:t>improving processing speed through familiarity with melody. (ML4)</w:t>
      </w:r>
    </w:p>
    <w:p w14:paraId="6BEE49DF" w14:textId="1CF0A55E" w:rsidR="00501C4E" w:rsidRPr="006B1712" w:rsidRDefault="00501C4E" w:rsidP="00501C4E">
      <w:pPr>
        <w:pStyle w:val="whitespace-pre-wrap"/>
        <w:rPr>
          <w:rFonts w:ascii="Calibri" w:hAnsi="Calibri" w:cs="Calibri"/>
        </w:rPr>
      </w:pPr>
      <w:r w:rsidRPr="006B1712">
        <w:rPr>
          <w:rFonts w:ascii="Calibri" w:hAnsi="Calibri" w:cs="Calibri"/>
        </w:rPr>
        <w:t>These diverse perspectives on music</w:t>
      </w:r>
      <w:r w:rsidR="00D1347C">
        <w:rPr>
          <w:rFonts w:ascii="Calibri" w:hAnsi="Calibri" w:cs="Calibri"/>
        </w:rPr>
        <w:t>’</w:t>
      </w:r>
      <w:r w:rsidRPr="006B1712">
        <w:rPr>
          <w:rFonts w:ascii="Calibri" w:hAnsi="Calibri" w:cs="Calibri"/>
        </w:rPr>
        <w:t>s value illustrate how staff understanding of music</w:t>
      </w:r>
      <w:r w:rsidR="00D1347C">
        <w:rPr>
          <w:rFonts w:ascii="Calibri" w:hAnsi="Calibri" w:cs="Calibri"/>
        </w:rPr>
        <w:t>’</w:t>
      </w:r>
      <w:r w:rsidRPr="006B1712">
        <w:rPr>
          <w:rFonts w:ascii="Calibri" w:hAnsi="Calibri" w:cs="Calibri"/>
        </w:rPr>
        <w:t xml:space="preserve">s broader developmental benefits can motivate engagement despite resource constraints or confidence issues. However, the need to continuously </w:t>
      </w:r>
      <w:r w:rsidR="006B1712">
        <w:rPr>
          <w:rFonts w:ascii="Calibri" w:hAnsi="Calibri" w:cs="Calibri"/>
        </w:rPr>
        <w:t>‘</w:t>
      </w:r>
      <w:r w:rsidRPr="006B1712">
        <w:rPr>
          <w:rFonts w:ascii="Calibri" w:hAnsi="Calibri" w:cs="Calibri"/>
        </w:rPr>
        <w:t>justify</w:t>
      </w:r>
      <w:r w:rsidR="006B1712">
        <w:rPr>
          <w:rFonts w:ascii="Calibri" w:hAnsi="Calibri" w:cs="Calibri"/>
        </w:rPr>
        <w:t>’</w:t>
      </w:r>
      <w:r w:rsidRPr="006B1712">
        <w:rPr>
          <w:rFonts w:ascii="Calibri" w:hAnsi="Calibri" w:cs="Calibri"/>
        </w:rPr>
        <w:t xml:space="preserve"> music suggests that these benefits are</w:t>
      </w:r>
      <w:r w:rsidR="006B1712">
        <w:rPr>
          <w:rFonts w:ascii="Calibri" w:hAnsi="Calibri" w:cs="Calibri"/>
        </w:rPr>
        <w:t xml:space="preserve"> </w:t>
      </w:r>
      <w:r w:rsidRPr="006B1712">
        <w:rPr>
          <w:rFonts w:ascii="Calibri" w:hAnsi="Calibri" w:cs="Calibri"/>
        </w:rPr>
        <w:t>n</w:t>
      </w:r>
      <w:r w:rsidR="006B1712">
        <w:rPr>
          <w:rFonts w:ascii="Calibri" w:hAnsi="Calibri" w:cs="Calibri"/>
        </w:rPr>
        <w:t>o</w:t>
      </w:r>
      <w:r w:rsidRPr="006B1712">
        <w:rPr>
          <w:rFonts w:ascii="Calibri" w:hAnsi="Calibri" w:cs="Calibri"/>
        </w:rPr>
        <w:t>t universally recogni</w:t>
      </w:r>
      <w:r w:rsidR="006B1712">
        <w:rPr>
          <w:rFonts w:ascii="Calibri" w:hAnsi="Calibri" w:cs="Calibri"/>
        </w:rPr>
        <w:t>s</w:t>
      </w:r>
      <w:r w:rsidRPr="006B1712">
        <w:rPr>
          <w:rFonts w:ascii="Calibri" w:hAnsi="Calibri" w:cs="Calibri"/>
        </w:rPr>
        <w:t>ed within schools, creating an additional implementation barrier.</w:t>
      </w:r>
    </w:p>
    <w:p w14:paraId="2F94DE9B" w14:textId="77777777" w:rsidR="00501C4E" w:rsidRPr="006B1712" w:rsidRDefault="00501C4E" w:rsidP="00501C4E">
      <w:pPr>
        <w:pStyle w:val="Heading3"/>
        <w:rPr>
          <w:rFonts w:ascii="Calibri" w:hAnsi="Calibri" w:cs="Calibri"/>
          <w:b/>
          <w:bCs/>
          <w:color w:val="000000" w:themeColor="text1"/>
        </w:rPr>
      </w:pPr>
      <w:r w:rsidRPr="006B1712">
        <w:rPr>
          <w:rFonts w:ascii="Calibri" w:hAnsi="Calibri" w:cs="Calibri"/>
          <w:b/>
          <w:bCs/>
          <w:color w:val="000000" w:themeColor="text1"/>
        </w:rPr>
        <w:t>2.2 Teacher Confidence and Self-Efficacy</w:t>
      </w:r>
    </w:p>
    <w:p w14:paraId="7D2CBE0A" w14:textId="7B8E7D64" w:rsidR="00501C4E" w:rsidRPr="006B1712" w:rsidRDefault="00501C4E" w:rsidP="00501C4E">
      <w:pPr>
        <w:pStyle w:val="Heading4"/>
        <w:rPr>
          <w:color w:val="000000" w:themeColor="text1"/>
        </w:rPr>
      </w:pPr>
      <w:r w:rsidRPr="006B1712">
        <w:rPr>
          <w:color w:val="000000" w:themeColor="text1"/>
        </w:rPr>
        <w:t>2.2.1 Musical Identity (</w:t>
      </w:r>
      <w:r w:rsidR="006B1712">
        <w:rPr>
          <w:color w:val="000000" w:themeColor="text1"/>
        </w:rPr>
        <w:t>‘</w:t>
      </w:r>
      <w:r w:rsidRPr="006B1712">
        <w:rPr>
          <w:color w:val="000000" w:themeColor="text1"/>
        </w:rPr>
        <w:t>I'm not musical</w:t>
      </w:r>
      <w:r w:rsidR="006B1712">
        <w:rPr>
          <w:color w:val="000000" w:themeColor="text1"/>
        </w:rPr>
        <w:t>’</w:t>
      </w:r>
      <w:r w:rsidRPr="006B1712">
        <w:rPr>
          <w:color w:val="000000" w:themeColor="text1"/>
        </w:rPr>
        <w:t>)</w:t>
      </w:r>
    </w:p>
    <w:p w14:paraId="38838EC1" w14:textId="76A6618B" w:rsidR="00501C4E" w:rsidRPr="006B1712" w:rsidRDefault="00501C4E" w:rsidP="006B1712">
      <w:pPr>
        <w:pStyle w:val="NoSpacing"/>
      </w:pPr>
      <w:r w:rsidRPr="006B1712">
        <w:t xml:space="preserve">Low musical self-efficacy </w:t>
      </w:r>
      <w:r w:rsidR="00572AB8">
        <w:t>was also considered</w:t>
      </w:r>
      <w:r w:rsidRPr="006B1712">
        <w:t xml:space="preserve"> a barrier across settings</w:t>
      </w:r>
      <w:r w:rsidR="00572AB8">
        <w:t xml:space="preserve"> and participant groups</w:t>
      </w:r>
      <w:r w:rsidRPr="006B1712">
        <w:t xml:space="preserve">, with many non-specialist staff identifying as </w:t>
      </w:r>
      <w:r w:rsidR="006B1712">
        <w:t>‘</w:t>
      </w:r>
      <w:r w:rsidRPr="006B1712">
        <w:t>not musical</w:t>
      </w:r>
      <w:r w:rsidR="006B1712">
        <w:t>’</w:t>
      </w:r>
      <w:r w:rsidRPr="006B1712">
        <w:t xml:space="preserve"> or lacking musical ability:</w:t>
      </w:r>
    </w:p>
    <w:p w14:paraId="0F01C072" w14:textId="77777777" w:rsidR="006B1712" w:rsidRDefault="006B1712" w:rsidP="006B1712">
      <w:pPr>
        <w:pStyle w:val="NoSpacing"/>
      </w:pPr>
    </w:p>
    <w:p w14:paraId="2A084507" w14:textId="3F40A962" w:rsidR="00501C4E" w:rsidRPr="006B1712" w:rsidRDefault="00501C4E" w:rsidP="006B1712">
      <w:pPr>
        <w:pStyle w:val="NoSpacing"/>
        <w:ind w:left="720"/>
      </w:pPr>
      <w:r w:rsidRPr="006B1712">
        <w:t>I still think a lot of teachers think they can</w:t>
      </w:r>
      <w:r w:rsidR="00572AB8">
        <w:t>’</w:t>
      </w:r>
      <w:r w:rsidRPr="006B1712">
        <w:t>t teach music because they don</w:t>
      </w:r>
      <w:r w:rsidR="00572AB8">
        <w:t>’</w:t>
      </w:r>
      <w:r w:rsidRPr="006B1712">
        <w:t>t know how to play an instrument ... I do think teacher confidence is probably one of the biggest [barriers]. (</w:t>
      </w:r>
      <w:r w:rsidR="00FA6186">
        <w:t>GT</w:t>
      </w:r>
      <w:r w:rsidRPr="006B1712">
        <w:t>4)</w:t>
      </w:r>
    </w:p>
    <w:p w14:paraId="2928436A" w14:textId="77777777" w:rsidR="006B1712" w:rsidRDefault="006B1712" w:rsidP="006B1712">
      <w:pPr>
        <w:pStyle w:val="NoSpacing"/>
      </w:pPr>
    </w:p>
    <w:p w14:paraId="1A4CD8E4" w14:textId="0CEE9741" w:rsidR="00501C4E" w:rsidRPr="006B1712" w:rsidRDefault="00501C4E" w:rsidP="006B1712">
      <w:pPr>
        <w:pStyle w:val="NoSpacing"/>
        <w:ind w:left="720"/>
      </w:pPr>
      <w:r w:rsidRPr="006B1712">
        <w:t>Yeah, I think it</w:t>
      </w:r>
      <w:r w:rsidR="00572AB8">
        <w:t>’</w:t>
      </w:r>
      <w:r w:rsidRPr="006B1712">
        <w:t xml:space="preserve">s just a confidence thing. People just sort of go, </w:t>
      </w:r>
      <w:r w:rsidR="006B1712">
        <w:t>‘</w:t>
      </w:r>
      <w:r w:rsidRPr="006B1712">
        <w:t>I'm rubbish at music, I can</w:t>
      </w:r>
      <w:r w:rsidR="00572AB8">
        <w:t>’</w:t>
      </w:r>
      <w:r w:rsidRPr="006B1712">
        <w:t>t sing</w:t>
      </w:r>
      <w:r w:rsidR="006B1712">
        <w:t>’</w:t>
      </w:r>
      <w:r w:rsidRPr="006B1712">
        <w:t>. And it</w:t>
      </w:r>
      <w:r w:rsidR="00572AB8">
        <w:t>’</w:t>
      </w:r>
      <w:r w:rsidRPr="006B1712">
        <w:t>s like, well, the children here don</w:t>
      </w:r>
      <w:r w:rsidR="00572AB8">
        <w:t>’</w:t>
      </w:r>
      <w:r w:rsidRPr="006B1712">
        <w:t>t care whether you can sing in key</w:t>
      </w:r>
      <w:r w:rsidR="006B1712">
        <w:t>. T</w:t>
      </w:r>
      <w:r w:rsidRPr="006B1712">
        <w:t>hey</w:t>
      </w:r>
      <w:r w:rsidR="00572AB8">
        <w:t>’</w:t>
      </w:r>
      <w:r w:rsidRPr="006B1712">
        <w:t>re not bothered</w:t>
      </w:r>
      <w:r w:rsidR="006B1712">
        <w:t xml:space="preserve">. </w:t>
      </w:r>
      <w:r w:rsidRPr="006B1712">
        <w:t>(ML5)</w:t>
      </w:r>
    </w:p>
    <w:p w14:paraId="2C04F15D" w14:textId="77777777" w:rsidR="006B1712" w:rsidRDefault="006B1712" w:rsidP="006B1712">
      <w:pPr>
        <w:pStyle w:val="NoSpacing"/>
      </w:pPr>
    </w:p>
    <w:p w14:paraId="112950EA" w14:textId="3DA47654" w:rsidR="00501C4E" w:rsidRDefault="00501C4E" w:rsidP="006B1712">
      <w:pPr>
        <w:pStyle w:val="NoSpacing"/>
        <w:ind w:left="720"/>
      </w:pPr>
      <w:r w:rsidRPr="006B1712">
        <w:t>There</w:t>
      </w:r>
      <w:r w:rsidR="00572AB8">
        <w:t>’</w:t>
      </w:r>
      <w:r w:rsidRPr="006B1712">
        <w:t xml:space="preserve">s always a learning support person who says </w:t>
      </w:r>
      <w:r w:rsidR="006B1712">
        <w:t>‘</w:t>
      </w:r>
      <w:r w:rsidRPr="006B1712">
        <w:t>I</w:t>
      </w:r>
      <w:r w:rsidR="00572AB8">
        <w:t>’</w:t>
      </w:r>
      <w:r w:rsidRPr="006B1712">
        <w:t>m rubbish at music. You don</w:t>
      </w:r>
      <w:r w:rsidR="00572AB8">
        <w:t>’</w:t>
      </w:r>
      <w:r w:rsidRPr="006B1712">
        <w:t>t want to hear me singing</w:t>
      </w:r>
      <w:r w:rsidR="006B1712">
        <w:t>’</w:t>
      </w:r>
      <w:r w:rsidRPr="006B1712">
        <w:t>.</w:t>
      </w:r>
      <w:r w:rsidR="0080268E">
        <w:t>.</w:t>
      </w:r>
      <w:r w:rsidRPr="006B1712">
        <w:t xml:space="preserve">. </w:t>
      </w:r>
      <w:r w:rsidR="006B1712">
        <w:t>I</w:t>
      </w:r>
      <w:r w:rsidRPr="006B1712">
        <w:t>t's trying to somehow plant those seeds</w:t>
      </w:r>
      <w:r w:rsidR="006B1712">
        <w:t>: ‘</w:t>
      </w:r>
      <w:r w:rsidRPr="006B1712">
        <w:t>listen, there</w:t>
      </w:r>
      <w:r w:rsidR="00572AB8">
        <w:t>’</w:t>
      </w:r>
      <w:r w:rsidRPr="006B1712">
        <w:t>s loads of things within music, and you can do lots of this</w:t>
      </w:r>
      <w:r w:rsidR="006B1712">
        <w:t>’</w:t>
      </w:r>
      <w:r w:rsidRPr="006B1712">
        <w:t>. (VM1)</w:t>
      </w:r>
    </w:p>
    <w:p w14:paraId="6BEFFA67" w14:textId="77777777" w:rsidR="006B1712" w:rsidRPr="006B1712" w:rsidRDefault="006B1712" w:rsidP="006B1712">
      <w:pPr>
        <w:pStyle w:val="NoSpacing"/>
      </w:pPr>
    </w:p>
    <w:p w14:paraId="7911C951" w14:textId="0F0556F2" w:rsidR="00501C4E" w:rsidRPr="006B1712" w:rsidRDefault="00501C4E" w:rsidP="006B1712">
      <w:pPr>
        <w:pStyle w:val="NoSpacing"/>
      </w:pPr>
      <w:r w:rsidRPr="006B1712">
        <w:t>These testimonies reveal how binary self-categori</w:t>
      </w:r>
      <w:r w:rsidR="006B1712">
        <w:t>s</w:t>
      </w:r>
      <w:r w:rsidRPr="006B1712">
        <w:t xml:space="preserve">ation as </w:t>
      </w:r>
      <w:r w:rsidR="006B1712">
        <w:t>‘</w:t>
      </w:r>
      <w:r w:rsidRPr="006B1712">
        <w:t>musical</w:t>
      </w:r>
      <w:r w:rsidR="006B1712">
        <w:t>’</w:t>
      </w:r>
      <w:r w:rsidRPr="006B1712">
        <w:t xml:space="preserve"> or </w:t>
      </w:r>
      <w:r w:rsidR="006B1712">
        <w:t>‘</w:t>
      </w:r>
      <w:r w:rsidRPr="006B1712">
        <w:t>not musical</w:t>
      </w:r>
      <w:r w:rsidR="006B1712">
        <w:t>’</w:t>
      </w:r>
      <w:r w:rsidRPr="006B1712">
        <w:t xml:space="preserve"> creates psychological barriers to music teaching, </w:t>
      </w:r>
      <w:r w:rsidR="00572AB8">
        <w:t>even though</w:t>
      </w:r>
      <w:r w:rsidRPr="006B1712">
        <w:t xml:space="preserve">, as ML5 notes, the pupils themselves may have different expectations about musical </w:t>
      </w:r>
      <w:r w:rsidR="006B1712">
        <w:t>‘</w:t>
      </w:r>
      <w:r w:rsidRPr="006B1712">
        <w:t>correctness</w:t>
      </w:r>
      <w:r w:rsidR="006B1712">
        <w:t>’</w:t>
      </w:r>
      <w:r w:rsidRPr="006B1712">
        <w:t>.</w:t>
      </w:r>
    </w:p>
    <w:p w14:paraId="597AFD97" w14:textId="77777777" w:rsidR="006B1712" w:rsidRDefault="006B1712" w:rsidP="00501C4E">
      <w:pPr>
        <w:pStyle w:val="Heading4"/>
      </w:pPr>
    </w:p>
    <w:p w14:paraId="3A651DFD" w14:textId="4B7EC5E7" w:rsidR="00501C4E" w:rsidRPr="006B1712" w:rsidRDefault="00501C4E" w:rsidP="00501C4E">
      <w:pPr>
        <w:pStyle w:val="Heading4"/>
        <w:rPr>
          <w:color w:val="000000" w:themeColor="text1"/>
        </w:rPr>
      </w:pPr>
      <w:r w:rsidRPr="006B1712">
        <w:rPr>
          <w:color w:val="000000" w:themeColor="text1"/>
        </w:rPr>
        <w:t>2.2.2 Performance Anxiety in Classroom Settings</w:t>
      </w:r>
    </w:p>
    <w:p w14:paraId="543C4C99" w14:textId="77777777" w:rsidR="00501C4E" w:rsidRDefault="00501C4E" w:rsidP="006B1712">
      <w:pPr>
        <w:pStyle w:val="NoSpacing"/>
      </w:pPr>
      <w:r>
        <w:t>The special school classroom environment, which typically includes multiple staff members supporting pupils with complex needs, created unique challenges for staff confidence:</w:t>
      </w:r>
    </w:p>
    <w:p w14:paraId="074EF16D" w14:textId="77777777" w:rsidR="006B1712" w:rsidRDefault="006B1712" w:rsidP="006B1712">
      <w:pPr>
        <w:pStyle w:val="NoSpacing"/>
      </w:pPr>
    </w:p>
    <w:p w14:paraId="285373AF" w14:textId="3AC5B9C4" w:rsidR="00501C4E" w:rsidRDefault="00501C4E" w:rsidP="006B1712">
      <w:pPr>
        <w:pStyle w:val="NoSpacing"/>
        <w:ind w:left="720"/>
      </w:pPr>
      <w:r>
        <w:t xml:space="preserve">I think teacher confidence is a massive one, because in our classes there are four adults and the children. </w:t>
      </w:r>
      <w:proofErr w:type="gramStart"/>
      <w:r>
        <w:t>So</w:t>
      </w:r>
      <w:proofErr w:type="gramEnd"/>
      <w:r>
        <w:t xml:space="preserve"> I think sometimes it can be quite daunting to use your singing voice, singing in front of three other adults in the room. (ML3)</w:t>
      </w:r>
    </w:p>
    <w:p w14:paraId="76232511" w14:textId="77777777" w:rsidR="006B1712" w:rsidRDefault="006B1712" w:rsidP="006B1712">
      <w:pPr>
        <w:pStyle w:val="NoSpacing"/>
        <w:ind w:left="720"/>
      </w:pPr>
    </w:p>
    <w:p w14:paraId="2489BBD8" w14:textId="4C96056C" w:rsidR="00501C4E" w:rsidRDefault="00572AB8" w:rsidP="006B1712">
      <w:pPr>
        <w:pStyle w:val="NoSpacing"/>
      </w:pPr>
      <w:r>
        <w:t>Generalist</w:t>
      </w:r>
      <w:r w:rsidR="00501C4E">
        <w:t xml:space="preserve"> teachers </w:t>
      </w:r>
      <w:r>
        <w:t>and visiting musicians recognised</w:t>
      </w:r>
      <w:r w:rsidR="00501C4E">
        <w:t xml:space="preserve"> this barrier </w:t>
      </w:r>
      <w:r>
        <w:t>too. GT2 noted that it is not just that they have to sing but that that they must also lead and encourage their colleagues and the children themselves in this situation:</w:t>
      </w:r>
    </w:p>
    <w:p w14:paraId="64CB00DD" w14:textId="77777777" w:rsidR="007F3A13" w:rsidRDefault="007F3A13" w:rsidP="006B1712">
      <w:pPr>
        <w:pStyle w:val="NoSpacing"/>
      </w:pPr>
    </w:p>
    <w:p w14:paraId="52F81AF2" w14:textId="4F8BD089" w:rsidR="00501C4E" w:rsidRDefault="00501C4E" w:rsidP="00E2383B">
      <w:pPr>
        <w:pStyle w:val="NoSpacing"/>
        <w:ind w:left="720"/>
      </w:pPr>
      <w:r>
        <w:t>It was uncomfortable and I still don</w:t>
      </w:r>
      <w:r w:rsidR="00572AB8">
        <w:t>’</w:t>
      </w:r>
      <w:r>
        <w:t>t feel entirely comfortable with it</w:t>
      </w:r>
      <w:r w:rsidR="00E2383B">
        <w:t>, b</w:t>
      </w:r>
      <w:r>
        <w:t>ut if I don</w:t>
      </w:r>
      <w:r w:rsidR="00572AB8">
        <w:t>’</w:t>
      </w:r>
      <w:r>
        <w:t>t do it, the kids won</w:t>
      </w:r>
      <w:r w:rsidR="00572AB8">
        <w:t>’</w:t>
      </w:r>
      <w:r>
        <w:t xml:space="preserve">t do it. </w:t>
      </w:r>
      <w:r w:rsidR="00E2383B">
        <w:t>I</w:t>
      </w:r>
      <w:r>
        <w:t>t</w:t>
      </w:r>
      <w:r w:rsidR="00572AB8">
        <w:t>’</w:t>
      </w:r>
      <w:r>
        <w:t xml:space="preserve">s trying to get the rest of your staff to join </w:t>
      </w:r>
      <w:r w:rsidR="007F3A13">
        <w:t>in</w:t>
      </w:r>
      <w:r>
        <w:t>, because they fe</w:t>
      </w:r>
      <w:r w:rsidR="007F3A13">
        <w:t>el</w:t>
      </w:r>
      <w:r>
        <w:t xml:space="preserve"> they can</w:t>
      </w:r>
      <w:r w:rsidR="00572AB8">
        <w:t>’</w:t>
      </w:r>
      <w:r>
        <w:t>t sing, or they feel like, that doesn</w:t>
      </w:r>
      <w:r w:rsidR="00572AB8">
        <w:t>’</w:t>
      </w:r>
      <w:r>
        <w:t>t sound right or they</w:t>
      </w:r>
      <w:r w:rsidR="00572AB8">
        <w:t>’</w:t>
      </w:r>
      <w:r>
        <w:t>ve played something wrong. It</w:t>
      </w:r>
      <w:r w:rsidR="00572AB8">
        <w:t>’</w:t>
      </w:r>
      <w:r>
        <w:t>s like</w:t>
      </w:r>
      <w:r w:rsidR="00E2383B">
        <w:t>:</w:t>
      </w:r>
      <w:r>
        <w:t xml:space="preserve"> </w:t>
      </w:r>
      <w:r w:rsidR="00E2383B">
        <w:t>‘</w:t>
      </w:r>
      <w:r>
        <w:t>we can all learn together. It doesn't matter if you make a mistake</w:t>
      </w:r>
      <w:r w:rsidR="00E2383B">
        <w:t>’</w:t>
      </w:r>
      <w:r>
        <w:t>. (</w:t>
      </w:r>
      <w:r w:rsidR="00FA6186">
        <w:t>GT</w:t>
      </w:r>
      <w:r>
        <w:t>2)</w:t>
      </w:r>
    </w:p>
    <w:p w14:paraId="53943172" w14:textId="77777777" w:rsidR="00E2383B" w:rsidRDefault="00E2383B" w:rsidP="006B1712">
      <w:pPr>
        <w:pStyle w:val="NoSpacing"/>
      </w:pPr>
    </w:p>
    <w:p w14:paraId="132E88B6" w14:textId="231239C3" w:rsidR="00501C4E" w:rsidRDefault="00501C4E" w:rsidP="006B1712">
      <w:pPr>
        <w:pStyle w:val="NoSpacing"/>
      </w:pPr>
      <w:r>
        <w:t>These perspectives highlight how the collaborative teaching environment in special school</w:t>
      </w:r>
      <w:r w:rsidR="00572AB8">
        <w:t xml:space="preserve"> classrooms </w:t>
      </w:r>
      <w:r>
        <w:t xml:space="preserve">can </w:t>
      </w:r>
      <w:r w:rsidR="00572AB8">
        <w:t xml:space="preserve">paradoxically </w:t>
      </w:r>
      <w:r>
        <w:t>create barriers to musical engagement.</w:t>
      </w:r>
    </w:p>
    <w:p w14:paraId="39E648F8" w14:textId="77777777" w:rsidR="0010399A" w:rsidRDefault="0010399A" w:rsidP="00501C4E">
      <w:pPr>
        <w:pStyle w:val="Heading3"/>
        <w:rPr>
          <w:rFonts w:ascii="Calibri" w:hAnsi="Calibri" w:cs="Calibri"/>
          <w:b/>
          <w:bCs/>
          <w:color w:val="000000" w:themeColor="text1"/>
        </w:rPr>
      </w:pPr>
    </w:p>
    <w:p w14:paraId="7B3F7CF0" w14:textId="01E499A0" w:rsidR="00501C4E" w:rsidRPr="00E2383B" w:rsidRDefault="00501C4E" w:rsidP="00501C4E">
      <w:pPr>
        <w:pStyle w:val="Heading3"/>
        <w:rPr>
          <w:rFonts w:ascii="Calibri" w:hAnsi="Calibri" w:cs="Calibri"/>
          <w:b/>
          <w:bCs/>
          <w:color w:val="000000" w:themeColor="text1"/>
        </w:rPr>
      </w:pPr>
      <w:r w:rsidRPr="00E2383B">
        <w:rPr>
          <w:rFonts w:ascii="Calibri" w:hAnsi="Calibri" w:cs="Calibri"/>
          <w:b/>
          <w:bCs/>
          <w:color w:val="000000" w:themeColor="text1"/>
        </w:rPr>
        <w:t>2.3 Music-Specific Pedagogical Knowledge</w:t>
      </w:r>
    </w:p>
    <w:p w14:paraId="4DA906B0" w14:textId="77777777" w:rsidR="00501C4E" w:rsidRPr="00E2383B" w:rsidRDefault="00501C4E" w:rsidP="00501C4E">
      <w:pPr>
        <w:pStyle w:val="Heading4"/>
        <w:rPr>
          <w:color w:val="000000" w:themeColor="text1"/>
        </w:rPr>
      </w:pPr>
      <w:r w:rsidRPr="00E2383B">
        <w:rPr>
          <w:color w:val="000000" w:themeColor="text1"/>
        </w:rPr>
        <w:t>2.3.1 Adapting Responsive Teaching to Musical Contexts</w:t>
      </w:r>
    </w:p>
    <w:p w14:paraId="68725F62" w14:textId="4B5036DC" w:rsidR="00501C4E" w:rsidRDefault="00501C4E" w:rsidP="00E2383B">
      <w:pPr>
        <w:pStyle w:val="NoSpacing"/>
      </w:pPr>
      <w:r>
        <w:t xml:space="preserve">Participants described a tension between </w:t>
      </w:r>
      <w:r w:rsidR="00572AB8">
        <w:t>generalist</w:t>
      </w:r>
      <w:r>
        <w:t xml:space="preserve"> teachers</w:t>
      </w:r>
      <w:r w:rsidR="00E2383B">
        <w:t>’</w:t>
      </w:r>
      <w:r>
        <w:t xml:space="preserve"> existing pedagogical expertise in responsive teaching and their limited music-specific knowledge. Special school teachers already excel at pupil-centred approaches:</w:t>
      </w:r>
    </w:p>
    <w:p w14:paraId="58795A52" w14:textId="77777777" w:rsidR="00E2383B" w:rsidRDefault="00E2383B" w:rsidP="00E2383B">
      <w:pPr>
        <w:pStyle w:val="NoSpacing"/>
      </w:pPr>
    </w:p>
    <w:p w14:paraId="5FF09F5D" w14:textId="648CCC1A" w:rsidR="00501C4E" w:rsidRDefault="00501C4E" w:rsidP="00E2383B">
      <w:pPr>
        <w:pStyle w:val="NoSpacing"/>
        <w:ind w:left="720"/>
      </w:pPr>
      <w:r>
        <w:t>What you</w:t>
      </w:r>
      <w:r w:rsidR="00572AB8">
        <w:t>’</w:t>
      </w:r>
      <w:r>
        <w:t>ve got to do is see each child as an individual, which you can do when you</w:t>
      </w:r>
      <w:r w:rsidR="00572AB8">
        <w:t>’</w:t>
      </w:r>
      <w:r>
        <w:t>ve only got eight in a class.</w:t>
      </w:r>
      <w:r w:rsidR="00E2383B">
        <w:t xml:space="preserve"> </w:t>
      </w:r>
      <w:r>
        <w:t>(ML1)</w:t>
      </w:r>
    </w:p>
    <w:p w14:paraId="60E9DD2D" w14:textId="77777777" w:rsidR="005D0D97" w:rsidRDefault="005D0D97" w:rsidP="005D0D97">
      <w:pPr>
        <w:pStyle w:val="NoSpacing"/>
        <w:rPr>
          <w:rFonts w:ascii="Times New Roman" w:eastAsia="Times New Roman" w:hAnsi="Times New Roman" w:cs="Times New Roman"/>
          <w:color w:val="000000"/>
          <w:sz w:val="28"/>
          <w:szCs w:val="28"/>
        </w:rPr>
      </w:pPr>
    </w:p>
    <w:p w14:paraId="4C056146" w14:textId="6EF24FBC" w:rsidR="005D0D97" w:rsidRPr="005D0D97" w:rsidRDefault="005D0D97" w:rsidP="005D0D97">
      <w:pPr>
        <w:pStyle w:val="NoSpacing"/>
        <w:ind w:left="720"/>
      </w:pPr>
      <w:r w:rsidRPr="005D0D97">
        <w:t xml:space="preserve">I quite often just get the instruments out so we can have a feel, have an explore, but it was too much for him… I had to figure it out. He likes sensory play like rice, so I started putting rice on drums and just leaving it somewhere in the room. And all of a </w:t>
      </w:r>
      <w:proofErr w:type="gramStart"/>
      <w:r w:rsidRPr="005D0D97">
        <w:t>sudden</w:t>
      </w:r>
      <w:proofErr w:type="gramEnd"/>
      <w:r w:rsidRPr="005D0D97">
        <w:t xml:space="preserve"> I turned around and he's by the drum touching the rice. (GT5)</w:t>
      </w:r>
    </w:p>
    <w:p w14:paraId="333B0FA3" w14:textId="77777777" w:rsidR="00E2383B" w:rsidRDefault="00E2383B" w:rsidP="00E2383B">
      <w:pPr>
        <w:pStyle w:val="NoSpacing"/>
      </w:pPr>
    </w:p>
    <w:p w14:paraId="0B7DDFD7" w14:textId="4D2F1651" w:rsidR="00501C4E" w:rsidRDefault="00501C4E" w:rsidP="00E2383B">
      <w:pPr>
        <w:pStyle w:val="NoSpacing"/>
      </w:pPr>
      <w:r>
        <w:t xml:space="preserve">However, </w:t>
      </w:r>
      <w:r w:rsidR="00572AB8">
        <w:t xml:space="preserve">music leads and visiting musicians noted that </w:t>
      </w:r>
      <w:r>
        <w:t>this existing expertise does</w:t>
      </w:r>
      <w:r w:rsidR="00E2383B">
        <w:t xml:space="preserve"> </w:t>
      </w:r>
      <w:r>
        <w:t>n</w:t>
      </w:r>
      <w:r w:rsidR="00E2383B">
        <w:t>o</w:t>
      </w:r>
      <w:r>
        <w:t xml:space="preserve">t always translate to music teaching contexts. </w:t>
      </w:r>
    </w:p>
    <w:p w14:paraId="02005A82" w14:textId="77777777" w:rsidR="00E2383B" w:rsidRDefault="00E2383B" w:rsidP="00E2383B">
      <w:pPr>
        <w:pStyle w:val="NoSpacing"/>
      </w:pPr>
    </w:p>
    <w:p w14:paraId="7700E6B6" w14:textId="57535E6C" w:rsidR="00501C4E" w:rsidRDefault="00501C4E" w:rsidP="00E2383B">
      <w:pPr>
        <w:pStyle w:val="NoSpacing"/>
        <w:ind w:left="720"/>
      </w:pPr>
      <w:r>
        <w:t>I don</w:t>
      </w:r>
      <w:r w:rsidR="00572AB8">
        <w:t>’</w:t>
      </w:r>
      <w:r>
        <w:t>t like somebody putting a shaker in a child</w:t>
      </w:r>
      <w:r w:rsidR="00572AB8">
        <w:t>’</w:t>
      </w:r>
      <w:r>
        <w:t>s hand, holding the shaker and shaking it with them because how do you know that they want that shaker</w:t>
      </w:r>
      <w:r w:rsidR="00E2383B">
        <w:t>?</w:t>
      </w:r>
      <w:r>
        <w:t xml:space="preserve"> </w:t>
      </w:r>
      <w:r w:rsidR="00E2383B">
        <w:t>H</w:t>
      </w:r>
      <w:r>
        <w:t>ow do you know that they like the sound of it and it</w:t>
      </w:r>
      <w:r w:rsidR="00572AB8">
        <w:t>’</w:t>
      </w:r>
      <w:r>
        <w:t>s not getting on the</w:t>
      </w:r>
      <w:r w:rsidR="00E2383B">
        <w:t>ir</w:t>
      </w:r>
      <w:r>
        <w:t xml:space="preserve"> nerves</w:t>
      </w:r>
      <w:r w:rsidR="00E2383B">
        <w:t xml:space="preserve">? </w:t>
      </w:r>
      <w:r>
        <w:t>(ML5)</w:t>
      </w:r>
    </w:p>
    <w:p w14:paraId="1D3B0472" w14:textId="77777777" w:rsidR="00E2383B" w:rsidRDefault="00E2383B" w:rsidP="00E2383B">
      <w:pPr>
        <w:pStyle w:val="NoSpacing"/>
      </w:pPr>
    </w:p>
    <w:p w14:paraId="0346F383" w14:textId="392D4E67" w:rsidR="00E2383B" w:rsidRDefault="001B5C53" w:rsidP="001B5C53">
      <w:pPr>
        <w:pStyle w:val="NoSpacing"/>
      </w:pPr>
      <w:r>
        <w:t xml:space="preserve">This comment reveals a key gap in music-specific pedagogical content knowledge (PCK; Wilson et al., 1987). While generalist teachers in special schools possess sophisticated responsive teaching skills, they may lack the specific PCK needed to translate this expertise </w:t>
      </w:r>
      <w:r>
        <w:lastRenderedPageBreak/>
        <w:t>effectively to musical contexts. This creates a barrier not of a lack of knowledge, but a gap in the kind of knowledge that bridges responsive teaching and musical learning.</w:t>
      </w:r>
    </w:p>
    <w:p w14:paraId="2EE5CCB8" w14:textId="77777777" w:rsidR="001B5C53" w:rsidRDefault="001B5C53" w:rsidP="001B5C53">
      <w:pPr>
        <w:pStyle w:val="NoSpacing"/>
      </w:pPr>
    </w:p>
    <w:p w14:paraId="24FD726B" w14:textId="78DE4D43" w:rsidR="00501C4E" w:rsidRPr="00E2383B" w:rsidRDefault="00501C4E" w:rsidP="00501C4E">
      <w:pPr>
        <w:pStyle w:val="Heading4"/>
        <w:rPr>
          <w:color w:val="000000" w:themeColor="text1"/>
        </w:rPr>
      </w:pPr>
      <w:r w:rsidRPr="00E2383B">
        <w:rPr>
          <w:color w:val="000000" w:themeColor="text1"/>
        </w:rPr>
        <w:t>2.3.2 Supporting Musical Progression</w:t>
      </w:r>
    </w:p>
    <w:p w14:paraId="2A1B472B" w14:textId="0AEB8FA4" w:rsidR="00501C4E" w:rsidRPr="00E2383B" w:rsidRDefault="00572AB8" w:rsidP="00501C4E">
      <w:pPr>
        <w:pStyle w:val="whitespace-pre-wrap"/>
        <w:rPr>
          <w:rFonts w:ascii="Calibri" w:hAnsi="Calibri" w:cs="Calibri"/>
        </w:rPr>
      </w:pPr>
      <w:r>
        <w:rPr>
          <w:rFonts w:ascii="Calibri" w:hAnsi="Calibri" w:cs="Calibri"/>
        </w:rPr>
        <w:t xml:space="preserve">In a further example of lack of music </w:t>
      </w:r>
      <w:r w:rsidR="002C4741">
        <w:rPr>
          <w:rFonts w:ascii="Calibri" w:hAnsi="Calibri" w:cs="Calibri"/>
        </w:rPr>
        <w:t>PCK</w:t>
      </w:r>
      <w:r>
        <w:rPr>
          <w:rFonts w:ascii="Calibri" w:hAnsi="Calibri" w:cs="Calibri"/>
        </w:rPr>
        <w:t>, g</w:t>
      </w:r>
      <w:r w:rsidR="00FA6186">
        <w:rPr>
          <w:rFonts w:ascii="Calibri" w:hAnsi="Calibri" w:cs="Calibri"/>
        </w:rPr>
        <w:t>eneralist teachers</w:t>
      </w:r>
      <w:r w:rsidR="00501C4E" w:rsidRPr="00E2383B">
        <w:rPr>
          <w:rFonts w:ascii="Calibri" w:hAnsi="Calibri" w:cs="Calibri"/>
        </w:rPr>
        <w:t xml:space="preserve"> reported particular difficulty in supporting pupils</w:t>
      </w:r>
      <w:r w:rsidR="00E2383B">
        <w:rPr>
          <w:rFonts w:ascii="Calibri" w:hAnsi="Calibri" w:cs="Calibri"/>
        </w:rPr>
        <w:t>’</w:t>
      </w:r>
      <w:r w:rsidR="00501C4E" w:rsidRPr="00E2383B">
        <w:rPr>
          <w:rFonts w:ascii="Calibri" w:hAnsi="Calibri" w:cs="Calibri"/>
        </w:rPr>
        <w:t xml:space="preserve"> musical development beyond initial engagement:</w:t>
      </w:r>
    </w:p>
    <w:p w14:paraId="7385FD5B" w14:textId="470497D5" w:rsidR="00501C4E" w:rsidRPr="00E2383B" w:rsidRDefault="00501C4E" w:rsidP="00E2383B">
      <w:pPr>
        <w:pStyle w:val="whitespace-pre-wrap"/>
        <w:ind w:left="720"/>
        <w:rPr>
          <w:rFonts w:ascii="Calibri" w:hAnsi="Calibri" w:cs="Calibri"/>
        </w:rPr>
      </w:pPr>
      <w:r w:rsidRPr="00E2383B">
        <w:rPr>
          <w:rFonts w:ascii="Calibri" w:hAnsi="Calibri" w:cs="Calibri"/>
        </w:rPr>
        <w:t>I might get them to a point where they can do a simple call and response. What do I need to do to develop them musically to make further progress? That's what I don't know how to do. (</w:t>
      </w:r>
      <w:r w:rsidR="00FA6186">
        <w:rPr>
          <w:rFonts w:ascii="Calibri" w:hAnsi="Calibri" w:cs="Calibri"/>
        </w:rPr>
        <w:t>GT</w:t>
      </w:r>
      <w:r w:rsidRPr="00E2383B">
        <w:rPr>
          <w:rFonts w:ascii="Calibri" w:hAnsi="Calibri" w:cs="Calibri"/>
        </w:rPr>
        <w:t>2)</w:t>
      </w:r>
    </w:p>
    <w:p w14:paraId="765589DC" w14:textId="240D5167" w:rsidR="00501C4E" w:rsidRPr="00E2383B" w:rsidRDefault="00501C4E" w:rsidP="00501C4E">
      <w:pPr>
        <w:pStyle w:val="whitespace-pre-wrap"/>
        <w:rPr>
          <w:rFonts w:ascii="Calibri" w:hAnsi="Calibri" w:cs="Calibri"/>
        </w:rPr>
      </w:pPr>
      <w:r w:rsidRPr="00E2383B">
        <w:rPr>
          <w:rFonts w:ascii="Calibri" w:hAnsi="Calibri" w:cs="Calibri"/>
        </w:rPr>
        <w:t xml:space="preserve">This candid admission highlights a crucial gap in </w:t>
      </w:r>
      <w:r w:rsidR="002C4741">
        <w:rPr>
          <w:rFonts w:ascii="Calibri" w:hAnsi="Calibri" w:cs="Calibri"/>
        </w:rPr>
        <w:t xml:space="preserve">music PCK that was expressed by all generalist teachers in the present study: </w:t>
      </w:r>
      <w:r w:rsidRPr="00E2383B">
        <w:rPr>
          <w:rFonts w:ascii="Calibri" w:hAnsi="Calibri" w:cs="Calibri"/>
        </w:rPr>
        <w:t xml:space="preserve">how to </w:t>
      </w:r>
      <w:r w:rsidR="00E2383B">
        <w:rPr>
          <w:rFonts w:ascii="Calibri" w:hAnsi="Calibri" w:cs="Calibri"/>
        </w:rPr>
        <w:t>support</w:t>
      </w:r>
      <w:r w:rsidRPr="00E2383B">
        <w:rPr>
          <w:rFonts w:ascii="Calibri" w:hAnsi="Calibri" w:cs="Calibri"/>
        </w:rPr>
        <w:t xml:space="preserve"> learning to support </w:t>
      </w:r>
      <w:r w:rsidR="00E2383B">
        <w:rPr>
          <w:rFonts w:ascii="Calibri" w:hAnsi="Calibri" w:cs="Calibri"/>
        </w:rPr>
        <w:t xml:space="preserve">musical </w:t>
      </w:r>
      <w:r w:rsidRPr="00E2383B">
        <w:rPr>
          <w:rFonts w:ascii="Calibri" w:hAnsi="Calibri" w:cs="Calibri"/>
        </w:rPr>
        <w:t xml:space="preserve">progression for pupils with </w:t>
      </w:r>
      <w:r w:rsidR="00572AB8">
        <w:rPr>
          <w:rFonts w:ascii="Calibri" w:hAnsi="Calibri" w:cs="Calibri"/>
        </w:rPr>
        <w:t>learning disabilities</w:t>
      </w:r>
      <w:r w:rsidRPr="00E2383B">
        <w:rPr>
          <w:rFonts w:ascii="Calibri" w:hAnsi="Calibri" w:cs="Calibri"/>
        </w:rPr>
        <w:t>.</w:t>
      </w:r>
      <w:r w:rsidR="002C4741">
        <w:rPr>
          <w:rFonts w:ascii="Calibri" w:hAnsi="Calibri" w:cs="Calibri"/>
        </w:rPr>
        <w:t xml:space="preserve"> </w:t>
      </w:r>
    </w:p>
    <w:p w14:paraId="4A96BC3A" w14:textId="77777777" w:rsidR="00501C4E" w:rsidRPr="00E2383B" w:rsidRDefault="00501C4E" w:rsidP="00501C4E">
      <w:pPr>
        <w:pStyle w:val="Heading4"/>
        <w:rPr>
          <w:color w:val="000000" w:themeColor="text1"/>
        </w:rPr>
      </w:pPr>
      <w:r w:rsidRPr="00E2383B">
        <w:rPr>
          <w:color w:val="000000" w:themeColor="text1"/>
        </w:rPr>
        <w:t>2.3.3 Differentiation Challenges in Mixed-Ability Classes</w:t>
      </w:r>
    </w:p>
    <w:p w14:paraId="13BFC7ED" w14:textId="77777777" w:rsidR="00501C4E" w:rsidRDefault="00501C4E" w:rsidP="00E2383B">
      <w:pPr>
        <w:pStyle w:val="NoSpacing"/>
      </w:pPr>
      <w:r>
        <w:t>The diverse learning needs within special school classes created additional challenges for differentiation in music:</w:t>
      </w:r>
    </w:p>
    <w:p w14:paraId="6D504A08" w14:textId="77777777" w:rsidR="00E2383B" w:rsidRDefault="00E2383B" w:rsidP="00E2383B">
      <w:pPr>
        <w:pStyle w:val="NoSpacing"/>
      </w:pPr>
    </w:p>
    <w:p w14:paraId="3F65942F" w14:textId="57A4E838" w:rsidR="00501C4E" w:rsidRDefault="00E2383B" w:rsidP="00E2383B">
      <w:pPr>
        <w:pStyle w:val="NoSpacing"/>
        <w:ind w:left="720"/>
      </w:pPr>
      <w:r>
        <w:t>You’ve</w:t>
      </w:r>
      <w:r w:rsidR="00501C4E">
        <w:t xml:space="preserve"> always got like three distinct groups within your class</w:t>
      </w:r>
      <w:r>
        <w:t>: … a</w:t>
      </w:r>
      <w:r w:rsidR="00501C4E">
        <w:t xml:space="preserve"> PMLD group, a group that communication</w:t>
      </w:r>
      <w:r w:rsidR="00572AB8">
        <w:t>’</w:t>
      </w:r>
      <w:r w:rsidR="00501C4E">
        <w:t>s their real focus</w:t>
      </w:r>
      <w:r>
        <w:t xml:space="preserve"> and </w:t>
      </w:r>
      <w:r w:rsidR="00501C4E">
        <w:t>they</w:t>
      </w:r>
      <w:r w:rsidR="00572AB8">
        <w:t>’</w:t>
      </w:r>
      <w:r w:rsidR="00501C4E">
        <w:t>re symbol users</w:t>
      </w:r>
      <w:r>
        <w:t>, and then</w:t>
      </w:r>
      <w:r w:rsidR="00501C4E">
        <w:t xml:space="preserve"> higher </w:t>
      </w:r>
      <w:r w:rsidR="002C4741">
        <w:t>[ability]</w:t>
      </w:r>
      <w:r w:rsidR="00501C4E">
        <w:t xml:space="preserve"> students... </w:t>
      </w:r>
      <w:proofErr w:type="gramStart"/>
      <w:r w:rsidR="00501C4E">
        <w:t>So</w:t>
      </w:r>
      <w:proofErr w:type="gramEnd"/>
      <w:r w:rsidR="00501C4E">
        <w:t xml:space="preserve"> it</w:t>
      </w:r>
      <w:r w:rsidR="00572AB8">
        <w:t>’</w:t>
      </w:r>
      <w:r w:rsidR="00501C4E">
        <w:t>s really hard as a teacher. (</w:t>
      </w:r>
      <w:r w:rsidR="00FA6186">
        <w:t>GT</w:t>
      </w:r>
      <w:r w:rsidR="00501C4E">
        <w:t>1)</w:t>
      </w:r>
    </w:p>
    <w:p w14:paraId="5ADFC996" w14:textId="77777777" w:rsidR="00E2383B" w:rsidRDefault="00E2383B" w:rsidP="00E2383B">
      <w:pPr>
        <w:pStyle w:val="NoSpacing"/>
        <w:ind w:left="720"/>
      </w:pPr>
    </w:p>
    <w:p w14:paraId="36F294AF" w14:textId="34228128" w:rsidR="00501C4E" w:rsidRDefault="00501C4E" w:rsidP="00E2383B">
      <w:pPr>
        <w:pStyle w:val="NoSpacing"/>
        <w:ind w:left="720"/>
      </w:pPr>
      <w:r>
        <w:t>What something looks like for PMLD students looks different to what it looks like in my ASD class</w:t>
      </w:r>
      <w:r w:rsidR="00572AB8">
        <w:t xml:space="preserve">… </w:t>
      </w:r>
      <w:r>
        <w:t>it would be helpful to have some suggestions about what it might look like for these students and what it might look like for these kinds of students. (</w:t>
      </w:r>
      <w:r w:rsidR="00FA6186">
        <w:t>GT</w:t>
      </w:r>
      <w:r>
        <w:t>2)</w:t>
      </w:r>
    </w:p>
    <w:p w14:paraId="3CB4CCBC" w14:textId="77777777" w:rsidR="00E2383B" w:rsidRDefault="00E2383B" w:rsidP="00E2383B">
      <w:pPr>
        <w:pStyle w:val="NoSpacing"/>
      </w:pPr>
    </w:p>
    <w:p w14:paraId="30CEF24E" w14:textId="49AB868F" w:rsidR="004603B5" w:rsidRDefault="00501C4E" w:rsidP="004603B5">
      <w:pPr>
        <w:pStyle w:val="NoSpacing"/>
      </w:pPr>
      <w:r>
        <w:t xml:space="preserve">These comments illustrate how the </w:t>
      </w:r>
      <w:r w:rsidR="004603B5">
        <w:t>diversity</w:t>
      </w:r>
      <w:r>
        <w:t xml:space="preserve"> of learning needs in special school classrooms demands sophisticated differentiation skills in music</w:t>
      </w:r>
      <w:r w:rsidR="00572AB8">
        <w:t xml:space="preserve"> to understand</w:t>
      </w:r>
      <w:r>
        <w:t xml:space="preserve"> how the same musical concept or activity might be meaningfully adapted across diverse learning profiles. This speciali</w:t>
      </w:r>
      <w:r w:rsidR="004603B5">
        <w:t>s</w:t>
      </w:r>
      <w:r>
        <w:t xml:space="preserve">ed knowledge represents a </w:t>
      </w:r>
      <w:r w:rsidR="00572AB8">
        <w:t xml:space="preserve">key </w:t>
      </w:r>
      <w:r>
        <w:t xml:space="preserve">challenge for </w:t>
      </w:r>
      <w:r w:rsidR="00FA6186">
        <w:t>generalist teachers</w:t>
      </w:r>
      <w:r>
        <w:t xml:space="preserve"> already navigating complex differentiation requirements across the curriculum.</w:t>
      </w:r>
    </w:p>
    <w:p w14:paraId="4697BE49" w14:textId="77777777" w:rsidR="00501C4E" w:rsidRDefault="00501C4E" w:rsidP="00501C4E">
      <w:pPr>
        <w:pStyle w:val="Heading3"/>
      </w:pPr>
    </w:p>
    <w:p w14:paraId="6B62401E" w14:textId="5E4CB1DE" w:rsidR="00501C4E" w:rsidRPr="008155BB" w:rsidRDefault="00CD3432" w:rsidP="00501C4E">
      <w:pPr>
        <w:pStyle w:val="Heading3"/>
        <w:rPr>
          <w:rFonts w:ascii="Calibri" w:hAnsi="Calibri" w:cs="Calibri"/>
          <w:b/>
          <w:bCs/>
          <w:color w:val="000000" w:themeColor="text1"/>
          <w:sz w:val="28"/>
          <w:szCs w:val="28"/>
        </w:rPr>
      </w:pPr>
      <w:r w:rsidRPr="008155BB">
        <w:rPr>
          <w:rFonts w:ascii="Calibri" w:hAnsi="Calibri" w:cs="Calibri"/>
          <w:b/>
          <w:bCs/>
          <w:color w:val="000000" w:themeColor="text1"/>
          <w:sz w:val="28"/>
          <w:szCs w:val="28"/>
        </w:rPr>
        <w:t>Ecological Systems</w:t>
      </w:r>
      <w:r w:rsidR="008155BB" w:rsidRPr="008155BB">
        <w:rPr>
          <w:rFonts w:ascii="Calibri" w:hAnsi="Calibri" w:cs="Calibri"/>
          <w:b/>
          <w:bCs/>
          <w:color w:val="000000" w:themeColor="text1"/>
          <w:sz w:val="28"/>
          <w:szCs w:val="28"/>
        </w:rPr>
        <w:t xml:space="preserve"> Analysis</w:t>
      </w:r>
    </w:p>
    <w:p w14:paraId="79F5653A" w14:textId="059915F8" w:rsidR="00032A11" w:rsidRDefault="00FA6186" w:rsidP="00032A11">
      <w:pPr>
        <w:pStyle w:val="NoSpacing"/>
      </w:pPr>
      <w:r>
        <w:t xml:space="preserve">Following the inductive analysis presented above, </w:t>
      </w:r>
      <w:r w:rsidR="00501C4E">
        <w:t xml:space="preserve">Bronfenbrenner's ecological systems theory </w:t>
      </w:r>
      <w:r w:rsidR="002C4741">
        <w:t xml:space="preserve">(1979) </w:t>
      </w:r>
      <w:r>
        <w:t>was applied deductively to each inductively-derived theme</w:t>
      </w:r>
      <w:r w:rsidR="00501C4E">
        <w:t xml:space="preserve"> to understand how the identified challenges operate across different system levels and interact with each other</w:t>
      </w:r>
      <w:r w:rsidR="00032A11">
        <w:t xml:space="preserve">. </w:t>
      </w:r>
    </w:p>
    <w:p w14:paraId="3342C16D" w14:textId="09623355" w:rsidR="00501C4E" w:rsidRDefault="00FA6186" w:rsidP="00D0790C">
      <w:pPr>
        <w:pStyle w:val="NoSpacing"/>
        <w:ind w:firstLine="720"/>
      </w:pPr>
      <w:r>
        <w:t xml:space="preserve">An ecological systems model of the challenges surrounding special school music provision is presented in Figure 1 below. </w:t>
      </w:r>
      <w:r w:rsidR="00501C4E">
        <w:t>Th</w:t>
      </w:r>
      <w:r>
        <w:t>e</w:t>
      </w:r>
      <w:r w:rsidR="00501C4E">
        <w:t xml:space="preserve"> analysis revealed </w:t>
      </w:r>
      <w:r>
        <w:t>that barriers</w:t>
      </w:r>
      <w:r w:rsidR="00501C4E">
        <w:t xml:space="preserve"> stem from complex interactions between individual, interpersonal, organi</w:t>
      </w:r>
      <w:r w:rsidR="004603B5">
        <w:t>s</w:t>
      </w:r>
      <w:r w:rsidR="00501C4E">
        <w:t>ational, and policy-level factors</w:t>
      </w:r>
      <w:r w:rsidR="008155BB">
        <w:t>.</w:t>
      </w:r>
    </w:p>
    <w:p w14:paraId="73502230" w14:textId="581AA189" w:rsidR="00CD3432" w:rsidRDefault="00CD3432" w:rsidP="004603B5">
      <w:pPr>
        <w:pStyle w:val="NoSpacing"/>
      </w:pPr>
    </w:p>
    <w:p w14:paraId="2FF15C99" w14:textId="0F85FD8F" w:rsidR="00C35A32" w:rsidRDefault="00E37814" w:rsidP="004603B5">
      <w:pPr>
        <w:pStyle w:val="NoSpacing"/>
      </w:pPr>
      <w:r>
        <w:rPr>
          <w:noProof/>
        </w:rPr>
        <w:lastRenderedPageBreak/>
        <w:drawing>
          <wp:inline distT="0" distB="0" distL="0" distR="0" wp14:anchorId="225D1D9C" wp14:editId="2502EC3A">
            <wp:extent cx="5743575" cy="3780153"/>
            <wp:effectExtent l="0" t="0" r="0" b="5080"/>
            <wp:docPr id="128801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738" name="Picture 128801738"/>
                    <pic:cNvPicPr/>
                  </pic:nvPicPr>
                  <pic:blipFill rotWithShape="1">
                    <a:blip r:embed="rId8" cstate="print">
                      <a:extLst>
                        <a:ext uri="{28A0092B-C50C-407E-A947-70E740481C1C}">
                          <a14:useLocalDpi xmlns:a14="http://schemas.microsoft.com/office/drawing/2010/main" val="0"/>
                        </a:ext>
                      </a:extLst>
                    </a:blip>
                    <a:srcRect t="8944" r="15411" b="5451"/>
                    <a:stretch>
                      <a:fillRect/>
                    </a:stretch>
                  </pic:blipFill>
                  <pic:spPr bwMode="auto">
                    <a:xfrm>
                      <a:off x="0" y="0"/>
                      <a:ext cx="5764767" cy="3794100"/>
                    </a:xfrm>
                    <a:prstGeom prst="rect">
                      <a:avLst/>
                    </a:prstGeom>
                    <a:ln>
                      <a:noFill/>
                    </a:ln>
                    <a:extLst>
                      <a:ext uri="{53640926-AAD7-44D8-BBD7-CCE9431645EC}">
                        <a14:shadowObscured xmlns:a14="http://schemas.microsoft.com/office/drawing/2010/main"/>
                      </a:ext>
                    </a:extLst>
                  </pic:spPr>
                </pic:pic>
              </a:graphicData>
            </a:graphic>
          </wp:inline>
        </w:drawing>
      </w:r>
    </w:p>
    <w:p w14:paraId="4883B4FF" w14:textId="77777777" w:rsidR="00E37814" w:rsidRDefault="00E37814" w:rsidP="004603B5">
      <w:pPr>
        <w:pStyle w:val="NoSpacing"/>
      </w:pPr>
    </w:p>
    <w:p w14:paraId="2303361C" w14:textId="006626BD" w:rsidR="00501C4E" w:rsidRDefault="00501C4E" w:rsidP="004603B5">
      <w:pPr>
        <w:pStyle w:val="NoSpacing"/>
      </w:pPr>
      <w:r>
        <w:t>Figure 1</w:t>
      </w:r>
      <w:r w:rsidR="004603B5">
        <w:t>.</w:t>
      </w:r>
      <w:r>
        <w:t xml:space="preserve"> </w:t>
      </w:r>
      <w:r w:rsidR="0080268E">
        <w:t>Ecological model of how barriers may operate across systems</w:t>
      </w:r>
    </w:p>
    <w:p w14:paraId="7075A6A3" w14:textId="77777777" w:rsidR="0007085E" w:rsidRDefault="0007085E" w:rsidP="004603B5">
      <w:pPr>
        <w:pStyle w:val="NoSpacing"/>
      </w:pPr>
    </w:p>
    <w:p w14:paraId="1E01A697" w14:textId="77777777" w:rsidR="00FA6186" w:rsidRPr="00FC269C" w:rsidRDefault="00FA6186" w:rsidP="00FC269C">
      <w:pPr>
        <w:pStyle w:val="NoSpacing"/>
        <w:rPr>
          <w:rFonts w:asciiTheme="majorHAnsi" w:hAnsiTheme="majorHAnsi" w:cstheme="majorHAnsi"/>
          <w:b/>
          <w:bCs/>
          <w:i/>
          <w:iCs/>
        </w:rPr>
      </w:pPr>
      <w:r w:rsidRPr="00FC269C">
        <w:rPr>
          <w:rFonts w:asciiTheme="majorHAnsi" w:hAnsiTheme="majorHAnsi" w:cstheme="majorHAnsi"/>
          <w:b/>
          <w:bCs/>
          <w:i/>
          <w:iCs/>
        </w:rPr>
        <w:t>1. Microsystem: Immediate Environment</w:t>
      </w:r>
    </w:p>
    <w:p w14:paraId="3DA00C19" w14:textId="1E9A69C6" w:rsidR="00FC269C" w:rsidRPr="006C36EC" w:rsidRDefault="006C36EC" w:rsidP="006C36EC">
      <w:pPr>
        <w:pStyle w:val="NoSpacing"/>
      </w:pPr>
      <w:r w:rsidRPr="006C36EC">
        <w:t>Within the immediate learning environment of the classroom and direct interactions, barriers arise from staff-related factors. Generalist teachers often hold ‘Narrow definitions and traditional approaches’ to music, sometimes resisting the use of music technology or non-traditional music-making. This is compounded by low ‘Teacher confidence and self-efficacy’, as many staff identify as non-musical (experiencing the ‘I'm not musical’ barrier), leading to ‘Performance anxiety in classroom settings’ when teaching and singing. A lack of ‘Music</w:t>
      </w:r>
      <w:r>
        <w:t xml:space="preserve"> PCK</w:t>
      </w:r>
      <w:r w:rsidRPr="006C36EC">
        <w:t>’ further hinders their ability to apply existing responsive teaching expertise, specifically regarding ‘Adapting responsive teaching to musical contexts’, ‘Supporting musical progression’ beyond initial engagement, and addressing ‘Differentiation challenges within their classes’. While some staff recognise the ‘Perceived value of music for pupils with learning disabilities’, the need to continuously justify music suggests this understanding is not universally consistent, adding to micro-level implementation barriers.</w:t>
      </w:r>
    </w:p>
    <w:p w14:paraId="5F2041FC" w14:textId="77777777" w:rsidR="006C36EC" w:rsidRPr="00572AB8" w:rsidRDefault="006C36EC" w:rsidP="00FC269C">
      <w:pPr>
        <w:pStyle w:val="NoSpacing"/>
        <w:rPr>
          <w:rFonts w:ascii="Calibri" w:hAnsi="Calibri" w:cs="Calibri"/>
        </w:rPr>
      </w:pPr>
    </w:p>
    <w:p w14:paraId="5B86284C" w14:textId="23E88B43" w:rsidR="00FA6186" w:rsidRPr="008155BB" w:rsidRDefault="00FA6186" w:rsidP="00FA6186">
      <w:pPr>
        <w:pStyle w:val="NoSpacing"/>
        <w:rPr>
          <w:rFonts w:asciiTheme="majorHAnsi" w:hAnsiTheme="majorHAnsi" w:cstheme="majorHAnsi"/>
          <w:b/>
          <w:bCs/>
          <w:i/>
          <w:iCs/>
        </w:rPr>
      </w:pPr>
      <w:r w:rsidRPr="008155BB">
        <w:rPr>
          <w:rFonts w:asciiTheme="majorHAnsi" w:hAnsiTheme="majorHAnsi" w:cstheme="majorHAnsi"/>
          <w:b/>
          <w:bCs/>
          <w:i/>
          <w:iCs/>
        </w:rPr>
        <w:t>2. Mesosystem: Interactions Between Microsystems</w:t>
      </w:r>
    </w:p>
    <w:p w14:paraId="504B74EC" w14:textId="4FB236F6" w:rsidR="00FA6186" w:rsidRDefault="006C36EC" w:rsidP="006C36EC">
      <w:pPr>
        <w:pStyle w:val="NoSpacing"/>
      </w:pPr>
      <w:r>
        <w:t xml:space="preserve">The connections between various immediate settings within the school environment create further barriers, particularly concerning resource management and professional development. Challenges with ‘Material resources’ manifest as difficulties with ‘Access to instruments and technology’ and problems with the ‘Availability and distribution of resources’ across numerous classes. There is also a key gap in ‘Curriculum and assessment resources’ for pupils with learning disabilities, with specialised frameworks sometimes encountering implementation barriers due to competing assessment requirements. In terms of ‘Staffing and professional development’, limitations in ‘Access to specialist music staff’ (e.g. rotational models) and barriers to ‘Professional development opportunities’ impede </w:t>
      </w:r>
      <w:r>
        <w:lastRenderedPageBreak/>
        <w:t>consistent ‘Knowledge transfer’ from specialists to generalist classroom practice. These issues highlight disconnects between school-level resource provision and its effective utilisation in daily classroom teaching.</w:t>
      </w:r>
    </w:p>
    <w:p w14:paraId="05CA75F0" w14:textId="77777777" w:rsidR="006C36EC" w:rsidRDefault="006C36EC" w:rsidP="00FA6186">
      <w:pPr>
        <w:pStyle w:val="NormalWeb"/>
        <w:spacing w:before="0" w:beforeAutospacing="0" w:after="0" w:afterAutospacing="0"/>
        <w:rPr>
          <w:rFonts w:ascii="Calibri" w:hAnsi="Calibri" w:cs="Calibri"/>
          <w:b/>
          <w:bCs/>
          <w:color w:val="000000"/>
        </w:rPr>
      </w:pPr>
    </w:p>
    <w:p w14:paraId="16E20D87" w14:textId="3C136D0E" w:rsidR="00FA6186" w:rsidRPr="008155BB" w:rsidRDefault="00FA6186" w:rsidP="00FA6186">
      <w:pPr>
        <w:pStyle w:val="NormalWeb"/>
        <w:spacing w:before="0" w:beforeAutospacing="0" w:after="0" w:afterAutospacing="0"/>
        <w:rPr>
          <w:rFonts w:asciiTheme="majorHAnsi" w:hAnsiTheme="majorHAnsi" w:cstheme="majorHAnsi"/>
          <w:i/>
          <w:iCs/>
          <w:color w:val="000000"/>
        </w:rPr>
      </w:pPr>
      <w:r w:rsidRPr="008155BB">
        <w:rPr>
          <w:rFonts w:asciiTheme="majorHAnsi" w:hAnsiTheme="majorHAnsi" w:cstheme="majorHAnsi"/>
          <w:b/>
          <w:bCs/>
          <w:i/>
          <w:iCs/>
          <w:color w:val="000000"/>
        </w:rPr>
        <w:t xml:space="preserve">3. </w:t>
      </w:r>
      <w:proofErr w:type="spellStart"/>
      <w:r w:rsidRPr="008155BB">
        <w:rPr>
          <w:rFonts w:asciiTheme="majorHAnsi" w:hAnsiTheme="majorHAnsi" w:cstheme="majorHAnsi"/>
          <w:b/>
          <w:bCs/>
          <w:i/>
          <w:iCs/>
          <w:color w:val="000000"/>
        </w:rPr>
        <w:t>Exosystem</w:t>
      </w:r>
      <w:proofErr w:type="spellEnd"/>
      <w:r w:rsidRPr="008155BB">
        <w:rPr>
          <w:rFonts w:asciiTheme="majorHAnsi" w:hAnsiTheme="majorHAnsi" w:cstheme="majorHAnsi"/>
          <w:b/>
          <w:bCs/>
          <w:i/>
          <w:iCs/>
          <w:color w:val="000000"/>
        </w:rPr>
        <w:t>: Indirect Influences</w:t>
      </w:r>
    </w:p>
    <w:p w14:paraId="5B631E6D" w14:textId="07D38B94" w:rsidR="00FA6186" w:rsidRDefault="006C36EC" w:rsidP="006C36EC">
      <w:pPr>
        <w:pStyle w:val="NoSpacing"/>
      </w:pPr>
      <w:r>
        <w:t>Decisions and policies made at an administrative level have a substantial impact on music provision. A critical barrier is ‘Senior leadership prioritisation and budget allocation’. Leadership’s perception of music’s value directly determines the financial resources available, leading to disparities in provision. These decisions directly affect ‘Material resources’ (e.g., instruments or music technology) and may also impact staffing, such as the ability to maintain specialist music teacher positions or provide training.</w:t>
      </w:r>
    </w:p>
    <w:p w14:paraId="2EAC076D" w14:textId="77777777" w:rsidR="006C36EC" w:rsidRPr="00FA6186" w:rsidRDefault="006C36EC" w:rsidP="00FA6186">
      <w:pPr>
        <w:pStyle w:val="NormalWeb"/>
        <w:spacing w:before="0" w:beforeAutospacing="0" w:after="0" w:afterAutospacing="0"/>
        <w:rPr>
          <w:rFonts w:ascii="Calibri" w:hAnsi="Calibri" w:cs="Calibri"/>
          <w:color w:val="000000"/>
        </w:rPr>
      </w:pPr>
    </w:p>
    <w:p w14:paraId="435A5224" w14:textId="77777777" w:rsidR="00FA6186" w:rsidRPr="008155BB" w:rsidRDefault="00FA6186" w:rsidP="00FA6186">
      <w:pPr>
        <w:pStyle w:val="NormalWeb"/>
        <w:spacing w:before="0" w:beforeAutospacing="0" w:after="0" w:afterAutospacing="0"/>
        <w:rPr>
          <w:rFonts w:asciiTheme="majorHAnsi" w:hAnsiTheme="majorHAnsi" w:cstheme="majorHAnsi"/>
          <w:i/>
          <w:iCs/>
          <w:color w:val="000000"/>
        </w:rPr>
      </w:pPr>
      <w:r w:rsidRPr="008155BB">
        <w:rPr>
          <w:rFonts w:asciiTheme="majorHAnsi" w:hAnsiTheme="majorHAnsi" w:cstheme="majorHAnsi"/>
          <w:b/>
          <w:bCs/>
          <w:i/>
          <w:iCs/>
          <w:color w:val="000000"/>
        </w:rPr>
        <w:t>4. Macrosystem: Cultural Beliefs and Ideologies</w:t>
      </w:r>
    </w:p>
    <w:p w14:paraId="702F946E" w14:textId="3E4E8E1F" w:rsidR="00FA6186" w:rsidRDefault="006C36EC" w:rsidP="006C36EC">
      <w:pPr>
        <w:pStyle w:val="NoSpacing"/>
      </w:pPr>
      <w:r>
        <w:t>The broadest level of influence, the macrosystem, encompasses overarching societal values and national policy expectations that shape the educational system. Barriers here include deeply ingrained ‘Narrow definitions and traditional approaches’ to music, reflecting broader cultural norms about what constitutes ‘real music’. This level also includes a pervasive cultural narrative that categorises individuals as musical or not, which contributes to low ‘Teacher confidence and self-efficacy’ among generalist staff. Despite consistent national policy expectations, societal pressures on education funding or differing interpretations of curriculum importance can lead to an uneven landscape of music provision, as ‘Senior leadership prioritisation and budget allocation’ is influenced by these wider societal values.</w:t>
      </w:r>
    </w:p>
    <w:p w14:paraId="2EDB717B" w14:textId="77777777" w:rsidR="006C36EC" w:rsidRDefault="006C36EC" w:rsidP="006C36EC">
      <w:pPr>
        <w:pStyle w:val="NoSpacing"/>
        <w:rPr>
          <w:rStyle w:val="apple-converted-space"/>
          <w:rFonts w:ascii="Calibri" w:hAnsi="Calibri" w:cs="Calibri"/>
          <w:color w:val="000000"/>
        </w:rPr>
      </w:pPr>
    </w:p>
    <w:p w14:paraId="118CD56B" w14:textId="77777777" w:rsidR="00FA6186" w:rsidRPr="008155BB" w:rsidRDefault="00FA6186" w:rsidP="00FA6186">
      <w:pPr>
        <w:pStyle w:val="NormalWeb"/>
        <w:spacing w:before="0" w:beforeAutospacing="0" w:after="0" w:afterAutospacing="0"/>
        <w:rPr>
          <w:rFonts w:asciiTheme="majorHAnsi" w:hAnsiTheme="majorHAnsi" w:cstheme="majorHAnsi"/>
          <w:i/>
          <w:iCs/>
          <w:color w:val="000000"/>
        </w:rPr>
      </w:pPr>
      <w:r w:rsidRPr="008155BB">
        <w:rPr>
          <w:rFonts w:asciiTheme="majorHAnsi" w:hAnsiTheme="majorHAnsi" w:cstheme="majorHAnsi"/>
          <w:b/>
          <w:bCs/>
          <w:i/>
          <w:iCs/>
          <w:color w:val="000000"/>
        </w:rPr>
        <w:t>5. Chronosystem: Historical and Socio-historical Context</w:t>
      </w:r>
    </w:p>
    <w:p w14:paraId="19B60E1E" w14:textId="77777777" w:rsidR="006C36EC" w:rsidRPr="006C36EC" w:rsidRDefault="006C36EC" w:rsidP="006C36EC">
      <w:pPr>
        <w:pStyle w:val="NoSpacing"/>
      </w:pPr>
      <w:r w:rsidRPr="006C36EC">
        <w:t>The temporal dimension, or chronosystem, highlights how changes over time influence barriers. Key socio-historical events, such as periods of funding cuts, have directly led to challenges in ‘Senior leadership prioritisation and budget allocation’, resulting in the loss and difficulty in replacing specialist music teacher positions. Additionally, the timing of ‘Professional development opportunities’ (often at the end of terms) creates delays in applying new knowledge. This undermines the long-term effectiveness and sustainability of improved music provision, showing how historical and ongoing systemic realities impact educational practice.</w:t>
      </w:r>
    </w:p>
    <w:p w14:paraId="0C576B26" w14:textId="77777777" w:rsidR="006C36EC" w:rsidRDefault="006C36EC" w:rsidP="00B15AF3">
      <w:pPr>
        <w:pStyle w:val="NoSpacing"/>
        <w:rPr>
          <w:rFonts w:ascii="-webkit-standard" w:hAnsi="-webkit-standard"/>
          <w:color w:val="000000"/>
          <w:sz w:val="27"/>
          <w:szCs w:val="27"/>
        </w:rPr>
      </w:pPr>
    </w:p>
    <w:p w14:paraId="2E78196E" w14:textId="784864FE" w:rsidR="00FA6186" w:rsidRPr="008155BB" w:rsidRDefault="00FA6186" w:rsidP="00B15AF3">
      <w:pPr>
        <w:pStyle w:val="NoSpacing"/>
        <w:rPr>
          <w:rFonts w:asciiTheme="majorHAnsi" w:hAnsiTheme="majorHAnsi" w:cstheme="majorHAnsi"/>
          <w:b/>
          <w:bCs/>
          <w:i/>
          <w:iCs/>
        </w:rPr>
      </w:pPr>
      <w:r w:rsidRPr="008155BB">
        <w:rPr>
          <w:rFonts w:asciiTheme="majorHAnsi" w:hAnsiTheme="majorHAnsi" w:cstheme="majorHAnsi"/>
          <w:b/>
          <w:bCs/>
          <w:i/>
          <w:iCs/>
        </w:rPr>
        <w:t>Cross-system interactions</w:t>
      </w:r>
    </w:p>
    <w:p w14:paraId="2A004B51" w14:textId="77777777" w:rsidR="006C36EC" w:rsidRPr="006C36EC" w:rsidRDefault="006C36EC" w:rsidP="006C36EC">
      <w:pPr>
        <w:pStyle w:val="NoSpacing"/>
      </w:pPr>
      <w:r w:rsidRPr="006C36EC">
        <w:t xml:space="preserve">The analysis identified three cross-system interactions that may create self-perpetuating cycles resistant to conventional interventions. Understanding these reinforcing patterns may explain why improvements in one area often fail to produce sustainable changes. </w:t>
      </w:r>
    </w:p>
    <w:p w14:paraId="6963A89B" w14:textId="77777777" w:rsidR="006C36EC" w:rsidRDefault="006C36EC" w:rsidP="0045462A">
      <w:pPr>
        <w:pStyle w:val="NoSpacing"/>
        <w:ind w:firstLine="720"/>
        <w:rPr>
          <w:shd w:val="clear" w:color="auto" w:fill="FFFFFF"/>
        </w:rPr>
      </w:pPr>
      <w:r>
        <w:rPr>
          <w:rFonts w:ascii="-webkit-standard" w:hAnsi="-webkit-standard"/>
          <w:color w:val="000000"/>
          <w:sz w:val="27"/>
          <w:szCs w:val="27"/>
        </w:rPr>
        <w:t>‘</w:t>
      </w:r>
      <w:r w:rsidRPr="006C36EC">
        <w:t>Resource-Confidence Feedback Loops’ demonstrate how material constraints (mesosystem/</w:t>
      </w:r>
      <w:proofErr w:type="spellStart"/>
      <w:r w:rsidRPr="006C36EC">
        <w:t>exosystem</w:t>
      </w:r>
      <w:proofErr w:type="spellEnd"/>
      <w:r w:rsidRPr="006C36EC">
        <w:t xml:space="preserve">) and individual confidence issues (microsystem) reinforce each other. When teachers uncertain about their musical abilities encounter inadequate resources, these limitations heighten anxiety and reinforce self-perceptions of inadequacy. This diminished confidence may then influence </w:t>
      </w:r>
      <w:proofErr w:type="spellStart"/>
      <w:r w:rsidRPr="006C36EC">
        <w:t>exosystem</w:t>
      </w:r>
      <w:proofErr w:type="spellEnd"/>
      <w:r w:rsidRPr="006C36EC">
        <w:t xml:space="preserve"> decision-making, as school leadership observes staff discomfort and concludes that music provision investments are unlikely to be effective. The result is a downward spiral where reduced resources undermine teacher confidence, which may justify further resource reductions.</w:t>
      </w:r>
      <w:r>
        <w:rPr>
          <w:shd w:val="clear" w:color="auto" w:fill="FFFFFF"/>
        </w:rPr>
        <w:t xml:space="preserve"> </w:t>
      </w:r>
    </w:p>
    <w:p w14:paraId="2101C905" w14:textId="2C8F6C63" w:rsidR="006C36EC" w:rsidRDefault="006C36EC" w:rsidP="00C35A32">
      <w:pPr>
        <w:pStyle w:val="NoSpacing"/>
        <w:ind w:firstLine="720"/>
      </w:pPr>
      <w:r w:rsidRPr="006C36EC">
        <w:lastRenderedPageBreak/>
        <w:t xml:space="preserve">‘Conceptual-Resource Allocation Cycles’ reveal how narrow understandings of music </w:t>
      </w:r>
      <w:r>
        <w:t>(</w:t>
      </w:r>
      <w:r w:rsidRPr="006C36EC">
        <w:t>microsystem</w:t>
      </w:r>
      <w:r>
        <w:t>)</w:t>
      </w:r>
      <w:r w:rsidRPr="006C36EC">
        <w:t xml:space="preserve"> interact with organisational priorities </w:t>
      </w:r>
      <w:r>
        <w:t>(</w:t>
      </w:r>
      <w:proofErr w:type="spellStart"/>
      <w:r w:rsidRPr="006C36EC">
        <w:t>exosystem</w:t>
      </w:r>
      <w:proofErr w:type="spellEnd"/>
      <w:r>
        <w:t>)</w:t>
      </w:r>
      <w:r w:rsidRPr="006C36EC">
        <w:t xml:space="preserve"> to create mutually reinforcing limitations. When staff conceptualise music through traditional performance paradigms, they may express preferences for conventional instruments over music technology. School leadership, interpreting this as evidence that staff are unprepared or uninterested in innovative approaches, may allocate resources toward traditional equipment and training, reinforcing existing conceptual limitations. This cycle perpetuates both narrow musical definitions and resource allocation patterns that fail to support inclusive practice.</w:t>
      </w:r>
      <w:r>
        <w:t xml:space="preserve"> </w:t>
      </w:r>
    </w:p>
    <w:p w14:paraId="00A67143" w14:textId="0B3D9DD0" w:rsidR="00CD3432" w:rsidRPr="006C36EC" w:rsidRDefault="006C36EC" w:rsidP="006C36EC">
      <w:pPr>
        <w:pStyle w:val="NoSpacing"/>
        <w:ind w:firstLine="720"/>
      </w:pPr>
      <w:r w:rsidRPr="006C36EC">
        <w:t>‘Chronosystem Cascade Effects’ as a result of temporal changes ripple through all system levels simultaneously. Historical funding cuts (chronosystem) have restructured the entire ecological landscape: they have reduced specialist positions (</w:t>
      </w:r>
      <w:proofErr w:type="spellStart"/>
      <w:r w:rsidRPr="006C36EC">
        <w:t>exosystem</w:t>
      </w:r>
      <w:proofErr w:type="spellEnd"/>
      <w:r w:rsidRPr="006C36EC">
        <w:t xml:space="preserve"> staffing decisions), which has increased reliance on generalist teachers who lack specialist music training (mesosystem resource coordination), who then experience heightened confidence barriers (microsystem anxiety), all within a cultural context that already questions who can be ‘musical’ (macrosystem beliefs). These temporal patterns not only influence individual system levels but also reshape the relationships between them, creating new barriers that did not exist before.</w:t>
      </w:r>
    </w:p>
    <w:p w14:paraId="3925A2BB" w14:textId="77777777" w:rsidR="00BF17FD" w:rsidRPr="004B70E0" w:rsidRDefault="00BF17FD" w:rsidP="00BF17FD">
      <w:pPr>
        <w:pStyle w:val="Heading1"/>
        <w:rPr>
          <w:rFonts w:ascii="Calibri" w:hAnsi="Calibri" w:cs="Calibri"/>
          <w:b/>
          <w:bCs/>
          <w:color w:val="000000" w:themeColor="text1"/>
        </w:rPr>
      </w:pPr>
      <w:r w:rsidRPr="004B70E0">
        <w:rPr>
          <w:rFonts w:ascii="Calibri" w:hAnsi="Calibri" w:cs="Calibri"/>
          <w:b/>
          <w:bCs/>
          <w:color w:val="000000" w:themeColor="text1"/>
        </w:rPr>
        <w:t>DISCUSSION</w:t>
      </w:r>
    </w:p>
    <w:p w14:paraId="3EA7AD75" w14:textId="105B2B92" w:rsidR="00E37814" w:rsidRPr="00E37814" w:rsidRDefault="00E37814" w:rsidP="00E37814">
      <w:pPr>
        <w:pStyle w:val="Heading3"/>
        <w:rPr>
          <w:rFonts w:ascii="Calibri" w:hAnsi="Calibri" w:cs="Calibri"/>
          <w:b/>
          <w:bCs/>
          <w:color w:val="000000" w:themeColor="text1"/>
          <w:sz w:val="28"/>
          <w:szCs w:val="28"/>
        </w:rPr>
      </w:pPr>
      <w:r w:rsidRPr="00E37814">
        <w:rPr>
          <w:rFonts w:ascii="Calibri" w:hAnsi="Calibri" w:cs="Calibri"/>
          <w:b/>
          <w:bCs/>
          <w:color w:val="000000" w:themeColor="text1"/>
          <w:sz w:val="28"/>
          <w:szCs w:val="28"/>
        </w:rPr>
        <w:t xml:space="preserve">Research Question 1: Barriers to high-quality music provision </w:t>
      </w:r>
    </w:p>
    <w:p w14:paraId="5897A22C" w14:textId="77777777" w:rsidR="006C36EC" w:rsidRDefault="00E37814" w:rsidP="006C36EC">
      <w:pPr>
        <w:pStyle w:val="NoSpacing"/>
        <w:rPr>
          <w:rFonts w:ascii="-webkit-standard" w:hAnsi="-webkit-standard"/>
          <w:color w:val="000000"/>
          <w:sz w:val="27"/>
          <w:szCs w:val="27"/>
        </w:rPr>
      </w:pPr>
      <w:r w:rsidRPr="006C36EC">
        <w:t xml:space="preserve">This study provides a post-pandemic examination of music provision in special schools in England, confirming the persistence of challenges documented in earlier research by </w:t>
      </w:r>
      <w:proofErr w:type="spellStart"/>
      <w:r w:rsidRPr="006C36EC">
        <w:t>Ockelford</w:t>
      </w:r>
      <w:proofErr w:type="spellEnd"/>
      <w:r w:rsidRPr="006C36EC">
        <w:t xml:space="preserve"> et al. (2002) and Welch et al. (2016). Crucially, it provides </w:t>
      </w:r>
      <w:r w:rsidR="006C36EC" w:rsidRPr="006C36EC">
        <w:t>new</w:t>
      </w:r>
      <w:r w:rsidRPr="006C36EC">
        <w:t xml:space="preserve"> context and</w:t>
      </w:r>
      <w:r w:rsidR="00572AB8" w:rsidRPr="006C36EC">
        <w:t xml:space="preserve"> rich qualitative data </w:t>
      </w:r>
      <w:r w:rsidR="006C36EC" w:rsidRPr="006C36EC">
        <w:t>to explore the complex implementation issues in the current educational and economic climate.</w:t>
      </w:r>
      <w:r w:rsidR="006C36EC">
        <w:rPr>
          <w:rFonts w:ascii="-webkit-standard" w:hAnsi="-webkit-standard"/>
          <w:color w:val="000000"/>
          <w:sz w:val="27"/>
          <w:szCs w:val="27"/>
        </w:rPr>
        <w:t xml:space="preserve"> </w:t>
      </w:r>
    </w:p>
    <w:p w14:paraId="68BC9656" w14:textId="115BE0AA" w:rsidR="006C36EC" w:rsidRDefault="006C36EC" w:rsidP="00DC5A74">
      <w:pPr>
        <w:pStyle w:val="NoSpacing"/>
        <w:ind w:firstLine="720"/>
      </w:pPr>
      <w:r w:rsidRPr="006C36EC">
        <w:t>While Welch et al. (2016) noted improvements in specialist staffing and resources, this study reveals how current pressures threaten that progress.</w:t>
      </w:r>
      <w:r w:rsidR="00B27590" w:rsidRPr="006C36EC">
        <w:t xml:space="preserve"> </w:t>
      </w:r>
      <w:r w:rsidRPr="006C36EC">
        <w:t>Local leadership’s perception of music’s value has become a primary determinant of financial prioritisation, creating an uneven provision landscape that directly impacts specialist retention and resource allocation. </w:t>
      </w:r>
      <w:r>
        <w:t>The presence of resources does not guarantee consistent or high-quality engagement. Music technology is a key example, with resistance to investing in specialised applications stemming in part from traditional music conceptualisations and budget constraints, in line with previous research (e.g. Farrimond et al., 2011; Fö</w:t>
      </w:r>
      <w:r w:rsidR="00583D08">
        <w:t>r</w:t>
      </w:r>
      <w:r>
        <w:t>ster, 2022). This may prevent staff from fully leveraging technology for accessibility. Practical barriers, like shared resources across multiple classes, create logistical access challenges. Additionally, specialised curriculum and assessment gaps persist, with teachers reporting reliance on adapted mainstream materials and free online resources. Although</w:t>
      </w:r>
      <w:r>
        <w:rPr>
          <w:rStyle w:val="apple-converted-space"/>
          <w:color w:val="000000"/>
        </w:rPr>
        <w:t> </w:t>
      </w:r>
      <w:r w:rsidRPr="006C36EC">
        <w:rPr>
          <w:i/>
          <w:iCs/>
        </w:rPr>
        <w:t>Sounds of Intent</w:t>
      </w:r>
      <w:r>
        <w:rPr>
          <w:rStyle w:val="apple-converted-space"/>
          <w:color w:val="000000"/>
        </w:rPr>
        <w:t> </w:t>
      </w:r>
      <w:r>
        <w:t>was positively acknowledged, some teachers reported logistical complexities and knowledge gaps in its use.</w:t>
      </w:r>
      <w:r>
        <w:rPr>
          <w:rStyle w:val="apple-converted-space"/>
          <w:color w:val="000000"/>
        </w:rPr>
        <w:t> </w:t>
      </w:r>
      <w:r>
        <w:rPr>
          <w:rStyle w:val="button-container"/>
          <w:color w:val="000000"/>
        </w:rPr>
        <w:t> </w:t>
      </w:r>
      <w:r>
        <w:rPr>
          <w:rStyle w:val="apple-converted-space"/>
          <w:color w:val="000000"/>
        </w:rPr>
        <w:t> </w:t>
      </w:r>
    </w:p>
    <w:p w14:paraId="2ABA2C06" w14:textId="5B5B1BE2" w:rsidR="00E37814" w:rsidRDefault="009B1220" w:rsidP="009B1220">
      <w:pPr>
        <w:pStyle w:val="NoSpacing"/>
        <w:ind w:firstLine="720"/>
        <w:rPr>
          <w:rStyle w:val="apple-converted-space"/>
          <w:rFonts w:ascii="-webkit-standard" w:hAnsi="-webkit-standard"/>
          <w:color w:val="000000"/>
          <w:sz w:val="27"/>
          <w:szCs w:val="27"/>
        </w:rPr>
      </w:pPr>
      <w:r>
        <w:t xml:space="preserve">Staff-related barriers operate at multiple levels. Moving beyond previous research on music lead qualifications, this study reveals a pervasive low musical self-efficacy among generalist teachers. The prevalent ‘I’m not musical’ self-categorisation and performance anxiety, particularly around singing in front of multiple adults, create key psychological barriers. These confidence issues gain importance as budget constraints shift music teaching responsibility from specialists to generalist staff. The challenges extend beyond confidence to music-specific PCK gaps. While generalist teachers excel in responsive teaching, this </w:t>
      </w:r>
      <w:r>
        <w:lastRenderedPageBreak/>
        <w:t>expertise does not automatically translate to musical contexts. Key challenges include adapting responsive approaches for musical interactions, supporting progression beyond initial engagement, and differentiating across diverse abilities. Despite a general belief in music’s benefits, the ongoing need to justify music suggests an inconsistent understanding of its developmental value across school personnel.</w:t>
      </w:r>
      <w:r>
        <w:rPr>
          <w:rStyle w:val="apple-converted-space"/>
          <w:rFonts w:ascii="-webkit-standard" w:hAnsi="-webkit-standard"/>
          <w:color w:val="000000"/>
          <w:sz w:val="27"/>
          <w:szCs w:val="27"/>
        </w:rPr>
        <w:t> </w:t>
      </w:r>
    </w:p>
    <w:p w14:paraId="150AAD2E" w14:textId="77777777" w:rsidR="009B1220" w:rsidRDefault="009B1220" w:rsidP="009B1220">
      <w:pPr>
        <w:pStyle w:val="NoSpacing"/>
        <w:ind w:firstLine="720"/>
      </w:pPr>
    </w:p>
    <w:p w14:paraId="06A12453" w14:textId="243F4802" w:rsidR="00E37814" w:rsidRPr="00E37814" w:rsidRDefault="00E37814" w:rsidP="00E37814">
      <w:pPr>
        <w:pStyle w:val="Heading3"/>
        <w:rPr>
          <w:rFonts w:ascii="Calibri" w:hAnsi="Calibri" w:cs="Calibri"/>
          <w:b/>
          <w:bCs/>
          <w:color w:val="000000" w:themeColor="text1"/>
          <w:sz w:val="28"/>
          <w:szCs w:val="28"/>
        </w:rPr>
      </w:pPr>
      <w:r w:rsidRPr="00E37814">
        <w:rPr>
          <w:rFonts w:ascii="Calibri" w:hAnsi="Calibri" w:cs="Calibri"/>
          <w:b/>
          <w:bCs/>
          <w:color w:val="000000" w:themeColor="text1"/>
          <w:sz w:val="28"/>
          <w:szCs w:val="28"/>
        </w:rPr>
        <w:t>Research Question 2: Ecological Systems Insights</w:t>
      </w:r>
    </w:p>
    <w:p w14:paraId="733BC571" w14:textId="0DF9EBEC" w:rsidR="00E37814" w:rsidRDefault="009B1220" w:rsidP="009B1220">
      <w:pPr>
        <w:pStyle w:val="NoSpacing"/>
      </w:pPr>
      <w:r>
        <w:t xml:space="preserve">The application of Bronfenbrenner's ecological systems theory reveals that these barriers are not isolated deficits, but the product of intricate interdependencies across individual, interpersonal, organisational, policy, and temporal levels. This holistic perspective is a key contribution of the present study, moving beyond previous enumerations of challenges to interpret the mechanisms by which they are perpetuated. The ecological analysis highlights how barriers at different system levels mutually influence each other, creating reinforcing cycles of constraint. </w:t>
      </w:r>
      <w:r w:rsidR="00583D08">
        <w:t>‘</w:t>
      </w:r>
      <w:r>
        <w:t>Resource-Confidence Feedback Loops</w:t>
      </w:r>
      <w:r w:rsidR="00583D08">
        <w:t>’</w:t>
      </w:r>
      <w:r>
        <w:t xml:space="preserve"> demonstrate how inadequate materials may deepen teacher self-doubt, indirectly justifying further disinvestment. </w:t>
      </w:r>
      <w:r w:rsidR="00583D08">
        <w:t>‘</w:t>
      </w:r>
      <w:r>
        <w:t>Conceptual-Resource Allocation Cycles</w:t>
      </w:r>
      <w:r w:rsidR="00583D08">
        <w:t>’</w:t>
      </w:r>
      <w:r>
        <w:t xml:space="preserve"> propose that narrow conceptualisations of music may lead to traditional resource decisions that reinforce the very limitations constraining inclusive provision. </w:t>
      </w:r>
      <w:r w:rsidR="00583D08">
        <w:t>‘</w:t>
      </w:r>
      <w:r>
        <w:t>Chronosystem Cascade Effects</w:t>
      </w:r>
      <w:r w:rsidR="00583D08">
        <w:t>’</w:t>
      </w:r>
      <w:r>
        <w:t xml:space="preserve"> are a particularly important example of multi-level reinforcement of barriers, demonstrating how historical events and ongoing temporal shifts create a cumulative legacy that impacts all layers of the ecological system simultaneously. This interconnected deterioration across levels may explain why challenges persist and why piecemeal interventions often fall short.</w:t>
      </w:r>
    </w:p>
    <w:p w14:paraId="6E2474D4" w14:textId="77777777" w:rsidR="009B1220" w:rsidRDefault="009B1220" w:rsidP="009B1220">
      <w:pPr>
        <w:pStyle w:val="NoSpacing"/>
      </w:pPr>
    </w:p>
    <w:p w14:paraId="49FAE6EE" w14:textId="77777777" w:rsidR="00032A11" w:rsidRPr="00CE7D41" w:rsidRDefault="00032A11" w:rsidP="00032A11">
      <w:pPr>
        <w:rPr>
          <w:rFonts w:ascii="Calibri" w:hAnsi="Calibri" w:cs="Calibri"/>
          <w:b/>
          <w:bCs/>
          <w:sz w:val="28"/>
          <w:szCs w:val="32"/>
        </w:rPr>
      </w:pPr>
      <w:bookmarkStart w:id="0" w:name="policy_implementation_analysis"/>
      <w:r>
        <w:rPr>
          <w:rFonts w:ascii="Calibri" w:eastAsia="Inter" w:hAnsi="Calibri" w:cs="Calibri"/>
          <w:b/>
          <w:bCs/>
          <w:sz w:val="28"/>
          <w:szCs w:val="32"/>
        </w:rPr>
        <w:t>NPME2</w:t>
      </w:r>
      <w:r w:rsidRPr="00CE7D41">
        <w:rPr>
          <w:rFonts w:ascii="Calibri" w:eastAsia="Inter" w:hAnsi="Calibri" w:cs="Calibri"/>
          <w:b/>
          <w:bCs/>
          <w:sz w:val="28"/>
          <w:szCs w:val="32"/>
        </w:rPr>
        <w:t xml:space="preserve"> Implementation Analysis</w:t>
      </w:r>
      <w:bookmarkEnd w:id="0"/>
    </w:p>
    <w:p w14:paraId="397A252F" w14:textId="77777777" w:rsidR="00032A11" w:rsidRPr="00CE7D41" w:rsidRDefault="00032A11" w:rsidP="00032A11">
      <w:pPr>
        <w:pStyle w:val="NoSpacing"/>
        <w:rPr>
          <w:rFonts w:ascii="Calibri" w:hAnsi="Calibri" w:cs="Calibri"/>
        </w:rPr>
      </w:pPr>
      <w:r w:rsidRPr="00CE7D41">
        <w:rPr>
          <w:rFonts w:ascii="Calibri" w:hAnsi="Calibri" w:cs="Calibri"/>
          <w:szCs w:val="28"/>
        </w:rPr>
        <w:t xml:space="preserve">Having identified </w:t>
      </w:r>
      <w:r w:rsidRPr="00CE7D41">
        <w:rPr>
          <w:rFonts w:ascii="Calibri" w:hAnsi="Calibri" w:cs="Calibri"/>
        </w:rPr>
        <w:t>key barriers and their cross-system interactions</w:t>
      </w:r>
      <w:r w:rsidRPr="00CE7D41">
        <w:rPr>
          <w:rFonts w:ascii="Calibri" w:hAnsi="Calibri" w:cs="Calibri"/>
          <w:szCs w:val="28"/>
        </w:rPr>
        <w:t xml:space="preserve">, these can be mapped against NPME2's three goals to explore whether </w:t>
      </w:r>
      <w:r>
        <w:rPr>
          <w:rFonts w:ascii="Calibri" w:hAnsi="Calibri" w:cs="Calibri"/>
          <w:szCs w:val="28"/>
        </w:rPr>
        <w:t>they</w:t>
      </w:r>
      <w:r w:rsidRPr="00CE7D41">
        <w:rPr>
          <w:rFonts w:ascii="Calibri" w:hAnsi="Calibri" w:cs="Calibri"/>
          <w:szCs w:val="28"/>
        </w:rPr>
        <w:t xml:space="preserve"> may represent implementation challenges, conceptual limitations in the policy, or both. </w:t>
      </w:r>
      <w:bookmarkStart w:id="1" w:name="npme2_goal_1_high_quality_music_e_11b66d"/>
      <w:r w:rsidRPr="00CE7D41">
        <w:rPr>
          <w:rFonts w:ascii="Calibri" w:hAnsi="Calibri" w:cs="Calibri"/>
        </w:rPr>
        <w:t>A policy vision like NPME2 undergoes multiple transformations as it moves from text to practice and is reinterpreted and adapted by school leaders and teachers (Ball, 1993; Braun et al., 2011; Lipsky, 2010). For special schools, this process is particularly complex given their pupils’ specific needs. Consequently, and as the ecological systems analysis suggests, the NPME2’s intentions may produce diverse outcomes in practice.</w:t>
      </w:r>
    </w:p>
    <w:p w14:paraId="1DF1450F" w14:textId="77777777" w:rsidR="00032A11" w:rsidRPr="00CE7D41" w:rsidRDefault="00032A11" w:rsidP="00032A11">
      <w:pPr>
        <w:pStyle w:val="NoSpacing"/>
        <w:rPr>
          <w:rFonts w:ascii="Calibri" w:hAnsi="Calibri" w:cs="Calibri"/>
        </w:rPr>
      </w:pPr>
    </w:p>
    <w:p w14:paraId="4BF300C7" w14:textId="77777777" w:rsidR="00032A11" w:rsidRPr="00CE7D41" w:rsidRDefault="00032A11" w:rsidP="00032A11">
      <w:pPr>
        <w:rPr>
          <w:rFonts w:asciiTheme="majorHAnsi" w:hAnsiTheme="majorHAnsi" w:cstheme="majorHAnsi"/>
          <w:b/>
          <w:bCs/>
          <w:i/>
          <w:iCs/>
          <w:sz w:val="21"/>
          <w:szCs w:val="22"/>
        </w:rPr>
      </w:pPr>
      <w:r w:rsidRPr="00CE7D41">
        <w:rPr>
          <w:rFonts w:asciiTheme="majorHAnsi" w:eastAsia="Inter" w:hAnsiTheme="majorHAnsi" w:cstheme="majorHAnsi"/>
          <w:b/>
          <w:bCs/>
          <w:i/>
          <w:iCs/>
          <w:szCs w:val="22"/>
        </w:rPr>
        <w:t>NPME2 Goal 1: High-Quality Music Education for All</w:t>
      </w:r>
      <w:bookmarkEnd w:id="1"/>
    </w:p>
    <w:p w14:paraId="4471B234" w14:textId="77777777" w:rsidR="00032A11" w:rsidRPr="00CE7D41" w:rsidRDefault="00032A11" w:rsidP="00032A11">
      <w:pPr>
        <w:rPr>
          <w:rFonts w:ascii="Calibri" w:hAnsi="Calibri" w:cs="Calibri"/>
        </w:rPr>
      </w:pPr>
      <w:bookmarkStart w:id="2" w:name="conceptual_limitations"/>
      <w:r w:rsidRPr="00CE7D41">
        <w:rPr>
          <w:rFonts w:ascii="Calibri" w:hAnsi="Calibri" w:cs="Calibri"/>
          <w:spacing w:val="1"/>
        </w:rPr>
        <w:t>All participants identified resourc</w:t>
      </w:r>
      <w:r>
        <w:rPr>
          <w:rFonts w:ascii="Calibri" w:hAnsi="Calibri" w:cs="Calibri"/>
          <w:spacing w:val="1"/>
        </w:rPr>
        <w:t>e and staff-related</w:t>
      </w:r>
      <w:r w:rsidRPr="00CE7D41">
        <w:rPr>
          <w:rFonts w:ascii="Calibri" w:hAnsi="Calibri" w:cs="Calibri"/>
          <w:spacing w:val="1"/>
        </w:rPr>
        <w:t xml:space="preserve"> challenges </w:t>
      </w:r>
      <w:r>
        <w:rPr>
          <w:rFonts w:ascii="Calibri" w:hAnsi="Calibri" w:cs="Calibri"/>
          <w:spacing w:val="1"/>
        </w:rPr>
        <w:t xml:space="preserve">(summarised under Research Question 1 above) </w:t>
      </w:r>
      <w:r w:rsidRPr="00CE7D41">
        <w:rPr>
          <w:rFonts w:ascii="Calibri" w:hAnsi="Calibri" w:cs="Calibri"/>
          <w:spacing w:val="1"/>
        </w:rPr>
        <w:t>during interviews that prevent consistent implementation of high-quality provision.</w:t>
      </w:r>
      <w:r w:rsidRPr="00CE7D41">
        <w:rPr>
          <w:rStyle w:val="apple-converted-space"/>
          <w:rFonts w:ascii="Calibri" w:hAnsi="Calibri" w:cs="Calibri"/>
          <w:spacing w:val="1"/>
        </w:rPr>
        <w:t xml:space="preserve"> </w:t>
      </w:r>
      <w:bookmarkEnd w:id="2"/>
      <w:r>
        <w:rPr>
          <w:rFonts w:ascii="Calibri" w:hAnsi="Calibri" w:cs="Calibri"/>
          <w:spacing w:val="1"/>
        </w:rPr>
        <w:t>Some of t</w:t>
      </w:r>
      <w:r w:rsidRPr="00CE7D41">
        <w:rPr>
          <w:rFonts w:ascii="Calibri" w:hAnsi="Calibri" w:cs="Calibri"/>
          <w:spacing w:val="1"/>
        </w:rPr>
        <w:t xml:space="preserve">hese implementation challenges </w:t>
      </w:r>
      <w:r>
        <w:rPr>
          <w:rFonts w:ascii="Calibri" w:hAnsi="Calibri" w:cs="Calibri"/>
          <w:spacing w:val="1"/>
        </w:rPr>
        <w:t>stem from</w:t>
      </w:r>
      <w:r w:rsidRPr="00CE7D41">
        <w:rPr>
          <w:rFonts w:ascii="Calibri" w:hAnsi="Calibri" w:cs="Calibri"/>
          <w:spacing w:val="1"/>
        </w:rPr>
        <w:t xml:space="preserve"> fundamental conceptual limitations in how NPME2 approaches SEND provision. </w:t>
      </w:r>
      <w:r>
        <w:rPr>
          <w:rFonts w:ascii="Calibri" w:hAnsi="Calibri" w:cs="Calibri"/>
          <w:spacing w:val="1"/>
        </w:rPr>
        <w:t>In particular, t</w:t>
      </w:r>
      <w:r w:rsidRPr="00CE7D41">
        <w:rPr>
          <w:rFonts w:ascii="Calibri" w:hAnsi="Calibri" w:cs="Calibri"/>
          <w:spacing w:val="1"/>
        </w:rPr>
        <w:t>he curriculum gaps participants described exemplify additive inclusion approaches within NPME2</w:t>
      </w:r>
      <w:r>
        <w:rPr>
          <w:rFonts w:ascii="Calibri" w:hAnsi="Calibri" w:cs="Calibri"/>
          <w:spacing w:val="1"/>
        </w:rPr>
        <w:t xml:space="preserve"> (Bacchi, 2023)</w:t>
      </w:r>
      <w:r w:rsidRPr="00CE7D41">
        <w:rPr>
          <w:rFonts w:ascii="Calibri" w:hAnsi="Calibri" w:cs="Calibri"/>
          <w:spacing w:val="1"/>
        </w:rPr>
        <w:t>. While mainstream contexts benefit from resources like the Model Music Curriculum</w:t>
      </w:r>
      <w:r>
        <w:rPr>
          <w:rFonts w:ascii="Calibri" w:hAnsi="Calibri" w:cs="Calibri"/>
          <w:spacing w:val="1"/>
        </w:rPr>
        <w:t xml:space="preserve"> (DfE, 2021)</w:t>
      </w:r>
      <w:r w:rsidRPr="00CE7D41">
        <w:rPr>
          <w:rFonts w:ascii="Calibri" w:hAnsi="Calibri" w:cs="Calibri"/>
          <w:spacing w:val="1"/>
        </w:rPr>
        <w:t>, no equivalent framework exists for special education contexts. This disparity reflects how SEND provision remains a secondary consideration within policy frameworks, forcing teachers to rely on adapted mainstream materials</w:t>
      </w:r>
      <w:r>
        <w:rPr>
          <w:rFonts w:ascii="Calibri" w:hAnsi="Calibri" w:cs="Calibri"/>
          <w:spacing w:val="1"/>
        </w:rPr>
        <w:t xml:space="preserve">, </w:t>
      </w:r>
      <w:r w:rsidRPr="00CE7D41">
        <w:rPr>
          <w:rFonts w:ascii="Calibri" w:hAnsi="Calibri" w:cs="Calibri"/>
          <w:spacing w:val="1"/>
        </w:rPr>
        <w:t>expensive speciali</w:t>
      </w:r>
      <w:r>
        <w:rPr>
          <w:rFonts w:ascii="Calibri" w:hAnsi="Calibri" w:cs="Calibri"/>
          <w:spacing w:val="1"/>
        </w:rPr>
        <w:t>s</w:t>
      </w:r>
      <w:r w:rsidRPr="00CE7D41">
        <w:rPr>
          <w:rFonts w:ascii="Calibri" w:hAnsi="Calibri" w:cs="Calibri"/>
          <w:spacing w:val="1"/>
        </w:rPr>
        <w:t>ed resources, or generic online content of variable quality</w:t>
      </w:r>
      <w:r>
        <w:rPr>
          <w:rFonts w:ascii="Calibri" w:hAnsi="Calibri" w:cs="Calibri"/>
          <w:spacing w:val="1"/>
        </w:rPr>
        <w:t xml:space="preserve"> (e.g. </w:t>
      </w:r>
      <w:r w:rsidRPr="009D20D3">
        <w:rPr>
          <w:rFonts w:ascii="Calibri" w:hAnsi="Calibri" w:cs="Calibri"/>
          <w:i/>
          <w:iCs/>
          <w:spacing w:val="1"/>
        </w:rPr>
        <w:t>YouTube</w:t>
      </w:r>
      <w:r>
        <w:rPr>
          <w:rFonts w:ascii="Calibri" w:hAnsi="Calibri" w:cs="Calibri"/>
          <w:spacing w:val="1"/>
        </w:rPr>
        <w:t>)</w:t>
      </w:r>
      <w:r w:rsidRPr="00CE7D41">
        <w:rPr>
          <w:rFonts w:ascii="Calibri" w:eastAsia="Inter" w:hAnsi="Calibri" w:cs="Calibri"/>
        </w:rPr>
        <w:t>.</w:t>
      </w:r>
      <w:bookmarkStart w:id="3" w:name="fnref3_3"/>
      <w:bookmarkEnd w:id="3"/>
      <w:r w:rsidRPr="00CE7D41">
        <w:rPr>
          <w:rFonts w:ascii="Calibri" w:hAnsi="Calibri" w:cs="Calibri"/>
        </w:rPr>
        <w:t xml:space="preserve"> </w:t>
      </w:r>
    </w:p>
    <w:p w14:paraId="58CE3B8C" w14:textId="77777777" w:rsidR="00032A11" w:rsidRDefault="00032A11" w:rsidP="00032A11">
      <w:pPr>
        <w:rPr>
          <w:rFonts w:asciiTheme="majorHAnsi" w:hAnsiTheme="majorHAnsi" w:cstheme="majorHAnsi"/>
          <w:b/>
          <w:bCs/>
          <w:i/>
          <w:iCs/>
        </w:rPr>
      </w:pPr>
      <w:bookmarkStart w:id="4" w:name="npme2_goal_2_partnership_working"/>
    </w:p>
    <w:p w14:paraId="7ACF4EB6" w14:textId="77777777" w:rsidR="00032A11" w:rsidRPr="00CE7D41" w:rsidRDefault="00032A11" w:rsidP="00032A11">
      <w:pPr>
        <w:rPr>
          <w:rFonts w:asciiTheme="majorHAnsi" w:hAnsiTheme="majorHAnsi" w:cstheme="majorHAnsi"/>
          <w:b/>
          <w:bCs/>
          <w:i/>
          <w:iCs/>
        </w:rPr>
      </w:pPr>
      <w:r w:rsidRPr="00CE7D41">
        <w:rPr>
          <w:rFonts w:asciiTheme="majorHAnsi" w:eastAsia="Inter" w:hAnsiTheme="majorHAnsi" w:cstheme="majorHAnsi"/>
          <w:b/>
          <w:bCs/>
          <w:i/>
          <w:iCs/>
        </w:rPr>
        <w:t>NPME2 Goal 2: Partnership Working</w:t>
      </w:r>
      <w:bookmarkEnd w:id="4"/>
    </w:p>
    <w:p w14:paraId="7E0B88AF" w14:textId="77777777" w:rsidR="00032A11" w:rsidRPr="00CC7ED7" w:rsidRDefault="00032A11" w:rsidP="00032A11">
      <w:pPr>
        <w:pStyle w:val="NoSpacing"/>
        <w:rPr>
          <w:rFonts w:ascii="Calibri" w:hAnsi="Calibri" w:cs="Calibri"/>
          <w:szCs w:val="28"/>
        </w:rPr>
      </w:pPr>
      <w:r>
        <w:rPr>
          <w:rFonts w:ascii="Calibri" w:hAnsi="Calibri" w:cs="Calibri"/>
          <w:szCs w:val="28"/>
        </w:rPr>
        <w:lastRenderedPageBreak/>
        <w:t>All p</w:t>
      </w:r>
      <w:r w:rsidRPr="00CE7D41">
        <w:rPr>
          <w:rFonts w:ascii="Calibri" w:hAnsi="Calibri" w:cs="Calibri"/>
          <w:szCs w:val="28"/>
        </w:rPr>
        <w:t xml:space="preserve">articipants consistently identified </w:t>
      </w:r>
      <w:r>
        <w:rPr>
          <w:rFonts w:ascii="Calibri" w:hAnsi="Calibri" w:cs="Calibri"/>
          <w:szCs w:val="28"/>
        </w:rPr>
        <w:t>implementation</w:t>
      </w:r>
      <w:r w:rsidRPr="00CE7D41">
        <w:rPr>
          <w:rFonts w:ascii="Calibri" w:hAnsi="Calibri" w:cs="Calibri"/>
          <w:szCs w:val="28"/>
        </w:rPr>
        <w:t xml:space="preserve"> barriers to </w:t>
      </w:r>
      <w:r>
        <w:rPr>
          <w:rFonts w:ascii="Calibri" w:hAnsi="Calibri" w:cs="Calibri"/>
          <w:szCs w:val="28"/>
        </w:rPr>
        <w:t>partnership working</w:t>
      </w:r>
      <w:r>
        <w:rPr>
          <w:rFonts w:ascii="Calibri" w:eastAsia="Inter" w:hAnsi="Calibri" w:cs="Calibri"/>
          <w:szCs w:val="28"/>
        </w:rPr>
        <w:t>, including professional development and music confidence (see Research Question 1 above). P</w:t>
      </w:r>
      <w:r w:rsidRPr="00CE7D41">
        <w:rPr>
          <w:rFonts w:ascii="Calibri" w:hAnsi="Calibri" w:cs="Calibri"/>
          <w:szCs w:val="28"/>
        </w:rPr>
        <w:t xml:space="preserve">artnerships with Hubs </w:t>
      </w:r>
      <w:r>
        <w:rPr>
          <w:rFonts w:ascii="Calibri" w:hAnsi="Calibri" w:cs="Calibri"/>
          <w:szCs w:val="28"/>
        </w:rPr>
        <w:t>are also likely to</w:t>
      </w:r>
      <w:r w:rsidRPr="00CE7D41">
        <w:rPr>
          <w:rFonts w:ascii="Calibri" w:hAnsi="Calibri" w:cs="Calibri"/>
          <w:szCs w:val="28"/>
        </w:rPr>
        <w:t xml:space="preserve"> be </w:t>
      </w:r>
      <w:r>
        <w:rPr>
          <w:rFonts w:ascii="Calibri" w:hAnsi="Calibri" w:cs="Calibri"/>
          <w:szCs w:val="28"/>
        </w:rPr>
        <w:t xml:space="preserve">undermined </w:t>
      </w:r>
      <w:r w:rsidRPr="00CE7D41">
        <w:rPr>
          <w:rFonts w:ascii="Calibri" w:hAnsi="Calibri" w:cs="Calibri"/>
          <w:szCs w:val="28"/>
        </w:rPr>
        <w:t>by the school budget constraints that participants reported</w:t>
      </w:r>
      <w:r>
        <w:rPr>
          <w:rFonts w:ascii="Calibri" w:hAnsi="Calibri" w:cs="Calibri"/>
          <w:szCs w:val="28"/>
        </w:rPr>
        <w:t>, reducing or removing visiting specialist input</w:t>
      </w:r>
      <w:r w:rsidRPr="00CE7D41">
        <w:rPr>
          <w:rFonts w:ascii="Calibri" w:hAnsi="Calibri" w:cs="Calibri"/>
          <w:szCs w:val="28"/>
        </w:rPr>
        <w:t>.</w:t>
      </w:r>
      <w:r>
        <w:rPr>
          <w:rFonts w:ascii="Calibri" w:hAnsi="Calibri" w:cs="Calibri"/>
          <w:szCs w:val="28"/>
        </w:rPr>
        <w:t xml:space="preserve"> In terms of conceptual limitations around partnership working within the NPME2, the low music confidence generalist teachers reported </w:t>
      </w:r>
      <w:r>
        <w:t xml:space="preserve">may </w:t>
      </w:r>
      <w:r w:rsidRPr="009D20D3">
        <w:t xml:space="preserve">reflect mainstream-centric assumptions about specialist-generalist partnerships </w:t>
      </w:r>
      <w:r>
        <w:t>- another example of additive inclusion</w:t>
      </w:r>
      <w:r w:rsidRPr="009D20D3">
        <w:t>. While the policy emphasi</w:t>
      </w:r>
      <w:r>
        <w:t>s</w:t>
      </w:r>
      <w:r w:rsidRPr="009D20D3">
        <w:t xml:space="preserve">es professional development for visiting specialists, these frameworks assume mainstream contexts where specialists transfer musical knowledge to generalists who teach neurotypical pupils. In special schools, both generalists and </w:t>
      </w:r>
      <w:r>
        <w:t xml:space="preserve">visiting </w:t>
      </w:r>
      <w:r w:rsidRPr="009D20D3">
        <w:t xml:space="preserve">specialists require </w:t>
      </w:r>
      <w:r>
        <w:t>additional</w:t>
      </w:r>
      <w:r w:rsidRPr="009D20D3">
        <w:t xml:space="preserve"> expertise</w:t>
      </w:r>
      <w:r>
        <w:t xml:space="preserve">: </w:t>
      </w:r>
      <w:r w:rsidRPr="009D20D3">
        <w:t xml:space="preserve">generalists need music-specific knowledge of responsive teaching for learning disabilities, while specialists need </w:t>
      </w:r>
      <w:r>
        <w:t>a practical understanding of</w:t>
      </w:r>
      <w:r w:rsidRPr="009D20D3">
        <w:t xml:space="preserve"> complex learner profiles. This double layer of additive inclusion fails to reconceptuali</w:t>
      </w:r>
      <w:r>
        <w:t>s</w:t>
      </w:r>
      <w:r w:rsidRPr="009D20D3">
        <w:t xml:space="preserve">e partnership models for special education contexts, instead attempting to overlay mainstream professional development frameworks onto fundamentally different </w:t>
      </w:r>
      <w:r>
        <w:t>learning</w:t>
      </w:r>
      <w:r w:rsidRPr="009D20D3">
        <w:t xml:space="preserve"> </w:t>
      </w:r>
      <w:r>
        <w:t>contexts</w:t>
      </w:r>
      <w:r w:rsidRPr="009D20D3">
        <w:t>.</w:t>
      </w:r>
    </w:p>
    <w:p w14:paraId="3E7B53D9" w14:textId="77777777" w:rsidR="00032A11" w:rsidRDefault="00032A11" w:rsidP="00032A11">
      <w:pPr>
        <w:rPr>
          <w:rFonts w:asciiTheme="majorHAnsi" w:eastAsia="Inter" w:hAnsiTheme="majorHAnsi" w:cstheme="majorHAnsi"/>
          <w:b/>
          <w:bCs/>
          <w:i/>
          <w:iCs/>
        </w:rPr>
      </w:pPr>
      <w:bookmarkStart w:id="5" w:name="npme2_goal_3_supporting_progressi_e5e5a5"/>
    </w:p>
    <w:p w14:paraId="1C4C8DD7" w14:textId="77777777" w:rsidR="00032A11" w:rsidRPr="009D20D3" w:rsidRDefault="00032A11" w:rsidP="00032A11">
      <w:pPr>
        <w:rPr>
          <w:rFonts w:asciiTheme="majorHAnsi" w:hAnsiTheme="majorHAnsi" w:cstheme="majorHAnsi"/>
          <w:b/>
          <w:bCs/>
          <w:i/>
          <w:iCs/>
        </w:rPr>
      </w:pPr>
      <w:r w:rsidRPr="00CE7D41">
        <w:rPr>
          <w:rFonts w:asciiTheme="majorHAnsi" w:eastAsia="Inter" w:hAnsiTheme="majorHAnsi" w:cstheme="majorHAnsi"/>
          <w:b/>
          <w:bCs/>
          <w:i/>
          <w:iCs/>
        </w:rPr>
        <w:t>NPME2 Goal 3: Supporting Progression for All</w:t>
      </w:r>
      <w:bookmarkEnd w:id="5"/>
    </w:p>
    <w:p w14:paraId="3FEA3B0F" w14:textId="77777777" w:rsidR="00032A11" w:rsidRPr="00583D08" w:rsidRDefault="00032A11" w:rsidP="00032A11">
      <w:pPr>
        <w:rPr>
          <w:rFonts w:ascii="Calibri" w:hAnsi="Calibri" w:cs="Calibri"/>
        </w:rPr>
      </w:pPr>
      <w:bookmarkStart w:id="6" w:name="implications_for_practice_and_policy"/>
      <w:r w:rsidRPr="00583D08">
        <w:rPr>
          <w:rFonts w:ascii="Calibri" w:hAnsi="Calibri" w:cs="Calibri"/>
        </w:rPr>
        <w:t xml:space="preserve">Participants identified progression support challenges, particularly around implementing </w:t>
      </w:r>
      <w:r w:rsidRPr="00583D08">
        <w:rPr>
          <w:rFonts w:ascii="Calibri" w:hAnsi="Calibri" w:cs="Calibri"/>
          <w:i/>
          <w:iCs/>
        </w:rPr>
        <w:t>Sounds of Intent</w:t>
      </w:r>
      <w:r w:rsidRPr="00583D08">
        <w:rPr>
          <w:rFonts w:ascii="Calibri" w:hAnsi="Calibri" w:cs="Calibri"/>
        </w:rPr>
        <w:t> effectively due to training barriers and dual assessment workload demands in practice. Despite </w:t>
      </w:r>
      <w:r w:rsidRPr="00583D08">
        <w:rPr>
          <w:rFonts w:ascii="Calibri" w:hAnsi="Calibri" w:cs="Calibri"/>
          <w:i/>
          <w:iCs/>
        </w:rPr>
        <w:t>Sounds of Intent</w:t>
      </w:r>
      <w:r w:rsidRPr="00583D08">
        <w:rPr>
          <w:rFonts w:ascii="Calibri" w:hAnsi="Calibri" w:cs="Calibri"/>
        </w:rPr>
        <w:t> being recognised as a robust framework for supporting special school music provision (Ofsted, 2012), its implementation is undermined by interconnected barriers across NPME2's three goals: the absence of recommended curriculum frameworks means schools must independently identify and source such tools (Goal 1), while the specialist pedagogical knowledge required for effective implementation remains constrained by problematic assumptions about specialist-generalist partnerships (Goal 2). The resulting dual assessment burden demonstrates how policy silence on specialised progression support forces schools to layer additional systems onto existing frameworks, creating unsustainable workload demands. This pattern suggests that NPME2's additive inclusion approach operates systemically</w:t>
      </w:r>
      <w:r>
        <w:rPr>
          <w:rFonts w:ascii="Calibri" w:hAnsi="Calibri" w:cs="Calibri"/>
        </w:rPr>
        <w:t>. R</w:t>
      </w:r>
      <w:r w:rsidRPr="00583D08">
        <w:rPr>
          <w:rFonts w:ascii="Calibri" w:hAnsi="Calibri" w:cs="Calibri"/>
        </w:rPr>
        <w:t>ather than reconceptualising progression pathways for pupils with learning disabilities, the policy creates conditions where unresolved curriculum, partnership, and assessment challenges compound to undermine the 'progression for all' commitment.</w:t>
      </w:r>
    </w:p>
    <w:p w14:paraId="17E89301" w14:textId="77777777" w:rsidR="00032A11" w:rsidRPr="00583D08" w:rsidRDefault="00032A11" w:rsidP="00032A11">
      <w:pPr>
        <w:rPr>
          <w:rFonts w:ascii="Calibri" w:hAnsi="Calibri" w:cs="Calibri"/>
        </w:rPr>
      </w:pPr>
    </w:p>
    <w:p w14:paraId="505C5E0F" w14:textId="77777777" w:rsidR="00032A11" w:rsidRPr="00CE7D41" w:rsidRDefault="00032A11" w:rsidP="00032A11">
      <w:pPr>
        <w:rPr>
          <w:rFonts w:ascii="Calibri" w:hAnsi="Calibri" w:cs="Calibri"/>
          <w:b/>
          <w:bCs/>
          <w:sz w:val="28"/>
          <w:szCs w:val="28"/>
        </w:rPr>
      </w:pPr>
      <w:r w:rsidRPr="00CE7D41">
        <w:rPr>
          <w:rFonts w:ascii="Calibri" w:eastAsia="Inter" w:hAnsi="Calibri" w:cs="Calibri"/>
          <w:b/>
          <w:bCs/>
          <w:sz w:val="28"/>
          <w:szCs w:val="28"/>
        </w:rPr>
        <w:t>I</w:t>
      </w:r>
      <w:r w:rsidRPr="00CE7D41">
        <w:rPr>
          <w:rFonts w:ascii="Calibri" w:hAnsi="Calibri" w:cs="Calibri"/>
          <w:b/>
          <w:bCs/>
          <w:sz w:val="28"/>
          <w:szCs w:val="28"/>
        </w:rPr>
        <w:t xml:space="preserve">nsights </w:t>
      </w:r>
      <w:r w:rsidRPr="00CE7D41">
        <w:rPr>
          <w:rFonts w:ascii="Calibri" w:eastAsia="Inter" w:hAnsi="Calibri" w:cs="Calibri"/>
          <w:b/>
          <w:bCs/>
          <w:sz w:val="28"/>
          <w:szCs w:val="28"/>
        </w:rPr>
        <w:t>for Practice and Policy</w:t>
      </w:r>
      <w:bookmarkEnd w:id="6"/>
    </w:p>
    <w:p w14:paraId="02915758" w14:textId="77777777" w:rsidR="00032A11" w:rsidRPr="00583D08" w:rsidRDefault="00032A11" w:rsidP="00032A11">
      <w:pPr>
        <w:rPr>
          <w:rFonts w:ascii="Calibri" w:hAnsi="Calibri" w:cs="Calibri"/>
        </w:rPr>
      </w:pPr>
      <w:r w:rsidRPr="00583D08">
        <w:rPr>
          <w:rFonts w:ascii="Calibri" w:hAnsi="Calibri" w:cs="Calibri"/>
        </w:rPr>
        <w:t>These findings are timely given current Labour government policy developments. Whilst the NPME2 remains this government’s policy vision, the Curriculum and Assessment Review (DfE, 2025) may offer some opportunity to address the additive inclusion limitations identified in this study. The review</w:t>
      </w:r>
      <w:r>
        <w:rPr>
          <w:rFonts w:ascii="Calibri" w:hAnsi="Calibri" w:cs="Calibri"/>
        </w:rPr>
        <w:t>’</w:t>
      </w:r>
      <w:r w:rsidRPr="00583D08">
        <w:rPr>
          <w:rFonts w:ascii="Calibri" w:hAnsi="Calibri" w:cs="Calibri"/>
        </w:rPr>
        <w:t>s acknowledgment that special school curricula ‘may need significant appropriate adaptation’ (p. 20) aligns with this study</w:t>
      </w:r>
      <w:r>
        <w:rPr>
          <w:rFonts w:ascii="Calibri" w:hAnsi="Calibri" w:cs="Calibri"/>
        </w:rPr>
        <w:t>’</w:t>
      </w:r>
      <w:r w:rsidRPr="00583D08">
        <w:rPr>
          <w:rFonts w:ascii="Calibri" w:hAnsi="Calibri" w:cs="Calibri"/>
        </w:rPr>
        <w:t>s findings about mainstream-centric policy assumptions; however, the review provides limited guidance on how such adaptation should occur, risking continued additive inclusion approaches. The planned National Centre for Arts and Music Education (launching September 2026)</w:t>
      </w:r>
      <w:r>
        <w:rPr>
          <w:rFonts w:ascii="Calibri" w:hAnsi="Calibri" w:cs="Calibri"/>
        </w:rPr>
        <w:t xml:space="preserve"> </w:t>
      </w:r>
      <w:proofErr w:type="gramStart"/>
      <w:r w:rsidRPr="00583D08">
        <w:rPr>
          <w:rFonts w:ascii="Calibri" w:hAnsi="Calibri" w:cs="Calibri"/>
        </w:rPr>
        <w:t>represents</w:t>
      </w:r>
      <w:proofErr w:type="gramEnd"/>
      <w:r w:rsidRPr="00583D08">
        <w:rPr>
          <w:rFonts w:ascii="Calibri" w:hAnsi="Calibri" w:cs="Calibri"/>
        </w:rPr>
        <w:t xml:space="preserve"> an opportunity to rethink partnership working and CPD content and approaches for special schools. To avoid perpetuating the same inequitable support structures, these initiatives should explicitly address the conceptual limitations in NPME2</w:t>
      </w:r>
      <w:r>
        <w:rPr>
          <w:rFonts w:ascii="Calibri" w:hAnsi="Calibri" w:cs="Calibri"/>
        </w:rPr>
        <w:t>’</w:t>
      </w:r>
      <w:r w:rsidRPr="00583D08">
        <w:rPr>
          <w:rFonts w:ascii="Calibri" w:hAnsi="Calibri" w:cs="Calibri"/>
        </w:rPr>
        <w:t>s approach to special education contexts rather than simply providing additional resources within existing frameworks.</w:t>
      </w:r>
    </w:p>
    <w:p w14:paraId="1CD0820B" w14:textId="77777777" w:rsidR="00032A11" w:rsidRPr="00CE7D41" w:rsidRDefault="00032A11" w:rsidP="00032A11">
      <w:pPr>
        <w:ind w:firstLine="720"/>
        <w:rPr>
          <w:rFonts w:ascii="Calibri" w:hAnsi="Calibri" w:cs="Calibri"/>
        </w:rPr>
      </w:pPr>
      <w:r>
        <w:rPr>
          <w:rFonts w:ascii="Calibri" w:hAnsi="Calibri" w:cs="Calibri"/>
          <w:spacing w:val="1"/>
        </w:rPr>
        <w:lastRenderedPageBreak/>
        <w:t>With this in mind, t</w:t>
      </w:r>
      <w:r w:rsidRPr="00CE7D41">
        <w:rPr>
          <w:rFonts w:ascii="Calibri" w:hAnsi="Calibri" w:cs="Calibri"/>
          <w:spacing w:val="1"/>
        </w:rPr>
        <w:t>he following insights are offered in response to the experiences described by participants. They indicate immediate practical needs and propose longer-term systemic changes to address the implementation challenges and conceptual limitations of the NPME2’s policy vision.</w:t>
      </w:r>
    </w:p>
    <w:p w14:paraId="0619A6E2" w14:textId="77777777" w:rsidR="00032A11" w:rsidRDefault="00032A11" w:rsidP="00032A11">
      <w:pPr>
        <w:pStyle w:val="NoSpacing"/>
        <w:rPr>
          <w:rFonts w:asciiTheme="majorHAnsi" w:hAnsiTheme="majorHAnsi" w:cstheme="majorHAnsi"/>
          <w:b/>
          <w:bCs/>
          <w:i/>
          <w:iCs/>
          <w:lang w:eastAsia="en-GB"/>
        </w:rPr>
      </w:pPr>
    </w:p>
    <w:p w14:paraId="2123F023" w14:textId="77777777" w:rsidR="00032A11" w:rsidRPr="00CE7D41" w:rsidRDefault="00032A11" w:rsidP="00032A11">
      <w:pPr>
        <w:pStyle w:val="NoSpacing"/>
        <w:rPr>
          <w:rFonts w:asciiTheme="majorHAnsi" w:hAnsiTheme="majorHAnsi" w:cstheme="majorHAnsi"/>
          <w:b/>
          <w:bCs/>
          <w:i/>
          <w:iCs/>
          <w:lang w:eastAsia="en-GB"/>
        </w:rPr>
      </w:pPr>
      <w:r w:rsidRPr="00CE7D41">
        <w:rPr>
          <w:rFonts w:asciiTheme="majorHAnsi" w:hAnsiTheme="majorHAnsi" w:cstheme="majorHAnsi"/>
          <w:b/>
          <w:bCs/>
          <w:i/>
          <w:iCs/>
          <w:lang w:eastAsia="en-GB"/>
        </w:rPr>
        <w:t>Short-term School-Level Opportunities</w:t>
      </w:r>
    </w:p>
    <w:p w14:paraId="7AC045DA" w14:textId="77777777" w:rsidR="00032A11" w:rsidRPr="00CE7D41" w:rsidRDefault="00032A11" w:rsidP="00032A11">
      <w:pPr>
        <w:pStyle w:val="NoSpacing"/>
        <w:numPr>
          <w:ilvl w:val="0"/>
          <w:numId w:val="133"/>
        </w:numPr>
        <w:rPr>
          <w:rFonts w:ascii="Calibri" w:hAnsi="Calibri" w:cs="Calibri"/>
          <w:b/>
          <w:bCs/>
          <w:lang w:eastAsia="en-GB"/>
        </w:rPr>
      </w:pPr>
      <w:r w:rsidRPr="00CE7D41">
        <w:rPr>
          <w:rFonts w:ascii="Calibri" w:hAnsi="Calibri" w:cs="Calibri"/>
          <w:b/>
          <w:bCs/>
          <w:lang w:eastAsia="en-GB"/>
        </w:rPr>
        <w:t>Expanding Conceptualisations of Music</w:t>
      </w:r>
    </w:p>
    <w:p w14:paraId="3D44C5EA" w14:textId="77777777" w:rsidR="00032A11" w:rsidRPr="00CE7D41" w:rsidRDefault="00032A11" w:rsidP="00032A11">
      <w:pPr>
        <w:pStyle w:val="NoSpacing"/>
        <w:ind w:left="720"/>
        <w:rPr>
          <w:rFonts w:ascii="Calibri" w:hAnsi="Calibri" w:cs="Calibri"/>
          <w:lang w:eastAsia="en-GB"/>
        </w:rPr>
      </w:pPr>
      <w:r>
        <w:rPr>
          <w:rFonts w:ascii="Calibri" w:hAnsi="Calibri" w:cs="Calibri"/>
          <w:lang w:eastAsia="en-GB"/>
        </w:rPr>
        <w:t xml:space="preserve">Modelling activities for staff that embrace technology and found sounds could extend NPME2’s Goal 1 ‘high-quality music education for all’ beyond traditional performance paradigms, addressing constraints participants described. </w:t>
      </w:r>
      <w:r w:rsidRPr="00CE7D41">
        <w:rPr>
          <w:rFonts w:ascii="Calibri" w:hAnsi="Calibri" w:cs="Calibri"/>
          <w:lang w:eastAsia="en-GB"/>
        </w:rPr>
        <w:t xml:space="preserve"> (Mesosystem/Microsystem)</w:t>
      </w:r>
    </w:p>
    <w:p w14:paraId="1269764E" w14:textId="77777777" w:rsidR="00032A11" w:rsidRPr="00CE7D41" w:rsidRDefault="00032A11" w:rsidP="00032A11">
      <w:pPr>
        <w:pStyle w:val="NoSpacing"/>
        <w:numPr>
          <w:ilvl w:val="0"/>
          <w:numId w:val="133"/>
        </w:numPr>
        <w:rPr>
          <w:rFonts w:ascii="Calibri" w:hAnsi="Calibri" w:cs="Calibri"/>
          <w:b/>
          <w:bCs/>
          <w:lang w:eastAsia="en-GB"/>
        </w:rPr>
      </w:pPr>
      <w:r w:rsidRPr="00CE7D41">
        <w:rPr>
          <w:rFonts w:ascii="Calibri" w:hAnsi="Calibri" w:cs="Calibri"/>
          <w:b/>
          <w:bCs/>
          <w:lang w:eastAsia="en-GB"/>
        </w:rPr>
        <w:t>Cross-Role Collaborative Planning</w:t>
      </w:r>
    </w:p>
    <w:p w14:paraId="72EC4F12" w14:textId="77777777" w:rsidR="00032A11" w:rsidRPr="00CE7D41" w:rsidRDefault="00032A11" w:rsidP="00032A11">
      <w:pPr>
        <w:pStyle w:val="NoSpacing"/>
        <w:ind w:left="720"/>
        <w:rPr>
          <w:rFonts w:ascii="Calibri" w:hAnsi="Calibri" w:cs="Calibri"/>
          <w:lang w:eastAsia="en-GB"/>
        </w:rPr>
      </w:pPr>
      <w:r>
        <w:rPr>
          <w:rFonts w:ascii="Calibri" w:hAnsi="Calibri" w:cs="Calibri"/>
          <w:lang w:eastAsia="en-GB"/>
        </w:rPr>
        <w:t>Co-creating musical activities between visiting musicians, music leads, and generalist teachers would challenge NPME2’s Goal 2 assumption of specialist-to-generalist knowledge transfer, and facilitates bidirectional knowledge exchange.</w:t>
      </w:r>
      <w:r w:rsidRPr="00CE7D41">
        <w:rPr>
          <w:rFonts w:ascii="Calibri" w:hAnsi="Calibri" w:cs="Calibri"/>
          <w:lang w:eastAsia="en-GB"/>
        </w:rPr>
        <w:t xml:space="preserve"> (Mesosystem/Microsystem)</w:t>
      </w:r>
    </w:p>
    <w:p w14:paraId="6EA26357" w14:textId="77777777" w:rsidR="00032A11" w:rsidRPr="00CE7D41" w:rsidRDefault="00032A11" w:rsidP="00032A11">
      <w:pPr>
        <w:spacing w:before="100" w:beforeAutospacing="1"/>
        <w:outlineLvl w:val="1"/>
        <w:rPr>
          <w:rFonts w:asciiTheme="majorHAnsi" w:hAnsiTheme="majorHAnsi" w:cstheme="majorHAnsi"/>
          <w:b/>
          <w:bCs/>
          <w:i/>
          <w:iCs/>
          <w:color w:val="000000"/>
          <w:sz w:val="32"/>
          <w:szCs w:val="32"/>
        </w:rPr>
      </w:pPr>
      <w:r w:rsidRPr="00AA728E">
        <w:rPr>
          <w:rFonts w:asciiTheme="majorHAnsi" w:hAnsiTheme="majorHAnsi" w:cstheme="majorHAnsi"/>
          <w:b/>
          <w:bCs/>
          <w:i/>
          <w:iCs/>
          <w:color w:val="000000"/>
        </w:rPr>
        <w:t>Medium-term Development</w:t>
      </w:r>
    </w:p>
    <w:p w14:paraId="66C9FFE8" w14:textId="77777777" w:rsidR="00032A11" w:rsidRDefault="00032A11" w:rsidP="00032A11">
      <w:pPr>
        <w:pStyle w:val="NoSpacing"/>
        <w:numPr>
          <w:ilvl w:val="0"/>
          <w:numId w:val="133"/>
        </w:numPr>
        <w:rPr>
          <w:rFonts w:ascii="Calibri" w:hAnsi="Calibri" w:cs="Calibri"/>
          <w:b/>
          <w:bCs/>
          <w:lang w:eastAsia="en-GB"/>
        </w:rPr>
      </w:pPr>
      <w:r>
        <w:rPr>
          <w:rFonts w:ascii="Calibri" w:hAnsi="Calibri" w:cs="Calibri"/>
          <w:b/>
          <w:bCs/>
          <w:lang w:eastAsia="en-GB"/>
        </w:rPr>
        <w:t>Collaborative Partnership</w:t>
      </w:r>
      <w:r w:rsidRPr="00CE7D41">
        <w:rPr>
          <w:rFonts w:ascii="Calibri" w:hAnsi="Calibri" w:cs="Calibri"/>
          <w:b/>
          <w:bCs/>
          <w:lang w:eastAsia="en-GB"/>
        </w:rPr>
        <w:t xml:space="preserve"> Programmes</w:t>
      </w:r>
    </w:p>
    <w:p w14:paraId="6E6B587F" w14:textId="77777777" w:rsidR="00032A11" w:rsidRPr="009000BE" w:rsidRDefault="00032A11" w:rsidP="00032A11">
      <w:pPr>
        <w:pStyle w:val="NoSpacing"/>
        <w:ind w:left="720"/>
        <w:rPr>
          <w:rFonts w:ascii="Calibri" w:hAnsi="Calibri" w:cs="Calibri"/>
          <w:lang w:eastAsia="en-GB"/>
        </w:rPr>
      </w:pPr>
      <w:r>
        <w:rPr>
          <w:rFonts w:ascii="Calibri" w:hAnsi="Calibri" w:cs="Calibri"/>
          <w:spacing w:val="1"/>
        </w:rPr>
        <w:t>Sustained mentoring programmes facilitating bidirectional knowledge exchange could challenge NPME2’s Goal 2 hierarchical partnership model by synthesising generalist responsive teaching expertise with specialist musical knowledge, generating missing music-specific PCK.</w:t>
      </w:r>
      <w:r w:rsidRPr="009000BE">
        <w:rPr>
          <w:rStyle w:val="apple-converted-space"/>
          <w:rFonts w:ascii="Calibri" w:hAnsi="Calibri" w:cs="Calibri"/>
          <w:spacing w:val="1"/>
        </w:rPr>
        <w:t> </w:t>
      </w:r>
      <w:r w:rsidRPr="009000BE">
        <w:rPr>
          <w:rFonts w:ascii="Calibri" w:hAnsi="Calibri" w:cs="Calibri"/>
          <w:spacing w:val="1"/>
        </w:rPr>
        <w:t>(Mesosystem/Microsystem)</w:t>
      </w:r>
    </w:p>
    <w:p w14:paraId="272EEB96" w14:textId="77777777" w:rsidR="00032A11" w:rsidRPr="00CE7D41" w:rsidRDefault="00032A11" w:rsidP="00032A11">
      <w:pPr>
        <w:pStyle w:val="NoSpacing"/>
        <w:numPr>
          <w:ilvl w:val="0"/>
          <w:numId w:val="133"/>
        </w:numPr>
        <w:rPr>
          <w:rFonts w:ascii="Calibri" w:hAnsi="Calibri" w:cs="Calibri"/>
          <w:b/>
          <w:bCs/>
          <w:lang w:eastAsia="en-GB"/>
        </w:rPr>
      </w:pPr>
      <w:r w:rsidRPr="00AA728E">
        <w:rPr>
          <w:rFonts w:ascii="Calibri" w:eastAsia="Times New Roman" w:hAnsi="Calibri" w:cs="Calibri"/>
          <w:b/>
          <w:bCs/>
          <w:color w:val="000000"/>
          <w:lang w:eastAsia="en-GB"/>
        </w:rPr>
        <w:t>Professional Learning Communities</w:t>
      </w:r>
    </w:p>
    <w:p w14:paraId="4E109F1A" w14:textId="77777777" w:rsidR="00032A11" w:rsidRDefault="00032A11" w:rsidP="00032A11">
      <w:pPr>
        <w:pStyle w:val="NoSpacing"/>
        <w:ind w:left="720"/>
        <w:rPr>
          <w:rFonts w:ascii="Calibri" w:eastAsia="Times New Roman" w:hAnsi="Calibri" w:cs="Calibri"/>
          <w:color w:val="000000"/>
          <w:lang w:eastAsia="en-GB"/>
        </w:rPr>
      </w:pPr>
      <w:r>
        <w:rPr>
          <w:rFonts w:ascii="Calibri" w:eastAsia="Times New Roman" w:hAnsi="Calibri" w:cs="Calibri"/>
          <w:color w:val="000000"/>
          <w:lang w:eastAsia="en-GB"/>
        </w:rPr>
        <w:t xml:space="preserve">Establishing special school music networks where teaching staff in all roles can share practice could complement NPME2’s Goal 2 partnership working by providing alternative collaboration spaces. </w:t>
      </w:r>
      <w:r w:rsidRPr="00CE7D41">
        <w:rPr>
          <w:rFonts w:ascii="Calibri" w:eastAsia="Times New Roman" w:hAnsi="Calibri" w:cs="Calibri"/>
          <w:color w:val="000000"/>
          <w:lang w:eastAsia="en-GB"/>
        </w:rPr>
        <w:t>(Mesosystem/Microsystem)</w:t>
      </w:r>
    </w:p>
    <w:p w14:paraId="6EB47877" w14:textId="77777777" w:rsidR="00032A11" w:rsidRPr="009000BE" w:rsidRDefault="00032A11" w:rsidP="00032A11">
      <w:pPr>
        <w:pStyle w:val="NoSpacing"/>
        <w:numPr>
          <w:ilvl w:val="0"/>
          <w:numId w:val="133"/>
        </w:numPr>
        <w:rPr>
          <w:rFonts w:ascii="Calibri" w:hAnsi="Calibri" w:cs="Calibri"/>
          <w:b/>
          <w:bCs/>
          <w:lang w:eastAsia="en-GB"/>
        </w:rPr>
      </w:pPr>
      <w:r w:rsidRPr="00AA728E">
        <w:rPr>
          <w:rFonts w:ascii="Calibri" w:eastAsia="Times New Roman" w:hAnsi="Calibri" w:cs="Calibri"/>
          <w:b/>
          <w:bCs/>
          <w:color w:val="000000"/>
          <w:lang w:eastAsia="en-GB"/>
        </w:rPr>
        <w:t>Practical Teaching Resources</w:t>
      </w:r>
    </w:p>
    <w:p w14:paraId="1C7E6D23" w14:textId="77777777" w:rsidR="00032A11" w:rsidRPr="009000BE" w:rsidRDefault="00032A11" w:rsidP="00032A11">
      <w:pPr>
        <w:pStyle w:val="NoSpacing"/>
        <w:ind w:left="720"/>
        <w:rPr>
          <w:rFonts w:ascii="Calibri" w:hAnsi="Calibri" w:cs="Calibri"/>
          <w:b/>
          <w:bCs/>
          <w:lang w:eastAsia="en-GB"/>
        </w:rPr>
      </w:pPr>
      <w:r>
        <w:rPr>
          <w:rFonts w:ascii="Calibri" w:hAnsi="Calibri" w:cs="Calibri"/>
          <w:color w:val="000000"/>
        </w:rPr>
        <w:t>F</w:t>
      </w:r>
      <w:r w:rsidRPr="009000BE">
        <w:rPr>
          <w:rFonts w:ascii="Calibri" w:hAnsi="Calibri" w:cs="Calibri"/>
          <w:color w:val="000000"/>
        </w:rPr>
        <w:t>lexible music teaching resources e.g. video-based online libraries featuring authentic activities with pupils with learning disabilities</w:t>
      </w:r>
      <w:r>
        <w:rPr>
          <w:rFonts w:ascii="Calibri" w:hAnsi="Calibri" w:cs="Calibri"/>
          <w:color w:val="000000"/>
        </w:rPr>
        <w:t xml:space="preserve"> could complement NPME2’s professional development goals </w:t>
      </w:r>
      <w:r w:rsidRPr="009000BE">
        <w:rPr>
          <w:rFonts w:ascii="Calibri" w:hAnsi="Calibri" w:cs="Calibri"/>
          <w:color w:val="000000"/>
        </w:rPr>
        <w:t xml:space="preserve">and </w:t>
      </w:r>
      <w:r>
        <w:rPr>
          <w:rFonts w:ascii="Calibri" w:hAnsi="Calibri" w:cs="Calibri"/>
          <w:color w:val="000000"/>
        </w:rPr>
        <w:t xml:space="preserve">address the </w:t>
      </w:r>
      <w:r w:rsidRPr="009000BE">
        <w:rPr>
          <w:rFonts w:ascii="Calibri" w:hAnsi="Calibri" w:cs="Calibri"/>
          <w:color w:val="000000"/>
        </w:rPr>
        <w:t>Goal 1 and 3 curriculum and assessment resource gaps. (Mesosystem/Microsystem)</w:t>
      </w:r>
    </w:p>
    <w:p w14:paraId="392D8D97" w14:textId="77777777" w:rsidR="00032A11" w:rsidRDefault="00032A11" w:rsidP="00032A11">
      <w:pPr>
        <w:outlineLvl w:val="1"/>
        <w:rPr>
          <w:rFonts w:ascii="Calibri" w:hAnsi="Calibri" w:cs="Calibri"/>
          <w:b/>
          <w:bCs/>
          <w:color w:val="000000"/>
          <w:sz w:val="36"/>
          <w:szCs w:val="36"/>
        </w:rPr>
      </w:pPr>
    </w:p>
    <w:p w14:paraId="239DA456" w14:textId="77777777" w:rsidR="00032A11" w:rsidRPr="00AA728E" w:rsidRDefault="00032A11" w:rsidP="00032A11">
      <w:pPr>
        <w:outlineLvl w:val="1"/>
        <w:rPr>
          <w:rFonts w:asciiTheme="majorHAnsi" w:hAnsiTheme="majorHAnsi" w:cstheme="majorHAnsi"/>
          <w:b/>
          <w:bCs/>
          <w:i/>
          <w:iCs/>
          <w:color w:val="000000"/>
        </w:rPr>
      </w:pPr>
      <w:r w:rsidRPr="00AA728E">
        <w:rPr>
          <w:rFonts w:asciiTheme="majorHAnsi" w:hAnsiTheme="majorHAnsi" w:cstheme="majorHAnsi"/>
          <w:b/>
          <w:bCs/>
          <w:i/>
          <w:iCs/>
          <w:color w:val="000000"/>
        </w:rPr>
        <w:t>Longer-term System-Level Changes</w:t>
      </w:r>
    </w:p>
    <w:p w14:paraId="71B63FD8" w14:textId="77777777" w:rsidR="00032A11" w:rsidRDefault="00032A11" w:rsidP="00032A11">
      <w:pPr>
        <w:pStyle w:val="ListParagraph"/>
        <w:numPr>
          <w:ilvl w:val="0"/>
          <w:numId w:val="133"/>
        </w:numPr>
        <w:outlineLvl w:val="1"/>
        <w:rPr>
          <w:rFonts w:ascii="Calibri" w:hAnsi="Calibri" w:cs="Calibri"/>
          <w:b/>
          <w:bCs/>
          <w:color w:val="000000"/>
        </w:rPr>
      </w:pPr>
      <w:r w:rsidRPr="00CE7D41">
        <w:rPr>
          <w:rFonts w:ascii="Calibri" w:hAnsi="Calibri" w:cs="Calibri"/>
          <w:b/>
          <w:bCs/>
          <w:color w:val="000000"/>
        </w:rPr>
        <w:t>Partnership working (Hubs)</w:t>
      </w:r>
    </w:p>
    <w:p w14:paraId="77BC420B" w14:textId="77777777" w:rsidR="00032A11" w:rsidRDefault="00032A11" w:rsidP="00032A11">
      <w:pPr>
        <w:pStyle w:val="ListParagraph"/>
        <w:outlineLvl w:val="1"/>
        <w:rPr>
          <w:rFonts w:ascii="Calibri" w:hAnsi="Calibri" w:cs="Calibri"/>
          <w:color w:val="000000"/>
        </w:rPr>
      </w:pPr>
      <w:r>
        <w:rPr>
          <w:rFonts w:ascii="Calibri" w:hAnsi="Calibri" w:cs="Calibri"/>
          <w:color w:val="000000"/>
        </w:rPr>
        <w:t>Targeting funding streams could extend NPME2’s Goal 1 universal provision aspiration by addressing implementation inequities between schools with and without Hub access.</w:t>
      </w:r>
      <w:r w:rsidRPr="00CE7D41">
        <w:rPr>
          <w:rFonts w:ascii="Calibri" w:hAnsi="Calibri" w:cs="Calibri"/>
          <w:color w:val="000000"/>
        </w:rPr>
        <w:t> (Macrosystem/All levels)</w:t>
      </w:r>
    </w:p>
    <w:p w14:paraId="0C3E9483" w14:textId="77777777" w:rsidR="00032A11" w:rsidRDefault="00032A11" w:rsidP="00032A11">
      <w:pPr>
        <w:pStyle w:val="ListParagraph"/>
        <w:numPr>
          <w:ilvl w:val="0"/>
          <w:numId w:val="133"/>
        </w:numPr>
        <w:outlineLvl w:val="1"/>
        <w:rPr>
          <w:rFonts w:ascii="Calibri" w:hAnsi="Calibri" w:cs="Calibri"/>
          <w:b/>
          <w:bCs/>
          <w:color w:val="000000"/>
        </w:rPr>
      </w:pPr>
      <w:r w:rsidRPr="00AA728E">
        <w:rPr>
          <w:rFonts w:ascii="Calibri" w:hAnsi="Calibri" w:cs="Calibri"/>
          <w:b/>
          <w:bCs/>
          <w:color w:val="000000"/>
        </w:rPr>
        <w:t>Reconceptualising Musicality in Policy Language</w:t>
      </w:r>
    </w:p>
    <w:p w14:paraId="57D42A73" w14:textId="77777777" w:rsidR="00032A11" w:rsidRDefault="00032A11" w:rsidP="00032A11">
      <w:pPr>
        <w:pStyle w:val="ListParagraph"/>
        <w:outlineLvl w:val="1"/>
        <w:rPr>
          <w:rFonts w:ascii="Calibri" w:hAnsi="Calibri" w:cs="Calibri"/>
          <w:color w:val="000000"/>
        </w:rPr>
      </w:pPr>
      <w:r>
        <w:rPr>
          <w:rFonts w:ascii="Calibri" w:hAnsi="Calibri" w:cs="Calibri"/>
          <w:color w:val="000000"/>
        </w:rPr>
        <w:t>P</w:t>
      </w:r>
      <w:r w:rsidRPr="00CE7D41">
        <w:rPr>
          <w:rFonts w:ascii="Calibri" w:hAnsi="Calibri" w:cs="Calibri"/>
          <w:color w:val="000000"/>
        </w:rPr>
        <w:t xml:space="preserve">olicy guidance centred on pupils with learning disabilities </w:t>
      </w:r>
      <w:r>
        <w:rPr>
          <w:rFonts w:ascii="Calibri" w:hAnsi="Calibri" w:cs="Calibri"/>
          <w:color w:val="000000"/>
        </w:rPr>
        <w:t xml:space="preserve">could challenge NPME2’s mainstream-centric assumptions across all goals, moving from additive inclusion towards transformative approaches. </w:t>
      </w:r>
      <w:r w:rsidRPr="00CE7D41">
        <w:rPr>
          <w:rFonts w:ascii="Calibri" w:hAnsi="Calibri" w:cs="Calibri"/>
          <w:color w:val="000000"/>
        </w:rPr>
        <w:t>(Macrosystem)</w:t>
      </w:r>
    </w:p>
    <w:p w14:paraId="016D54D9" w14:textId="77777777" w:rsidR="00032A11" w:rsidRDefault="00032A11" w:rsidP="00032A11">
      <w:pPr>
        <w:pStyle w:val="ListParagraph"/>
        <w:numPr>
          <w:ilvl w:val="0"/>
          <w:numId w:val="133"/>
        </w:numPr>
        <w:outlineLvl w:val="1"/>
        <w:rPr>
          <w:rFonts w:ascii="Calibri" w:hAnsi="Calibri" w:cs="Calibri"/>
          <w:b/>
          <w:bCs/>
          <w:color w:val="000000"/>
        </w:rPr>
      </w:pPr>
      <w:r w:rsidRPr="00AA728E">
        <w:rPr>
          <w:rFonts w:ascii="Calibri" w:hAnsi="Calibri" w:cs="Calibri"/>
          <w:b/>
          <w:bCs/>
          <w:color w:val="000000"/>
        </w:rPr>
        <w:t>Valuing Pedagogical Expertise</w:t>
      </w:r>
    </w:p>
    <w:p w14:paraId="5A5CBEDB" w14:textId="77777777" w:rsidR="00032A11" w:rsidRDefault="00032A11" w:rsidP="00032A11">
      <w:pPr>
        <w:pStyle w:val="ListParagraph"/>
        <w:outlineLvl w:val="1"/>
        <w:rPr>
          <w:rFonts w:ascii="Calibri" w:hAnsi="Calibri" w:cs="Calibri"/>
          <w:color w:val="000000"/>
        </w:rPr>
      </w:pPr>
      <w:r>
        <w:rPr>
          <w:rFonts w:ascii="Calibri" w:hAnsi="Calibri" w:cs="Calibri"/>
          <w:color w:val="000000"/>
        </w:rPr>
        <w:t>Explicitly</w:t>
      </w:r>
      <w:r w:rsidRPr="00CE7D41">
        <w:rPr>
          <w:rFonts w:ascii="Calibri" w:hAnsi="Calibri" w:cs="Calibri"/>
          <w:color w:val="000000"/>
        </w:rPr>
        <w:t xml:space="preserve"> recognis</w:t>
      </w:r>
      <w:r>
        <w:rPr>
          <w:rFonts w:ascii="Calibri" w:hAnsi="Calibri" w:cs="Calibri"/>
          <w:color w:val="000000"/>
        </w:rPr>
        <w:t>ing</w:t>
      </w:r>
      <w:r w:rsidRPr="00CE7D41">
        <w:rPr>
          <w:rFonts w:ascii="Calibri" w:hAnsi="Calibri" w:cs="Calibri"/>
          <w:color w:val="000000"/>
        </w:rPr>
        <w:t xml:space="preserve"> </w:t>
      </w:r>
      <w:r>
        <w:rPr>
          <w:rFonts w:ascii="Calibri" w:hAnsi="Calibri" w:cs="Calibri"/>
          <w:color w:val="000000"/>
        </w:rPr>
        <w:t>generalist</w:t>
      </w:r>
      <w:r w:rsidRPr="00CE7D41">
        <w:rPr>
          <w:rFonts w:ascii="Calibri" w:hAnsi="Calibri" w:cs="Calibri"/>
          <w:color w:val="000000"/>
        </w:rPr>
        <w:t xml:space="preserve"> teachers</w:t>
      </w:r>
      <w:r>
        <w:rPr>
          <w:rFonts w:ascii="Calibri" w:hAnsi="Calibri" w:cs="Calibri"/>
          <w:color w:val="000000"/>
        </w:rPr>
        <w:t>’</w:t>
      </w:r>
      <w:r w:rsidRPr="00CE7D41">
        <w:rPr>
          <w:rFonts w:ascii="Calibri" w:hAnsi="Calibri" w:cs="Calibri"/>
          <w:color w:val="000000"/>
        </w:rPr>
        <w:t xml:space="preserve"> expertise as foundational</w:t>
      </w:r>
      <w:r>
        <w:rPr>
          <w:rFonts w:ascii="Calibri" w:hAnsi="Calibri" w:cs="Calibri"/>
          <w:color w:val="000000"/>
        </w:rPr>
        <w:t xml:space="preserve"> (Johnston, 2023)</w:t>
      </w:r>
      <w:r w:rsidRPr="00CE7D41">
        <w:rPr>
          <w:rFonts w:ascii="Calibri" w:hAnsi="Calibri" w:cs="Calibri"/>
          <w:color w:val="000000"/>
        </w:rPr>
        <w:t xml:space="preserve">, </w:t>
      </w:r>
      <w:r>
        <w:rPr>
          <w:rFonts w:ascii="Calibri" w:hAnsi="Calibri" w:cs="Calibri"/>
          <w:color w:val="000000"/>
        </w:rPr>
        <w:t xml:space="preserve">would challenge NPME2’s Goal 2 specialist-generalist hierarchy by positioning </w:t>
      </w:r>
      <w:r>
        <w:rPr>
          <w:rFonts w:ascii="Calibri" w:hAnsi="Calibri" w:cs="Calibri"/>
          <w:color w:val="000000"/>
        </w:rPr>
        <w:lastRenderedPageBreak/>
        <w:t xml:space="preserve">context-specific responsive teaching knowledge as equally important to musical knowledge. </w:t>
      </w:r>
      <w:r w:rsidRPr="00CE7D41">
        <w:rPr>
          <w:rFonts w:ascii="Calibri" w:hAnsi="Calibri" w:cs="Calibri"/>
          <w:color w:val="000000"/>
        </w:rPr>
        <w:t> (Macrosystem/Mesosystem/Microsystem)</w:t>
      </w:r>
    </w:p>
    <w:p w14:paraId="3312AFFA" w14:textId="77777777" w:rsidR="00032A11" w:rsidRDefault="00032A11" w:rsidP="00032A11">
      <w:pPr>
        <w:pStyle w:val="ListParagraph"/>
        <w:numPr>
          <w:ilvl w:val="0"/>
          <w:numId w:val="133"/>
        </w:numPr>
        <w:outlineLvl w:val="1"/>
        <w:rPr>
          <w:rFonts w:ascii="Calibri" w:hAnsi="Calibri" w:cs="Calibri"/>
          <w:b/>
          <w:bCs/>
          <w:color w:val="000000"/>
        </w:rPr>
      </w:pPr>
      <w:r w:rsidRPr="00AA728E">
        <w:rPr>
          <w:rFonts w:ascii="Calibri" w:hAnsi="Calibri" w:cs="Calibri"/>
          <w:b/>
          <w:bCs/>
          <w:color w:val="000000"/>
        </w:rPr>
        <w:t>Assessment Framework Integration</w:t>
      </w:r>
    </w:p>
    <w:p w14:paraId="6EF5D5A5" w14:textId="77777777" w:rsidR="00032A11" w:rsidRPr="009000BE" w:rsidRDefault="00032A11" w:rsidP="00032A11">
      <w:pPr>
        <w:pStyle w:val="ListParagraph"/>
        <w:outlineLvl w:val="1"/>
        <w:rPr>
          <w:rFonts w:ascii="Calibri" w:hAnsi="Calibri" w:cs="Calibri"/>
          <w:color w:val="000000"/>
        </w:rPr>
      </w:pPr>
      <w:r>
        <w:rPr>
          <w:rFonts w:ascii="Calibri" w:hAnsi="Calibri" w:cs="Calibri"/>
          <w:color w:val="000000"/>
        </w:rPr>
        <w:t>G</w:t>
      </w:r>
      <w:r w:rsidRPr="00CE7D41">
        <w:rPr>
          <w:rFonts w:ascii="Calibri" w:hAnsi="Calibri" w:cs="Calibri"/>
          <w:color w:val="000000"/>
        </w:rPr>
        <w:t>uidance on integrating </w:t>
      </w:r>
      <w:r w:rsidRPr="00583D08">
        <w:rPr>
          <w:rFonts w:ascii="Calibri" w:hAnsi="Calibri" w:cs="Calibri"/>
          <w:i/>
          <w:iCs/>
          <w:color w:val="000000"/>
        </w:rPr>
        <w:t>Sounds of Intent</w:t>
      </w:r>
      <w:r w:rsidRPr="00CE7D41">
        <w:rPr>
          <w:rFonts w:ascii="Calibri" w:hAnsi="Calibri" w:cs="Calibri"/>
          <w:color w:val="000000"/>
        </w:rPr>
        <w:t> with school assessment systems</w:t>
      </w:r>
      <w:r>
        <w:rPr>
          <w:rFonts w:ascii="Calibri" w:hAnsi="Calibri" w:cs="Calibri"/>
          <w:color w:val="000000"/>
        </w:rPr>
        <w:t xml:space="preserve"> could</w:t>
      </w:r>
      <w:r w:rsidRPr="00CE7D41">
        <w:rPr>
          <w:rFonts w:ascii="Calibri" w:hAnsi="Calibri" w:cs="Calibri"/>
          <w:color w:val="000000"/>
        </w:rPr>
        <w:t xml:space="preserve"> </w:t>
      </w:r>
      <w:r>
        <w:rPr>
          <w:rFonts w:ascii="Calibri" w:hAnsi="Calibri" w:cs="Calibri"/>
          <w:color w:val="000000"/>
        </w:rPr>
        <w:t>complement</w:t>
      </w:r>
      <w:r w:rsidRPr="00CE7D41">
        <w:rPr>
          <w:rFonts w:ascii="Calibri" w:hAnsi="Calibri" w:cs="Calibri"/>
          <w:color w:val="000000"/>
        </w:rPr>
        <w:t xml:space="preserve"> NPME2</w:t>
      </w:r>
      <w:r>
        <w:rPr>
          <w:rFonts w:ascii="Calibri" w:hAnsi="Calibri" w:cs="Calibri"/>
          <w:color w:val="000000"/>
        </w:rPr>
        <w:t>’s</w:t>
      </w:r>
      <w:r w:rsidRPr="00CE7D41">
        <w:rPr>
          <w:rFonts w:ascii="Calibri" w:hAnsi="Calibri" w:cs="Calibri"/>
          <w:color w:val="000000"/>
        </w:rPr>
        <w:t xml:space="preserve"> Goal 3 </w:t>
      </w:r>
      <w:r>
        <w:rPr>
          <w:rFonts w:ascii="Calibri" w:hAnsi="Calibri" w:cs="Calibri"/>
          <w:color w:val="000000"/>
        </w:rPr>
        <w:t>progression commitment by providing missing practical implementation support. (</w:t>
      </w:r>
      <w:proofErr w:type="spellStart"/>
      <w:r w:rsidRPr="009000BE">
        <w:rPr>
          <w:rFonts w:ascii="Calibri" w:hAnsi="Calibri" w:cs="Calibri"/>
          <w:color w:val="000000"/>
        </w:rPr>
        <w:t>Exosystem</w:t>
      </w:r>
      <w:proofErr w:type="spellEnd"/>
      <w:r w:rsidRPr="009000BE">
        <w:rPr>
          <w:rFonts w:ascii="Calibri" w:hAnsi="Calibri" w:cs="Calibri"/>
          <w:color w:val="000000"/>
        </w:rPr>
        <w:t>/Microsystem)</w:t>
      </w:r>
    </w:p>
    <w:p w14:paraId="68121440" w14:textId="77777777" w:rsidR="00032A11" w:rsidRDefault="00032A11" w:rsidP="00032A11">
      <w:pPr>
        <w:pStyle w:val="ListParagraph"/>
        <w:numPr>
          <w:ilvl w:val="0"/>
          <w:numId w:val="133"/>
        </w:numPr>
        <w:outlineLvl w:val="1"/>
        <w:rPr>
          <w:rFonts w:ascii="Calibri" w:hAnsi="Calibri" w:cs="Calibri"/>
          <w:b/>
          <w:bCs/>
          <w:color w:val="000000"/>
        </w:rPr>
      </w:pPr>
      <w:r w:rsidRPr="00AA728E">
        <w:rPr>
          <w:rFonts w:ascii="Calibri" w:hAnsi="Calibri" w:cs="Calibri"/>
          <w:b/>
          <w:bCs/>
          <w:color w:val="000000"/>
        </w:rPr>
        <w:t>School Leadership Engagement</w:t>
      </w:r>
    </w:p>
    <w:p w14:paraId="189FB817" w14:textId="77777777" w:rsidR="00032A11" w:rsidRPr="00CE7D41" w:rsidRDefault="00032A11" w:rsidP="00032A11">
      <w:pPr>
        <w:pStyle w:val="ListParagraph"/>
        <w:outlineLvl w:val="1"/>
        <w:rPr>
          <w:rFonts w:ascii="Calibri" w:hAnsi="Calibri" w:cs="Calibri"/>
          <w:b/>
          <w:bCs/>
          <w:color w:val="000000"/>
        </w:rPr>
      </w:pPr>
      <w:r>
        <w:rPr>
          <w:rFonts w:ascii="Calibri" w:hAnsi="Calibri" w:cs="Calibri"/>
          <w:color w:val="000000"/>
        </w:rPr>
        <w:t>R</w:t>
      </w:r>
      <w:r w:rsidRPr="00CE7D41">
        <w:rPr>
          <w:rFonts w:ascii="Calibri" w:hAnsi="Calibri" w:cs="Calibri"/>
          <w:color w:val="000000"/>
        </w:rPr>
        <w:t>esources that help school leadership understand music's developmental value beyond traditional performance measures</w:t>
      </w:r>
      <w:r>
        <w:rPr>
          <w:rFonts w:ascii="Calibri" w:hAnsi="Calibri" w:cs="Calibri"/>
          <w:color w:val="000000"/>
        </w:rPr>
        <w:t xml:space="preserve"> could</w:t>
      </w:r>
      <w:r w:rsidRPr="00CE7D41">
        <w:rPr>
          <w:rFonts w:ascii="Calibri" w:hAnsi="Calibri" w:cs="Calibri"/>
          <w:color w:val="000000"/>
        </w:rPr>
        <w:t xml:space="preserve"> </w:t>
      </w:r>
      <w:r>
        <w:rPr>
          <w:rFonts w:ascii="Calibri" w:hAnsi="Calibri" w:cs="Calibri"/>
          <w:color w:val="000000"/>
        </w:rPr>
        <w:t>complement NPME2’s Goal 1 aims by addressing the variable leadership prioritisation that determines music provision quality that participants identified here</w:t>
      </w:r>
      <w:r w:rsidRPr="00CE7D41">
        <w:rPr>
          <w:rFonts w:ascii="Calibri" w:hAnsi="Calibri" w:cs="Calibri"/>
          <w:i/>
          <w:iCs/>
          <w:color w:val="000000"/>
        </w:rPr>
        <w:t xml:space="preserve">. </w:t>
      </w:r>
      <w:r w:rsidRPr="00CE7D41">
        <w:rPr>
          <w:rFonts w:ascii="Calibri" w:hAnsi="Calibri" w:cs="Calibri"/>
          <w:color w:val="000000"/>
        </w:rPr>
        <w:t>(</w:t>
      </w:r>
      <w:proofErr w:type="spellStart"/>
      <w:r w:rsidRPr="00CE7D41">
        <w:rPr>
          <w:rFonts w:ascii="Calibri" w:hAnsi="Calibri" w:cs="Calibri"/>
          <w:color w:val="000000"/>
        </w:rPr>
        <w:t>Exosystem</w:t>
      </w:r>
      <w:proofErr w:type="spellEnd"/>
      <w:r w:rsidRPr="00CE7D41">
        <w:rPr>
          <w:rFonts w:ascii="Calibri" w:hAnsi="Calibri" w:cs="Calibri"/>
          <w:color w:val="000000"/>
        </w:rPr>
        <w:t xml:space="preserve">/Mesosystem/Microsystem) </w:t>
      </w:r>
    </w:p>
    <w:p w14:paraId="4265FFDB" w14:textId="77777777" w:rsidR="00032A11" w:rsidRPr="00CE7D41" w:rsidRDefault="00032A11" w:rsidP="00032A11">
      <w:pPr>
        <w:rPr>
          <w:rFonts w:ascii="Calibri" w:hAnsi="Calibri" w:cs="Calibri"/>
        </w:rPr>
      </w:pPr>
    </w:p>
    <w:p w14:paraId="5E15428F" w14:textId="77777777" w:rsidR="00032A11" w:rsidRPr="00CC7ED7" w:rsidRDefault="00032A11" w:rsidP="00032A11">
      <w:pPr>
        <w:rPr>
          <w:rFonts w:ascii="Calibri" w:hAnsi="Calibri" w:cs="Calibri"/>
        </w:rPr>
      </w:pPr>
    </w:p>
    <w:p w14:paraId="70A74528" w14:textId="77777777" w:rsidR="00032A11" w:rsidRPr="00C35A32" w:rsidRDefault="00032A11" w:rsidP="00032A11">
      <w:pPr>
        <w:pStyle w:val="NoSpacing"/>
        <w:rPr>
          <w:b/>
          <w:bCs/>
          <w:sz w:val="32"/>
          <w:szCs w:val="32"/>
        </w:rPr>
      </w:pPr>
      <w:r w:rsidRPr="00C35A32">
        <w:rPr>
          <w:b/>
          <w:bCs/>
          <w:sz w:val="28"/>
          <w:szCs w:val="28"/>
        </w:rPr>
        <w:t>Limitations</w:t>
      </w:r>
      <w:r w:rsidRPr="00C35A32">
        <w:rPr>
          <w:b/>
          <w:bCs/>
          <w:sz w:val="32"/>
          <w:szCs w:val="32"/>
        </w:rPr>
        <w:t xml:space="preserve"> </w:t>
      </w:r>
    </w:p>
    <w:p w14:paraId="5C150E3C" w14:textId="77777777" w:rsidR="00032A11" w:rsidRPr="00B63EB7" w:rsidRDefault="00032A11" w:rsidP="00032A11">
      <w:pPr>
        <w:pStyle w:val="NoSpacing"/>
      </w:pPr>
      <w:r w:rsidRPr="00B63EB7">
        <w:t>While data was collected in 2022, prior to the full implementation of the NPME2, the findings are indicative of persistent implementation challenges. The identified systemic barriers transcend specific policy iterations. However, this research cannot assess the impact of more recent NPME2-specific initiatives. The recruitment strategy, while achieving diversity in some senses, may have overrepresented settings with stronger music provision. Consequently, schools with minimal or non-existent music provision may be underrepresented, potentially creating an overly optimistic picture of current provision. Finally, the reliance on self-reported data from interviews introduces the potential for biased or inaccurate recollections.</w:t>
      </w:r>
    </w:p>
    <w:p w14:paraId="00FC9883" w14:textId="77777777" w:rsidR="00B63EB7" w:rsidRDefault="00B63EB7" w:rsidP="0045462A">
      <w:pPr>
        <w:pStyle w:val="NoSpacing"/>
      </w:pPr>
    </w:p>
    <w:p w14:paraId="1C9D2660" w14:textId="330E5CA0" w:rsidR="00C45C42" w:rsidRPr="00C35A32" w:rsidRDefault="00ED6B96" w:rsidP="0045462A">
      <w:pPr>
        <w:pStyle w:val="NoSpacing"/>
        <w:rPr>
          <w:b/>
          <w:bCs/>
          <w:sz w:val="28"/>
          <w:szCs w:val="28"/>
        </w:rPr>
      </w:pPr>
      <w:r w:rsidRPr="00C35A32">
        <w:rPr>
          <w:b/>
          <w:bCs/>
          <w:sz w:val="28"/>
          <w:szCs w:val="28"/>
        </w:rPr>
        <w:t>Future Research Directions</w:t>
      </w:r>
    </w:p>
    <w:p w14:paraId="4D4B03A2" w14:textId="6A3B1680" w:rsidR="001B5C53" w:rsidRDefault="00B63EB7" w:rsidP="00B63EB7">
      <w:pPr>
        <w:pStyle w:val="NoSpacing"/>
      </w:pPr>
      <w:r>
        <w:t>Building on this study’s insights, future research should focus on three key areas. First, it is crucial to capture the perspectives of pupils and their families on music provision, as their voices represent a crucial missing element in understanding provision effectiveness here. Second, longitudinal intervention studies are needed to track how new practices influence cross-system barriers, providing valuable evidence for sustainable improvement. Finally, research with both teachers and leaders would offer a deeper understanding of the identified challenges, including how understandings of barriers are formed during training and how school leaders perceive music's value.</w:t>
      </w:r>
    </w:p>
    <w:p w14:paraId="58A3F970" w14:textId="77777777" w:rsidR="00B63EB7" w:rsidRPr="001B5C53" w:rsidRDefault="00B63EB7" w:rsidP="001B5C53">
      <w:pPr>
        <w:rPr>
          <w:rFonts w:ascii="Calibri" w:hAnsi="Calibri" w:cs="Calibri"/>
          <w:b/>
          <w:bCs/>
          <w:sz w:val="28"/>
          <w:szCs w:val="28"/>
        </w:rPr>
      </w:pPr>
    </w:p>
    <w:p w14:paraId="2509C5E6" w14:textId="77777777" w:rsidR="00446582" w:rsidRPr="00446582" w:rsidRDefault="00446582" w:rsidP="00446582">
      <w:pPr>
        <w:pStyle w:val="NoSpacing"/>
        <w:rPr>
          <w:sz w:val="32"/>
          <w:szCs w:val="32"/>
        </w:rPr>
      </w:pPr>
      <w:r w:rsidRPr="00446582">
        <w:rPr>
          <w:rStyle w:val="Strong"/>
          <w:sz w:val="32"/>
          <w:szCs w:val="32"/>
        </w:rPr>
        <w:t>CONCLUSION</w:t>
      </w:r>
    </w:p>
    <w:p w14:paraId="7EF30B70" w14:textId="77777777" w:rsidR="00B63EB7" w:rsidRDefault="00B63EB7" w:rsidP="00B63EB7">
      <w:pPr>
        <w:pStyle w:val="NoSpacing"/>
      </w:pPr>
      <w:r>
        <w:t>In addressing the research questions, this study identified two primary barrier categories—Resourcing Challenges and Staff-Related Factors—that operate through complex ecological interactions to constrain high-quality music provision for pupils with learning disabilities. Understanding these patterns explains why increased policy attention and resource investment have not translated into consistent improvement over the last decade. For practitioners and policymakers, these findings validate that implementation barriers are systemic rather than individual failures. The multi-level recommendations provide strategic leverage points where interventions can disrupt reinforcing patterns, while the ecological framework suggests that effective transformation requires reconceptualising policies rather than simply improving their implementation.</w:t>
      </w:r>
    </w:p>
    <w:p w14:paraId="21EA8F48" w14:textId="6E53821E" w:rsidR="00B16C63" w:rsidRPr="00B16C63" w:rsidRDefault="00B16C63" w:rsidP="00B16C63">
      <w:pPr>
        <w:pStyle w:val="NoSpacing"/>
        <w:ind w:firstLine="720"/>
        <w:rPr>
          <w:rFonts w:ascii="Calibri" w:hAnsi="Calibri" w:cs="Calibri"/>
        </w:rPr>
      </w:pPr>
      <w:r w:rsidRPr="00B16C63">
        <w:rPr>
          <w:rStyle w:val="apple-converted-space"/>
          <w:rFonts w:ascii="Calibri" w:hAnsi="Calibri" w:cs="Calibri"/>
          <w:spacing w:val="1"/>
        </w:rPr>
        <w:lastRenderedPageBreak/>
        <w:t xml:space="preserve">These findings are particularly relevant in the current policy landscape under the Labour government. </w:t>
      </w:r>
      <w:r w:rsidRPr="00B16C63">
        <w:rPr>
          <w:rFonts w:ascii="Calibri" w:hAnsi="Calibri" w:cs="Calibri"/>
          <w:spacing w:val="1"/>
        </w:rPr>
        <w:t>Whilst NPME2 remains the current policy framework, parallel initiatives, particularly the Curriculum and Assessment Review and the planned National Centre for Arts and Music Education, provide new opportunities to address the systemic barriers this study has identified. However, these initiatives risk perpetuating the same ‘additive inclusion’ approaches unless they explicitly centre the needs of pupils with learning disabilities from the outset.</w:t>
      </w:r>
    </w:p>
    <w:p w14:paraId="4D0AB814" w14:textId="0A1826D1" w:rsidR="00B63EB7" w:rsidRDefault="00B63EB7" w:rsidP="00B63EB7">
      <w:pPr>
        <w:pStyle w:val="NoSpacing"/>
        <w:ind w:firstLine="720"/>
      </w:pPr>
      <w:r>
        <w:t xml:space="preserve">As one participating teacher observed, pupils with learning disabilities </w:t>
      </w:r>
      <w:r w:rsidR="00B16C63">
        <w:t>‘</w:t>
      </w:r>
      <w:r>
        <w:t>deserve the best music education too</w:t>
      </w:r>
      <w:r w:rsidR="00B16C63">
        <w:t>’</w:t>
      </w:r>
      <w:r>
        <w:t>. Fulfilling this principle requires moving beyond well-intentioned reforms that address symptoms to systematic approaches targeting root causes. This means challenging narrow definitions of musical participation, recognising generalist teachers’ pedagogical expertise as foundational to music teaching, and creating policy frameworks that support rather than constrain inclusive practice.</w:t>
      </w:r>
    </w:p>
    <w:p w14:paraId="6F83DC58" w14:textId="77777777" w:rsidR="00ED6B96" w:rsidRDefault="00ED6B96" w:rsidP="0045462A">
      <w:pPr>
        <w:pStyle w:val="NoSpacing"/>
      </w:pPr>
    </w:p>
    <w:p w14:paraId="3B6EC898" w14:textId="15D62293" w:rsidR="00FC4448" w:rsidRDefault="00FC4448" w:rsidP="0045462A">
      <w:pPr>
        <w:pStyle w:val="NoSpacing"/>
        <w:rPr>
          <w:rFonts w:ascii="Calibri" w:hAnsi="Calibri" w:cs="Calibri"/>
        </w:rPr>
      </w:pPr>
    </w:p>
    <w:p w14:paraId="0D089094" w14:textId="77777777" w:rsidR="00F05396" w:rsidRPr="00C469D4" w:rsidRDefault="00F05396" w:rsidP="00F05396">
      <w:pPr>
        <w:spacing w:before="100" w:beforeAutospacing="1" w:after="100" w:afterAutospacing="1"/>
        <w:outlineLvl w:val="1"/>
        <w:rPr>
          <w:rFonts w:ascii="Calibri" w:hAnsi="Calibri" w:cs="Calibri"/>
          <w:b/>
          <w:bCs/>
          <w:sz w:val="36"/>
          <w:szCs w:val="36"/>
        </w:rPr>
      </w:pPr>
      <w:r w:rsidRPr="00C469D4">
        <w:rPr>
          <w:rFonts w:ascii="Calibri" w:hAnsi="Calibri" w:cs="Calibri"/>
          <w:b/>
          <w:bCs/>
          <w:sz w:val="36"/>
          <w:szCs w:val="36"/>
        </w:rPr>
        <w:t>References</w:t>
      </w:r>
    </w:p>
    <w:p w14:paraId="18374A8E" w14:textId="6CE6B0BA" w:rsidR="00F47013" w:rsidRPr="00B27590" w:rsidRDefault="00B27590" w:rsidP="00B27590">
      <w:pPr>
        <w:pStyle w:val="NoSpacing"/>
      </w:pPr>
      <w:r w:rsidRPr="00B27590">
        <w:t xml:space="preserve">Anderson, J., Boyle, C., &amp; </w:t>
      </w:r>
      <w:proofErr w:type="spellStart"/>
      <w:r w:rsidRPr="00B27590">
        <w:t>Deppeler</w:t>
      </w:r>
      <w:proofErr w:type="spellEnd"/>
      <w:r w:rsidRPr="00B27590">
        <w:t>, J. (2014). The ecology of inclusive education. In H. Zhang, P.W.K. Chan, &amp; C. Boyle (Eds.),</w:t>
      </w:r>
      <w:r w:rsidRPr="00B27590">
        <w:rPr>
          <w:rStyle w:val="apple-converted-space"/>
        </w:rPr>
        <w:t> </w:t>
      </w:r>
      <w:r w:rsidRPr="00B27590">
        <w:rPr>
          <w:i/>
          <w:iCs/>
        </w:rPr>
        <w:t>Equality in education</w:t>
      </w:r>
      <w:r w:rsidR="00F47013" w:rsidRPr="00B27590">
        <w:t xml:space="preserve">. </w:t>
      </w:r>
      <w:proofErr w:type="spellStart"/>
      <w:r w:rsidR="00F47013" w:rsidRPr="00B27590">
        <w:t>SensePublishers</w:t>
      </w:r>
      <w:proofErr w:type="spellEnd"/>
      <w:r w:rsidR="00F47013" w:rsidRPr="00B27590">
        <w:t>.</w:t>
      </w:r>
    </w:p>
    <w:p w14:paraId="7614639A" w14:textId="77777777" w:rsidR="00D13691" w:rsidRDefault="00D13691" w:rsidP="00B27590">
      <w:pPr>
        <w:pStyle w:val="NoSpacing"/>
        <w:rPr>
          <w:rFonts w:ascii="Calibri" w:hAnsi="Calibri" w:cs="Calibri"/>
        </w:rPr>
      </w:pPr>
    </w:p>
    <w:p w14:paraId="19A52D58" w14:textId="5AE74A25" w:rsidR="00C45C42" w:rsidRPr="00C45C42" w:rsidRDefault="00C45C42" w:rsidP="00B27590">
      <w:pPr>
        <w:pStyle w:val="NoSpacing"/>
        <w:rPr>
          <w:rFonts w:ascii="Calibri" w:hAnsi="Calibri" w:cs="Calibri"/>
          <w:sz w:val="36"/>
          <w:szCs w:val="36"/>
        </w:rPr>
      </w:pPr>
      <w:r w:rsidRPr="00C45C42">
        <w:rPr>
          <w:rFonts w:ascii="Calibri" w:hAnsi="Calibri" w:cs="Calibri"/>
        </w:rPr>
        <w:t xml:space="preserve">Bacchi, C. (2023). Bringing a ‘What’s the problem represented to be?’ approach to music education: A national plan for music education 2022. </w:t>
      </w:r>
      <w:r w:rsidRPr="00C45C42">
        <w:rPr>
          <w:rFonts w:ascii="Calibri" w:hAnsi="Calibri" w:cs="Calibri"/>
          <w:i/>
          <w:iCs/>
        </w:rPr>
        <w:t>Music Education Research, 25</w:t>
      </w:r>
      <w:r w:rsidRPr="00C45C42">
        <w:rPr>
          <w:rFonts w:ascii="Calibri" w:hAnsi="Calibri" w:cs="Calibri"/>
        </w:rPr>
        <w:t xml:space="preserve">(3), 231-241. </w:t>
      </w:r>
      <w:hyperlink r:id="rId9" w:tgtFrame="_blank" w:history="1">
        <w:r w:rsidR="00B27590">
          <w:rPr>
            <w:rStyle w:val="Hyperlink"/>
          </w:rPr>
          <w:t>https://doi.org/10.1080/14613808.2023.2223220</w:t>
        </w:r>
      </w:hyperlink>
    </w:p>
    <w:p w14:paraId="414A135A" w14:textId="5EC8CEE8" w:rsidR="00C45C42" w:rsidRPr="00C469D4" w:rsidRDefault="00C45C42" w:rsidP="00C45C42">
      <w:pPr>
        <w:spacing w:before="100" w:beforeAutospacing="1" w:after="100" w:afterAutospacing="1"/>
        <w:rPr>
          <w:rFonts w:ascii="Calibri" w:hAnsi="Calibri" w:cs="Calibri"/>
        </w:rPr>
      </w:pPr>
      <w:r w:rsidRPr="00C469D4">
        <w:rPr>
          <w:rFonts w:ascii="Calibri" w:hAnsi="Calibri" w:cs="Calibri"/>
        </w:rPr>
        <w:t>Ball, S.</w:t>
      </w:r>
      <w:r w:rsidR="00B27590">
        <w:rPr>
          <w:rFonts w:ascii="Calibri" w:hAnsi="Calibri" w:cs="Calibri"/>
        </w:rPr>
        <w:t xml:space="preserve"> </w:t>
      </w:r>
      <w:r w:rsidRPr="00C469D4">
        <w:rPr>
          <w:rFonts w:ascii="Calibri" w:hAnsi="Calibri" w:cs="Calibri"/>
        </w:rPr>
        <w:t xml:space="preserve">J. (1993). What is policy? Texts, trajectories and toolboxes. </w:t>
      </w:r>
      <w:r w:rsidRPr="00C45C42">
        <w:rPr>
          <w:rFonts w:ascii="Calibri" w:hAnsi="Calibri" w:cs="Calibri"/>
          <w:i/>
          <w:iCs/>
        </w:rPr>
        <w:t>Discourse: Studies in the Cultural Politics of Education, 13</w:t>
      </w:r>
      <w:r w:rsidRPr="00C469D4">
        <w:rPr>
          <w:rFonts w:ascii="Calibri" w:hAnsi="Calibri" w:cs="Calibri"/>
        </w:rPr>
        <w:t>(2), 10-17.</w:t>
      </w:r>
    </w:p>
    <w:p w14:paraId="174632BF" w14:textId="5DC30D85" w:rsidR="0040010D" w:rsidRDefault="0014266D" w:rsidP="00F05396">
      <w:pPr>
        <w:spacing w:before="100" w:beforeAutospacing="1" w:after="100" w:afterAutospacing="1"/>
        <w:rPr>
          <w:rFonts w:ascii="Calibri" w:hAnsi="Calibri" w:cs="Calibri"/>
        </w:rPr>
      </w:pPr>
      <w:r w:rsidRPr="00C45C42">
        <w:rPr>
          <w:rFonts w:ascii="Calibri" w:hAnsi="Calibri" w:cs="Calibri"/>
          <w:color w:val="333333"/>
          <w:shd w:val="clear" w:color="auto" w:fill="FFFFFF"/>
        </w:rPr>
        <w:t>Bosch</w:t>
      </w:r>
      <w:r w:rsidR="00B27590">
        <w:rPr>
          <w:rFonts w:ascii="Calibri" w:hAnsi="Calibri" w:cs="Calibri"/>
          <w:color w:val="333333"/>
          <w:shd w:val="clear" w:color="auto" w:fill="FFFFFF"/>
        </w:rPr>
        <w:t>,</w:t>
      </w:r>
      <w:r w:rsidRPr="00C45C42">
        <w:rPr>
          <w:rFonts w:ascii="Calibri" w:hAnsi="Calibri" w:cs="Calibri"/>
          <w:color w:val="333333"/>
          <w:shd w:val="clear" w:color="auto" w:fill="FFFFFF"/>
        </w:rPr>
        <w:t xml:space="preserve"> K</w:t>
      </w:r>
      <w:r w:rsidR="00C45C42" w:rsidRPr="00C45C42">
        <w:rPr>
          <w:rFonts w:ascii="Calibri" w:hAnsi="Calibri" w:cs="Calibri"/>
          <w:color w:val="333333"/>
          <w:shd w:val="clear" w:color="auto" w:fill="FFFFFF"/>
        </w:rPr>
        <w:t>. A.</w:t>
      </w:r>
      <w:r w:rsidR="00B27590">
        <w:rPr>
          <w:rFonts w:ascii="Calibri" w:hAnsi="Calibri" w:cs="Calibri"/>
          <w:color w:val="333333"/>
          <w:shd w:val="clear" w:color="auto" w:fill="FFFFFF"/>
        </w:rPr>
        <w:t>,</w:t>
      </w:r>
      <w:r w:rsidRPr="00C45C42">
        <w:rPr>
          <w:rFonts w:ascii="Calibri" w:hAnsi="Calibri" w:cs="Calibri"/>
          <w:color w:val="333333"/>
          <w:shd w:val="clear" w:color="auto" w:fill="FFFFFF"/>
        </w:rPr>
        <w:t xml:space="preserve"> Andringa</w:t>
      </w:r>
      <w:r w:rsidR="00C45C42" w:rsidRPr="00C45C42">
        <w:rPr>
          <w:rFonts w:ascii="Calibri" w:hAnsi="Calibri" w:cs="Calibri"/>
          <w:color w:val="333333"/>
          <w:shd w:val="clear" w:color="auto" w:fill="FFFFFF"/>
        </w:rPr>
        <w:t>,</w:t>
      </w:r>
      <w:r w:rsidRPr="00C45C42">
        <w:rPr>
          <w:rFonts w:ascii="Calibri" w:hAnsi="Calibri" w:cs="Calibri"/>
          <w:color w:val="333333"/>
          <w:shd w:val="clear" w:color="auto" w:fill="FFFFFF"/>
        </w:rPr>
        <w:t xml:space="preserve"> T</w:t>
      </w:r>
      <w:r w:rsidR="00B27590">
        <w:rPr>
          <w:rFonts w:ascii="Calibri" w:hAnsi="Calibri" w:cs="Calibri"/>
          <w:color w:val="333333"/>
          <w:shd w:val="clear" w:color="auto" w:fill="FFFFFF"/>
        </w:rPr>
        <w:t>.</w:t>
      </w:r>
      <w:r w:rsidRPr="00C45C42">
        <w:rPr>
          <w:rFonts w:ascii="Calibri" w:hAnsi="Calibri" w:cs="Calibri"/>
          <w:color w:val="333333"/>
          <w:shd w:val="clear" w:color="auto" w:fill="FFFFFF"/>
        </w:rPr>
        <w:t>, Peterson</w:t>
      </w:r>
      <w:r w:rsidR="00C45C42" w:rsidRPr="00C45C42">
        <w:rPr>
          <w:rFonts w:ascii="Calibri" w:hAnsi="Calibri" w:cs="Calibri"/>
          <w:color w:val="333333"/>
          <w:shd w:val="clear" w:color="auto" w:fill="FFFFFF"/>
        </w:rPr>
        <w:t>,</w:t>
      </w:r>
      <w:r w:rsidRPr="00C45C42">
        <w:rPr>
          <w:rFonts w:ascii="Calibri" w:hAnsi="Calibri" w:cs="Calibri"/>
          <w:color w:val="333333"/>
          <w:shd w:val="clear" w:color="auto" w:fill="FFFFFF"/>
        </w:rPr>
        <w:t xml:space="preserve"> W, et al. (2017)</w:t>
      </w:r>
      <w:r w:rsidR="00C45C42" w:rsidRPr="00C45C42">
        <w:rPr>
          <w:rFonts w:ascii="Calibri" w:hAnsi="Calibri" w:cs="Calibri"/>
          <w:color w:val="333333"/>
          <w:shd w:val="clear" w:color="auto" w:fill="FFFFFF"/>
        </w:rPr>
        <w:t>.</w:t>
      </w:r>
      <w:r w:rsidRPr="00C45C42">
        <w:rPr>
          <w:rFonts w:ascii="Calibri" w:hAnsi="Calibri" w:cs="Calibri"/>
          <w:color w:val="333333"/>
          <w:shd w:val="clear" w:color="auto" w:fill="FFFFFF"/>
        </w:rPr>
        <w:t xml:space="preserve"> A comparison of natural and non-natural soundscapes on people with severe or profound intellectual and multiple disabilities</w:t>
      </w:r>
      <w:r w:rsidR="00C45C42" w:rsidRPr="00C45C42">
        <w:rPr>
          <w:rFonts w:ascii="Calibri" w:hAnsi="Calibri" w:cs="Calibri"/>
          <w:color w:val="333333"/>
          <w:shd w:val="clear" w:color="auto" w:fill="FFFFFF"/>
        </w:rPr>
        <w:t>.</w:t>
      </w:r>
      <w:r w:rsidRPr="00C45C42">
        <w:rPr>
          <w:rFonts w:ascii="Calibri" w:hAnsi="Calibri" w:cs="Calibri"/>
          <w:color w:val="333333"/>
          <w:shd w:val="clear" w:color="auto" w:fill="FFFFFF"/>
        </w:rPr>
        <w:t> </w:t>
      </w:r>
      <w:r w:rsidRPr="00C45C42">
        <w:rPr>
          <w:rStyle w:val="Emphasis"/>
          <w:rFonts w:ascii="Calibri" w:hAnsi="Calibri" w:cs="Calibri"/>
          <w:color w:val="333333"/>
          <w:shd w:val="clear" w:color="auto" w:fill="FFFFFF"/>
        </w:rPr>
        <w:t>Journal of Intellectual &amp; Developmental Disability</w:t>
      </w:r>
      <w:r w:rsidR="00C45C42" w:rsidRPr="00C45C42">
        <w:rPr>
          <w:rStyle w:val="Emphasis"/>
          <w:rFonts w:ascii="Calibri" w:hAnsi="Calibri" w:cs="Calibri"/>
          <w:i w:val="0"/>
          <w:iCs w:val="0"/>
          <w:color w:val="333333"/>
          <w:shd w:val="clear" w:color="auto" w:fill="FFFFFF"/>
        </w:rPr>
        <w:t>,</w:t>
      </w:r>
      <w:r w:rsidRPr="00C45C42">
        <w:rPr>
          <w:rFonts w:ascii="Calibri" w:hAnsi="Calibri" w:cs="Calibri"/>
          <w:i/>
          <w:iCs/>
          <w:color w:val="333333"/>
          <w:shd w:val="clear" w:color="auto" w:fill="FFFFFF"/>
        </w:rPr>
        <w:t> 42</w:t>
      </w:r>
      <w:r w:rsidRPr="00C45C42">
        <w:rPr>
          <w:rFonts w:ascii="Calibri" w:hAnsi="Calibri" w:cs="Calibri"/>
          <w:color w:val="333333"/>
          <w:shd w:val="clear" w:color="auto" w:fill="FFFFFF"/>
        </w:rPr>
        <w:t>(3)</w:t>
      </w:r>
      <w:r w:rsidR="00B27590">
        <w:rPr>
          <w:rFonts w:ascii="Calibri" w:hAnsi="Calibri" w:cs="Calibri"/>
          <w:color w:val="333333"/>
          <w:shd w:val="clear" w:color="auto" w:fill="FFFFFF"/>
        </w:rPr>
        <w:t>,</w:t>
      </w:r>
      <w:r w:rsidRPr="00C45C42">
        <w:rPr>
          <w:rFonts w:ascii="Calibri" w:hAnsi="Calibri" w:cs="Calibri"/>
          <w:color w:val="333333"/>
          <w:shd w:val="clear" w:color="auto" w:fill="FFFFFF"/>
        </w:rPr>
        <w:t xml:space="preserve"> 301–307.</w:t>
      </w:r>
    </w:p>
    <w:p w14:paraId="03C58C0E" w14:textId="24C8B473" w:rsidR="0040010D" w:rsidRDefault="0040010D" w:rsidP="0040010D">
      <w:pPr>
        <w:pStyle w:val="NoSpacing"/>
        <w:rPr>
          <w:rFonts w:ascii="Calibri" w:hAnsi="Calibri" w:cs="Calibri"/>
        </w:rPr>
      </w:pPr>
      <w:r>
        <w:rPr>
          <w:shd w:val="clear" w:color="auto" w:fill="FFFFFF"/>
        </w:rPr>
        <w:t xml:space="preserve">Braun, A., Ball, S. J., &amp; Maguire, M. (2011). Policy enactments in </w:t>
      </w:r>
      <w:proofErr w:type="gramStart"/>
      <w:r>
        <w:rPr>
          <w:shd w:val="clear" w:color="auto" w:fill="FFFFFF"/>
        </w:rPr>
        <w:t>schools</w:t>
      </w:r>
      <w:proofErr w:type="gramEnd"/>
      <w:r>
        <w:rPr>
          <w:shd w:val="clear" w:color="auto" w:fill="FFFFFF"/>
        </w:rPr>
        <w:t xml:space="preserve"> introduction: </w:t>
      </w:r>
      <w:r w:rsidR="00B27590">
        <w:rPr>
          <w:shd w:val="clear" w:color="auto" w:fill="FFFFFF"/>
        </w:rPr>
        <w:t>T</w:t>
      </w:r>
      <w:r>
        <w:rPr>
          <w:shd w:val="clear" w:color="auto" w:fill="FFFFFF"/>
        </w:rPr>
        <w:t>owards a toolbox for theory and research. </w:t>
      </w:r>
      <w:r>
        <w:rPr>
          <w:i/>
          <w:iCs/>
          <w:shd w:val="clear" w:color="auto" w:fill="FFFFFF"/>
        </w:rPr>
        <w:t>Discourse: Studies in the Cultural Politics of Education</w:t>
      </w:r>
      <w:r>
        <w:rPr>
          <w:shd w:val="clear" w:color="auto" w:fill="FFFFFF"/>
        </w:rPr>
        <w:t>, </w:t>
      </w:r>
      <w:r>
        <w:rPr>
          <w:i/>
          <w:iCs/>
          <w:shd w:val="clear" w:color="auto" w:fill="FFFFFF"/>
        </w:rPr>
        <w:t>32</w:t>
      </w:r>
      <w:r>
        <w:rPr>
          <w:shd w:val="clear" w:color="auto" w:fill="FFFFFF"/>
        </w:rPr>
        <w:t>(4), 581–583. https://doi.org/10.1080/01596306.2011.601554</w:t>
      </w:r>
    </w:p>
    <w:p w14:paraId="5A449576" w14:textId="7DF26A95" w:rsidR="00F05396" w:rsidRDefault="00F05396" w:rsidP="00F05396">
      <w:pPr>
        <w:spacing w:before="100" w:beforeAutospacing="1" w:after="100" w:afterAutospacing="1"/>
        <w:rPr>
          <w:rFonts w:ascii="Calibri" w:hAnsi="Calibri" w:cs="Calibri"/>
        </w:rPr>
      </w:pPr>
      <w:r w:rsidRPr="00C469D4">
        <w:rPr>
          <w:rFonts w:ascii="Calibri" w:hAnsi="Calibri" w:cs="Calibri"/>
        </w:rPr>
        <w:t xml:space="preserve">Braun, V., &amp; Clarke, V. (2006). Using thematic analysis in psychology. </w:t>
      </w:r>
      <w:r w:rsidRPr="00C45C42">
        <w:rPr>
          <w:rFonts w:ascii="Calibri" w:hAnsi="Calibri" w:cs="Calibri"/>
          <w:i/>
          <w:iCs/>
        </w:rPr>
        <w:t>Qualitative Research in Psychology, 3</w:t>
      </w:r>
      <w:r w:rsidRPr="00C469D4">
        <w:rPr>
          <w:rFonts w:ascii="Calibri" w:hAnsi="Calibri" w:cs="Calibri"/>
        </w:rPr>
        <w:t>(2), 77</w:t>
      </w:r>
      <w:r w:rsidR="00B27590">
        <w:rPr>
          <w:rFonts w:ascii="Calibri" w:hAnsi="Calibri" w:cs="Calibri"/>
        </w:rPr>
        <w:t>–</w:t>
      </w:r>
      <w:r w:rsidRPr="00C469D4">
        <w:rPr>
          <w:rFonts w:ascii="Calibri" w:hAnsi="Calibri" w:cs="Calibri"/>
        </w:rPr>
        <w:t>101.</w:t>
      </w:r>
    </w:p>
    <w:p w14:paraId="26BF1790" w14:textId="7D909D9B" w:rsidR="003834EE" w:rsidRDefault="003834EE" w:rsidP="003834EE">
      <w:pPr>
        <w:pStyle w:val="NoSpacing"/>
        <w:rPr>
          <w:shd w:val="clear" w:color="auto" w:fill="FFFFFF"/>
        </w:rPr>
      </w:pPr>
      <w:r>
        <w:rPr>
          <w:shd w:val="clear" w:color="auto" w:fill="FFFFFF"/>
        </w:rPr>
        <w:t>Braun, V., &amp; Clarke, V. (2022). Toward good practice in thematic analysis: Avoiding common problems and be(com)</w:t>
      </w:r>
      <w:proofErr w:type="spellStart"/>
      <w:r>
        <w:rPr>
          <w:shd w:val="clear" w:color="auto" w:fill="FFFFFF"/>
        </w:rPr>
        <w:t>ing</w:t>
      </w:r>
      <w:proofErr w:type="spellEnd"/>
      <w:r>
        <w:rPr>
          <w:shd w:val="clear" w:color="auto" w:fill="FFFFFF"/>
        </w:rPr>
        <w:t xml:space="preserve"> a </w:t>
      </w:r>
      <w:r>
        <w:rPr>
          <w:i/>
          <w:iCs/>
          <w:shd w:val="clear" w:color="auto" w:fill="FFFFFF"/>
        </w:rPr>
        <w:t>knowing</w:t>
      </w:r>
      <w:r>
        <w:rPr>
          <w:shd w:val="clear" w:color="auto" w:fill="FFFFFF"/>
        </w:rPr>
        <w:t> researcher. </w:t>
      </w:r>
      <w:r>
        <w:rPr>
          <w:i/>
          <w:iCs/>
          <w:shd w:val="clear" w:color="auto" w:fill="FFFFFF"/>
        </w:rPr>
        <w:t>International Journal of Transgender Health</w:t>
      </w:r>
      <w:r>
        <w:rPr>
          <w:shd w:val="clear" w:color="auto" w:fill="FFFFFF"/>
        </w:rPr>
        <w:t>, </w:t>
      </w:r>
      <w:r>
        <w:rPr>
          <w:i/>
          <w:iCs/>
          <w:shd w:val="clear" w:color="auto" w:fill="FFFFFF"/>
        </w:rPr>
        <w:t>24</w:t>
      </w:r>
      <w:r>
        <w:rPr>
          <w:shd w:val="clear" w:color="auto" w:fill="FFFFFF"/>
        </w:rPr>
        <w:t xml:space="preserve">(1), 1–6. </w:t>
      </w:r>
      <w:hyperlink r:id="rId10" w:history="1">
        <w:r w:rsidR="0081532F" w:rsidRPr="00A1131F">
          <w:rPr>
            <w:rStyle w:val="Hyperlink"/>
            <w:shd w:val="clear" w:color="auto" w:fill="FFFFFF"/>
          </w:rPr>
          <w:t>https://doi.org/10.1080/26895269.2022.2129597</w:t>
        </w:r>
      </w:hyperlink>
    </w:p>
    <w:p w14:paraId="61E8B598" w14:textId="77777777" w:rsidR="0081532F" w:rsidRDefault="0081532F" w:rsidP="003834EE">
      <w:pPr>
        <w:pStyle w:val="NoSpacing"/>
        <w:rPr>
          <w:shd w:val="clear" w:color="auto" w:fill="FFFFFF"/>
        </w:rPr>
      </w:pPr>
    </w:p>
    <w:p w14:paraId="71A88170" w14:textId="02C5ADCD" w:rsidR="0081532F" w:rsidRPr="00DC5A74" w:rsidRDefault="0081532F" w:rsidP="00DC5A74">
      <w:pPr>
        <w:pStyle w:val="NoSpacing"/>
      </w:pPr>
      <w:r w:rsidRPr="00DC5A74">
        <w:t>Bremmer M., Hermans C., Lamers V. (2021). The charmed dyad: Multimodal music lessons for pupils with severe or multiple disabilities. </w:t>
      </w:r>
      <w:r w:rsidRPr="00DC5A74">
        <w:rPr>
          <w:rStyle w:val="Emphasis"/>
        </w:rPr>
        <w:t>Research Studies in Music Education</w:t>
      </w:r>
      <w:r w:rsidRPr="00DC5A74">
        <w:t>, 43(2), 259–272.</w:t>
      </w:r>
    </w:p>
    <w:p w14:paraId="1426BB8B" w14:textId="77777777" w:rsidR="00F05396" w:rsidRDefault="00F05396" w:rsidP="00F05396">
      <w:pPr>
        <w:spacing w:before="100" w:beforeAutospacing="1" w:after="100" w:afterAutospacing="1"/>
        <w:rPr>
          <w:rFonts w:ascii="Calibri" w:hAnsi="Calibri" w:cs="Calibri"/>
        </w:rPr>
      </w:pPr>
      <w:r w:rsidRPr="00C469D4">
        <w:rPr>
          <w:rFonts w:ascii="Calibri" w:hAnsi="Calibri" w:cs="Calibri"/>
        </w:rPr>
        <w:lastRenderedPageBreak/>
        <w:t xml:space="preserve">Bronfenbrenner, U. (1979). </w:t>
      </w:r>
      <w:r w:rsidRPr="00C45C42">
        <w:rPr>
          <w:rFonts w:ascii="Calibri" w:hAnsi="Calibri" w:cs="Calibri"/>
          <w:i/>
          <w:iCs/>
        </w:rPr>
        <w:t xml:space="preserve">The ecology of human development: Experiments by nature and design. </w:t>
      </w:r>
      <w:r w:rsidRPr="00C469D4">
        <w:rPr>
          <w:rFonts w:ascii="Calibri" w:hAnsi="Calibri" w:cs="Calibri"/>
        </w:rPr>
        <w:t>Harvard University Press.</w:t>
      </w:r>
    </w:p>
    <w:p w14:paraId="45F1FDCC" w14:textId="6A9A8579" w:rsidR="00DC5A74" w:rsidRDefault="00DC5A74" w:rsidP="00DC5A74">
      <w:pPr>
        <w:pStyle w:val="NoSpacing"/>
        <w:rPr>
          <w:rFonts w:ascii="Calibri" w:hAnsi="Calibri" w:cs="Calibri"/>
        </w:rPr>
      </w:pPr>
      <w:r>
        <w:rPr>
          <w:shd w:val="clear" w:color="auto" w:fill="FFFFFF"/>
        </w:rPr>
        <w:t>Bronfenbrenner, U. and Morris, P.</w:t>
      </w:r>
      <w:r w:rsidR="00B27590">
        <w:rPr>
          <w:shd w:val="clear" w:color="auto" w:fill="FFFFFF"/>
        </w:rPr>
        <w:t xml:space="preserve"> </w:t>
      </w:r>
      <w:r>
        <w:rPr>
          <w:shd w:val="clear" w:color="auto" w:fill="FFFFFF"/>
        </w:rPr>
        <w:t>A. (2007). The bioecological model of human development. In W. Damon and R.</w:t>
      </w:r>
      <w:r w:rsidR="00B27590">
        <w:rPr>
          <w:shd w:val="clear" w:color="auto" w:fill="FFFFFF"/>
        </w:rPr>
        <w:t xml:space="preserve"> </w:t>
      </w:r>
      <w:r>
        <w:rPr>
          <w:shd w:val="clear" w:color="auto" w:fill="FFFFFF"/>
        </w:rPr>
        <w:t xml:space="preserve">M. Lerner (Eds.), </w:t>
      </w:r>
      <w:r w:rsidRPr="00DC5A74">
        <w:rPr>
          <w:i/>
          <w:iCs/>
          <w:shd w:val="clear" w:color="auto" w:fill="FFFFFF"/>
        </w:rPr>
        <w:t>Handbook of Child Psychology</w:t>
      </w:r>
      <w:r>
        <w:rPr>
          <w:shd w:val="clear" w:color="auto" w:fill="FFFFFF"/>
        </w:rPr>
        <w:t xml:space="preserve">. Wiley. </w:t>
      </w:r>
      <w:hyperlink r:id="rId11" w:history="1">
        <w:r w:rsidRPr="00D13691">
          <w:t>https://doi.org/10.1002/9780470147658.chpsy0114</w:t>
        </w:r>
      </w:hyperlink>
      <w:r w:rsidR="00D13691">
        <w:t xml:space="preserve"> </w:t>
      </w:r>
      <w:r w:rsidRPr="009321CF">
        <w:rPr>
          <w:rFonts w:ascii="Calibri" w:hAnsi="Calibri" w:cs="Calibri"/>
        </w:rPr>
        <w:t xml:space="preserve"> </w:t>
      </w:r>
    </w:p>
    <w:p w14:paraId="02B0DE49" w14:textId="706DF8E3" w:rsidR="009321CF" w:rsidRDefault="009321CF" w:rsidP="009321CF">
      <w:pPr>
        <w:pStyle w:val="NormalWeb"/>
        <w:rPr>
          <w:rFonts w:ascii="Calibri" w:hAnsi="Calibri" w:cs="Calibri"/>
        </w:rPr>
      </w:pPr>
      <w:r w:rsidRPr="009321CF">
        <w:rPr>
          <w:rFonts w:ascii="Calibri" w:hAnsi="Calibri" w:cs="Calibri"/>
        </w:rPr>
        <w:t xml:space="preserve">Department for Education. (2021). </w:t>
      </w:r>
      <w:r w:rsidRPr="009321CF">
        <w:rPr>
          <w:rFonts w:ascii="Calibri" w:hAnsi="Calibri" w:cs="Calibri"/>
          <w:i/>
          <w:iCs/>
        </w:rPr>
        <w:t>The Model Music Curriculum</w:t>
      </w:r>
      <w:r w:rsidRPr="009321CF">
        <w:rPr>
          <w:rFonts w:ascii="Calibri" w:hAnsi="Calibri" w:cs="Calibri"/>
        </w:rPr>
        <w:t>. HM Government.</w:t>
      </w:r>
    </w:p>
    <w:p w14:paraId="4AD6DB24" w14:textId="4127B1EE" w:rsidR="00F05396" w:rsidRDefault="00F05396" w:rsidP="00F05396">
      <w:pPr>
        <w:spacing w:before="100" w:beforeAutospacing="1" w:after="100" w:afterAutospacing="1"/>
        <w:rPr>
          <w:rFonts w:ascii="Calibri" w:hAnsi="Calibri" w:cs="Calibri"/>
        </w:rPr>
      </w:pPr>
      <w:r w:rsidRPr="00C469D4">
        <w:rPr>
          <w:rFonts w:ascii="Calibri" w:hAnsi="Calibri" w:cs="Calibri"/>
        </w:rPr>
        <w:t xml:space="preserve">Department for Education. (2022). </w:t>
      </w:r>
      <w:r w:rsidRPr="00C45C42">
        <w:rPr>
          <w:rFonts w:ascii="Calibri" w:hAnsi="Calibri" w:cs="Calibri"/>
          <w:i/>
          <w:iCs/>
        </w:rPr>
        <w:t>The power of music to change lives: A national plan for music education.</w:t>
      </w:r>
      <w:r w:rsidRPr="00C469D4">
        <w:rPr>
          <w:rFonts w:ascii="Calibri" w:hAnsi="Calibri" w:cs="Calibri"/>
        </w:rPr>
        <w:t xml:space="preserve"> </w:t>
      </w:r>
      <w:r w:rsidR="00C45C42">
        <w:rPr>
          <w:rFonts w:ascii="Calibri" w:hAnsi="Calibri" w:cs="Calibri"/>
        </w:rPr>
        <w:t>HM Government</w:t>
      </w:r>
      <w:r w:rsidRPr="00C469D4">
        <w:rPr>
          <w:rFonts w:ascii="Calibri" w:hAnsi="Calibri" w:cs="Calibri"/>
        </w:rPr>
        <w:t>.</w:t>
      </w:r>
    </w:p>
    <w:p w14:paraId="6F141EEC" w14:textId="103D1609" w:rsidR="00583D08" w:rsidRPr="00583D08" w:rsidRDefault="00583D08" w:rsidP="00F05396">
      <w:pPr>
        <w:spacing w:before="100" w:beforeAutospacing="1" w:after="100" w:afterAutospacing="1"/>
        <w:rPr>
          <w:rFonts w:ascii="Calibri" w:hAnsi="Calibri" w:cs="Calibri"/>
        </w:rPr>
      </w:pPr>
      <w:r>
        <w:rPr>
          <w:rFonts w:ascii="Calibri" w:hAnsi="Calibri" w:cs="Calibri"/>
        </w:rPr>
        <w:t xml:space="preserve">Department for Education. (2025). </w:t>
      </w:r>
      <w:r>
        <w:rPr>
          <w:rFonts w:ascii="Calibri" w:hAnsi="Calibri" w:cs="Calibri"/>
          <w:i/>
          <w:iCs/>
        </w:rPr>
        <w:t xml:space="preserve">Curriculum and Assessment Review Final Report: Building a world-class curriculum for all. </w:t>
      </w:r>
      <w:r>
        <w:rPr>
          <w:rFonts w:ascii="Calibri" w:hAnsi="Calibri" w:cs="Calibri"/>
        </w:rPr>
        <w:t>HM Government.</w:t>
      </w:r>
    </w:p>
    <w:p w14:paraId="35C87FEB" w14:textId="544F2B45" w:rsidR="002E2D35" w:rsidRDefault="002E2D35" w:rsidP="002E2D35">
      <w:pPr>
        <w:pStyle w:val="NoSpacing"/>
        <w:rPr>
          <w:shd w:val="clear" w:color="auto" w:fill="FFFFFF"/>
        </w:rPr>
      </w:pPr>
      <w:r>
        <w:rPr>
          <w:shd w:val="clear" w:color="auto" w:fill="FFFFFF"/>
        </w:rPr>
        <w:t xml:space="preserve">Farrimond, B., Gillard, D., Bott, D., &amp; Lonie, D. (2011). </w:t>
      </w:r>
      <w:r w:rsidRPr="002E2D35">
        <w:rPr>
          <w:i/>
          <w:iCs/>
          <w:shd w:val="clear" w:color="auto" w:fill="FFFFFF"/>
        </w:rPr>
        <w:t xml:space="preserve">Evidence Review: </w:t>
      </w:r>
      <w:r w:rsidR="00B27590">
        <w:rPr>
          <w:i/>
          <w:iCs/>
          <w:shd w:val="clear" w:color="auto" w:fill="FFFFFF"/>
        </w:rPr>
        <w:t>E</w:t>
      </w:r>
      <w:r w:rsidRPr="002E2D35">
        <w:rPr>
          <w:i/>
          <w:iCs/>
          <w:shd w:val="clear" w:color="auto" w:fill="FFFFFF"/>
        </w:rPr>
        <w:t>ngagement with technology in special educational &amp; disabled music settings</w:t>
      </w:r>
      <w:r>
        <w:rPr>
          <w:shd w:val="clear" w:color="auto" w:fill="FFFFFF"/>
        </w:rPr>
        <w:t xml:space="preserve">. Youth Music. </w:t>
      </w:r>
      <w:r w:rsidRPr="002E2D35">
        <w:rPr>
          <w:shd w:val="clear" w:color="auto" w:fill="FFFFFF"/>
        </w:rPr>
        <w:t>https://www.youthmusic.org.uk/sites/default/files/SEN_Review_web.pdf</w:t>
      </w:r>
    </w:p>
    <w:p w14:paraId="1AFA489A" w14:textId="77777777" w:rsidR="002E2D35" w:rsidRDefault="002E2D35" w:rsidP="002E2D35">
      <w:pPr>
        <w:pStyle w:val="NoSpacing"/>
        <w:rPr>
          <w:shd w:val="clear" w:color="auto" w:fill="FFFFFF"/>
        </w:rPr>
      </w:pPr>
    </w:p>
    <w:p w14:paraId="2F814019" w14:textId="510479B2" w:rsidR="009460FC" w:rsidRDefault="002E2D35" w:rsidP="002E2D35">
      <w:pPr>
        <w:pStyle w:val="NoSpacing"/>
        <w:rPr>
          <w:rFonts w:ascii="Calibri" w:hAnsi="Calibri" w:cs="Calibri"/>
        </w:rPr>
      </w:pPr>
      <w:r>
        <w:rPr>
          <w:shd w:val="clear" w:color="auto" w:fill="FFFFFF"/>
        </w:rPr>
        <w:t xml:space="preserve">Förster, A. (2022). Accessible </w:t>
      </w:r>
      <w:r w:rsidR="00B27590">
        <w:rPr>
          <w:shd w:val="clear" w:color="auto" w:fill="FFFFFF"/>
        </w:rPr>
        <w:t>d</w:t>
      </w:r>
      <w:r>
        <w:rPr>
          <w:shd w:val="clear" w:color="auto" w:fill="FFFFFF"/>
        </w:rPr>
        <w:t xml:space="preserve">igital </w:t>
      </w:r>
      <w:r w:rsidR="00B27590">
        <w:rPr>
          <w:shd w:val="clear" w:color="auto" w:fill="FFFFFF"/>
        </w:rPr>
        <w:t>m</w:t>
      </w:r>
      <w:r>
        <w:rPr>
          <w:shd w:val="clear" w:color="auto" w:fill="FFFFFF"/>
        </w:rPr>
        <w:t xml:space="preserve">usical </w:t>
      </w:r>
      <w:r w:rsidR="00B27590">
        <w:rPr>
          <w:shd w:val="clear" w:color="auto" w:fill="FFFFFF"/>
        </w:rPr>
        <w:t>i</w:t>
      </w:r>
      <w:r>
        <w:rPr>
          <w:shd w:val="clear" w:color="auto" w:fill="FFFFFF"/>
        </w:rPr>
        <w:t xml:space="preserve">nstruments in </w:t>
      </w:r>
      <w:r w:rsidR="00B27590">
        <w:rPr>
          <w:shd w:val="clear" w:color="auto" w:fill="FFFFFF"/>
        </w:rPr>
        <w:t>s</w:t>
      </w:r>
      <w:r>
        <w:rPr>
          <w:shd w:val="clear" w:color="auto" w:fill="FFFFFF"/>
        </w:rPr>
        <w:t xml:space="preserve">pecial </w:t>
      </w:r>
      <w:r w:rsidR="00B27590">
        <w:rPr>
          <w:shd w:val="clear" w:color="auto" w:fill="FFFFFF"/>
        </w:rPr>
        <w:t>e</w:t>
      </w:r>
      <w:r>
        <w:rPr>
          <w:shd w:val="clear" w:color="auto" w:fill="FFFFFF"/>
        </w:rPr>
        <w:t xml:space="preserve">ducational </w:t>
      </w:r>
      <w:r w:rsidR="00B27590">
        <w:rPr>
          <w:shd w:val="clear" w:color="auto" w:fill="FFFFFF"/>
        </w:rPr>
        <w:t>n</w:t>
      </w:r>
      <w:r>
        <w:rPr>
          <w:shd w:val="clear" w:color="auto" w:fill="FFFFFF"/>
        </w:rPr>
        <w:t xml:space="preserve">eeds </w:t>
      </w:r>
      <w:r w:rsidR="00B27590">
        <w:rPr>
          <w:shd w:val="clear" w:color="auto" w:fill="FFFFFF"/>
        </w:rPr>
        <w:t>s</w:t>
      </w:r>
      <w:r>
        <w:rPr>
          <w:shd w:val="clear" w:color="auto" w:fill="FFFFFF"/>
        </w:rPr>
        <w:t>chools</w:t>
      </w:r>
      <w:r w:rsidR="00B27590">
        <w:rPr>
          <w:shd w:val="clear" w:color="auto" w:fill="FFFFFF"/>
        </w:rPr>
        <w:t>:</w:t>
      </w:r>
      <w:r>
        <w:rPr>
          <w:shd w:val="clear" w:color="auto" w:fill="FFFFFF"/>
        </w:rPr>
        <w:t xml:space="preserve"> Design </w:t>
      </w:r>
      <w:r w:rsidR="00B27590">
        <w:rPr>
          <w:shd w:val="clear" w:color="auto" w:fill="FFFFFF"/>
        </w:rPr>
        <w:t>c</w:t>
      </w:r>
      <w:r>
        <w:rPr>
          <w:shd w:val="clear" w:color="auto" w:fill="FFFFFF"/>
        </w:rPr>
        <w:t xml:space="preserve">onsiderations </w:t>
      </w:r>
      <w:r w:rsidR="00B27590">
        <w:rPr>
          <w:shd w:val="clear" w:color="auto" w:fill="FFFFFF"/>
        </w:rPr>
        <w:t>b</w:t>
      </w:r>
      <w:r>
        <w:rPr>
          <w:shd w:val="clear" w:color="auto" w:fill="FFFFFF"/>
        </w:rPr>
        <w:t xml:space="preserve">ased on 16 </w:t>
      </w:r>
      <w:r w:rsidR="00B27590">
        <w:rPr>
          <w:shd w:val="clear" w:color="auto" w:fill="FFFFFF"/>
        </w:rPr>
        <w:t>q</w:t>
      </w:r>
      <w:r>
        <w:rPr>
          <w:shd w:val="clear" w:color="auto" w:fill="FFFFFF"/>
        </w:rPr>
        <w:t xml:space="preserve">ualitative </w:t>
      </w:r>
      <w:r w:rsidR="00B27590">
        <w:rPr>
          <w:shd w:val="clear" w:color="auto" w:fill="FFFFFF"/>
        </w:rPr>
        <w:t>i</w:t>
      </w:r>
      <w:r>
        <w:rPr>
          <w:shd w:val="clear" w:color="auto" w:fill="FFFFFF"/>
        </w:rPr>
        <w:t xml:space="preserve">nterviews with </w:t>
      </w:r>
      <w:r w:rsidR="00B27590">
        <w:rPr>
          <w:shd w:val="clear" w:color="auto" w:fill="FFFFFF"/>
        </w:rPr>
        <w:t>m</w:t>
      </w:r>
      <w:r>
        <w:rPr>
          <w:shd w:val="clear" w:color="auto" w:fill="FFFFFF"/>
        </w:rPr>
        <w:t xml:space="preserve">usic </w:t>
      </w:r>
      <w:r w:rsidR="00B27590">
        <w:rPr>
          <w:shd w:val="clear" w:color="auto" w:fill="FFFFFF"/>
        </w:rPr>
        <w:t>t</w:t>
      </w:r>
      <w:r>
        <w:rPr>
          <w:shd w:val="clear" w:color="auto" w:fill="FFFFFF"/>
        </w:rPr>
        <w:t>eachers. </w:t>
      </w:r>
      <w:r>
        <w:rPr>
          <w:i/>
          <w:iCs/>
          <w:shd w:val="clear" w:color="auto" w:fill="FFFFFF"/>
        </w:rPr>
        <w:t>International Journal of Human–Computer Interaction</w:t>
      </w:r>
      <w:r>
        <w:rPr>
          <w:shd w:val="clear" w:color="auto" w:fill="FFFFFF"/>
        </w:rPr>
        <w:t>, </w:t>
      </w:r>
      <w:r>
        <w:rPr>
          <w:i/>
          <w:iCs/>
          <w:shd w:val="clear" w:color="auto" w:fill="FFFFFF"/>
        </w:rPr>
        <w:t>39</w:t>
      </w:r>
      <w:r>
        <w:rPr>
          <w:shd w:val="clear" w:color="auto" w:fill="FFFFFF"/>
        </w:rPr>
        <w:t>(4), 863–873. https://doi.org/10.1080/10447318.2022.2049141</w:t>
      </w:r>
    </w:p>
    <w:p w14:paraId="75F1A127" w14:textId="77777777" w:rsidR="002E2D35" w:rsidRDefault="002E2D35" w:rsidP="002E2D35">
      <w:pPr>
        <w:pStyle w:val="NoSpacing"/>
      </w:pPr>
    </w:p>
    <w:p w14:paraId="5E747390" w14:textId="161696D9" w:rsidR="009460FC" w:rsidRDefault="009460FC" w:rsidP="002E2D35">
      <w:pPr>
        <w:pStyle w:val="NoSpacing"/>
        <w:rPr>
          <w:rFonts w:ascii="Calibri" w:hAnsi="Calibri" w:cs="Calibri"/>
        </w:rPr>
      </w:pPr>
      <w:r>
        <w:t xml:space="preserve">Gaunt, H., </w:t>
      </w:r>
      <w:r w:rsidR="00DC5A74">
        <w:t>&amp;</w:t>
      </w:r>
      <w:r>
        <w:t xml:space="preserve"> Hallam</w:t>
      </w:r>
      <w:r w:rsidR="00DC5A74">
        <w:t>, S</w:t>
      </w:r>
      <w:r>
        <w:t xml:space="preserve">. </w:t>
      </w:r>
      <w:r w:rsidR="00DC5A74">
        <w:t>(</w:t>
      </w:r>
      <w:r>
        <w:t>2016</w:t>
      </w:r>
      <w:r w:rsidR="00DC5A74">
        <w:t>)</w:t>
      </w:r>
      <w:r>
        <w:t xml:space="preserve">. Individuality in the </w:t>
      </w:r>
      <w:r w:rsidR="00B27590">
        <w:t>l</w:t>
      </w:r>
      <w:r>
        <w:t xml:space="preserve">earning of </w:t>
      </w:r>
      <w:r w:rsidR="00B27590">
        <w:t>m</w:t>
      </w:r>
      <w:r>
        <w:t xml:space="preserve">usical </w:t>
      </w:r>
      <w:r w:rsidR="00B27590">
        <w:t>s</w:t>
      </w:r>
      <w:r>
        <w:t>kills. In</w:t>
      </w:r>
      <w:r w:rsidR="00DC5A74">
        <w:t xml:space="preserve"> S. Hallam, I. Cross, </w:t>
      </w:r>
      <w:r w:rsidR="00B27590">
        <w:t>&amp;</w:t>
      </w:r>
      <w:r w:rsidR="00DC5A74">
        <w:t xml:space="preserve"> M. Thaut (Eds.),</w:t>
      </w:r>
      <w:r w:rsidRPr="00DC5A74">
        <w:t> </w:t>
      </w:r>
      <w:r w:rsidRPr="00DC5A74">
        <w:rPr>
          <w:i/>
          <w:iCs/>
        </w:rPr>
        <w:t>The Oxford Handbook of Music Psychology</w:t>
      </w:r>
      <w:r w:rsidR="00DC5A74">
        <w:t xml:space="preserve"> (pp.</w:t>
      </w:r>
      <w:r w:rsidRPr="00DC5A74">
        <w:t xml:space="preserve"> 463–477</w:t>
      </w:r>
      <w:r w:rsidR="00DC5A74">
        <w:t>)</w:t>
      </w:r>
      <w:r w:rsidRPr="00DC5A74">
        <w:t>.</w:t>
      </w:r>
      <w:r w:rsidR="00DC5A74">
        <w:t xml:space="preserve"> </w:t>
      </w:r>
      <w:r w:rsidRPr="00DC5A74">
        <w:t>Oxford University Press.</w:t>
      </w:r>
    </w:p>
    <w:p w14:paraId="4BC30AC8" w14:textId="0C84D1E2" w:rsidR="00C45C42" w:rsidRDefault="00C45C42" w:rsidP="00F05396">
      <w:pPr>
        <w:spacing w:before="100" w:beforeAutospacing="1" w:after="100" w:afterAutospacing="1"/>
        <w:rPr>
          <w:rFonts w:ascii="Calibri" w:hAnsi="Calibri" w:cs="Calibri"/>
        </w:rPr>
      </w:pPr>
      <w:proofErr w:type="spellStart"/>
      <w:r>
        <w:rPr>
          <w:rFonts w:ascii="Calibri" w:hAnsi="Calibri" w:cs="Calibri"/>
        </w:rPr>
        <w:t>Johnels</w:t>
      </w:r>
      <w:proofErr w:type="spellEnd"/>
      <w:r>
        <w:rPr>
          <w:rFonts w:ascii="Calibri" w:hAnsi="Calibri" w:cs="Calibri"/>
        </w:rPr>
        <w:t xml:space="preserve">, L., </w:t>
      </w:r>
      <w:proofErr w:type="spellStart"/>
      <w:r>
        <w:rPr>
          <w:rFonts w:ascii="Calibri" w:hAnsi="Calibri" w:cs="Calibri"/>
        </w:rPr>
        <w:t>Vehmas</w:t>
      </w:r>
      <w:proofErr w:type="spellEnd"/>
      <w:r>
        <w:rPr>
          <w:rFonts w:ascii="Calibri" w:hAnsi="Calibri" w:cs="Calibri"/>
        </w:rPr>
        <w:t xml:space="preserve">, S., &amp; Wilder, J. (2021). Musical interaction with children and young people with severe of profound intellectual and multiple disabilities: A scoping review. </w:t>
      </w:r>
      <w:r w:rsidRPr="00C45C42">
        <w:rPr>
          <w:rFonts w:ascii="Calibri" w:hAnsi="Calibri" w:cs="Calibri"/>
          <w:i/>
          <w:iCs/>
        </w:rPr>
        <w:t>International Journal of Developmental Disabilities, 69</w:t>
      </w:r>
      <w:r>
        <w:rPr>
          <w:rFonts w:ascii="Calibri" w:hAnsi="Calibri" w:cs="Calibri"/>
        </w:rPr>
        <w:t>(4), 487–504.</w:t>
      </w:r>
    </w:p>
    <w:p w14:paraId="1A030A95" w14:textId="77538CEA" w:rsidR="009F2A1A" w:rsidRDefault="009F2A1A" w:rsidP="009F2A1A">
      <w:pPr>
        <w:pStyle w:val="NoSpacing"/>
      </w:pPr>
      <w:r>
        <w:t xml:space="preserve">Johnston, A. (2023). </w:t>
      </w:r>
      <w:r w:rsidRPr="00DC5A74">
        <w:rPr>
          <w:i/>
          <w:iCs/>
        </w:rPr>
        <w:t>Evaluating the impact of a skills-based intervention on the readiness of generalist teachers in a special school to teach music.</w:t>
      </w:r>
      <w:r>
        <w:t xml:space="preserve"> [Doctoral dissertation, University of Reading]. </w:t>
      </w:r>
      <w:hyperlink r:id="rId12" w:tgtFrame="_blank" w:history="1">
        <w:r w:rsidR="00D4128B">
          <w:rPr>
            <w:rStyle w:val="Hyperlink"/>
          </w:rPr>
          <w:t>https://doi.org/10.48683/1926.00114851</w:t>
        </w:r>
      </w:hyperlink>
    </w:p>
    <w:p w14:paraId="674A9180" w14:textId="77777777" w:rsidR="00F47013" w:rsidRDefault="00F47013" w:rsidP="00F47013">
      <w:pPr>
        <w:pStyle w:val="NoSpacing"/>
        <w:rPr>
          <w:rStyle w:val="authorname"/>
          <w:rFonts w:ascii="Calibri" w:hAnsi="Calibri" w:cs="Calibri"/>
          <w:color w:val="333333"/>
          <w:shd w:val="clear" w:color="auto" w:fill="FFFFFF"/>
        </w:rPr>
      </w:pPr>
    </w:p>
    <w:p w14:paraId="625512B0" w14:textId="637CB6EB" w:rsidR="00F47013" w:rsidRDefault="00F47013" w:rsidP="00F47013">
      <w:pPr>
        <w:pStyle w:val="NoSpacing"/>
        <w:rPr>
          <w:rStyle w:val="doilink"/>
          <w:rFonts w:ascii="Calibri" w:hAnsi="Calibri" w:cs="Calibri"/>
          <w:color w:val="333333"/>
          <w:shd w:val="clear" w:color="auto" w:fill="FFFFFF"/>
        </w:rPr>
      </w:pPr>
      <w:r w:rsidRPr="00F47013">
        <w:rPr>
          <w:rStyle w:val="authorname"/>
          <w:rFonts w:ascii="Calibri" w:hAnsi="Calibri" w:cs="Calibri"/>
          <w:color w:val="333333"/>
          <w:shd w:val="clear" w:color="auto" w:fill="FFFFFF"/>
        </w:rPr>
        <w:t>Lenhoff, S. W.,</w:t>
      </w:r>
      <w:r w:rsidRPr="00F47013">
        <w:rPr>
          <w:rStyle w:val="separator"/>
          <w:rFonts w:ascii="Calibri" w:hAnsi="Calibri" w:cs="Calibri"/>
          <w:color w:val="333333"/>
          <w:shd w:val="clear" w:color="auto" w:fill="FFFFFF"/>
        </w:rPr>
        <w:t> </w:t>
      </w:r>
      <w:r w:rsidRPr="00F47013">
        <w:rPr>
          <w:rStyle w:val="authorname"/>
          <w:rFonts w:ascii="Calibri" w:hAnsi="Calibri" w:cs="Calibri"/>
          <w:color w:val="333333"/>
          <w:shd w:val="clear" w:color="auto" w:fill="FFFFFF"/>
        </w:rPr>
        <w:t>Singer, J.,</w:t>
      </w:r>
      <w:r w:rsidRPr="00F47013">
        <w:rPr>
          <w:rStyle w:val="separator"/>
          <w:rFonts w:ascii="Calibri" w:hAnsi="Calibri" w:cs="Calibri"/>
          <w:color w:val="333333"/>
          <w:shd w:val="clear" w:color="auto" w:fill="FFFFFF"/>
        </w:rPr>
        <w:t> &amp; </w:t>
      </w:r>
      <w:r w:rsidRPr="00F47013">
        <w:rPr>
          <w:rStyle w:val="authorname"/>
          <w:rFonts w:ascii="Calibri" w:hAnsi="Calibri" w:cs="Calibri"/>
          <w:color w:val="333333"/>
          <w:shd w:val="clear" w:color="auto" w:fill="FFFFFF"/>
        </w:rPr>
        <w:t>Gottfried, M.</w:t>
      </w:r>
      <w:r w:rsidRPr="00F47013">
        <w:rPr>
          <w:rFonts w:ascii="Calibri" w:hAnsi="Calibri" w:cs="Calibri"/>
          <w:shd w:val="clear" w:color="auto" w:fill="FFFFFF"/>
        </w:rPr>
        <w:t> </w:t>
      </w:r>
      <w:r w:rsidRPr="00F47013">
        <w:rPr>
          <w:rStyle w:val="Date1"/>
          <w:rFonts w:ascii="Calibri" w:hAnsi="Calibri" w:cs="Calibri"/>
          <w:color w:val="333333"/>
          <w:shd w:val="clear" w:color="auto" w:fill="FFFFFF"/>
        </w:rPr>
        <w:t>(2022)</w:t>
      </w:r>
      <w:r w:rsidRPr="00F47013">
        <w:rPr>
          <w:rFonts w:ascii="Calibri" w:hAnsi="Calibri" w:cs="Calibri"/>
          <w:shd w:val="clear" w:color="auto" w:fill="FFFFFF"/>
        </w:rPr>
        <w:t xml:space="preserve">. </w:t>
      </w:r>
      <w:r w:rsidRPr="00F47013">
        <w:rPr>
          <w:rStyle w:val="arttitle"/>
          <w:rFonts w:ascii="Calibri" w:hAnsi="Calibri" w:cs="Calibri"/>
          <w:color w:val="333333"/>
          <w:shd w:val="clear" w:color="auto" w:fill="FFFFFF"/>
        </w:rPr>
        <w:t xml:space="preserve">Thinking </w:t>
      </w:r>
      <w:r w:rsidR="00D4128B">
        <w:rPr>
          <w:rStyle w:val="arttitle"/>
          <w:rFonts w:ascii="Calibri" w:hAnsi="Calibri" w:cs="Calibri"/>
          <w:color w:val="333333"/>
          <w:shd w:val="clear" w:color="auto" w:fill="FFFFFF"/>
        </w:rPr>
        <w:t>e</w:t>
      </w:r>
      <w:r w:rsidRPr="00F47013">
        <w:rPr>
          <w:rStyle w:val="arttitle"/>
          <w:rFonts w:ascii="Calibri" w:hAnsi="Calibri" w:cs="Calibri"/>
          <w:color w:val="333333"/>
          <w:shd w:val="clear" w:color="auto" w:fill="FFFFFF"/>
        </w:rPr>
        <w:t xml:space="preserve">cologically in </w:t>
      </w:r>
      <w:r w:rsidR="00D4128B">
        <w:rPr>
          <w:rStyle w:val="arttitle"/>
          <w:rFonts w:ascii="Calibri" w:hAnsi="Calibri" w:cs="Calibri"/>
          <w:color w:val="333333"/>
          <w:shd w:val="clear" w:color="auto" w:fill="FFFFFF"/>
        </w:rPr>
        <w:t>e</w:t>
      </w:r>
      <w:r w:rsidRPr="00F47013">
        <w:rPr>
          <w:rStyle w:val="arttitle"/>
          <w:rFonts w:ascii="Calibri" w:hAnsi="Calibri" w:cs="Calibri"/>
          <w:color w:val="333333"/>
          <w:shd w:val="clear" w:color="auto" w:fill="FFFFFF"/>
        </w:rPr>
        <w:t xml:space="preserve">ducational </w:t>
      </w:r>
      <w:r w:rsidR="00D4128B">
        <w:rPr>
          <w:rStyle w:val="arttitle"/>
          <w:rFonts w:ascii="Calibri" w:hAnsi="Calibri" w:cs="Calibri"/>
          <w:color w:val="333333"/>
          <w:shd w:val="clear" w:color="auto" w:fill="FFFFFF"/>
        </w:rPr>
        <w:t>p</w:t>
      </w:r>
      <w:r w:rsidRPr="00F47013">
        <w:rPr>
          <w:rStyle w:val="arttitle"/>
          <w:rFonts w:ascii="Calibri" w:hAnsi="Calibri" w:cs="Calibri"/>
          <w:color w:val="333333"/>
          <w:shd w:val="clear" w:color="auto" w:fill="FFFFFF"/>
        </w:rPr>
        <w:t xml:space="preserve">olicy and </w:t>
      </w:r>
      <w:r w:rsidR="00D4128B">
        <w:rPr>
          <w:rStyle w:val="arttitle"/>
          <w:rFonts w:ascii="Calibri" w:hAnsi="Calibri" w:cs="Calibri"/>
          <w:color w:val="333333"/>
          <w:shd w:val="clear" w:color="auto" w:fill="FFFFFF"/>
        </w:rPr>
        <w:t>r</w:t>
      </w:r>
      <w:r w:rsidRPr="00F47013">
        <w:rPr>
          <w:rStyle w:val="arttitle"/>
          <w:rFonts w:ascii="Calibri" w:hAnsi="Calibri" w:cs="Calibri"/>
          <w:color w:val="333333"/>
          <w:shd w:val="clear" w:color="auto" w:fill="FFFFFF"/>
        </w:rPr>
        <w:t>esearch</w:t>
      </w:r>
      <w:r w:rsidR="00D4128B">
        <w:rPr>
          <w:rStyle w:val="arttitle"/>
          <w:rFonts w:ascii="Calibri" w:hAnsi="Calibri" w:cs="Calibri"/>
          <w:color w:val="333333"/>
          <w:shd w:val="clear" w:color="auto" w:fill="FFFFFF"/>
        </w:rPr>
        <w:t>.</w:t>
      </w:r>
      <w:r w:rsidRPr="00F47013">
        <w:rPr>
          <w:rFonts w:ascii="Calibri" w:hAnsi="Calibri" w:cs="Calibri"/>
          <w:shd w:val="clear" w:color="auto" w:fill="FFFFFF"/>
        </w:rPr>
        <w:t> </w:t>
      </w:r>
      <w:r w:rsidRPr="00F47013">
        <w:rPr>
          <w:rStyle w:val="serialtitle"/>
          <w:rFonts w:ascii="Calibri" w:hAnsi="Calibri" w:cs="Calibri"/>
          <w:i/>
          <w:iCs/>
          <w:color w:val="333333"/>
          <w:shd w:val="clear" w:color="auto" w:fill="FFFFFF"/>
        </w:rPr>
        <w:t>Peabody Journal of Education,</w:t>
      </w:r>
      <w:r w:rsidRPr="00F47013">
        <w:rPr>
          <w:rFonts w:ascii="Calibri" w:hAnsi="Calibri" w:cs="Calibri"/>
          <w:i/>
          <w:iCs/>
          <w:shd w:val="clear" w:color="auto" w:fill="FFFFFF"/>
        </w:rPr>
        <w:t> </w:t>
      </w:r>
      <w:r w:rsidRPr="00F47013">
        <w:rPr>
          <w:rStyle w:val="volumeissue"/>
          <w:rFonts w:ascii="Calibri" w:hAnsi="Calibri" w:cs="Calibri"/>
          <w:i/>
          <w:iCs/>
          <w:color w:val="333333"/>
          <w:shd w:val="clear" w:color="auto" w:fill="FFFFFF"/>
        </w:rPr>
        <w:t>97</w:t>
      </w:r>
      <w:r w:rsidRPr="00F47013">
        <w:rPr>
          <w:rStyle w:val="volumeissue"/>
          <w:rFonts w:ascii="Calibri" w:hAnsi="Calibri" w:cs="Calibri"/>
          <w:color w:val="333333"/>
          <w:shd w:val="clear" w:color="auto" w:fill="FFFFFF"/>
        </w:rPr>
        <w:t>(1),</w:t>
      </w:r>
      <w:r w:rsidRPr="00F47013">
        <w:rPr>
          <w:rFonts w:ascii="Calibri" w:hAnsi="Calibri" w:cs="Calibri"/>
          <w:shd w:val="clear" w:color="auto" w:fill="FFFFFF"/>
        </w:rPr>
        <w:t> </w:t>
      </w:r>
      <w:r w:rsidRPr="00F47013">
        <w:rPr>
          <w:rStyle w:val="pagerange"/>
          <w:rFonts w:ascii="Calibri" w:hAnsi="Calibri" w:cs="Calibri"/>
          <w:color w:val="333333"/>
          <w:shd w:val="clear" w:color="auto" w:fill="FFFFFF"/>
        </w:rPr>
        <w:t>1</w:t>
      </w:r>
      <w:r w:rsidR="00D4128B">
        <w:rPr>
          <w:rStyle w:val="pagerange"/>
          <w:rFonts w:ascii="Calibri" w:hAnsi="Calibri" w:cs="Calibri"/>
          <w:color w:val="333333"/>
          <w:shd w:val="clear" w:color="auto" w:fill="FFFFFF"/>
        </w:rPr>
        <w:t>–</w:t>
      </w:r>
      <w:r w:rsidRPr="00F47013">
        <w:rPr>
          <w:rStyle w:val="pagerange"/>
          <w:rFonts w:ascii="Calibri" w:hAnsi="Calibri" w:cs="Calibri"/>
          <w:color w:val="333333"/>
          <w:shd w:val="clear" w:color="auto" w:fill="FFFFFF"/>
        </w:rPr>
        <w:t xml:space="preserve">5. </w:t>
      </w:r>
      <w:hyperlink r:id="rId13" w:tgtFrame="_blank" w:history="1">
        <w:r w:rsidR="00D4128B">
          <w:rPr>
            <w:rStyle w:val="Hyperlink"/>
          </w:rPr>
          <w:t>https://doi.org/10.1080/0161956X.2022.2026715</w:t>
        </w:r>
      </w:hyperlink>
    </w:p>
    <w:p w14:paraId="5B55E23F" w14:textId="77777777" w:rsidR="00F47013" w:rsidRDefault="00F47013" w:rsidP="00F47013">
      <w:pPr>
        <w:pStyle w:val="NoSpacing"/>
        <w:rPr>
          <w:rStyle w:val="doilink"/>
          <w:rFonts w:ascii="Calibri" w:hAnsi="Calibri" w:cs="Calibri"/>
          <w:color w:val="333333"/>
          <w:shd w:val="clear" w:color="auto" w:fill="FFFFFF"/>
        </w:rPr>
      </w:pPr>
    </w:p>
    <w:p w14:paraId="7193CDC4" w14:textId="1E0478BD" w:rsidR="0040010D" w:rsidRDefault="00F47013" w:rsidP="00F47013">
      <w:pPr>
        <w:pStyle w:val="NoSpacing"/>
      </w:pPr>
      <w:r w:rsidRPr="00F47013">
        <w:t xml:space="preserve">Leu, J. C. Y. (2008). Early </w:t>
      </w:r>
      <w:r w:rsidR="00D4128B">
        <w:t>c</w:t>
      </w:r>
      <w:r w:rsidRPr="00F47013">
        <w:t xml:space="preserve">hildhood </w:t>
      </w:r>
      <w:r w:rsidR="00D4128B">
        <w:t>m</w:t>
      </w:r>
      <w:r w:rsidRPr="00F47013">
        <w:t xml:space="preserve">usic </w:t>
      </w:r>
      <w:r w:rsidR="00D4128B">
        <w:t>e</w:t>
      </w:r>
      <w:r w:rsidRPr="00F47013">
        <w:t xml:space="preserve">ducation in Taiwan: An </w:t>
      </w:r>
      <w:r w:rsidR="00D4128B">
        <w:t>e</w:t>
      </w:r>
      <w:r w:rsidRPr="00F47013">
        <w:t xml:space="preserve">cological </w:t>
      </w:r>
      <w:r w:rsidR="00D4128B">
        <w:t>s</w:t>
      </w:r>
      <w:r w:rsidRPr="00F47013">
        <w:t xml:space="preserve">ystems </w:t>
      </w:r>
      <w:r w:rsidR="00D4128B">
        <w:t>p</w:t>
      </w:r>
      <w:r w:rsidRPr="00F47013">
        <w:t>erspective. </w:t>
      </w:r>
      <w:r w:rsidRPr="00F47013">
        <w:rPr>
          <w:i/>
          <w:iCs/>
        </w:rPr>
        <w:t>Arts Education Policy Review, 109</w:t>
      </w:r>
      <w:r w:rsidRPr="00F47013">
        <w:t>(3), 17–26.</w:t>
      </w:r>
      <w:r>
        <w:t xml:space="preserve"> </w:t>
      </w:r>
      <w:hyperlink r:id="rId14" w:history="1">
        <w:r w:rsidR="0040010D" w:rsidRPr="00A1131F">
          <w:rPr>
            <w:rStyle w:val="Hyperlink"/>
          </w:rPr>
          <w:t>https://doi.org/10.3200/AEPR.109.3.17-26</w:t>
        </w:r>
      </w:hyperlink>
    </w:p>
    <w:p w14:paraId="53DA83A1" w14:textId="5827A806" w:rsidR="0040010D" w:rsidRDefault="0040010D" w:rsidP="00D42EFA">
      <w:pPr>
        <w:spacing w:before="100" w:beforeAutospacing="1" w:after="100" w:afterAutospacing="1"/>
        <w:rPr>
          <w:rFonts w:ascii="Calibri" w:hAnsi="Calibri" w:cs="Calibri"/>
        </w:rPr>
      </w:pPr>
      <w:r>
        <w:rPr>
          <w:rFonts w:ascii="Calibri" w:hAnsi="Calibri" w:cs="Calibri"/>
        </w:rPr>
        <w:t xml:space="preserve">Lipsky, M. (2010). </w:t>
      </w:r>
      <w:r w:rsidRPr="003E17E4">
        <w:rPr>
          <w:rFonts w:ascii="Calibri" w:hAnsi="Calibri" w:cs="Calibri"/>
          <w:i/>
          <w:iCs/>
        </w:rPr>
        <w:t>Street-level bureaucracy: Dilemmas of the individual in public services</w:t>
      </w:r>
      <w:r>
        <w:rPr>
          <w:rFonts w:ascii="Calibri" w:hAnsi="Calibri" w:cs="Calibri"/>
        </w:rPr>
        <w:t>. Russell Sage Foundation.</w:t>
      </w:r>
    </w:p>
    <w:p w14:paraId="10BC7CB8" w14:textId="495C061A" w:rsidR="0081532F" w:rsidRPr="00D42EFA" w:rsidRDefault="0081532F" w:rsidP="00DC5A74">
      <w:pPr>
        <w:pStyle w:val="NoSpacing"/>
        <w:rPr>
          <w:rFonts w:ascii="Calibri" w:hAnsi="Calibri" w:cs="Calibri"/>
        </w:rPr>
      </w:pPr>
      <w:r>
        <w:lastRenderedPageBreak/>
        <w:t xml:space="preserve">Mommo, O., </w:t>
      </w:r>
      <w:proofErr w:type="spellStart"/>
      <w:r>
        <w:t>Sutela</w:t>
      </w:r>
      <w:proofErr w:type="spellEnd"/>
      <w:r>
        <w:t xml:space="preserve">, K., &amp; Mononen, R. (2025). Inclusion and pedagogical support for students with special educational needs in music lessons: A systematic review. </w:t>
      </w:r>
      <w:r>
        <w:rPr>
          <w:i/>
          <w:iCs/>
        </w:rPr>
        <w:t>Research Studies in Music Education</w:t>
      </w:r>
      <w:r>
        <w:t xml:space="preserve">, </w:t>
      </w:r>
      <w:r>
        <w:rPr>
          <w:i/>
          <w:iCs/>
        </w:rPr>
        <w:t>0</w:t>
      </w:r>
      <w:r>
        <w:t xml:space="preserve">(0). </w:t>
      </w:r>
      <w:hyperlink r:id="rId15" w:history="1">
        <w:r>
          <w:rPr>
            <w:rStyle w:val="Hyperlink"/>
          </w:rPr>
          <w:t>https://doi.org/10.1177/1321103X251342143</w:t>
        </w:r>
      </w:hyperlink>
    </w:p>
    <w:p w14:paraId="598305A9" w14:textId="4E7376C2" w:rsidR="008155BB" w:rsidRPr="00B27590" w:rsidRDefault="00F05396" w:rsidP="00B27590">
      <w:pPr>
        <w:spacing w:before="100" w:beforeAutospacing="1" w:after="100" w:afterAutospacing="1"/>
        <w:rPr>
          <w:rFonts w:ascii="Calibri" w:hAnsi="Calibri" w:cs="Calibri"/>
        </w:rPr>
      </w:pPr>
      <w:r w:rsidRPr="00C469D4">
        <w:rPr>
          <w:rFonts w:ascii="Calibri" w:hAnsi="Calibri" w:cs="Calibri"/>
        </w:rPr>
        <w:t xml:space="preserve">Ockelford, A. (2008). </w:t>
      </w:r>
      <w:r w:rsidRPr="00DC5A74">
        <w:rPr>
          <w:rFonts w:ascii="Calibri" w:hAnsi="Calibri" w:cs="Calibri"/>
          <w:i/>
          <w:iCs/>
        </w:rPr>
        <w:t>Music for children and young people with complex needs</w:t>
      </w:r>
      <w:r w:rsidRPr="00C469D4">
        <w:rPr>
          <w:rFonts w:ascii="Calibri" w:hAnsi="Calibri" w:cs="Calibri"/>
        </w:rPr>
        <w:t>. Oxford University Press.</w:t>
      </w:r>
    </w:p>
    <w:p w14:paraId="585A3020" w14:textId="77777777" w:rsidR="00F05396" w:rsidRDefault="00F05396" w:rsidP="008155BB">
      <w:pPr>
        <w:pStyle w:val="NoSpacing"/>
      </w:pPr>
      <w:r w:rsidRPr="00C469D4">
        <w:t xml:space="preserve">Ockelford, A., Welch, G., &amp; Zimmermann, S. (2002). Music education for pupils with severe or profound and multiple difficulties. </w:t>
      </w:r>
      <w:r w:rsidRPr="00C45C42">
        <w:rPr>
          <w:i/>
          <w:iCs/>
        </w:rPr>
        <w:t>International Journal of Disability, Development and Education, 49</w:t>
      </w:r>
      <w:r w:rsidRPr="00C469D4">
        <w:t>(1), 71-95.</w:t>
      </w:r>
    </w:p>
    <w:p w14:paraId="4B892F5B" w14:textId="77777777" w:rsidR="008155BB" w:rsidRDefault="008155BB" w:rsidP="008155BB">
      <w:pPr>
        <w:pStyle w:val="NoSpacing"/>
      </w:pPr>
    </w:p>
    <w:p w14:paraId="5EFCECEA" w14:textId="03678F0A" w:rsidR="0014266D" w:rsidRPr="00C45C42" w:rsidRDefault="00C45C42" w:rsidP="00C45C42">
      <w:pPr>
        <w:spacing w:line="288" w:lineRule="atLeast"/>
      </w:pPr>
      <w:r w:rsidRPr="00C45C42">
        <w:rPr>
          <w:rFonts w:ascii="Calibri" w:hAnsi="Calibri" w:cs="Calibri"/>
        </w:rPr>
        <w:t xml:space="preserve">Ockelford, A., &amp; Welch, A. (2018). Mapping musical development in learners with the most complex needs. In G. McPherson &amp; G. Welch (Eds.), </w:t>
      </w:r>
      <w:r w:rsidRPr="008155BB">
        <w:rPr>
          <w:rFonts w:ascii="Calibri" w:hAnsi="Calibri" w:cs="Calibri"/>
          <w:i/>
          <w:iCs/>
        </w:rPr>
        <w:t>The Oxford Handbook of Music Education, Volume 4</w:t>
      </w:r>
      <w:r w:rsidRPr="00C45C42">
        <w:rPr>
          <w:rFonts w:ascii="Calibri" w:hAnsi="Calibri" w:cs="Calibri"/>
        </w:rPr>
        <w:t xml:space="preserve"> (pp</w:t>
      </w:r>
      <w:r w:rsidR="008155BB">
        <w:rPr>
          <w:rFonts w:ascii="Calibri" w:hAnsi="Calibri" w:cs="Calibri"/>
        </w:rPr>
        <w:t>.</w:t>
      </w:r>
      <w:r w:rsidRPr="00C45C42">
        <w:rPr>
          <w:rFonts w:ascii="Calibri" w:hAnsi="Calibri" w:cs="Calibri"/>
        </w:rPr>
        <w:t xml:space="preserve"> 7–27). Oxford University Press.</w:t>
      </w:r>
      <w:r w:rsidRPr="00C45C42">
        <w:t xml:space="preserve"> </w:t>
      </w:r>
    </w:p>
    <w:p w14:paraId="46FB5525" w14:textId="662A64BD" w:rsidR="00F76283" w:rsidRDefault="00F76283" w:rsidP="00F05396">
      <w:pPr>
        <w:spacing w:before="100" w:beforeAutospacing="1" w:after="100" w:afterAutospacing="1"/>
        <w:rPr>
          <w:rFonts w:ascii="Calibri" w:hAnsi="Calibri" w:cs="Calibri"/>
        </w:rPr>
      </w:pPr>
      <w:r>
        <w:rPr>
          <w:rFonts w:ascii="Calibri" w:hAnsi="Calibri" w:cs="Calibri"/>
        </w:rPr>
        <w:t xml:space="preserve">Ofsted. (2012). </w:t>
      </w:r>
      <w:r w:rsidRPr="00DC5A74">
        <w:rPr>
          <w:rFonts w:ascii="Calibri" w:hAnsi="Calibri" w:cs="Calibri"/>
          <w:i/>
          <w:iCs/>
        </w:rPr>
        <w:t>Music in schools: Wider still and wider</w:t>
      </w:r>
      <w:r>
        <w:rPr>
          <w:rFonts w:ascii="Calibri" w:hAnsi="Calibri" w:cs="Calibri"/>
        </w:rPr>
        <w:t>. March 2012. Ofsted.</w:t>
      </w:r>
    </w:p>
    <w:p w14:paraId="16F53071" w14:textId="1E715563" w:rsidR="00F05396" w:rsidRDefault="00F05396" w:rsidP="00F05396">
      <w:pPr>
        <w:spacing w:before="100" w:beforeAutospacing="1" w:after="100" w:afterAutospacing="1"/>
        <w:rPr>
          <w:rFonts w:ascii="Calibri" w:hAnsi="Calibri" w:cs="Calibri"/>
        </w:rPr>
      </w:pPr>
      <w:r w:rsidRPr="00C469D4">
        <w:rPr>
          <w:rFonts w:ascii="Calibri" w:hAnsi="Calibri" w:cs="Calibri"/>
        </w:rPr>
        <w:t xml:space="preserve">Ofsted. (2020). </w:t>
      </w:r>
      <w:r w:rsidRPr="00DC5A74">
        <w:rPr>
          <w:rFonts w:ascii="Calibri" w:hAnsi="Calibri" w:cs="Calibri"/>
          <w:i/>
          <w:iCs/>
        </w:rPr>
        <w:t>COVID-19 series: Briefing on schools</w:t>
      </w:r>
      <w:r w:rsidR="00DC5A74">
        <w:rPr>
          <w:rFonts w:ascii="Calibri" w:hAnsi="Calibri" w:cs="Calibri"/>
        </w:rPr>
        <w:t>.</w:t>
      </w:r>
      <w:r w:rsidRPr="00C469D4">
        <w:rPr>
          <w:rFonts w:ascii="Calibri" w:hAnsi="Calibri" w:cs="Calibri"/>
        </w:rPr>
        <w:t xml:space="preserve"> November 2020. Ofsted.</w:t>
      </w:r>
    </w:p>
    <w:p w14:paraId="1617754F" w14:textId="78256B22" w:rsidR="00C45C42" w:rsidRPr="00C45C42" w:rsidRDefault="00C45C42" w:rsidP="00F05396">
      <w:pPr>
        <w:spacing w:before="100" w:beforeAutospacing="1" w:after="100" w:afterAutospacing="1"/>
        <w:rPr>
          <w:rFonts w:ascii="Calibri" w:hAnsi="Calibri" w:cs="Calibri"/>
          <w:color w:val="212121"/>
          <w:shd w:val="clear" w:color="auto" w:fill="FFFFFF"/>
        </w:rPr>
      </w:pPr>
      <w:proofErr w:type="spellStart"/>
      <w:r w:rsidRPr="00C45C42">
        <w:rPr>
          <w:rFonts w:ascii="Calibri" w:hAnsi="Calibri" w:cs="Calibri"/>
          <w:color w:val="212121"/>
          <w:shd w:val="clear" w:color="auto" w:fill="FFFFFF"/>
        </w:rPr>
        <w:t>Pavlicevic</w:t>
      </w:r>
      <w:proofErr w:type="spellEnd"/>
      <w:r w:rsidRPr="00C45C42">
        <w:rPr>
          <w:rFonts w:ascii="Calibri" w:hAnsi="Calibri" w:cs="Calibri"/>
          <w:color w:val="212121"/>
          <w:shd w:val="clear" w:color="auto" w:fill="FFFFFF"/>
        </w:rPr>
        <w:t xml:space="preserve">, M., O'Neil, N., Powell, H., Jones, O., &amp; </w:t>
      </w:r>
      <w:proofErr w:type="spellStart"/>
      <w:r w:rsidRPr="00C45C42">
        <w:rPr>
          <w:rFonts w:ascii="Calibri" w:hAnsi="Calibri" w:cs="Calibri"/>
          <w:color w:val="212121"/>
          <w:shd w:val="clear" w:color="auto" w:fill="FFFFFF"/>
        </w:rPr>
        <w:t>Sampathianaki</w:t>
      </w:r>
      <w:proofErr w:type="spellEnd"/>
      <w:r w:rsidRPr="00C45C42">
        <w:rPr>
          <w:rFonts w:ascii="Calibri" w:hAnsi="Calibri" w:cs="Calibri"/>
          <w:color w:val="212121"/>
          <w:shd w:val="clear" w:color="auto" w:fill="FFFFFF"/>
        </w:rPr>
        <w:t>, E. (2014). Making music, making friends: Long-term music therapy with young adults with severe learning disabilities. </w:t>
      </w:r>
      <w:r w:rsidRPr="00C45C42">
        <w:rPr>
          <w:rFonts w:ascii="Calibri" w:hAnsi="Calibri" w:cs="Calibri"/>
          <w:i/>
          <w:iCs/>
          <w:color w:val="212121"/>
          <w:shd w:val="clear" w:color="auto" w:fill="FFFFFF"/>
        </w:rPr>
        <w:t>Journal of intellectual disabilities</w:t>
      </w:r>
      <w:r>
        <w:rPr>
          <w:rFonts w:ascii="Calibri" w:hAnsi="Calibri" w:cs="Calibri"/>
          <w:i/>
          <w:iCs/>
          <w:color w:val="212121"/>
          <w:shd w:val="clear" w:color="auto" w:fill="FFFFFF"/>
        </w:rPr>
        <w:t>,</w:t>
      </w:r>
      <w:r w:rsidRPr="00C45C42">
        <w:rPr>
          <w:rFonts w:ascii="Calibri" w:hAnsi="Calibri" w:cs="Calibri"/>
          <w:color w:val="212121"/>
          <w:shd w:val="clear" w:color="auto" w:fill="FFFFFF"/>
        </w:rPr>
        <w:t> </w:t>
      </w:r>
      <w:r w:rsidRPr="00C45C42">
        <w:rPr>
          <w:rFonts w:ascii="Calibri" w:hAnsi="Calibri" w:cs="Calibri"/>
          <w:i/>
          <w:iCs/>
          <w:color w:val="212121"/>
          <w:shd w:val="clear" w:color="auto" w:fill="FFFFFF"/>
        </w:rPr>
        <w:t>18</w:t>
      </w:r>
      <w:r w:rsidRPr="00C45C42">
        <w:rPr>
          <w:rFonts w:ascii="Calibri" w:hAnsi="Calibri" w:cs="Calibri"/>
          <w:color w:val="212121"/>
          <w:shd w:val="clear" w:color="auto" w:fill="FFFFFF"/>
        </w:rPr>
        <w:t xml:space="preserve">(1), 5–19. </w:t>
      </w:r>
      <w:hyperlink r:id="rId16" w:history="1">
        <w:r w:rsidRPr="00C45C42">
          <w:rPr>
            <w:rStyle w:val="Hyperlink"/>
            <w:rFonts w:ascii="Calibri" w:hAnsi="Calibri" w:cs="Calibri"/>
            <w:shd w:val="clear" w:color="auto" w:fill="FFFFFF"/>
          </w:rPr>
          <w:t>https://doi.org/10.1177/1744629513511354</w:t>
        </w:r>
      </w:hyperlink>
    </w:p>
    <w:p w14:paraId="07DD5C02" w14:textId="172E1B66" w:rsidR="00F47013" w:rsidRPr="00D13691" w:rsidRDefault="00F47013" w:rsidP="00F47013">
      <w:pPr>
        <w:pStyle w:val="NoSpacing"/>
      </w:pPr>
      <w:r>
        <w:rPr>
          <w:shd w:val="clear" w:color="auto" w:fill="FFFFFF"/>
        </w:rPr>
        <w:t xml:space="preserve">Richards, H. (2021). EHCP </w:t>
      </w:r>
      <w:r w:rsidR="00D13691">
        <w:rPr>
          <w:shd w:val="clear" w:color="auto" w:fill="FFFFFF"/>
        </w:rPr>
        <w:t>i</w:t>
      </w:r>
      <w:r>
        <w:rPr>
          <w:shd w:val="clear" w:color="auto" w:fill="FFFFFF"/>
        </w:rPr>
        <w:t xml:space="preserve">mplementation in the </w:t>
      </w:r>
      <w:r w:rsidR="00D13691">
        <w:rPr>
          <w:shd w:val="clear" w:color="auto" w:fill="FFFFFF"/>
        </w:rPr>
        <w:t>e</w:t>
      </w:r>
      <w:r>
        <w:rPr>
          <w:shd w:val="clear" w:color="auto" w:fill="FFFFFF"/>
        </w:rPr>
        <w:t xml:space="preserve">arly </w:t>
      </w:r>
      <w:r w:rsidR="00D13691">
        <w:rPr>
          <w:shd w:val="clear" w:color="auto" w:fill="FFFFFF"/>
        </w:rPr>
        <w:t>y</w:t>
      </w:r>
      <w:r>
        <w:rPr>
          <w:shd w:val="clear" w:color="auto" w:fill="FFFFFF"/>
        </w:rPr>
        <w:t xml:space="preserve">ears: Constrictions and possibilities. </w:t>
      </w:r>
      <w:r w:rsidRPr="00F47013">
        <w:rPr>
          <w:i/>
          <w:iCs/>
          <w:shd w:val="clear" w:color="auto" w:fill="FFFFFF"/>
        </w:rPr>
        <w:t>Support for Learning, 36</w:t>
      </w:r>
      <w:r>
        <w:rPr>
          <w:shd w:val="clear" w:color="auto" w:fill="FFFFFF"/>
        </w:rPr>
        <w:t>, 204</w:t>
      </w:r>
      <w:r w:rsidR="00D13691">
        <w:rPr>
          <w:shd w:val="clear" w:color="auto" w:fill="FFFFFF"/>
        </w:rPr>
        <w:t>–</w:t>
      </w:r>
      <w:r>
        <w:rPr>
          <w:shd w:val="clear" w:color="auto" w:fill="FFFFFF"/>
        </w:rPr>
        <w:t>221. </w:t>
      </w:r>
      <w:hyperlink r:id="rId17" w:history="1">
        <w:r w:rsidRPr="00D13691">
          <w:t>https://doi.org/10.1111/1467-9604.12351</w:t>
        </w:r>
      </w:hyperlink>
    </w:p>
    <w:p w14:paraId="612AE612" w14:textId="7E31EDF0" w:rsidR="0014266D" w:rsidRPr="00C45C42" w:rsidRDefault="0014266D" w:rsidP="00F05396">
      <w:pPr>
        <w:spacing w:before="100" w:beforeAutospacing="1" w:after="100" w:afterAutospacing="1"/>
        <w:rPr>
          <w:rFonts w:ascii="Calibri" w:hAnsi="Calibri" w:cs="Calibri"/>
        </w:rPr>
      </w:pPr>
      <w:r w:rsidRPr="00C45C42">
        <w:rPr>
          <w:rFonts w:ascii="Calibri" w:hAnsi="Calibri" w:cs="Calibri"/>
          <w:color w:val="1C1D1E"/>
          <w:shd w:val="clear" w:color="auto" w:fill="FFFFFF"/>
        </w:rPr>
        <w:t>Rushton, R.</w:t>
      </w:r>
      <w:r w:rsidR="00C45C42">
        <w:rPr>
          <w:rFonts w:ascii="Calibri" w:hAnsi="Calibri" w:cs="Calibri"/>
          <w:color w:val="1C1D1E"/>
          <w:shd w:val="clear" w:color="auto" w:fill="FFFFFF"/>
        </w:rPr>
        <w:t>, &amp;</w:t>
      </w:r>
      <w:r w:rsidRPr="00C45C42">
        <w:rPr>
          <w:rFonts w:ascii="Calibri" w:hAnsi="Calibri" w:cs="Calibri"/>
          <w:color w:val="1C1D1E"/>
          <w:shd w:val="clear" w:color="auto" w:fill="FFFFFF"/>
        </w:rPr>
        <w:t xml:space="preserve"> </w:t>
      </w:r>
      <w:proofErr w:type="spellStart"/>
      <w:r w:rsidRPr="00C45C42">
        <w:rPr>
          <w:rFonts w:ascii="Calibri" w:hAnsi="Calibri" w:cs="Calibri"/>
          <w:color w:val="1C1D1E"/>
          <w:shd w:val="clear" w:color="auto" w:fill="FFFFFF"/>
        </w:rPr>
        <w:t>Kossyvaki</w:t>
      </w:r>
      <w:proofErr w:type="spellEnd"/>
      <w:r w:rsidRPr="00C45C42">
        <w:rPr>
          <w:rFonts w:ascii="Calibri" w:hAnsi="Calibri" w:cs="Calibri"/>
          <w:color w:val="1C1D1E"/>
          <w:shd w:val="clear" w:color="auto" w:fill="FFFFFF"/>
        </w:rPr>
        <w:t>, L. (2020)</w:t>
      </w:r>
      <w:r w:rsidR="00D13691">
        <w:rPr>
          <w:rFonts w:ascii="Calibri" w:hAnsi="Calibri" w:cs="Calibri"/>
          <w:color w:val="1C1D1E"/>
          <w:shd w:val="clear" w:color="auto" w:fill="FFFFFF"/>
        </w:rPr>
        <w:t>.</w:t>
      </w:r>
      <w:r w:rsidRPr="00C45C42">
        <w:rPr>
          <w:rFonts w:ascii="Calibri" w:hAnsi="Calibri" w:cs="Calibri"/>
          <w:color w:val="1C1D1E"/>
          <w:shd w:val="clear" w:color="auto" w:fill="FFFFFF"/>
        </w:rPr>
        <w:t xml:space="preserve"> Using </w:t>
      </w:r>
      <w:r w:rsidR="00D4128B">
        <w:rPr>
          <w:rFonts w:ascii="Calibri" w:hAnsi="Calibri" w:cs="Calibri"/>
          <w:color w:val="1C1D1E"/>
          <w:shd w:val="clear" w:color="auto" w:fill="FFFFFF"/>
        </w:rPr>
        <w:t>m</w:t>
      </w:r>
      <w:r w:rsidRPr="00C45C42">
        <w:rPr>
          <w:rFonts w:ascii="Calibri" w:hAnsi="Calibri" w:cs="Calibri"/>
          <w:color w:val="1C1D1E"/>
          <w:shd w:val="clear" w:color="auto" w:fill="FFFFFF"/>
        </w:rPr>
        <w:t xml:space="preserve">usical </w:t>
      </w:r>
      <w:r w:rsidR="00D4128B">
        <w:rPr>
          <w:rFonts w:ascii="Calibri" w:hAnsi="Calibri" w:cs="Calibri"/>
          <w:color w:val="1C1D1E"/>
          <w:shd w:val="clear" w:color="auto" w:fill="FFFFFF"/>
        </w:rPr>
        <w:t>p</w:t>
      </w:r>
      <w:r w:rsidRPr="00C45C42">
        <w:rPr>
          <w:rFonts w:ascii="Calibri" w:hAnsi="Calibri" w:cs="Calibri"/>
          <w:color w:val="1C1D1E"/>
          <w:shd w:val="clear" w:color="auto" w:fill="FFFFFF"/>
        </w:rPr>
        <w:t xml:space="preserve">lay with children with profound and multiple learning disabilities at school. </w:t>
      </w:r>
      <w:r w:rsidRPr="00C45C42">
        <w:rPr>
          <w:rFonts w:ascii="Calibri" w:hAnsi="Calibri" w:cs="Calibri"/>
          <w:i/>
          <w:iCs/>
          <w:color w:val="1C1D1E"/>
          <w:shd w:val="clear" w:color="auto" w:fill="FFFFFF"/>
        </w:rPr>
        <w:t>British Journal of Special Education</w:t>
      </w:r>
      <w:r w:rsidRPr="00D13691">
        <w:rPr>
          <w:rFonts w:ascii="Calibri" w:hAnsi="Calibri" w:cs="Calibri"/>
          <w:i/>
          <w:iCs/>
          <w:color w:val="1C1D1E"/>
          <w:shd w:val="clear" w:color="auto" w:fill="FFFFFF"/>
        </w:rPr>
        <w:t>, 47</w:t>
      </w:r>
      <w:r w:rsidR="00C45C42" w:rsidRPr="00D13691">
        <w:rPr>
          <w:rFonts w:ascii="Calibri" w:hAnsi="Calibri" w:cs="Calibri"/>
          <w:i/>
          <w:iCs/>
          <w:color w:val="1C1D1E"/>
          <w:shd w:val="clear" w:color="auto" w:fill="FFFFFF"/>
        </w:rPr>
        <w:t>,</w:t>
      </w:r>
      <w:r w:rsidR="00C45C42">
        <w:rPr>
          <w:rFonts w:ascii="Calibri" w:hAnsi="Calibri" w:cs="Calibri"/>
          <w:color w:val="1C1D1E"/>
          <w:shd w:val="clear" w:color="auto" w:fill="FFFFFF"/>
        </w:rPr>
        <w:t xml:space="preserve"> </w:t>
      </w:r>
      <w:r w:rsidRPr="00C45C42">
        <w:rPr>
          <w:rFonts w:ascii="Calibri" w:hAnsi="Calibri" w:cs="Calibri"/>
          <w:color w:val="1C1D1E"/>
          <w:shd w:val="clear" w:color="auto" w:fill="FFFFFF"/>
        </w:rPr>
        <w:t>489</w:t>
      </w:r>
      <w:r w:rsidR="00D4128B">
        <w:rPr>
          <w:rFonts w:ascii="Calibri" w:hAnsi="Calibri" w:cs="Calibri"/>
          <w:color w:val="1C1D1E"/>
          <w:shd w:val="clear" w:color="auto" w:fill="FFFFFF"/>
        </w:rPr>
        <w:t>–</w:t>
      </w:r>
      <w:r w:rsidRPr="00C45C42">
        <w:rPr>
          <w:rFonts w:ascii="Calibri" w:hAnsi="Calibri" w:cs="Calibri"/>
          <w:color w:val="1C1D1E"/>
          <w:shd w:val="clear" w:color="auto" w:fill="FFFFFF"/>
        </w:rPr>
        <w:t>509. </w:t>
      </w:r>
      <w:hyperlink r:id="rId18" w:history="1">
        <w:r w:rsidRPr="00C45C42">
          <w:rPr>
            <w:rStyle w:val="Hyperlink"/>
            <w:rFonts w:ascii="Calibri" w:hAnsi="Calibri" w:cs="Calibri"/>
            <w:color w:val="4F8731"/>
            <w:shd w:val="clear" w:color="auto" w:fill="FFFFFF"/>
          </w:rPr>
          <w:t>https://doi.org/10.1111/1467-8578.12334</w:t>
        </w:r>
      </w:hyperlink>
    </w:p>
    <w:p w14:paraId="096EB882" w14:textId="60D28646" w:rsidR="0014266D" w:rsidRDefault="0014266D" w:rsidP="00D4128B">
      <w:pPr>
        <w:pStyle w:val="NoSpacing"/>
      </w:pPr>
      <w:r w:rsidRPr="00C45C42">
        <w:rPr>
          <w:rFonts w:ascii="Calibri" w:hAnsi="Calibri" w:cs="Calibri"/>
          <w:color w:val="1B1B1B"/>
          <w:shd w:val="clear" w:color="auto" w:fill="FFFFFF"/>
        </w:rPr>
        <w:t>Rushton</w:t>
      </w:r>
      <w:r w:rsidR="00C45C42">
        <w:rPr>
          <w:rFonts w:ascii="Calibri" w:hAnsi="Calibri" w:cs="Calibri"/>
          <w:color w:val="1B1B1B"/>
          <w:shd w:val="clear" w:color="auto" w:fill="FFFFFF"/>
        </w:rPr>
        <w:t>,</w:t>
      </w:r>
      <w:r w:rsidRPr="00C45C42">
        <w:rPr>
          <w:rFonts w:ascii="Calibri" w:hAnsi="Calibri" w:cs="Calibri"/>
          <w:color w:val="1B1B1B"/>
          <w:shd w:val="clear" w:color="auto" w:fill="FFFFFF"/>
        </w:rPr>
        <w:t xml:space="preserve"> R</w:t>
      </w:r>
      <w:r w:rsidR="00C45C42">
        <w:rPr>
          <w:rFonts w:ascii="Calibri" w:hAnsi="Calibri" w:cs="Calibri"/>
          <w:color w:val="1B1B1B"/>
          <w:shd w:val="clear" w:color="auto" w:fill="FFFFFF"/>
        </w:rPr>
        <w:t>.</w:t>
      </w:r>
      <w:r w:rsidRPr="00C45C42">
        <w:rPr>
          <w:rFonts w:ascii="Calibri" w:hAnsi="Calibri" w:cs="Calibri"/>
          <w:color w:val="1B1B1B"/>
          <w:shd w:val="clear" w:color="auto" w:fill="FFFFFF"/>
        </w:rPr>
        <w:t xml:space="preserve">, </w:t>
      </w:r>
      <w:proofErr w:type="spellStart"/>
      <w:r w:rsidRPr="00C45C42">
        <w:rPr>
          <w:rFonts w:ascii="Calibri" w:hAnsi="Calibri" w:cs="Calibri"/>
          <w:color w:val="1B1B1B"/>
          <w:shd w:val="clear" w:color="auto" w:fill="FFFFFF"/>
        </w:rPr>
        <w:t>Kossyvaki</w:t>
      </w:r>
      <w:proofErr w:type="spellEnd"/>
      <w:r w:rsidR="00C45C42">
        <w:rPr>
          <w:rFonts w:ascii="Calibri" w:hAnsi="Calibri" w:cs="Calibri"/>
          <w:color w:val="1B1B1B"/>
          <w:shd w:val="clear" w:color="auto" w:fill="FFFFFF"/>
        </w:rPr>
        <w:t>,</w:t>
      </w:r>
      <w:r w:rsidRPr="00C45C42">
        <w:rPr>
          <w:rFonts w:ascii="Calibri" w:hAnsi="Calibri" w:cs="Calibri"/>
          <w:color w:val="1B1B1B"/>
          <w:shd w:val="clear" w:color="auto" w:fill="FFFFFF"/>
        </w:rPr>
        <w:t xml:space="preserve"> L</w:t>
      </w:r>
      <w:r w:rsidR="00C45C42">
        <w:rPr>
          <w:rFonts w:ascii="Calibri" w:hAnsi="Calibri" w:cs="Calibri"/>
          <w:color w:val="1B1B1B"/>
          <w:shd w:val="clear" w:color="auto" w:fill="FFFFFF"/>
        </w:rPr>
        <w:t>.</w:t>
      </w:r>
      <w:r w:rsidRPr="00C45C42">
        <w:rPr>
          <w:rFonts w:ascii="Calibri" w:hAnsi="Calibri" w:cs="Calibri"/>
          <w:color w:val="1B1B1B"/>
          <w:shd w:val="clear" w:color="auto" w:fill="FFFFFF"/>
        </w:rPr>
        <w:t>,</w:t>
      </w:r>
      <w:r w:rsidR="00D4128B">
        <w:rPr>
          <w:rFonts w:ascii="Calibri" w:hAnsi="Calibri" w:cs="Calibri"/>
          <w:color w:val="1B1B1B"/>
          <w:shd w:val="clear" w:color="auto" w:fill="FFFFFF"/>
        </w:rPr>
        <w:t xml:space="preserve"> &amp;</w:t>
      </w:r>
      <w:r w:rsidRPr="00C45C42">
        <w:rPr>
          <w:rFonts w:ascii="Calibri" w:hAnsi="Calibri" w:cs="Calibri"/>
          <w:color w:val="1B1B1B"/>
          <w:shd w:val="clear" w:color="auto" w:fill="FFFFFF"/>
        </w:rPr>
        <w:t xml:space="preserve"> </w:t>
      </w:r>
      <w:proofErr w:type="spellStart"/>
      <w:r w:rsidRPr="00C45C42">
        <w:rPr>
          <w:rFonts w:ascii="Calibri" w:hAnsi="Calibri" w:cs="Calibri"/>
          <w:color w:val="1B1B1B"/>
          <w:shd w:val="clear" w:color="auto" w:fill="FFFFFF"/>
        </w:rPr>
        <w:t>Terlektsi</w:t>
      </w:r>
      <w:proofErr w:type="spellEnd"/>
      <w:r w:rsidR="00C45C42">
        <w:rPr>
          <w:rFonts w:ascii="Calibri" w:hAnsi="Calibri" w:cs="Calibri"/>
          <w:color w:val="1B1B1B"/>
          <w:shd w:val="clear" w:color="auto" w:fill="FFFFFF"/>
        </w:rPr>
        <w:t>,</w:t>
      </w:r>
      <w:r w:rsidRPr="00C45C42">
        <w:rPr>
          <w:rFonts w:ascii="Calibri" w:hAnsi="Calibri" w:cs="Calibri"/>
          <w:color w:val="1B1B1B"/>
          <w:shd w:val="clear" w:color="auto" w:fill="FFFFFF"/>
        </w:rPr>
        <w:t xml:space="preserve"> E.</w:t>
      </w:r>
      <w:r w:rsidR="00C45C42">
        <w:rPr>
          <w:rFonts w:ascii="Calibri" w:hAnsi="Calibri" w:cs="Calibri"/>
          <w:color w:val="1B1B1B"/>
          <w:shd w:val="clear" w:color="auto" w:fill="FFFFFF"/>
        </w:rPr>
        <w:t xml:space="preserve"> (2023).</w:t>
      </w:r>
      <w:r w:rsidRPr="00C45C42">
        <w:rPr>
          <w:rFonts w:ascii="Calibri" w:hAnsi="Calibri" w:cs="Calibri"/>
          <w:color w:val="1B1B1B"/>
          <w:shd w:val="clear" w:color="auto" w:fill="FFFFFF"/>
        </w:rPr>
        <w:t xml:space="preserve"> Music-based interventions for people with profound and multiple learning disabilities: A systematic review of the literature. </w:t>
      </w:r>
      <w:r w:rsidRPr="00C45C42">
        <w:rPr>
          <w:rFonts w:ascii="Calibri" w:hAnsi="Calibri" w:cs="Calibri"/>
          <w:i/>
          <w:iCs/>
          <w:color w:val="1B1B1B"/>
          <w:shd w:val="clear" w:color="auto" w:fill="FFFFFF"/>
        </w:rPr>
        <w:t>J</w:t>
      </w:r>
      <w:r w:rsidR="00C45C42" w:rsidRPr="00C45C42">
        <w:rPr>
          <w:rFonts w:ascii="Calibri" w:hAnsi="Calibri" w:cs="Calibri"/>
          <w:i/>
          <w:iCs/>
          <w:color w:val="1B1B1B"/>
          <w:shd w:val="clear" w:color="auto" w:fill="FFFFFF"/>
        </w:rPr>
        <w:t>ournal of</w:t>
      </w:r>
      <w:r w:rsidRPr="00C45C42">
        <w:rPr>
          <w:rFonts w:ascii="Calibri" w:hAnsi="Calibri" w:cs="Calibri"/>
          <w:i/>
          <w:iCs/>
          <w:color w:val="1B1B1B"/>
          <w:shd w:val="clear" w:color="auto" w:fill="FFFFFF"/>
        </w:rPr>
        <w:t xml:space="preserve"> Intellect</w:t>
      </w:r>
      <w:r w:rsidR="00C45C42" w:rsidRPr="00C45C42">
        <w:rPr>
          <w:rFonts w:ascii="Calibri" w:hAnsi="Calibri" w:cs="Calibri"/>
          <w:i/>
          <w:iCs/>
          <w:color w:val="1B1B1B"/>
          <w:shd w:val="clear" w:color="auto" w:fill="FFFFFF"/>
        </w:rPr>
        <w:t>ual</w:t>
      </w:r>
      <w:r w:rsidRPr="00C45C42">
        <w:rPr>
          <w:rFonts w:ascii="Calibri" w:hAnsi="Calibri" w:cs="Calibri"/>
          <w:i/>
          <w:iCs/>
          <w:color w:val="1B1B1B"/>
          <w:shd w:val="clear" w:color="auto" w:fill="FFFFFF"/>
        </w:rPr>
        <w:t xml:space="preserve"> Disabil</w:t>
      </w:r>
      <w:r w:rsidR="00C45C42" w:rsidRPr="00C45C42">
        <w:rPr>
          <w:rFonts w:ascii="Calibri" w:hAnsi="Calibri" w:cs="Calibri"/>
          <w:i/>
          <w:iCs/>
          <w:color w:val="1B1B1B"/>
          <w:shd w:val="clear" w:color="auto" w:fill="FFFFFF"/>
        </w:rPr>
        <w:t xml:space="preserve">ities, </w:t>
      </w:r>
      <w:r w:rsidRPr="00C45C42">
        <w:rPr>
          <w:rFonts w:ascii="Calibri" w:hAnsi="Calibri" w:cs="Calibri"/>
          <w:i/>
          <w:iCs/>
          <w:color w:val="1B1B1B"/>
          <w:shd w:val="clear" w:color="auto" w:fill="FFFFFF"/>
        </w:rPr>
        <w:t>27</w:t>
      </w:r>
      <w:r w:rsidRPr="00C45C42">
        <w:rPr>
          <w:rFonts w:ascii="Calibri" w:hAnsi="Calibri" w:cs="Calibri"/>
          <w:color w:val="1B1B1B"/>
          <w:shd w:val="clear" w:color="auto" w:fill="FFFFFF"/>
        </w:rPr>
        <w:t>(2)</w:t>
      </w:r>
      <w:r w:rsidR="00C45C42">
        <w:rPr>
          <w:rFonts w:ascii="Calibri" w:hAnsi="Calibri" w:cs="Calibri"/>
          <w:color w:val="1B1B1B"/>
          <w:shd w:val="clear" w:color="auto" w:fill="FFFFFF"/>
        </w:rPr>
        <w:t xml:space="preserve">. </w:t>
      </w:r>
      <w:r w:rsidRPr="00C45C42">
        <w:rPr>
          <w:rFonts w:ascii="Calibri" w:hAnsi="Calibri" w:cs="Calibri"/>
          <w:color w:val="1B1B1B"/>
          <w:shd w:val="clear" w:color="auto" w:fill="FFFFFF"/>
        </w:rPr>
        <w:t>370</w:t>
      </w:r>
      <w:r w:rsidR="00D4128B">
        <w:rPr>
          <w:rFonts w:ascii="Calibri" w:hAnsi="Calibri" w:cs="Calibri"/>
          <w:color w:val="1B1B1B"/>
          <w:shd w:val="clear" w:color="auto" w:fill="FFFFFF"/>
        </w:rPr>
        <w:t>–</w:t>
      </w:r>
      <w:r w:rsidRPr="00C45C42">
        <w:rPr>
          <w:rFonts w:ascii="Calibri" w:hAnsi="Calibri" w:cs="Calibri"/>
          <w:color w:val="1B1B1B"/>
          <w:shd w:val="clear" w:color="auto" w:fill="FFFFFF"/>
        </w:rPr>
        <w:t xml:space="preserve">387. </w:t>
      </w:r>
      <w:hyperlink r:id="rId19" w:tgtFrame="_blank" w:history="1">
        <w:r w:rsidR="00D4128B">
          <w:rPr>
            <w:rStyle w:val="Hyperlink"/>
          </w:rPr>
          <w:t>https://doi.org/10.1177/17446295221087563</w:t>
        </w:r>
      </w:hyperlink>
    </w:p>
    <w:p w14:paraId="2D985AF5" w14:textId="77777777" w:rsidR="00D4128B" w:rsidRDefault="00D4128B" w:rsidP="00D4128B">
      <w:pPr>
        <w:pStyle w:val="NoSpacing"/>
        <w:rPr>
          <w:rFonts w:ascii="Calibri" w:hAnsi="Calibri" w:cs="Calibri"/>
          <w:color w:val="1B1B1B"/>
          <w:shd w:val="clear" w:color="auto" w:fill="FFFFFF"/>
        </w:rPr>
      </w:pPr>
    </w:p>
    <w:p w14:paraId="73BB75F2" w14:textId="1BAB045F" w:rsidR="002C4741" w:rsidRPr="001B5C53" w:rsidRDefault="002C4741" w:rsidP="001B5C53">
      <w:pPr>
        <w:pStyle w:val="NoSpacing"/>
      </w:pPr>
      <w:r w:rsidRPr="001B5C53">
        <w:t xml:space="preserve">Samuels, K. (2019). The Drake Music </w:t>
      </w:r>
      <w:r w:rsidR="00D4128B">
        <w:t>p</w:t>
      </w:r>
      <w:r w:rsidRPr="001B5C53">
        <w:t xml:space="preserve">roject Northern Ireland: Providing </w:t>
      </w:r>
      <w:r w:rsidR="00D4128B">
        <w:t>a</w:t>
      </w:r>
      <w:r w:rsidRPr="001B5C53">
        <w:t xml:space="preserve">ccess to </w:t>
      </w:r>
      <w:r w:rsidR="00D4128B">
        <w:t>m</w:t>
      </w:r>
      <w:r w:rsidRPr="001B5C53">
        <w:t xml:space="preserve">usic </w:t>
      </w:r>
      <w:r w:rsidR="00D4128B">
        <w:t>t</w:t>
      </w:r>
      <w:r w:rsidRPr="001B5C53">
        <w:t xml:space="preserve">echnology for </w:t>
      </w:r>
      <w:r w:rsidR="00D4128B">
        <w:t>i</w:t>
      </w:r>
      <w:r w:rsidRPr="001B5C53">
        <w:t xml:space="preserve">ndividuals with </w:t>
      </w:r>
      <w:r w:rsidR="00D4128B">
        <w:t>u</w:t>
      </w:r>
      <w:r w:rsidRPr="001B5C53">
        <w:t xml:space="preserve">nique </w:t>
      </w:r>
      <w:r w:rsidR="00D4128B">
        <w:t>a</w:t>
      </w:r>
      <w:r w:rsidRPr="001B5C53">
        <w:t>bilities. </w:t>
      </w:r>
      <w:r w:rsidRPr="001B5C53">
        <w:rPr>
          <w:rStyle w:val="Emphasis"/>
        </w:rPr>
        <w:t>Social Inclusion, 7</w:t>
      </w:r>
      <w:r w:rsidRPr="001B5C53">
        <w:t>(1), 152</w:t>
      </w:r>
      <w:r w:rsidR="00D4128B">
        <w:t>–</w:t>
      </w:r>
      <w:r w:rsidRPr="001B5C53">
        <w:t>163. </w:t>
      </w:r>
      <w:hyperlink r:id="rId20" w:history="1">
        <w:r w:rsidRPr="001B5C53">
          <w:rPr>
            <w:rStyle w:val="Hyperlink"/>
            <w:color w:val="auto"/>
            <w:u w:val="none"/>
          </w:rPr>
          <w:t>https://doi.org/10.17645/si.v7i1.1706</w:t>
        </w:r>
      </w:hyperlink>
      <w:r w:rsidR="00D4128B">
        <w:t xml:space="preserve"> </w:t>
      </w:r>
    </w:p>
    <w:p w14:paraId="546A31FF" w14:textId="37745D97" w:rsidR="00C45C42" w:rsidRPr="00C45C42" w:rsidRDefault="00C45C42" w:rsidP="00F05396">
      <w:pPr>
        <w:spacing w:before="100" w:beforeAutospacing="1" w:after="100" w:afterAutospacing="1"/>
        <w:rPr>
          <w:rFonts w:ascii="Calibri" w:hAnsi="Calibri" w:cs="Calibri"/>
        </w:rPr>
      </w:pPr>
      <w:r w:rsidRPr="00C45C42">
        <w:rPr>
          <w:rFonts w:ascii="Calibri" w:hAnsi="Calibri" w:cs="Calibri"/>
        </w:rPr>
        <w:t>Savage, J. (202</w:t>
      </w:r>
      <w:r>
        <w:rPr>
          <w:rFonts w:ascii="Calibri" w:hAnsi="Calibri" w:cs="Calibri"/>
        </w:rPr>
        <w:t>1</w:t>
      </w:r>
      <w:r w:rsidRPr="00C45C42">
        <w:rPr>
          <w:rFonts w:ascii="Calibri" w:hAnsi="Calibri" w:cs="Calibri"/>
        </w:rPr>
        <w:t xml:space="preserve">). Teaching music in England today. </w:t>
      </w:r>
      <w:r w:rsidRPr="001B5C53">
        <w:rPr>
          <w:rFonts w:ascii="Calibri" w:hAnsi="Calibri" w:cs="Calibri"/>
          <w:i/>
          <w:iCs/>
        </w:rPr>
        <w:t>International Journal of Music Education, 39</w:t>
      </w:r>
      <w:r w:rsidRPr="00C45C42">
        <w:rPr>
          <w:rFonts w:ascii="Calibri" w:hAnsi="Calibri" w:cs="Calibri"/>
        </w:rPr>
        <w:t xml:space="preserve">(4), </w:t>
      </w:r>
      <w:r w:rsidRPr="00C45C42">
        <w:rPr>
          <w:rFonts w:ascii="Calibri" w:hAnsi="Calibri" w:cs="Calibri"/>
          <w:color w:val="333333"/>
          <w:shd w:val="clear" w:color="auto" w:fill="FFFFFF"/>
        </w:rPr>
        <w:t>464</w:t>
      </w:r>
      <w:r w:rsidR="00D13691">
        <w:rPr>
          <w:rFonts w:ascii="Calibri" w:hAnsi="Calibri" w:cs="Calibri"/>
          <w:color w:val="333333"/>
          <w:shd w:val="clear" w:color="auto" w:fill="FFFFFF"/>
        </w:rPr>
        <w:t>–</w:t>
      </w:r>
      <w:r w:rsidRPr="00C45C42">
        <w:rPr>
          <w:rFonts w:ascii="Calibri" w:hAnsi="Calibri" w:cs="Calibri"/>
          <w:color w:val="333333"/>
          <w:shd w:val="clear" w:color="auto" w:fill="FFFFFF"/>
        </w:rPr>
        <w:t>476. </w:t>
      </w:r>
      <w:hyperlink r:id="rId21" w:history="1">
        <w:r w:rsidRPr="00C45C42">
          <w:rPr>
            <w:rStyle w:val="Hyperlink"/>
            <w:rFonts w:ascii="Calibri" w:hAnsi="Calibri" w:cs="Calibri"/>
            <w:color w:val="046FF8"/>
            <w:shd w:val="clear" w:color="auto" w:fill="FFFFFF"/>
          </w:rPr>
          <w:t>https://doi.org/10.1177/0255761420986213</w:t>
        </w:r>
      </w:hyperlink>
    </w:p>
    <w:p w14:paraId="71BE1FA0" w14:textId="3912AA63" w:rsidR="0014266D" w:rsidRDefault="0014266D" w:rsidP="00F05396">
      <w:pPr>
        <w:spacing w:before="100" w:beforeAutospacing="1" w:after="100" w:afterAutospacing="1"/>
        <w:rPr>
          <w:rFonts w:ascii="Calibri" w:hAnsi="Calibri" w:cs="Calibri"/>
          <w:color w:val="000000" w:themeColor="text1"/>
        </w:rPr>
      </w:pPr>
      <w:r w:rsidRPr="00C45C42">
        <w:rPr>
          <w:rFonts w:ascii="Calibri" w:hAnsi="Calibri" w:cs="Calibri"/>
          <w:color w:val="000000" w:themeColor="text1"/>
          <w:shd w:val="clear" w:color="auto" w:fill="FFFFFF"/>
        </w:rPr>
        <w:t xml:space="preserve">Thompson, G. A., &amp; Elefant, C. (2019). </w:t>
      </w:r>
      <w:r w:rsidR="00C45C42">
        <w:rPr>
          <w:rFonts w:ascii="Calibri" w:hAnsi="Calibri" w:cs="Calibri"/>
          <w:color w:val="000000" w:themeColor="text1"/>
          <w:shd w:val="clear" w:color="auto" w:fill="FFFFFF"/>
        </w:rPr>
        <w:t>‘</w:t>
      </w:r>
      <w:r w:rsidRPr="00C45C42">
        <w:rPr>
          <w:rFonts w:ascii="Calibri" w:hAnsi="Calibri" w:cs="Calibri"/>
          <w:color w:val="000000" w:themeColor="text1"/>
          <w:shd w:val="clear" w:color="auto" w:fill="FFFFFF"/>
        </w:rPr>
        <w:t>But I want to talk to you!</w:t>
      </w:r>
      <w:r w:rsidR="00C45C42">
        <w:rPr>
          <w:rFonts w:ascii="Calibri" w:hAnsi="Calibri" w:cs="Calibri"/>
          <w:color w:val="000000" w:themeColor="text1"/>
          <w:shd w:val="clear" w:color="auto" w:fill="FFFFFF"/>
        </w:rPr>
        <w:t>’</w:t>
      </w:r>
      <w:r w:rsidRPr="00C45C42">
        <w:rPr>
          <w:rFonts w:ascii="Calibri" w:hAnsi="Calibri" w:cs="Calibri"/>
          <w:color w:val="000000" w:themeColor="text1"/>
          <w:shd w:val="clear" w:color="auto" w:fill="FFFFFF"/>
        </w:rPr>
        <w:t xml:space="preserve"> </w:t>
      </w:r>
      <w:r w:rsidR="00C45C42">
        <w:rPr>
          <w:rFonts w:ascii="Calibri" w:hAnsi="Calibri" w:cs="Calibri"/>
          <w:color w:val="000000" w:themeColor="text1"/>
          <w:shd w:val="clear" w:color="auto" w:fill="FFFFFF"/>
        </w:rPr>
        <w:t>P</w:t>
      </w:r>
      <w:r w:rsidRPr="00C45C42">
        <w:rPr>
          <w:rFonts w:ascii="Calibri" w:hAnsi="Calibri" w:cs="Calibri"/>
          <w:color w:val="000000" w:themeColor="text1"/>
          <w:shd w:val="clear" w:color="auto" w:fill="FFFFFF"/>
        </w:rPr>
        <w:t>erspectives on music therapy practice with highly verbal children on the autism spectrum. </w:t>
      </w:r>
      <w:r w:rsidRPr="00C45C42">
        <w:rPr>
          <w:rStyle w:val="Emphasis"/>
          <w:rFonts w:ascii="Calibri" w:hAnsi="Calibri" w:cs="Calibri"/>
          <w:color w:val="000000" w:themeColor="text1"/>
          <w:shd w:val="clear" w:color="auto" w:fill="FFFFFF"/>
        </w:rPr>
        <w:t>Nordic Journal of Music Therapy, 28</w:t>
      </w:r>
      <w:r w:rsidRPr="00C45C42">
        <w:rPr>
          <w:rFonts w:ascii="Calibri" w:hAnsi="Calibri" w:cs="Calibri"/>
          <w:color w:val="000000" w:themeColor="text1"/>
          <w:shd w:val="clear" w:color="auto" w:fill="FFFFFF"/>
        </w:rPr>
        <w:t>(4), 347–359. </w:t>
      </w:r>
      <w:hyperlink r:id="rId22" w:tgtFrame="_blank" w:history="1">
        <w:r w:rsidRPr="00C45C42">
          <w:rPr>
            <w:rStyle w:val="Hyperlink"/>
            <w:rFonts w:ascii="Calibri" w:hAnsi="Calibri" w:cs="Calibri"/>
            <w:color w:val="000000" w:themeColor="text1"/>
            <w:shd w:val="clear" w:color="auto" w:fill="FFFFFF"/>
          </w:rPr>
          <w:t>https://doi.org/10.1080/08098131.2019.1605616</w:t>
        </w:r>
      </w:hyperlink>
    </w:p>
    <w:p w14:paraId="40CDA6EB" w14:textId="18575E8C" w:rsidR="00A1290C" w:rsidRDefault="00A1290C" w:rsidP="00A1290C">
      <w:pPr>
        <w:pStyle w:val="NoSpacing"/>
        <w:rPr>
          <w:rFonts w:ascii="Calibri" w:hAnsi="Calibri" w:cs="Calibri"/>
          <w:color w:val="000000" w:themeColor="text1"/>
        </w:rPr>
      </w:pPr>
      <w:r>
        <w:lastRenderedPageBreak/>
        <w:t xml:space="preserve">Welch, G., Ockelford, A., Carter, F.-C., Zimmermann, S.-A., &amp; </w:t>
      </w:r>
      <w:proofErr w:type="spellStart"/>
      <w:r>
        <w:t>Himonides</w:t>
      </w:r>
      <w:proofErr w:type="spellEnd"/>
      <w:r>
        <w:t xml:space="preserve">, E. (2009). Sounds of Intent: Mapping musical behaviour and development in children and young people with complex needs. </w:t>
      </w:r>
      <w:r w:rsidRPr="00A1290C">
        <w:rPr>
          <w:i/>
          <w:iCs/>
        </w:rPr>
        <w:t>Psychology of Music, 37</w:t>
      </w:r>
      <w:r>
        <w:t>(3), 348</w:t>
      </w:r>
      <w:r w:rsidR="00D13691">
        <w:t>–</w:t>
      </w:r>
      <w:r>
        <w:t>370.</w:t>
      </w:r>
      <w:r w:rsidRPr="00C45C42">
        <w:rPr>
          <w:rFonts w:ascii="Calibri" w:hAnsi="Calibri" w:cs="Calibri"/>
          <w:color w:val="000000" w:themeColor="text1"/>
        </w:rPr>
        <w:t xml:space="preserve"> </w:t>
      </w:r>
    </w:p>
    <w:p w14:paraId="06534A29" w14:textId="77777777" w:rsidR="00FB4757" w:rsidRDefault="00FB4757" w:rsidP="00A1290C">
      <w:pPr>
        <w:pStyle w:val="NoSpacing"/>
        <w:rPr>
          <w:rFonts w:ascii="Calibri" w:hAnsi="Calibri" w:cs="Calibri"/>
          <w:color w:val="000000" w:themeColor="text1"/>
        </w:rPr>
      </w:pPr>
    </w:p>
    <w:p w14:paraId="1B29D82A" w14:textId="3C673F48" w:rsidR="00FB4757" w:rsidRDefault="00FB4757" w:rsidP="00FB4757">
      <w:pPr>
        <w:pStyle w:val="NoSpacing"/>
      </w:pPr>
      <w:r>
        <w:t xml:space="preserve">Welch, G.F., Ockelford, A., Zimmermann, S-A., </w:t>
      </w:r>
      <w:proofErr w:type="spellStart"/>
      <w:r>
        <w:t>Himonides</w:t>
      </w:r>
      <w:proofErr w:type="spellEnd"/>
      <w:r>
        <w:t>, E.</w:t>
      </w:r>
      <w:r>
        <w:t>,</w:t>
      </w:r>
      <w:r>
        <w:t xml:space="preserve"> &amp; Wilde, E. (2016)</w:t>
      </w:r>
      <w:r>
        <w:t>.</w:t>
      </w:r>
      <w:r>
        <w:t xml:space="preserve"> The provision of music in special education (PROMISE) 2015. In</w:t>
      </w:r>
      <w:r>
        <w:t xml:space="preserve"> G.</w:t>
      </w:r>
      <w:r>
        <w:t xml:space="preserve"> Boal-</w:t>
      </w:r>
      <w:proofErr w:type="spellStart"/>
      <w:r>
        <w:t>Palheiros</w:t>
      </w:r>
      <w:proofErr w:type="spellEnd"/>
      <w:r>
        <w:t xml:space="preserve"> (Ed). </w:t>
      </w:r>
      <w:r>
        <w:rPr>
          <w:i/>
          <w:iCs/>
        </w:rPr>
        <w:t>International Perspectives on Research in Music Education</w:t>
      </w:r>
      <w:r>
        <w:t xml:space="preserve">. London: SME/ </w:t>
      </w:r>
    </w:p>
    <w:p w14:paraId="2F568246" w14:textId="77777777" w:rsidR="00FB4757" w:rsidRDefault="00FB4757" w:rsidP="00FB4757">
      <w:pPr>
        <w:pStyle w:val="NoSpacing"/>
      </w:pPr>
      <w:r>
        <w:t>SEMPRE/</w:t>
      </w:r>
      <w:proofErr w:type="spellStart"/>
      <w:r>
        <w:t>iMerc</w:t>
      </w:r>
      <w:proofErr w:type="spellEnd"/>
      <w:r>
        <w:t>, pp. 292–303.</w:t>
      </w:r>
    </w:p>
    <w:p w14:paraId="1F00D942" w14:textId="77777777" w:rsidR="00B27590" w:rsidRDefault="00B27590" w:rsidP="00DC5A74">
      <w:pPr>
        <w:pStyle w:val="NoSpacing"/>
      </w:pPr>
    </w:p>
    <w:p w14:paraId="08C91935" w14:textId="7BEC0BE3" w:rsidR="002C4741" w:rsidRPr="00DC5A74" w:rsidRDefault="002C4741" w:rsidP="00DC5A74">
      <w:pPr>
        <w:pStyle w:val="NoSpacing"/>
      </w:pPr>
      <w:r w:rsidRPr="00DC5A74">
        <w:t>Wilson S. M., Shulman L. S., Richert A. E. (1987). “150 different ways” of knowing: Representations of knowledge in teaching</w:t>
      </w:r>
      <w:r w:rsidR="00D4128B">
        <w:t>.</w:t>
      </w:r>
      <w:r w:rsidRPr="00DC5A74">
        <w:t xml:space="preserve"> In </w:t>
      </w:r>
      <w:r w:rsidR="00D4128B">
        <w:t xml:space="preserve">J. </w:t>
      </w:r>
      <w:r w:rsidRPr="00DC5A74">
        <w:t>Calderhead (Ed.), </w:t>
      </w:r>
      <w:r w:rsidRPr="00DC5A74">
        <w:rPr>
          <w:rStyle w:val="Emphasis"/>
        </w:rPr>
        <w:t>Exploring teachers’ thinking</w:t>
      </w:r>
      <w:r w:rsidRPr="00DC5A74">
        <w:t> (pp. 104–124). Cassell.</w:t>
      </w:r>
    </w:p>
    <w:p w14:paraId="34A50BD3" w14:textId="77777777" w:rsidR="00E37814" w:rsidRDefault="00E37814" w:rsidP="008155BB">
      <w:pPr>
        <w:spacing w:before="100" w:beforeAutospacing="1" w:after="100" w:afterAutospacing="1"/>
        <w:rPr>
          <w:rFonts w:ascii="Calibri" w:hAnsi="Calibri" w:cs="Calibri"/>
        </w:rPr>
      </w:pPr>
    </w:p>
    <w:sectPr w:rsidR="00E37814">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8F4A" w14:textId="77777777" w:rsidR="002A2B24" w:rsidRDefault="002A2B24" w:rsidP="002C4741">
      <w:r>
        <w:separator/>
      </w:r>
    </w:p>
  </w:endnote>
  <w:endnote w:type="continuationSeparator" w:id="0">
    <w:p w14:paraId="57BBA5A1" w14:textId="77777777" w:rsidR="002A2B24" w:rsidRDefault="002A2B24" w:rsidP="002C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auto"/>
    <w:pitch w:val="default"/>
  </w:font>
  <w:font w:name="Inter">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2CC" w14:textId="77777777" w:rsidR="002C4741" w:rsidRDefault="002C4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05C1" w14:textId="77777777" w:rsidR="002A2B24" w:rsidRDefault="002A2B24" w:rsidP="002C4741">
      <w:r>
        <w:separator/>
      </w:r>
    </w:p>
  </w:footnote>
  <w:footnote w:type="continuationSeparator" w:id="0">
    <w:p w14:paraId="7C618B5C" w14:textId="77777777" w:rsidR="002A2B24" w:rsidRDefault="002A2B24" w:rsidP="002C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D33"/>
    <w:multiLevelType w:val="hybridMultilevel"/>
    <w:tmpl w:val="2174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62886"/>
    <w:multiLevelType w:val="multilevel"/>
    <w:tmpl w:val="4CC4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F76A7"/>
    <w:multiLevelType w:val="hybridMultilevel"/>
    <w:tmpl w:val="C07CC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2D7594"/>
    <w:multiLevelType w:val="multilevel"/>
    <w:tmpl w:val="1316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065C9"/>
    <w:multiLevelType w:val="multilevel"/>
    <w:tmpl w:val="440C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F35CE"/>
    <w:multiLevelType w:val="hybridMultilevel"/>
    <w:tmpl w:val="BE80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130C8"/>
    <w:multiLevelType w:val="hybridMultilevel"/>
    <w:tmpl w:val="0C06A0E0"/>
    <w:lvl w:ilvl="0" w:tplc="A182993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4A3F64"/>
    <w:multiLevelType w:val="multilevel"/>
    <w:tmpl w:val="3B04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65C37"/>
    <w:multiLevelType w:val="multilevel"/>
    <w:tmpl w:val="4CC4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D31BFA"/>
    <w:multiLevelType w:val="hybridMultilevel"/>
    <w:tmpl w:val="1E24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2B34FA"/>
    <w:multiLevelType w:val="multilevel"/>
    <w:tmpl w:val="17AE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74BE3"/>
    <w:multiLevelType w:val="hybridMultilevel"/>
    <w:tmpl w:val="0CA42D0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800247"/>
    <w:multiLevelType w:val="multilevel"/>
    <w:tmpl w:val="0A18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B15CD7"/>
    <w:multiLevelType w:val="multilevel"/>
    <w:tmpl w:val="F4B44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696BD9"/>
    <w:multiLevelType w:val="hybridMultilevel"/>
    <w:tmpl w:val="8D42999E"/>
    <w:lvl w:ilvl="0" w:tplc="A18299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BE2B25"/>
    <w:multiLevelType w:val="multilevel"/>
    <w:tmpl w:val="CFD4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1B5FC7"/>
    <w:multiLevelType w:val="hybridMultilevel"/>
    <w:tmpl w:val="3E6A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6201DF"/>
    <w:multiLevelType w:val="multilevel"/>
    <w:tmpl w:val="A2BA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912197"/>
    <w:multiLevelType w:val="multilevel"/>
    <w:tmpl w:val="BB843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C62556"/>
    <w:multiLevelType w:val="multilevel"/>
    <w:tmpl w:val="28F0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796E85"/>
    <w:multiLevelType w:val="multilevel"/>
    <w:tmpl w:val="7AEAD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B6449"/>
    <w:multiLevelType w:val="multilevel"/>
    <w:tmpl w:val="A2BA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A910C0"/>
    <w:multiLevelType w:val="multilevel"/>
    <w:tmpl w:val="7D26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2E16EB"/>
    <w:multiLevelType w:val="multilevel"/>
    <w:tmpl w:val="CB145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3C1C98"/>
    <w:multiLevelType w:val="multilevel"/>
    <w:tmpl w:val="565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932810"/>
    <w:multiLevelType w:val="multilevel"/>
    <w:tmpl w:val="5F4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DC0D3E"/>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1476CC"/>
    <w:multiLevelType w:val="hybridMultilevel"/>
    <w:tmpl w:val="5ADA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473286"/>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6E7C02"/>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7F0D94"/>
    <w:multiLevelType w:val="hybridMultilevel"/>
    <w:tmpl w:val="3D9253B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B7F136E"/>
    <w:multiLevelType w:val="multilevel"/>
    <w:tmpl w:val="3804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824D1B"/>
    <w:multiLevelType w:val="hybridMultilevel"/>
    <w:tmpl w:val="7D5C8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9B0AC0"/>
    <w:multiLevelType w:val="multilevel"/>
    <w:tmpl w:val="56B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8B5ED1"/>
    <w:multiLevelType w:val="multilevel"/>
    <w:tmpl w:val="A078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BA52A0"/>
    <w:multiLevelType w:val="hybridMultilevel"/>
    <w:tmpl w:val="03E2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5D530B"/>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B73C5D"/>
    <w:multiLevelType w:val="multilevel"/>
    <w:tmpl w:val="FC26D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4E3317"/>
    <w:multiLevelType w:val="hybridMultilevel"/>
    <w:tmpl w:val="7770A74C"/>
    <w:lvl w:ilvl="0" w:tplc="BB3680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CD1C13"/>
    <w:multiLevelType w:val="multilevel"/>
    <w:tmpl w:val="863E6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1A435B"/>
    <w:multiLevelType w:val="multilevel"/>
    <w:tmpl w:val="897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073E00"/>
    <w:multiLevelType w:val="multilevel"/>
    <w:tmpl w:val="B37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DC5337"/>
    <w:multiLevelType w:val="multilevel"/>
    <w:tmpl w:val="4BD45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BA03E4"/>
    <w:multiLevelType w:val="hybridMultilevel"/>
    <w:tmpl w:val="DA24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A2B7D9B"/>
    <w:multiLevelType w:val="hybridMultilevel"/>
    <w:tmpl w:val="CA049E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8328FD"/>
    <w:multiLevelType w:val="hybridMultilevel"/>
    <w:tmpl w:val="06C068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B4D6982"/>
    <w:multiLevelType w:val="multilevel"/>
    <w:tmpl w:val="BA56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CF2ADC"/>
    <w:multiLevelType w:val="multilevel"/>
    <w:tmpl w:val="0588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0F4B47"/>
    <w:multiLevelType w:val="hybridMultilevel"/>
    <w:tmpl w:val="4332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43137A"/>
    <w:multiLevelType w:val="hybridMultilevel"/>
    <w:tmpl w:val="E8C4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5724AB"/>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4B3A5F"/>
    <w:multiLevelType w:val="multilevel"/>
    <w:tmpl w:val="2E3A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AF7B2B"/>
    <w:multiLevelType w:val="hybridMultilevel"/>
    <w:tmpl w:val="08143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B45C35"/>
    <w:multiLevelType w:val="hybridMultilevel"/>
    <w:tmpl w:val="F2D8E41A"/>
    <w:lvl w:ilvl="0" w:tplc="55DA1FF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3852774"/>
    <w:multiLevelType w:val="multilevel"/>
    <w:tmpl w:val="98E6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596F64"/>
    <w:multiLevelType w:val="multilevel"/>
    <w:tmpl w:val="5AD0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30627E"/>
    <w:multiLevelType w:val="hybridMultilevel"/>
    <w:tmpl w:val="A7BEC942"/>
    <w:lvl w:ilvl="0" w:tplc="A18299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74F130B"/>
    <w:multiLevelType w:val="hybridMultilevel"/>
    <w:tmpl w:val="76D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7C375EC"/>
    <w:multiLevelType w:val="multilevel"/>
    <w:tmpl w:val="4CC4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10081F"/>
    <w:multiLevelType w:val="multilevel"/>
    <w:tmpl w:val="5C8A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6F3E79"/>
    <w:multiLevelType w:val="multilevel"/>
    <w:tmpl w:val="AB96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E73C47"/>
    <w:multiLevelType w:val="multilevel"/>
    <w:tmpl w:val="61C8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0C02F7"/>
    <w:multiLevelType w:val="hybridMultilevel"/>
    <w:tmpl w:val="4C6E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3065B4"/>
    <w:multiLevelType w:val="hybridMultilevel"/>
    <w:tmpl w:val="EC2C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B710F78"/>
    <w:multiLevelType w:val="hybridMultilevel"/>
    <w:tmpl w:val="01C8B64C"/>
    <w:lvl w:ilvl="0" w:tplc="A182993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3BFA1BF0"/>
    <w:multiLevelType w:val="multilevel"/>
    <w:tmpl w:val="D39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055863"/>
    <w:multiLevelType w:val="multilevel"/>
    <w:tmpl w:val="A2BA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0D4E29"/>
    <w:multiLevelType w:val="multilevel"/>
    <w:tmpl w:val="95C6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4656E2"/>
    <w:multiLevelType w:val="multilevel"/>
    <w:tmpl w:val="C4F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7065B8"/>
    <w:multiLevelType w:val="multilevel"/>
    <w:tmpl w:val="31EA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0B1881"/>
    <w:multiLevelType w:val="hybridMultilevel"/>
    <w:tmpl w:val="046CE3F4"/>
    <w:lvl w:ilvl="0" w:tplc="A1829932">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1853D34"/>
    <w:multiLevelType w:val="hybridMultilevel"/>
    <w:tmpl w:val="59EADFB2"/>
    <w:lvl w:ilvl="0" w:tplc="BB3680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1FC310D"/>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725E84"/>
    <w:multiLevelType w:val="multilevel"/>
    <w:tmpl w:val="4BD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9247EF"/>
    <w:multiLevelType w:val="hybridMultilevel"/>
    <w:tmpl w:val="C8B8BB0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4C152CC"/>
    <w:multiLevelType w:val="multilevel"/>
    <w:tmpl w:val="63EA6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4B1955"/>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BF61F4"/>
    <w:multiLevelType w:val="multilevel"/>
    <w:tmpl w:val="2222F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78626DE"/>
    <w:multiLevelType w:val="multilevel"/>
    <w:tmpl w:val="A97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E84E3D"/>
    <w:multiLevelType w:val="multilevel"/>
    <w:tmpl w:val="5A8C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0762CA"/>
    <w:multiLevelType w:val="multilevel"/>
    <w:tmpl w:val="767E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A682C36"/>
    <w:multiLevelType w:val="multilevel"/>
    <w:tmpl w:val="A2BA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752AD1"/>
    <w:multiLevelType w:val="hybridMultilevel"/>
    <w:tmpl w:val="A414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AB712C4"/>
    <w:multiLevelType w:val="multilevel"/>
    <w:tmpl w:val="3C6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082039"/>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553E5C"/>
    <w:multiLevelType w:val="multilevel"/>
    <w:tmpl w:val="31BE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754D58"/>
    <w:multiLevelType w:val="multilevel"/>
    <w:tmpl w:val="DD08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D300A"/>
    <w:multiLevelType w:val="hybridMultilevel"/>
    <w:tmpl w:val="7D5C8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5003276"/>
    <w:multiLevelType w:val="multilevel"/>
    <w:tmpl w:val="47DE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CF006E"/>
    <w:multiLevelType w:val="multilevel"/>
    <w:tmpl w:val="33F0E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353C43"/>
    <w:multiLevelType w:val="multilevel"/>
    <w:tmpl w:val="536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84E7B58"/>
    <w:multiLevelType w:val="multilevel"/>
    <w:tmpl w:val="5CF2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9B23C9"/>
    <w:multiLevelType w:val="hybridMultilevel"/>
    <w:tmpl w:val="30BC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B0B6E8D"/>
    <w:multiLevelType w:val="multilevel"/>
    <w:tmpl w:val="E18C3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E3281D"/>
    <w:multiLevelType w:val="multilevel"/>
    <w:tmpl w:val="4B7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030311"/>
    <w:multiLevelType w:val="hybridMultilevel"/>
    <w:tmpl w:val="B43E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136D7A"/>
    <w:multiLevelType w:val="hybridMultilevel"/>
    <w:tmpl w:val="4654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D2821B5"/>
    <w:multiLevelType w:val="multilevel"/>
    <w:tmpl w:val="B30A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B70F4F"/>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7C5D57"/>
    <w:multiLevelType w:val="multilevel"/>
    <w:tmpl w:val="1398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F9F13B2"/>
    <w:multiLevelType w:val="multilevel"/>
    <w:tmpl w:val="6F08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D24A4A"/>
    <w:multiLevelType w:val="multilevel"/>
    <w:tmpl w:val="98A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5E502B"/>
    <w:multiLevelType w:val="multilevel"/>
    <w:tmpl w:val="8BC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C0277E"/>
    <w:multiLevelType w:val="multilevel"/>
    <w:tmpl w:val="75C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3DA64A6"/>
    <w:multiLevelType w:val="multilevel"/>
    <w:tmpl w:val="11A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DF253B"/>
    <w:multiLevelType w:val="multilevel"/>
    <w:tmpl w:val="E8F6E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EC231B"/>
    <w:multiLevelType w:val="hybridMultilevel"/>
    <w:tmpl w:val="0DA0F442"/>
    <w:lvl w:ilvl="0" w:tplc="55DA1F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6325E3B"/>
    <w:multiLevelType w:val="multilevel"/>
    <w:tmpl w:val="6B6CA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8D6F9C"/>
    <w:multiLevelType w:val="multilevel"/>
    <w:tmpl w:val="10E8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1D4038"/>
    <w:multiLevelType w:val="hybridMultilevel"/>
    <w:tmpl w:val="E024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AED64BD"/>
    <w:multiLevelType w:val="multilevel"/>
    <w:tmpl w:val="C04A7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AA37B7"/>
    <w:multiLevelType w:val="multilevel"/>
    <w:tmpl w:val="6442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BD34785"/>
    <w:multiLevelType w:val="hybridMultilevel"/>
    <w:tmpl w:val="55506D8E"/>
    <w:lvl w:ilvl="0" w:tplc="298663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DA77529"/>
    <w:multiLevelType w:val="multilevel"/>
    <w:tmpl w:val="E3BE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555249"/>
    <w:multiLevelType w:val="multilevel"/>
    <w:tmpl w:val="20DC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6C3A16"/>
    <w:multiLevelType w:val="multilevel"/>
    <w:tmpl w:val="2F7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74657D"/>
    <w:multiLevelType w:val="multilevel"/>
    <w:tmpl w:val="4CC4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14A0195"/>
    <w:multiLevelType w:val="multilevel"/>
    <w:tmpl w:val="D7F6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7B3C61"/>
    <w:multiLevelType w:val="multilevel"/>
    <w:tmpl w:val="2EF8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1871244"/>
    <w:multiLevelType w:val="multilevel"/>
    <w:tmpl w:val="C540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1E36529"/>
    <w:multiLevelType w:val="multilevel"/>
    <w:tmpl w:val="4F4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F62FCB"/>
    <w:multiLevelType w:val="multilevel"/>
    <w:tmpl w:val="76D4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5021F58"/>
    <w:multiLevelType w:val="multilevel"/>
    <w:tmpl w:val="7662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B96322"/>
    <w:multiLevelType w:val="multilevel"/>
    <w:tmpl w:val="A4B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E97919"/>
    <w:multiLevelType w:val="hybridMultilevel"/>
    <w:tmpl w:val="8A6E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90E5B70"/>
    <w:multiLevelType w:val="multilevel"/>
    <w:tmpl w:val="4C527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271D7D"/>
    <w:multiLevelType w:val="multilevel"/>
    <w:tmpl w:val="F9D4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BB46B3"/>
    <w:multiLevelType w:val="multilevel"/>
    <w:tmpl w:val="F486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F32251"/>
    <w:multiLevelType w:val="hybridMultilevel"/>
    <w:tmpl w:val="755478A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ABE19EA"/>
    <w:multiLevelType w:val="multilevel"/>
    <w:tmpl w:val="D1984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1C2639"/>
    <w:multiLevelType w:val="multilevel"/>
    <w:tmpl w:val="595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7A457D"/>
    <w:multiLevelType w:val="multilevel"/>
    <w:tmpl w:val="3572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FD43B4"/>
    <w:multiLevelType w:val="multilevel"/>
    <w:tmpl w:val="E52ECEEA"/>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Times New Roman" w:eastAsia="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D0A3E0B"/>
    <w:multiLevelType w:val="multilevel"/>
    <w:tmpl w:val="F286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9053AB"/>
    <w:multiLevelType w:val="hybridMultilevel"/>
    <w:tmpl w:val="2DA0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334F66"/>
    <w:multiLevelType w:val="multilevel"/>
    <w:tmpl w:val="74A8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9C49C2"/>
    <w:multiLevelType w:val="hybridMultilevel"/>
    <w:tmpl w:val="C07CC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2629407">
    <w:abstractNumId w:val="112"/>
  </w:num>
  <w:num w:numId="2" w16cid:durableId="1875337973">
    <w:abstractNumId w:val="118"/>
  </w:num>
  <w:num w:numId="3" w16cid:durableId="1479956975">
    <w:abstractNumId w:val="136"/>
  </w:num>
  <w:num w:numId="4" w16cid:durableId="1699157845">
    <w:abstractNumId w:val="92"/>
  </w:num>
  <w:num w:numId="5" w16cid:durableId="1934127760">
    <w:abstractNumId w:val="97"/>
  </w:num>
  <w:num w:numId="6" w16cid:durableId="684941883">
    <w:abstractNumId w:val="59"/>
  </w:num>
  <w:num w:numId="7" w16cid:durableId="833380111">
    <w:abstractNumId w:val="83"/>
  </w:num>
  <w:num w:numId="8" w16cid:durableId="1811170921">
    <w:abstractNumId w:val="10"/>
  </w:num>
  <w:num w:numId="9" w16cid:durableId="2016420512">
    <w:abstractNumId w:val="117"/>
  </w:num>
  <w:num w:numId="10" w16cid:durableId="1188711992">
    <w:abstractNumId w:val="34"/>
  </w:num>
  <w:num w:numId="11" w16cid:durableId="436100889">
    <w:abstractNumId w:val="122"/>
  </w:num>
  <w:num w:numId="12" w16cid:durableId="522015372">
    <w:abstractNumId w:val="3"/>
  </w:num>
  <w:num w:numId="13" w16cid:durableId="734090852">
    <w:abstractNumId w:val="0"/>
  </w:num>
  <w:num w:numId="14" w16cid:durableId="2131821158">
    <w:abstractNumId w:val="52"/>
  </w:num>
  <w:num w:numId="15" w16cid:durableId="770584909">
    <w:abstractNumId w:val="26"/>
  </w:num>
  <w:num w:numId="16" w16cid:durableId="1395084883">
    <w:abstractNumId w:val="18"/>
  </w:num>
  <w:num w:numId="17" w16cid:durableId="1990790917">
    <w:abstractNumId w:val="76"/>
  </w:num>
  <w:num w:numId="18" w16cid:durableId="1964068825">
    <w:abstractNumId w:val="98"/>
  </w:num>
  <w:num w:numId="19" w16cid:durableId="508641792">
    <w:abstractNumId w:val="132"/>
  </w:num>
  <w:num w:numId="20" w16cid:durableId="72900488">
    <w:abstractNumId w:val="72"/>
  </w:num>
  <w:num w:numId="21" w16cid:durableId="575895120">
    <w:abstractNumId w:val="36"/>
  </w:num>
  <w:num w:numId="22" w16cid:durableId="2048141365">
    <w:abstractNumId w:val="28"/>
  </w:num>
  <w:num w:numId="23" w16cid:durableId="1683701250">
    <w:abstractNumId w:val="50"/>
  </w:num>
  <w:num w:numId="24" w16cid:durableId="625698864">
    <w:abstractNumId w:val="29"/>
  </w:num>
  <w:num w:numId="25" w16cid:durableId="86316628">
    <w:abstractNumId w:val="130"/>
  </w:num>
  <w:num w:numId="26" w16cid:durableId="1854953131">
    <w:abstractNumId w:val="84"/>
  </w:num>
  <w:num w:numId="27" w16cid:durableId="2055688223">
    <w:abstractNumId w:val="25"/>
  </w:num>
  <w:num w:numId="28" w16cid:durableId="1198809531">
    <w:abstractNumId w:val="2"/>
  </w:num>
  <w:num w:numId="29" w16cid:durableId="998342506">
    <w:abstractNumId w:val="37"/>
  </w:num>
  <w:num w:numId="30" w16cid:durableId="523521501">
    <w:abstractNumId w:val="89"/>
  </w:num>
  <w:num w:numId="31" w16cid:durableId="558170674">
    <w:abstractNumId w:val="104"/>
  </w:num>
  <w:num w:numId="32" w16cid:durableId="694422022">
    <w:abstractNumId w:val="101"/>
  </w:num>
  <w:num w:numId="33" w16cid:durableId="554704335">
    <w:abstractNumId w:val="79"/>
  </w:num>
  <w:num w:numId="34" w16cid:durableId="2050763012">
    <w:abstractNumId w:val="65"/>
  </w:num>
  <w:num w:numId="35" w16cid:durableId="890846554">
    <w:abstractNumId w:val="54"/>
  </w:num>
  <w:num w:numId="36" w16cid:durableId="247739580">
    <w:abstractNumId w:val="91"/>
  </w:num>
  <w:num w:numId="37" w16cid:durableId="1097292310">
    <w:abstractNumId w:val="88"/>
  </w:num>
  <w:num w:numId="38" w16cid:durableId="585379824">
    <w:abstractNumId w:val="86"/>
  </w:num>
  <w:num w:numId="39" w16cid:durableId="1962572295">
    <w:abstractNumId w:val="73"/>
  </w:num>
  <w:num w:numId="40" w16cid:durableId="5375026">
    <w:abstractNumId w:val="55"/>
  </w:num>
  <w:num w:numId="41" w16cid:durableId="454561418">
    <w:abstractNumId w:val="24"/>
  </w:num>
  <w:num w:numId="42" w16cid:durableId="1668358298">
    <w:abstractNumId w:val="115"/>
  </w:num>
  <w:num w:numId="43" w16cid:durableId="1054280827">
    <w:abstractNumId w:val="123"/>
  </w:num>
  <w:num w:numId="44" w16cid:durableId="1950894230">
    <w:abstractNumId w:val="119"/>
  </w:num>
  <w:num w:numId="45" w16cid:durableId="1508867530">
    <w:abstractNumId w:val="103"/>
  </w:num>
  <w:num w:numId="46" w16cid:durableId="657612936">
    <w:abstractNumId w:val="4"/>
  </w:num>
  <w:num w:numId="47" w16cid:durableId="2016612359">
    <w:abstractNumId w:val="15"/>
  </w:num>
  <w:num w:numId="48" w16cid:durableId="1550266434">
    <w:abstractNumId w:val="22"/>
  </w:num>
  <w:num w:numId="49" w16cid:durableId="2000225597">
    <w:abstractNumId w:val="7"/>
  </w:num>
  <w:num w:numId="50" w16cid:durableId="474177386">
    <w:abstractNumId w:val="47"/>
  </w:num>
  <w:num w:numId="51" w16cid:durableId="949505218">
    <w:abstractNumId w:val="68"/>
  </w:num>
  <w:num w:numId="52" w16cid:durableId="1323311241">
    <w:abstractNumId w:val="114"/>
  </w:num>
  <w:num w:numId="53" w16cid:durableId="1106541119">
    <w:abstractNumId w:val="99"/>
  </w:num>
  <w:num w:numId="54" w16cid:durableId="74984270">
    <w:abstractNumId w:val="31"/>
  </w:num>
  <w:num w:numId="55" w16cid:durableId="1493063846">
    <w:abstractNumId w:val="135"/>
  </w:num>
  <w:num w:numId="56" w16cid:durableId="894969562">
    <w:abstractNumId w:val="51"/>
  </w:num>
  <w:num w:numId="57" w16cid:durableId="1440369841">
    <w:abstractNumId w:val="69"/>
  </w:num>
  <w:num w:numId="58" w16cid:durableId="900137816">
    <w:abstractNumId w:val="121"/>
  </w:num>
  <w:num w:numId="59" w16cid:durableId="1121416173">
    <w:abstractNumId w:val="1"/>
  </w:num>
  <w:num w:numId="60" w16cid:durableId="1837381543">
    <w:abstractNumId w:val="74"/>
  </w:num>
  <w:num w:numId="61" w16cid:durableId="936865436">
    <w:abstractNumId w:val="58"/>
  </w:num>
  <w:num w:numId="62" w16cid:durableId="1725518102">
    <w:abstractNumId w:val="8"/>
  </w:num>
  <w:num w:numId="63" w16cid:durableId="262611916">
    <w:abstractNumId w:val="116"/>
  </w:num>
  <w:num w:numId="64" w16cid:durableId="1711103625">
    <w:abstractNumId w:val="113"/>
  </w:num>
  <w:num w:numId="65" w16cid:durableId="1690912808">
    <w:abstractNumId w:val="120"/>
  </w:num>
  <w:num w:numId="66" w16cid:durableId="1573539395">
    <w:abstractNumId w:val="131"/>
  </w:num>
  <w:num w:numId="67" w16cid:durableId="1094520814">
    <w:abstractNumId w:val="81"/>
  </w:num>
  <w:num w:numId="68" w16cid:durableId="1008756515">
    <w:abstractNumId w:val="102"/>
  </w:num>
  <w:num w:numId="69" w16cid:durableId="912546565">
    <w:abstractNumId w:val="126"/>
  </w:num>
  <w:num w:numId="70" w16cid:durableId="2056730385">
    <w:abstractNumId w:val="40"/>
  </w:num>
  <w:num w:numId="71" w16cid:durableId="1479151114">
    <w:abstractNumId w:val="66"/>
  </w:num>
  <w:num w:numId="72" w16cid:durableId="1786733544">
    <w:abstractNumId w:val="21"/>
  </w:num>
  <w:num w:numId="73" w16cid:durableId="1991011221">
    <w:abstractNumId w:val="17"/>
  </w:num>
  <w:num w:numId="74" w16cid:durableId="1484470263">
    <w:abstractNumId w:val="78"/>
  </w:num>
  <w:num w:numId="75" w16cid:durableId="1783762342">
    <w:abstractNumId w:val="95"/>
  </w:num>
  <w:num w:numId="76" w16cid:durableId="978149272">
    <w:abstractNumId w:val="45"/>
  </w:num>
  <w:num w:numId="77" w16cid:durableId="139809852">
    <w:abstractNumId w:val="56"/>
  </w:num>
  <w:num w:numId="78" w16cid:durableId="207691514">
    <w:abstractNumId w:val="14"/>
  </w:num>
  <w:num w:numId="79" w16cid:durableId="1867283327">
    <w:abstractNumId w:val="6"/>
  </w:num>
  <w:num w:numId="80" w16cid:durableId="567571785">
    <w:abstractNumId w:val="64"/>
  </w:num>
  <w:num w:numId="81" w16cid:durableId="1414469944">
    <w:abstractNumId w:val="70"/>
  </w:num>
  <w:num w:numId="82" w16cid:durableId="644890452">
    <w:abstractNumId w:val="80"/>
  </w:num>
  <w:num w:numId="83" w16cid:durableId="1949697024">
    <w:abstractNumId w:val="46"/>
  </w:num>
  <w:num w:numId="84" w16cid:durableId="1661882568">
    <w:abstractNumId w:val="33"/>
  </w:num>
  <w:num w:numId="85" w16cid:durableId="1508129650">
    <w:abstractNumId w:val="90"/>
  </w:num>
  <w:num w:numId="86" w16cid:durableId="735475587">
    <w:abstractNumId w:val="48"/>
  </w:num>
  <w:num w:numId="87" w16cid:durableId="1301493908">
    <w:abstractNumId w:val="62"/>
  </w:num>
  <w:num w:numId="88" w16cid:durableId="479274887">
    <w:abstractNumId w:val="16"/>
  </w:num>
  <w:num w:numId="89" w16cid:durableId="1224214499">
    <w:abstractNumId w:val="57"/>
  </w:num>
  <w:num w:numId="90" w16cid:durableId="425266722">
    <w:abstractNumId w:val="87"/>
  </w:num>
  <w:num w:numId="91" w16cid:durableId="801382431">
    <w:abstractNumId w:val="11"/>
  </w:num>
  <w:num w:numId="92" w16cid:durableId="510876769">
    <w:abstractNumId w:val="127"/>
  </w:num>
  <w:num w:numId="93" w16cid:durableId="592934447">
    <w:abstractNumId w:val="67"/>
  </w:num>
  <w:num w:numId="94" w16cid:durableId="1048918826">
    <w:abstractNumId w:val="61"/>
  </w:num>
  <w:num w:numId="95" w16cid:durableId="506289477">
    <w:abstractNumId w:val="75"/>
  </w:num>
  <w:num w:numId="96" w16cid:durableId="1867869804">
    <w:abstractNumId w:val="129"/>
  </w:num>
  <w:num w:numId="97" w16cid:durableId="1791633470">
    <w:abstractNumId w:val="133"/>
  </w:num>
  <w:num w:numId="98" w16cid:durableId="1897474283">
    <w:abstractNumId w:val="23"/>
  </w:num>
  <w:num w:numId="99" w16cid:durableId="859930160">
    <w:abstractNumId w:val="85"/>
  </w:num>
  <w:num w:numId="100" w16cid:durableId="2143379012">
    <w:abstractNumId w:val="105"/>
  </w:num>
  <w:num w:numId="101" w16cid:durableId="1337491153">
    <w:abstractNumId w:val="20"/>
  </w:num>
  <w:num w:numId="102" w16cid:durableId="1939094963">
    <w:abstractNumId w:val="107"/>
  </w:num>
  <w:num w:numId="103" w16cid:durableId="34433813">
    <w:abstractNumId w:val="60"/>
  </w:num>
  <w:num w:numId="104" w16cid:durableId="1226642931">
    <w:abstractNumId w:val="93"/>
  </w:num>
  <w:num w:numId="105" w16cid:durableId="1115563345">
    <w:abstractNumId w:val="96"/>
  </w:num>
  <w:num w:numId="106" w16cid:durableId="413599421">
    <w:abstractNumId w:val="63"/>
  </w:num>
  <w:num w:numId="107" w16cid:durableId="1685934567">
    <w:abstractNumId w:val="82"/>
  </w:num>
  <w:num w:numId="108" w16cid:durableId="645865968">
    <w:abstractNumId w:val="42"/>
  </w:num>
  <w:num w:numId="109" w16cid:durableId="1965236609">
    <w:abstractNumId w:val="9"/>
  </w:num>
  <w:num w:numId="110" w16cid:durableId="820583793">
    <w:abstractNumId w:val="13"/>
  </w:num>
  <w:num w:numId="111" w16cid:durableId="81806059">
    <w:abstractNumId w:val="109"/>
  </w:num>
  <w:num w:numId="112" w16cid:durableId="179707244">
    <w:abstractNumId w:val="134"/>
  </w:num>
  <w:num w:numId="113" w16cid:durableId="234168992">
    <w:abstractNumId w:val="125"/>
  </w:num>
  <w:num w:numId="114" w16cid:durableId="2056612084">
    <w:abstractNumId w:val="35"/>
  </w:num>
  <w:num w:numId="115" w16cid:durableId="45179893">
    <w:abstractNumId w:val="77"/>
  </w:num>
  <w:num w:numId="116" w16cid:durableId="1090852094">
    <w:abstractNumId w:val="110"/>
  </w:num>
  <w:num w:numId="117" w16cid:durableId="1329168381">
    <w:abstractNumId w:val="32"/>
  </w:num>
  <w:num w:numId="118" w16cid:durableId="1163397116">
    <w:abstractNumId w:val="53"/>
  </w:num>
  <w:num w:numId="119" w16cid:durableId="65340869">
    <w:abstractNumId w:val="111"/>
  </w:num>
  <w:num w:numId="120" w16cid:durableId="1374886022">
    <w:abstractNumId w:val="19"/>
  </w:num>
  <w:num w:numId="121" w16cid:durableId="1885673465">
    <w:abstractNumId w:val="100"/>
  </w:num>
  <w:num w:numId="122" w16cid:durableId="786508832">
    <w:abstractNumId w:val="94"/>
  </w:num>
  <w:num w:numId="123" w16cid:durableId="263267690">
    <w:abstractNumId w:val="12"/>
  </w:num>
  <w:num w:numId="124" w16cid:durableId="375815088">
    <w:abstractNumId w:val="106"/>
  </w:num>
  <w:num w:numId="125" w16cid:durableId="1370301330">
    <w:abstractNumId w:val="71"/>
  </w:num>
  <w:num w:numId="126" w16cid:durableId="1239365463">
    <w:abstractNumId w:val="108"/>
  </w:num>
  <w:num w:numId="127" w16cid:durableId="2145735212">
    <w:abstractNumId w:val="38"/>
  </w:num>
  <w:num w:numId="128" w16cid:durableId="1583759947">
    <w:abstractNumId w:val="39"/>
  </w:num>
  <w:num w:numId="129" w16cid:durableId="572743103">
    <w:abstractNumId w:val="44"/>
  </w:num>
  <w:num w:numId="130" w16cid:durableId="2144347952">
    <w:abstractNumId w:val="41"/>
  </w:num>
  <w:num w:numId="131" w16cid:durableId="1702825094">
    <w:abstractNumId w:val="49"/>
  </w:num>
  <w:num w:numId="132" w16cid:durableId="1618415867">
    <w:abstractNumId w:val="43"/>
  </w:num>
  <w:num w:numId="133" w16cid:durableId="1946882291">
    <w:abstractNumId w:val="124"/>
  </w:num>
  <w:num w:numId="134" w16cid:durableId="623391327">
    <w:abstractNumId w:val="27"/>
  </w:num>
  <w:num w:numId="135" w16cid:durableId="2043627491">
    <w:abstractNumId w:val="5"/>
  </w:num>
  <w:num w:numId="136" w16cid:durableId="1574075496">
    <w:abstractNumId w:val="128"/>
  </w:num>
  <w:num w:numId="137" w16cid:durableId="4391044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18"/>
    <w:rsid w:val="00010B52"/>
    <w:rsid w:val="000144AD"/>
    <w:rsid w:val="00014FD7"/>
    <w:rsid w:val="00030526"/>
    <w:rsid w:val="00032A11"/>
    <w:rsid w:val="00032EDA"/>
    <w:rsid w:val="00043F54"/>
    <w:rsid w:val="00046BFB"/>
    <w:rsid w:val="00047050"/>
    <w:rsid w:val="0007085E"/>
    <w:rsid w:val="000726AF"/>
    <w:rsid w:val="0007571F"/>
    <w:rsid w:val="0009094B"/>
    <w:rsid w:val="000928F4"/>
    <w:rsid w:val="00092DEB"/>
    <w:rsid w:val="00094396"/>
    <w:rsid w:val="000B1819"/>
    <w:rsid w:val="000B223D"/>
    <w:rsid w:val="000B4636"/>
    <w:rsid w:val="000B53A9"/>
    <w:rsid w:val="000B6E32"/>
    <w:rsid w:val="000E7A46"/>
    <w:rsid w:val="0010399A"/>
    <w:rsid w:val="001043F3"/>
    <w:rsid w:val="00113BDA"/>
    <w:rsid w:val="001258C5"/>
    <w:rsid w:val="00133083"/>
    <w:rsid w:val="00134BFA"/>
    <w:rsid w:val="0014266D"/>
    <w:rsid w:val="00152AA3"/>
    <w:rsid w:val="00152F48"/>
    <w:rsid w:val="0015792C"/>
    <w:rsid w:val="00161DC3"/>
    <w:rsid w:val="00170899"/>
    <w:rsid w:val="0017408B"/>
    <w:rsid w:val="00193A19"/>
    <w:rsid w:val="001B3AB9"/>
    <w:rsid w:val="001B4894"/>
    <w:rsid w:val="001B5C53"/>
    <w:rsid w:val="001C2407"/>
    <w:rsid w:val="001C3E1F"/>
    <w:rsid w:val="001E0EE9"/>
    <w:rsid w:val="001E1602"/>
    <w:rsid w:val="00201055"/>
    <w:rsid w:val="002038A9"/>
    <w:rsid w:val="00217199"/>
    <w:rsid w:val="00260F18"/>
    <w:rsid w:val="00261771"/>
    <w:rsid w:val="00265CCE"/>
    <w:rsid w:val="00266CF7"/>
    <w:rsid w:val="002707E3"/>
    <w:rsid w:val="002718D1"/>
    <w:rsid w:val="00274601"/>
    <w:rsid w:val="00277EDE"/>
    <w:rsid w:val="00285EA7"/>
    <w:rsid w:val="00287416"/>
    <w:rsid w:val="00292CF3"/>
    <w:rsid w:val="002A2B24"/>
    <w:rsid w:val="002B2611"/>
    <w:rsid w:val="002B4074"/>
    <w:rsid w:val="002B49A3"/>
    <w:rsid w:val="002C3F5C"/>
    <w:rsid w:val="002C4741"/>
    <w:rsid w:val="002D021F"/>
    <w:rsid w:val="002D3D42"/>
    <w:rsid w:val="002E0FAD"/>
    <w:rsid w:val="002E2A5D"/>
    <w:rsid w:val="002E2D35"/>
    <w:rsid w:val="002E5343"/>
    <w:rsid w:val="002E5611"/>
    <w:rsid w:val="002E588C"/>
    <w:rsid w:val="002E6956"/>
    <w:rsid w:val="002F1C33"/>
    <w:rsid w:val="002F56C9"/>
    <w:rsid w:val="00300B5D"/>
    <w:rsid w:val="00300EA9"/>
    <w:rsid w:val="00307E76"/>
    <w:rsid w:val="00314AE3"/>
    <w:rsid w:val="003173FE"/>
    <w:rsid w:val="00322683"/>
    <w:rsid w:val="00324263"/>
    <w:rsid w:val="00325A71"/>
    <w:rsid w:val="0033204A"/>
    <w:rsid w:val="00334FAA"/>
    <w:rsid w:val="00370CDD"/>
    <w:rsid w:val="00381F5C"/>
    <w:rsid w:val="003834EE"/>
    <w:rsid w:val="0038418D"/>
    <w:rsid w:val="003844B2"/>
    <w:rsid w:val="0039427F"/>
    <w:rsid w:val="003C332E"/>
    <w:rsid w:val="003C6435"/>
    <w:rsid w:val="003C7D8A"/>
    <w:rsid w:val="003D2561"/>
    <w:rsid w:val="003D5BB9"/>
    <w:rsid w:val="003D6F9C"/>
    <w:rsid w:val="003E1DD7"/>
    <w:rsid w:val="003F7384"/>
    <w:rsid w:val="003F7BEE"/>
    <w:rsid w:val="0040010D"/>
    <w:rsid w:val="004027FE"/>
    <w:rsid w:val="004041B6"/>
    <w:rsid w:val="00404A81"/>
    <w:rsid w:val="00413D77"/>
    <w:rsid w:val="00420E9D"/>
    <w:rsid w:val="004219AA"/>
    <w:rsid w:val="00425C8E"/>
    <w:rsid w:val="00426EDE"/>
    <w:rsid w:val="00437FAC"/>
    <w:rsid w:val="00445AF9"/>
    <w:rsid w:val="00446582"/>
    <w:rsid w:val="00447E92"/>
    <w:rsid w:val="0045462A"/>
    <w:rsid w:val="004603B5"/>
    <w:rsid w:val="00464A63"/>
    <w:rsid w:val="00466285"/>
    <w:rsid w:val="00483BB7"/>
    <w:rsid w:val="004840E0"/>
    <w:rsid w:val="004852EF"/>
    <w:rsid w:val="00487F25"/>
    <w:rsid w:val="004928D9"/>
    <w:rsid w:val="00497BBF"/>
    <w:rsid w:val="004A0D6E"/>
    <w:rsid w:val="004A14AE"/>
    <w:rsid w:val="004A279F"/>
    <w:rsid w:val="004A4F4B"/>
    <w:rsid w:val="004A6B44"/>
    <w:rsid w:val="004B70E0"/>
    <w:rsid w:val="004B7F6F"/>
    <w:rsid w:val="004C0DA7"/>
    <w:rsid w:val="004C31D2"/>
    <w:rsid w:val="004C5491"/>
    <w:rsid w:val="004D32D7"/>
    <w:rsid w:val="004D50D0"/>
    <w:rsid w:val="004E380D"/>
    <w:rsid w:val="004F03DD"/>
    <w:rsid w:val="004F655A"/>
    <w:rsid w:val="00501C4E"/>
    <w:rsid w:val="00503D50"/>
    <w:rsid w:val="0051797B"/>
    <w:rsid w:val="005304A0"/>
    <w:rsid w:val="00552712"/>
    <w:rsid w:val="00553636"/>
    <w:rsid w:val="00554A4F"/>
    <w:rsid w:val="00555A43"/>
    <w:rsid w:val="0056067C"/>
    <w:rsid w:val="00560B6A"/>
    <w:rsid w:val="00570B25"/>
    <w:rsid w:val="00572AB8"/>
    <w:rsid w:val="00575603"/>
    <w:rsid w:val="00583BEA"/>
    <w:rsid w:val="00583D08"/>
    <w:rsid w:val="0058770C"/>
    <w:rsid w:val="00596E48"/>
    <w:rsid w:val="005A2001"/>
    <w:rsid w:val="005A49EE"/>
    <w:rsid w:val="005B37BB"/>
    <w:rsid w:val="005C74B8"/>
    <w:rsid w:val="005D0D97"/>
    <w:rsid w:val="005E059D"/>
    <w:rsid w:val="005E6608"/>
    <w:rsid w:val="005E6BDA"/>
    <w:rsid w:val="005F5FA2"/>
    <w:rsid w:val="00606697"/>
    <w:rsid w:val="00632619"/>
    <w:rsid w:val="00660F2C"/>
    <w:rsid w:val="00662D3F"/>
    <w:rsid w:val="006648BB"/>
    <w:rsid w:val="006662EB"/>
    <w:rsid w:val="00672A95"/>
    <w:rsid w:val="0067309F"/>
    <w:rsid w:val="00681C28"/>
    <w:rsid w:val="00682873"/>
    <w:rsid w:val="00687126"/>
    <w:rsid w:val="0068775D"/>
    <w:rsid w:val="006963B6"/>
    <w:rsid w:val="006A2833"/>
    <w:rsid w:val="006B1712"/>
    <w:rsid w:val="006C3267"/>
    <w:rsid w:val="006C36EC"/>
    <w:rsid w:val="006C6F67"/>
    <w:rsid w:val="006D38FA"/>
    <w:rsid w:val="006D3A54"/>
    <w:rsid w:val="006D54BE"/>
    <w:rsid w:val="006D6252"/>
    <w:rsid w:val="006E17F8"/>
    <w:rsid w:val="006E41C6"/>
    <w:rsid w:val="006E4CF9"/>
    <w:rsid w:val="006F36CF"/>
    <w:rsid w:val="00705B9F"/>
    <w:rsid w:val="00705E76"/>
    <w:rsid w:val="00713077"/>
    <w:rsid w:val="007264C4"/>
    <w:rsid w:val="00733271"/>
    <w:rsid w:val="00735DA1"/>
    <w:rsid w:val="00740F4B"/>
    <w:rsid w:val="0074100B"/>
    <w:rsid w:val="007459C0"/>
    <w:rsid w:val="00761132"/>
    <w:rsid w:val="007621B1"/>
    <w:rsid w:val="00763AC8"/>
    <w:rsid w:val="00764E07"/>
    <w:rsid w:val="00766B98"/>
    <w:rsid w:val="00770585"/>
    <w:rsid w:val="00777719"/>
    <w:rsid w:val="007817F7"/>
    <w:rsid w:val="00782141"/>
    <w:rsid w:val="00791388"/>
    <w:rsid w:val="0079164A"/>
    <w:rsid w:val="007930B0"/>
    <w:rsid w:val="00794D6E"/>
    <w:rsid w:val="0079580B"/>
    <w:rsid w:val="00797CCC"/>
    <w:rsid w:val="007A25DE"/>
    <w:rsid w:val="007C32D3"/>
    <w:rsid w:val="007D5AB5"/>
    <w:rsid w:val="007E068D"/>
    <w:rsid w:val="007E0A6D"/>
    <w:rsid w:val="007E5396"/>
    <w:rsid w:val="007E6902"/>
    <w:rsid w:val="007F3A13"/>
    <w:rsid w:val="007F64D6"/>
    <w:rsid w:val="0080268E"/>
    <w:rsid w:val="00802876"/>
    <w:rsid w:val="0080602E"/>
    <w:rsid w:val="008062AA"/>
    <w:rsid w:val="00814C4A"/>
    <w:rsid w:val="0081532F"/>
    <w:rsid w:val="008155BB"/>
    <w:rsid w:val="008212B3"/>
    <w:rsid w:val="0083297F"/>
    <w:rsid w:val="00832EEF"/>
    <w:rsid w:val="00833527"/>
    <w:rsid w:val="008414F2"/>
    <w:rsid w:val="00847606"/>
    <w:rsid w:val="008502D3"/>
    <w:rsid w:val="0086718D"/>
    <w:rsid w:val="0088111D"/>
    <w:rsid w:val="00894F69"/>
    <w:rsid w:val="008961B5"/>
    <w:rsid w:val="008A0DF8"/>
    <w:rsid w:val="008A4D4A"/>
    <w:rsid w:val="008B596F"/>
    <w:rsid w:val="008B62C2"/>
    <w:rsid w:val="008C2B06"/>
    <w:rsid w:val="008F18AD"/>
    <w:rsid w:val="008F3A55"/>
    <w:rsid w:val="008F6A4A"/>
    <w:rsid w:val="009000BE"/>
    <w:rsid w:val="0091019B"/>
    <w:rsid w:val="0091201D"/>
    <w:rsid w:val="00913B3A"/>
    <w:rsid w:val="009147E8"/>
    <w:rsid w:val="0092392C"/>
    <w:rsid w:val="00926DB1"/>
    <w:rsid w:val="009321CF"/>
    <w:rsid w:val="00940140"/>
    <w:rsid w:val="00945102"/>
    <w:rsid w:val="009460FC"/>
    <w:rsid w:val="00951ED9"/>
    <w:rsid w:val="009523F9"/>
    <w:rsid w:val="0095536E"/>
    <w:rsid w:val="00971892"/>
    <w:rsid w:val="0099466B"/>
    <w:rsid w:val="00997B20"/>
    <w:rsid w:val="009A68F4"/>
    <w:rsid w:val="009B0288"/>
    <w:rsid w:val="009B1220"/>
    <w:rsid w:val="009B2AEB"/>
    <w:rsid w:val="009B6933"/>
    <w:rsid w:val="009C11FB"/>
    <w:rsid w:val="009C2960"/>
    <w:rsid w:val="009D20D3"/>
    <w:rsid w:val="009E79AD"/>
    <w:rsid w:val="009F2A1A"/>
    <w:rsid w:val="009F48A6"/>
    <w:rsid w:val="009F71DF"/>
    <w:rsid w:val="00A03B78"/>
    <w:rsid w:val="00A04D2E"/>
    <w:rsid w:val="00A07406"/>
    <w:rsid w:val="00A10BF2"/>
    <w:rsid w:val="00A126E9"/>
    <w:rsid w:val="00A1290C"/>
    <w:rsid w:val="00A32D38"/>
    <w:rsid w:val="00A37530"/>
    <w:rsid w:val="00A46826"/>
    <w:rsid w:val="00A51CA9"/>
    <w:rsid w:val="00A7184A"/>
    <w:rsid w:val="00A77B1B"/>
    <w:rsid w:val="00A852E5"/>
    <w:rsid w:val="00A8540A"/>
    <w:rsid w:val="00A85491"/>
    <w:rsid w:val="00A90676"/>
    <w:rsid w:val="00A944B5"/>
    <w:rsid w:val="00AA04AD"/>
    <w:rsid w:val="00AA205C"/>
    <w:rsid w:val="00AC1F76"/>
    <w:rsid w:val="00AC5A25"/>
    <w:rsid w:val="00AD1389"/>
    <w:rsid w:val="00AE7C67"/>
    <w:rsid w:val="00AF395B"/>
    <w:rsid w:val="00B00C45"/>
    <w:rsid w:val="00B05D91"/>
    <w:rsid w:val="00B0704C"/>
    <w:rsid w:val="00B13EBF"/>
    <w:rsid w:val="00B1585C"/>
    <w:rsid w:val="00B15AF3"/>
    <w:rsid w:val="00B16C63"/>
    <w:rsid w:val="00B17241"/>
    <w:rsid w:val="00B23653"/>
    <w:rsid w:val="00B27590"/>
    <w:rsid w:val="00B468EA"/>
    <w:rsid w:val="00B46DB1"/>
    <w:rsid w:val="00B56E18"/>
    <w:rsid w:val="00B617B1"/>
    <w:rsid w:val="00B61E83"/>
    <w:rsid w:val="00B62156"/>
    <w:rsid w:val="00B63EB7"/>
    <w:rsid w:val="00B72C96"/>
    <w:rsid w:val="00B83B4E"/>
    <w:rsid w:val="00B8457A"/>
    <w:rsid w:val="00B847D7"/>
    <w:rsid w:val="00B93E55"/>
    <w:rsid w:val="00B953D1"/>
    <w:rsid w:val="00B9606B"/>
    <w:rsid w:val="00BA360F"/>
    <w:rsid w:val="00BC1AE8"/>
    <w:rsid w:val="00BD3B2A"/>
    <w:rsid w:val="00BE4C3B"/>
    <w:rsid w:val="00BF17FD"/>
    <w:rsid w:val="00C02266"/>
    <w:rsid w:val="00C02C3A"/>
    <w:rsid w:val="00C02E21"/>
    <w:rsid w:val="00C13B89"/>
    <w:rsid w:val="00C154FF"/>
    <w:rsid w:val="00C172BC"/>
    <w:rsid w:val="00C17881"/>
    <w:rsid w:val="00C228C8"/>
    <w:rsid w:val="00C34913"/>
    <w:rsid w:val="00C35A32"/>
    <w:rsid w:val="00C42F57"/>
    <w:rsid w:val="00C45C42"/>
    <w:rsid w:val="00C57A69"/>
    <w:rsid w:val="00C636A1"/>
    <w:rsid w:val="00C776AD"/>
    <w:rsid w:val="00C87ABF"/>
    <w:rsid w:val="00C92E64"/>
    <w:rsid w:val="00CB7F29"/>
    <w:rsid w:val="00CC68A6"/>
    <w:rsid w:val="00CC7ED7"/>
    <w:rsid w:val="00CC7F80"/>
    <w:rsid w:val="00CD3432"/>
    <w:rsid w:val="00CD3A8B"/>
    <w:rsid w:val="00CD7DEC"/>
    <w:rsid w:val="00CE0D6B"/>
    <w:rsid w:val="00CE1A15"/>
    <w:rsid w:val="00CF5F2D"/>
    <w:rsid w:val="00D030C1"/>
    <w:rsid w:val="00D0790C"/>
    <w:rsid w:val="00D1347C"/>
    <w:rsid w:val="00D13691"/>
    <w:rsid w:val="00D14101"/>
    <w:rsid w:val="00D24381"/>
    <w:rsid w:val="00D27503"/>
    <w:rsid w:val="00D27885"/>
    <w:rsid w:val="00D3440E"/>
    <w:rsid w:val="00D4128B"/>
    <w:rsid w:val="00D42EFA"/>
    <w:rsid w:val="00D4540F"/>
    <w:rsid w:val="00D50954"/>
    <w:rsid w:val="00D53D7B"/>
    <w:rsid w:val="00D56CDF"/>
    <w:rsid w:val="00D60095"/>
    <w:rsid w:val="00D611BB"/>
    <w:rsid w:val="00D630D3"/>
    <w:rsid w:val="00D7116B"/>
    <w:rsid w:val="00D80451"/>
    <w:rsid w:val="00D82F15"/>
    <w:rsid w:val="00D87343"/>
    <w:rsid w:val="00D87464"/>
    <w:rsid w:val="00D93A97"/>
    <w:rsid w:val="00D9452B"/>
    <w:rsid w:val="00D97B6A"/>
    <w:rsid w:val="00DA5D79"/>
    <w:rsid w:val="00DB2C92"/>
    <w:rsid w:val="00DB5E89"/>
    <w:rsid w:val="00DC4EA7"/>
    <w:rsid w:val="00DC5A74"/>
    <w:rsid w:val="00DF00CB"/>
    <w:rsid w:val="00E04A1D"/>
    <w:rsid w:val="00E12E64"/>
    <w:rsid w:val="00E2383B"/>
    <w:rsid w:val="00E25FB2"/>
    <w:rsid w:val="00E337C8"/>
    <w:rsid w:val="00E37309"/>
    <w:rsid w:val="00E37814"/>
    <w:rsid w:val="00E37B33"/>
    <w:rsid w:val="00E44801"/>
    <w:rsid w:val="00E47C54"/>
    <w:rsid w:val="00E5440C"/>
    <w:rsid w:val="00E544B1"/>
    <w:rsid w:val="00E545B0"/>
    <w:rsid w:val="00E67BF4"/>
    <w:rsid w:val="00E7408F"/>
    <w:rsid w:val="00E82ACC"/>
    <w:rsid w:val="00E85E4D"/>
    <w:rsid w:val="00E90E4F"/>
    <w:rsid w:val="00EA4187"/>
    <w:rsid w:val="00EB4593"/>
    <w:rsid w:val="00EC7480"/>
    <w:rsid w:val="00EC7AC7"/>
    <w:rsid w:val="00ED3D64"/>
    <w:rsid w:val="00ED6B96"/>
    <w:rsid w:val="00ED7000"/>
    <w:rsid w:val="00ED7D6A"/>
    <w:rsid w:val="00EE4131"/>
    <w:rsid w:val="00EE588F"/>
    <w:rsid w:val="00F04C3F"/>
    <w:rsid w:val="00F05396"/>
    <w:rsid w:val="00F0718A"/>
    <w:rsid w:val="00F141C8"/>
    <w:rsid w:val="00F159D7"/>
    <w:rsid w:val="00F1618D"/>
    <w:rsid w:val="00F22785"/>
    <w:rsid w:val="00F257BA"/>
    <w:rsid w:val="00F33251"/>
    <w:rsid w:val="00F350E3"/>
    <w:rsid w:val="00F424B3"/>
    <w:rsid w:val="00F45CC2"/>
    <w:rsid w:val="00F47013"/>
    <w:rsid w:val="00F554B5"/>
    <w:rsid w:val="00F55E52"/>
    <w:rsid w:val="00F649FB"/>
    <w:rsid w:val="00F659A8"/>
    <w:rsid w:val="00F67AB8"/>
    <w:rsid w:val="00F730D9"/>
    <w:rsid w:val="00F76283"/>
    <w:rsid w:val="00F966EB"/>
    <w:rsid w:val="00FA28AE"/>
    <w:rsid w:val="00FA6186"/>
    <w:rsid w:val="00FB0818"/>
    <w:rsid w:val="00FB14EB"/>
    <w:rsid w:val="00FB4757"/>
    <w:rsid w:val="00FB7AB5"/>
    <w:rsid w:val="00FC1EB9"/>
    <w:rsid w:val="00FC269C"/>
    <w:rsid w:val="00FC26AB"/>
    <w:rsid w:val="00FC4448"/>
    <w:rsid w:val="00FD05F6"/>
    <w:rsid w:val="00FD3D9C"/>
    <w:rsid w:val="00FD59EF"/>
    <w:rsid w:val="00FD68F5"/>
    <w:rsid w:val="00FF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08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6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DB2C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C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4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E588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C9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2C92"/>
    <w:pPr>
      <w:ind w:left="720"/>
      <w:contextualSpacing/>
    </w:pPr>
  </w:style>
  <w:style w:type="paragraph" w:styleId="NormalWeb">
    <w:name w:val="Normal (Web)"/>
    <w:basedOn w:val="Normal"/>
    <w:uiPriority w:val="99"/>
    <w:unhideWhenUsed/>
    <w:rsid w:val="00E44801"/>
    <w:pPr>
      <w:spacing w:before="100" w:beforeAutospacing="1" w:after="100" w:afterAutospacing="1"/>
    </w:pPr>
  </w:style>
  <w:style w:type="character" w:styleId="CommentReference">
    <w:name w:val="annotation reference"/>
    <w:basedOn w:val="DefaultParagraphFont"/>
    <w:uiPriority w:val="99"/>
    <w:semiHidden/>
    <w:unhideWhenUsed/>
    <w:rsid w:val="0038418D"/>
    <w:rPr>
      <w:sz w:val="16"/>
      <w:szCs w:val="16"/>
    </w:rPr>
  </w:style>
  <w:style w:type="paragraph" w:styleId="CommentText">
    <w:name w:val="annotation text"/>
    <w:basedOn w:val="Normal"/>
    <w:link w:val="CommentTextChar"/>
    <w:uiPriority w:val="99"/>
    <w:unhideWhenUsed/>
    <w:rsid w:val="0038418D"/>
    <w:rPr>
      <w:sz w:val="20"/>
      <w:szCs w:val="20"/>
    </w:rPr>
  </w:style>
  <w:style w:type="character" w:customStyle="1" w:styleId="CommentTextChar">
    <w:name w:val="Comment Text Char"/>
    <w:basedOn w:val="DefaultParagraphFont"/>
    <w:link w:val="CommentText"/>
    <w:uiPriority w:val="99"/>
    <w:rsid w:val="0038418D"/>
    <w:rPr>
      <w:sz w:val="20"/>
      <w:szCs w:val="20"/>
    </w:rPr>
  </w:style>
  <w:style w:type="paragraph" w:styleId="CommentSubject">
    <w:name w:val="annotation subject"/>
    <w:basedOn w:val="CommentText"/>
    <w:next w:val="CommentText"/>
    <w:link w:val="CommentSubjectChar"/>
    <w:uiPriority w:val="99"/>
    <w:semiHidden/>
    <w:unhideWhenUsed/>
    <w:rsid w:val="0038418D"/>
    <w:rPr>
      <w:b/>
      <w:bCs/>
    </w:rPr>
  </w:style>
  <w:style w:type="character" w:customStyle="1" w:styleId="CommentSubjectChar">
    <w:name w:val="Comment Subject Char"/>
    <w:basedOn w:val="CommentTextChar"/>
    <w:link w:val="CommentSubject"/>
    <w:uiPriority w:val="99"/>
    <w:semiHidden/>
    <w:rsid w:val="0038418D"/>
    <w:rPr>
      <w:b/>
      <w:bCs/>
      <w:sz w:val="20"/>
      <w:szCs w:val="20"/>
    </w:rPr>
  </w:style>
  <w:style w:type="table" w:styleId="TableGrid">
    <w:name w:val="Table Grid"/>
    <w:basedOn w:val="TableNormal"/>
    <w:uiPriority w:val="39"/>
    <w:rsid w:val="00B07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9C11FB"/>
    <w:pPr>
      <w:spacing w:before="100" w:beforeAutospacing="1" w:after="100" w:afterAutospacing="1"/>
    </w:pPr>
  </w:style>
  <w:style w:type="paragraph" w:customStyle="1" w:styleId="whitespace-pre-wrap">
    <w:name w:val="whitespace-pre-wrap"/>
    <w:basedOn w:val="Normal"/>
    <w:rsid w:val="009C11FB"/>
    <w:pPr>
      <w:spacing w:before="100" w:beforeAutospacing="1" w:after="100" w:afterAutospacing="1"/>
    </w:pPr>
  </w:style>
  <w:style w:type="character" w:styleId="Strong">
    <w:name w:val="Strong"/>
    <w:basedOn w:val="DefaultParagraphFont"/>
    <w:uiPriority w:val="22"/>
    <w:qFormat/>
    <w:rsid w:val="0067309F"/>
    <w:rPr>
      <w:b/>
      <w:bCs/>
    </w:rPr>
  </w:style>
  <w:style w:type="character" w:customStyle="1" w:styleId="Heading3Char">
    <w:name w:val="Heading 3 Char"/>
    <w:basedOn w:val="DefaultParagraphFont"/>
    <w:link w:val="Heading3"/>
    <w:uiPriority w:val="9"/>
    <w:rsid w:val="00F424B3"/>
    <w:rPr>
      <w:rFonts w:asciiTheme="majorHAnsi" w:eastAsiaTheme="majorEastAsia" w:hAnsiTheme="majorHAnsi" w:cstheme="majorBidi"/>
      <w:color w:val="1F3763" w:themeColor="accent1" w:themeShade="7F"/>
    </w:rPr>
  </w:style>
  <w:style w:type="paragraph" w:styleId="NoSpacing">
    <w:name w:val="No Spacing"/>
    <w:uiPriority w:val="1"/>
    <w:qFormat/>
    <w:rsid w:val="00894F69"/>
  </w:style>
  <w:style w:type="character" w:customStyle="1" w:styleId="Heading2Char">
    <w:name w:val="Heading 2 Char"/>
    <w:basedOn w:val="DefaultParagraphFont"/>
    <w:link w:val="Heading2"/>
    <w:uiPriority w:val="9"/>
    <w:rsid w:val="00AE7C67"/>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2E588C"/>
    <w:rPr>
      <w:rFonts w:asciiTheme="majorHAnsi" w:eastAsiaTheme="majorEastAsia" w:hAnsiTheme="majorHAnsi" w:cstheme="majorBidi"/>
      <w:i/>
      <w:iCs/>
      <w:color w:val="2F5496" w:themeColor="accent1" w:themeShade="BF"/>
      <w:lang w:eastAsia="en-GB"/>
    </w:rPr>
  </w:style>
  <w:style w:type="character" w:styleId="Emphasis">
    <w:name w:val="Emphasis"/>
    <w:basedOn w:val="DefaultParagraphFont"/>
    <w:uiPriority w:val="20"/>
    <w:qFormat/>
    <w:rsid w:val="002E588C"/>
    <w:rPr>
      <w:i/>
      <w:iCs/>
    </w:rPr>
  </w:style>
  <w:style w:type="character" w:customStyle="1" w:styleId="apple-converted-space">
    <w:name w:val="apple-converted-space"/>
    <w:basedOn w:val="DefaultParagraphFont"/>
    <w:rsid w:val="0014266D"/>
  </w:style>
  <w:style w:type="character" w:styleId="Hyperlink">
    <w:name w:val="Hyperlink"/>
    <w:basedOn w:val="DefaultParagraphFont"/>
    <w:uiPriority w:val="99"/>
    <w:unhideWhenUsed/>
    <w:rsid w:val="0014266D"/>
    <w:rPr>
      <w:color w:val="0000FF"/>
      <w:u w:val="single"/>
    </w:rPr>
  </w:style>
  <w:style w:type="character" w:customStyle="1" w:styleId="button-container">
    <w:name w:val="button-container"/>
    <w:basedOn w:val="DefaultParagraphFont"/>
    <w:rsid w:val="00FA6186"/>
  </w:style>
  <w:style w:type="character" w:styleId="FollowedHyperlink">
    <w:name w:val="FollowedHyperlink"/>
    <w:basedOn w:val="DefaultParagraphFont"/>
    <w:uiPriority w:val="99"/>
    <w:semiHidden/>
    <w:unhideWhenUsed/>
    <w:rsid w:val="00C45C42"/>
    <w:rPr>
      <w:color w:val="954F72" w:themeColor="followedHyperlink"/>
      <w:u w:val="single"/>
    </w:rPr>
  </w:style>
  <w:style w:type="character" w:styleId="UnresolvedMention">
    <w:name w:val="Unresolved Mention"/>
    <w:basedOn w:val="DefaultParagraphFont"/>
    <w:uiPriority w:val="99"/>
    <w:semiHidden/>
    <w:unhideWhenUsed/>
    <w:rsid w:val="00C45C42"/>
    <w:rPr>
      <w:color w:val="605E5C"/>
      <w:shd w:val="clear" w:color="auto" w:fill="E1DFDD"/>
    </w:rPr>
  </w:style>
  <w:style w:type="paragraph" w:customStyle="1" w:styleId="is-empty">
    <w:name w:val="is-empty"/>
    <w:basedOn w:val="Normal"/>
    <w:rsid w:val="00E37814"/>
    <w:pPr>
      <w:spacing w:before="100" w:beforeAutospacing="1" w:after="100" w:afterAutospacing="1"/>
    </w:pPr>
  </w:style>
  <w:style w:type="paragraph" w:customStyle="1" w:styleId="min-w-0">
    <w:name w:val="min-w-0"/>
    <w:basedOn w:val="Normal"/>
    <w:rsid w:val="00E37814"/>
    <w:pPr>
      <w:spacing w:before="100" w:beforeAutospacing="1" w:after="100" w:afterAutospacing="1"/>
    </w:pPr>
  </w:style>
  <w:style w:type="character" w:customStyle="1" w:styleId="citationsource-book">
    <w:name w:val="citation_source-book"/>
    <w:basedOn w:val="DefaultParagraphFont"/>
    <w:rsid w:val="009460FC"/>
  </w:style>
  <w:style w:type="character" w:customStyle="1" w:styleId="authorname">
    <w:name w:val="authorname"/>
    <w:basedOn w:val="DefaultParagraphFont"/>
    <w:rsid w:val="00F47013"/>
  </w:style>
  <w:style w:type="character" w:customStyle="1" w:styleId="separator">
    <w:name w:val="separator"/>
    <w:basedOn w:val="DefaultParagraphFont"/>
    <w:rsid w:val="00F47013"/>
  </w:style>
  <w:style w:type="character" w:customStyle="1" w:styleId="Date1">
    <w:name w:val="Date1"/>
    <w:basedOn w:val="DefaultParagraphFont"/>
    <w:rsid w:val="00F47013"/>
  </w:style>
  <w:style w:type="character" w:customStyle="1" w:styleId="arttitle">
    <w:name w:val="art_title"/>
    <w:basedOn w:val="DefaultParagraphFont"/>
    <w:rsid w:val="00F47013"/>
  </w:style>
  <w:style w:type="character" w:customStyle="1" w:styleId="serialtitle">
    <w:name w:val="serial_title"/>
    <w:basedOn w:val="DefaultParagraphFont"/>
    <w:rsid w:val="00F47013"/>
  </w:style>
  <w:style w:type="character" w:customStyle="1" w:styleId="volumeissue">
    <w:name w:val="volume_issue"/>
    <w:basedOn w:val="DefaultParagraphFont"/>
    <w:rsid w:val="00F47013"/>
  </w:style>
  <w:style w:type="character" w:customStyle="1" w:styleId="pagerange">
    <w:name w:val="page_range"/>
    <w:basedOn w:val="DefaultParagraphFont"/>
    <w:rsid w:val="00F47013"/>
  </w:style>
  <w:style w:type="character" w:customStyle="1" w:styleId="doilink">
    <w:name w:val="doi_link"/>
    <w:basedOn w:val="DefaultParagraphFont"/>
    <w:rsid w:val="00F47013"/>
  </w:style>
  <w:style w:type="paragraph" w:styleId="Header">
    <w:name w:val="header"/>
    <w:basedOn w:val="Normal"/>
    <w:link w:val="HeaderChar"/>
    <w:uiPriority w:val="99"/>
    <w:unhideWhenUsed/>
    <w:rsid w:val="002C4741"/>
    <w:pPr>
      <w:tabs>
        <w:tab w:val="center" w:pos="4513"/>
        <w:tab w:val="right" w:pos="9026"/>
      </w:tabs>
    </w:pPr>
  </w:style>
  <w:style w:type="character" w:customStyle="1" w:styleId="HeaderChar">
    <w:name w:val="Header Char"/>
    <w:basedOn w:val="DefaultParagraphFont"/>
    <w:link w:val="Header"/>
    <w:uiPriority w:val="99"/>
    <w:rsid w:val="002C4741"/>
    <w:rPr>
      <w:rFonts w:ascii="Times New Roman" w:eastAsia="Times New Roman" w:hAnsi="Times New Roman" w:cs="Times New Roman"/>
      <w:lang w:eastAsia="en-GB"/>
    </w:rPr>
  </w:style>
  <w:style w:type="paragraph" w:styleId="Footer">
    <w:name w:val="footer"/>
    <w:basedOn w:val="Normal"/>
    <w:link w:val="FooterChar"/>
    <w:uiPriority w:val="99"/>
    <w:unhideWhenUsed/>
    <w:rsid w:val="002C4741"/>
    <w:pPr>
      <w:tabs>
        <w:tab w:val="center" w:pos="4513"/>
        <w:tab w:val="right" w:pos="9026"/>
      </w:tabs>
    </w:pPr>
  </w:style>
  <w:style w:type="character" w:customStyle="1" w:styleId="FooterChar">
    <w:name w:val="Footer Char"/>
    <w:basedOn w:val="DefaultParagraphFont"/>
    <w:link w:val="Footer"/>
    <w:uiPriority w:val="99"/>
    <w:rsid w:val="002C4741"/>
    <w:rPr>
      <w:rFonts w:ascii="Times New Roman" w:eastAsia="Times New Roman" w:hAnsi="Times New Roman" w:cs="Times New Roman"/>
      <w:lang w:eastAsia="en-GB"/>
    </w:rPr>
  </w:style>
  <w:style w:type="paragraph" w:customStyle="1" w:styleId="my-2">
    <w:name w:val="my-2"/>
    <w:basedOn w:val="Normal"/>
    <w:rsid w:val="00CC7ED7"/>
    <w:pPr>
      <w:spacing w:before="100" w:beforeAutospacing="1" w:after="100" w:afterAutospacing="1"/>
    </w:pPr>
  </w:style>
  <w:style w:type="paragraph" w:styleId="Revision">
    <w:name w:val="Revision"/>
    <w:hidden/>
    <w:uiPriority w:val="99"/>
    <w:semiHidden/>
    <w:rsid w:val="00032A11"/>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9971">
      <w:bodyDiv w:val="1"/>
      <w:marLeft w:val="0"/>
      <w:marRight w:val="0"/>
      <w:marTop w:val="0"/>
      <w:marBottom w:val="0"/>
      <w:divBdr>
        <w:top w:val="none" w:sz="0" w:space="0" w:color="auto"/>
        <w:left w:val="none" w:sz="0" w:space="0" w:color="auto"/>
        <w:bottom w:val="none" w:sz="0" w:space="0" w:color="auto"/>
        <w:right w:val="none" w:sz="0" w:space="0" w:color="auto"/>
      </w:divBdr>
    </w:div>
    <w:div w:id="70934547">
      <w:bodyDiv w:val="1"/>
      <w:marLeft w:val="0"/>
      <w:marRight w:val="0"/>
      <w:marTop w:val="0"/>
      <w:marBottom w:val="0"/>
      <w:divBdr>
        <w:top w:val="none" w:sz="0" w:space="0" w:color="auto"/>
        <w:left w:val="none" w:sz="0" w:space="0" w:color="auto"/>
        <w:bottom w:val="none" w:sz="0" w:space="0" w:color="auto"/>
        <w:right w:val="none" w:sz="0" w:space="0" w:color="auto"/>
      </w:divBdr>
    </w:div>
    <w:div w:id="71851996">
      <w:bodyDiv w:val="1"/>
      <w:marLeft w:val="0"/>
      <w:marRight w:val="0"/>
      <w:marTop w:val="0"/>
      <w:marBottom w:val="0"/>
      <w:divBdr>
        <w:top w:val="none" w:sz="0" w:space="0" w:color="auto"/>
        <w:left w:val="none" w:sz="0" w:space="0" w:color="auto"/>
        <w:bottom w:val="none" w:sz="0" w:space="0" w:color="auto"/>
        <w:right w:val="none" w:sz="0" w:space="0" w:color="auto"/>
      </w:divBdr>
    </w:div>
    <w:div w:id="115831071">
      <w:bodyDiv w:val="1"/>
      <w:marLeft w:val="0"/>
      <w:marRight w:val="0"/>
      <w:marTop w:val="0"/>
      <w:marBottom w:val="0"/>
      <w:divBdr>
        <w:top w:val="none" w:sz="0" w:space="0" w:color="auto"/>
        <w:left w:val="none" w:sz="0" w:space="0" w:color="auto"/>
        <w:bottom w:val="none" w:sz="0" w:space="0" w:color="auto"/>
        <w:right w:val="none" w:sz="0" w:space="0" w:color="auto"/>
      </w:divBdr>
    </w:div>
    <w:div w:id="127669697">
      <w:bodyDiv w:val="1"/>
      <w:marLeft w:val="0"/>
      <w:marRight w:val="0"/>
      <w:marTop w:val="0"/>
      <w:marBottom w:val="0"/>
      <w:divBdr>
        <w:top w:val="none" w:sz="0" w:space="0" w:color="auto"/>
        <w:left w:val="none" w:sz="0" w:space="0" w:color="auto"/>
        <w:bottom w:val="none" w:sz="0" w:space="0" w:color="auto"/>
        <w:right w:val="none" w:sz="0" w:space="0" w:color="auto"/>
      </w:divBdr>
    </w:div>
    <w:div w:id="143133992">
      <w:bodyDiv w:val="1"/>
      <w:marLeft w:val="0"/>
      <w:marRight w:val="0"/>
      <w:marTop w:val="0"/>
      <w:marBottom w:val="0"/>
      <w:divBdr>
        <w:top w:val="none" w:sz="0" w:space="0" w:color="auto"/>
        <w:left w:val="none" w:sz="0" w:space="0" w:color="auto"/>
        <w:bottom w:val="none" w:sz="0" w:space="0" w:color="auto"/>
        <w:right w:val="none" w:sz="0" w:space="0" w:color="auto"/>
      </w:divBdr>
    </w:div>
    <w:div w:id="148138773">
      <w:bodyDiv w:val="1"/>
      <w:marLeft w:val="0"/>
      <w:marRight w:val="0"/>
      <w:marTop w:val="0"/>
      <w:marBottom w:val="0"/>
      <w:divBdr>
        <w:top w:val="none" w:sz="0" w:space="0" w:color="auto"/>
        <w:left w:val="none" w:sz="0" w:space="0" w:color="auto"/>
        <w:bottom w:val="none" w:sz="0" w:space="0" w:color="auto"/>
        <w:right w:val="none" w:sz="0" w:space="0" w:color="auto"/>
      </w:divBdr>
    </w:div>
    <w:div w:id="151144719">
      <w:bodyDiv w:val="1"/>
      <w:marLeft w:val="0"/>
      <w:marRight w:val="0"/>
      <w:marTop w:val="0"/>
      <w:marBottom w:val="0"/>
      <w:divBdr>
        <w:top w:val="none" w:sz="0" w:space="0" w:color="auto"/>
        <w:left w:val="none" w:sz="0" w:space="0" w:color="auto"/>
        <w:bottom w:val="none" w:sz="0" w:space="0" w:color="auto"/>
        <w:right w:val="none" w:sz="0" w:space="0" w:color="auto"/>
      </w:divBdr>
    </w:div>
    <w:div w:id="214975018">
      <w:bodyDiv w:val="1"/>
      <w:marLeft w:val="0"/>
      <w:marRight w:val="0"/>
      <w:marTop w:val="0"/>
      <w:marBottom w:val="0"/>
      <w:divBdr>
        <w:top w:val="none" w:sz="0" w:space="0" w:color="auto"/>
        <w:left w:val="none" w:sz="0" w:space="0" w:color="auto"/>
        <w:bottom w:val="none" w:sz="0" w:space="0" w:color="auto"/>
        <w:right w:val="none" w:sz="0" w:space="0" w:color="auto"/>
      </w:divBdr>
      <w:divsChild>
        <w:div w:id="2080863501">
          <w:marLeft w:val="0"/>
          <w:marRight w:val="0"/>
          <w:marTop w:val="0"/>
          <w:marBottom w:val="0"/>
          <w:divBdr>
            <w:top w:val="none" w:sz="0" w:space="0" w:color="auto"/>
            <w:left w:val="none" w:sz="0" w:space="0" w:color="auto"/>
            <w:bottom w:val="none" w:sz="0" w:space="0" w:color="auto"/>
            <w:right w:val="none" w:sz="0" w:space="0" w:color="auto"/>
          </w:divBdr>
          <w:divsChild>
            <w:div w:id="17331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16947">
      <w:bodyDiv w:val="1"/>
      <w:marLeft w:val="0"/>
      <w:marRight w:val="0"/>
      <w:marTop w:val="0"/>
      <w:marBottom w:val="0"/>
      <w:divBdr>
        <w:top w:val="none" w:sz="0" w:space="0" w:color="auto"/>
        <w:left w:val="none" w:sz="0" w:space="0" w:color="auto"/>
        <w:bottom w:val="none" w:sz="0" w:space="0" w:color="auto"/>
        <w:right w:val="none" w:sz="0" w:space="0" w:color="auto"/>
      </w:divBdr>
    </w:div>
    <w:div w:id="217978563">
      <w:bodyDiv w:val="1"/>
      <w:marLeft w:val="0"/>
      <w:marRight w:val="0"/>
      <w:marTop w:val="0"/>
      <w:marBottom w:val="0"/>
      <w:divBdr>
        <w:top w:val="none" w:sz="0" w:space="0" w:color="auto"/>
        <w:left w:val="none" w:sz="0" w:space="0" w:color="auto"/>
        <w:bottom w:val="none" w:sz="0" w:space="0" w:color="auto"/>
        <w:right w:val="none" w:sz="0" w:space="0" w:color="auto"/>
      </w:divBdr>
    </w:div>
    <w:div w:id="220752732">
      <w:bodyDiv w:val="1"/>
      <w:marLeft w:val="0"/>
      <w:marRight w:val="0"/>
      <w:marTop w:val="0"/>
      <w:marBottom w:val="0"/>
      <w:divBdr>
        <w:top w:val="none" w:sz="0" w:space="0" w:color="auto"/>
        <w:left w:val="none" w:sz="0" w:space="0" w:color="auto"/>
        <w:bottom w:val="none" w:sz="0" w:space="0" w:color="auto"/>
        <w:right w:val="none" w:sz="0" w:space="0" w:color="auto"/>
      </w:divBdr>
    </w:div>
    <w:div w:id="248976142">
      <w:bodyDiv w:val="1"/>
      <w:marLeft w:val="0"/>
      <w:marRight w:val="0"/>
      <w:marTop w:val="0"/>
      <w:marBottom w:val="0"/>
      <w:divBdr>
        <w:top w:val="none" w:sz="0" w:space="0" w:color="auto"/>
        <w:left w:val="none" w:sz="0" w:space="0" w:color="auto"/>
        <w:bottom w:val="none" w:sz="0" w:space="0" w:color="auto"/>
        <w:right w:val="none" w:sz="0" w:space="0" w:color="auto"/>
      </w:divBdr>
    </w:div>
    <w:div w:id="287005822">
      <w:bodyDiv w:val="1"/>
      <w:marLeft w:val="0"/>
      <w:marRight w:val="0"/>
      <w:marTop w:val="0"/>
      <w:marBottom w:val="0"/>
      <w:divBdr>
        <w:top w:val="none" w:sz="0" w:space="0" w:color="auto"/>
        <w:left w:val="none" w:sz="0" w:space="0" w:color="auto"/>
        <w:bottom w:val="none" w:sz="0" w:space="0" w:color="auto"/>
        <w:right w:val="none" w:sz="0" w:space="0" w:color="auto"/>
      </w:divBdr>
    </w:div>
    <w:div w:id="332799615">
      <w:bodyDiv w:val="1"/>
      <w:marLeft w:val="0"/>
      <w:marRight w:val="0"/>
      <w:marTop w:val="0"/>
      <w:marBottom w:val="0"/>
      <w:divBdr>
        <w:top w:val="none" w:sz="0" w:space="0" w:color="auto"/>
        <w:left w:val="none" w:sz="0" w:space="0" w:color="auto"/>
        <w:bottom w:val="none" w:sz="0" w:space="0" w:color="auto"/>
        <w:right w:val="none" w:sz="0" w:space="0" w:color="auto"/>
      </w:divBdr>
    </w:div>
    <w:div w:id="372921809">
      <w:bodyDiv w:val="1"/>
      <w:marLeft w:val="0"/>
      <w:marRight w:val="0"/>
      <w:marTop w:val="0"/>
      <w:marBottom w:val="0"/>
      <w:divBdr>
        <w:top w:val="none" w:sz="0" w:space="0" w:color="auto"/>
        <w:left w:val="none" w:sz="0" w:space="0" w:color="auto"/>
        <w:bottom w:val="none" w:sz="0" w:space="0" w:color="auto"/>
        <w:right w:val="none" w:sz="0" w:space="0" w:color="auto"/>
      </w:divBdr>
    </w:div>
    <w:div w:id="399594370">
      <w:bodyDiv w:val="1"/>
      <w:marLeft w:val="0"/>
      <w:marRight w:val="0"/>
      <w:marTop w:val="0"/>
      <w:marBottom w:val="0"/>
      <w:divBdr>
        <w:top w:val="none" w:sz="0" w:space="0" w:color="auto"/>
        <w:left w:val="none" w:sz="0" w:space="0" w:color="auto"/>
        <w:bottom w:val="none" w:sz="0" w:space="0" w:color="auto"/>
        <w:right w:val="none" w:sz="0" w:space="0" w:color="auto"/>
      </w:divBdr>
    </w:div>
    <w:div w:id="400179479">
      <w:bodyDiv w:val="1"/>
      <w:marLeft w:val="0"/>
      <w:marRight w:val="0"/>
      <w:marTop w:val="0"/>
      <w:marBottom w:val="0"/>
      <w:divBdr>
        <w:top w:val="none" w:sz="0" w:space="0" w:color="auto"/>
        <w:left w:val="none" w:sz="0" w:space="0" w:color="auto"/>
        <w:bottom w:val="none" w:sz="0" w:space="0" w:color="auto"/>
        <w:right w:val="none" w:sz="0" w:space="0" w:color="auto"/>
      </w:divBdr>
      <w:divsChild>
        <w:div w:id="1412965778">
          <w:marLeft w:val="0"/>
          <w:marRight w:val="0"/>
          <w:marTop w:val="0"/>
          <w:marBottom w:val="0"/>
          <w:divBdr>
            <w:top w:val="none" w:sz="0" w:space="0" w:color="auto"/>
            <w:left w:val="none" w:sz="0" w:space="0" w:color="auto"/>
            <w:bottom w:val="none" w:sz="0" w:space="0" w:color="auto"/>
            <w:right w:val="none" w:sz="0" w:space="0" w:color="auto"/>
          </w:divBdr>
          <w:divsChild>
            <w:div w:id="2113937522">
              <w:marLeft w:val="0"/>
              <w:marRight w:val="0"/>
              <w:marTop w:val="0"/>
              <w:marBottom w:val="0"/>
              <w:divBdr>
                <w:top w:val="none" w:sz="0" w:space="0" w:color="auto"/>
                <w:left w:val="none" w:sz="0" w:space="0" w:color="auto"/>
                <w:bottom w:val="none" w:sz="0" w:space="0" w:color="auto"/>
                <w:right w:val="none" w:sz="0" w:space="0" w:color="auto"/>
              </w:divBdr>
              <w:divsChild>
                <w:div w:id="1458252586">
                  <w:marLeft w:val="0"/>
                  <w:marRight w:val="0"/>
                  <w:marTop w:val="0"/>
                  <w:marBottom w:val="0"/>
                  <w:divBdr>
                    <w:top w:val="none" w:sz="0" w:space="0" w:color="auto"/>
                    <w:left w:val="none" w:sz="0" w:space="0" w:color="auto"/>
                    <w:bottom w:val="none" w:sz="0" w:space="0" w:color="auto"/>
                    <w:right w:val="none" w:sz="0" w:space="0" w:color="auto"/>
                  </w:divBdr>
                  <w:divsChild>
                    <w:div w:id="504320121">
                      <w:marLeft w:val="0"/>
                      <w:marRight w:val="0"/>
                      <w:marTop w:val="0"/>
                      <w:marBottom w:val="0"/>
                      <w:divBdr>
                        <w:top w:val="none" w:sz="0" w:space="0" w:color="auto"/>
                        <w:left w:val="none" w:sz="0" w:space="0" w:color="auto"/>
                        <w:bottom w:val="none" w:sz="0" w:space="0" w:color="auto"/>
                        <w:right w:val="none" w:sz="0" w:space="0" w:color="auto"/>
                      </w:divBdr>
                      <w:divsChild>
                        <w:div w:id="53359513">
                          <w:marLeft w:val="0"/>
                          <w:marRight w:val="0"/>
                          <w:marTop w:val="0"/>
                          <w:marBottom w:val="0"/>
                          <w:divBdr>
                            <w:top w:val="none" w:sz="0" w:space="0" w:color="auto"/>
                            <w:left w:val="none" w:sz="0" w:space="0" w:color="auto"/>
                            <w:bottom w:val="none" w:sz="0" w:space="0" w:color="auto"/>
                            <w:right w:val="none" w:sz="0" w:space="0" w:color="auto"/>
                          </w:divBdr>
                          <w:divsChild>
                            <w:div w:id="744885743">
                              <w:marLeft w:val="0"/>
                              <w:marRight w:val="0"/>
                              <w:marTop w:val="0"/>
                              <w:marBottom w:val="0"/>
                              <w:divBdr>
                                <w:top w:val="none" w:sz="0" w:space="0" w:color="auto"/>
                                <w:left w:val="none" w:sz="0" w:space="0" w:color="auto"/>
                                <w:bottom w:val="none" w:sz="0" w:space="0" w:color="auto"/>
                                <w:right w:val="none" w:sz="0" w:space="0" w:color="auto"/>
                              </w:divBdr>
                              <w:divsChild>
                                <w:div w:id="1210848164">
                                  <w:marLeft w:val="0"/>
                                  <w:marRight w:val="0"/>
                                  <w:marTop w:val="0"/>
                                  <w:marBottom w:val="0"/>
                                  <w:divBdr>
                                    <w:top w:val="none" w:sz="0" w:space="0" w:color="auto"/>
                                    <w:left w:val="none" w:sz="0" w:space="0" w:color="auto"/>
                                    <w:bottom w:val="none" w:sz="0" w:space="0" w:color="auto"/>
                                    <w:right w:val="none" w:sz="0" w:space="0" w:color="auto"/>
                                  </w:divBdr>
                                </w:div>
                                <w:div w:id="1305546554">
                                  <w:marLeft w:val="0"/>
                                  <w:marRight w:val="0"/>
                                  <w:marTop w:val="0"/>
                                  <w:marBottom w:val="0"/>
                                  <w:divBdr>
                                    <w:top w:val="none" w:sz="0" w:space="0" w:color="auto"/>
                                    <w:left w:val="none" w:sz="0" w:space="0" w:color="auto"/>
                                    <w:bottom w:val="none" w:sz="0" w:space="0" w:color="auto"/>
                                    <w:right w:val="none" w:sz="0" w:space="0" w:color="auto"/>
                                  </w:divBdr>
                                  <w:divsChild>
                                    <w:div w:id="670182015">
                                      <w:marLeft w:val="0"/>
                                      <w:marRight w:val="0"/>
                                      <w:marTop w:val="0"/>
                                      <w:marBottom w:val="0"/>
                                      <w:divBdr>
                                        <w:top w:val="none" w:sz="0" w:space="0" w:color="auto"/>
                                        <w:left w:val="none" w:sz="0" w:space="0" w:color="auto"/>
                                        <w:bottom w:val="none" w:sz="0" w:space="0" w:color="auto"/>
                                        <w:right w:val="none" w:sz="0" w:space="0" w:color="auto"/>
                                      </w:divBdr>
                                      <w:divsChild>
                                        <w:div w:id="1999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868106">
          <w:marLeft w:val="0"/>
          <w:marRight w:val="0"/>
          <w:marTop w:val="0"/>
          <w:marBottom w:val="0"/>
          <w:divBdr>
            <w:top w:val="none" w:sz="0" w:space="0" w:color="auto"/>
            <w:left w:val="none" w:sz="0" w:space="0" w:color="auto"/>
            <w:bottom w:val="none" w:sz="0" w:space="0" w:color="auto"/>
            <w:right w:val="none" w:sz="0" w:space="0" w:color="auto"/>
          </w:divBdr>
          <w:divsChild>
            <w:div w:id="1912695393">
              <w:marLeft w:val="0"/>
              <w:marRight w:val="0"/>
              <w:marTop w:val="0"/>
              <w:marBottom w:val="0"/>
              <w:divBdr>
                <w:top w:val="none" w:sz="0" w:space="0" w:color="auto"/>
                <w:left w:val="none" w:sz="0" w:space="0" w:color="auto"/>
                <w:bottom w:val="none" w:sz="0" w:space="0" w:color="auto"/>
                <w:right w:val="none" w:sz="0" w:space="0" w:color="auto"/>
              </w:divBdr>
              <w:divsChild>
                <w:div w:id="726298815">
                  <w:marLeft w:val="0"/>
                  <w:marRight w:val="0"/>
                  <w:marTop w:val="0"/>
                  <w:marBottom w:val="0"/>
                  <w:divBdr>
                    <w:top w:val="none" w:sz="0" w:space="0" w:color="auto"/>
                    <w:left w:val="none" w:sz="0" w:space="0" w:color="auto"/>
                    <w:bottom w:val="none" w:sz="0" w:space="0" w:color="auto"/>
                    <w:right w:val="none" w:sz="0" w:space="0" w:color="auto"/>
                  </w:divBdr>
                  <w:divsChild>
                    <w:div w:id="19227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3541">
              <w:marLeft w:val="0"/>
              <w:marRight w:val="0"/>
              <w:marTop w:val="0"/>
              <w:marBottom w:val="0"/>
              <w:divBdr>
                <w:top w:val="none" w:sz="0" w:space="0" w:color="auto"/>
                <w:left w:val="none" w:sz="0" w:space="0" w:color="auto"/>
                <w:bottom w:val="none" w:sz="0" w:space="0" w:color="auto"/>
                <w:right w:val="none" w:sz="0" w:space="0" w:color="auto"/>
              </w:divBdr>
              <w:divsChild>
                <w:div w:id="832137127">
                  <w:marLeft w:val="0"/>
                  <w:marRight w:val="0"/>
                  <w:marTop w:val="0"/>
                  <w:marBottom w:val="0"/>
                  <w:divBdr>
                    <w:top w:val="none" w:sz="0" w:space="0" w:color="auto"/>
                    <w:left w:val="none" w:sz="0" w:space="0" w:color="auto"/>
                    <w:bottom w:val="none" w:sz="0" w:space="0" w:color="auto"/>
                    <w:right w:val="none" w:sz="0" w:space="0" w:color="auto"/>
                  </w:divBdr>
                  <w:divsChild>
                    <w:div w:id="289439157">
                      <w:marLeft w:val="0"/>
                      <w:marRight w:val="0"/>
                      <w:marTop w:val="0"/>
                      <w:marBottom w:val="0"/>
                      <w:divBdr>
                        <w:top w:val="none" w:sz="0" w:space="0" w:color="auto"/>
                        <w:left w:val="none" w:sz="0" w:space="0" w:color="auto"/>
                        <w:bottom w:val="none" w:sz="0" w:space="0" w:color="auto"/>
                        <w:right w:val="none" w:sz="0" w:space="0" w:color="auto"/>
                      </w:divBdr>
                      <w:divsChild>
                        <w:div w:id="1758790374">
                          <w:marLeft w:val="0"/>
                          <w:marRight w:val="0"/>
                          <w:marTop w:val="0"/>
                          <w:marBottom w:val="0"/>
                          <w:divBdr>
                            <w:top w:val="none" w:sz="0" w:space="0" w:color="auto"/>
                            <w:left w:val="none" w:sz="0" w:space="0" w:color="auto"/>
                            <w:bottom w:val="none" w:sz="0" w:space="0" w:color="auto"/>
                            <w:right w:val="none" w:sz="0" w:space="0" w:color="auto"/>
                          </w:divBdr>
                          <w:divsChild>
                            <w:div w:id="836116992">
                              <w:marLeft w:val="0"/>
                              <w:marRight w:val="0"/>
                              <w:marTop w:val="0"/>
                              <w:marBottom w:val="0"/>
                              <w:divBdr>
                                <w:top w:val="none" w:sz="0" w:space="0" w:color="auto"/>
                                <w:left w:val="none" w:sz="0" w:space="0" w:color="auto"/>
                                <w:bottom w:val="none" w:sz="0" w:space="0" w:color="auto"/>
                                <w:right w:val="none" w:sz="0" w:space="0" w:color="auto"/>
                              </w:divBdr>
                              <w:divsChild>
                                <w:div w:id="959067851">
                                  <w:marLeft w:val="0"/>
                                  <w:marRight w:val="0"/>
                                  <w:marTop w:val="0"/>
                                  <w:marBottom w:val="0"/>
                                  <w:divBdr>
                                    <w:top w:val="none" w:sz="0" w:space="0" w:color="auto"/>
                                    <w:left w:val="none" w:sz="0" w:space="0" w:color="auto"/>
                                    <w:bottom w:val="none" w:sz="0" w:space="0" w:color="auto"/>
                                    <w:right w:val="none" w:sz="0" w:space="0" w:color="auto"/>
                                  </w:divBdr>
                                  <w:divsChild>
                                    <w:div w:id="196744505">
                                      <w:marLeft w:val="0"/>
                                      <w:marRight w:val="0"/>
                                      <w:marTop w:val="0"/>
                                      <w:marBottom w:val="0"/>
                                      <w:divBdr>
                                        <w:top w:val="none" w:sz="0" w:space="0" w:color="auto"/>
                                        <w:left w:val="none" w:sz="0" w:space="0" w:color="auto"/>
                                        <w:bottom w:val="none" w:sz="0" w:space="0" w:color="auto"/>
                                        <w:right w:val="none" w:sz="0" w:space="0" w:color="auto"/>
                                      </w:divBdr>
                                      <w:divsChild>
                                        <w:div w:id="9817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957924">
                          <w:marLeft w:val="0"/>
                          <w:marRight w:val="0"/>
                          <w:marTop w:val="0"/>
                          <w:marBottom w:val="0"/>
                          <w:divBdr>
                            <w:top w:val="none" w:sz="0" w:space="0" w:color="auto"/>
                            <w:left w:val="none" w:sz="0" w:space="0" w:color="auto"/>
                            <w:bottom w:val="none" w:sz="0" w:space="0" w:color="auto"/>
                            <w:right w:val="none" w:sz="0" w:space="0" w:color="auto"/>
                          </w:divBdr>
                          <w:divsChild>
                            <w:div w:id="51782767">
                              <w:marLeft w:val="0"/>
                              <w:marRight w:val="0"/>
                              <w:marTop w:val="0"/>
                              <w:marBottom w:val="0"/>
                              <w:divBdr>
                                <w:top w:val="none" w:sz="0" w:space="0" w:color="auto"/>
                                <w:left w:val="none" w:sz="0" w:space="0" w:color="auto"/>
                                <w:bottom w:val="none" w:sz="0" w:space="0" w:color="auto"/>
                                <w:right w:val="none" w:sz="0" w:space="0" w:color="auto"/>
                              </w:divBdr>
                              <w:divsChild>
                                <w:div w:id="748236586">
                                  <w:marLeft w:val="0"/>
                                  <w:marRight w:val="0"/>
                                  <w:marTop w:val="0"/>
                                  <w:marBottom w:val="0"/>
                                  <w:divBdr>
                                    <w:top w:val="none" w:sz="0" w:space="0" w:color="auto"/>
                                    <w:left w:val="none" w:sz="0" w:space="0" w:color="auto"/>
                                    <w:bottom w:val="none" w:sz="0" w:space="0" w:color="auto"/>
                                    <w:right w:val="none" w:sz="0" w:space="0" w:color="auto"/>
                                  </w:divBdr>
                                </w:div>
                              </w:divsChild>
                            </w:div>
                            <w:div w:id="251282023">
                              <w:marLeft w:val="0"/>
                              <w:marRight w:val="0"/>
                              <w:marTop w:val="0"/>
                              <w:marBottom w:val="0"/>
                              <w:divBdr>
                                <w:top w:val="none" w:sz="0" w:space="0" w:color="auto"/>
                                <w:left w:val="none" w:sz="0" w:space="0" w:color="auto"/>
                                <w:bottom w:val="none" w:sz="0" w:space="0" w:color="auto"/>
                                <w:right w:val="none" w:sz="0" w:space="0" w:color="auto"/>
                              </w:divBdr>
                              <w:divsChild>
                                <w:div w:id="2002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272208">
      <w:bodyDiv w:val="1"/>
      <w:marLeft w:val="0"/>
      <w:marRight w:val="0"/>
      <w:marTop w:val="0"/>
      <w:marBottom w:val="0"/>
      <w:divBdr>
        <w:top w:val="none" w:sz="0" w:space="0" w:color="auto"/>
        <w:left w:val="none" w:sz="0" w:space="0" w:color="auto"/>
        <w:bottom w:val="none" w:sz="0" w:space="0" w:color="auto"/>
        <w:right w:val="none" w:sz="0" w:space="0" w:color="auto"/>
      </w:divBdr>
    </w:div>
    <w:div w:id="453911725">
      <w:bodyDiv w:val="1"/>
      <w:marLeft w:val="0"/>
      <w:marRight w:val="0"/>
      <w:marTop w:val="0"/>
      <w:marBottom w:val="0"/>
      <w:divBdr>
        <w:top w:val="none" w:sz="0" w:space="0" w:color="auto"/>
        <w:left w:val="none" w:sz="0" w:space="0" w:color="auto"/>
        <w:bottom w:val="none" w:sz="0" w:space="0" w:color="auto"/>
        <w:right w:val="none" w:sz="0" w:space="0" w:color="auto"/>
      </w:divBdr>
      <w:divsChild>
        <w:div w:id="2033989623">
          <w:marLeft w:val="0"/>
          <w:marRight w:val="0"/>
          <w:marTop w:val="0"/>
          <w:marBottom w:val="0"/>
          <w:divBdr>
            <w:top w:val="none" w:sz="0" w:space="0" w:color="auto"/>
            <w:left w:val="none" w:sz="0" w:space="0" w:color="auto"/>
            <w:bottom w:val="none" w:sz="0" w:space="0" w:color="auto"/>
            <w:right w:val="none" w:sz="0" w:space="0" w:color="auto"/>
          </w:divBdr>
          <w:divsChild>
            <w:div w:id="598950209">
              <w:marLeft w:val="0"/>
              <w:marRight w:val="0"/>
              <w:marTop w:val="0"/>
              <w:marBottom w:val="0"/>
              <w:divBdr>
                <w:top w:val="none" w:sz="0" w:space="0" w:color="auto"/>
                <w:left w:val="none" w:sz="0" w:space="0" w:color="auto"/>
                <w:bottom w:val="none" w:sz="0" w:space="0" w:color="auto"/>
                <w:right w:val="none" w:sz="0" w:space="0" w:color="auto"/>
              </w:divBdr>
              <w:divsChild>
                <w:div w:id="20128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20024">
      <w:bodyDiv w:val="1"/>
      <w:marLeft w:val="0"/>
      <w:marRight w:val="0"/>
      <w:marTop w:val="0"/>
      <w:marBottom w:val="0"/>
      <w:divBdr>
        <w:top w:val="none" w:sz="0" w:space="0" w:color="auto"/>
        <w:left w:val="none" w:sz="0" w:space="0" w:color="auto"/>
        <w:bottom w:val="none" w:sz="0" w:space="0" w:color="auto"/>
        <w:right w:val="none" w:sz="0" w:space="0" w:color="auto"/>
      </w:divBdr>
    </w:div>
    <w:div w:id="491717978">
      <w:bodyDiv w:val="1"/>
      <w:marLeft w:val="0"/>
      <w:marRight w:val="0"/>
      <w:marTop w:val="0"/>
      <w:marBottom w:val="0"/>
      <w:divBdr>
        <w:top w:val="none" w:sz="0" w:space="0" w:color="auto"/>
        <w:left w:val="none" w:sz="0" w:space="0" w:color="auto"/>
        <w:bottom w:val="none" w:sz="0" w:space="0" w:color="auto"/>
        <w:right w:val="none" w:sz="0" w:space="0" w:color="auto"/>
      </w:divBdr>
    </w:div>
    <w:div w:id="509103626">
      <w:bodyDiv w:val="1"/>
      <w:marLeft w:val="0"/>
      <w:marRight w:val="0"/>
      <w:marTop w:val="0"/>
      <w:marBottom w:val="0"/>
      <w:divBdr>
        <w:top w:val="none" w:sz="0" w:space="0" w:color="auto"/>
        <w:left w:val="none" w:sz="0" w:space="0" w:color="auto"/>
        <w:bottom w:val="none" w:sz="0" w:space="0" w:color="auto"/>
        <w:right w:val="none" w:sz="0" w:space="0" w:color="auto"/>
      </w:divBdr>
    </w:div>
    <w:div w:id="595986487">
      <w:bodyDiv w:val="1"/>
      <w:marLeft w:val="0"/>
      <w:marRight w:val="0"/>
      <w:marTop w:val="0"/>
      <w:marBottom w:val="0"/>
      <w:divBdr>
        <w:top w:val="none" w:sz="0" w:space="0" w:color="auto"/>
        <w:left w:val="none" w:sz="0" w:space="0" w:color="auto"/>
        <w:bottom w:val="none" w:sz="0" w:space="0" w:color="auto"/>
        <w:right w:val="none" w:sz="0" w:space="0" w:color="auto"/>
      </w:divBdr>
    </w:div>
    <w:div w:id="623855328">
      <w:bodyDiv w:val="1"/>
      <w:marLeft w:val="0"/>
      <w:marRight w:val="0"/>
      <w:marTop w:val="0"/>
      <w:marBottom w:val="0"/>
      <w:divBdr>
        <w:top w:val="none" w:sz="0" w:space="0" w:color="auto"/>
        <w:left w:val="none" w:sz="0" w:space="0" w:color="auto"/>
        <w:bottom w:val="none" w:sz="0" w:space="0" w:color="auto"/>
        <w:right w:val="none" w:sz="0" w:space="0" w:color="auto"/>
      </w:divBdr>
    </w:div>
    <w:div w:id="663363531">
      <w:bodyDiv w:val="1"/>
      <w:marLeft w:val="0"/>
      <w:marRight w:val="0"/>
      <w:marTop w:val="0"/>
      <w:marBottom w:val="0"/>
      <w:divBdr>
        <w:top w:val="none" w:sz="0" w:space="0" w:color="auto"/>
        <w:left w:val="none" w:sz="0" w:space="0" w:color="auto"/>
        <w:bottom w:val="none" w:sz="0" w:space="0" w:color="auto"/>
        <w:right w:val="none" w:sz="0" w:space="0" w:color="auto"/>
      </w:divBdr>
    </w:div>
    <w:div w:id="672687044">
      <w:bodyDiv w:val="1"/>
      <w:marLeft w:val="0"/>
      <w:marRight w:val="0"/>
      <w:marTop w:val="0"/>
      <w:marBottom w:val="0"/>
      <w:divBdr>
        <w:top w:val="none" w:sz="0" w:space="0" w:color="auto"/>
        <w:left w:val="none" w:sz="0" w:space="0" w:color="auto"/>
        <w:bottom w:val="none" w:sz="0" w:space="0" w:color="auto"/>
        <w:right w:val="none" w:sz="0" w:space="0" w:color="auto"/>
      </w:divBdr>
    </w:div>
    <w:div w:id="689767078">
      <w:bodyDiv w:val="1"/>
      <w:marLeft w:val="0"/>
      <w:marRight w:val="0"/>
      <w:marTop w:val="0"/>
      <w:marBottom w:val="0"/>
      <w:divBdr>
        <w:top w:val="none" w:sz="0" w:space="0" w:color="auto"/>
        <w:left w:val="none" w:sz="0" w:space="0" w:color="auto"/>
        <w:bottom w:val="none" w:sz="0" w:space="0" w:color="auto"/>
        <w:right w:val="none" w:sz="0" w:space="0" w:color="auto"/>
      </w:divBdr>
    </w:div>
    <w:div w:id="772632334">
      <w:bodyDiv w:val="1"/>
      <w:marLeft w:val="0"/>
      <w:marRight w:val="0"/>
      <w:marTop w:val="0"/>
      <w:marBottom w:val="0"/>
      <w:divBdr>
        <w:top w:val="none" w:sz="0" w:space="0" w:color="auto"/>
        <w:left w:val="none" w:sz="0" w:space="0" w:color="auto"/>
        <w:bottom w:val="none" w:sz="0" w:space="0" w:color="auto"/>
        <w:right w:val="none" w:sz="0" w:space="0" w:color="auto"/>
      </w:divBdr>
    </w:div>
    <w:div w:id="795178142">
      <w:bodyDiv w:val="1"/>
      <w:marLeft w:val="0"/>
      <w:marRight w:val="0"/>
      <w:marTop w:val="0"/>
      <w:marBottom w:val="0"/>
      <w:divBdr>
        <w:top w:val="none" w:sz="0" w:space="0" w:color="auto"/>
        <w:left w:val="none" w:sz="0" w:space="0" w:color="auto"/>
        <w:bottom w:val="none" w:sz="0" w:space="0" w:color="auto"/>
        <w:right w:val="none" w:sz="0" w:space="0" w:color="auto"/>
      </w:divBdr>
    </w:div>
    <w:div w:id="802963720">
      <w:bodyDiv w:val="1"/>
      <w:marLeft w:val="0"/>
      <w:marRight w:val="0"/>
      <w:marTop w:val="0"/>
      <w:marBottom w:val="0"/>
      <w:divBdr>
        <w:top w:val="none" w:sz="0" w:space="0" w:color="auto"/>
        <w:left w:val="none" w:sz="0" w:space="0" w:color="auto"/>
        <w:bottom w:val="none" w:sz="0" w:space="0" w:color="auto"/>
        <w:right w:val="none" w:sz="0" w:space="0" w:color="auto"/>
      </w:divBdr>
    </w:div>
    <w:div w:id="808939144">
      <w:bodyDiv w:val="1"/>
      <w:marLeft w:val="0"/>
      <w:marRight w:val="0"/>
      <w:marTop w:val="0"/>
      <w:marBottom w:val="0"/>
      <w:divBdr>
        <w:top w:val="none" w:sz="0" w:space="0" w:color="auto"/>
        <w:left w:val="none" w:sz="0" w:space="0" w:color="auto"/>
        <w:bottom w:val="none" w:sz="0" w:space="0" w:color="auto"/>
        <w:right w:val="none" w:sz="0" w:space="0" w:color="auto"/>
      </w:divBdr>
      <w:divsChild>
        <w:div w:id="1549339872">
          <w:marLeft w:val="0"/>
          <w:marRight w:val="0"/>
          <w:marTop w:val="0"/>
          <w:marBottom w:val="0"/>
          <w:divBdr>
            <w:top w:val="none" w:sz="0" w:space="0" w:color="auto"/>
            <w:left w:val="none" w:sz="0" w:space="0" w:color="auto"/>
            <w:bottom w:val="none" w:sz="0" w:space="0" w:color="auto"/>
            <w:right w:val="none" w:sz="0" w:space="0" w:color="auto"/>
          </w:divBdr>
        </w:div>
        <w:div w:id="280108739">
          <w:marLeft w:val="0"/>
          <w:marRight w:val="0"/>
          <w:marTop w:val="0"/>
          <w:marBottom w:val="0"/>
          <w:divBdr>
            <w:top w:val="none" w:sz="0" w:space="0" w:color="auto"/>
            <w:left w:val="none" w:sz="0" w:space="0" w:color="auto"/>
            <w:bottom w:val="none" w:sz="0" w:space="0" w:color="auto"/>
            <w:right w:val="none" w:sz="0" w:space="0" w:color="auto"/>
          </w:divBdr>
        </w:div>
      </w:divsChild>
    </w:div>
    <w:div w:id="809834199">
      <w:bodyDiv w:val="1"/>
      <w:marLeft w:val="0"/>
      <w:marRight w:val="0"/>
      <w:marTop w:val="0"/>
      <w:marBottom w:val="0"/>
      <w:divBdr>
        <w:top w:val="none" w:sz="0" w:space="0" w:color="auto"/>
        <w:left w:val="none" w:sz="0" w:space="0" w:color="auto"/>
        <w:bottom w:val="none" w:sz="0" w:space="0" w:color="auto"/>
        <w:right w:val="none" w:sz="0" w:space="0" w:color="auto"/>
      </w:divBdr>
      <w:divsChild>
        <w:div w:id="95952511">
          <w:marLeft w:val="0"/>
          <w:marRight w:val="0"/>
          <w:marTop w:val="0"/>
          <w:marBottom w:val="0"/>
          <w:divBdr>
            <w:top w:val="none" w:sz="0" w:space="0" w:color="auto"/>
            <w:left w:val="none" w:sz="0" w:space="0" w:color="auto"/>
            <w:bottom w:val="none" w:sz="0" w:space="0" w:color="auto"/>
            <w:right w:val="none" w:sz="0" w:space="0" w:color="auto"/>
          </w:divBdr>
          <w:divsChild>
            <w:div w:id="10892364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11756932">
      <w:bodyDiv w:val="1"/>
      <w:marLeft w:val="0"/>
      <w:marRight w:val="0"/>
      <w:marTop w:val="0"/>
      <w:marBottom w:val="0"/>
      <w:divBdr>
        <w:top w:val="none" w:sz="0" w:space="0" w:color="auto"/>
        <w:left w:val="none" w:sz="0" w:space="0" w:color="auto"/>
        <w:bottom w:val="none" w:sz="0" w:space="0" w:color="auto"/>
        <w:right w:val="none" w:sz="0" w:space="0" w:color="auto"/>
      </w:divBdr>
    </w:div>
    <w:div w:id="834029243">
      <w:bodyDiv w:val="1"/>
      <w:marLeft w:val="0"/>
      <w:marRight w:val="0"/>
      <w:marTop w:val="0"/>
      <w:marBottom w:val="0"/>
      <w:divBdr>
        <w:top w:val="none" w:sz="0" w:space="0" w:color="auto"/>
        <w:left w:val="none" w:sz="0" w:space="0" w:color="auto"/>
        <w:bottom w:val="none" w:sz="0" w:space="0" w:color="auto"/>
        <w:right w:val="none" w:sz="0" w:space="0" w:color="auto"/>
      </w:divBdr>
    </w:div>
    <w:div w:id="888954369">
      <w:bodyDiv w:val="1"/>
      <w:marLeft w:val="0"/>
      <w:marRight w:val="0"/>
      <w:marTop w:val="0"/>
      <w:marBottom w:val="0"/>
      <w:divBdr>
        <w:top w:val="none" w:sz="0" w:space="0" w:color="auto"/>
        <w:left w:val="none" w:sz="0" w:space="0" w:color="auto"/>
        <w:bottom w:val="none" w:sz="0" w:space="0" w:color="auto"/>
        <w:right w:val="none" w:sz="0" w:space="0" w:color="auto"/>
      </w:divBdr>
    </w:div>
    <w:div w:id="899025626">
      <w:bodyDiv w:val="1"/>
      <w:marLeft w:val="0"/>
      <w:marRight w:val="0"/>
      <w:marTop w:val="0"/>
      <w:marBottom w:val="0"/>
      <w:divBdr>
        <w:top w:val="none" w:sz="0" w:space="0" w:color="auto"/>
        <w:left w:val="none" w:sz="0" w:space="0" w:color="auto"/>
        <w:bottom w:val="none" w:sz="0" w:space="0" w:color="auto"/>
        <w:right w:val="none" w:sz="0" w:space="0" w:color="auto"/>
      </w:divBdr>
    </w:div>
    <w:div w:id="933585465">
      <w:bodyDiv w:val="1"/>
      <w:marLeft w:val="0"/>
      <w:marRight w:val="0"/>
      <w:marTop w:val="0"/>
      <w:marBottom w:val="0"/>
      <w:divBdr>
        <w:top w:val="none" w:sz="0" w:space="0" w:color="auto"/>
        <w:left w:val="none" w:sz="0" w:space="0" w:color="auto"/>
        <w:bottom w:val="none" w:sz="0" w:space="0" w:color="auto"/>
        <w:right w:val="none" w:sz="0" w:space="0" w:color="auto"/>
      </w:divBdr>
    </w:div>
    <w:div w:id="962230895">
      <w:bodyDiv w:val="1"/>
      <w:marLeft w:val="0"/>
      <w:marRight w:val="0"/>
      <w:marTop w:val="0"/>
      <w:marBottom w:val="0"/>
      <w:divBdr>
        <w:top w:val="none" w:sz="0" w:space="0" w:color="auto"/>
        <w:left w:val="none" w:sz="0" w:space="0" w:color="auto"/>
        <w:bottom w:val="none" w:sz="0" w:space="0" w:color="auto"/>
        <w:right w:val="none" w:sz="0" w:space="0" w:color="auto"/>
      </w:divBdr>
    </w:div>
    <w:div w:id="994995869">
      <w:bodyDiv w:val="1"/>
      <w:marLeft w:val="0"/>
      <w:marRight w:val="0"/>
      <w:marTop w:val="0"/>
      <w:marBottom w:val="0"/>
      <w:divBdr>
        <w:top w:val="none" w:sz="0" w:space="0" w:color="auto"/>
        <w:left w:val="none" w:sz="0" w:space="0" w:color="auto"/>
        <w:bottom w:val="none" w:sz="0" w:space="0" w:color="auto"/>
        <w:right w:val="none" w:sz="0" w:space="0" w:color="auto"/>
      </w:divBdr>
    </w:div>
    <w:div w:id="1012688676">
      <w:bodyDiv w:val="1"/>
      <w:marLeft w:val="0"/>
      <w:marRight w:val="0"/>
      <w:marTop w:val="0"/>
      <w:marBottom w:val="0"/>
      <w:divBdr>
        <w:top w:val="none" w:sz="0" w:space="0" w:color="auto"/>
        <w:left w:val="none" w:sz="0" w:space="0" w:color="auto"/>
        <w:bottom w:val="none" w:sz="0" w:space="0" w:color="auto"/>
        <w:right w:val="none" w:sz="0" w:space="0" w:color="auto"/>
      </w:divBdr>
      <w:divsChild>
        <w:div w:id="944925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221077">
      <w:bodyDiv w:val="1"/>
      <w:marLeft w:val="0"/>
      <w:marRight w:val="0"/>
      <w:marTop w:val="0"/>
      <w:marBottom w:val="0"/>
      <w:divBdr>
        <w:top w:val="none" w:sz="0" w:space="0" w:color="auto"/>
        <w:left w:val="none" w:sz="0" w:space="0" w:color="auto"/>
        <w:bottom w:val="none" w:sz="0" w:space="0" w:color="auto"/>
        <w:right w:val="none" w:sz="0" w:space="0" w:color="auto"/>
      </w:divBdr>
      <w:divsChild>
        <w:div w:id="2008896159">
          <w:marLeft w:val="0"/>
          <w:marRight w:val="0"/>
          <w:marTop w:val="0"/>
          <w:marBottom w:val="0"/>
          <w:divBdr>
            <w:top w:val="none" w:sz="0" w:space="0" w:color="auto"/>
            <w:left w:val="none" w:sz="0" w:space="0" w:color="auto"/>
            <w:bottom w:val="none" w:sz="0" w:space="0" w:color="auto"/>
            <w:right w:val="none" w:sz="0" w:space="0" w:color="auto"/>
          </w:divBdr>
          <w:divsChild>
            <w:div w:id="9030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6145">
      <w:bodyDiv w:val="1"/>
      <w:marLeft w:val="0"/>
      <w:marRight w:val="0"/>
      <w:marTop w:val="0"/>
      <w:marBottom w:val="0"/>
      <w:divBdr>
        <w:top w:val="none" w:sz="0" w:space="0" w:color="auto"/>
        <w:left w:val="none" w:sz="0" w:space="0" w:color="auto"/>
        <w:bottom w:val="none" w:sz="0" w:space="0" w:color="auto"/>
        <w:right w:val="none" w:sz="0" w:space="0" w:color="auto"/>
      </w:divBdr>
    </w:div>
    <w:div w:id="1035928012">
      <w:bodyDiv w:val="1"/>
      <w:marLeft w:val="0"/>
      <w:marRight w:val="0"/>
      <w:marTop w:val="0"/>
      <w:marBottom w:val="0"/>
      <w:divBdr>
        <w:top w:val="none" w:sz="0" w:space="0" w:color="auto"/>
        <w:left w:val="none" w:sz="0" w:space="0" w:color="auto"/>
        <w:bottom w:val="none" w:sz="0" w:space="0" w:color="auto"/>
        <w:right w:val="none" w:sz="0" w:space="0" w:color="auto"/>
      </w:divBdr>
      <w:divsChild>
        <w:div w:id="141219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1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04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069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79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9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73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43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82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41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76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704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98753">
      <w:bodyDiv w:val="1"/>
      <w:marLeft w:val="0"/>
      <w:marRight w:val="0"/>
      <w:marTop w:val="0"/>
      <w:marBottom w:val="0"/>
      <w:divBdr>
        <w:top w:val="none" w:sz="0" w:space="0" w:color="auto"/>
        <w:left w:val="none" w:sz="0" w:space="0" w:color="auto"/>
        <w:bottom w:val="none" w:sz="0" w:space="0" w:color="auto"/>
        <w:right w:val="none" w:sz="0" w:space="0" w:color="auto"/>
      </w:divBdr>
    </w:div>
    <w:div w:id="1085568348">
      <w:bodyDiv w:val="1"/>
      <w:marLeft w:val="0"/>
      <w:marRight w:val="0"/>
      <w:marTop w:val="0"/>
      <w:marBottom w:val="0"/>
      <w:divBdr>
        <w:top w:val="none" w:sz="0" w:space="0" w:color="auto"/>
        <w:left w:val="none" w:sz="0" w:space="0" w:color="auto"/>
        <w:bottom w:val="none" w:sz="0" w:space="0" w:color="auto"/>
        <w:right w:val="none" w:sz="0" w:space="0" w:color="auto"/>
      </w:divBdr>
      <w:divsChild>
        <w:div w:id="521288039">
          <w:marLeft w:val="0"/>
          <w:marRight w:val="0"/>
          <w:marTop w:val="0"/>
          <w:marBottom w:val="0"/>
          <w:divBdr>
            <w:top w:val="none" w:sz="0" w:space="0" w:color="auto"/>
            <w:left w:val="none" w:sz="0" w:space="0" w:color="auto"/>
            <w:bottom w:val="none" w:sz="0" w:space="0" w:color="auto"/>
            <w:right w:val="none" w:sz="0" w:space="0" w:color="auto"/>
          </w:divBdr>
          <w:divsChild>
            <w:div w:id="927929296">
              <w:marLeft w:val="0"/>
              <w:marRight w:val="0"/>
              <w:marTop w:val="0"/>
              <w:marBottom w:val="0"/>
              <w:divBdr>
                <w:top w:val="none" w:sz="0" w:space="0" w:color="auto"/>
                <w:left w:val="none" w:sz="0" w:space="0" w:color="auto"/>
                <w:bottom w:val="none" w:sz="0" w:space="0" w:color="auto"/>
                <w:right w:val="none" w:sz="0" w:space="0" w:color="auto"/>
              </w:divBdr>
              <w:divsChild>
                <w:div w:id="936254147">
                  <w:marLeft w:val="0"/>
                  <w:marRight w:val="0"/>
                  <w:marTop w:val="0"/>
                  <w:marBottom w:val="0"/>
                  <w:divBdr>
                    <w:top w:val="none" w:sz="0" w:space="0" w:color="auto"/>
                    <w:left w:val="none" w:sz="0" w:space="0" w:color="auto"/>
                    <w:bottom w:val="none" w:sz="0" w:space="0" w:color="auto"/>
                    <w:right w:val="none" w:sz="0" w:space="0" w:color="auto"/>
                  </w:divBdr>
                  <w:divsChild>
                    <w:div w:id="19750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623770">
      <w:bodyDiv w:val="1"/>
      <w:marLeft w:val="0"/>
      <w:marRight w:val="0"/>
      <w:marTop w:val="0"/>
      <w:marBottom w:val="0"/>
      <w:divBdr>
        <w:top w:val="none" w:sz="0" w:space="0" w:color="auto"/>
        <w:left w:val="none" w:sz="0" w:space="0" w:color="auto"/>
        <w:bottom w:val="none" w:sz="0" w:space="0" w:color="auto"/>
        <w:right w:val="none" w:sz="0" w:space="0" w:color="auto"/>
      </w:divBdr>
    </w:div>
    <w:div w:id="1094280578">
      <w:bodyDiv w:val="1"/>
      <w:marLeft w:val="0"/>
      <w:marRight w:val="0"/>
      <w:marTop w:val="0"/>
      <w:marBottom w:val="0"/>
      <w:divBdr>
        <w:top w:val="none" w:sz="0" w:space="0" w:color="auto"/>
        <w:left w:val="none" w:sz="0" w:space="0" w:color="auto"/>
        <w:bottom w:val="none" w:sz="0" w:space="0" w:color="auto"/>
        <w:right w:val="none" w:sz="0" w:space="0" w:color="auto"/>
      </w:divBdr>
    </w:div>
    <w:div w:id="1130441655">
      <w:bodyDiv w:val="1"/>
      <w:marLeft w:val="0"/>
      <w:marRight w:val="0"/>
      <w:marTop w:val="0"/>
      <w:marBottom w:val="0"/>
      <w:divBdr>
        <w:top w:val="none" w:sz="0" w:space="0" w:color="auto"/>
        <w:left w:val="none" w:sz="0" w:space="0" w:color="auto"/>
        <w:bottom w:val="none" w:sz="0" w:space="0" w:color="auto"/>
        <w:right w:val="none" w:sz="0" w:space="0" w:color="auto"/>
      </w:divBdr>
    </w:div>
    <w:div w:id="1138183400">
      <w:bodyDiv w:val="1"/>
      <w:marLeft w:val="0"/>
      <w:marRight w:val="0"/>
      <w:marTop w:val="0"/>
      <w:marBottom w:val="0"/>
      <w:divBdr>
        <w:top w:val="none" w:sz="0" w:space="0" w:color="auto"/>
        <w:left w:val="none" w:sz="0" w:space="0" w:color="auto"/>
        <w:bottom w:val="none" w:sz="0" w:space="0" w:color="auto"/>
        <w:right w:val="none" w:sz="0" w:space="0" w:color="auto"/>
      </w:divBdr>
    </w:div>
    <w:div w:id="1142848939">
      <w:bodyDiv w:val="1"/>
      <w:marLeft w:val="0"/>
      <w:marRight w:val="0"/>
      <w:marTop w:val="0"/>
      <w:marBottom w:val="0"/>
      <w:divBdr>
        <w:top w:val="none" w:sz="0" w:space="0" w:color="auto"/>
        <w:left w:val="none" w:sz="0" w:space="0" w:color="auto"/>
        <w:bottom w:val="none" w:sz="0" w:space="0" w:color="auto"/>
        <w:right w:val="none" w:sz="0" w:space="0" w:color="auto"/>
      </w:divBdr>
      <w:divsChild>
        <w:div w:id="131368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0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811725">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7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18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525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916212">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1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23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2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3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512254">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7861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61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84864">
      <w:bodyDiv w:val="1"/>
      <w:marLeft w:val="0"/>
      <w:marRight w:val="0"/>
      <w:marTop w:val="0"/>
      <w:marBottom w:val="0"/>
      <w:divBdr>
        <w:top w:val="none" w:sz="0" w:space="0" w:color="auto"/>
        <w:left w:val="none" w:sz="0" w:space="0" w:color="auto"/>
        <w:bottom w:val="none" w:sz="0" w:space="0" w:color="auto"/>
        <w:right w:val="none" w:sz="0" w:space="0" w:color="auto"/>
      </w:divBdr>
    </w:div>
    <w:div w:id="1190950307">
      <w:bodyDiv w:val="1"/>
      <w:marLeft w:val="0"/>
      <w:marRight w:val="0"/>
      <w:marTop w:val="0"/>
      <w:marBottom w:val="0"/>
      <w:divBdr>
        <w:top w:val="none" w:sz="0" w:space="0" w:color="auto"/>
        <w:left w:val="none" w:sz="0" w:space="0" w:color="auto"/>
        <w:bottom w:val="none" w:sz="0" w:space="0" w:color="auto"/>
        <w:right w:val="none" w:sz="0" w:space="0" w:color="auto"/>
      </w:divBdr>
    </w:div>
    <w:div w:id="1205558046">
      <w:bodyDiv w:val="1"/>
      <w:marLeft w:val="0"/>
      <w:marRight w:val="0"/>
      <w:marTop w:val="0"/>
      <w:marBottom w:val="0"/>
      <w:divBdr>
        <w:top w:val="none" w:sz="0" w:space="0" w:color="auto"/>
        <w:left w:val="none" w:sz="0" w:space="0" w:color="auto"/>
        <w:bottom w:val="none" w:sz="0" w:space="0" w:color="auto"/>
        <w:right w:val="none" w:sz="0" w:space="0" w:color="auto"/>
      </w:divBdr>
    </w:div>
    <w:div w:id="1206409017">
      <w:bodyDiv w:val="1"/>
      <w:marLeft w:val="0"/>
      <w:marRight w:val="0"/>
      <w:marTop w:val="0"/>
      <w:marBottom w:val="0"/>
      <w:divBdr>
        <w:top w:val="none" w:sz="0" w:space="0" w:color="auto"/>
        <w:left w:val="none" w:sz="0" w:space="0" w:color="auto"/>
        <w:bottom w:val="none" w:sz="0" w:space="0" w:color="auto"/>
        <w:right w:val="none" w:sz="0" w:space="0" w:color="auto"/>
      </w:divBdr>
    </w:div>
    <w:div w:id="1219319467">
      <w:bodyDiv w:val="1"/>
      <w:marLeft w:val="0"/>
      <w:marRight w:val="0"/>
      <w:marTop w:val="0"/>
      <w:marBottom w:val="0"/>
      <w:divBdr>
        <w:top w:val="none" w:sz="0" w:space="0" w:color="auto"/>
        <w:left w:val="none" w:sz="0" w:space="0" w:color="auto"/>
        <w:bottom w:val="none" w:sz="0" w:space="0" w:color="auto"/>
        <w:right w:val="none" w:sz="0" w:space="0" w:color="auto"/>
      </w:divBdr>
    </w:div>
    <w:div w:id="1239247923">
      <w:bodyDiv w:val="1"/>
      <w:marLeft w:val="0"/>
      <w:marRight w:val="0"/>
      <w:marTop w:val="0"/>
      <w:marBottom w:val="0"/>
      <w:divBdr>
        <w:top w:val="none" w:sz="0" w:space="0" w:color="auto"/>
        <w:left w:val="none" w:sz="0" w:space="0" w:color="auto"/>
        <w:bottom w:val="none" w:sz="0" w:space="0" w:color="auto"/>
        <w:right w:val="none" w:sz="0" w:space="0" w:color="auto"/>
      </w:divBdr>
    </w:div>
    <w:div w:id="1262251767">
      <w:bodyDiv w:val="1"/>
      <w:marLeft w:val="0"/>
      <w:marRight w:val="0"/>
      <w:marTop w:val="0"/>
      <w:marBottom w:val="0"/>
      <w:divBdr>
        <w:top w:val="none" w:sz="0" w:space="0" w:color="auto"/>
        <w:left w:val="none" w:sz="0" w:space="0" w:color="auto"/>
        <w:bottom w:val="none" w:sz="0" w:space="0" w:color="auto"/>
        <w:right w:val="none" w:sz="0" w:space="0" w:color="auto"/>
      </w:divBdr>
    </w:div>
    <w:div w:id="1320883696">
      <w:bodyDiv w:val="1"/>
      <w:marLeft w:val="0"/>
      <w:marRight w:val="0"/>
      <w:marTop w:val="0"/>
      <w:marBottom w:val="0"/>
      <w:divBdr>
        <w:top w:val="none" w:sz="0" w:space="0" w:color="auto"/>
        <w:left w:val="none" w:sz="0" w:space="0" w:color="auto"/>
        <w:bottom w:val="none" w:sz="0" w:space="0" w:color="auto"/>
        <w:right w:val="none" w:sz="0" w:space="0" w:color="auto"/>
      </w:divBdr>
    </w:div>
    <w:div w:id="1387218636">
      <w:bodyDiv w:val="1"/>
      <w:marLeft w:val="0"/>
      <w:marRight w:val="0"/>
      <w:marTop w:val="0"/>
      <w:marBottom w:val="0"/>
      <w:divBdr>
        <w:top w:val="none" w:sz="0" w:space="0" w:color="auto"/>
        <w:left w:val="none" w:sz="0" w:space="0" w:color="auto"/>
        <w:bottom w:val="none" w:sz="0" w:space="0" w:color="auto"/>
        <w:right w:val="none" w:sz="0" w:space="0" w:color="auto"/>
      </w:divBdr>
    </w:div>
    <w:div w:id="1393576317">
      <w:bodyDiv w:val="1"/>
      <w:marLeft w:val="0"/>
      <w:marRight w:val="0"/>
      <w:marTop w:val="0"/>
      <w:marBottom w:val="0"/>
      <w:divBdr>
        <w:top w:val="none" w:sz="0" w:space="0" w:color="auto"/>
        <w:left w:val="none" w:sz="0" w:space="0" w:color="auto"/>
        <w:bottom w:val="none" w:sz="0" w:space="0" w:color="auto"/>
        <w:right w:val="none" w:sz="0" w:space="0" w:color="auto"/>
      </w:divBdr>
    </w:div>
    <w:div w:id="1428232581">
      <w:bodyDiv w:val="1"/>
      <w:marLeft w:val="0"/>
      <w:marRight w:val="0"/>
      <w:marTop w:val="0"/>
      <w:marBottom w:val="0"/>
      <w:divBdr>
        <w:top w:val="none" w:sz="0" w:space="0" w:color="auto"/>
        <w:left w:val="none" w:sz="0" w:space="0" w:color="auto"/>
        <w:bottom w:val="none" w:sz="0" w:space="0" w:color="auto"/>
        <w:right w:val="none" w:sz="0" w:space="0" w:color="auto"/>
      </w:divBdr>
      <w:divsChild>
        <w:div w:id="743796839">
          <w:marLeft w:val="0"/>
          <w:marRight w:val="0"/>
          <w:marTop w:val="0"/>
          <w:marBottom w:val="0"/>
          <w:divBdr>
            <w:top w:val="none" w:sz="0" w:space="0" w:color="auto"/>
            <w:left w:val="none" w:sz="0" w:space="0" w:color="auto"/>
            <w:bottom w:val="none" w:sz="0" w:space="0" w:color="auto"/>
            <w:right w:val="none" w:sz="0" w:space="0" w:color="auto"/>
          </w:divBdr>
          <w:divsChild>
            <w:div w:id="21828713">
              <w:marLeft w:val="0"/>
              <w:marRight w:val="0"/>
              <w:marTop w:val="0"/>
              <w:marBottom w:val="0"/>
              <w:divBdr>
                <w:top w:val="none" w:sz="0" w:space="0" w:color="auto"/>
                <w:left w:val="none" w:sz="0" w:space="0" w:color="auto"/>
                <w:bottom w:val="none" w:sz="0" w:space="0" w:color="auto"/>
                <w:right w:val="none" w:sz="0" w:space="0" w:color="auto"/>
              </w:divBdr>
            </w:div>
            <w:div w:id="2094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4259">
      <w:bodyDiv w:val="1"/>
      <w:marLeft w:val="0"/>
      <w:marRight w:val="0"/>
      <w:marTop w:val="0"/>
      <w:marBottom w:val="0"/>
      <w:divBdr>
        <w:top w:val="none" w:sz="0" w:space="0" w:color="auto"/>
        <w:left w:val="none" w:sz="0" w:space="0" w:color="auto"/>
        <w:bottom w:val="none" w:sz="0" w:space="0" w:color="auto"/>
        <w:right w:val="none" w:sz="0" w:space="0" w:color="auto"/>
      </w:divBdr>
    </w:div>
    <w:div w:id="1450318399">
      <w:bodyDiv w:val="1"/>
      <w:marLeft w:val="0"/>
      <w:marRight w:val="0"/>
      <w:marTop w:val="0"/>
      <w:marBottom w:val="0"/>
      <w:divBdr>
        <w:top w:val="none" w:sz="0" w:space="0" w:color="auto"/>
        <w:left w:val="none" w:sz="0" w:space="0" w:color="auto"/>
        <w:bottom w:val="none" w:sz="0" w:space="0" w:color="auto"/>
        <w:right w:val="none" w:sz="0" w:space="0" w:color="auto"/>
      </w:divBdr>
    </w:div>
    <w:div w:id="1508209384">
      <w:bodyDiv w:val="1"/>
      <w:marLeft w:val="0"/>
      <w:marRight w:val="0"/>
      <w:marTop w:val="0"/>
      <w:marBottom w:val="0"/>
      <w:divBdr>
        <w:top w:val="none" w:sz="0" w:space="0" w:color="auto"/>
        <w:left w:val="none" w:sz="0" w:space="0" w:color="auto"/>
        <w:bottom w:val="none" w:sz="0" w:space="0" w:color="auto"/>
        <w:right w:val="none" w:sz="0" w:space="0" w:color="auto"/>
      </w:divBdr>
    </w:div>
    <w:div w:id="1534028373">
      <w:bodyDiv w:val="1"/>
      <w:marLeft w:val="0"/>
      <w:marRight w:val="0"/>
      <w:marTop w:val="0"/>
      <w:marBottom w:val="0"/>
      <w:divBdr>
        <w:top w:val="none" w:sz="0" w:space="0" w:color="auto"/>
        <w:left w:val="none" w:sz="0" w:space="0" w:color="auto"/>
        <w:bottom w:val="none" w:sz="0" w:space="0" w:color="auto"/>
        <w:right w:val="none" w:sz="0" w:space="0" w:color="auto"/>
      </w:divBdr>
    </w:div>
    <w:div w:id="1538544349">
      <w:bodyDiv w:val="1"/>
      <w:marLeft w:val="0"/>
      <w:marRight w:val="0"/>
      <w:marTop w:val="0"/>
      <w:marBottom w:val="0"/>
      <w:divBdr>
        <w:top w:val="none" w:sz="0" w:space="0" w:color="auto"/>
        <w:left w:val="none" w:sz="0" w:space="0" w:color="auto"/>
        <w:bottom w:val="none" w:sz="0" w:space="0" w:color="auto"/>
        <w:right w:val="none" w:sz="0" w:space="0" w:color="auto"/>
      </w:divBdr>
    </w:div>
    <w:div w:id="1548057444">
      <w:bodyDiv w:val="1"/>
      <w:marLeft w:val="0"/>
      <w:marRight w:val="0"/>
      <w:marTop w:val="0"/>
      <w:marBottom w:val="0"/>
      <w:divBdr>
        <w:top w:val="none" w:sz="0" w:space="0" w:color="auto"/>
        <w:left w:val="none" w:sz="0" w:space="0" w:color="auto"/>
        <w:bottom w:val="none" w:sz="0" w:space="0" w:color="auto"/>
        <w:right w:val="none" w:sz="0" w:space="0" w:color="auto"/>
      </w:divBdr>
      <w:divsChild>
        <w:div w:id="1987708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77184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600915580">
      <w:bodyDiv w:val="1"/>
      <w:marLeft w:val="0"/>
      <w:marRight w:val="0"/>
      <w:marTop w:val="0"/>
      <w:marBottom w:val="0"/>
      <w:divBdr>
        <w:top w:val="none" w:sz="0" w:space="0" w:color="auto"/>
        <w:left w:val="none" w:sz="0" w:space="0" w:color="auto"/>
        <w:bottom w:val="none" w:sz="0" w:space="0" w:color="auto"/>
        <w:right w:val="none" w:sz="0" w:space="0" w:color="auto"/>
      </w:divBdr>
    </w:div>
    <w:div w:id="1616981935">
      <w:bodyDiv w:val="1"/>
      <w:marLeft w:val="0"/>
      <w:marRight w:val="0"/>
      <w:marTop w:val="0"/>
      <w:marBottom w:val="0"/>
      <w:divBdr>
        <w:top w:val="none" w:sz="0" w:space="0" w:color="auto"/>
        <w:left w:val="none" w:sz="0" w:space="0" w:color="auto"/>
        <w:bottom w:val="none" w:sz="0" w:space="0" w:color="auto"/>
        <w:right w:val="none" w:sz="0" w:space="0" w:color="auto"/>
      </w:divBdr>
    </w:div>
    <w:div w:id="1637836257">
      <w:bodyDiv w:val="1"/>
      <w:marLeft w:val="0"/>
      <w:marRight w:val="0"/>
      <w:marTop w:val="0"/>
      <w:marBottom w:val="0"/>
      <w:divBdr>
        <w:top w:val="none" w:sz="0" w:space="0" w:color="auto"/>
        <w:left w:val="none" w:sz="0" w:space="0" w:color="auto"/>
        <w:bottom w:val="none" w:sz="0" w:space="0" w:color="auto"/>
        <w:right w:val="none" w:sz="0" w:space="0" w:color="auto"/>
      </w:divBdr>
    </w:div>
    <w:div w:id="1652833483">
      <w:bodyDiv w:val="1"/>
      <w:marLeft w:val="0"/>
      <w:marRight w:val="0"/>
      <w:marTop w:val="0"/>
      <w:marBottom w:val="0"/>
      <w:divBdr>
        <w:top w:val="none" w:sz="0" w:space="0" w:color="auto"/>
        <w:left w:val="none" w:sz="0" w:space="0" w:color="auto"/>
        <w:bottom w:val="none" w:sz="0" w:space="0" w:color="auto"/>
        <w:right w:val="none" w:sz="0" w:space="0" w:color="auto"/>
      </w:divBdr>
    </w:div>
    <w:div w:id="1706173104">
      <w:bodyDiv w:val="1"/>
      <w:marLeft w:val="0"/>
      <w:marRight w:val="0"/>
      <w:marTop w:val="0"/>
      <w:marBottom w:val="0"/>
      <w:divBdr>
        <w:top w:val="none" w:sz="0" w:space="0" w:color="auto"/>
        <w:left w:val="none" w:sz="0" w:space="0" w:color="auto"/>
        <w:bottom w:val="none" w:sz="0" w:space="0" w:color="auto"/>
        <w:right w:val="none" w:sz="0" w:space="0" w:color="auto"/>
      </w:divBdr>
      <w:divsChild>
        <w:div w:id="1010370426">
          <w:marLeft w:val="0"/>
          <w:marRight w:val="0"/>
          <w:marTop w:val="0"/>
          <w:marBottom w:val="0"/>
          <w:divBdr>
            <w:top w:val="none" w:sz="0" w:space="0" w:color="auto"/>
            <w:left w:val="none" w:sz="0" w:space="0" w:color="auto"/>
            <w:bottom w:val="none" w:sz="0" w:space="0" w:color="auto"/>
            <w:right w:val="none" w:sz="0" w:space="0" w:color="auto"/>
          </w:divBdr>
          <w:divsChild>
            <w:div w:id="1887714550">
              <w:marLeft w:val="0"/>
              <w:marRight w:val="0"/>
              <w:marTop w:val="0"/>
              <w:marBottom w:val="0"/>
              <w:divBdr>
                <w:top w:val="none" w:sz="0" w:space="0" w:color="auto"/>
                <w:left w:val="none" w:sz="0" w:space="0" w:color="auto"/>
                <w:bottom w:val="none" w:sz="0" w:space="0" w:color="auto"/>
                <w:right w:val="none" w:sz="0" w:space="0" w:color="auto"/>
              </w:divBdr>
              <w:divsChild>
                <w:div w:id="8487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8399">
      <w:bodyDiv w:val="1"/>
      <w:marLeft w:val="0"/>
      <w:marRight w:val="0"/>
      <w:marTop w:val="0"/>
      <w:marBottom w:val="0"/>
      <w:divBdr>
        <w:top w:val="none" w:sz="0" w:space="0" w:color="auto"/>
        <w:left w:val="none" w:sz="0" w:space="0" w:color="auto"/>
        <w:bottom w:val="none" w:sz="0" w:space="0" w:color="auto"/>
        <w:right w:val="none" w:sz="0" w:space="0" w:color="auto"/>
      </w:divBdr>
    </w:div>
    <w:div w:id="1786538512">
      <w:bodyDiv w:val="1"/>
      <w:marLeft w:val="0"/>
      <w:marRight w:val="0"/>
      <w:marTop w:val="0"/>
      <w:marBottom w:val="0"/>
      <w:divBdr>
        <w:top w:val="none" w:sz="0" w:space="0" w:color="auto"/>
        <w:left w:val="none" w:sz="0" w:space="0" w:color="auto"/>
        <w:bottom w:val="none" w:sz="0" w:space="0" w:color="auto"/>
        <w:right w:val="none" w:sz="0" w:space="0" w:color="auto"/>
      </w:divBdr>
    </w:div>
    <w:div w:id="1797210029">
      <w:bodyDiv w:val="1"/>
      <w:marLeft w:val="0"/>
      <w:marRight w:val="0"/>
      <w:marTop w:val="0"/>
      <w:marBottom w:val="0"/>
      <w:divBdr>
        <w:top w:val="none" w:sz="0" w:space="0" w:color="auto"/>
        <w:left w:val="none" w:sz="0" w:space="0" w:color="auto"/>
        <w:bottom w:val="none" w:sz="0" w:space="0" w:color="auto"/>
        <w:right w:val="none" w:sz="0" w:space="0" w:color="auto"/>
      </w:divBdr>
      <w:divsChild>
        <w:div w:id="405156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512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646861">
      <w:bodyDiv w:val="1"/>
      <w:marLeft w:val="0"/>
      <w:marRight w:val="0"/>
      <w:marTop w:val="0"/>
      <w:marBottom w:val="0"/>
      <w:divBdr>
        <w:top w:val="none" w:sz="0" w:space="0" w:color="auto"/>
        <w:left w:val="none" w:sz="0" w:space="0" w:color="auto"/>
        <w:bottom w:val="none" w:sz="0" w:space="0" w:color="auto"/>
        <w:right w:val="none" w:sz="0" w:space="0" w:color="auto"/>
      </w:divBdr>
      <w:divsChild>
        <w:div w:id="175582881">
          <w:marLeft w:val="0"/>
          <w:marRight w:val="0"/>
          <w:marTop w:val="0"/>
          <w:marBottom w:val="0"/>
          <w:divBdr>
            <w:top w:val="none" w:sz="0" w:space="0" w:color="auto"/>
            <w:left w:val="none" w:sz="0" w:space="0" w:color="auto"/>
            <w:bottom w:val="none" w:sz="0" w:space="0" w:color="auto"/>
            <w:right w:val="none" w:sz="0" w:space="0" w:color="auto"/>
          </w:divBdr>
          <w:divsChild>
            <w:div w:id="895552706">
              <w:marLeft w:val="0"/>
              <w:marRight w:val="0"/>
              <w:marTop w:val="0"/>
              <w:marBottom w:val="0"/>
              <w:divBdr>
                <w:top w:val="none" w:sz="0" w:space="0" w:color="auto"/>
                <w:left w:val="none" w:sz="0" w:space="0" w:color="auto"/>
                <w:bottom w:val="none" w:sz="0" w:space="0" w:color="auto"/>
                <w:right w:val="none" w:sz="0" w:space="0" w:color="auto"/>
              </w:divBdr>
            </w:div>
          </w:divsChild>
        </w:div>
        <w:div w:id="1703628551">
          <w:marLeft w:val="0"/>
          <w:marRight w:val="0"/>
          <w:marTop w:val="0"/>
          <w:marBottom w:val="0"/>
          <w:divBdr>
            <w:top w:val="none" w:sz="0" w:space="0" w:color="auto"/>
            <w:left w:val="none" w:sz="0" w:space="0" w:color="auto"/>
            <w:bottom w:val="none" w:sz="0" w:space="0" w:color="auto"/>
            <w:right w:val="none" w:sz="0" w:space="0" w:color="auto"/>
          </w:divBdr>
          <w:divsChild>
            <w:div w:id="18438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9078">
      <w:bodyDiv w:val="1"/>
      <w:marLeft w:val="0"/>
      <w:marRight w:val="0"/>
      <w:marTop w:val="0"/>
      <w:marBottom w:val="0"/>
      <w:divBdr>
        <w:top w:val="none" w:sz="0" w:space="0" w:color="auto"/>
        <w:left w:val="none" w:sz="0" w:space="0" w:color="auto"/>
        <w:bottom w:val="none" w:sz="0" w:space="0" w:color="auto"/>
        <w:right w:val="none" w:sz="0" w:space="0" w:color="auto"/>
      </w:divBdr>
    </w:div>
    <w:div w:id="1847477690">
      <w:bodyDiv w:val="1"/>
      <w:marLeft w:val="0"/>
      <w:marRight w:val="0"/>
      <w:marTop w:val="0"/>
      <w:marBottom w:val="0"/>
      <w:divBdr>
        <w:top w:val="none" w:sz="0" w:space="0" w:color="auto"/>
        <w:left w:val="none" w:sz="0" w:space="0" w:color="auto"/>
        <w:bottom w:val="none" w:sz="0" w:space="0" w:color="auto"/>
        <w:right w:val="none" w:sz="0" w:space="0" w:color="auto"/>
      </w:divBdr>
      <w:divsChild>
        <w:div w:id="7566021">
          <w:marLeft w:val="0"/>
          <w:marRight w:val="0"/>
          <w:marTop w:val="0"/>
          <w:marBottom w:val="0"/>
          <w:divBdr>
            <w:top w:val="none" w:sz="0" w:space="0" w:color="auto"/>
            <w:left w:val="none" w:sz="0" w:space="0" w:color="auto"/>
            <w:bottom w:val="none" w:sz="0" w:space="0" w:color="auto"/>
            <w:right w:val="none" w:sz="0" w:space="0" w:color="auto"/>
          </w:divBdr>
          <w:divsChild>
            <w:div w:id="1218861332">
              <w:marLeft w:val="0"/>
              <w:marRight w:val="0"/>
              <w:marTop w:val="0"/>
              <w:marBottom w:val="0"/>
              <w:divBdr>
                <w:top w:val="none" w:sz="0" w:space="0" w:color="auto"/>
                <w:left w:val="none" w:sz="0" w:space="0" w:color="auto"/>
                <w:bottom w:val="none" w:sz="0" w:space="0" w:color="auto"/>
                <w:right w:val="none" w:sz="0" w:space="0" w:color="auto"/>
              </w:divBdr>
              <w:divsChild>
                <w:div w:id="1240825536">
                  <w:marLeft w:val="0"/>
                  <w:marRight w:val="0"/>
                  <w:marTop w:val="0"/>
                  <w:marBottom w:val="0"/>
                  <w:divBdr>
                    <w:top w:val="none" w:sz="0" w:space="0" w:color="auto"/>
                    <w:left w:val="none" w:sz="0" w:space="0" w:color="auto"/>
                    <w:bottom w:val="none" w:sz="0" w:space="0" w:color="auto"/>
                    <w:right w:val="none" w:sz="0" w:space="0" w:color="auto"/>
                  </w:divBdr>
                  <w:divsChild>
                    <w:div w:id="195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97320">
          <w:marLeft w:val="0"/>
          <w:marRight w:val="0"/>
          <w:marTop w:val="0"/>
          <w:marBottom w:val="0"/>
          <w:divBdr>
            <w:top w:val="none" w:sz="0" w:space="0" w:color="auto"/>
            <w:left w:val="none" w:sz="0" w:space="0" w:color="auto"/>
            <w:bottom w:val="none" w:sz="0" w:space="0" w:color="auto"/>
            <w:right w:val="none" w:sz="0" w:space="0" w:color="auto"/>
          </w:divBdr>
          <w:divsChild>
            <w:div w:id="18091557">
              <w:marLeft w:val="0"/>
              <w:marRight w:val="0"/>
              <w:marTop w:val="0"/>
              <w:marBottom w:val="0"/>
              <w:divBdr>
                <w:top w:val="none" w:sz="0" w:space="0" w:color="auto"/>
                <w:left w:val="none" w:sz="0" w:space="0" w:color="auto"/>
                <w:bottom w:val="none" w:sz="0" w:space="0" w:color="auto"/>
                <w:right w:val="none" w:sz="0" w:space="0" w:color="auto"/>
              </w:divBdr>
              <w:divsChild>
                <w:div w:id="666983944">
                  <w:marLeft w:val="0"/>
                  <w:marRight w:val="0"/>
                  <w:marTop w:val="0"/>
                  <w:marBottom w:val="0"/>
                  <w:divBdr>
                    <w:top w:val="none" w:sz="0" w:space="0" w:color="auto"/>
                    <w:left w:val="none" w:sz="0" w:space="0" w:color="auto"/>
                    <w:bottom w:val="none" w:sz="0" w:space="0" w:color="auto"/>
                    <w:right w:val="none" w:sz="0" w:space="0" w:color="auto"/>
                  </w:divBdr>
                  <w:divsChild>
                    <w:div w:id="3488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029731">
      <w:bodyDiv w:val="1"/>
      <w:marLeft w:val="0"/>
      <w:marRight w:val="0"/>
      <w:marTop w:val="0"/>
      <w:marBottom w:val="0"/>
      <w:divBdr>
        <w:top w:val="none" w:sz="0" w:space="0" w:color="auto"/>
        <w:left w:val="none" w:sz="0" w:space="0" w:color="auto"/>
        <w:bottom w:val="none" w:sz="0" w:space="0" w:color="auto"/>
        <w:right w:val="none" w:sz="0" w:space="0" w:color="auto"/>
      </w:divBdr>
    </w:div>
    <w:div w:id="1893729726">
      <w:bodyDiv w:val="1"/>
      <w:marLeft w:val="0"/>
      <w:marRight w:val="0"/>
      <w:marTop w:val="0"/>
      <w:marBottom w:val="0"/>
      <w:divBdr>
        <w:top w:val="none" w:sz="0" w:space="0" w:color="auto"/>
        <w:left w:val="none" w:sz="0" w:space="0" w:color="auto"/>
        <w:bottom w:val="none" w:sz="0" w:space="0" w:color="auto"/>
        <w:right w:val="none" w:sz="0" w:space="0" w:color="auto"/>
      </w:divBdr>
    </w:div>
    <w:div w:id="1914197470">
      <w:bodyDiv w:val="1"/>
      <w:marLeft w:val="0"/>
      <w:marRight w:val="0"/>
      <w:marTop w:val="0"/>
      <w:marBottom w:val="0"/>
      <w:divBdr>
        <w:top w:val="none" w:sz="0" w:space="0" w:color="auto"/>
        <w:left w:val="none" w:sz="0" w:space="0" w:color="auto"/>
        <w:bottom w:val="none" w:sz="0" w:space="0" w:color="auto"/>
        <w:right w:val="none" w:sz="0" w:space="0" w:color="auto"/>
      </w:divBdr>
    </w:div>
    <w:div w:id="1929654120">
      <w:bodyDiv w:val="1"/>
      <w:marLeft w:val="0"/>
      <w:marRight w:val="0"/>
      <w:marTop w:val="0"/>
      <w:marBottom w:val="0"/>
      <w:divBdr>
        <w:top w:val="none" w:sz="0" w:space="0" w:color="auto"/>
        <w:left w:val="none" w:sz="0" w:space="0" w:color="auto"/>
        <w:bottom w:val="none" w:sz="0" w:space="0" w:color="auto"/>
        <w:right w:val="none" w:sz="0" w:space="0" w:color="auto"/>
      </w:divBdr>
      <w:divsChild>
        <w:div w:id="1841657710">
          <w:marLeft w:val="0"/>
          <w:marRight w:val="0"/>
          <w:marTop w:val="0"/>
          <w:marBottom w:val="0"/>
          <w:divBdr>
            <w:top w:val="none" w:sz="0" w:space="0" w:color="auto"/>
            <w:left w:val="none" w:sz="0" w:space="0" w:color="auto"/>
            <w:bottom w:val="none" w:sz="0" w:space="0" w:color="auto"/>
            <w:right w:val="none" w:sz="0" w:space="0" w:color="auto"/>
          </w:divBdr>
          <w:divsChild>
            <w:div w:id="20402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1256">
      <w:bodyDiv w:val="1"/>
      <w:marLeft w:val="0"/>
      <w:marRight w:val="0"/>
      <w:marTop w:val="0"/>
      <w:marBottom w:val="0"/>
      <w:divBdr>
        <w:top w:val="none" w:sz="0" w:space="0" w:color="auto"/>
        <w:left w:val="none" w:sz="0" w:space="0" w:color="auto"/>
        <w:bottom w:val="none" w:sz="0" w:space="0" w:color="auto"/>
        <w:right w:val="none" w:sz="0" w:space="0" w:color="auto"/>
      </w:divBdr>
    </w:div>
    <w:div w:id="1947688707">
      <w:bodyDiv w:val="1"/>
      <w:marLeft w:val="0"/>
      <w:marRight w:val="0"/>
      <w:marTop w:val="0"/>
      <w:marBottom w:val="0"/>
      <w:divBdr>
        <w:top w:val="none" w:sz="0" w:space="0" w:color="auto"/>
        <w:left w:val="none" w:sz="0" w:space="0" w:color="auto"/>
        <w:bottom w:val="none" w:sz="0" w:space="0" w:color="auto"/>
        <w:right w:val="none" w:sz="0" w:space="0" w:color="auto"/>
      </w:divBdr>
      <w:divsChild>
        <w:div w:id="299574958">
          <w:marLeft w:val="0"/>
          <w:marRight w:val="0"/>
          <w:marTop w:val="0"/>
          <w:marBottom w:val="0"/>
          <w:divBdr>
            <w:top w:val="none" w:sz="0" w:space="0" w:color="auto"/>
            <w:left w:val="none" w:sz="0" w:space="0" w:color="auto"/>
            <w:bottom w:val="none" w:sz="0" w:space="0" w:color="auto"/>
            <w:right w:val="none" w:sz="0" w:space="0" w:color="auto"/>
          </w:divBdr>
          <w:divsChild>
            <w:div w:id="1376926593">
              <w:marLeft w:val="0"/>
              <w:marRight w:val="0"/>
              <w:marTop w:val="0"/>
              <w:marBottom w:val="0"/>
              <w:divBdr>
                <w:top w:val="none" w:sz="0" w:space="0" w:color="auto"/>
                <w:left w:val="none" w:sz="0" w:space="0" w:color="auto"/>
                <w:bottom w:val="none" w:sz="0" w:space="0" w:color="auto"/>
                <w:right w:val="none" w:sz="0" w:space="0" w:color="auto"/>
              </w:divBdr>
              <w:divsChild>
                <w:div w:id="623730740">
                  <w:marLeft w:val="0"/>
                  <w:marRight w:val="0"/>
                  <w:marTop w:val="0"/>
                  <w:marBottom w:val="0"/>
                  <w:divBdr>
                    <w:top w:val="none" w:sz="0" w:space="0" w:color="auto"/>
                    <w:left w:val="none" w:sz="0" w:space="0" w:color="auto"/>
                    <w:bottom w:val="none" w:sz="0" w:space="0" w:color="auto"/>
                    <w:right w:val="none" w:sz="0" w:space="0" w:color="auto"/>
                  </w:divBdr>
                  <w:divsChild>
                    <w:div w:id="227502729">
                      <w:marLeft w:val="0"/>
                      <w:marRight w:val="0"/>
                      <w:marTop w:val="0"/>
                      <w:marBottom w:val="0"/>
                      <w:divBdr>
                        <w:top w:val="none" w:sz="0" w:space="0" w:color="auto"/>
                        <w:left w:val="none" w:sz="0" w:space="0" w:color="auto"/>
                        <w:bottom w:val="none" w:sz="0" w:space="0" w:color="auto"/>
                        <w:right w:val="none" w:sz="0" w:space="0" w:color="auto"/>
                      </w:divBdr>
                      <w:divsChild>
                        <w:div w:id="723526760">
                          <w:marLeft w:val="0"/>
                          <w:marRight w:val="0"/>
                          <w:marTop w:val="0"/>
                          <w:marBottom w:val="0"/>
                          <w:divBdr>
                            <w:top w:val="none" w:sz="0" w:space="0" w:color="auto"/>
                            <w:left w:val="none" w:sz="0" w:space="0" w:color="auto"/>
                            <w:bottom w:val="none" w:sz="0" w:space="0" w:color="auto"/>
                            <w:right w:val="none" w:sz="0" w:space="0" w:color="auto"/>
                          </w:divBdr>
                          <w:divsChild>
                            <w:div w:id="1877739915">
                              <w:marLeft w:val="0"/>
                              <w:marRight w:val="0"/>
                              <w:marTop w:val="0"/>
                              <w:marBottom w:val="0"/>
                              <w:divBdr>
                                <w:top w:val="none" w:sz="0" w:space="0" w:color="auto"/>
                                <w:left w:val="none" w:sz="0" w:space="0" w:color="auto"/>
                                <w:bottom w:val="none" w:sz="0" w:space="0" w:color="auto"/>
                                <w:right w:val="none" w:sz="0" w:space="0" w:color="auto"/>
                              </w:divBdr>
                              <w:divsChild>
                                <w:div w:id="620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8736">
                          <w:marLeft w:val="0"/>
                          <w:marRight w:val="0"/>
                          <w:marTop w:val="0"/>
                          <w:marBottom w:val="0"/>
                          <w:divBdr>
                            <w:top w:val="none" w:sz="0" w:space="0" w:color="auto"/>
                            <w:left w:val="none" w:sz="0" w:space="0" w:color="auto"/>
                            <w:bottom w:val="none" w:sz="0" w:space="0" w:color="auto"/>
                            <w:right w:val="none" w:sz="0" w:space="0" w:color="auto"/>
                          </w:divBdr>
                          <w:divsChild>
                            <w:div w:id="774256363">
                              <w:marLeft w:val="0"/>
                              <w:marRight w:val="0"/>
                              <w:marTop w:val="0"/>
                              <w:marBottom w:val="0"/>
                              <w:divBdr>
                                <w:top w:val="none" w:sz="0" w:space="0" w:color="auto"/>
                                <w:left w:val="none" w:sz="0" w:space="0" w:color="auto"/>
                                <w:bottom w:val="none" w:sz="0" w:space="0" w:color="auto"/>
                                <w:right w:val="none" w:sz="0" w:space="0" w:color="auto"/>
                              </w:divBdr>
                              <w:divsChild>
                                <w:div w:id="1850752442">
                                  <w:marLeft w:val="0"/>
                                  <w:marRight w:val="0"/>
                                  <w:marTop w:val="0"/>
                                  <w:marBottom w:val="0"/>
                                  <w:divBdr>
                                    <w:top w:val="none" w:sz="0" w:space="0" w:color="auto"/>
                                    <w:left w:val="none" w:sz="0" w:space="0" w:color="auto"/>
                                    <w:bottom w:val="none" w:sz="0" w:space="0" w:color="auto"/>
                                    <w:right w:val="none" w:sz="0" w:space="0" w:color="auto"/>
                                  </w:divBdr>
                                  <w:divsChild>
                                    <w:div w:id="8851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88953">
              <w:marLeft w:val="0"/>
              <w:marRight w:val="0"/>
              <w:marTop w:val="0"/>
              <w:marBottom w:val="0"/>
              <w:divBdr>
                <w:top w:val="none" w:sz="0" w:space="0" w:color="auto"/>
                <w:left w:val="none" w:sz="0" w:space="0" w:color="auto"/>
                <w:bottom w:val="none" w:sz="0" w:space="0" w:color="auto"/>
                <w:right w:val="none" w:sz="0" w:space="0" w:color="auto"/>
              </w:divBdr>
              <w:divsChild>
                <w:div w:id="1579443304">
                  <w:marLeft w:val="0"/>
                  <w:marRight w:val="0"/>
                  <w:marTop w:val="0"/>
                  <w:marBottom w:val="0"/>
                  <w:divBdr>
                    <w:top w:val="none" w:sz="0" w:space="0" w:color="auto"/>
                    <w:left w:val="none" w:sz="0" w:space="0" w:color="auto"/>
                    <w:bottom w:val="none" w:sz="0" w:space="0" w:color="auto"/>
                    <w:right w:val="none" w:sz="0" w:space="0" w:color="auto"/>
                  </w:divBdr>
                  <w:divsChild>
                    <w:div w:id="384792757">
                      <w:marLeft w:val="0"/>
                      <w:marRight w:val="0"/>
                      <w:marTop w:val="0"/>
                      <w:marBottom w:val="0"/>
                      <w:divBdr>
                        <w:top w:val="none" w:sz="0" w:space="0" w:color="auto"/>
                        <w:left w:val="none" w:sz="0" w:space="0" w:color="auto"/>
                        <w:bottom w:val="none" w:sz="0" w:space="0" w:color="auto"/>
                        <w:right w:val="none" w:sz="0" w:space="0" w:color="auto"/>
                      </w:divBdr>
                      <w:divsChild>
                        <w:div w:id="1951354683">
                          <w:marLeft w:val="0"/>
                          <w:marRight w:val="0"/>
                          <w:marTop w:val="0"/>
                          <w:marBottom w:val="0"/>
                          <w:divBdr>
                            <w:top w:val="none" w:sz="0" w:space="0" w:color="auto"/>
                            <w:left w:val="none" w:sz="0" w:space="0" w:color="auto"/>
                            <w:bottom w:val="none" w:sz="0" w:space="0" w:color="auto"/>
                            <w:right w:val="none" w:sz="0" w:space="0" w:color="auto"/>
                          </w:divBdr>
                          <w:divsChild>
                            <w:div w:id="607466949">
                              <w:marLeft w:val="0"/>
                              <w:marRight w:val="0"/>
                              <w:marTop w:val="0"/>
                              <w:marBottom w:val="0"/>
                              <w:divBdr>
                                <w:top w:val="none" w:sz="0" w:space="0" w:color="auto"/>
                                <w:left w:val="none" w:sz="0" w:space="0" w:color="auto"/>
                                <w:bottom w:val="none" w:sz="0" w:space="0" w:color="auto"/>
                                <w:right w:val="none" w:sz="0" w:space="0" w:color="auto"/>
                              </w:divBdr>
                              <w:divsChild>
                                <w:div w:id="1773551061">
                                  <w:marLeft w:val="0"/>
                                  <w:marRight w:val="0"/>
                                  <w:marTop w:val="0"/>
                                  <w:marBottom w:val="0"/>
                                  <w:divBdr>
                                    <w:top w:val="none" w:sz="0" w:space="0" w:color="auto"/>
                                    <w:left w:val="none" w:sz="0" w:space="0" w:color="auto"/>
                                    <w:bottom w:val="none" w:sz="0" w:space="0" w:color="auto"/>
                                    <w:right w:val="none" w:sz="0" w:space="0" w:color="auto"/>
                                  </w:divBdr>
                                </w:div>
                              </w:divsChild>
                            </w:div>
                            <w:div w:id="1272008069">
                              <w:marLeft w:val="0"/>
                              <w:marRight w:val="0"/>
                              <w:marTop w:val="0"/>
                              <w:marBottom w:val="0"/>
                              <w:divBdr>
                                <w:top w:val="none" w:sz="0" w:space="0" w:color="auto"/>
                                <w:left w:val="none" w:sz="0" w:space="0" w:color="auto"/>
                                <w:bottom w:val="none" w:sz="0" w:space="0" w:color="auto"/>
                                <w:right w:val="none" w:sz="0" w:space="0" w:color="auto"/>
                              </w:divBdr>
                            </w:div>
                          </w:divsChild>
                        </w:div>
                        <w:div w:id="462576377">
                          <w:marLeft w:val="0"/>
                          <w:marRight w:val="0"/>
                          <w:marTop w:val="0"/>
                          <w:marBottom w:val="0"/>
                          <w:divBdr>
                            <w:top w:val="none" w:sz="0" w:space="0" w:color="auto"/>
                            <w:left w:val="none" w:sz="0" w:space="0" w:color="auto"/>
                            <w:bottom w:val="none" w:sz="0" w:space="0" w:color="auto"/>
                            <w:right w:val="none" w:sz="0" w:space="0" w:color="auto"/>
                          </w:divBdr>
                          <w:divsChild>
                            <w:div w:id="266011512">
                              <w:marLeft w:val="0"/>
                              <w:marRight w:val="0"/>
                              <w:marTop w:val="0"/>
                              <w:marBottom w:val="0"/>
                              <w:divBdr>
                                <w:top w:val="none" w:sz="0" w:space="0" w:color="auto"/>
                                <w:left w:val="none" w:sz="0" w:space="0" w:color="auto"/>
                                <w:bottom w:val="none" w:sz="0" w:space="0" w:color="auto"/>
                                <w:right w:val="none" w:sz="0" w:space="0" w:color="auto"/>
                              </w:divBdr>
                              <w:divsChild>
                                <w:div w:id="8758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846824">
              <w:marLeft w:val="0"/>
              <w:marRight w:val="0"/>
              <w:marTop w:val="0"/>
              <w:marBottom w:val="0"/>
              <w:divBdr>
                <w:top w:val="none" w:sz="0" w:space="0" w:color="auto"/>
                <w:left w:val="none" w:sz="0" w:space="0" w:color="auto"/>
                <w:bottom w:val="none" w:sz="0" w:space="0" w:color="auto"/>
                <w:right w:val="none" w:sz="0" w:space="0" w:color="auto"/>
              </w:divBdr>
              <w:divsChild>
                <w:div w:id="1830051256">
                  <w:marLeft w:val="0"/>
                  <w:marRight w:val="0"/>
                  <w:marTop w:val="0"/>
                  <w:marBottom w:val="0"/>
                  <w:divBdr>
                    <w:top w:val="none" w:sz="0" w:space="0" w:color="auto"/>
                    <w:left w:val="none" w:sz="0" w:space="0" w:color="auto"/>
                    <w:bottom w:val="none" w:sz="0" w:space="0" w:color="auto"/>
                    <w:right w:val="none" w:sz="0" w:space="0" w:color="auto"/>
                  </w:divBdr>
                  <w:divsChild>
                    <w:div w:id="491019860">
                      <w:marLeft w:val="0"/>
                      <w:marRight w:val="0"/>
                      <w:marTop w:val="0"/>
                      <w:marBottom w:val="0"/>
                      <w:divBdr>
                        <w:top w:val="none" w:sz="0" w:space="0" w:color="auto"/>
                        <w:left w:val="none" w:sz="0" w:space="0" w:color="auto"/>
                        <w:bottom w:val="none" w:sz="0" w:space="0" w:color="auto"/>
                        <w:right w:val="none" w:sz="0" w:space="0" w:color="auto"/>
                      </w:divBdr>
                      <w:divsChild>
                        <w:div w:id="1857692173">
                          <w:marLeft w:val="0"/>
                          <w:marRight w:val="0"/>
                          <w:marTop w:val="0"/>
                          <w:marBottom w:val="0"/>
                          <w:divBdr>
                            <w:top w:val="none" w:sz="0" w:space="0" w:color="auto"/>
                            <w:left w:val="none" w:sz="0" w:space="0" w:color="auto"/>
                            <w:bottom w:val="none" w:sz="0" w:space="0" w:color="auto"/>
                            <w:right w:val="none" w:sz="0" w:space="0" w:color="auto"/>
                          </w:divBdr>
                          <w:divsChild>
                            <w:div w:id="2002928277">
                              <w:marLeft w:val="0"/>
                              <w:marRight w:val="0"/>
                              <w:marTop w:val="0"/>
                              <w:marBottom w:val="0"/>
                              <w:divBdr>
                                <w:top w:val="none" w:sz="0" w:space="0" w:color="auto"/>
                                <w:left w:val="none" w:sz="0" w:space="0" w:color="auto"/>
                                <w:bottom w:val="none" w:sz="0" w:space="0" w:color="auto"/>
                                <w:right w:val="none" w:sz="0" w:space="0" w:color="auto"/>
                              </w:divBdr>
                              <w:divsChild>
                                <w:div w:id="5643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360">
                          <w:marLeft w:val="0"/>
                          <w:marRight w:val="0"/>
                          <w:marTop w:val="0"/>
                          <w:marBottom w:val="0"/>
                          <w:divBdr>
                            <w:top w:val="none" w:sz="0" w:space="0" w:color="auto"/>
                            <w:left w:val="none" w:sz="0" w:space="0" w:color="auto"/>
                            <w:bottom w:val="none" w:sz="0" w:space="0" w:color="auto"/>
                            <w:right w:val="none" w:sz="0" w:space="0" w:color="auto"/>
                          </w:divBdr>
                          <w:divsChild>
                            <w:div w:id="859514199">
                              <w:marLeft w:val="0"/>
                              <w:marRight w:val="0"/>
                              <w:marTop w:val="0"/>
                              <w:marBottom w:val="0"/>
                              <w:divBdr>
                                <w:top w:val="none" w:sz="0" w:space="0" w:color="auto"/>
                                <w:left w:val="none" w:sz="0" w:space="0" w:color="auto"/>
                                <w:bottom w:val="none" w:sz="0" w:space="0" w:color="auto"/>
                                <w:right w:val="none" w:sz="0" w:space="0" w:color="auto"/>
                              </w:divBdr>
                              <w:divsChild>
                                <w:div w:id="369109837">
                                  <w:marLeft w:val="0"/>
                                  <w:marRight w:val="0"/>
                                  <w:marTop w:val="0"/>
                                  <w:marBottom w:val="0"/>
                                  <w:divBdr>
                                    <w:top w:val="none" w:sz="0" w:space="0" w:color="auto"/>
                                    <w:left w:val="none" w:sz="0" w:space="0" w:color="auto"/>
                                    <w:bottom w:val="none" w:sz="0" w:space="0" w:color="auto"/>
                                    <w:right w:val="none" w:sz="0" w:space="0" w:color="auto"/>
                                  </w:divBdr>
                                  <w:divsChild>
                                    <w:div w:id="17253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09484">
              <w:marLeft w:val="0"/>
              <w:marRight w:val="0"/>
              <w:marTop w:val="0"/>
              <w:marBottom w:val="0"/>
              <w:divBdr>
                <w:top w:val="none" w:sz="0" w:space="0" w:color="auto"/>
                <w:left w:val="none" w:sz="0" w:space="0" w:color="auto"/>
                <w:bottom w:val="none" w:sz="0" w:space="0" w:color="auto"/>
                <w:right w:val="none" w:sz="0" w:space="0" w:color="auto"/>
              </w:divBdr>
              <w:divsChild>
                <w:div w:id="362874730">
                  <w:marLeft w:val="0"/>
                  <w:marRight w:val="0"/>
                  <w:marTop w:val="0"/>
                  <w:marBottom w:val="0"/>
                  <w:divBdr>
                    <w:top w:val="none" w:sz="0" w:space="0" w:color="auto"/>
                    <w:left w:val="none" w:sz="0" w:space="0" w:color="auto"/>
                    <w:bottom w:val="none" w:sz="0" w:space="0" w:color="auto"/>
                    <w:right w:val="none" w:sz="0" w:space="0" w:color="auto"/>
                  </w:divBdr>
                  <w:divsChild>
                    <w:div w:id="1636636701">
                      <w:marLeft w:val="0"/>
                      <w:marRight w:val="0"/>
                      <w:marTop w:val="0"/>
                      <w:marBottom w:val="0"/>
                      <w:divBdr>
                        <w:top w:val="none" w:sz="0" w:space="0" w:color="auto"/>
                        <w:left w:val="none" w:sz="0" w:space="0" w:color="auto"/>
                        <w:bottom w:val="none" w:sz="0" w:space="0" w:color="auto"/>
                        <w:right w:val="none" w:sz="0" w:space="0" w:color="auto"/>
                      </w:divBdr>
                      <w:divsChild>
                        <w:div w:id="1137457694">
                          <w:marLeft w:val="0"/>
                          <w:marRight w:val="0"/>
                          <w:marTop w:val="0"/>
                          <w:marBottom w:val="0"/>
                          <w:divBdr>
                            <w:top w:val="none" w:sz="0" w:space="0" w:color="auto"/>
                            <w:left w:val="none" w:sz="0" w:space="0" w:color="auto"/>
                            <w:bottom w:val="none" w:sz="0" w:space="0" w:color="auto"/>
                            <w:right w:val="none" w:sz="0" w:space="0" w:color="auto"/>
                          </w:divBdr>
                          <w:divsChild>
                            <w:div w:id="1208488179">
                              <w:marLeft w:val="0"/>
                              <w:marRight w:val="0"/>
                              <w:marTop w:val="0"/>
                              <w:marBottom w:val="0"/>
                              <w:divBdr>
                                <w:top w:val="none" w:sz="0" w:space="0" w:color="auto"/>
                                <w:left w:val="none" w:sz="0" w:space="0" w:color="auto"/>
                                <w:bottom w:val="none" w:sz="0" w:space="0" w:color="auto"/>
                                <w:right w:val="none" w:sz="0" w:space="0" w:color="auto"/>
                              </w:divBdr>
                              <w:divsChild>
                                <w:div w:id="2006130365">
                                  <w:marLeft w:val="0"/>
                                  <w:marRight w:val="0"/>
                                  <w:marTop w:val="0"/>
                                  <w:marBottom w:val="0"/>
                                  <w:divBdr>
                                    <w:top w:val="none" w:sz="0" w:space="0" w:color="auto"/>
                                    <w:left w:val="none" w:sz="0" w:space="0" w:color="auto"/>
                                    <w:bottom w:val="none" w:sz="0" w:space="0" w:color="auto"/>
                                    <w:right w:val="none" w:sz="0" w:space="0" w:color="auto"/>
                                  </w:divBdr>
                                </w:div>
                              </w:divsChild>
                            </w:div>
                            <w:div w:id="1028990203">
                              <w:marLeft w:val="0"/>
                              <w:marRight w:val="0"/>
                              <w:marTop w:val="0"/>
                              <w:marBottom w:val="0"/>
                              <w:divBdr>
                                <w:top w:val="none" w:sz="0" w:space="0" w:color="auto"/>
                                <w:left w:val="none" w:sz="0" w:space="0" w:color="auto"/>
                                <w:bottom w:val="none" w:sz="0" w:space="0" w:color="auto"/>
                                <w:right w:val="none" w:sz="0" w:space="0" w:color="auto"/>
                              </w:divBdr>
                            </w:div>
                          </w:divsChild>
                        </w:div>
                        <w:div w:id="1187523343">
                          <w:marLeft w:val="0"/>
                          <w:marRight w:val="0"/>
                          <w:marTop w:val="0"/>
                          <w:marBottom w:val="0"/>
                          <w:divBdr>
                            <w:top w:val="none" w:sz="0" w:space="0" w:color="auto"/>
                            <w:left w:val="none" w:sz="0" w:space="0" w:color="auto"/>
                            <w:bottom w:val="none" w:sz="0" w:space="0" w:color="auto"/>
                            <w:right w:val="none" w:sz="0" w:space="0" w:color="auto"/>
                          </w:divBdr>
                          <w:divsChild>
                            <w:div w:id="12221707">
                              <w:marLeft w:val="0"/>
                              <w:marRight w:val="0"/>
                              <w:marTop w:val="0"/>
                              <w:marBottom w:val="0"/>
                              <w:divBdr>
                                <w:top w:val="none" w:sz="0" w:space="0" w:color="auto"/>
                                <w:left w:val="none" w:sz="0" w:space="0" w:color="auto"/>
                                <w:bottom w:val="none" w:sz="0" w:space="0" w:color="auto"/>
                                <w:right w:val="none" w:sz="0" w:space="0" w:color="auto"/>
                              </w:divBdr>
                              <w:divsChild>
                                <w:div w:id="7921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95245">
              <w:marLeft w:val="0"/>
              <w:marRight w:val="0"/>
              <w:marTop w:val="0"/>
              <w:marBottom w:val="0"/>
              <w:divBdr>
                <w:top w:val="none" w:sz="0" w:space="0" w:color="auto"/>
                <w:left w:val="none" w:sz="0" w:space="0" w:color="auto"/>
                <w:bottom w:val="none" w:sz="0" w:space="0" w:color="auto"/>
                <w:right w:val="none" w:sz="0" w:space="0" w:color="auto"/>
              </w:divBdr>
              <w:divsChild>
                <w:div w:id="341013117">
                  <w:marLeft w:val="0"/>
                  <w:marRight w:val="0"/>
                  <w:marTop w:val="0"/>
                  <w:marBottom w:val="0"/>
                  <w:divBdr>
                    <w:top w:val="none" w:sz="0" w:space="0" w:color="auto"/>
                    <w:left w:val="none" w:sz="0" w:space="0" w:color="auto"/>
                    <w:bottom w:val="none" w:sz="0" w:space="0" w:color="auto"/>
                    <w:right w:val="none" w:sz="0" w:space="0" w:color="auto"/>
                  </w:divBdr>
                  <w:divsChild>
                    <w:div w:id="29190178">
                      <w:marLeft w:val="0"/>
                      <w:marRight w:val="0"/>
                      <w:marTop w:val="0"/>
                      <w:marBottom w:val="0"/>
                      <w:divBdr>
                        <w:top w:val="none" w:sz="0" w:space="0" w:color="auto"/>
                        <w:left w:val="none" w:sz="0" w:space="0" w:color="auto"/>
                        <w:bottom w:val="none" w:sz="0" w:space="0" w:color="auto"/>
                        <w:right w:val="none" w:sz="0" w:space="0" w:color="auto"/>
                      </w:divBdr>
                      <w:divsChild>
                        <w:div w:id="992874044">
                          <w:marLeft w:val="0"/>
                          <w:marRight w:val="0"/>
                          <w:marTop w:val="0"/>
                          <w:marBottom w:val="0"/>
                          <w:divBdr>
                            <w:top w:val="none" w:sz="0" w:space="0" w:color="auto"/>
                            <w:left w:val="none" w:sz="0" w:space="0" w:color="auto"/>
                            <w:bottom w:val="none" w:sz="0" w:space="0" w:color="auto"/>
                            <w:right w:val="none" w:sz="0" w:space="0" w:color="auto"/>
                          </w:divBdr>
                          <w:divsChild>
                            <w:div w:id="980576915">
                              <w:marLeft w:val="0"/>
                              <w:marRight w:val="0"/>
                              <w:marTop w:val="0"/>
                              <w:marBottom w:val="0"/>
                              <w:divBdr>
                                <w:top w:val="none" w:sz="0" w:space="0" w:color="auto"/>
                                <w:left w:val="none" w:sz="0" w:space="0" w:color="auto"/>
                                <w:bottom w:val="none" w:sz="0" w:space="0" w:color="auto"/>
                                <w:right w:val="none" w:sz="0" w:space="0" w:color="auto"/>
                              </w:divBdr>
                              <w:divsChild>
                                <w:div w:id="209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79">
                          <w:marLeft w:val="0"/>
                          <w:marRight w:val="0"/>
                          <w:marTop w:val="0"/>
                          <w:marBottom w:val="0"/>
                          <w:divBdr>
                            <w:top w:val="none" w:sz="0" w:space="0" w:color="auto"/>
                            <w:left w:val="none" w:sz="0" w:space="0" w:color="auto"/>
                            <w:bottom w:val="none" w:sz="0" w:space="0" w:color="auto"/>
                            <w:right w:val="none" w:sz="0" w:space="0" w:color="auto"/>
                          </w:divBdr>
                          <w:divsChild>
                            <w:div w:id="846675754">
                              <w:marLeft w:val="0"/>
                              <w:marRight w:val="0"/>
                              <w:marTop w:val="0"/>
                              <w:marBottom w:val="0"/>
                              <w:divBdr>
                                <w:top w:val="none" w:sz="0" w:space="0" w:color="auto"/>
                                <w:left w:val="none" w:sz="0" w:space="0" w:color="auto"/>
                                <w:bottom w:val="none" w:sz="0" w:space="0" w:color="auto"/>
                                <w:right w:val="none" w:sz="0" w:space="0" w:color="auto"/>
                              </w:divBdr>
                              <w:divsChild>
                                <w:div w:id="1974560139">
                                  <w:marLeft w:val="0"/>
                                  <w:marRight w:val="0"/>
                                  <w:marTop w:val="0"/>
                                  <w:marBottom w:val="0"/>
                                  <w:divBdr>
                                    <w:top w:val="none" w:sz="0" w:space="0" w:color="auto"/>
                                    <w:left w:val="none" w:sz="0" w:space="0" w:color="auto"/>
                                    <w:bottom w:val="none" w:sz="0" w:space="0" w:color="auto"/>
                                    <w:right w:val="none" w:sz="0" w:space="0" w:color="auto"/>
                                  </w:divBdr>
                                  <w:divsChild>
                                    <w:div w:id="6129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373">
              <w:marLeft w:val="0"/>
              <w:marRight w:val="0"/>
              <w:marTop w:val="0"/>
              <w:marBottom w:val="0"/>
              <w:divBdr>
                <w:top w:val="none" w:sz="0" w:space="0" w:color="auto"/>
                <w:left w:val="none" w:sz="0" w:space="0" w:color="auto"/>
                <w:bottom w:val="none" w:sz="0" w:space="0" w:color="auto"/>
                <w:right w:val="none" w:sz="0" w:space="0" w:color="auto"/>
              </w:divBdr>
              <w:divsChild>
                <w:div w:id="2050954455">
                  <w:marLeft w:val="0"/>
                  <w:marRight w:val="0"/>
                  <w:marTop w:val="0"/>
                  <w:marBottom w:val="0"/>
                  <w:divBdr>
                    <w:top w:val="none" w:sz="0" w:space="0" w:color="auto"/>
                    <w:left w:val="none" w:sz="0" w:space="0" w:color="auto"/>
                    <w:bottom w:val="none" w:sz="0" w:space="0" w:color="auto"/>
                    <w:right w:val="none" w:sz="0" w:space="0" w:color="auto"/>
                  </w:divBdr>
                  <w:divsChild>
                    <w:div w:id="1377658750">
                      <w:marLeft w:val="0"/>
                      <w:marRight w:val="0"/>
                      <w:marTop w:val="0"/>
                      <w:marBottom w:val="0"/>
                      <w:divBdr>
                        <w:top w:val="none" w:sz="0" w:space="0" w:color="auto"/>
                        <w:left w:val="none" w:sz="0" w:space="0" w:color="auto"/>
                        <w:bottom w:val="none" w:sz="0" w:space="0" w:color="auto"/>
                        <w:right w:val="none" w:sz="0" w:space="0" w:color="auto"/>
                      </w:divBdr>
                      <w:divsChild>
                        <w:div w:id="2041197592">
                          <w:marLeft w:val="0"/>
                          <w:marRight w:val="0"/>
                          <w:marTop w:val="0"/>
                          <w:marBottom w:val="0"/>
                          <w:divBdr>
                            <w:top w:val="none" w:sz="0" w:space="0" w:color="auto"/>
                            <w:left w:val="none" w:sz="0" w:space="0" w:color="auto"/>
                            <w:bottom w:val="none" w:sz="0" w:space="0" w:color="auto"/>
                            <w:right w:val="none" w:sz="0" w:space="0" w:color="auto"/>
                          </w:divBdr>
                          <w:divsChild>
                            <w:div w:id="1566456271">
                              <w:marLeft w:val="0"/>
                              <w:marRight w:val="0"/>
                              <w:marTop w:val="0"/>
                              <w:marBottom w:val="0"/>
                              <w:divBdr>
                                <w:top w:val="none" w:sz="0" w:space="0" w:color="auto"/>
                                <w:left w:val="none" w:sz="0" w:space="0" w:color="auto"/>
                                <w:bottom w:val="none" w:sz="0" w:space="0" w:color="auto"/>
                                <w:right w:val="none" w:sz="0" w:space="0" w:color="auto"/>
                              </w:divBdr>
                              <w:divsChild>
                                <w:div w:id="1978097379">
                                  <w:marLeft w:val="0"/>
                                  <w:marRight w:val="0"/>
                                  <w:marTop w:val="0"/>
                                  <w:marBottom w:val="0"/>
                                  <w:divBdr>
                                    <w:top w:val="none" w:sz="0" w:space="0" w:color="auto"/>
                                    <w:left w:val="none" w:sz="0" w:space="0" w:color="auto"/>
                                    <w:bottom w:val="none" w:sz="0" w:space="0" w:color="auto"/>
                                    <w:right w:val="none" w:sz="0" w:space="0" w:color="auto"/>
                                  </w:divBdr>
                                </w:div>
                              </w:divsChild>
                            </w:div>
                            <w:div w:id="1316689604">
                              <w:marLeft w:val="0"/>
                              <w:marRight w:val="0"/>
                              <w:marTop w:val="0"/>
                              <w:marBottom w:val="0"/>
                              <w:divBdr>
                                <w:top w:val="none" w:sz="0" w:space="0" w:color="auto"/>
                                <w:left w:val="none" w:sz="0" w:space="0" w:color="auto"/>
                                <w:bottom w:val="none" w:sz="0" w:space="0" w:color="auto"/>
                                <w:right w:val="none" w:sz="0" w:space="0" w:color="auto"/>
                              </w:divBdr>
                            </w:div>
                          </w:divsChild>
                        </w:div>
                        <w:div w:id="1234119245">
                          <w:marLeft w:val="0"/>
                          <w:marRight w:val="0"/>
                          <w:marTop w:val="0"/>
                          <w:marBottom w:val="0"/>
                          <w:divBdr>
                            <w:top w:val="none" w:sz="0" w:space="0" w:color="auto"/>
                            <w:left w:val="none" w:sz="0" w:space="0" w:color="auto"/>
                            <w:bottom w:val="none" w:sz="0" w:space="0" w:color="auto"/>
                            <w:right w:val="none" w:sz="0" w:space="0" w:color="auto"/>
                          </w:divBdr>
                          <w:divsChild>
                            <w:div w:id="354112870">
                              <w:marLeft w:val="0"/>
                              <w:marRight w:val="0"/>
                              <w:marTop w:val="0"/>
                              <w:marBottom w:val="0"/>
                              <w:divBdr>
                                <w:top w:val="none" w:sz="0" w:space="0" w:color="auto"/>
                                <w:left w:val="none" w:sz="0" w:space="0" w:color="auto"/>
                                <w:bottom w:val="none" w:sz="0" w:space="0" w:color="auto"/>
                                <w:right w:val="none" w:sz="0" w:space="0" w:color="auto"/>
                              </w:divBdr>
                              <w:divsChild>
                                <w:div w:id="4799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525291">
              <w:marLeft w:val="0"/>
              <w:marRight w:val="0"/>
              <w:marTop w:val="0"/>
              <w:marBottom w:val="0"/>
              <w:divBdr>
                <w:top w:val="none" w:sz="0" w:space="0" w:color="auto"/>
                <w:left w:val="none" w:sz="0" w:space="0" w:color="auto"/>
                <w:bottom w:val="none" w:sz="0" w:space="0" w:color="auto"/>
                <w:right w:val="none" w:sz="0" w:space="0" w:color="auto"/>
              </w:divBdr>
              <w:divsChild>
                <w:div w:id="659962297">
                  <w:marLeft w:val="0"/>
                  <w:marRight w:val="0"/>
                  <w:marTop w:val="0"/>
                  <w:marBottom w:val="0"/>
                  <w:divBdr>
                    <w:top w:val="none" w:sz="0" w:space="0" w:color="auto"/>
                    <w:left w:val="none" w:sz="0" w:space="0" w:color="auto"/>
                    <w:bottom w:val="none" w:sz="0" w:space="0" w:color="auto"/>
                    <w:right w:val="none" w:sz="0" w:space="0" w:color="auto"/>
                  </w:divBdr>
                  <w:divsChild>
                    <w:div w:id="1784105653">
                      <w:marLeft w:val="0"/>
                      <w:marRight w:val="0"/>
                      <w:marTop w:val="0"/>
                      <w:marBottom w:val="0"/>
                      <w:divBdr>
                        <w:top w:val="none" w:sz="0" w:space="0" w:color="auto"/>
                        <w:left w:val="none" w:sz="0" w:space="0" w:color="auto"/>
                        <w:bottom w:val="none" w:sz="0" w:space="0" w:color="auto"/>
                        <w:right w:val="none" w:sz="0" w:space="0" w:color="auto"/>
                      </w:divBdr>
                      <w:divsChild>
                        <w:div w:id="402681473">
                          <w:marLeft w:val="0"/>
                          <w:marRight w:val="0"/>
                          <w:marTop w:val="0"/>
                          <w:marBottom w:val="0"/>
                          <w:divBdr>
                            <w:top w:val="none" w:sz="0" w:space="0" w:color="auto"/>
                            <w:left w:val="none" w:sz="0" w:space="0" w:color="auto"/>
                            <w:bottom w:val="none" w:sz="0" w:space="0" w:color="auto"/>
                            <w:right w:val="none" w:sz="0" w:space="0" w:color="auto"/>
                          </w:divBdr>
                          <w:divsChild>
                            <w:div w:id="804934639">
                              <w:marLeft w:val="0"/>
                              <w:marRight w:val="0"/>
                              <w:marTop w:val="0"/>
                              <w:marBottom w:val="0"/>
                              <w:divBdr>
                                <w:top w:val="none" w:sz="0" w:space="0" w:color="auto"/>
                                <w:left w:val="none" w:sz="0" w:space="0" w:color="auto"/>
                                <w:bottom w:val="none" w:sz="0" w:space="0" w:color="auto"/>
                                <w:right w:val="none" w:sz="0" w:space="0" w:color="auto"/>
                              </w:divBdr>
                              <w:divsChild>
                                <w:div w:id="21099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5075">
                          <w:marLeft w:val="0"/>
                          <w:marRight w:val="0"/>
                          <w:marTop w:val="0"/>
                          <w:marBottom w:val="0"/>
                          <w:divBdr>
                            <w:top w:val="none" w:sz="0" w:space="0" w:color="auto"/>
                            <w:left w:val="none" w:sz="0" w:space="0" w:color="auto"/>
                            <w:bottom w:val="none" w:sz="0" w:space="0" w:color="auto"/>
                            <w:right w:val="none" w:sz="0" w:space="0" w:color="auto"/>
                          </w:divBdr>
                          <w:divsChild>
                            <w:div w:id="315427182">
                              <w:marLeft w:val="0"/>
                              <w:marRight w:val="0"/>
                              <w:marTop w:val="0"/>
                              <w:marBottom w:val="0"/>
                              <w:divBdr>
                                <w:top w:val="none" w:sz="0" w:space="0" w:color="auto"/>
                                <w:left w:val="none" w:sz="0" w:space="0" w:color="auto"/>
                                <w:bottom w:val="none" w:sz="0" w:space="0" w:color="auto"/>
                                <w:right w:val="none" w:sz="0" w:space="0" w:color="auto"/>
                              </w:divBdr>
                              <w:divsChild>
                                <w:div w:id="864708676">
                                  <w:marLeft w:val="0"/>
                                  <w:marRight w:val="0"/>
                                  <w:marTop w:val="0"/>
                                  <w:marBottom w:val="0"/>
                                  <w:divBdr>
                                    <w:top w:val="none" w:sz="0" w:space="0" w:color="auto"/>
                                    <w:left w:val="none" w:sz="0" w:space="0" w:color="auto"/>
                                    <w:bottom w:val="none" w:sz="0" w:space="0" w:color="auto"/>
                                    <w:right w:val="none" w:sz="0" w:space="0" w:color="auto"/>
                                  </w:divBdr>
                                  <w:divsChild>
                                    <w:div w:id="17882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942510">
              <w:marLeft w:val="0"/>
              <w:marRight w:val="0"/>
              <w:marTop w:val="0"/>
              <w:marBottom w:val="0"/>
              <w:divBdr>
                <w:top w:val="none" w:sz="0" w:space="0" w:color="auto"/>
                <w:left w:val="none" w:sz="0" w:space="0" w:color="auto"/>
                <w:bottom w:val="none" w:sz="0" w:space="0" w:color="auto"/>
                <w:right w:val="none" w:sz="0" w:space="0" w:color="auto"/>
              </w:divBdr>
              <w:divsChild>
                <w:div w:id="1925916021">
                  <w:marLeft w:val="0"/>
                  <w:marRight w:val="0"/>
                  <w:marTop w:val="0"/>
                  <w:marBottom w:val="0"/>
                  <w:divBdr>
                    <w:top w:val="none" w:sz="0" w:space="0" w:color="auto"/>
                    <w:left w:val="none" w:sz="0" w:space="0" w:color="auto"/>
                    <w:bottom w:val="none" w:sz="0" w:space="0" w:color="auto"/>
                    <w:right w:val="none" w:sz="0" w:space="0" w:color="auto"/>
                  </w:divBdr>
                  <w:divsChild>
                    <w:div w:id="842016453">
                      <w:marLeft w:val="0"/>
                      <w:marRight w:val="0"/>
                      <w:marTop w:val="0"/>
                      <w:marBottom w:val="0"/>
                      <w:divBdr>
                        <w:top w:val="none" w:sz="0" w:space="0" w:color="auto"/>
                        <w:left w:val="none" w:sz="0" w:space="0" w:color="auto"/>
                        <w:bottom w:val="none" w:sz="0" w:space="0" w:color="auto"/>
                        <w:right w:val="none" w:sz="0" w:space="0" w:color="auto"/>
                      </w:divBdr>
                      <w:divsChild>
                        <w:div w:id="1808744448">
                          <w:marLeft w:val="0"/>
                          <w:marRight w:val="0"/>
                          <w:marTop w:val="0"/>
                          <w:marBottom w:val="0"/>
                          <w:divBdr>
                            <w:top w:val="none" w:sz="0" w:space="0" w:color="auto"/>
                            <w:left w:val="none" w:sz="0" w:space="0" w:color="auto"/>
                            <w:bottom w:val="none" w:sz="0" w:space="0" w:color="auto"/>
                            <w:right w:val="none" w:sz="0" w:space="0" w:color="auto"/>
                          </w:divBdr>
                          <w:divsChild>
                            <w:div w:id="1841042749">
                              <w:marLeft w:val="0"/>
                              <w:marRight w:val="0"/>
                              <w:marTop w:val="0"/>
                              <w:marBottom w:val="0"/>
                              <w:divBdr>
                                <w:top w:val="none" w:sz="0" w:space="0" w:color="auto"/>
                                <w:left w:val="none" w:sz="0" w:space="0" w:color="auto"/>
                                <w:bottom w:val="none" w:sz="0" w:space="0" w:color="auto"/>
                                <w:right w:val="none" w:sz="0" w:space="0" w:color="auto"/>
                              </w:divBdr>
                              <w:divsChild>
                                <w:div w:id="815487008">
                                  <w:marLeft w:val="0"/>
                                  <w:marRight w:val="0"/>
                                  <w:marTop w:val="0"/>
                                  <w:marBottom w:val="0"/>
                                  <w:divBdr>
                                    <w:top w:val="none" w:sz="0" w:space="0" w:color="auto"/>
                                    <w:left w:val="none" w:sz="0" w:space="0" w:color="auto"/>
                                    <w:bottom w:val="none" w:sz="0" w:space="0" w:color="auto"/>
                                    <w:right w:val="none" w:sz="0" w:space="0" w:color="auto"/>
                                  </w:divBdr>
                                </w:div>
                              </w:divsChild>
                            </w:div>
                            <w:div w:id="1466966398">
                              <w:marLeft w:val="0"/>
                              <w:marRight w:val="0"/>
                              <w:marTop w:val="0"/>
                              <w:marBottom w:val="0"/>
                              <w:divBdr>
                                <w:top w:val="none" w:sz="0" w:space="0" w:color="auto"/>
                                <w:left w:val="none" w:sz="0" w:space="0" w:color="auto"/>
                                <w:bottom w:val="none" w:sz="0" w:space="0" w:color="auto"/>
                                <w:right w:val="none" w:sz="0" w:space="0" w:color="auto"/>
                              </w:divBdr>
                            </w:div>
                          </w:divsChild>
                        </w:div>
                        <w:div w:id="1120803196">
                          <w:marLeft w:val="0"/>
                          <w:marRight w:val="0"/>
                          <w:marTop w:val="0"/>
                          <w:marBottom w:val="0"/>
                          <w:divBdr>
                            <w:top w:val="none" w:sz="0" w:space="0" w:color="auto"/>
                            <w:left w:val="none" w:sz="0" w:space="0" w:color="auto"/>
                            <w:bottom w:val="none" w:sz="0" w:space="0" w:color="auto"/>
                            <w:right w:val="none" w:sz="0" w:space="0" w:color="auto"/>
                          </w:divBdr>
                          <w:divsChild>
                            <w:div w:id="12803604">
                              <w:marLeft w:val="0"/>
                              <w:marRight w:val="0"/>
                              <w:marTop w:val="0"/>
                              <w:marBottom w:val="0"/>
                              <w:divBdr>
                                <w:top w:val="none" w:sz="0" w:space="0" w:color="auto"/>
                                <w:left w:val="none" w:sz="0" w:space="0" w:color="auto"/>
                                <w:bottom w:val="none" w:sz="0" w:space="0" w:color="auto"/>
                                <w:right w:val="none" w:sz="0" w:space="0" w:color="auto"/>
                              </w:divBdr>
                              <w:divsChild>
                                <w:div w:id="17340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097461">
              <w:marLeft w:val="0"/>
              <w:marRight w:val="0"/>
              <w:marTop w:val="0"/>
              <w:marBottom w:val="0"/>
              <w:divBdr>
                <w:top w:val="none" w:sz="0" w:space="0" w:color="auto"/>
                <w:left w:val="none" w:sz="0" w:space="0" w:color="auto"/>
                <w:bottom w:val="none" w:sz="0" w:space="0" w:color="auto"/>
                <w:right w:val="none" w:sz="0" w:space="0" w:color="auto"/>
              </w:divBdr>
              <w:divsChild>
                <w:div w:id="1839997776">
                  <w:marLeft w:val="0"/>
                  <w:marRight w:val="0"/>
                  <w:marTop w:val="0"/>
                  <w:marBottom w:val="0"/>
                  <w:divBdr>
                    <w:top w:val="none" w:sz="0" w:space="0" w:color="auto"/>
                    <w:left w:val="none" w:sz="0" w:space="0" w:color="auto"/>
                    <w:bottom w:val="none" w:sz="0" w:space="0" w:color="auto"/>
                    <w:right w:val="none" w:sz="0" w:space="0" w:color="auto"/>
                  </w:divBdr>
                  <w:divsChild>
                    <w:div w:id="720058435">
                      <w:marLeft w:val="0"/>
                      <w:marRight w:val="0"/>
                      <w:marTop w:val="0"/>
                      <w:marBottom w:val="0"/>
                      <w:divBdr>
                        <w:top w:val="none" w:sz="0" w:space="0" w:color="auto"/>
                        <w:left w:val="none" w:sz="0" w:space="0" w:color="auto"/>
                        <w:bottom w:val="none" w:sz="0" w:space="0" w:color="auto"/>
                        <w:right w:val="none" w:sz="0" w:space="0" w:color="auto"/>
                      </w:divBdr>
                      <w:divsChild>
                        <w:div w:id="1579168832">
                          <w:marLeft w:val="0"/>
                          <w:marRight w:val="0"/>
                          <w:marTop w:val="0"/>
                          <w:marBottom w:val="0"/>
                          <w:divBdr>
                            <w:top w:val="none" w:sz="0" w:space="0" w:color="auto"/>
                            <w:left w:val="none" w:sz="0" w:space="0" w:color="auto"/>
                            <w:bottom w:val="none" w:sz="0" w:space="0" w:color="auto"/>
                            <w:right w:val="none" w:sz="0" w:space="0" w:color="auto"/>
                          </w:divBdr>
                          <w:divsChild>
                            <w:div w:id="1784152340">
                              <w:marLeft w:val="0"/>
                              <w:marRight w:val="0"/>
                              <w:marTop w:val="0"/>
                              <w:marBottom w:val="0"/>
                              <w:divBdr>
                                <w:top w:val="none" w:sz="0" w:space="0" w:color="auto"/>
                                <w:left w:val="none" w:sz="0" w:space="0" w:color="auto"/>
                                <w:bottom w:val="none" w:sz="0" w:space="0" w:color="auto"/>
                                <w:right w:val="none" w:sz="0" w:space="0" w:color="auto"/>
                              </w:divBdr>
                              <w:divsChild>
                                <w:div w:id="17078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303">
                          <w:marLeft w:val="0"/>
                          <w:marRight w:val="0"/>
                          <w:marTop w:val="0"/>
                          <w:marBottom w:val="0"/>
                          <w:divBdr>
                            <w:top w:val="none" w:sz="0" w:space="0" w:color="auto"/>
                            <w:left w:val="none" w:sz="0" w:space="0" w:color="auto"/>
                            <w:bottom w:val="none" w:sz="0" w:space="0" w:color="auto"/>
                            <w:right w:val="none" w:sz="0" w:space="0" w:color="auto"/>
                          </w:divBdr>
                          <w:divsChild>
                            <w:div w:id="1350444790">
                              <w:marLeft w:val="0"/>
                              <w:marRight w:val="0"/>
                              <w:marTop w:val="0"/>
                              <w:marBottom w:val="0"/>
                              <w:divBdr>
                                <w:top w:val="none" w:sz="0" w:space="0" w:color="auto"/>
                                <w:left w:val="none" w:sz="0" w:space="0" w:color="auto"/>
                                <w:bottom w:val="none" w:sz="0" w:space="0" w:color="auto"/>
                                <w:right w:val="none" w:sz="0" w:space="0" w:color="auto"/>
                              </w:divBdr>
                              <w:divsChild>
                                <w:div w:id="1986426143">
                                  <w:marLeft w:val="0"/>
                                  <w:marRight w:val="0"/>
                                  <w:marTop w:val="0"/>
                                  <w:marBottom w:val="0"/>
                                  <w:divBdr>
                                    <w:top w:val="none" w:sz="0" w:space="0" w:color="auto"/>
                                    <w:left w:val="none" w:sz="0" w:space="0" w:color="auto"/>
                                    <w:bottom w:val="none" w:sz="0" w:space="0" w:color="auto"/>
                                    <w:right w:val="none" w:sz="0" w:space="0" w:color="auto"/>
                                  </w:divBdr>
                                  <w:divsChild>
                                    <w:div w:id="692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3766">
              <w:marLeft w:val="0"/>
              <w:marRight w:val="0"/>
              <w:marTop w:val="0"/>
              <w:marBottom w:val="0"/>
              <w:divBdr>
                <w:top w:val="none" w:sz="0" w:space="0" w:color="auto"/>
                <w:left w:val="none" w:sz="0" w:space="0" w:color="auto"/>
                <w:bottom w:val="none" w:sz="0" w:space="0" w:color="auto"/>
                <w:right w:val="none" w:sz="0" w:space="0" w:color="auto"/>
              </w:divBdr>
              <w:divsChild>
                <w:div w:id="1289894916">
                  <w:marLeft w:val="0"/>
                  <w:marRight w:val="0"/>
                  <w:marTop w:val="0"/>
                  <w:marBottom w:val="0"/>
                  <w:divBdr>
                    <w:top w:val="none" w:sz="0" w:space="0" w:color="auto"/>
                    <w:left w:val="none" w:sz="0" w:space="0" w:color="auto"/>
                    <w:bottom w:val="none" w:sz="0" w:space="0" w:color="auto"/>
                    <w:right w:val="none" w:sz="0" w:space="0" w:color="auto"/>
                  </w:divBdr>
                  <w:divsChild>
                    <w:div w:id="351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5193">
          <w:marLeft w:val="0"/>
          <w:marRight w:val="0"/>
          <w:marTop w:val="0"/>
          <w:marBottom w:val="0"/>
          <w:divBdr>
            <w:top w:val="none" w:sz="0" w:space="0" w:color="auto"/>
            <w:left w:val="none" w:sz="0" w:space="0" w:color="auto"/>
            <w:bottom w:val="none" w:sz="0" w:space="0" w:color="auto"/>
            <w:right w:val="none" w:sz="0" w:space="0" w:color="auto"/>
          </w:divBdr>
          <w:divsChild>
            <w:div w:id="114300978">
              <w:marLeft w:val="0"/>
              <w:marRight w:val="0"/>
              <w:marTop w:val="0"/>
              <w:marBottom w:val="0"/>
              <w:divBdr>
                <w:top w:val="none" w:sz="0" w:space="0" w:color="auto"/>
                <w:left w:val="none" w:sz="0" w:space="0" w:color="auto"/>
                <w:bottom w:val="none" w:sz="0" w:space="0" w:color="auto"/>
                <w:right w:val="none" w:sz="0" w:space="0" w:color="auto"/>
              </w:divBdr>
              <w:divsChild>
                <w:div w:id="2027173815">
                  <w:marLeft w:val="0"/>
                  <w:marRight w:val="0"/>
                  <w:marTop w:val="0"/>
                  <w:marBottom w:val="0"/>
                  <w:divBdr>
                    <w:top w:val="none" w:sz="0" w:space="0" w:color="auto"/>
                    <w:left w:val="none" w:sz="0" w:space="0" w:color="auto"/>
                    <w:bottom w:val="none" w:sz="0" w:space="0" w:color="auto"/>
                    <w:right w:val="none" w:sz="0" w:space="0" w:color="auto"/>
                  </w:divBdr>
                  <w:divsChild>
                    <w:div w:id="129179119">
                      <w:marLeft w:val="0"/>
                      <w:marRight w:val="0"/>
                      <w:marTop w:val="0"/>
                      <w:marBottom w:val="0"/>
                      <w:divBdr>
                        <w:top w:val="none" w:sz="0" w:space="0" w:color="auto"/>
                        <w:left w:val="none" w:sz="0" w:space="0" w:color="auto"/>
                        <w:bottom w:val="none" w:sz="0" w:space="0" w:color="auto"/>
                        <w:right w:val="none" w:sz="0" w:space="0" w:color="auto"/>
                      </w:divBdr>
                      <w:divsChild>
                        <w:div w:id="1487091182">
                          <w:marLeft w:val="0"/>
                          <w:marRight w:val="0"/>
                          <w:marTop w:val="0"/>
                          <w:marBottom w:val="0"/>
                          <w:divBdr>
                            <w:top w:val="none" w:sz="0" w:space="0" w:color="auto"/>
                            <w:left w:val="none" w:sz="0" w:space="0" w:color="auto"/>
                            <w:bottom w:val="none" w:sz="0" w:space="0" w:color="auto"/>
                            <w:right w:val="none" w:sz="0" w:space="0" w:color="auto"/>
                          </w:divBdr>
                          <w:divsChild>
                            <w:div w:id="19318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13">
                      <w:marLeft w:val="0"/>
                      <w:marRight w:val="0"/>
                      <w:marTop w:val="0"/>
                      <w:marBottom w:val="0"/>
                      <w:divBdr>
                        <w:top w:val="none" w:sz="0" w:space="0" w:color="auto"/>
                        <w:left w:val="none" w:sz="0" w:space="0" w:color="auto"/>
                        <w:bottom w:val="none" w:sz="0" w:space="0" w:color="auto"/>
                        <w:right w:val="none" w:sz="0" w:space="0" w:color="auto"/>
                      </w:divBdr>
                      <w:divsChild>
                        <w:div w:id="322778962">
                          <w:marLeft w:val="0"/>
                          <w:marRight w:val="0"/>
                          <w:marTop w:val="0"/>
                          <w:marBottom w:val="0"/>
                          <w:divBdr>
                            <w:top w:val="none" w:sz="0" w:space="0" w:color="auto"/>
                            <w:left w:val="none" w:sz="0" w:space="0" w:color="auto"/>
                            <w:bottom w:val="none" w:sz="0" w:space="0" w:color="auto"/>
                            <w:right w:val="none" w:sz="0" w:space="0" w:color="auto"/>
                          </w:divBdr>
                          <w:divsChild>
                            <w:div w:id="1856532028">
                              <w:marLeft w:val="0"/>
                              <w:marRight w:val="0"/>
                              <w:marTop w:val="0"/>
                              <w:marBottom w:val="0"/>
                              <w:divBdr>
                                <w:top w:val="none" w:sz="0" w:space="0" w:color="auto"/>
                                <w:left w:val="none" w:sz="0" w:space="0" w:color="auto"/>
                                <w:bottom w:val="none" w:sz="0" w:space="0" w:color="auto"/>
                                <w:right w:val="none" w:sz="0" w:space="0" w:color="auto"/>
                              </w:divBdr>
                              <w:divsChild>
                                <w:div w:id="16403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2135">
                          <w:marLeft w:val="0"/>
                          <w:marRight w:val="0"/>
                          <w:marTop w:val="0"/>
                          <w:marBottom w:val="0"/>
                          <w:divBdr>
                            <w:top w:val="none" w:sz="0" w:space="0" w:color="auto"/>
                            <w:left w:val="none" w:sz="0" w:space="0" w:color="auto"/>
                            <w:bottom w:val="none" w:sz="0" w:space="0" w:color="auto"/>
                            <w:right w:val="none" w:sz="0" w:space="0" w:color="auto"/>
                          </w:divBdr>
                          <w:divsChild>
                            <w:div w:id="1479760483">
                              <w:marLeft w:val="0"/>
                              <w:marRight w:val="0"/>
                              <w:marTop w:val="0"/>
                              <w:marBottom w:val="0"/>
                              <w:divBdr>
                                <w:top w:val="none" w:sz="0" w:space="0" w:color="auto"/>
                                <w:left w:val="none" w:sz="0" w:space="0" w:color="auto"/>
                                <w:bottom w:val="none" w:sz="0" w:space="0" w:color="auto"/>
                                <w:right w:val="none" w:sz="0" w:space="0" w:color="auto"/>
                              </w:divBdr>
                              <w:divsChild>
                                <w:div w:id="1946033593">
                                  <w:marLeft w:val="0"/>
                                  <w:marRight w:val="0"/>
                                  <w:marTop w:val="0"/>
                                  <w:marBottom w:val="0"/>
                                  <w:divBdr>
                                    <w:top w:val="none" w:sz="0" w:space="0" w:color="auto"/>
                                    <w:left w:val="none" w:sz="0" w:space="0" w:color="auto"/>
                                    <w:bottom w:val="none" w:sz="0" w:space="0" w:color="auto"/>
                                    <w:right w:val="none" w:sz="0" w:space="0" w:color="auto"/>
                                  </w:divBdr>
                                  <w:divsChild>
                                    <w:div w:id="1816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909520">
      <w:bodyDiv w:val="1"/>
      <w:marLeft w:val="0"/>
      <w:marRight w:val="0"/>
      <w:marTop w:val="0"/>
      <w:marBottom w:val="0"/>
      <w:divBdr>
        <w:top w:val="none" w:sz="0" w:space="0" w:color="auto"/>
        <w:left w:val="none" w:sz="0" w:space="0" w:color="auto"/>
        <w:bottom w:val="none" w:sz="0" w:space="0" w:color="auto"/>
        <w:right w:val="none" w:sz="0" w:space="0" w:color="auto"/>
      </w:divBdr>
    </w:div>
    <w:div w:id="1969583631">
      <w:bodyDiv w:val="1"/>
      <w:marLeft w:val="0"/>
      <w:marRight w:val="0"/>
      <w:marTop w:val="0"/>
      <w:marBottom w:val="0"/>
      <w:divBdr>
        <w:top w:val="none" w:sz="0" w:space="0" w:color="auto"/>
        <w:left w:val="none" w:sz="0" w:space="0" w:color="auto"/>
        <w:bottom w:val="none" w:sz="0" w:space="0" w:color="auto"/>
        <w:right w:val="none" w:sz="0" w:space="0" w:color="auto"/>
      </w:divBdr>
    </w:div>
    <w:div w:id="1974208405">
      <w:bodyDiv w:val="1"/>
      <w:marLeft w:val="0"/>
      <w:marRight w:val="0"/>
      <w:marTop w:val="0"/>
      <w:marBottom w:val="0"/>
      <w:divBdr>
        <w:top w:val="none" w:sz="0" w:space="0" w:color="auto"/>
        <w:left w:val="none" w:sz="0" w:space="0" w:color="auto"/>
        <w:bottom w:val="none" w:sz="0" w:space="0" w:color="auto"/>
        <w:right w:val="none" w:sz="0" w:space="0" w:color="auto"/>
      </w:divBdr>
    </w:div>
    <w:div w:id="2054452287">
      <w:bodyDiv w:val="1"/>
      <w:marLeft w:val="0"/>
      <w:marRight w:val="0"/>
      <w:marTop w:val="0"/>
      <w:marBottom w:val="0"/>
      <w:divBdr>
        <w:top w:val="none" w:sz="0" w:space="0" w:color="auto"/>
        <w:left w:val="none" w:sz="0" w:space="0" w:color="auto"/>
        <w:bottom w:val="none" w:sz="0" w:space="0" w:color="auto"/>
        <w:right w:val="none" w:sz="0" w:space="0" w:color="auto"/>
      </w:divBdr>
    </w:div>
    <w:div w:id="2096390129">
      <w:bodyDiv w:val="1"/>
      <w:marLeft w:val="0"/>
      <w:marRight w:val="0"/>
      <w:marTop w:val="0"/>
      <w:marBottom w:val="0"/>
      <w:divBdr>
        <w:top w:val="none" w:sz="0" w:space="0" w:color="auto"/>
        <w:left w:val="none" w:sz="0" w:space="0" w:color="auto"/>
        <w:bottom w:val="none" w:sz="0" w:space="0" w:color="auto"/>
        <w:right w:val="none" w:sz="0" w:space="0" w:color="auto"/>
      </w:divBdr>
    </w:div>
    <w:div w:id="2102557127">
      <w:bodyDiv w:val="1"/>
      <w:marLeft w:val="0"/>
      <w:marRight w:val="0"/>
      <w:marTop w:val="0"/>
      <w:marBottom w:val="0"/>
      <w:divBdr>
        <w:top w:val="none" w:sz="0" w:space="0" w:color="auto"/>
        <w:left w:val="none" w:sz="0" w:space="0" w:color="auto"/>
        <w:bottom w:val="none" w:sz="0" w:space="0" w:color="auto"/>
        <w:right w:val="none" w:sz="0" w:space="0" w:color="auto"/>
      </w:divBdr>
    </w:div>
    <w:div w:id="2105953968">
      <w:bodyDiv w:val="1"/>
      <w:marLeft w:val="0"/>
      <w:marRight w:val="0"/>
      <w:marTop w:val="0"/>
      <w:marBottom w:val="0"/>
      <w:divBdr>
        <w:top w:val="none" w:sz="0" w:space="0" w:color="auto"/>
        <w:left w:val="none" w:sz="0" w:space="0" w:color="auto"/>
        <w:bottom w:val="none" w:sz="0" w:space="0" w:color="auto"/>
        <w:right w:val="none" w:sz="0" w:space="0" w:color="auto"/>
      </w:divBdr>
      <w:divsChild>
        <w:div w:id="1455441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0161956X.2022.2026715" TargetMode="External"/><Relationship Id="rId18" Type="http://schemas.openxmlformats.org/officeDocument/2006/relationships/hyperlink" Target="https://doi.org/10.1111/1467-8578.12334" TargetMode="External"/><Relationship Id="rId3" Type="http://schemas.openxmlformats.org/officeDocument/2006/relationships/styles" Target="styles.xml"/><Relationship Id="rId21" Type="http://schemas.openxmlformats.org/officeDocument/2006/relationships/hyperlink" Target="https://doi.org/10.1177/0255761420986213" TargetMode="External"/><Relationship Id="rId7" Type="http://schemas.openxmlformats.org/officeDocument/2006/relationships/endnotes" Target="endnotes.xml"/><Relationship Id="rId12" Type="http://schemas.openxmlformats.org/officeDocument/2006/relationships/hyperlink" Target="https://doi.org/10.48683/1926.00114851" TargetMode="External"/><Relationship Id="rId17" Type="http://schemas.openxmlformats.org/officeDocument/2006/relationships/hyperlink" Target="https://doi.org/10.1111/1467-9604.123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1744629513511354" TargetMode="External"/><Relationship Id="rId20" Type="http://schemas.openxmlformats.org/officeDocument/2006/relationships/hyperlink" Target="https://doi.org/10.17645/si.v7i1.17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0470147658.chpsy011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321103X251342143" TargetMode="External"/><Relationship Id="rId23" Type="http://schemas.openxmlformats.org/officeDocument/2006/relationships/footer" Target="footer1.xml"/><Relationship Id="rId10" Type="http://schemas.openxmlformats.org/officeDocument/2006/relationships/hyperlink" Target="https://doi.org/10.1080/26895269.2022.2129597" TargetMode="External"/><Relationship Id="rId19" Type="http://schemas.openxmlformats.org/officeDocument/2006/relationships/hyperlink" Target="https://doi.org/10.1177/17446295221087563" TargetMode="External"/><Relationship Id="rId4" Type="http://schemas.openxmlformats.org/officeDocument/2006/relationships/settings" Target="settings.xml"/><Relationship Id="rId9" Type="http://schemas.openxmlformats.org/officeDocument/2006/relationships/hyperlink" Target="https://www.google.com/search?q=https://doi.org/10.1080/14613808.2023.2223220" TargetMode="External"/><Relationship Id="rId14" Type="http://schemas.openxmlformats.org/officeDocument/2006/relationships/hyperlink" Target="https://doi.org/10.3200/AEPR.109.3.17-26" TargetMode="External"/><Relationship Id="rId22" Type="http://schemas.openxmlformats.org/officeDocument/2006/relationships/hyperlink" Target="https://psycnet.apa.org/doi/10.1080/08098131.2019.1605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12C93-8A6B-984D-9CEE-D1391272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9256</Words>
  <Characters>58129</Characters>
  <Application>Microsoft Office Word</Application>
  <DocSecurity>0</DocSecurity>
  <Lines>1211</Lines>
  <Paragraphs>298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2025-08-15T09:00:00Z</cp:lastPrinted>
  <dcterms:created xsi:type="dcterms:W3CDTF">2025-11-18T10:19:00Z</dcterms:created>
  <dcterms:modified xsi:type="dcterms:W3CDTF">2025-12-05T13:08:00Z</dcterms:modified>
  <cp:category/>
</cp:coreProperties>
</file>