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192F" w14:textId="0CB8F107" w:rsidR="00EA1EC1" w:rsidRDefault="00EA1EC1" w:rsidP="00250131">
      <w:pPr>
        <w:pStyle w:val="Heading1"/>
        <w:rPr>
          <w:rFonts w:cstheme="minorBidi"/>
        </w:rPr>
      </w:pPr>
      <w:r w:rsidRPr="00BA7E7F">
        <w:t xml:space="preserve">The ‘Quick-Time, Slow-Time’ Model of Violence Prevention: </w:t>
      </w:r>
      <w:r w:rsidR="000A7A09">
        <w:t xml:space="preserve">a </w:t>
      </w:r>
      <w:r w:rsidR="007906F0">
        <w:t>propos</w:t>
      </w:r>
      <w:r w:rsidR="000A7A09">
        <w:t>ed</w:t>
      </w:r>
      <w:r w:rsidRPr="00250131">
        <w:t xml:space="preserve"> model of </w:t>
      </w:r>
      <w:r w:rsidR="001F4CEB">
        <w:t xml:space="preserve">operationalising </w:t>
      </w:r>
      <w:r w:rsidRPr="00250131">
        <w:t>learning following violent incidents in an English Young Offender Institution.</w:t>
      </w:r>
    </w:p>
    <w:p w14:paraId="36AF6AEB" w14:textId="31F42DDE" w:rsidR="3E750539" w:rsidRDefault="3E750539" w:rsidP="02DC75DA"/>
    <w:p w14:paraId="1C2DB33E" w14:textId="35CC661C" w:rsidR="00C67A87" w:rsidRPr="0096387E" w:rsidRDefault="00C67A87" w:rsidP="00250131">
      <w:pPr>
        <w:pStyle w:val="Heading2"/>
      </w:pPr>
      <w:r w:rsidRPr="0096387E">
        <w:t>Abstract</w:t>
      </w:r>
    </w:p>
    <w:p w14:paraId="4AA43360" w14:textId="7DB6E4EF" w:rsidR="00AF4CD6" w:rsidRPr="0096387E" w:rsidRDefault="00C67A87" w:rsidP="00E25E55">
      <w:pPr>
        <w:spacing w:line="276" w:lineRule="auto"/>
        <w:rPr>
          <w:sz w:val="24"/>
          <w:szCs w:val="24"/>
        </w:rPr>
      </w:pPr>
      <w:r w:rsidRPr="02DC75DA">
        <w:rPr>
          <w:b/>
          <w:bCs/>
          <w:sz w:val="24"/>
          <w:szCs w:val="24"/>
        </w:rPr>
        <w:t>Purpose</w:t>
      </w:r>
      <w:r w:rsidR="00EE4FA2" w:rsidRPr="02DC75DA">
        <w:rPr>
          <w:b/>
          <w:bCs/>
          <w:sz w:val="24"/>
          <w:szCs w:val="24"/>
        </w:rPr>
        <w:t xml:space="preserve"> </w:t>
      </w:r>
      <w:r w:rsidR="00AF4CD6" w:rsidRPr="02DC75DA">
        <w:rPr>
          <w:sz w:val="24"/>
          <w:szCs w:val="24"/>
        </w:rPr>
        <w:t xml:space="preserve">Violence </w:t>
      </w:r>
      <w:r w:rsidR="00EE4FA2" w:rsidRPr="02DC75DA">
        <w:rPr>
          <w:sz w:val="24"/>
          <w:szCs w:val="24"/>
        </w:rPr>
        <w:t>remains</w:t>
      </w:r>
      <w:r w:rsidR="00AF4CD6" w:rsidRPr="02DC75DA">
        <w:rPr>
          <w:sz w:val="24"/>
          <w:szCs w:val="24"/>
        </w:rPr>
        <w:t xml:space="preserve"> a significant concern within youth custodial settings</w:t>
      </w:r>
      <w:r w:rsidR="00EE4FA2" w:rsidRPr="02DC75DA">
        <w:rPr>
          <w:sz w:val="24"/>
          <w:szCs w:val="24"/>
        </w:rPr>
        <w:t>, despite policy frameworks intended to reduce it.</w:t>
      </w:r>
      <w:r w:rsidR="00AF4CD6" w:rsidRPr="02DC75DA">
        <w:rPr>
          <w:sz w:val="24"/>
          <w:szCs w:val="24"/>
        </w:rPr>
        <w:t xml:space="preserve"> This article explores </w:t>
      </w:r>
      <w:r w:rsidR="00EE4FA2" w:rsidRPr="02DC75DA">
        <w:rPr>
          <w:sz w:val="24"/>
          <w:szCs w:val="24"/>
        </w:rPr>
        <w:t>a</w:t>
      </w:r>
      <w:r w:rsidR="00AF4CD6" w:rsidRPr="02DC75DA">
        <w:rPr>
          <w:sz w:val="24"/>
          <w:szCs w:val="24"/>
        </w:rPr>
        <w:t xml:space="preserve"> collaborative </w:t>
      </w:r>
      <w:r w:rsidR="00EE4FA2" w:rsidRPr="02DC75DA">
        <w:rPr>
          <w:sz w:val="24"/>
          <w:szCs w:val="24"/>
        </w:rPr>
        <w:t>project</w:t>
      </w:r>
      <w:r w:rsidR="00AF4CD6" w:rsidRPr="02DC75DA">
        <w:rPr>
          <w:sz w:val="24"/>
          <w:szCs w:val="24"/>
        </w:rPr>
        <w:t xml:space="preserve"> in one young offender institution</w:t>
      </w:r>
      <w:r w:rsidR="00B60769" w:rsidRPr="02DC75DA">
        <w:rPr>
          <w:sz w:val="24"/>
          <w:szCs w:val="24"/>
        </w:rPr>
        <w:t xml:space="preserve"> (YOI)</w:t>
      </w:r>
      <w:r w:rsidR="00AF4CD6" w:rsidRPr="02DC75DA">
        <w:rPr>
          <w:sz w:val="24"/>
          <w:szCs w:val="24"/>
        </w:rPr>
        <w:t xml:space="preserve"> </w:t>
      </w:r>
      <w:r w:rsidR="00EE4FA2" w:rsidRPr="02DC75DA">
        <w:rPr>
          <w:sz w:val="24"/>
          <w:szCs w:val="24"/>
        </w:rPr>
        <w:t xml:space="preserve">aimed at </w:t>
      </w:r>
      <w:r w:rsidR="006D5565" w:rsidRPr="02DC75DA">
        <w:rPr>
          <w:sz w:val="24"/>
          <w:szCs w:val="24"/>
        </w:rPr>
        <w:t>re-mapping existing violence prevention systems to develop a new structured model that addresses organisational barriers</w:t>
      </w:r>
      <w:r w:rsidR="00AF4CD6" w:rsidRPr="02DC75DA">
        <w:rPr>
          <w:sz w:val="24"/>
          <w:szCs w:val="24"/>
        </w:rPr>
        <w:t>.</w:t>
      </w:r>
    </w:p>
    <w:p w14:paraId="2421F07F" w14:textId="5CB176D6" w:rsidR="00C67A87" w:rsidRPr="0096387E" w:rsidRDefault="006C3A78" w:rsidP="00E25E55">
      <w:pPr>
        <w:spacing w:line="276" w:lineRule="auto"/>
        <w:rPr>
          <w:rFonts w:cstheme="minorHAnsi"/>
          <w:sz w:val="24"/>
          <w:szCs w:val="24"/>
        </w:rPr>
      </w:pPr>
      <w:r w:rsidRPr="0096387E">
        <w:rPr>
          <w:rFonts w:cstheme="minorHAnsi"/>
          <w:b/>
          <w:bCs/>
          <w:sz w:val="24"/>
          <w:szCs w:val="24"/>
        </w:rPr>
        <w:t>Approach</w:t>
      </w:r>
      <w:r w:rsidR="00C67A87" w:rsidRPr="0096387E">
        <w:rPr>
          <w:rFonts w:cstheme="minorHAnsi"/>
          <w:sz w:val="24"/>
          <w:szCs w:val="24"/>
        </w:rPr>
        <w:t xml:space="preserve"> The project employed collaborative </w:t>
      </w:r>
      <w:r w:rsidR="003407DF">
        <w:rPr>
          <w:rFonts w:cstheme="minorHAnsi"/>
          <w:sz w:val="24"/>
          <w:szCs w:val="24"/>
        </w:rPr>
        <w:t>systems mapping</w:t>
      </w:r>
      <w:r w:rsidR="00EE4FA2" w:rsidRPr="00EE4FA2">
        <w:rPr>
          <w:rFonts w:cstheme="minorHAnsi"/>
          <w:sz w:val="24"/>
          <w:szCs w:val="24"/>
        </w:rPr>
        <w:t xml:space="preserve"> of provision </w:t>
      </w:r>
      <w:r w:rsidR="00C67A87" w:rsidRPr="0096387E">
        <w:rPr>
          <w:rFonts w:cstheme="minorHAnsi"/>
          <w:sz w:val="24"/>
          <w:szCs w:val="24"/>
        </w:rPr>
        <w:t xml:space="preserve">across three phases: (1) a targeted review of violence prevention evidence in youth custody settings; (2) </w:t>
      </w:r>
      <w:r w:rsidR="00EE4FA2" w:rsidRPr="00EE4FA2">
        <w:rPr>
          <w:rFonts w:cstheme="minorHAnsi"/>
          <w:sz w:val="24"/>
          <w:szCs w:val="24"/>
        </w:rPr>
        <w:t>practice observation</w:t>
      </w:r>
      <w:r w:rsidR="00C67A87" w:rsidRPr="0096387E">
        <w:rPr>
          <w:rFonts w:cstheme="minorHAnsi"/>
          <w:sz w:val="24"/>
          <w:szCs w:val="24"/>
        </w:rPr>
        <w:t xml:space="preserve"> including consultations with staff at a YOI; and (3) </w:t>
      </w:r>
      <w:r w:rsidR="003407DF">
        <w:rPr>
          <w:rFonts w:cstheme="minorHAnsi"/>
          <w:sz w:val="24"/>
          <w:szCs w:val="24"/>
        </w:rPr>
        <w:t xml:space="preserve">collaborative </w:t>
      </w:r>
      <w:r w:rsidR="00EE4FA2" w:rsidRPr="00EE4FA2">
        <w:rPr>
          <w:rFonts w:cstheme="minorHAnsi"/>
          <w:sz w:val="24"/>
          <w:szCs w:val="24"/>
        </w:rPr>
        <w:t>re-modelling current practice</w:t>
      </w:r>
      <w:r w:rsidR="00C67A87" w:rsidRPr="0096387E">
        <w:rPr>
          <w:rFonts w:cstheme="minorHAnsi"/>
          <w:sz w:val="24"/>
          <w:szCs w:val="24"/>
        </w:rPr>
        <w:t xml:space="preserve"> </w:t>
      </w:r>
      <w:r w:rsidR="004F6B2C" w:rsidRPr="0096387E">
        <w:rPr>
          <w:rFonts w:cstheme="minorHAnsi"/>
          <w:sz w:val="24"/>
          <w:szCs w:val="24"/>
        </w:rPr>
        <w:t>in consultation with staff</w:t>
      </w:r>
      <w:r w:rsidR="00C67A87" w:rsidRPr="0096387E">
        <w:rPr>
          <w:rFonts w:cstheme="minorHAnsi"/>
          <w:sz w:val="24"/>
          <w:szCs w:val="24"/>
        </w:rPr>
        <w:t xml:space="preserve">. The process </w:t>
      </w:r>
      <w:r w:rsidR="007A75F7" w:rsidRPr="0096387E">
        <w:rPr>
          <w:rFonts w:cstheme="minorHAnsi"/>
          <w:sz w:val="24"/>
          <w:szCs w:val="24"/>
        </w:rPr>
        <w:t>emphasised</w:t>
      </w:r>
      <w:r w:rsidR="00C67A87" w:rsidRPr="0096387E">
        <w:rPr>
          <w:rFonts w:cstheme="minorHAnsi"/>
          <w:sz w:val="24"/>
          <w:szCs w:val="24"/>
        </w:rPr>
        <w:t xml:space="preserve"> alignment with operational practices</w:t>
      </w:r>
      <w:r w:rsidR="00A00141">
        <w:rPr>
          <w:rFonts w:cstheme="minorHAnsi"/>
          <w:sz w:val="24"/>
          <w:szCs w:val="24"/>
        </w:rPr>
        <w:t xml:space="preserve">, </w:t>
      </w:r>
      <w:r w:rsidR="00C67A87" w:rsidRPr="0096387E">
        <w:rPr>
          <w:rFonts w:cstheme="minorHAnsi"/>
          <w:sz w:val="24"/>
          <w:szCs w:val="24"/>
        </w:rPr>
        <w:t>incorporating evidence-based approaches to violence prevention.</w:t>
      </w:r>
    </w:p>
    <w:p w14:paraId="4513F773" w14:textId="0E27F4D8" w:rsidR="00C67A87" w:rsidRPr="0096387E" w:rsidRDefault="00C67A87" w:rsidP="00E25E55">
      <w:pPr>
        <w:spacing w:line="276" w:lineRule="auto"/>
        <w:rPr>
          <w:rFonts w:cstheme="minorHAnsi"/>
          <w:sz w:val="24"/>
          <w:szCs w:val="24"/>
        </w:rPr>
      </w:pPr>
      <w:r w:rsidRPr="0096387E">
        <w:rPr>
          <w:rFonts w:cstheme="minorHAnsi"/>
          <w:b/>
          <w:bCs/>
          <w:sz w:val="24"/>
          <w:szCs w:val="24"/>
        </w:rPr>
        <w:t>Findings</w:t>
      </w:r>
      <w:r w:rsidRPr="0096387E">
        <w:rPr>
          <w:rFonts w:cstheme="minorHAnsi"/>
          <w:sz w:val="24"/>
          <w:szCs w:val="24"/>
        </w:rPr>
        <w:t xml:space="preserve"> </w:t>
      </w:r>
      <w:r w:rsidR="00565C08" w:rsidRPr="0096387E">
        <w:rPr>
          <w:rFonts w:cstheme="minorHAnsi"/>
          <w:sz w:val="24"/>
          <w:szCs w:val="24"/>
        </w:rPr>
        <w:t xml:space="preserve">The </w:t>
      </w:r>
      <w:r w:rsidR="00AF4CD6" w:rsidRPr="0096387E">
        <w:rPr>
          <w:rFonts w:cstheme="minorHAnsi"/>
          <w:sz w:val="24"/>
          <w:szCs w:val="24"/>
        </w:rPr>
        <w:t xml:space="preserve">'Quick-Time, Slow-Time' model of violence prevention </w:t>
      </w:r>
      <w:r w:rsidR="00EE4FA2" w:rsidRPr="00EE4FA2">
        <w:rPr>
          <w:rFonts w:cstheme="minorHAnsi"/>
          <w:sz w:val="24"/>
          <w:szCs w:val="24"/>
        </w:rPr>
        <w:t xml:space="preserve">was developed and </w:t>
      </w:r>
      <w:r w:rsidRPr="0096387E">
        <w:rPr>
          <w:rFonts w:cstheme="minorHAnsi"/>
          <w:sz w:val="24"/>
          <w:szCs w:val="24"/>
        </w:rPr>
        <w:t>establish</w:t>
      </w:r>
      <w:r w:rsidR="00065064" w:rsidRPr="0096387E">
        <w:rPr>
          <w:rFonts w:cstheme="minorHAnsi"/>
          <w:sz w:val="24"/>
          <w:szCs w:val="24"/>
        </w:rPr>
        <w:t>ed</w:t>
      </w:r>
      <w:r w:rsidRPr="0096387E">
        <w:rPr>
          <w:rFonts w:cstheme="minorHAnsi"/>
          <w:sz w:val="24"/>
          <w:szCs w:val="24"/>
        </w:rPr>
        <w:t xml:space="preserve"> three distinct but interconnected phases</w:t>
      </w:r>
      <w:r w:rsidR="00A24454" w:rsidRPr="0096387E">
        <w:rPr>
          <w:rFonts w:cstheme="minorHAnsi"/>
          <w:sz w:val="24"/>
          <w:szCs w:val="24"/>
        </w:rPr>
        <w:t xml:space="preserve"> </w:t>
      </w:r>
      <w:r w:rsidR="00EE4FA2" w:rsidRPr="00EE4FA2">
        <w:rPr>
          <w:rFonts w:cstheme="minorHAnsi"/>
          <w:sz w:val="24"/>
          <w:szCs w:val="24"/>
        </w:rPr>
        <w:t>to provide</w:t>
      </w:r>
      <w:r w:rsidR="008D5401" w:rsidRPr="0096387E">
        <w:rPr>
          <w:rFonts w:cstheme="minorHAnsi"/>
          <w:sz w:val="24"/>
          <w:szCs w:val="24"/>
        </w:rPr>
        <w:t xml:space="preserve"> a structured process after any violent situation</w:t>
      </w:r>
      <w:r w:rsidR="00EE4FA2" w:rsidRPr="00EE4FA2">
        <w:rPr>
          <w:rFonts w:cstheme="minorHAnsi"/>
          <w:sz w:val="24"/>
          <w:szCs w:val="24"/>
        </w:rPr>
        <w:t xml:space="preserve"> and facilitate</w:t>
      </w:r>
      <w:r w:rsidR="008D5401" w:rsidRPr="0096387E">
        <w:rPr>
          <w:rFonts w:cstheme="minorHAnsi"/>
          <w:sz w:val="24"/>
          <w:szCs w:val="24"/>
        </w:rPr>
        <w:t xml:space="preserve"> learning</w:t>
      </w:r>
      <w:r w:rsidR="00146FFC" w:rsidRPr="0096387E">
        <w:rPr>
          <w:rFonts w:cstheme="minorHAnsi"/>
          <w:sz w:val="24"/>
          <w:szCs w:val="24"/>
        </w:rPr>
        <w:t xml:space="preserve">. Each phase has distinct roles, focusing on immediate safety </w:t>
      </w:r>
      <w:r w:rsidR="00801775" w:rsidRPr="0096387E">
        <w:rPr>
          <w:rFonts w:cstheme="minorHAnsi"/>
          <w:sz w:val="24"/>
          <w:szCs w:val="24"/>
        </w:rPr>
        <w:t xml:space="preserve">and wellbeing </w:t>
      </w:r>
      <w:r w:rsidR="00146FFC" w:rsidRPr="0096387E">
        <w:rPr>
          <w:rFonts w:cstheme="minorHAnsi"/>
          <w:sz w:val="24"/>
          <w:szCs w:val="24"/>
        </w:rPr>
        <w:t xml:space="preserve">needs, rapid learning and actions, </w:t>
      </w:r>
      <w:r w:rsidR="008D5401" w:rsidRPr="0096387E">
        <w:rPr>
          <w:rFonts w:cstheme="minorHAnsi"/>
          <w:sz w:val="24"/>
          <w:szCs w:val="24"/>
        </w:rPr>
        <w:t>and</w:t>
      </w:r>
      <w:r w:rsidR="00146FFC" w:rsidRPr="0096387E">
        <w:rPr>
          <w:rFonts w:cstheme="minorHAnsi"/>
          <w:sz w:val="24"/>
          <w:szCs w:val="24"/>
        </w:rPr>
        <w:t xml:space="preserve"> a comprehensive understanding of violent incidents feeding into strategic planning.</w:t>
      </w:r>
    </w:p>
    <w:p w14:paraId="2A08E346" w14:textId="2DE8ACBB" w:rsidR="00C67A87" w:rsidRPr="00250131" w:rsidRDefault="00C67A87" w:rsidP="00A00141">
      <w:pPr>
        <w:spacing w:line="276" w:lineRule="auto"/>
        <w:rPr>
          <w:b/>
          <w:sz w:val="24"/>
        </w:rPr>
      </w:pPr>
      <w:r w:rsidRPr="0096387E">
        <w:rPr>
          <w:rFonts w:cstheme="minorHAnsi"/>
          <w:b/>
          <w:bCs/>
          <w:sz w:val="24"/>
          <w:szCs w:val="24"/>
        </w:rPr>
        <w:t>Practical implications</w:t>
      </w:r>
      <w:r w:rsidRPr="00250131">
        <w:rPr>
          <w:b/>
          <w:sz w:val="24"/>
        </w:rPr>
        <w:t xml:space="preserve"> </w:t>
      </w:r>
      <w:r w:rsidR="00A2025E" w:rsidRPr="0096387E">
        <w:rPr>
          <w:rFonts w:cstheme="minorHAnsi"/>
          <w:sz w:val="24"/>
          <w:szCs w:val="24"/>
        </w:rPr>
        <w:t xml:space="preserve">The paper presents a </w:t>
      </w:r>
      <w:r w:rsidR="00EE4FA2" w:rsidRPr="00EE4FA2">
        <w:rPr>
          <w:rFonts w:cstheme="minorHAnsi"/>
          <w:sz w:val="24"/>
          <w:szCs w:val="24"/>
        </w:rPr>
        <w:t>theory-</w:t>
      </w:r>
      <w:r w:rsidR="008D5401" w:rsidRPr="0096387E">
        <w:rPr>
          <w:rFonts w:cstheme="minorHAnsi"/>
          <w:sz w:val="24"/>
          <w:szCs w:val="24"/>
        </w:rPr>
        <w:t>informed and operationally grounded framework for understanding and responding to violence in youth custody settings. The model provides a template for institutions to enhance violence prevention while maintaining operational effectiveness and staff well-being</w:t>
      </w:r>
      <w:r w:rsidR="00A2025E" w:rsidRPr="0096387E">
        <w:rPr>
          <w:rFonts w:cstheme="minorHAnsi"/>
          <w:sz w:val="24"/>
          <w:szCs w:val="24"/>
        </w:rPr>
        <w:t>.</w:t>
      </w:r>
    </w:p>
    <w:p w14:paraId="558ADF90" w14:textId="09A6B362" w:rsidR="00EE4FA2" w:rsidRDefault="00C67A87" w:rsidP="0068627A">
      <w:pPr>
        <w:spacing w:line="276" w:lineRule="auto"/>
        <w:rPr>
          <w:sz w:val="24"/>
          <w:szCs w:val="24"/>
        </w:rPr>
      </w:pPr>
      <w:r w:rsidRPr="02DC75DA">
        <w:rPr>
          <w:b/>
          <w:bCs/>
          <w:sz w:val="24"/>
          <w:szCs w:val="24"/>
        </w:rPr>
        <w:t>Originality</w:t>
      </w:r>
      <w:r w:rsidRPr="02DC75DA">
        <w:rPr>
          <w:sz w:val="24"/>
          <w:szCs w:val="24"/>
        </w:rPr>
        <w:t xml:space="preserve"> This paper presents </w:t>
      </w:r>
      <w:r w:rsidR="00AF2B48" w:rsidRPr="02DC75DA">
        <w:rPr>
          <w:sz w:val="24"/>
          <w:szCs w:val="24"/>
        </w:rPr>
        <w:t>the development of a</w:t>
      </w:r>
      <w:r w:rsidR="00EE4FA2" w:rsidRPr="02DC75DA">
        <w:rPr>
          <w:sz w:val="24"/>
          <w:szCs w:val="24"/>
        </w:rPr>
        <w:t xml:space="preserve"> re-modelled, phased framework for</w:t>
      </w:r>
      <w:r w:rsidRPr="02DC75DA">
        <w:rPr>
          <w:sz w:val="24"/>
          <w:szCs w:val="24"/>
        </w:rPr>
        <w:t xml:space="preserve"> violence prevention in youth custody</w:t>
      </w:r>
      <w:r w:rsidR="00EE4FA2" w:rsidRPr="02DC75DA">
        <w:rPr>
          <w:sz w:val="24"/>
          <w:szCs w:val="24"/>
        </w:rPr>
        <w:t>, grounded in evidence</w:t>
      </w:r>
      <w:r w:rsidRPr="02DC75DA">
        <w:rPr>
          <w:sz w:val="24"/>
          <w:szCs w:val="24"/>
        </w:rPr>
        <w:t xml:space="preserve"> and </w:t>
      </w:r>
      <w:r w:rsidR="00EE4FA2" w:rsidRPr="02DC75DA">
        <w:rPr>
          <w:sz w:val="24"/>
          <w:szCs w:val="24"/>
        </w:rPr>
        <w:t>developed collaboratively</w:t>
      </w:r>
      <w:r w:rsidRPr="02DC75DA">
        <w:rPr>
          <w:sz w:val="24"/>
          <w:szCs w:val="24"/>
        </w:rPr>
        <w:t xml:space="preserve"> with practitioners</w:t>
      </w:r>
      <w:r w:rsidR="00EE4FA2" w:rsidRPr="02DC75DA">
        <w:rPr>
          <w:sz w:val="24"/>
          <w:szCs w:val="24"/>
        </w:rPr>
        <w:t>. The model reflects existing practice and</w:t>
      </w:r>
      <w:r w:rsidRPr="02DC75DA">
        <w:rPr>
          <w:sz w:val="24"/>
          <w:szCs w:val="24"/>
        </w:rPr>
        <w:t xml:space="preserve"> offers </w:t>
      </w:r>
      <w:r w:rsidR="00EE4FA2" w:rsidRPr="02DC75DA">
        <w:rPr>
          <w:sz w:val="24"/>
          <w:szCs w:val="24"/>
        </w:rPr>
        <w:t>a</w:t>
      </w:r>
      <w:r w:rsidRPr="02DC75DA">
        <w:rPr>
          <w:sz w:val="24"/>
          <w:szCs w:val="24"/>
        </w:rPr>
        <w:t xml:space="preserve"> practical</w:t>
      </w:r>
      <w:r w:rsidR="00EE4FA2" w:rsidRPr="02DC75DA">
        <w:rPr>
          <w:sz w:val="24"/>
          <w:szCs w:val="24"/>
        </w:rPr>
        <w:t xml:space="preserve"> tool for implementing and aligning policy with practice while promoting staff support, a youth-centred approach, and institutional learning</w:t>
      </w:r>
      <w:r w:rsidRPr="02DC75DA">
        <w:rPr>
          <w:sz w:val="24"/>
          <w:szCs w:val="24"/>
        </w:rPr>
        <w:t>.</w:t>
      </w:r>
    </w:p>
    <w:p w14:paraId="5723FDB4" w14:textId="46852375" w:rsidR="00C67A87" w:rsidRPr="0096387E" w:rsidRDefault="00C67A87" w:rsidP="00E25E55">
      <w:pPr>
        <w:spacing w:line="276" w:lineRule="auto"/>
        <w:rPr>
          <w:rFonts w:cstheme="minorHAnsi"/>
          <w:sz w:val="24"/>
          <w:szCs w:val="24"/>
        </w:rPr>
      </w:pPr>
      <w:r w:rsidRPr="0096387E">
        <w:rPr>
          <w:rFonts w:cstheme="minorHAnsi"/>
          <w:b/>
          <w:bCs/>
          <w:sz w:val="24"/>
          <w:szCs w:val="24"/>
        </w:rPr>
        <w:t>Keywords:</w:t>
      </w:r>
      <w:r w:rsidRPr="0096387E">
        <w:rPr>
          <w:rFonts w:cstheme="minorHAnsi"/>
          <w:sz w:val="24"/>
          <w:szCs w:val="24"/>
        </w:rPr>
        <w:t xml:space="preserve"> Violence Prevention, Youth Custody, </w:t>
      </w:r>
      <w:r w:rsidR="00963B3E">
        <w:rPr>
          <w:rFonts w:cstheme="minorHAnsi"/>
          <w:sz w:val="24"/>
          <w:szCs w:val="24"/>
        </w:rPr>
        <w:t>System Mapping</w:t>
      </w:r>
      <w:r w:rsidRPr="0096387E">
        <w:rPr>
          <w:rFonts w:cstheme="minorHAnsi"/>
          <w:sz w:val="24"/>
          <w:szCs w:val="24"/>
        </w:rPr>
        <w:t>, Organizational Learning, Model Development</w:t>
      </w:r>
      <w:r w:rsidR="002D2616" w:rsidRPr="0096387E">
        <w:rPr>
          <w:rFonts w:cstheme="minorHAnsi"/>
          <w:sz w:val="24"/>
          <w:szCs w:val="24"/>
        </w:rPr>
        <w:t>, Assaults.</w:t>
      </w:r>
    </w:p>
    <w:p w14:paraId="30ECD2B8" w14:textId="05FDC806" w:rsidR="00CD16C6" w:rsidRPr="00D00308" w:rsidRDefault="00A770A4" w:rsidP="00D00308">
      <w:pPr>
        <w:pStyle w:val="Heading2"/>
      </w:pPr>
      <w:r w:rsidRPr="0096387E">
        <w:rPr>
          <w:rFonts w:cstheme="minorHAnsi"/>
          <w:sz w:val="24"/>
          <w:szCs w:val="24"/>
        </w:rPr>
        <w:br w:type="page"/>
      </w:r>
      <w:r w:rsidR="00CD16C6" w:rsidRPr="00D00308">
        <w:lastRenderedPageBreak/>
        <w:t xml:space="preserve">Introduction </w:t>
      </w:r>
    </w:p>
    <w:p w14:paraId="62375F25" w14:textId="4B6B09F8" w:rsidR="00573F7C" w:rsidRPr="0096387E" w:rsidRDefault="0068627A" w:rsidP="000002BB">
      <w:pPr>
        <w:spacing w:line="276" w:lineRule="auto"/>
        <w:jc w:val="both"/>
        <w:rPr>
          <w:rFonts w:cstheme="minorHAnsi"/>
          <w:sz w:val="24"/>
          <w:szCs w:val="24"/>
        </w:rPr>
      </w:pPr>
      <w:r>
        <w:rPr>
          <w:rFonts w:cstheme="minorHAnsi"/>
          <w:sz w:val="24"/>
          <w:szCs w:val="24"/>
        </w:rPr>
        <w:t>Violence</w:t>
      </w:r>
      <w:r w:rsidR="09E06295" w:rsidRPr="0096387E">
        <w:rPr>
          <w:rFonts w:cstheme="minorHAnsi"/>
          <w:sz w:val="24"/>
          <w:szCs w:val="24"/>
        </w:rPr>
        <w:t xml:space="preserve"> </w:t>
      </w:r>
      <w:r w:rsidR="00BE2E9B" w:rsidRPr="0096387E">
        <w:rPr>
          <w:rFonts w:cstheme="minorHAnsi"/>
          <w:sz w:val="24"/>
          <w:szCs w:val="24"/>
        </w:rPr>
        <w:t>is a</w:t>
      </w:r>
      <w:r w:rsidR="09E06295" w:rsidRPr="0096387E">
        <w:rPr>
          <w:rFonts w:cstheme="minorHAnsi"/>
          <w:sz w:val="24"/>
          <w:szCs w:val="24"/>
        </w:rPr>
        <w:t xml:space="preserve"> prominent feature of youth custody</w:t>
      </w:r>
      <w:r w:rsidR="00D01D8C">
        <w:rPr>
          <w:rFonts w:cstheme="minorHAnsi"/>
          <w:sz w:val="24"/>
          <w:szCs w:val="24"/>
        </w:rPr>
        <w:t xml:space="preserve">, being </w:t>
      </w:r>
      <w:r w:rsidR="48B16CC5" w:rsidRPr="0096387E">
        <w:rPr>
          <w:rFonts w:cstheme="minorHAnsi"/>
          <w:sz w:val="24"/>
          <w:szCs w:val="24"/>
        </w:rPr>
        <w:t>experienced at various rates and levels around the world (</w:t>
      </w:r>
      <w:r w:rsidR="004439D0" w:rsidRPr="0096387E">
        <w:rPr>
          <w:rFonts w:cstheme="minorHAnsi"/>
          <w:sz w:val="24"/>
          <w:szCs w:val="24"/>
        </w:rPr>
        <w:t xml:space="preserve">Ministry of Justice </w:t>
      </w:r>
      <w:r w:rsidR="009313D7" w:rsidRPr="0096387E">
        <w:rPr>
          <w:rFonts w:cstheme="minorHAnsi"/>
          <w:sz w:val="24"/>
          <w:szCs w:val="24"/>
        </w:rPr>
        <w:t>[</w:t>
      </w:r>
      <w:r w:rsidR="004439D0" w:rsidRPr="0096387E">
        <w:rPr>
          <w:rFonts w:cstheme="minorHAnsi"/>
          <w:sz w:val="24"/>
          <w:szCs w:val="24"/>
        </w:rPr>
        <w:t>MoJ</w:t>
      </w:r>
      <w:r w:rsidR="009313D7" w:rsidRPr="0096387E">
        <w:rPr>
          <w:rFonts w:cstheme="minorHAnsi"/>
          <w:sz w:val="24"/>
          <w:szCs w:val="24"/>
        </w:rPr>
        <w:t>]</w:t>
      </w:r>
      <w:r w:rsidR="004439D0" w:rsidRPr="0096387E">
        <w:rPr>
          <w:rFonts w:cstheme="minorHAnsi"/>
          <w:sz w:val="24"/>
          <w:szCs w:val="24"/>
        </w:rPr>
        <w:t>, 202</w:t>
      </w:r>
      <w:r w:rsidR="002F2A6A" w:rsidRPr="0096387E">
        <w:rPr>
          <w:rFonts w:cstheme="minorHAnsi"/>
          <w:sz w:val="24"/>
          <w:szCs w:val="24"/>
        </w:rPr>
        <w:t>4</w:t>
      </w:r>
      <w:r w:rsidR="004439D0" w:rsidRPr="0096387E">
        <w:rPr>
          <w:rFonts w:cstheme="minorHAnsi"/>
          <w:sz w:val="24"/>
          <w:szCs w:val="24"/>
        </w:rPr>
        <w:t>;</w:t>
      </w:r>
      <w:r w:rsidR="00C0118F" w:rsidRPr="0096387E">
        <w:rPr>
          <w:rFonts w:cstheme="minorHAnsi"/>
          <w:sz w:val="24"/>
          <w:szCs w:val="24"/>
        </w:rPr>
        <w:t xml:space="preserve"> Klat</w:t>
      </w:r>
      <w:r w:rsidR="00454467" w:rsidRPr="0096387E">
        <w:rPr>
          <w:rFonts w:cstheme="minorHAnsi"/>
          <w:sz w:val="24"/>
          <w:szCs w:val="24"/>
        </w:rPr>
        <w:t xml:space="preserve">t </w:t>
      </w:r>
      <w:r w:rsidR="00CF04A8">
        <w:rPr>
          <w:rFonts w:cstheme="minorHAnsi"/>
          <w:i/>
          <w:iCs/>
          <w:sz w:val="24"/>
          <w:szCs w:val="24"/>
        </w:rPr>
        <w:t>et al,</w:t>
      </w:r>
      <w:r w:rsidR="00454467" w:rsidRPr="0096387E">
        <w:rPr>
          <w:rFonts w:cstheme="minorHAnsi"/>
          <w:sz w:val="24"/>
          <w:szCs w:val="24"/>
        </w:rPr>
        <w:t xml:space="preserve"> </w:t>
      </w:r>
      <w:r w:rsidR="00C0118F" w:rsidRPr="0096387E">
        <w:rPr>
          <w:rFonts w:cstheme="minorHAnsi"/>
          <w:sz w:val="24"/>
          <w:szCs w:val="24"/>
        </w:rPr>
        <w:t>2016</w:t>
      </w:r>
      <w:r w:rsidR="48B16CC5" w:rsidRPr="0096387E">
        <w:rPr>
          <w:rFonts w:cstheme="minorHAnsi"/>
          <w:sz w:val="24"/>
          <w:szCs w:val="24"/>
        </w:rPr>
        <w:t xml:space="preserve">). </w:t>
      </w:r>
      <w:r w:rsidR="003F32FD" w:rsidRPr="0096387E">
        <w:rPr>
          <w:rFonts w:cstheme="minorHAnsi"/>
          <w:sz w:val="24"/>
          <w:szCs w:val="24"/>
        </w:rPr>
        <w:t>In 2023,</w:t>
      </w:r>
      <w:r w:rsidR="00341E16" w:rsidRPr="0096387E">
        <w:rPr>
          <w:rFonts w:cstheme="minorHAnsi"/>
          <w:sz w:val="24"/>
          <w:szCs w:val="24"/>
        </w:rPr>
        <w:t xml:space="preserve"> England and Wales </w:t>
      </w:r>
      <w:r w:rsidR="003F32FD" w:rsidRPr="0096387E">
        <w:rPr>
          <w:rFonts w:cstheme="minorHAnsi"/>
          <w:sz w:val="24"/>
          <w:szCs w:val="24"/>
        </w:rPr>
        <w:t xml:space="preserve">held </w:t>
      </w:r>
      <w:r w:rsidR="0017290B" w:rsidRPr="0096387E">
        <w:rPr>
          <w:rFonts w:cstheme="minorHAnsi"/>
          <w:sz w:val="24"/>
          <w:szCs w:val="24"/>
        </w:rPr>
        <w:t xml:space="preserve">around </w:t>
      </w:r>
      <w:r w:rsidR="63C45029" w:rsidRPr="0096387E">
        <w:rPr>
          <w:rFonts w:cstheme="minorHAnsi"/>
          <w:sz w:val="24"/>
          <w:szCs w:val="24"/>
        </w:rPr>
        <w:t>430</w:t>
      </w:r>
      <w:r w:rsidR="0017290B" w:rsidRPr="0096387E">
        <w:rPr>
          <w:rFonts w:cstheme="minorHAnsi"/>
          <w:sz w:val="24"/>
          <w:szCs w:val="24"/>
        </w:rPr>
        <w:t xml:space="preserve"> </w:t>
      </w:r>
      <w:r w:rsidR="0065454E" w:rsidRPr="0096387E">
        <w:rPr>
          <w:rFonts w:cstheme="minorHAnsi"/>
          <w:sz w:val="24"/>
          <w:szCs w:val="24"/>
        </w:rPr>
        <w:t xml:space="preserve">boys and </w:t>
      </w:r>
      <w:r w:rsidR="003F32FD" w:rsidRPr="0096387E">
        <w:rPr>
          <w:rFonts w:cstheme="minorHAnsi"/>
          <w:sz w:val="24"/>
          <w:szCs w:val="24"/>
        </w:rPr>
        <w:t xml:space="preserve">12 </w:t>
      </w:r>
      <w:r w:rsidR="0065454E" w:rsidRPr="0096387E">
        <w:rPr>
          <w:rFonts w:cstheme="minorHAnsi"/>
          <w:sz w:val="24"/>
          <w:szCs w:val="24"/>
        </w:rPr>
        <w:t xml:space="preserve">girls </w:t>
      </w:r>
      <w:r w:rsidR="00006548" w:rsidRPr="0096387E">
        <w:rPr>
          <w:rFonts w:cstheme="minorHAnsi"/>
          <w:sz w:val="24"/>
          <w:szCs w:val="24"/>
        </w:rPr>
        <w:t>aged 15-1</w:t>
      </w:r>
      <w:r w:rsidR="00814B0A">
        <w:rPr>
          <w:rFonts w:cstheme="minorHAnsi"/>
          <w:sz w:val="24"/>
          <w:szCs w:val="24"/>
        </w:rPr>
        <w:t>8</w:t>
      </w:r>
      <w:r w:rsidR="00006548" w:rsidRPr="0096387E">
        <w:rPr>
          <w:rFonts w:cstheme="minorHAnsi"/>
          <w:sz w:val="24"/>
          <w:szCs w:val="24"/>
        </w:rPr>
        <w:t xml:space="preserve"> </w:t>
      </w:r>
      <w:r w:rsidR="0065454E" w:rsidRPr="0096387E">
        <w:rPr>
          <w:rFonts w:cstheme="minorHAnsi"/>
          <w:sz w:val="24"/>
          <w:szCs w:val="24"/>
        </w:rPr>
        <w:t xml:space="preserve">in </w:t>
      </w:r>
      <w:r w:rsidR="003F32FD" w:rsidRPr="0096387E">
        <w:rPr>
          <w:rFonts w:cstheme="minorHAnsi"/>
          <w:sz w:val="24"/>
          <w:szCs w:val="24"/>
        </w:rPr>
        <w:t>youth custody</w:t>
      </w:r>
      <w:r w:rsidR="0065454E" w:rsidRPr="0096387E">
        <w:rPr>
          <w:rFonts w:cstheme="minorHAnsi"/>
          <w:sz w:val="24"/>
          <w:szCs w:val="24"/>
        </w:rPr>
        <w:t xml:space="preserve"> </w:t>
      </w:r>
      <w:r w:rsidR="0061777D">
        <w:rPr>
          <w:rFonts w:cstheme="minorHAnsi"/>
          <w:sz w:val="24"/>
          <w:szCs w:val="24"/>
        </w:rPr>
        <w:t>(</w:t>
      </w:r>
      <w:r w:rsidR="0061777D" w:rsidRPr="0096387E">
        <w:rPr>
          <w:rFonts w:cstheme="minorHAnsi"/>
          <w:sz w:val="24"/>
          <w:szCs w:val="24"/>
        </w:rPr>
        <w:t>which houses Children and Young People [CYP] aged 10–</w:t>
      </w:r>
      <w:r w:rsidR="00814B0A">
        <w:rPr>
          <w:rFonts w:cstheme="minorHAnsi"/>
          <w:sz w:val="24"/>
          <w:szCs w:val="24"/>
        </w:rPr>
        <w:t>18</w:t>
      </w:r>
      <w:r w:rsidR="00814B0A" w:rsidRPr="0096387E">
        <w:rPr>
          <w:rFonts w:cstheme="minorHAnsi"/>
          <w:sz w:val="24"/>
          <w:szCs w:val="24"/>
        </w:rPr>
        <w:t xml:space="preserve"> </w:t>
      </w:r>
      <w:r w:rsidR="0061777D" w:rsidRPr="0096387E">
        <w:rPr>
          <w:rFonts w:cstheme="minorHAnsi"/>
          <w:sz w:val="24"/>
          <w:szCs w:val="24"/>
        </w:rPr>
        <w:t xml:space="preserve">years) </w:t>
      </w:r>
      <w:r w:rsidR="0065454E" w:rsidRPr="0096387E">
        <w:rPr>
          <w:rFonts w:cstheme="minorHAnsi"/>
          <w:sz w:val="24"/>
          <w:szCs w:val="24"/>
        </w:rPr>
        <w:t xml:space="preserve">with </w:t>
      </w:r>
      <w:r w:rsidR="006378AE" w:rsidRPr="0096387E">
        <w:rPr>
          <w:rFonts w:cstheme="minorHAnsi"/>
          <w:sz w:val="24"/>
          <w:szCs w:val="24"/>
        </w:rPr>
        <w:t>a</w:t>
      </w:r>
      <w:r w:rsidR="0065454E" w:rsidRPr="0096387E">
        <w:rPr>
          <w:rFonts w:cstheme="minorHAnsi"/>
          <w:sz w:val="24"/>
          <w:szCs w:val="24"/>
        </w:rPr>
        <w:t xml:space="preserve"> reported</w:t>
      </w:r>
      <w:r w:rsidR="006378AE" w:rsidRPr="0096387E">
        <w:rPr>
          <w:rFonts w:cstheme="minorHAnsi"/>
          <w:sz w:val="24"/>
          <w:szCs w:val="24"/>
        </w:rPr>
        <w:t xml:space="preserve"> </w:t>
      </w:r>
      <w:r w:rsidR="006D3859" w:rsidRPr="0096387E">
        <w:rPr>
          <w:rFonts w:cstheme="minorHAnsi"/>
          <w:sz w:val="24"/>
          <w:szCs w:val="24"/>
        </w:rPr>
        <w:t xml:space="preserve">annual </w:t>
      </w:r>
      <w:r w:rsidR="006378AE" w:rsidRPr="0096387E">
        <w:rPr>
          <w:rFonts w:cstheme="minorHAnsi"/>
          <w:sz w:val="24"/>
          <w:szCs w:val="24"/>
        </w:rPr>
        <w:t xml:space="preserve">assault rate of </w:t>
      </w:r>
      <w:r w:rsidR="00A35C22" w:rsidRPr="0096387E">
        <w:rPr>
          <w:rFonts w:cstheme="minorHAnsi"/>
          <w:sz w:val="24"/>
          <w:szCs w:val="24"/>
        </w:rPr>
        <w:t>384</w:t>
      </w:r>
      <w:r w:rsidR="006378AE" w:rsidRPr="0096387E">
        <w:rPr>
          <w:rFonts w:cstheme="minorHAnsi"/>
          <w:sz w:val="24"/>
          <w:szCs w:val="24"/>
        </w:rPr>
        <w:t xml:space="preserve"> per 100 </w:t>
      </w:r>
      <w:r w:rsidR="006D3859" w:rsidRPr="0096387E">
        <w:rPr>
          <w:rFonts w:cstheme="minorHAnsi"/>
          <w:sz w:val="24"/>
          <w:szCs w:val="24"/>
        </w:rPr>
        <w:t>CYP</w:t>
      </w:r>
      <w:r w:rsidR="00EA3A7C" w:rsidRPr="0096387E">
        <w:rPr>
          <w:rFonts w:cstheme="minorHAnsi"/>
          <w:sz w:val="24"/>
          <w:szCs w:val="24"/>
        </w:rPr>
        <w:t xml:space="preserve"> </w:t>
      </w:r>
      <w:r w:rsidR="006D31FA" w:rsidRPr="0096387E">
        <w:rPr>
          <w:rFonts w:cstheme="minorHAnsi"/>
          <w:sz w:val="24"/>
          <w:szCs w:val="24"/>
        </w:rPr>
        <w:t xml:space="preserve">and </w:t>
      </w:r>
      <w:r w:rsidR="00EA3A7C" w:rsidRPr="0096387E">
        <w:rPr>
          <w:rFonts w:cstheme="minorHAnsi"/>
          <w:sz w:val="24"/>
          <w:szCs w:val="24"/>
        </w:rPr>
        <w:t xml:space="preserve">a </w:t>
      </w:r>
      <w:r w:rsidR="000B5B1F" w:rsidRPr="0096387E">
        <w:rPr>
          <w:rFonts w:cstheme="minorHAnsi"/>
          <w:sz w:val="24"/>
          <w:szCs w:val="24"/>
        </w:rPr>
        <w:t xml:space="preserve">serious assault rate of </w:t>
      </w:r>
      <w:r w:rsidR="00352A90" w:rsidRPr="0096387E">
        <w:rPr>
          <w:rFonts w:cstheme="minorHAnsi"/>
          <w:sz w:val="24"/>
          <w:szCs w:val="24"/>
        </w:rPr>
        <w:t>34.4</w:t>
      </w:r>
      <w:r w:rsidR="000B5B1F" w:rsidRPr="0096387E">
        <w:rPr>
          <w:rFonts w:cstheme="minorHAnsi"/>
          <w:sz w:val="24"/>
          <w:szCs w:val="24"/>
        </w:rPr>
        <w:t xml:space="preserve"> per 100 CYP</w:t>
      </w:r>
      <w:r w:rsidR="00352A90" w:rsidRPr="0096387E">
        <w:rPr>
          <w:rFonts w:cstheme="minorHAnsi"/>
          <w:sz w:val="24"/>
          <w:szCs w:val="24"/>
        </w:rPr>
        <w:t xml:space="preserve"> (MoJ</w:t>
      </w:r>
      <w:r w:rsidR="00022A9D" w:rsidRPr="0096387E">
        <w:rPr>
          <w:rFonts w:cstheme="minorHAnsi"/>
          <w:sz w:val="24"/>
          <w:szCs w:val="24"/>
        </w:rPr>
        <w:t xml:space="preserve"> and HMI Prisons</w:t>
      </w:r>
      <w:r w:rsidR="00352A90" w:rsidRPr="0096387E">
        <w:rPr>
          <w:rFonts w:cstheme="minorHAnsi"/>
          <w:sz w:val="24"/>
          <w:szCs w:val="24"/>
        </w:rPr>
        <w:t>, 2023</w:t>
      </w:r>
      <w:r w:rsidR="00D564B2">
        <w:rPr>
          <w:rFonts w:cstheme="minorHAnsi"/>
          <w:sz w:val="24"/>
          <w:szCs w:val="24"/>
        </w:rPr>
        <w:t>a</w:t>
      </w:r>
      <w:r w:rsidR="00352A90" w:rsidRPr="0096387E">
        <w:rPr>
          <w:rFonts w:cstheme="minorHAnsi"/>
          <w:sz w:val="24"/>
          <w:szCs w:val="24"/>
        </w:rPr>
        <w:t>)</w:t>
      </w:r>
      <w:r w:rsidR="00140FCA" w:rsidRPr="0096387E">
        <w:rPr>
          <w:rFonts w:cstheme="minorHAnsi"/>
          <w:sz w:val="24"/>
          <w:szCs w:val="24"/>
        </w:rPr>
        <w:t>.</w:t>
      </w:r>
      <w:r w:rsidR="005167D2" w:rsidRPr="0096387E">
        <w:rPr>
          <w:rFonts w:cstheme="minorHAnsi"/>
          <w:sz w:val="24"/>
          <w:szCs w:val="24"/>
        </w:rPr>
        <w:t xml:space="preserve"> </w:t>
      </w:r>
    </w:p>
    <w:p w14:paraId="0A2C8B63" w14:textId="3D57571A" w:rsidR="0079686A" w:rsidRPr="0096387E" w:rsidRDefault="00573F7C" w:rsidP="00F71D52">
      <w:pPr>
        <w:spacing w:line="276" w:lineRule="auto"/>
        <w:jc w:val="both"/>
        <w:rPr>
          <w:rFonts w:cstheme="minorHAnsi"/>
          <w:sz w:val="24"/>
          <w:szCs w:val="24"/>
        </w:rPr>
      </w:pPr>
      <w:r w:rsidRPr="0096387E">
        <w:rPr>
          <w:rFonts w:cstheme="minorHAnsi"/>
          <w:sz w:val="24"/>
          <w:szCs w:val="24"/>
        </w:rPr>
        <w:t>While efforts to reduce youth imprisonment have succeeded (Youth Justice Board, 2024), violence rates in custody remain problematic (HMI Prisons, 2023</w:t>
      </w:r>
      <w:r w:rsidR="00D564B2">
        <w:rPr>
          <w:rFonts w:cstheme="minorHAnsi"/>
          <w:sz w:val="24"/>
          <w:szCs w:val="24"/>
        </w:rPr>
        <w:t>a</w:t>
      </w:r>
      <w:r w:rsidRPr="0096387E">
        <w:rPr>
          <w:rFonts w:cstheme="minorHAnsi"/>
          <w:sz w:val="24"/>
          <w:szCs w:val="24"/>
        </w:rPr>
        <w:t xml:space="preserve">). This challenge stems partly from the dramatic rise in violent </w:t>
      </w:r>
      <w:r w:rsidR="007F7BA2" w:rsidRPr="0096387E">
        <w:rPr>
          <w:rFonts w:cstheme="minorHAnsi"/>
          <w:sz w:val="24"/>
          <w:szCs w:val="24"/>
        </w:rPr>
        <w:t>offence</w:t>
      </w:r>
      <w:r w:rsidRPr="0096387E">
        <w:rPr>
          <w:rFonts w:cstheme="minorHAnsi"/>
          <w:sz w:val="24"/>
          <w:szCs w:val="24"/>
        </w:rPr>
        <w:t xml:space="preserve"> sentencing, with the proportion increasing from 33% to 65% between 2015-16 and 2022-23 (Ibid). </w:t>
      </w:r>
      <w:r w:rsidR="00D83A13" w:rsidRPr="0096387E">
        <w:rPr>
          <w:rFonts w:cstheme="minorHAnsi"/>
          <w:sz w:val="24"/>
          <w:szCs w:val="24"/>
        </w:rPr>
        <w:t>J</w:t>
      </w:r>
      <w:r w:rsidR="0D8C5395" w:rsidRPr="0096387E">
        <w:rPr>
          <w:rFonts w:cstheme="minorHAnsi"/>
          <w:sz w:val="24"/>
          <w:szCs w:val="24"/>
        </w:rPr>
        <w:t>ustice</w:t>
      </w:r>
      <w:r w:rsidR="5D7A1007" w:rsidRPr="0096387E">
        <w:rPr>
          <w:rFonts w:cstheme="minorHAnsi"/>
          <w:sz w:val="24"/>
          <w:szCs w:val="24"/>
        </w:rPr>
        <w:t>-</w:t>
      </w:r>
      <w:r w:rsidR="0D8C5395" w:rsidRPr="0096387E">
        <w:rPr>
          <w:rFonts w:cstheme="minorHAnsi"/>
          <w:sz w:val="24"/>
          <w:szCs w:val="24"/>
        </w:rPr>
        <w:t xml:space="preserve">involved </w:t>
      </w:r>
      <w:r w:rsidR="007356B9">
        <w:rPr>
          <w:rFonts w:cstheme="minorHAnsi"/>
          <w:sz w:val="24"/>
          <w:szCs w:val="24"/>
        </w:rPr>
        <w:t>CYP</w:t>
      </w:r>
      <w:r w:rsidR="0D8C5395" w:rsidRPr="0096387E">
        <w:rPr>
          <w:rFonts w:cstheme="minorHAnsi"/>
          <w:sz w:val="24"/>
          <w:szCs w:val="24"/>
        </w:rPr>
        <w:t xml:space="preserve"> are disproportionately more likely to have </w:t>
      </w:r>
      <w:r w:rsidR="007F7BA2" w:rsidRPr="0096387E">
        <w:rPr>
          <w:rFonts w:cstheme="minorHAnsi"/>
          <w:sz w:val="24"/>
          <w:szCs w:val="24"/>
        </w:rPr>
        <w:t xml:space="preserve">experienced trauma, which can compound their propensity </w:t>
      </w:r>
      <w:r w:rsidR="00F71D52">
        <w:rPr>
          <w:rFonts w:cstheme="minorHAnsi"/>
          <w:sz w:val="24"/>
          <w:szCs w:val="24"/>
        </w:rPr>
        <w:t>to</w:t>
      </w:r>
      <w:r w:rsidR="007F7BA2" w:rsidRPr="0096387E">
        <w:rPr>
          <w:rFonts w:cstheme="minorHAnsi"/>
          <w:sz w:val="24"/>
          <w:szCs w:val="24"/>
        </w:rPr>
        <w:t xml:space="preserve"> violen</w:t>
      </w:r>
      <w:r w:rsidR="00F71D52">
        <w:rPr>
          <w:rFonts w:cstheme="minorHAnsi"/>
          <w:sz w:val="24"/>
          <w:szCs w:val="24"/>
        </w:rPr>
        <w:t>ce</w:t>
      </w:r>
      <w:r w:rsidR="007F7BA2" w:rsidRPr="0096387E">
        <w:rPr>
          <w:rFonts w:cstheme="minorHAnsi"/>
          <w:sz w:val="24"/>
          <w:szCs w:val="24"/>
        </w:rPr>
        <w:t xml:space="preserve"> (Duron </w:t>
      </w:r>
      <w:r w:rsidR="00CF04A8" w:rsidRPr="002F41CA">
        <w:rPr>
          <w:rFonts w:cstheme="minorHAnsi"/>
          <w:i/>
          <w:sz w:val="24"/>
          <w:szCs w:val="24"/>
        </w:rPr>
        <w:t>et al</w:t>
      </w:r>
      <w:r w:rsidR="00CF04A8">
        <w:rPr>
          <w:rFonts w:cstheme="minorHAnsi"/>
          <w:sz w:val="24"/>
          <w:szCs w:val="24"/>
        </w:rPr>
        <w:t>,</w:t>
      </w:r>
      <w:r w:rsidR="007F7BA2" w:rsidRPr="0096387E">
        <w:rPr>
          <w:rFonts w:cstheme="minorHAnsi"/>
          <w:sz w:val="24"/>
          <w:szCs w:val="24"/>
        </w:rPr>
        <w:t xml:space="preserve"> 2022;</w:t>
      </w:r>
      <w:r w:rsidR="33A5CF3C" w:rsidRPr="0096387E">
        <w:rPr>
          <w:rFonts w:cstheme="minorHAnsi"/>
          <w:sz w:val="24"/>
          <w:szCs w:val="24"/>
        </w:rPr>
        <w:t xml:space="preserve"> </w:t>
      </w:r>
      <w:r w:rsidR="0D8C5395" w:rsidRPr="0096387E">
        <w:rPr>
          <w:rFonts w:cstheme="minorHAnsi"/>
          <w:sz w:val="24"/>
          <w:szCs w:val="24"/>
        </w:rPr>
        <w:t xml:space="preserve">Boxer </w:t>
      </w:r>
      <w:r w:rsidR="00CF04A8">
        <w:rPr>
          <w:rFonts w:cstheme="minorHAnsi"/>
          <w:i/>
          <w:iCs/>
          <w:sz w:val="24"/>
          <w:szCs w:val="24"/>
        </w:rPr>
        <w:t>et al,</w:t>
      </w:r>
      <w:r w:rsidR="0D8C5395" w:rsidRPr="0096387E">
        <w:rPr>
          <w:rFonts w:cstheme="minorHAnsi"/>
          <w:sz w:val="24"/>
          <w:szCs w:val="24"/>
        </w:rPr>
        <w:t xml:space="preserve"> 2023). </w:t>
      </w:r>
      <w:r w:rsidR="00D637CC" w:rsidRPr="0096387E">
        <w:rPr>
          <w:rFonts w:cstheme="minorHAnsi"/>
          <w:sz w:val="24"/>
          <w:szCs w:val="24"/>
        </w:rPr>
        <w:t>These figures underscore an urgent need to develop more effective violence prevention strategies and practices in youth custody grounded in effective responses to violen</w:t>
      </w:r>
      <w:r w:rsidR="000F50CF">
        <w:rPr>
          <w:rFonts w:cstheme="minorHAnsi"/>
          <w:sz w:val="24"/>
          <w:szCs w:val="24"/>
        </w:rPr>
        <w:t>ce</w:t>
      </w:r>
      <w:r w:rsidR="00D637CC" w:rsidRPr="0096387E">
        <w:rPr>
          <w:rFonts w:cstheme="minorHAnsi"/>
          <w:sz w:val="24"/>
          <w:szCs w:val="24"/>
        </w:rPr>
        <w:t>.</w:t>
      </w:r>
    </w:p>
    <w:p w14:paraId="2B793C7B" w14:textId="53C0BB48" w:rsidR="00EB28B9" w:rsidRPr="0096387E" w:rsidRDefault="000F50CF" w:rsidP="00E25E55">
      <w:pPr>
        <w:spacing w:line="276" w:lineRule="auto"/>
        <w:jc w:val="both"/>
        <w:rPr>
          <w:sz w:val="24"/>
          <w:szCs w:val="24"/>
        </w:rPr>
      </w:pPr>
      <w:r w:rsidRPr="02DC75DA">
        <w:rPr>
          <w:sz w:val="24"/>
          <w:szCs w:val="24"/>
        </w:rPr>
        <w:t xml:space="preserve">Victims </w:t>
      </w:r>
      <w:r w:rsidR="00EB28B9" w:rsidRPr="02DC75DA">
        <w:rPr>
          <w:sz w:val="24"/>
          <w:szCs w:val="24"/>
        </w:rPr>
        <w:t xml:space="preserve">of violence can </w:t>
      </w:r>
      <w:r w:rsidRPr="00B25BFA">
        <w:rPr>
          <w:color w:val="000000" w:themeColor="text1"/>
          <w:sz w:val="24"/>
          <w:szCs w:val="24"/>
        </w:rPr>
        <w:t xml:space="preserve">experience </w:t>
      </w:r>
      <w:r w:rsidR="00EB28B9" w:rsidRPr="00B25BFA">
        <w:rPr>
          <w:color w:val="000000" w:themeColor="text1"/>
          <w:sz w:val="24"/>
          <w:szCs w:val="24"/>
        </w:rPr>
        <w:t xml:space="preserve">both </w:t>
      </w:r>
      <w:r w:rsidR="003705EA" w:rsidRPr="00B25BFA">
        <w:rPr>
          <w:color w:val="000000" w:themeColor="text1"/>
          <w:sz w:val="24"/>
          <w:szCs w:val="24"/>
        </w:rPr>
        <w:t>short</w:t>
      </w:r>
      <w:r w:rsidR="00EB28B9" w:rsidRPr="00B25BFA">
        <w:rPr>
          <w:color w:val="000000" w:themeColor="text1"/>
          <w:sz w:val="24"/>
          <w:szCs w:val="24"/>
        </w:rPr>
        <w:t xml:space="preserve"> and long-term effects on psychological </w:t>
      </w:r>
      <w:r w:rsidR="00D637CC" w:rsidRPr="00B25BFA">
        <w:rPr>
          <w:color w:val="000000" w:themeColor="text1"/>
          <w:sz w:val="24"/>
          <w:szCs w:val="24"/>
        </w:rPr>
        <w:t>well-being</w:t>
      </w:r>
      <w:r w:rsidR="00EB28B9" w:rsidRPr="00B25BFA">
        <w:rPr>
          <w:color w:val="000000" w:themeColor="text1"/>
          <w:sz w:val="24"/>
          <w:szCs w:val="24"/>
        </w:rPr>
        <w:t xml:space="preserve">, including increased risk of </w:t>
      </w:r>
      <w:r w:rsidR="003705EA" w:rsidRPr="00B25BFA">
        <w:rPr>
          <w:color w:val="000000" w:themeColor="text1"/>
          <w:sz w:val="24"/>
          <w:szCs w:val="24"/>
        </w:rPr>
        <w:t xml:space="preserve">anxiety, depression and </w:t>
      </w:r>
      <w:r w:rsidR="00EB28B9" w:rsidRPr="00B25BFA">
        <w:rPr>
          <w:color w:val="000000" w:themeColor="text1"/>
          <w:sz w:val="24"/>
          <w:szCs w:val="24"/>
        </w:rPr>
        <w:t xml:space="preserve">suicide (Blaauw </w:t>
      </w:r>
      <w:r w:rsidR="00CF04A8" w:rsidRPr="00B25BFA">
        <w:rPr>
          <w:i/>
          <w:iCs/>
          <w:color w:val="000000" w:themeColor="text1"/>
          <w:sz w:val="24"/>
          <w:szCs w:val="24"/>
        </w:rPr>
        <w:t>et al</w:t>
      </w:r>
      <w:r w:rsidR="00CF04A8" w:rsidRPr="00B25BFA">
        <w:rPr>
          <w:color w:val="000000" w:themeColor="text1"/>
          <w:sz w:val="24"/>
          <w:szCs w:val="24"/>
        </w:rPr>
        <w:t>,</w:t>
      </w:r>
      <w:r w:rsidR="00EB28B9" w:rsidRPr="00B25BFA">
        <w:rPr>
          <w:color w:val="000000" w:themeColor="text1"/>
          <w:sz w:val="24"/>
          <w:szCs w:val="24"/>
        </w:rPr>
        <w:t xml:space="preserve"> 2001; Johnson Listwan </w:t>
      </w:r>
      <w:r w:rsidR="00CF04A8" w:rsidRPr="00B25BFA">
        <w:rPr>
          <w:i/>
          <w:iCs/>
          <w:color w:val="000000" w:themeColor="text1"/>
          <w:sz w:val="24"/>
          <w:szCs w:val="24"/>
        </w:rPr>
        <w:t>et al</w:t>
      </w:r>
      <w:r w:rsidR="00CF04A8" w:rsidRPr="00B25BFA">
        <w:rPr>
          <w:color w:val="000000" w:themeColor="text1"/>
          <w:sz w:val="24"/>
          <w:szCs w:val="24"/>
        </w:rPr>
        <w:t>,</w:t>
      </w:r>
      <w:r w:rsidR="00EB28B9" w:rsidRPr="00B25BFA">
        <w:rPr>
          <w:color w:val="000000" w:themeColor="text1"/>
          <w:sz w:val="24"/>
          <w:szCs w:val="24"/>
        </w:rPr>
        <w:t xml:space="preserve"> 2010). Within the youth estate, violence creates a pervasive sense of threat</w:t>
      </w:r>
      <w:r w:rsidR="0082683E" w:rsidRPr="00B25BFA">
        <w:rPr>
          <w:color w:val="000000" w:themeColor="text1"/>
          <w:sz w:val="24"/>
          <w:szCs w:val="24"/>
        </w:rPr>
        <w:t xml:space="preserve"> and uncertainty</w:t>
      </w:r>
      <w:r w:rsidR="00EB28B9" w:rsidRPr="00B25BFA">
        <w:rPr>
          <w:color w:val="000000" w:themeColor="text1"/>
          <w:sz w:val="24"/>
          <w:szCs w:val="24"/>
        </w:rPr>
        <w:t>, disrupting educational and rehabilitative activities, undermining relationships, and creating challenging working conditions for staff (</w:t>
      </w:r>
      <w:r w:rsidR="002529EC" w:rsidRPr="00B25BFA">
        <w:rPr>
          <w:color w:val="000000" w:themeColor="text1"/>
          <w:sz w:val="24"/>
          <w:szCs w:val="24"/>
        </w:rPr>
        <w:t>Slade and Mahoney</w:t>
      </w:r>
      <w:r w:rsidR="00EB28B9" w:rsidRPr="00B25BFA">
        <w:rPr>
          <w:color w:val="000000" w:themeColor="text1"/>
          <w:sz w:val="24"/>
          <w:szCs w:val="24"/>
        </w:rPr>
        <w:t xml:space="preserve">, 2022). Developing meaningful and effective responses to these challenges is essential for </w:t>
      </w:r>
      <w:r w:rsidR="00BE2CF9" w:rsidRPr="00B25BFA">
        <w:rPr>
          <w:color w:val="000000" w:themeColor="text1"/>
          <w:sz w:val="24"/>
          <w:szCs w:val="24"/>
        </w:rPr>
        <w:t>building</w:t>
      </w:r>
      <w:r w:rsidR="00EB28B9" w:rsidRPr="00B25BFA">
        <w:rPr>
          <w:color w:val="000000" w:themeColor="text1"/>
          <w:sz w:val="24"/>
          <w:szCs w:val="24"/>
        </w:rPr>
        <w:t xml:space="preserve"> </w:t>
      </w:r>
      <w:r w:rsidR="00EB28B9" w:rsidRPr="02DC75DA">
        <w:rPr>
          <w:sz w:val="24"/>
          <w:szCs w:val="24"/>
        </w:rPr>
        <w:t>safe and rehabilitative environments for</w:t>
      </w:r>
      <w:r w:rsidR="00C9238F" w:rsidRPr="02DC75DA">
        <w:rPr>
          <w:sz w:val="24"/>
          <w:szCs w:val="24"/>
        </w:rPr>
        <w:t xml:space="preserve"> staff and</w:t>
      </w:r>
      <w:r w:rsidR="00EB28B9" w:rsidRPr="02DC75DA">
        <w:rPr>
          <w:sz w:val="24"/>
          <w:szCs w:val="24"/>
        </w:rPr>
        <w:t xml:space="preserve"> </w:t>
      </w:r>
      <w:r w:rsidR="007356B9" w:rsidRPr="02DC75DA">
        <w:rPr>
          <w:sz w:val="24"/>
          <w:szCs w:val="24"/>
        </w:rPr>
        <w:t>CYP</w:t>
      </w:r>
      <w:r w:rsidR="00EB28B9" w:rsidRPr="02DC75DA">
        <w:rPr>
          <w:sz w:val="24"/>
          <w:szCs w:val="24"/>
        </w:rPr>
        <w:t xml:space="preserve"> in custody.</w:t>
      </w:r>
    </w:p>
    <w:p w14:paraId="42828D6F" w14:textId="3BE31DF7" w:rsidR="00440C93" w:rsidRPr="0096387E" w:rsidRDefault="57941017" w:rsidP="06754C8D">
      <w:pPr>
        <w:spacing w:line="276" w:lineRule="auto"/>
        <w:jc w:val="both"/>
        <w:rPr>
          <w:sz w:val="24"/>
          <w:szCs w:val="24"/>
        </w:rPr>
      </w:pPr>
      <w:r w:rsidRPr="06754C8D">
        <w:rPr>
          <w:sz w:val="24"/>
          <w:szCs w:val="24"/>
        </w:rPr>
        <w:t>During</w:t>
      </w:r>
      <w:r w:rsidR="005D5C18" w:rsidRPr="06754C8D">
        <w:rPr>
          <w:sz w:val="24"/>
          <w:szCs w:val="24"/>
        </w:rPr>
        <w:t xml:space="preserve"> the C</w:t>
      </w:r>
      <w:r w:rsidR="00667D55" w:rsidRPr="06754C8D">
        <w:rPr>
          <w:sz w:val="24"/>
          <w:szCs w:val="24"/>
        </w:rPr>
        <w:t>o</w:t>
      </w:r>
      <w:r w:rsidR="005D5C18" w:rsidRPr="06754C8D">
        <w:rPr>
          <w:sz w:val="24"/>
          <w:szCs w:val="24"/>
        </w:rPr>
        <w:t>vid-19 pandemi</w:t>
      </w:r>
      <w:r w:rsidR="00667D55" w:rsidRPr="06754C8D">
        <w:rPr>
          <w:sz w:val="24"/>
          <w:szCs w:val="24"/>
        </w:rPr>
        <w:t>c</w:t>
      </w:r>
      <w:r w:rsidRPr="06754C8D">
        <w:rPr>
          <w:sz w:val="24"/>
          <w:szCs w:val="24"/>
        </w:rPr>
        <w:t xml:space="preserve">, </w:t>
      </w:r>
      <w:r w:rsidR="3CD3A38C" w:rsidRPr="06754C8D">
        <w:rPr>
          <w:sz w:val="24"/>
          <w:szCs w:val="24"/>
        </w:rPr>
        <w:t xml:space="preserve">youth and adult custody experienced a </w:t>
      </w:r>
      <w:r w:rsidRPr="06754C8D">
        <w:rPr>
          <w:sz w:val="24"/>
          <w:szCs w:val="24"/>
        </w:rPr>
        <w:t>significant decrease in violence in prisons in the UK and USA due to</w:t>
      </w:r>
      <w:r w:rsidR="00667D55" w:rsidRPr="06754C8D">
        <w:rPr>
          <w:sz w:val="24"/>
          <w:szCs w:val="24"/>
        </w:rPr>
        <w:t xml:space="preserve"> </w:t>
      </w:r>
      <w:r w:rsidR="005C545F" w:rsidRPr="06754C8D">
        <w:rPr>
          <w:sz w:val="24"/>
          <w:szCs w:val="24"/>
        </w:rPr>
        <w:t>regime changes</w:t>
      </w:r>
      <w:r w:rsidR="6093A19E" w:rsidRPr="06754C8D">
        <w:rPr>
          <w:sz w:val="24"/>
          <w:szCs w:val="24"/>
        </w:rPr>
        <w:t xml:space="preserve"> resulting in reduced</w:t>
      </w:r>
      <w:r w:rsidR="00667D55" w:rsidRPr="06754C8D">
        <w:rPr>
          <w:sz w:val="24"/>
          <w:szCs w:val="24"/>
        </w:rPr>
        <w:t xml:space="preserve"> social mixing </w:t>
      </w:r>
      <w:r w:rsidR="00E4259A" w:rsidRPr="06754C8D">
        <w:rPr>
          <w:sz w:val="24"/>
          <w:szCs w:val="24"/>
        </w:rPr>
        <w:t xml:space="preserve">and increased </w:t>
      </w:r>
      <w:r w:rsidR="00E4259A" w:rsidRPr="00912EBD">
        <w:rPr>
          <w:sz w:val="24"/>
          <w:szCs w:val="24"/>
        </w:rPr>
        <w:t>isolation</w:t>
      </w:r>
      <w:r w:rsidR="601E98BF" w:rsidRPr="00912EBD">
        <w:rPr>
          <w:sz w:val="24"/>
          <w:szCs w:val="24"/>
        </w:rPr>
        <w:t xml:space="preserve"> </w:t>
      </w:r>
      <w:r w:rsidR="783028B0" w:rsidRPr="00912EBD">
        <w:rPr>
          <w:sz w:val="24"/>
          <w:szCs w:val="24"/>
        </w:rPr>
        <w:t>(</w:t>
      </w:r>
      <w:r w:rsidR="0028402E" w:rsidRPr="00912EBD">
        <w:rPr>
          <w:sz w:val="24"/>
          <w:szCs w:val="24"/>
        </w:rPr>
        <w:t>Barnert</w:t>
      </w:r>
      <w:r w:rsidR="003F6FEC" w:rsidRPr="06754C8D">
        <w:rPr>
          <w:sz w:val="24"/>
          <w:szCs w:val="24"/>
        </w:rPr>
        <w:t>,</w:t>
      </w:r>
      <w:r w:rsidR="0028402E" w:rsidRPr="06754C8D">
        <w:rPr>
          <w:sz w:val="24"/>
          <w:szCs w:val="24"/>
        </w:rPr>
        <w:t xml:space="preserve"> 2020</w:t>
      </w:r>
      <w:r w:rsidR="003F6FEC" w:rsidRPr="06754C8D">
        <w:rPr>
          <w:sz w:val="24"/>
          <w:szCs w:val="24"/>
        </w:rPr>
        <w:t>;</w:t>
      </w:r>
      <w:r w:rsidR="00E4259A" w:rsidRPr="06754C8D">
        <w:rPr>
          <w:sz w:val="24"/>
          <w:szCs w:val="24"/>
        </w:rPr>
        <w:t xml:space="preserve"> Bateman</w:t>
      </w:r>
      <w:r w:rsidR="003F6FEC" w:rsidRPr="06754C8D">
        <w:rPr>
          <w:sz w:val="24"/>
          <w:szCs w:val="24"/>
        </w:rPr>
        <w:t>,</w:t>
      </w:r>
      <w:r w:rsidR="00E4259A" w:rsidRPr="06754C8D">
        <w:rPr>
          <w:sz w:val="24"/>
          <w:szCs w:val="24"/>
        </w:rPr>
        <w:t xml:space="preserve"> 2020</w:t>
      </w:r>
      <w:r w:rsidR="00654288">
        <w:rPr>
          <w:sz w:val="24"/>
          <w:szCs w:val="24"/>
        </w:rPr>
        <w:t>;</w:t>
      </w:r>
      <w:r w:rsidR="006075B2">
        <w:rPr>
          <w:sz w:val="24"/>
          <w:szCs w:val="24"/>
        </w:rPr>
        <w:t xml:space="preserve"> </w:t>
      </w:r>
      <w:r w:rsidR="006075B2" w:rsidRPr="00912EBD">
        <w:rPr>
          <w:sz w:val="24"/>
          <w:szCs w:val="24"/>
        </w:rPr>
        <w:t>MoJ, 2022</w:t>
      </w:r>
      <w:r w:rsidR="783028B0" w:rsidRPr="06754C8D">
        <w:rPr>
          <w:sz w:val="24"/>
          <w:szCs w:val="24"/>
        </w:rPr>
        <w:t>)</w:t>
      </w:r>
      <w:r w:rsidR="00845055" w:rsidRPr="06754C8D">
        <w:rPr>
          <w:sz w:val="24"/>
          <w:szCs w:val="24"/>
        </w:rPr>
        <w:t xml:space="preserve">. </w:t>
      </w:r>
      <w:r w:rsidR="005C2294" w:rsidRPr="06754C8D">
        <w:rPr>
          <w:sz w:val="24"/>
          <w:szCs w:val="24"/>
        </w:rPr>
        <w:t xml:space="preserve">However, </w:t>
      </w:r>
      <w:r w:rsidR="00E33008" w:rsidRPr="06754C8D">
        <w:rPr>
          <w:sz w:val="24"/>
          <w:szCs w:val="24"/>
        </w:rPr>
        <w:t>limiting interaction</w:t>
      </w:r>
      <w:r w:rsidR="00E4259A" w:rsidRPr="06754C8D">
        <w:rPr>
          <w:sz w:val="24"/>
          <w:szCs w:val="24"/>
        </w:rPr>
        <w:t xml:space="preserve"> also </w:t>
      </w:r>
      <w:r w:rsidR="1C160094" w:rsidRPr="06754C8D">
        <w:rPr>
          <w:sz w:val="24"/>
          <w:szCs w:val="24"/>
        </w:rPr>
        <w:t xml:space="preserve">resulted in </w:t>
      </w:r>
      <w:r w:rsidR="00BB11C9">
        <w:rPr>
          <w:sz w:val="24"/>
          <w:szCs w:val="24"/>
        </w:rPr>
        <w:t>reduced</w:t>
      </w:r>
      <w:r w:rsidR="00E4259A" w:rsidRPr="06754C8D">
        <w:rPr>
          <w:sz w:val="24"/>
          <w:szCs w:val="24"/>
        </w:rPr>
        <w:t xml:space="preserve"> socia</w:t>
      </w:r>
      <w:r w:rsidR="00533E3C" w:rsidRPr="06754C8D">
        <w:rPr>
          <w:sz w:val="24"/>
          <w:szCs w:val="24"/>
        </w:rPr>
        <w:t>l</w:t>
      </w:r>
      <w:r w:rsidR="00E4259A" w:rsidRPr="06754C8D">
        <w:rPr>
          <w:sz w:val="24"/>
          <w:szCs w:val="24"/>
        </w:rPr>
        <w:t>isation, gym, education and rehabilitative program</w:t>
      </w:r>
      <w:r w:rsidR="000F0064">
        <w:rPr>
          <w:sz w:val="24"/>
          <w:szCs w:val="24"/>
        </w:rPr>
        <w:t>mes</w:t>
      </w:r>
      <w:r w:rsidR="00E4259A" w:rsidRPr="06754C8D">
        <w:rPr>
          <w:sz w:val="24"/>
          <w:szCs w:val="24"/>
        </w:rPr>
        <w:t xml:space="preserve"> (Bateman</w:t>
      </w:r>
      <w:r w:rsidR="003F6FEC" w:rsidRPr="06754C8D">
        <w:rPr>
          <w:sz w:val="24"/>
          <w:szCs w:val="24"/>
        </w:rPr>
        <w:t>,</w:t>
      </w:r>
      <w:r w:rsidR="00E4259A" w:rsidRPr="06754C8D">
        <w:rPr>
          <w:sz w:val="24"/>
          <w:szCs w:val="24"/>
        </w:rPr>
        <w:t xml:space="preserve"> 2020</w:t>
      </w:r>
      <w:r w:rsidR="008B10E4">
        <w:rPr>
          <w:sz w:val="24"/>
          <w:szCs w:val="24"/>
        </w:rPr>
        <w:t>;</w:t>
      </w:r>
      <w:r w:rsidR="00E4259A" w:rsidRPr="06754C8D">
        <w:rPr>
          <w:sz w:val="24"/>
          <w:szCs w:val="24"/>
        </w:rPr>
        <w:t xml:space="preserve"> MoJ 2022</w:t>
      </w:r>
      <w:r w:rsidR="7D07353E" w:rsidRPr="06754C8D">
        <w:rPr>
          <w:sz w:val="24"/>
          <w:szCs w:val="24"/>
        </w:rPr>
        <w:t xml:space="preserve">). </w:t>
      </w:r>
      <w:r w:rsidR="005D6FC0">
        <w:rPr>
          <w:sz w:val="24"/>
          <w:szCs w:val="24"/>
        </w:rPr>
        <w:t xml:space="preserve">Brief reductions in violence have </w:t>
      </w:r>
      <w:r w:rsidR="7D07353E" w:rsidRPr="06754C8D">
        <w:rPr>
          <w:sz w:val="24"/>
          <w:szCs w:val="24"/>
        </w:rPr>
        <w:t>not been sustained</w:t>
      </w:r>
      <w:r w:rsidR="00F60F73" w:rsidRPr="06754C8D">
        <w:rPr>
          <w:sz w:val="24"/>
          <w:szCs w:val="24"/>
        </w:rPr>
        <w:t>,</w:t>
      </w:r>
      <w:r w:rsidR="7D07353E" w:rsidRPr="06754C8D">
        <w:rPr>
          <w:sz w:val="24"/>
          <w:szCs w:val="24"/>
        </w:rPr>
        <w:t xml:space="preserve"> and the</w:t>
      </w:r>
      <w:r w:rsidR="4041A93F" w:rsidRPr="06754C8D">
        <w:rPr>
          <w:sz w:val="24"/>
          <w:szCs w:val="24"/>
        </w:rPr>
        <w:t xml:space="preserve"> increased levels of isolation </w:t>
      </w:r>
      <w:r w:rsidR="007A6751" w:rsidRPr="06754C8D">
        <w:rPr>
          <w:sz w:val="24"/>
          <w:szCs w:val="24"/>
        </w:rPr>
        <w:t xml:space="preserve">have </w:t>
      </w:r>
      <w:r w:rsidR="004111BC" w:rsidRPr="06754C8D">
        <w:rPr>
          <w:sz w:val="24"/>
          <w:szCs w:val="24"/>
        </w:rPr>
        <w:t xml:space="preserve">harmful effects </w:t>
      </w:r>
      <w:r w:rsidR="6E3983AD" w:rsidRPr="06754C8D">
        <w:rPr>
          <w:sz w:val="24"/>
          <w:szCs w:val="24"/>
        </w:rPr>
        <w:t xml:space="preserve">on the </w:t>
      </w:r>
      <w:r w:rsidR="1C5ACC5A" w:rsidRPr="06754C8D">
        <w:rPr>
          <w:sz w:val="24"/>
          <w:szCs w:val="24"/>
        </w:rPr>
        <w:t xml:space="preserve">physical, </w:t>
      </w:r>
      <w:r w:rsidR="4041A93F" w:rsidRPr="06754C8D">
        <w:rPr>
          <w:sz w:val="24"/>
          <w:szCs w:val="24"/>
        </w:rPr>
        <w:t>psychological</w:t>
      </w:r>
      <w:r w:rsidR="009C10DF" w:rsidRPr="06754C8D">
        <w:rPr>
          <w:sz w:val="24"/>
          <w:szCs w:val="24"/>
        </w:rPr>
        <w:t>, developmental</w:t>
      </w:r>
      <w:r w:rsidR="126B8FA2" w:rsidRPr="06754C8D">
        <w:rPr>
          <w:sz w:val="24"/>
          <w:szCs w:val="24"/>
        </w:rPr>
        <w:t xml:space="preserve"> </w:t>
      </w:r>
      <w:r w:rsidR="4041A93F" w:rsidRPr="06754C8D">
        <w:rPr>
          <w:sz w:val="24"/>
          <w:szCs w:val="24"/>
        </w:rPr>
        <w:t>and emotional</w:t>
      </w:r>
      <w:r w:rsidR="5781B095" w:rsidRPr="06754C8D">
        <w:rPr>
          <w:sz w:val="24"/>
          <w:szCs w:val="24"/>
        </w:rPr>
        <w:t xml:space="preserve"> well-being of</w:t>
      </w:r>
      <w:r w:rsidR="4041A93F" w:rsidRPr="06754C8D">
        <w:rPr>
          <w:sz w:val="24"/>
          <w:szCs w:val="24"/>
        </w:rPr>
        <w:t xml:space="preserve"> </w:t>
      </w:r>
      <w:r w:rsidR="0079686A" w:rsidRPr="06754C8D">
        <w:rPr>
          <w:sz w:val="24"/>
          <w:szCs w:val="24"/>
        </w:rPr>
        <w:t xml:space="preserve">CYP </w:t>
      </w:r>
      <w:r w:rsidR="1C5ACC5A" w:rsidRPr="06754C8D">
        <w:rPr>
          <w:sz w:val="24"/>
          <w:szCs w:val="24"/>
        </w:rPr>
        <w:t>(Barnert</w:t>
      </w:r>
      <w:r w:rsidR="003F6FEC" w:rsidRPr="06754C8D">
        <w:rPr>
          <w:sz w:val="24"/>
          <w:szCs w:val="24"/>
        </w:rPr>
        <w:t>,</w:t>
      </w:r>
      <w:r w:rsidR="1C5ACC5A" w:rsidRPr="06754C8D">
        <w:rPr>
          <w:sz w:val="24"/>
          <w:szCs w:val="24"/>
        </w:rPr>
        <w:t xml:space="preserve"> 2020</w:t>
      </w:r>
      <w:r w:rsidR="003904D3" w:rsidRPr="06754C8D">
        <w:rPr>
          <w:sz w:val="24"/>
          <w:szCs w:val="24"/>
        </w:rPr>
        <w:t>;</w:t>
      </w:r>
      <w:r w:rsidR="3354FA02" w:rsidRPr="06754C8D">
        <w:rPr>
          <w:sz w:val="24"/>
          <w:szCs w:val="24"/>
        </w:rPr>
        <w:t xml:space="preserve"> Bateman</w:t>
      </w:r>
      <w:r w:rsidR="003F6FEC" w:rsidRPr="06754C8D">
        <w:rPr>
          <w:sz w:val="24"/>
          <w:szCs w:val="24"/>
        </w:rPr>
        <w:t>,</w:t>
      </w:r>
      <w:r w:rsidR="3354FA02" w:rsidRPr="06754C8D">
        <w:rPr>
          <w:sz w:val="24"/>
          <w:szCs w:val="24"/>
        </w:rPr>
        <w:t xml:space="preserve"> 2020</w:t>
      </w:r>
      <w:r w:rsidR="2F4278E3" w:rsidRPr="06754C8D">
        <w:rPr>
          <w:sz w:val="24"/>
          <w:szCs w:val="24"/>
        </w:rPr>
        <w:t>)</w:t>
      </w:r>
      <w:r w:rsidR="00122B6F">
        <w:rPr>
          <w:sz w:val="24"/>
          <w:szCs w:val="24"/>
        </w:rPr>
        <w:t>,</w:t>
      </w:r>
      <w:r w:rsidR="1C3F6C95" w:rsidRPr="06754C8D">
        <w:rPr>
          <w:sz w:val="24"/>
          <w:szCs w:val="24"/>
        </w:rPr>
        <w:t xml:space="preserve"> </w:t>
      </w:r>
      <w:r w:rsidR="00122B6F">
        <w:rPr>
          <w:sz w:val="24"/>
          <w:szCs w:val="24"/>
        </w:rPr>
        <w:t xml:space="preserve">simultaneously </w:t>
      </w:r>
      <w:r w:rsidR="1C3F6C95" w:rsidRPr="06754C8D">
        <w:rPr>
          <w:sz w:val="24"/>
          <w:szCs w:val="24"/>
        </w:rPr>
        <w:t>reducing the likelihood of effective rehabilitation</w:t>
      </w:r>
      <w:r w:rsidR="00752ADE" w:rsidRPr="06754C8D">
        <w:rPr>
          <w:sz w:val="24"/>
          <w:szCs w:val="24"/>
        </w:rPr>
        <w:t>.</w:t>
      </w:r>
      <w:r w:rsidR="086970E8" w:rsidRPr="06754C8D">
        <w:rPr>
          <w:sz w:val="24"/>
          <w:szCs w:val="24"/>
        </w:rPr>
        <w:t xml:space="preserve"> </w:t>
      </w:r>
      <w:r w:rsidR="00CA600C">
        <w:rPr>
          <w:sz w:val="24"/>
          <w:szCs w:val="24"/>
        </w:rPr>
        <w:t>V</w:t>
      </w:r>
      <w:r w:rsidR="7F49BAAA" w:rsidRPr="06754C8D">
        <w:rPr>
          <w:sz w:val="24"/>
          <w:szCs w:val="24"/>
        </w:rPr>
        <w:t xml:space="preserve">iolence prevention approaches should not rely on reducing contact among </w:t>
      </w:r>
      <w:r w:rsidR="007356B9">
        <w:rPr>
          <w:sz w:val="24"/>
          <w:szCs w:val="24"/>
        </w:rPr>
        <w:t>CYP</w:t>
      </w:r>
      <w:r w:rsidR="7F49BAAA" w:rsidRPr="06754C8D">
        <w:rPr>
          <w:sz w:val="24"/>
          <w:szCs w:val="24"/>
        </w:rPr>
        <w:t xml:space="preserve"> in custody</w:t>
      </w:r>
      <w:r w:rsidR="24A39113" w:rsidRPr="06754C8D">
        <w:rPr>
          <w:sz w:val="24"/>
          <w:szCs w:val="24"/>
        </w:rPr>
        <w:t>,</w:t>
      </w:r>
      <w:r w:rsidR="7F49BAAA" w:rsidRPr="06754C8D">
        <w:rPr>
          <w:sz w:val="24"/>
          <w:szCs w:val="24"/>
        </w:rPr>
        <w:t xml:space="preserve"> </w:t>
      </w:r>
      <w:r w:rsidR="24A39113" w:rsidRPr="06754C8D">
        <w:rPr>
          <w:sz w:val="24"/>
          <w:szCs w:val="24"/>
        </w:rPr>
        <w:t>as echoed by official bodies (HMI</w:t>
      </w:r>
      <w:r w:rsidR="003F6FEC" w:rsidRPr="06754C8D">
        <w:rPr>
          <w:sz w:val="24"/>
          <w:szCs w:val="24"/>
        </w:rPr>
        <w:t xml:space="preserve"> Prisons</w:t>
      </w:r>
      <w:r w:rsidR="24A39113" w:rsidRPr="06754C8D">
        <w:rPr>
          <w:sz w:val="24"/>
          <w:szCs w:val="24"/>
        </w:rPr>
        <w:t>, 2023</w:t>
      </w:r>
      <w:r w:rsidR="00D564B2">
        <w:rPr>
          <w:sz w:val="24"/>
          <w:szCs w:val="24"/>
        </w:rPr>
        <w:t>a</w:t>
      </w:r>
      <w:r w:rsidR="24A39113" w:rsidRPr="06754C8D">
        <w:rPr>
          <w:sz w:val="24"/>
          <w:szCs w:val="24"/>
        </w:rPr>
        <w:t>)</w:t>
      </w:r>
      <w:r w:rsidR="7DCDA3E7" w:rsidRPr="06754C8D">
        <w:rPr>
          <w:sz w:val="24"/>
          <w:szCs w:val="24"/>
        </w:rPr>
        <w:t>.</w:t>
      </w:r>
    </w:p>
    <w:p w14:paraId="38C3F43A" w14:textId="3EBF5E8D" w:rsidR="184F26D1" w:rsidRPr="003C3BB6" w:rsidRDefault="6FD8BC41" w:rsidP="003C3BB6">
      <w:pPr>
        <w:spacing w:line="276" w:lineRule="auto"/>
        <w:jc w:val="both"/>
        <w:rPr>
          <w:rFonts w:cstheme="minorHAnsi"/>
          <w:sz w:val="24"/>
          <w:szCs w:val="24"/>
          <w:highlight w:val="yellow"/>
        </w:rPr>
      </w:pPr>
      <w:r w:rsidRPr="003C3BB6">
        <w:rPr>
          <w:rFonts w:cstheme="minorHAnsi"/>
          <w:sz w:val="24"/>
          <w:szCs w:val="24"/>
        </w:rPr>
        <w:t xml:space="preserve">The Youth Custody </w:t>
      </w:r>
      <w:r w:rsidR="00BA7E7F">
        <w:rPr>
          <w:rFonts w:cstheme="minorHAnsi"/>
          <w:sz w:val="24"/>
          <w:szCs w:val="24"/>
        </w:rPr>
        <w:t>Service</w:t>
      </w:r>
      <w:r w:rsidRPr="003C3BB6">
        <w:rPr>
          <w:rFonts w:cstheme="minorHAnsi"/>
          <w:sz w:val="24"/>
          <w:szCs w:val="24"/>
        </w:rPr>
        <w:t xml:space="preserve"> (YCS) accommodates all </w:t>
      </w:r>
      <w:r w:rsidR="007356B9">
        <w:rPr>
          <w:rFonts w:cstheme="minorHAnsi"/>
          <w:sz w:val="24"/>
          <w:szCs w:val="24"/>
        </w:rPr>
        <w:t>CYP</w:t>
      </w:r>
      <w:r w:rsidRPr="003C3BB6">
        <w:rPr>
          <w:rFonts w:cstheme="minorHAnsi"/>
          <w:sz w:val="24"/>
          <w:szCs w:val="24"/>
        </w:rPr>
        <w:t xml:space="preserve"> aged </w:t>
      </w:r>
      <w:r w:rsidR="15361BD9" w:rsidRPr="003C3BB6">
        <w:rPr>
          <w:rFonts w:cstheme="minorHAnsi"/>
          <w:sz w:val="24"/>
          <w:szCs w:val="24"/>
        </w:rPr>
        <w:t xml:space="preserve">under </w:t>
      </w:r>
      <w:r w:rsidRPr="003C3BB6">
        <w:rPr>
          <w:rFonts w:cstheme="minorHAnsi"/>
          <w:sz w:val="24"/>
          <w:szCs w:val="24"/>
        </w:rPr>
        <w:t>18 years</w:t>
      </w:r>
      <w:r w:rsidR="00884A77" w:rsidRPr="003C3BB6">
        <w:rPr>
          <w:rFonts w:cstheme="minorHAnsi"/>
          <w:sz w:val="24"/>
          <w:szCs w:val="24"/>
        </w:rPr>
        <w:t xml:space="preserve"> in custody </w:t>
      </w:r>
      <w:r w:rsidRPr="003C3BB6">
        <w:rPr>
          <w:rFonts w:cstheme="minorHAnsi"/>
          <w:sz w:val="24"/>
          <w:szCs w:val="24"/>
        </w:rPr>
        <w:t xml:space="preserve">across England and Wales. </w:t>
      </w:r>
      <w:r w:rsidR="003C3BB6" w:rsidRPr="003C3BB6">
        <w:rPr>
          <w:rFonts w:cstheme="minorHAnsi"/>
          <w:sz w:val="24"/>
          <w:szCs w:val="24"/>
        </w:rPr>
        <w:t>This includes four Young Offender Institutes (YOIs), one Secure training Centre (STC), one Secure School (SS) and eight Secure Children’s Homes (SCH).</w:t>
      </w:r>
      <w:r w:rsidR="003C3BB6">
        <w:rPr>
          <w:rFonts w:cstheme="minorHAnsi"/>
          <w:sz w:val="24"/>
          <w:szCs w:val="24"/>
        </w:rPr>
        <w:t xml:space="preserve"> </w:t>
      </w:r>
      <w:r w:rsidR="007C0904">
        <w:rPr>
          <w:rFonts w:cstheme="minorHAnsi"/>
          <w:sz w:val="24"/>
          <w:szCs w:val="24"/>
        </w:rPr>
        <w:t xml:space="preserve">Established standards set by the </w:t>
      </w:r>
      <w:r w:rsidR="005A29CC">
        <w:rPr>
          <w:rFonts w:cstheme="minorHAnsi"/>
          <w:sz w:val="24"/>
          <w:szCs w:val="24"/>
        </w:rPr>
        <w:t>MoJ</w:t>
      </w:r>
      <w:r w:rsidR="007C0904">
        <w:rPr>
          <w:rFonts w:cstheme="minorHAnsi"/>
          <w:sz w:val="24"/>
          <w:szCs w:val="24"/>
        </w:rPr>
        <w:t xml:space="preserve"> and Youth Justice Board (2019) </w:t>
      </w:r>
      <w:r w:rsidR="003E3431">
        <w:rPr>
          <w:rFonts w:cstheme="minorHAnsi"/>
          <w:sz w:val="24"/>
          <w:szCs w:val="24"/>
        </w:rPr>
        <w:t xml:space="preserve">include meeting the needs, and addressing the risks of CYP in secure settings, and ensuring that the environment is safe.  </w:t>
      </w:r>
      <w:r w:rsidR="00BD6E6C" w:rsidRPr="0096387E">
        <w:rPr>
          <w:rFonts w:cstheme="minorHAnsi"/>
          <w:sz w:val="24"/>
          <w:szCs w:val="24"/>
        </w:rPr>
        <w:t>There are</w:t>
      </w:r>
      <w:r w:rsidR="00BD6E6C" w:rsidRPr="0096387E">
        <w:rPr>
          <w:rFonts w:eastAsia="Calibri" w:cstheme="minorHAnsi"/>
          <w:sz w:val="24"/>
          <w:szCs w:val="24"/>
        </w:rPr>
        <w:t xml:space="preserve"> </w:t>
      </w:r>
      <w:r w:rsidR="00BE2CF9" w:rsidRPr="0096387E">
        <w:rPr>
          <w:rFonts w:eastAsia="Calibri" w:cstheme="minorHAnsi"/>
          <w:sz w:val="24"/>
          <w:szCs w:val="24"/>
        </w:rPr>
        <w:t xml:space="preserve">existing youth custody policies supportive of violence prevention, including the Positive Behaviour Framework (MoJ, 2020) grounded in </w:t>
      </w:r>
      <w:r w:rsidR="00BD6E6C" w:rsidRPr="0096387E">
        <w:rPr>
          <w:rFonts w:eastAsia="Calibri" w:cstheme="minorHAnsi"/>
          <w:sz w:val="24"/>
          <w:szCs w:val="24"/>
        </w:rPr>
        <w:t xml:space="preserve">the NHS </w:t>
      </w:r>
      <w:r w:rsidR="00DA1123" w:rsidRPr="0096387E">
        <w:rPr>
          <w:rFonts w:cstheme="minorHAnsi"/>
          <w:sz w:val="24"/>
          <w:szCs w:val="24"/>
        </w:rPr>
        <w:t>Framework for Integrated Care (SECURE STAIRS) (</w:t>
      </w:r>
      <w:r w:rsidR="00AF0ED4">
        <w:rPr>
          <w:rFonts w:cstheme="minorHAnsi"/>
          <w:sz w:val="24"/>
          <w:szCs w:val="24"/>
        </w:rPr>
        <w:t>Anna Freud Centre</w:t>
      </w:r>
      <w:r w:rsidR="003C555D" w:rsidRPr="0096387E">
        <w:rPr>
          <w:rFonts w:cstheme="minorHAnsi"/>
          <w:sz w:val="24"/>
          <w:szCs w:val="24"/>
        </w:rPr>
        <w:t>, n.d.)</w:t>
      </w:r>
      <w:r w:rsidR="00BD6E6C" w:rsidRPr="0096387E">
        <w:rPr>
          <w:rFonts w:eastAsia="Calibri" w:cstheme="minorHAnsi"/>
          <w:sz w:val="24"/>
          <w:szCs w:val="24"/>
        </w:rPr>
        <w:t>.  Although these</w:t>
      </w:r>
      <w:r w:rsidR="00DA1123" w:rsidRPr="0096387E">
        <w:rPr>
          <w:rFonts w:eastAsia="Calibri" w:cstheme="minorHAnsi"/>
          <w:sz w:val="24"/>
          <w:szCs w:val="24"/>
        </w:rPr>
        <w:t xml:space="preserve"> </w:t>
      </w:r>
      <w:r w:rsidR="00BD6E6C" w:rsidRPr="0096387E">
        <w:rPr>
          <w:rFonts w:eastAsia="Calibri" w:cstheme="minorHAnsi"/>
          <w:sz w:val="24"/>
          <w:szCs w:val="24"/>
        </w:rPr>
        <w:t>theoretical and evidence-</w:t>
      </w:r>
      <w:r w:rsidR="00BD6E6C" w:rsidRPr="0096387E">
        <w:rPr>
          <w:rFonts w:eastAsia="Calibri" w:cstheme="minorHAnsi"/>
          <w:sz w:val="24"/>
          <w:szCs w:val="24"/>
        </w:rPr>
        <w:lastRenderedPageBreak/>
        <w:t>based approaches</w:t>
      </w:r>
      <w:r w:rsidR="00DA1123" w:rsidRPr="0096387E">
        <w:rPr>
          <w:rFonts w:eastAsia="Calibri" w:cstheme="minorHAnsi"/>
          <w:sz w:val="24"/>
          <w:szCs w:val="24"/>
        </w:rPr>
        <w:t xml:space="preserve"> have shown </w:t>
      </w:r>
      <w:r w:rsidR="00992DE5" w:rsidRPr="0096387E">
        <w:rPr>
          <w:rFonts w:eastAsia="Calibri" w:cstheme="minorHAnsi"/>
          <w:sz w:val="24"/>
          <w:szCs w:val="24"/>
        </w:rPr>
        <w:t>positive outcomes</w:t>
      </w:r>
      <w:r w:rsidR="003C555D" w:rsidRPr="0096387E">
        <w:rPr>
          <w:rFonts w:eastAsia="Calibri" w:cstheme="minorHAnsi"/>
          <w:sz w:val="24"/>
          <w:szCs w:val="24"/>
        </w:rPr>
        <w:t xml:space="preserve"> (</w:t>
      </w:r>
      <w:r w:rsidR="00940178" w:rsidRPr="0096387E">
        <w:rPr>
          <w:rFonts w:cstheme="minorHAnsi"/>
          <w:sz w:val="24"/>
          <w:szCs w:val="24"/>
        </w:rPr>
        <w:t>Edbrook-Childs</w:t>
      </w:r>
      <w:r w:rsidR="00BE2CF9" w:rsidRPr="0096387E">
        <w:rPr>
          <w:rFonts w:cstheme="minorHAnsi"/>
          <w:sz w:val="24"/>
          <w:szCs w:val="24"/>
        </w:rPr>
        <w:t xml:space="preserve"> </w:t>
      </w:r>
      <w:r w:rsidR="008E6DC5" w:rsidRPr="002F41CA">
        <w:rPr>
          <w:rFonts w:cstheme="minorHAnsi"/>
          <w:i/>
          <w:sz w:val="24"/>
          <w:szCs w:val="24"/>
        </w:rPr>
        <w:t>et al</w:t>
      </w:r>
      <w:r w:rsidR="00BE2CF9" w:rsidRPr="0096387E">
        <w:rPr>
          <w:rFonts w:cstheme="minorHAnsi"/>
          <w:sz w:val="24"/>
          <w:szCs w:val="24"/>
        </w:rPr>
        <w:t>. 2022),</w:t>
      </w:r>
      <w:r w:rsidR="00BD6E6C" w:rsidRPr="0096387E">
        <w:rPr>
          <w:rFonts w:eastAsia="Calibri" w:cstheme="minorHAnsi"/>
          <w:sz w:val="24"/>
          <w:szCs w:val="24"/>
        </w:rPr>
        <w:t xml:space="preserve"> their</w:t>
      </w:r>
      <w:r w:rsidR="00453F2C" w:rsidRPr="0096387E">
        <w:rPr>
          <w:rFonts w:eastAsia="Calibri" w:cstheme="minorHAnsi"/>
          <w:sz w:val="24"/>
          <w:szCs w:val="24"/>
        </w:rPr>
        <w:t xml:space="preserve"> practical implementation has varied significantly across </w:t>
      </w:r>
      <w:r w:rsidR="00940178" w:rsidRPr="0096387E">
        <w:rPr>
          <w:rFonts w:eastAsia="Calibri" w:cstheme="minorHAnsi"/>
          <w:sz w:val="24"/>
          <w:szCs w:val="24"/>
        </w:rPr>
        <w:t xml:space="preserve">YOI </w:t>
      </w:r>
      <w:r w:rsidR="00453F2C" w:rsidRPr="0096387E">
        <w:rPr>
          <w:rFonts w:eastAsia="Calibri" w:cstheme="minorHAnsi"/>
          <w:sz w:val="24"/>
          <w:szCs w:val="24"/>
        </w:rPr>
        <w:t>s</w:t>
      </w:r>
      <w:r w:rsidR="00940178" w:rsidRPr="0096387E">
        <w:rPr>
          <w:rFonts w:eastAsia="Calibri" w:cstheme="minorHAnsi"/>
          <w:sz w:val="24"/>
          <w:szCs w:val="24"/>
        </w:rPr>
        <w:t>ites</w:t>
      </w:r>
      <w:r w:rsidR="00A15AFE">
        <w:rPr>
          <w:rFonts w:eastAsia="Calibri" w:cstheme="minorHAnsi"/>
          <w:sz w:val="24"/>
          <w:szCs w:val="24"/>
        </w:rPr>
        <w:t xml:space="preserve"> </w:t>
      </w:r>
      <w:r w:rsidR="00453F2C" w:rsidRPr="0096387E">
        <w:rPr>
          <w:rFonts w:eastAsia="Calibri" w:cstheme="minorHAnsi"/>
          <w:sz w:val="24"/>
          <w:szCs w:val="24"/>
        </w:rPr>
        <w:t>(</w:t>
      </w:r>
      <w:r w:rsidR="00644092">
        <w:rPr>
          <w:rFonts w:eastAsia="Calibri" w:cstheme="minorHAnsi"/>
          <w:sz w:val="24"/>
          <w:szCs w:val="24"/>
        </w:rPr>
        <w:t xml:space="preserve">Brookes </w:t>
      </w:r>
      <w:r w:rsidR="00644092" w:rsidRPr="00D00308">
        <w:rPr>
          <w:rFonts w:eastAsia="Calibri" w:cstheme="minorHAnsi"/>
          <w:i/>
          <w:iCs/>
          <w:sz w:val="24"/>
          <w:szCs w:val="24"/>
        </w:rPr>
        <w:t>et al</w:t>
      </w:r>
      <w:r w:rsidR="00DD644B">
        <w:rPr>
          <w:rFonts w:eastAsia="Calibri" w:cstheme="minorHAnsi"/>
          <w:sz w:val="24"/>
          <w:szCs w:val="24"/>
        </w:rPr>
        <w:t>.</w:t>
      </w:r>
      <w:r w:rsidR="00453F2C" w:rsidRPr="0096387E">
        <w:rPr>
          <w:rFonts w:eastAsia="Calibri" w:cstheme="minorHAnsi"/>
          <w:sz w:val="24"/>
          <w:szCs w:val="24"/>
        </w:rPr>
        <w:t xml:space="preserve"> 2019). </w:t>
      </w:r>
    </w:p>
    <w:p w14:paraId="06E4D7E8" w14:textId="68E6CCE3" w:rsidR="00F43665" w:rsidRDefault="00F66714">
      <w:pPr>
        <w:adjustRightInd w:val="0"/>
        <w:snapToGrid w:val="0"/>
        <w:spacing w:line="276" w:lineRule="auto"/>
        <w:jc w:val="both"/>
        <w:rPr>
          <w:sz w:val="24"/>
          <w:szCs w:val="24"/>
        </w:rPr>
      </w:pPr>
      <w:r w:rsidRPr="06754C8D">
        <w:rPr>
          <w:sz w:val="24"/>
          <w:szCs w:val="24"/>
        </w:rPr>
        <w:t>Following an invitation from a Y</w:t>
      </w:r>
      <w:r w:rsidR="1614D423" w:rsidRPr="06754C8D">
        <w:rPr>
          <w:sz w:val="24"/>
          <w:szCs w:val="24"/>
        </w:rPr>
        <w:t>OI</w:t>
      </w:r>
      <w:r w:rsidRPr="06754C8D">
        <w:rPr>
          <w:sz w:val="24"/>
          <w:szCs w:val="24"/>
        </w:rPr>
        <w:t xml:space="preserve"> in England, we </w:t>
      </w:r>
      <w:r w:rsidR="0026270D">
        <w:rPr>
          <w:sz w:val="24"/>
          <w:szCs w:val="24"/>
        </w:rPr>
        <w:t>conduct</w:t>
      </w:r>
      <w:r w:rsidR="00640C87">
        <w:rPr>
          <w:sz w:val="24"/>
          <w:szCs w:val="24"/>
        </w:rPr>
        <w:t>ed</w:t>
      </w:r>
      <w:r w:rsidR="0026270D">
        <w:rPr>
          <w:sz w:val="24"/>
          <w:szCs w:val="24"/>
        </w:rPr>
        <w:t xml:space="preserve"> </w:t>
      </w:r>
      <w:r w:rsidR="002C4C98">
        <w:rPr>
          <w:sz w:val="24"/>
          <w:szCs w:val="24"/>
        </w:rPr>
        <w:t xml:space="preserve">a </w:t>
      </w:r>
      <w:r w:rsidR="00B97B55">
        <w:rPr>
          <w:sz w:val="24"/>
          <w:szCs w:val="24"/>
        </w:rPr>
        <w:t xml:space="preserve">process </w:t>
      </w:r>
      <w:r w:rsidR="002C4C98">
        <w:rPr>
          <w:sz w:val="24"/>
          <w:szCs w:val="24"/>
        </w:rPr>
        <w:t>re-</w:t>
      </w:r>
      <w:r w:rsidR="00734F69">
        <w:rPr>
          <w:sz w:val="24"/>
          <w:szCs w:val="24"/>
        </w:rPr>
        <w:t>mapping</w:t>
      </w:r>
      <w:r w:rsidR="0026270D">
        <w:rPr>
          <w:sz w:val="24"/>
          <w:szCs w:val="24"/>
        </w:rPr>
        <w:t xml:space="preserve"> of</w:t>
      </w:r>
      <w:r w:rsidRPr="06754C8D">
        <w:rPr>
          <w:sz w:val="24"/>
          <w:szCs w:val="24"/>
        </w:rPr>
        <w:t xml:space="preserve"> its violence prevention approach. Working collaboratively with the establishment, we sought to </w:t>
      </w:r>
      <w:r w:rsidR="00C20D88">
        <w:rPr>
          <w:sz w:val="24"/>
          <w:szCs w:val="24"/>
        </w:rPr>
        <w:t xml:space="preserve">examine </w:t>
      </w:r>
      <w:r w:rsidR="00E26AD5">
        <w:rPr>
          <w:sz w:val="24"/>
          <w:szCs w:val="24"/>
        </w:rPr>
        <w:t>gaps</w:t>
      </w:r>
      <w:r w:rsidR="00C20D88">
        <w:rPr>
          <w:sz w:val="24"/>
          <w:szCs w:val="24"/>
        </w:rPr>
        <w:t xml:space="preserve"> in</w:t>
      </w:r>
      <w:r w:rsidR="005F065F">
        <w:rPr>
          <w:sz w:val="24"/>
          <w:szCs w:val="24"/>
        </w:rPr>
        <w:t xml:space="preserve"> </w:t>
      </w:r>
      <w:r w:rsidR="0054105F">
        <w:rPr>
          <w:sz w:val="24"/>
          <w:szCs w:val="24"/>
        </w:rPr>
        <w:t>implement</w:t>
      </w:r>
      <w:r w:rsidR="00C20D88">
        <w:rPr>
          <w:sz w:val="24"/>
          <w:szCs w:val="24"/>
        </w:rPr>
        <w:t>ing</w:t>
      </w:r>
      <w:r w:rsidR="0054105F">
        <w:rPr>
          <w:sz w:val="24"/>
          <w:szCs w:val="24"/>
        </w:rPr>
        <w:t xml:space="preserve"> </w:t>
      </w:r>
      <w:r w:rsidR="005F065F">
        <w:rPr>
          <w:sz w:val="24"/>
          <w:szCs w:val="24"/>
        </w:rPr>
        <w:t xml:space="preserve">existing policy </w:t>
      </w:r>
      <w:r w:rsidR="00920930">
        <w:rPr>
          <w:sz w:val="24"/>
          <w:szCs w:val="24"/>
        </w:rPr>
        <w:t>and</w:t>
      </w:r>
      <w:r w:rsidR="00BA345E">
        <w:rPr>
          <w:sz w:val="24"/>
          <w:szCs w:val="24"/>
        </w:rPr>
        <w:t xml:space="preserve"> </w:t>
      </w:r>
      <w:r w:rsidR="00C20D88">
        <w:rPr>
          <w:sz w:val="24"/>
          <w:szCs w:val="24"/>
        </w:rPr>
        <w:t>re</w:t>
      </w:r>
      <w:r w:rsidR="007D06E9">
        <w:rPr>
          <w:sz w:val="24"/>
          <w:szCs w:val="24"/>
        </w:rPr>
        <w:t>-model current practice to reflect</w:t>
      </w:r>
      <w:r w:rsidRPr="06754C8D">
        <w:rPr>
          <w:sz w:val="24"/>
          <w:szCs w:val="24"/>
        </w:rPr>
        <w:t xml:space="preserve"> an evidence-informed, whole-institution model </w:t>
      </w:r>
      <w:r w:rsidR="0073036F">
        <w:rPr>
          <w:sz w:val="24"/>
          <w:szCs w:val="24"/>
        </w:rPr>
        <w:t>which</w:t>
      </w:r>
      <w:r w:rsidR="005F065F" w:rsidRPr="005F065F">
        <w:rPr>
          <w:sz w:val="24"/>
          <w:szCs w:val="24"/>
        </w:rPr>
        <w:t xml:space="preserve"> </w:t>
      </w:r>
      <w:r w:rsidR="0073036F">
        <w:rPr>
          <w:sz w:val="24"/>
          <w:szCs w:val="24"/>
        </w:rPr>
        <w:t>enhance</w:t>
      </w:r>
      <w:r w:rsidR="0013771B">
        <w:rPr>
          <w:sz w:val="24"/>
          <w:szCs w:val="24"/>
        </w:rPr>
        <w:t>d</w:t>
      </w:r>
      <w:r w:rsidR="0073036F">
        <w:rPr>
          <w:sz w:val="24"/>
          <w:szCs w:val="24"/>
        </w:rPr>
        <w:t xml:space="preserve"> </w:t>
      </w:r>
      <w:r w:rsidRPr="06754C8D">
        <w:rPr>
          <w:sz w:val="24"/>
          <w:szCs w:val="24"/>
        </w:rPr>
        <w:t>violence prevention</w:t>
      </w:r>
      <w:r w:rsidR="007D0D76">
        <w:rPr>
          <w:sz w:val="24"/>
          <w:szCs w:val="24"/>
        </w:rPr>
        <w:t xml:space="preserve"> practice</w:t>
      </w:r>
      <w:r w:rsidRPr="06754C8D">
        <w:rPr>
          <w:sz w:val="24"/>
          <w:szCs w:val="24"/>
        </w:rPr>
        <w:t>.</w:t>
      </w:r>
    </w:p>
    <w:p w14:paraId="465AEC0B" w14:textId="40E59519" w:rsidR="00B449B6" w:rsidRDefault="00F66714" w:rsidP="00B449B6">
      <w:pPr>
        <w:adjustRightInd w:val="0"/>
        <w:snapToGrid w:val="0"/>
        <w:spacing w:line="276" w:lineRule="auto"/>
        <w:jc w:val="both"/>
        <w:rPr>
          <w:sz w:val="24"/>
          <w:szCs w:val="24"/>
        </w:rPr>
      </w:pPr>
      <w:r w:rsidRPr="06754C8D">
        <w:rPr>
          <w:sz w:val="24"/>
          <w:szCs w:val="24"/>
        </w:rPr>
        <w:t xml:space="preserve">The project aimed to enhance existing </w:t>
      </w:r>
      <w:r w:rsidR="006F0C62">
        <w:rPr>
          <w:sz w:val="24"/>
          <w:szCs w:val="24"/>
        </w:rPr>
        <w:t xml:space="preserve">organisational </w:t>
      </w:r>
      <w:r w:rsidRPr="06754C8D">
        <w:rPr>
          <w:sz w:val="24"/>
          <w:szCs w:val="24"/>
        </w:rPr>
        <w:t>practice by</w:t>
      </w:r>
      <w:r w:rsidR="00920930">
        <w:rPr>
          <w:sz w:val="24"/>
          <w:szCs w:val="24"/>
        </w:rPr>
        <w:t xml:space="preserve"> improving alignment</w:t>
      </w:r>
      <w:r w:rsidRPr="06754C8D">
        <w:rPr>
          <w:sz w:val="24"/>
          <w:szCs w:val="24"/>
        </w:rPr>
        <w:t xml:space="preserve"> with current evidence on effective approaches to violence prevention in youth custody settings. </w:t>
      </w:r>
    </w:p>
    <w:p w14:paraId="6F77A2D6" w14:textId="6ED9254A" w:rsidR="002372C3" w:rsidRPr="0096387E" w:rsidRDefault="6DB4A6B7" w:rsidP="00D00308">
      <w:pPr>
        <w:adjustRightInd w:val="0"/>
        <w:snapToGrid w:val="0"/>
        <w:spacing w:line="276" w:lineRule="auto"/>
        <w:jc w:val="both"/>
        <w:rPr>
          <w:sz w:val="24"/>
          <w:szCs w:val="24"/>
        </w:rPr>
      </w:pPr>
      <w:r w:rsidRPr="06754C8D">
        <w:rPr>
          <w:sz w:val="24"/>
          <w:szCs w:val="24"/>
        </w:rPr>
        <w:t xml:space="preserve">This collaborative </w:t>
      </w:r>
      <w:r w:rsidR="002372C3" w:rsidRPr="06754C8D">
        <w:rPr>
          <w:sz w:val="24"/>
          <w:szCs w:val="24"/>
        </w:rPr>
        <w:t xml:space="preserve">project had </w:t>
      </w:r>
      <w:r w:rsidR="00F05608" w:rsidRPr="06754C8D">
        <w:rPr>
          <w:sz w:val="24"/>
          <w:szCs w:val="24"/>
        </w:rPr>
        <w:t>three</w:t>
      </w:r>
      <w:r w:rsidR="002372C3" w:rsidRPr="06754C8D">
        <w:rPr>
          <w:sz w:val="24"/>
          <w:szCs w:val="24"/>
        </w:rPr>
        <w:t xml:space="preserve"> key </w:t>
      </w:r>
      <w:r w:rsidR="00344E26" w:rsidRPr="06754C8D">
        <w:rPr>
          <w:sz w:val="24"/>
          <w:szCs w:val="24"/>
        </w:rPr>
        <w:t>objectives</w:t>
      </w:r>
      <w:r w:rsidR="002372C3" w:rsidRPr="06754C8D">
        <w:rPr>
          <w:sz w:val="24"/>
          <w:szCs w:val="24"/>
        </w:rPr>
        <w:t>:</w:t>
      </w:r>
    </w:p>
    <w:p w14:paraId="5BAEE9D8" w14:textId="5E26DD94" w:rsidR="002372C3" w:rsidRPr="0096387E" w:rsidRDefault="0073036F" w:rsidP="00E25E55">
      <w:pPr>
        <w:pStyle w:val="ListParagraph"/>
        <w:numPr>
          <w:ilvl w:val="0"/>
          <w:numId w:val="3"/>
        </w:numPr>
        <w:spacing w:line="276" w:lineRule="auto"/>
        <w:jc w:val="both"/>
        <w:rPr>
          <w:rFonts w:cstheme="minorHAnsi"/>
          <w:sz w:val="24"/>
          <w:szCs w:val="24"/>
        </w:rPr>
      </w:pPr>
      <w:r>
        <w:rPr>
          <w:rFonts w:cstheme="minorHAnsi"/>
          <w:sz w:val="24"/>
          <w:szCs w:val="24"/>
        </w:rPr>
        <w:t xml:space="preserve">To </w:t>
      </w:r>
      <w:r w:rsidR="00681E7E">
        <w:rPr>
          <w:rFonts w:cstheme="minorHAnsi"/>
          <w:sz w:val="24"/>
          <w:szCs w:val="24"/>
        </w:rPr>
        <w:t>d</w:t>
      </w:r>
      <w:r w:rsidR="001A6466" w:rsidRPr="0096387E">
        <w:rPr>
          <w:rFonts w:cstheme="minorHAnsi"/>
          <w:sz w:val="24"/>
          <w:szCs w:val="24"/>
        </w:rPr>
        <w:t>evelop an u</w:t>
      </w:r>
      <w:r w:rsidR="002372C3" w:rsidRPr="0096387E">
        <w:rPr>
          <w:rFonts w:cstheme="minorHAnsi"/>
          <w:sz w:val="24"/>
          <w:szCs w:val="24"/>
        </w:rPr>
        <w:t>nderstanding</w:t>
      </w:r>
      <w:r w:rsidR="001A6466" w:rsidRPr="0096387E">
        <w:rPr>
          <w:rFonts w:cstheme="minorHAnsi"/>
          <w:sz w:val="24"/>
          <w:szCs w:val="24"/>
        </w:rPr>
        <w:t xml:space="preserve"> of</w:t>
      </w:r>
      <w:r w:rsidR="002372C3" w:rsidRPr="0096387E">
        <w:rPr>
          <w:rFonts w:cstheme="minorHAnsi"/>
          <w:sz w:val="24"/>
          <w:szCs w:val="24"/>
        </w:rPr>
        <w:t xml:space="preserve"> violence </w:t>
      </w:r>
      <w:r w:rsidR="007A69B0">
        <w:rPr>
          <w:rFonts w:cstheme="minorHAnsi"/>
          <w:sz w:val="24"/>
          <w:szCs w:val="24"/>
        </w:rPr>
        <w:t xml:space="preserve">processes </w:t>
      </w:r>
      <w:r>
        <w:rPr>
          <w:rFonts w:cstheme="minorHAnsi"/>
          <w:sz w:val="24"/>
          <w:szCs w:val="24"/>
        </w:rPr>
        <w:t xml:space="preserve">within the institution </w:t>
      </w:r>
      <w:r w:rsidR="002372C3" w:rsidRPr="0096387E">
        <w:rPr>
          <w:rFonts w:cstheme="minorHAnsi"/>
          <w:sz w:val="24"/>
          <w:szCs w:val="24"/>
        </w:rPr>
        <w:t xml:space="preserve">and </w:t>
      </w:r>
      <w:r>
        <w:rPr>
          <w:rFonts w:cstheme="minorHAnsi"/>
          <w:sz w:val="24"/>
          <w:szCs w:val="24"/>
        </w:rPr>
        <w:t>identify</w:t>
      </w:r>
      <w:r w:rsidR="002372C3" w:rsidRPr="0096387E">
        <w:rPr>
          <w:rFonts w:cstheme="minorHAnsi"/>
          <w:sz w:val="24"/>
          <w:szCs w:val="24"/>
        </w:rPr>
        <w:t xml:space="preserve"> </w:t>
      </w:r>
      <w:r w:rsidR="001A6466" w:rsidRPr="0096387E">
        <w:rPr>
          <w:rFonts w:cstheme="minorHAnsi"/>
          <w:sz w:val="24"/>
          <w:szCs w:val="24"/>
        </w:rPr>
        <w:t>gaps in current</w:t>
      </w:r>
      <w:r w:rsidR="002372C3" w:rsidRPr="0096387E">
        <w:rPr>
          <w:rFonts w:cstheme="minorHAnsi"/>
          <w:sz w:val="24"/>
          <w:szCs w:val="24"/>
        </w:rPr>
        <w:t xml:space="preserve"> responses to </w:t>
      </w:r>
      <w:r w:rsidR="00296C31" w:rsidRPr="0096387E">
        <w:rPr>
          <w:rFonts w:cstheme="minorHAnsi"/>
          <w:sz w:val="24"/>
          <w:szCs w:val="24"/>
        </w:rPr>
        <w:t>violence</w:t>
      </w:r>
      <w:r w:rsidR="00F622AF" w:rsidRPr="0096387E">
        <w:rPr>
          <w:rFonts w:cstheme="minorHAnsi"/>
          <w:sz w:val="24"/>
          <w:szCs w:val="24"/>
        </w:rPr>
        <w:t xml:space="preserve"> </w:t>
      </w:r>
      <w:r>
        <w:rPr>
          <w:rFonts w:cstheme="minorHAnsi"/>
          <w:sz w:val="24"/>
          <w:szCs w:val="24"/>
        </w:rPr>
        <w:t>that hinder effective</w:t>
      </w:r>
      <w:r w:rsidR="00F622AF" w:rsidRPr="0096387E">
        <w:rPr>
          <w:rFonts w:cstheme="minorHAnsi"/>
          <w:sz w:val="24"/>
          <w:szCs w:val="24"/>
        </w:rPr>
        <w:t xml:space="preserve"> prevention</w:t>
      </w:r>
      <w:r w:rsidR="001A6466" w:rsidRPr="0096387E">
        <w:rPr>
          <w:rFonts w:cstheme="minorHAnsi"/>
          <w:sz w:val="24"/>
          <w:szCs w:val="24"/>
        </w:rPr>
        <w:t>.</w:t>
      </w:r>
    </w:p>
    <w:p w14:paraId="180DAC51" w14:textId="2CFED820" w:rsidR="00E03DE8" w:rsidRPr="0096387E" w:rsidRDefault="0073036F" w:rsidP="00E25E55">
      <w:pPr>
        <w:pStyle w:val="ListParagraph"/>
        <w:numPr>
          <w:ilvl w:val="0"/>
          <w:numId w:val="3"/>
        </w:numPr>
        <w:spacing w:line="276" w:lineRule="auto"/>
        <w:jc w:val="both"/>
        <w:rPr>
          <w:rFonts w:cstheme="minorHAnsi"/>
          <w:sz w:val="24"/>
          <w:szCs w:val="24"/>
        </w:rPr>
      </w:pPr>
      <w:r>
        <w:rPr>
          <w:rFonts w:cstheme="minorHAnsi"/>
          <w:sz w:val="24"/>
          <w:szCs w:val="24"/>
        </w:rPr>
        <w:t>To re-</w:t>
      </w:r>
      <w:r w:rsidR="00E03DE8" w:rsidRPr="0096387E">
        <w:rPr>
          <w:rFonts w:cstheme="minorHAnsi"/>
          <w:sz w:val="24"/>
          <w:szCs w:val="24"/>
        </w:rPr>
        <w:t xml:space="preserve">focus </w:t>
      </w:r>
      <w:r w:rsidR="001E3DE4" w:rsidRPr="0096387E">
        <w:rPr>
          <w:rFonts w:cstheme="minorHAnsi"/>
          <w:sz w:val="24"/>
          <w:szCs w:val="24"/>
        </w:rPr>
        <w:t>on</w:t>
      </w:r>
      <w:r w:rsidR="00E03DE8" w:rsidRPr="0096387E">
        <w:rPr>
          <w:rFonts w:cstheme="minorHAnsi"/>
          <w:sz w:val="24"/>
          <w:szCs w:val="24"/>
        </w:rPr>
        <w:t xml:space="preserve"> </w:t>
      </w:r>
      <w:r>
        <w:rPr>
          <w:rFonts w:cstheme="minorHAnsi"/>
          <w:sz w:val="24"/>
          <w:szCs w:val="24"/>
        </w:rPr>
        <w:t xml:space="preserve">proactive </w:t>
      </w:r>
      <w:r w:rsidR="0053691F" w:rsidRPr="0096387E">
        <w:rPr>
          <w:rFonts w:cstheme="minorHAnsi"/>
          <w:sz w:val="24"/>
          <w:szCs w:val="24"/>
        </w:rPr>
        <w:t xml:space="preserve">violence </w:t>
      </w:r>
      <w:r w:rsidR="00E03DE8" w:rsidRPr="0096387E">
        <w:rPr>
          <w:rFonts w:cstheme="minorHAnsi"/>
          <w:i/>
          <w:iCs/>
          <w:sz w:val="24"/>
          <w:szCs w:val="24"/>
        </w:rPr>
        <w:t>prevention</w:t>
      </w:r>
      <w:r w:rsidR="00CD3CF9" w:rsidRPr="0096387E">
        <w:rPr>
          <w:rFonts w:cstheme="minorHAnsi"/>
          <w:i/>
          <w:iCs/>
          <w:sz w:val="24"/>
          <w:szCs w:val="24"/>
        </w:rPr>
        <w:t xml:space="preserve"> </w:t>
      </w:r>
      <w:r w:rsidR="00CD3CF9" w:rsidRPr="0096387E">
        <w:rPr>
          <w:rFonts w:cstheme="minorHAnsi"/>
          <w:sz w:val="24"/>
          <w:szCs w:val="24"/>
        </w:rPr>
        <w:t xml:space="preserve">at the </w:t>
      </w:r>
      <w:r w:rsidR="00D06ED4">
        <w:rPr>
          <w:rFonts w:cstheme="minorHAnsi"/>
          <w:sz w:val="24"/>
          <w:szCs w:val="24"/>
        </w:rPr>
        <w:t>institution, informed by staff and CYP perspectives</w:t>
      </w:r>
      <w:r w:rsidR="0053691F" w:rsidRPr="0096387E">
        <w:rPr>
          <w:rFonts w:cstheme="minorHAnsi"/>
          <w:sz w:val="24"/>
          <w:szCs w:val="24"/>
        </w:rPr>
        <w:t>.</w:t>
      </w:r>
    </w:p>
    <w:p w14:paraId="60E0F088" w14:textId="3FD62C3E" w:rsidR="001912D5" w:rsidRPr="0096387E" w:rsidRDefault="00D06ED4" w:rsidP="00E25E55">
      <w:pPr>
        <w:pStyle w:val="ListParagraph"/>
        <w:numPr>
          <w:ilvl w:val="0"/>
          <w:numId w:val="3"/>
        </w:numPr>
        <w:spacing w:line="276" w:lineRule="auto"/>
        <w:jc w:val="both"/>
        <w:rPr>
          <w:rFonts w:cstheme="minorHAnsi"/>
          <w:sz w:val="24"/>
          <w:szCs w:val="24"/>
        </w:rPr>
      </w:pPr>
      <w:r>
        <w:rPr>
          <w:rFonts w:cstheme="minorHAnsi"/>
          <w:sz w:val="24"/>
          <w:szCs w:val="24"/>
        </w:rPr>
        <w:t xml:space="preserve">To develop </w:t>
      </w:r>
      <w:r w:rsidR="00A846B4" w:rsidRPr="0096387E">
        <w:rPr>
          <w:rFonts w:cstheme="minorHAnsi"/>
          <w:sz w:val="24"/>
          <w:szCs w:val="24"/>
        </w:rPr>
        <w:t xml:space="preserve">recommendations </w:t>
      </w:r>
      <w:r>
        <w:rPr>
          <w:rFonts w:cstheme="minorHAnsi"/>
          <w:sz w:val="24"/>
          <w:szCs w:val="24"/>
        </w:rPr>
        <w:t>and</w:t>
      </w:r>
      <w:r w:rsidR="009B50A7">
        <w:rPr>
          <w:rFonts w:cstheme="minorHAnsi"/>
          <w:sz w:val="24"/>
          <w:szCs w:val="24"/>
        </w:rPr>
        <w:t xml:space="preserve"> </w:t>
      </w:r>
      <w:r w:rsidR="00E8378E">
        <w:rPr>
          <w:rFonts w:cstheme="minorHAnsi"/>
          <w:sz w:val="24"/>
          <w:szCs w:val="24"/>
        </w:rPr>
        <w:t xml:space="preserve">a </w:t>
      </w:r>
      <w:r>
        <w:rPr>
          <w:rFonts w:cstheme="minorHAnsi"/>
          <w:sz w:val="24"/>
          <w:szCs w:val="24"/>
        </w:rPr>
        <w:t xml:space="preserve">practical model aligned with </w:t>
      </w:r>
      <w:r w:rsidR="001D5E7E" w:rsidRPr="0096387E">
        <w:rPr>
          <w:rFonts w:cstheme="minorHAnsi"/>
          <w:sz w:val="24"/>
          <w:szCs w:val="24"/>
        </w:rPr>
        <w:t>current approaches</w:t>
      </w:r>
      <w:r w:rsidR="00D449E8">
        <w:rPr>
          <w:rFonts w:cstheme="minorHAnsi"/>
          <w:sz w:val="24"/>
          <w:szCs w:val="24"/>
        </w:rPr>
        <w:t xml:space="preserve"> and</w:t>
      </w:r>
      <w:r w:rsidR="002372C3" w:rsidRPr="0096387E">
        <w:rPr>
          <w:rFonts w:cstheme="minorHAnsi"/>
          <w:sz w:val="24"/>
          <w:szCs w:val="24"/>
        </w:rPr>
        <w:t xml:space="preserve"> culture of YOI and the </w:t>
      </w:r>
      <w:r w:rsidR="00296C31" w:rsidRPr="0096387E">
        <w:rPr>
          <w:rFonts w:cstheme="minorHAnsi"/>
          <w:sz w:val="24"/>
          <w:szCs w:val="24"/>
        </w:rPr>
        <w:t>YCS</w:t>
      </w:r>
      <w:r w:rsidR="00604AEB" w:rsidRPr="0096387E">
        <w:rPr>
          <w:rFonts w:cstheme="minorHAnsi"/>
          <w:sz w:val="24"/>
          <w:szCs w:val="24"/>
        </w:rPr>
        <w:t xml:space="preserve"> in E</w:t>
      </w:r>
      <w:r w:rsidR="009F5149" w:rsidRPr="0096387E">
        <w:rPr>
          <w:rFonts w:cstheme="minorHAnsi"/>
          <w:sz w:val="24"/>
          <w:szCs w:val="24"/>
        </w:rPr>
        <w:t>ngland and Wales</w:t>
      </w:r>
      <w:r w:rsidR="00296C31" w:rsidRPr="0096387E">
        <w:rPr>
          <w:rFonts w:cstheme="minorHAnsi"/>
          <w:sz w:val="24"/>
          <w:szCs w:val="24"/>
        </w:rPr>
        <w:t>.</w:t>
      </w:r>
    </w:p>
    <w:p w14:paraId="76D4101B" w14:textId="221E5113" w:rsidR="00D64C34" w:rsidRDefault="0000348C">
      <w:pPr>
        <w:pStyle w:val="Heading2"/>
      </w:pPr>
      <w:r w:rsidRPr="00435984">
        <w:t>Method</w:t>
      </w:r>
      <w:r w:rsidR="008C0FD5" w:rsidRPr="00435984">
        <w:t>ology</w:t>
      </w:r>
    </w:p>
    <w:p w14:paraId="6ECF0A8F" w14:textId="2B070C87" w:rsidR="009317CD" w:rsidRDefault="00485412" w:rsidP="00485412">
      <w:pPr>
        <w:rPr>
          <w:sz w:val="24"/>
          <w:szCs w:val="24"/>
        </w:rPr>
      </w:pPr>
      <w:r w:rsidRPr="02DC75DA">
        <w:rPr>
          <w:sz w:val="24"/>
          <w:szCs w:val="24"/>
        </w:rPr>
        <w:t xml:space="preserve">We employed a </w:t>
      </w:r>
      <w:r w:rsidR="00601F8F" w:rsidRPr="02DC75DA">
        <w:rPr>
          <w:sz w:val="24"/>
          <w:szCs w:val="24"/>
        </w:rPr>
        <w:t>process mapping</w:t>
      </w:r>
      <w:r w:rsidRPr="02DC75DA">
        <w:rPr>
          <w:sz w:val="24"/>
          <w:szCs w:val="24"/>
        </w:rPr>
        <w:t xml:space="preserve"> approach in one English YOI housing up to 1</w:t>
      </w:r>
      <w:r w:rsidR="00435984" w:rsidRPr="02DC75DA">
        <w:rPr>
          <w:sz w:val="24"/>
          <w:szCs w:val="24"/>
        </w:rPr>
        <w:t>18</w:t>
      </w:r>
      <w:r w:rsidRPr="02DC75DA">
        <w:rPr>
          <w:sz w:val="24"/>
          <w:szCs w:val="24"/>
        </w:rPr>
        <w:t xml:space="preserve"> young people (aged 15-18). </w:t>
      </w:r>
      <w:r w:rsidR="00C30403" w:rsidRPr="02DC75DA">
        <w:rPr>
          <w:sz w:val="24"/>
          <w:szCs w:val="24"/>
        </w:rPr>
        <w:t xml:space="preserve">Process mapping (PM) is widely used in healthcare and covers five phases: (i) preparation, planning and process identification, (ii) data and information gathering, (iii) process map generation, (iv) analysis, (v) taking it forward (Antonacci, 2021). </w:t>
      </w:r>
      <w:r w:rsidRPr="02DC75DA">
        <w:rPr>
          <w:sz w:val="24"/>
          <w:szCs w:val="24"/>
        </w:rPr>
        <w:t>The project comprised three stages: (1) literature review</w:t>
      </w:r>
      <w:r w:rsidR="00F057C2" w:rsidRPr="02DC75DA">
        <w:rPr>
          <w:sz w:val="24"/>
          <w:szCs w:val="24"/>
        </w:rPr>
        <w:t xml:space="preserve"> to inform phase (i) and (ii)</w:t>
      </w:r>
      <w:r w:rsidRPr="02DC75DA">
        <w:rPr>
          <w:sz w:val="24"/>
          <w:szCs w:val="24"/>
        </w:rPr>
        <w:t>; (2) practice observation fieldwork</w:t>
      </w:r>
      <w:r w:rsidR="00F057C2" w:rsidRPr="02DC75DA">
        <w:rPr>
          <w:sz w:val="24"/>
          <w:szCs w:val="24"/>
        </w:rPr>
        <w:t xml:space="preserve"> (phase ii)</w:t>
      </w:r>
      <w:r w:rsidRPr="02DC75DA">
        <w:rPr>
          <w:sz w:val="24"/>
          <w:szCs w:val="24"/>
        </w:rPr>
        <w:t>; and (3) consultation and re-modelling workshop</w:t>
      </w:r>
      <w:r w:rsidR="009A6398" w:rsidRPr="02DC75DA">
        <w:rPr>
          <w:sz w:val="24"/>
          <w:szCs w:val="24"/>
        </w:rPr>
        <w:t xml:space="preserve"> (</w:t>
      </w:r>
      <w:r w:rsidR="00A90794" w:rsidRPr="02DC75DA">
        <w:rPr>
          <w:sz w:val="24"/>
          <w:szCs w:val="24"/>
        </w:rPr>
        <w:t xml:space="preserve">phase </w:t>
      </w:r>
      <w:r w:rsidR="009A6398" w:rsidRPr="02DC75DA">
        <w:rPr>
          <w:sz w:val="24"/>
          <w:szCs w:val="24"/>
        </w:rPr>
        <w:t>iii and i</w:t>
      </w:r>
      <w:r w:rsidR="00D04762" w:rsidRPr="02DC75DA">
        <w:rPr>
          <w:sz w:val="24"/>
          <w:szCs w:val="24"/>
        </w:rPr>
        <w:t>v</w:t>
      </w:r>
      <w:r w:rsidR="009A6398" w:rsidRPr="02DC75DA">
        <w:rPr>
          <w:sz w:val="24"/>
          <w:szCs w:val="24"/>
        </w:rPr>
        <w:t>)</w:t>
      </w:r>
      <w:r w:rsidRPr="02DC75DA">
        <w:rPr>
          <w:sz w:val="24"/>
          <w:szCs w:val="24"/>
        </w:rPr>
        <w:t xml:space="preserve">, with each stage informing the next to develop a revised </w:t>
      </w:r>
      <w:r w:rsidR="009A6398" w:rsidRPr="02DC75DA">
        <w:rPr>
          <w:sz w:val="24"/>
          <w:szCs w:val="24"/>
        </w:rPr>
        <w:t>process</w:t>
      </w:r>
      <w:r w:rsidRPr="02DC75DA">
        <w:rPr>
          <w:sz w:val="24"/>
          <w:szCs w:val="24"/>
        </w:rPr>
        <w:t xml:space="preserve"> map. </w:t>
      </w:r>
    </w:p>
    <w:p w14:paraId="6C85B0D9" w14:textId="37280543" w:rsidR="00485412" w:rsidRPr="00435984" w:rsidRDefault="00485412" w:rsidP="00485412">
      <w:pPr>
        <w:rPr>
          <w:sz w:val="24"/>
          <w:szCs w:val="24"/>
        </w:rPr>
      </w:pPr>
      <w:r w:rsidRPr="02DC75DA">
        <w:rPr>
          <w:sz w:val="24"/>
          <w:szCs w:val="24"/>
        </w:rPr>
        <w:t>Since the project focused on re-mapping</w:t>
      </w:r>
      <w:r w:rsidR="00DE4835" w:rsidRPr="02DC75DA">
        <w:rPr>
          <w:sz w:val="24"/>
          <w:szCs w:val="24"/>
        </w:rPr>
        <w:t xml:space="preserve"> and observing</w:t>
      </w:r>
      <w:r w:rsidRPr="02DC75DA">
        <w:rPr>
          <w:sz w:val="24"/>
          <w:szCs w:val="24"/>
        </w:rPr>
        <w:t xml:space="preserve"> current processes</w:t>
      </w:r>
      <w:r w:rsidR="00DE4835" w:rsidRPr="02DC75DA">
        <w:rPr>
          <w:sz w:val="24"/>
          <w:szCs w:val="24"/>
        </w:rPr>
        <w:t xml:space="preserve"> </w:t>
      </w:r>
      <w:r w:rsidRPr="02DC75DA">
        <w:rPr>
          <w:sz w:val="24"/>
          <w:szCs w:val="24"/>
        </w:rPr>
        <w:t>rather than conducting research, formal ethical approval was</w:t>
      </w:r>
      <w:r w:rsidR="003332C9" w:rsidRPr="02DC75DA">
        <w:rPr>
          <w:sz w:val="24"/>
          <w:szCs w:val="24"/>
        </w:rPr>
        <w:t xml:space="preserve"> not</w:t>
      </w:r>
      <w:r w:rsidRPr="02DC75DA">
        <w:rPr>
          <w:sz w:val="24"/>
          <w:szCs w:val="24"/>
        </w:rPr>
        <w:t xml:space="preserve"> required (Moule </w:t>
      </w:r>
      <w:r w:rsidRPr="02DC75DA">
        <w:rPr>
          <w:i/>
          <w:iCs/>
          <w:sz w:val="24"/>
          <w:szCs w:val="24"/>
        </w:rPr>
        <w:t>et al</w:t>
      </w:r>
      <w:r w:rsidRPr="02DC75DA">
        <w:rPr>
          <w:sz w:val="24"/>
          <w:szCs w:val="24"/>
        </w:rPr>
        <w:t xml:space="preserve">., 2016). However, following best practice, the </w:t>
      </w:r>
      <w:r w:rsidR="00052FFD" w:rsidRPr="02DC75DA">
        <w:rPr>
          <w:sz w:val="24"/>
          <w:szCs w:val="24"/>
        </w:rPr>
        <w:t>PM</w:t>
      </w:r>
      <w:r w:rsidRPr="02DC75DA">
        <w:rPr>
          <w:sz w:val="24"/>
          <w:szCs w:val="24"/>
        </w:rPr>
        <w:t xml:space="preserve"> plan received establishment management approval and adhered to ethical </w:t>
      </w:r>
      <w:r w:rsidR="00A7217A" w:rsidRPr="02DC75DA">
        <w:rPr>
          <w:sz w:val="24"/>
          <w:szCs w:val="24"/>
        </w:rPr>
        <w:t>principles</w:t>
      </w:r>
      <w:r w:rsidRPr="02DC75DA">
        <w:rPr>
          <w:sz w:val="24"/>
          <w:szCs w:val="24"/>
        </w:rPr>
        <w:t xml:space="preserve"> throughout staff and CYP engagement (WHO 2013). This included</w:t>
      </w:r>
      <w:r w:rsidR="00F85082" w:rsidRPr="02DC75DA">
        <w:rPr>
          <w:sz w:val="24"/>
          <w:szCs w:val="24"/>
        </w:rPr>
        <w:t xml:space="preserve"> in every </w:t>
      </w:r>
      <w:r w:rsidR="0061304C" w:rsidRPr="02DC75DA">
        <w:rPr>
          <w:sz w:val="24"/>
          <w:szCs w:val="24"/>
        </w:rPr>
        <w:t>interaction, clearly</w:t>
      </w:r>
      <w:r w:rsidRPr="02DC75DA">
        <w:rPr>
          <w:sz w:val="24"/>
          <w:szCs w:val="24"/>
        </w:rPr>
        <w:t xml:space="preserve"> outlining our role and purpose, ensuring explicit verbal consent, and avoiding personal information or verbatim quotes. For safeguarding, </w:t>
      </w:r>
      <w:r w:rsidR="00A90794" w:rsidRPr="02DC75DA">
        <w:rPr>
          <w:sz w:val="24"/>
          <w:szCs w:val="24"/>
        </w:rPr>
        <w:t xml:space="preserve">a </w:t>
      </w:r>
      <w:r w:rsidRPr="02DC75DA">
        <w:rPr>
          <w:sz w:val="24"/>
          <w:szCs w:val="24"/>
        </w:rPr>
        <w:t>minimum</w:t>
      </w:r>
      <w:r w:rsidR="00A90794" w:rsidRPr="02DC75DA">
        <w:rPr>
          <w:sz w:val="24"/>
          <w:szCs w:val="24"/>
        </w:rPr>
        <w:t xml:space="preserve"> of</w:t>
      </w:r>
      <w:r w:rsidRPr="02DC75DA">
        <w:rPr>
          <w:sz w:val="24"/>
          <w:szCs w:val="24"/>
        </w:rPr>
        <w:t xml:space="preserve"> two people attended every CYP interaction, including HMYOI staff. No sensitive conversations exploring trauma or potentially implicating participants in poor behaviour were conducted.</w:t>
      </w:r>
    </w:p>
    <w:p w14:paraId="50E9EF6B" w14:textId="4AF012A9" w:rsidR="000D61E4" w:rsidRPr="000D61E4" w:rsidRDefault="000D61E4" w:rsidP="00604C30">
      <w:r w:rsidRPr="000D61E4">
        <w:rPr>
          <w:rFonts w:cstheme="minorHAnsi"/>
          <w:sz w:val="24"/>
          <w:szCs w:val="24"/>
        </w:rPr>
        <w:t xml:space="preserve">The PM approach was underpinned by Garvin’s organisational learning theory (1993), which identifies five building blocks of a learning organisation: systematic problem solving, experimentation, learning from past experience, learning from others, and transferring knowledge. These principles were embedded throughout the PM process. The literature review stages reflected systematic problem solving, grounding the work in evidence. </w:t>
      </w:r>
      <w:r w:rsidR="006D16A0">
        <w:rPr>
          <w:rFonts w:cstheme="minorHAnsi"/>
          <w:sz w:val="24"/>
          <w:szCs w:val="24"/>
        </w:rPr>
        <w:t>The</w:t>
      </w:r>
      <w:r w:rsidRPr="000D61E4">
        <w:rPr>
          <w:rFonts w:cstheme="minorHAnsi"/>
          <w:sz w:val="24"/>
          <w:szCs w:val="24"/>
        </w:rPr>
        <w:t xml:space="preserve"> fieldwork enabled learning from past experience by capturing current practices and operational realities. The generation of </w:t>
      </w:r>
      <w:r w:rsidR="004F1122">
        <w:rPr>
          <w:rFonts w:cstheme="minorHAnsi"/>
          <w:sz w:val="24"/>
          <w:szCs w:val="24"/>
        </w:rPr>
        <w:t xml:space="preserve">a </w:t>
      </w:r>
      <w:r w:rsidR="00FD2FD8">
        <w:rPr>
          <w:rFonts w:cstheme="minorHAnsi"/>
          <w:sz w:val="24"/>
          <w:szCs w:val="24"/>
        </w:rPr>
        <w:t xml:space="preserve">revised </w:t>
      </w:r>
      <w:r w:rsidRPr="000D61E4">
        <w:rPr>
          <w:rFonts w:cstheme="minorHAnsi"/>
          <w:sz w:val="24"/>
          <w:szCs w:val="24"/>
        </w:rPr>
        <w:t xml:space="preserve">process map facilitated knowledge transfer </w:t>
      </w:r>
      <w:r w:rsidRPr="000D61E4">
        <w:rPr>
          <w:rFonts w:cstheme="minorHAnsi"/>
          <w:sz w:val="24"/>
          <w:szCs w:val="24"/>
        </w:rPr>
        <w:lastRenderedPageBreak/>
        <w:t xml:space="preserve">by making </w:t>
      </w:r>
      <w:r w:rsidR="004F1122">
        <w:rPr>
          <w:rFonts w:cstheme="minorHAnsi"/>
          <w:sz w:val="24"/>
          <w:szCs w:val="24"/>
        </w:rPr>
        <w:t>the processes</w:t>
      </w:r>
      <w:r w:rsidRPr="000D61E4">
        <w:rPr>
          <w:rFonts w:cstheme="minorHAnsi"/>
          <w:sz w:val="24"/>
          <w:szCs w:val="24"/>
        </w:rPr>
        <w:t xml:space="preserve"> explicit and accessible. Collaborati</w:t>
      </w:r>
      <w:r w:rsidR="004F1122">
        <w:rPr>
          <w:rFonts w:cstheme="minorHAnsi"/>
          <w:sz w:val="24"/>
          <w:szCs w:val="24"/>
        </w:rPr>
        <w:t>on</w:t>
      </w:r>
      <w:r w:rsidRPr="000D61E4">
        <w:rPr>
          <w:rFonts w:cstheme="minorHAnsi"/>
          <w:sz w:val="24"/>
          <w:szCs w:val="24"/>
        </w:rPr>
        <w:t xml:space="preserve"> during the re-modelling workshop supported </w:t>
      </w:r>
      <w:r w:rsidR="004F1122">
        <w:rPr>
          <w:rFonts w:cstheme="minorHAnsi"/>
          <w:sz w:val="24"/>
          <w:szCs w:val="24"/>
        </w:rPr>
        <w:t xml:space="preserve">analysis and </w:t>
      </w:r>
      <w:r w:rsidRPr="000D61E4">
        <w:rPr>
          <w:rFonts w:cstheme="minorHAnsi"/>
          <w:sz w:val="24"/>
          <w:szCs w:val="24"/>
        </w:rPr>
        <w:t>experimentation, allowing stakeholders to test and refine ideas</w:t>
      </w:r>
      <w:r w:rsidR="00604C30">
        <w:rPr>
          <w:rFonts w:cstheme="minorHAnsi"/>
          <w:sz w:val="24"/>
          <w:szCs w:val="24"/>
        </w:rPr>
        <w:t xml:space="preserve"> and to </w:t>
      </w:r>
      <w:r w:rsidRPr="000D61E4">
        <w:rPr>
          <w:rFonts w:cstheme="minorHAnsi"/>
          <w:sz w:val="24"/>
          <w:szCs w:val="24"/>
        </w:rPr>
        <w:t>learn from others</w:t>
      </w:r>
      <w:r w:rsidR="00604C30">
        <w:rPr>
          <w:rFonts w:cstheme="minorHAnsi"/>
          <w:sz w:val="24"/>
          <w:szCs w:val="24"/>
        </w:rPr>
        <w:t>.</w:t>
      </w:r>
      <w:r w:rsidR="00A706AC">
        <w:rPr>
          <w:rFonts w:cstheme="minorHAnsi"/>
          <w:sz w:val="24"/>
          <w:szCs w:val="24"/>
        </w:rPr>
        <w:t xml:space="preserve"> Phase v of process mapping (taking it forward) is not outlined in this paper.</w:t>
      </w:r>
    </w:p>
    <w:p w14:paraId="5186B236" w14:textId="09F852B2" w:rsidR="0000348C" w:rsidRPr="00906B31" w:rsidRDefault="0000348C" w:rsidP="009563FC">
      <w:pPr>
        <w:pStyle w:val="Heading3"/>
      </w:pPr>
      <w:r w:rsidRPr="00906B31">
        <w:t xml:space="preserve">Stage </w:t>
      </w:r>
      <w:r w:rsidR="00645967" w:rsidRPr="00906B31">
        <w:t>o</w:t>
      </w:r>
      <w:r w:rsidR="00B73113" w:rsidRPr="00906B31">
        <w:t>ne</w:t>
      </w:r>
      <w:r w:rsidRPr="00906B31">
        <w:t xml:space="preserve">: </w:t>
      </w:r>
      <w:r w:rsidR="0026270D">
        <w:t>literature</w:t>
      </w:r>
      <w:r w:rsidRPr="00906B31">
        <w:t xml:space="preserve"> </w:t>
      </w:r>
      <w:r w:rsidR="00645967" w:rsidRPr="00906B31">
        <w:t>r</w:t>
      </w:r>
      <w:r w:rsidRPr="00906B31">
        <w:t>eview</w:t>
      </w:r>
    </w:p>
    <w:p w14:paraId="6B1628FB" w14:textId="1546CF05" w:rsidR="0000348C" w:rsidRPr="0096387E" w:rsidRDefault="0000348C" w:rsidP="1C6F4768">
      <w:pPr>
        <w:spacing w:line="276" w:lineRule="auto"/>
        <w:jc w:val="both"/>
        <w:rPr>
          <w:sz w:val="24"/>
          <w:szCs w:val="24"/>
        </w:rPr>
      </w:pPr>
      <w:r w:rsidRPr="1C6F4768">
        <w:rPr>
          <w:sz w:val="24"/>
          <w:szCs w:val="24"/>
        </w:rPr>
        <w:t>This</w:t>
      </w:r>
      <w:r w:rsidR="003B6423">
        <w:rPr>
          <w:sz w:val="24"/>
          <w:szCs w:val="24"/>
        </w:rPr>
        <w:t xml:space="preserve"> </w:t>
      </w:r>
      <w:r w:rsidRPr="1C6F4768">
        <w:rPr>
          <w:sz w:val="24"/>
          <w:szCs w:val="24"/>
        </w:rPr>
        <w:t xml:space="preserve">involved </w:t>
      </w:r>
      <w:r w:rsidR="0026270D" w:rsidRPr="1C6F4768">
        <w:rPr>
          <w:sz w:val="24"/>
          <w:szCs w:val="24"/>
        </w:rPr>
        <w:t>a</w:t>
      </w:r>
      <w:r w:rsidR="0026270D">
        <w:rPr>
          <w:sz w:val="24"/>
          <w:szCs w:val="24"/>
        </w:rPr>
        <w:t xml:space="preserve"> non-systematic literature review</w:t>
      </w:r>
      <w:r w:rsidRPr="1C6F4768">
        <w:rPr>
          <w:sz w:val="24"/>
          <w:szCs w:val="24"/>
        </w:rPr>
        <w:t xml:space="preserve"> of existing academic and practitioner literature, </w:t>
      </w:r>
      <w:r w:rsidR="00C95098">
        <w:rPr>
          <w:sz w:val="24"/>
          <w:szCs w:val="24"/>
        </w:rPr>
        <w:t xml:space="preserve">YCS </w:t>
      </w:r>
      <w:r w:rsidR="00DC30FF">
        <w:rPr>
          <w:sz w:val="24"/>
          <w:szCs w:val="24"/>
        </w:rPr>
        <w:t xml:space="preserve">national and local </w:t>
      </w:r>
      <w:r w:rsidR="00C95098">
        <w:rPr>
          <w:sz w:val="24"/>
          <w:szCs w:val="24"/>
        </w:rPr>
        <w:t>policies, including</w:t>
      </w:r>
      <w:r w:rsidR="00471CEA" w:rsidRPr="0096387E">
        <w:rPr>
          <w:rFonts w:eastAsia="Calibri" w:cstheme="minorHAnsi"/>
          <w:sz w:val="24"/>
          <w:szCs w:val="24"/>
        </w:rPr>
        <w:t xml:space="preserve"> the Positive Behaviour Framework (MoJ, 2020) </w:t>
      </w:r>
      <w:r w:rsidR="00E1166E" w:rsidRPr="1C6F4768">
        <w:rPr>
          <w:sz w:val="24"/>
          <w:szCs w:val="24"/>
        </w:rPr>
        <w:t xml:space="preserve">and </w:t>
      </w:r>
      <w:r w:rsidRPr="1C6F4768">
        <w:rPr>
          <w:sz w:val="24"/>
          <w:szCs w:val="24"/>
        </w:rPr>
        <w:t xml:space="preserve">government and arms-length body reports, </w:t>
      </w:r>
      <w:r w:rsidR="00964273">
        <w:rPr>
          <w:sz w:val="24"/>
          <w:szCs w:val="24"/>
        </w:rPr>
        <w:t xml:space="preserve">including recent HM Inspectorate of Prisons </w:t>
      </w:r>
      <w:r w:rsidR="002252F9">
        <w:rPr>
          <w:sz w:val="24"/>
          <w:szCs w:val="24"/>
        </w:rPr>
        <w:t xml:space="preserve">establishment reports </w:t>
      </w:r>
      <w:r w:rsidR="00964273">
        <w:rPr>
          <w:sz w:val="24"/>
          <w:szCs w:val="24"/>
        </w:rPr>
        <w:t>(</w:t>
      </w:r>
      <w:r w:rsidR="002252F9">
        <w:rPr>
          <w:sz w:val="24"/>
          <w:szCs w:val="24"/>
        </w:rPr>
        <w:t xml:space="preserve">e.g. </w:t>
      </w:r>
      <w:r w:rsidR="009B5C51">
        <w:rPr>
          <w:sz w:val="24"/>
          <w:szCs w:val="24"/>
        </w:rPr>
        <w:t>HMIP, 2022)</w:t>
      </w:r>
      <w:r w:rsidR="001D73FE">
        <w:rPr>
          <w:sz w:val="24"/>
          <w:szCs w:val="24"/>
        </w:rPr>
        <w:t>.</w:t>
      </w:r>
      <w:r w:rsidR="00047A9D">
        <w:rPr>
          <w:sz w:val="24"/>
          <w:szCs w:val="24"/>
        </w:rPr>
        <w:t xml:space="preserve">  This aimed</w:t>
      </w:r>
      <w:r w:rsidR="009B5C51">
        <w:rPr>
          <w:sz w:val="24"/>
          <w:szCs w:val="24"/>
        </w:rPr>
        <w:t xml:space="preserve"> </w:t>
      </w:r>
      <w:r w:rsidRPr="1C6F4768">
        <w:rPr>
          <w:sz w:val="24"/>
          <w:szCs w:val="24"/>
        </w:rPr>
        <w:t xml:space="preserve">to identify literature around </w:t>
      </w:r>
      <w:r w:rsidR="00841606" w:rsidRPr="1C6F4768">
        <w:rPr>
          <w:sz w:val="24"/>
          <w:szCs w:val="24"/>
        </w:rPr>
        <w:t xml:space="preserve">the causes of </w:t>
      </w:r>
      <w:r w:rsidRPr="1C6F4768">
        <w:rPr>
          <w:sz w:val="24"/>
          <w:szCs w:val="24"/>
        </w:rPr>
        <w:t>violence</w:t>
      </w:r>
      <w:r w:rsidR="0052615B">
        <w:rPr>
          <w:sz w:val="24"/>
          <w:szCs w:val="24"/>
        </w:rPr>
        <w:t>,</w:t>
      </w:r>
      <w:r w:rsidR="0052615B" w:rsidRPr="1C6F4768">
        <w:rPr>
          <w:sz w:val="24"/>
          <w:szCs w:val="24"/>
        </w:rPr>
        <w:t xml:space="preserve"> </w:t>
      </w:r>
      <w:r w:rsidR="00001FA9">
        <w:rPr>
          <w:sz w:val="24"/>
          <w:szCs w:val="24"/>
        </w:rPr>
        <w:t xml:space="preserve">approaches to </w:t>
      </w:r>
      <w:r w:rsidRPr="1C6F4768">
        <w:rPr>
          <w:sz w:val="24"/>
          <w:szCs w:val="24"/>
        </w:rPr>
        <w:t xml:space="preserve">violence reduction </w:t>
      </w:r>
      <w:r w:rsidR="0052615B">
        <w:rPr>
          <w:sz w:val="24"/>
          <w:szCs w:val="24"/>
        </w:rPr>
        <w:t xml:space="preserve">and good practice guidance </w:t>
      </w:r>
      <w:r w:rsidRPr="1C6F4768">
        <w:rPr>
          <w:sz w:val="24"/>
          <w:szCs w:val="24"/>
        </w:rPr>
        <w:t xml:space="preserve">within </w:t>
      </w:r>
      <w:r w:rsidR="008016D2" w:rsidRPr="1C6F4768">
        <w:rPr>
          <w:sz w:val="24"/>
          <w:szCs w:val="24"/>
        </w:rPr>
        <w:t>y</w:t>
      </w:r>
      <w:r w:rsidRPr="1C6F4768">
        <w:rPr>
          <w:sz w:val="24"/>
          <w:szCs w:val="24"/>
        </w:rPr>
        <w:t xml:space="preserve">outh </w:t>
      </w:r>
      <w:r w:rsidR="008016D2" w:rsidRPr="1C6F4768">
        <w:rPr>
          <w:sz w:val="24"/>
          <w:szCs w:val="24"/>
        </w:rPr>
        <w:t>c</w:t>
      </w:r>
      <w:r w:rsidRPr="1C6F4768">
        <w:rPr>
          <w:sz w:val="24"/>
          <w:szCs w:val="24"/>
        </w:rPr>
        <w:t>ustody</w:t>
      </w:r>
      <w:r w:rsidR="008016D2" w:rsidRPr="1C6F4768">
        <w:rPr>
          <w:sz w:val="24"/>
          <w:szCs w:val="24"/>
        </w:rPr>
        <w:t xml:space="preserve"> settings</w:t>
      </w:r>
      <w:r w:rsidRPr="1C6F4768">
        <w:rPr>
          <w:sz w:val="24"/>
          <w:szCs w:val="24"/>
        </w:rPr>
        <w:t>.</w:t>
      </w:r>
      <w:r w:rsidR="002F7DEC" w:rsidRPr="1C6F4768">
        <w:rPr>
          <w:sz w:val="24"/>
          <w:szCs w:val="24"/>
        </w:rPr>
        <w:t xml:space="preserve"> </w:t>
      </w:r>
      <w:r w:rsidR="0026270D">
        <w:rPr>
          <w:sz w:val="24"/>
          <w:szCs w:val="24"/>
        </w:rPr>
        <w:t xml:space="preserve">In total </w:t>
      </w:r>
      <w:r w:rsidR="006D44FF">
        <w:rPr>
          <w:sz w:val="24"/>
          <w:szCs w:val="24"/>
        </w:rPr>
        <w:t>174</w:t>
      </w:r>
      <w:r w:rsidR="009D5F26">
        <w:rPr>
          <w:sz w:val="24"/>
          <w:szCs w:val="24"/>
        </w:rPr>
        <w:t xml:space="preserve"> d</w:t>
      </w:r>
      <w:r w:rsidR="00D34C14">
        <w:rPr>
          <w:sz w:val="24"/>
          <w:szCs w:val="24"/>
        </w:rPr>
        <w:t xml:space="preserve">istinct </w:t>
      </w:r>
      <w:r w:rsidR="00700E77">
        <w:rPr>
          <w:sz w:val="24"/>
          <w:szCs w:val="24"/>
        </w:rPr>
        <w:t>sources</w:t>
      </w:r>
      <w:r w:rsidR="009D5F26">
        <w:rPr>
          <w:sz w:val="24"/>
          <w:szCs w:val="24"/>
        </w:rPr>
        <w:t xml:space="preserve"> </w:t>
      </w:r>
      <w:r w:rsidR="001745F1">
        <w:rPr>
          <w:sz w:val="24"/>
          <w:szCs w:val="24"/>
        </w:rPr>
        <w:t xml:space="preserve">were </w:t>
      </w:r>
      <w:r w:rsidR="00373526">
        <w:rPr>
          <w:sz w:val="24"/>
          <w:szCs w:val="24"/>
        </w:rPr>
        <w:t>reviewed</w:t>
      </w:r>
      <w:r w:rsidR="005940B5">
        <w:rPr>
          <w:sz w:val="24"/>
          <w:szCs w:val="24"/>
        </w:rPr>
        <w:t>, including</w:t>
      </w:r>
      <w:r w:rsidR="00A40D5B">
        <w:rPr>
          <w:sz w:val="24"/>
          <w:szCs w:val="24"/>
        </w:rPr>
        <w:t xml:space="preserve"> 91 </w:t>
      </w:r>
      <w:r w:rsidR="00FC7C70">
        <w:rPr>
          <w:sz w:val="24"/>
          <w:szCs w:val="24"/>
        </w:rPr>
        <w:t>peer-reviewed</w:t>
      </w:r>
      <w:r w:rsidR="00DD0FD3" w:rsidRPr="1C6F4768">
        <w:rPr>
          <w:sz w:val="24"/>
          <w:szCs w:val="24"/>
        </w:rPr>
        <w:t xml:space="preserve"> research </w:t>
      </w:r>
      <w:r w:rsidR="00FC7C70">
        <w:rPr>
          <w:sz w:val="24"/>
          <w:szCs w:val="24"/>
        </w:rPr>
        <w:t>articles</w:t>
      </w:r>
      <w:r w:rsidR="00796B15">
        <w:rPr>
          <w:sz w:val="24"/>
          <w:szCs w:val="24"/>
        </w:rPr>
        <w:t>.</w:t>
      </w:r>
      <w:r w:rsidR="0026270D">
        <w:rPr>
          <w:sz w:val="24"/>
          <w:szCs w:val="24"/>
        </w:rPr>
        <w:t xml:space="preserve"> </w:t>
      </w:r>
      <w:r w:rsidR="004C60FF">
        <w:rPr>
          <w:sz w:val="24"/>
          <w:szCs w:val="24"/>
        </w:rPr>
        <w:t xml:space="preserve">A series of principles </w:t>
      </w:r>
      <w:r w:rsidR="00DD0FD3" w:rsidRPr="1C6F4768">
        <w:rPr>
          <w:sz w:val="24"/>
          <w:szCs w:val="24"/>
        </w:rPr>
        <w:t xml:space="preserve">were collated from this literature review </w:t>
      </w:r>
      <w:r w:rsidR="00231441">
        <w:rPr>
          <w:sz w:val="24"/>
          <w:szCs w:val="24"/>
        </w:rPr>
        <w:t xml:space="preserve">which </w:t>
      </w:r>
      <w:r w:rsidR="00DD0FD3" w:rsidRPr="1C6F4768">
        <w:rPr>
          <w:sz w:val="24"/>
          <w:szCs w:val="24"/>
        </w:rPr>
        <w:t>underpin an effective model of violence reduction in secure youth settings</w:t>
      </w:r>
      <w:r w:rsidR="50130298" w:rsidRPr="1C6F4768">
        <w:rPr>
          <w:sz w:val="24"/>
          <w:szCs w:val="24"/>
        </w:rPr>
        <w:t>:</w:t>
      </w:r>
    </w:p>
    <w:p w14:paraId="51D0BE1C" w14:textId="6187C88C" w:rsidR="0000348C" w:rsidRPr="008755DD" w:rsidRDefault="0008095E" w:rsidP="008755DD">
      <w:pPr>
        <w:pStyle w:val="ListParagraph"/>
        <w:numPr>
          <w:ilvl w:val="0"/>
          <w:numId w:val="22"/>
        </w:numPr>
        <w:spacing w:line="276" w:lineRule="auto"/>
        <w:jc w:val="both"/>
        <w:rPr>
          <w:sz w:val="24"/>
          <w:szCs w:val="24"/>
        </w:rPr>
      </w:pPr>
      <w:r w:rsidRPr="008755DD">
        <w:rPr>
          <w:sz w:val="24"/>
          <w:szCs w:val="24"/>
        </w:rPr>
        <w:t>Understanding the role and utility of</w:t>
      </w:r>
      <w:r w:rsidR="0000348C" w:rsidRPr="008755DD">
        <w:rPr>
          <w:sz w:val="24"/>
          <w:szCs w:val="24"/>
        </w:rPr>
        <w:t xml:space="preserve"> </w:t>
      </w:r>
      <w:r w:rsidR="00526641" w:rsidRPr="008755DD">
        <w:rPr>
          <w:sz w:val="24"/>
          <w:szCs w:val="24"/>
        </w:rPr>
        <w:t>violence.</w:t>
      </w:r>
    </w:p>
    <w:p w14:paraId="00A6E856" w14:textId="1461F10A" w:rsidR="0008095E" w:rsidRPr="0096387E" w:rsidRDefault="0008095E" w:rsidP="008755DD">
      <w:pPr>
        <w:pStyle w:val="ListParagraph"/>
        <w:numPr>
          <w:ilvl w:val="0"/>
          <w:numId w:val="22"/>
        </w:numPr>
        <w:spacing w:line="276" w:lineRule="auto"/>
        <w:jc w:val="both"/>
        <w:rPr>
          <w:rFonts w:cstheme="minorHAnsi"/>
          <w:sz w:val="24"/>
          <w:szCs w:val="24"/>
        </w:rPr>
      </w:pPr>
      <w:r w:rsidRPr="0096387E">
        <w:rPr>
          <w:rFonts w:cstheme="minorHAnsi"/>
          <w:sz w:val="24"/>
          <w:szCs w:val="24"/>
        </w:rPr>
        <w:t xml:space="preserve">Understanding the role that dual harm (violence and self-harm) can </w:t>
      </w:r>
      <w:r w:rsidR="00526641" w:rsidRPr="0096387E">
        <w:rPr>
          <w:rFonts w:cstheme="minorHAnsi"/>
          <w:sz w:val="24"/>
          <w:szCs w:val="24"/>
        </w:rPr>
        <w:t>play.</w:t>
      </w:r>
    </w:p>
    <w:p w14:paraId="74138BBC" w14:textId="0C68C296" w:rsidR="0008095E" w:rsidRPr="0096387E" w:rsidRDefault="008A5E2E" w:rsidP="008755DD">
      <w:pPr>
        <w:pStyle w:val="ListParagraph"/>
        <w:numPr>
          <w:ilvl w:val="0"/>
          <w:numId w:val="22"/>
        </w:numPr>
        <w:spacing w:line="276" w:lineRule="auto"/>
        <w:jc w:val="both"/>
        <w:rPr>
          <w:rFonts w:cstheme="minorHAnsi"/>
          <w:sz w:val="24"/>
          <w:szCs w:val="24"/>
        </w:rPr>
      </w:pPr>
      <w:r w:rsidRPr="0096387E">
        <w:rPr>
          <w:rFonts w:cstheme="minorHAnsi"/>
          <w:sz w:val="24"/>
          <w:szCs w:val="24"/>
        </w:rPr>
        <w:t xml:space="preserve">The impact of current institutional policies and </w:t>
      </w:r>
      <w:r w:rsidR="00526641" w:rsidRPr="0096387E">
        <w:rPr>
          <w:rFonts w:cstheme="minorHAnsi"/>
          <w:sz w:val="24"/>
          <w:szCs w:val="24"/>
        </w:rPr>
        <w:t>practices.</w:t>
      </w:r>
      <w:r w:rsidRPr="0096387E">
        <w:rPr>
          <w:rFonts w:cstheme="minorHAnsi"/>
          <w:sz w:val="24"/>
          <w:szCs w:val="24"/>
        </w:rPr>
        <w:t xml:space="preserve"> </w:t>
      </w:r>
    </w:p>
    <w:p w14:paraId="3158E144" w14:textId="29FD9F94" w:rsidR="003E3BE1" w:rsidRPr="0096387E" w:rsidRDefault="003E3BE1" w:rsidP="008755DD">
      <w:pPr>
        <w:pStyle w:val="ListParagraph"/>
        <w:numPr>
          <w:ilvl w:val="0"/>
          <w:numId w:val="22"/>
        </w:numPr>
        <w:spacing w:line="276" w:lineRule="auto"/>
        <w:jc w:val="both"/>
        <w:rPr>
          <w:rFonts w:cstheme="minorHAnsi"/>
          <w:sz w:val="24"/>
          <w:szCs w:val="24"/>
        </w:rPr>
      </w:pPr>
      <w:r w:rsidRPr="0096387E">
        <w:rPr>
          <w:rFonts w:cstheme="minorHAnsi"/>
          <w:sz w:val="24"/>
          <w:szCs w:val="24"/>
        </w:rPr>
        <w:t xml:space="preserve">The role and influence of </w:t>
      </w:r>
      <w:r w:rsidR="004C6BDB" w:rsidRPr="0096387E">
        <w:rPr>
          <w:rFonts w:cstheme="minorHAnsi"/>
          <w:sz w:val="24"/>
          <w:szCs w:val="24"/>
        </w:rPr>
        <w:t xml:space="preserve">institutional culture and </w:t>
      </w:r>
      <w:r w:rsidR="00526641" w:rsidRPr="0096387E">
        <w:rPr>
          <w:rFonts w:cstheme="minorHAnsi"/>
          <w:sz w:val="24"/>
          <w:szCs w:val="24"/>
        </w:rPr>
        <w:t>environment.</w:t>
      </w:r>
    </w:p>
    <w:p w14:paraId="52B0636C" w14:textId="7E3932D6" w:rsidR="00532D1F" w:rsidRPr="0096387E" w:rsidRDefault="00DE2B37" w:rsidP="008755DD">
      <w:pPr>
        <w:pStyle w:val="ListParagraph"/>
        <w:numPr>
          <w:ilvl w:val="0"/>
          <w:numId w:val="22"/>
        </w:numPr>
        <w:spacing w:line="276" w:lineRule="auto"/>
        <w:jc w:val="both"/>
        <w:rPr>
          <w:rFonts w:cstheme="minorHAnsi"/>
          <w:sz w:val="24"/>
          <w:szCs w:val="24"/>
        </w:rPr>
      </w:pPr>
      <w:r w:rsidRPr="0096387E">
        <w:rPr>
          <w:rFonts w:cstheme="minorHAnsi"/>
          <w:sz w:val="24"/>
          <w:szCs w:val="24"/>
        </w:rPr>
        <w:t xml:space="preserve">The role of </w:t>
      </w:r>
      <w:r w:rsidR="00526641" w:rsidRPr="0096387E">
        <w:rPr>
          <w:rFonts w:cstheme="minorHAnsi"/>
          <w:sz w:val="24"/>
          <w:szCs w:val="24"/>
        </w:rPr>
        <w:t>relationships.</w:t>
      </w:r>
    </w:p>
    <w:p w14:paraId="163CCBB8" w14:textId="73602CBC" w:rsidR="0000348C" w:rsidRPr="0096387E" w:rsidRDefault="003E3BE1" w:rsidP="008755DD">
      <w:pPr>
        <w:pStyle w:val="ListParagraph"/>
        <w:numPr>
          <w:ilvl w:val="0"/>
          <w:numId w:val="22"/>
        </w:numPr>
        <w:spacing w:line="276" w:lineRule="auto"/>
        <w:jc w:val="both"/>
        <w:rPr>
          <w:rFonts w:cstheme="minorHAnsi"/>
          <w:sz w:val="24"/>
          <w:szCs w:val="24"/>
        </w:rPr>
      </w:pPr>
      <w:r w:rsidRPr="0096387E">
        <w:rPr>
          <w:rFonts w:cstheme="minorHAnsi"/>
          <w:sz w:val="24"/>
          <w:szCs w:val="24"/>
        </w:rPr>
        <w:t>The need for</w:t>
      </w:r>
      <w:r w:rsidR="00526641" w:rsidRPr="0096387E">
        <w:rPr>
          <w:rFonts w:cstheme="minorHAnsi"/>
          <w:sz w:val="24"/>
          <w:szCs w:val="24"/>
        </w:rPr>
        <w:t xml:space="preserve"> and role of</w:t>
      </w:r>
      <w:r w:rsidRPr="0096387E">
        <w:rPr>
          <w:rFonts w:cstheme="minorHAnsi"/>
          <w:sz w:val="24"/>
          <w:szCs w:val="24"/>
        </w:rPr>
        <w:t xml:space="preserve"> trauma</w:t>
      </w:r>
      <w:r w:rsidR="00B519F8" w:rsidRPr="0096387E">
        <w:rPr>
          <w:rFonts w:cstheme="minorHAnsi"/>
          <w:sz w:val="24"/>
          <w:szCs w:val="24"/>
        </w:rPr>
        <w:t>-</w:t>
      </w:r>
      <w:r w:rsidRPr="0096387E">
        <w:rPr>
          <w:rFonts w:cstheme="minorHAnsi"/>
          <w:sz w:val="24"/>
          <w:szCs w:val="24"/>
        </w:rPr>
        <w:t>informed practice.</w:t>
      </w:r>
    </w:p>
    <w:p w14:paraId="6F88F975" w14:textId="045187B5" w:rsidR="004C6BDB" w:rsidRPr="0096387E" w:rsidRDefault="004C6BDB" w:rsidP="00E25E55">
      <w:pPr>
        <w:spacing w:line="276" w:lineRule="auto"/>
        <w:jc w:val="both"/>
        <w:rPr>
          <w:rFonts w:cstheme="minorHAnsi"/>
          <w:sz w:val="24"/>
          <w:szCs w:val="24"/>
        </w:rPr>
      </w:pPr>
      <w:r w:rsidRPr="0096387E">
        <w:rPr>
          <w:rFonts w:cstheme="minorHAnsi"/>
          <w:sz w:val="24"/>
          <w:szCs w:val="24"/>
        </w:rPr>
        <w:t xml:space="preserve">Findings from stage one </w:t>
      </w:r>
      <w:r w:rsidR="00526641" w:rsidRPr="0096387E">
        <w:rPr>
          <w:rFonts w:cstheme="minorHAnsi"/>
          <w:sz w:val="24"/>
          <w:szCs w:val="24"/>
        </w:rPr>
        <w:t>were</w:t>
      </w:r>
      <w:r w:rsidRPr="0096387E">
        <w:rPr>
          <w:rFonts w:cstheme="minorHAnsi"/>
          <w:sz w:val="24"/>
          <w:szCs w:val="24"/>
        </w:rPr>
        <w:t xml:space="preserve"> presented to </w:t>
      </w:r>
      <w:r w:rsidR="008755DD">
        <w:rPr>
          <w:rFonts w:cstheme="minorHAnsi"/>
          <w:sz w:val="24"/>
          <w:szCs w:val="24"/>
        </w:rPr>
        <w:t>senior management</w:t>
      </w:r>
      <w:r w:rsidR="00641BF0" w:rsidRPr="0096387E">
        <w:rPr>
          <w:rFonts w:cstheme="minorHAnsi"/>
          <w:sz w:val="24"/>
          <w:szCs w:val="24"/>
        </w:rPr>
        <w:t xml:space="preserve"> to </w:t>
      </w:r>
      <w:r w:rsidR="00687C5E" w:rsidRPr="0096387E">
        <w:rPr>
          <w:rFonts w:cstheme="minorHAnsi"/>
          <w:sz w:val="24"/>
          <w:szCs w:val="24"/>
        </w:rPr>
        <w:t xml:space="preserve">guide our observations during the </w:t>
      </w:r>
      <w:r w:rsidR="00E35EA7">
        <w:rPr>
          <w:rFonts w:cstheme="minorHAnsi"/>
          <w:sz w:val="24"/>
          <w:szCs w:val="24"/>
        </w:rPr>
        <w:t xml:space="preserve">project's </w:t>
      </w:r>
      <w:r w:rsidR="00687C5E" w:rsidRPr="0096387E">
        <w:rPr>
          <w:rFonts w:cstheme="minorHAnsi"/>
          <w:sz w:val="24"/>
          <w:szCs w:val="24"/>
        </w:rPr>
        <w:t>fieldwork element in s</w:t>
      </w:r>
      <w:r w:rsidR="00F04AC7" w:rsidRPr="0096387E">
        <w:rPr>
          <w:rFonts w:cstheme="minorHAnsi"/>
          <w:sz w:val="24"/>
          <w:szCs w:val="24"/>
        </w:rPr>
        <w:t>tage two</w:t>
      </w:r>
      <w:r w:rsidR="00687C5E" w:rsidRPr="0096387E">
        <w:rPr>
          <w:rFonts w:cstheme="minorHAnsi"/>
          <w:sz w:val="24"/>
          <w:szCs w:val="24"/>
        </w:rPr>
        <w:t>.</w:t>
      </w:r>
    </w:p>
    <w:p w14:paraId="5F995EEF" w14:textId="20E34219" w:rsidR="00191850" w:rsidRPr="00906B31" w:rsidRDefault="00B06A29">
      <w:pPr>
        <w:pStyle w:val="Heading3"/>
      </w:pPr>
      <w:r w:rsidRPr="00906B31">
        <w:t xml:space="preserve">Stage </w:t>
      </w:r>
      <w:r w:rsidR="00912FB3" w:rsidRPr="00906B31">
        <w:t>t</w:t>
      </w:r>
      <w:r w:rsidR="00F5503A" w:rsidRPr="00906B31">
        <w:t xml:space="preserve">wo: </w:t>
      </w:r>
      <w:r w:rsidR="0056378A">
        <w:t xml:space="preserve">Practice </w:t>
      </w:r>
      <w:r w:rsidR="00940A52">
        <w:t>o</w:t>
      </w:r>
      <w:r w:rsidR="0056378A">
        <w:t>bservation</w:t>
      </w:r>
      <w:r w:rsidR="00940A52">
        <w:t xml:space="preserve"> </w:t>
      </w:r>
      <w:r w:rsidR="00912FB3" w:rsidRPr="00906B31">
        <w:t>f</w:t>
      </w:r>
      <w:r w:rsidR="00F5503A" w:rsidRPr="00906B31">
        <w:t>ieldwork</w:t>
      </w:r>
    </w:p>
    <w:p w14:paraId="6D1EE773" w14:textId="51CA3278" w:rsidR="00A27C05" w:rsidRDefault="00A27C05" w:rsidP="00A27C05">
      <w:pPr>
        <w:spacing w:line="276" w:lineRule="auto"/>
        <w:jc w:val="both"/>
        <w:rPr>
          <w:rFonts w:cstheme="minorHAnsi"/>
          <w:sz w:val="24"/>
          <w:szCs w:val="24"/>
        </w:rPr>
      </w:pPr>
      <w:r w:rsidRPr="00A27C05">
        <w:rPr>
          <w:rFonts w:cstheme="minorHAnsi"/>
          <w:sz w:val="24"/>
          <w:szCs w:val="24"/>
        </w:rPr>
        <w:t xml:space="preserve">Stage two examined operational </w:t>
      </w:r>
      <w:r w:rsidR="000462CA">
        <w:rPr>
          <w:rFonts w:cstheme="minorHAnsi"/>
          <w:sz w:val="24"/>
          <w:szCs w:val="24"/>
        </w:rPr>
        <w:t xml:space="preserve">practice and </w:t>
      </w:r>
      <w:r w:rsidR="00382F86">
        <w:rPr>
          <w:rFonts w:cstheme="minorHAnsi"/>
          <w:sz w:val="24"/>
          <w:szCs w:val="24"/>
        </w:rPr>
        <w:t xml:space="preserve">implementation </w:t>
      </w:r>
      <w:r w:rsidRPr="00A27C05">
        <w:rPr>
          <w:rFonts w:cstheme="minorHAnsi"/>
          <w:sz w:val="24"/>
          <w:szCs w:val="24"/>
        </w:rPr>
        <w:t>challenges through</w:t>
      </w:r>
      <w:r>
        <w:rPr>
          <w:rFonts w:cstheme="minorHAnsi"/>
          <w:sz w:val="24"/>
          <w:szCs w:val="24"/>
        </w:rPr>
        <w:t xml:space="preserve"> </w:t>
      </w:r>
      <w:r w:rsidR="00BB7EA8">
        <w:rPr>
          <w:rFonts w:cstheme="minorHAnsi"/>
          <w:sz w:val="24"/>
          <w:szCs w:val="24"/>
        </w:rPr>
        <w:t>observations</w:t>
      </w:r>
      <w:r w:rsidRPr="00A27C05">
        <w:rPr>
          <w:rFonts w:cstheme="minorHAnsi"/>
          <w:sz w:val="24"/>
          <w:szCs w:val="24"/>
        </w:rPr>
        <w:t xml:space="preserve"> and consultation</w:t>
      </w:r>
      <w:r w:rsidR="00BB7EA8">
        <w:rPr>
          <w:rFonts w:cstheme="minorHAnsi"/>
          <w:sz w:val="24"/>
          <w:szCs w:val="24"/>
        </w:rPr>
        <w:t>s</w:t>
      </w:r>
      <w:r w:rsidRPr="00A27C05">
        <w:rPr>
          <w:rFonts w:cstheme="minorHAnsi"/>
          <w:sz w:val="24"/>
          <w:szCs w:val="24"/>
        </w:rPr>
        <w:t xml:space="preserve"> to </w:t>
      </w:r>
      <w:r w:rsidR="009B58F1">
        <w:rPr>
          <w:rFonts w:cstheme="minorHAnsi"/>
          <w:sz w:val="24"/>
          <w:szCs w:val="24"/>
        </w:rPr>
        <w:t>review</w:t>
      </w:r>
      <w:r w:rsidRPr="00A27C05">
        <w:rPr>
          <w:rFonts w:cstheme="minorHAnsi"/>
          <w:sz w:val="24"/>
          <w:szCs w:val="24"/>
        </w:rPr>
        <w:t xml:space="preserve"> current institutional policies and practices and </w:t>
      </w:r>
      <w:r w:rsidR="00C91B65">
        <w:rPr>
          <w:rFonts w:cstheme="minorHAnsi"/>
          <w:sz w:val="24"/>
          <w:szCs w:val="24"/>
        </w:rPr>
        <w:t xml:space="preserve">consider </w:t>
      </w:r>
      <w:r w:rsidRPr="00A27C05">
        <w:rPr>
          <w:rFonts w:cstheme="minorHAnsi"/>
          <w:sz w:val="24"/>
          <w:szCs w:val="24"/>
        </w:rPr>
        <w:t xml:space="preserve">their alignment with evidence-based best practices </w:t>
      </w:r>
      <w:r w:rsidR="002128F7">
        <w:rPr>
          <w:rFonts w:cstheme="minorHAnsi"/>
          <w:sz w:val="24"/>
          <w:szCs w:val="24"/>
        </w:rPr>
        <w:t>from</w:t>
      </w:r>
      <w:r w:rsidRPr="00A27C05">
        <w:rPr>
          <w:rFonts w:cstheme="minorHAnsi"/>
          <w:sz w:val="24"/>
          <w:szCs w:val="24"/>
        </w:rPr>
        <w:t xml:space="preserve"> stage one.</w:t>
      </w:r>
    </w:p>
    <w:p w14:paraId="7DF708E1" w14:textId="54FEF3E5" w:rsidR="00CA4440" w:rsidRPr="00B60769" w:rsidRDefault="00CA4440" w:rsidP="0062685F">
      <w:pPr>
        <w:spacing w:line="276" w:lineRule="auto"/>
        <w:jc w:val="both"/>
        <w:rPr>
          <w:sz w:val="24"/>
          <w:szCs w:val="24"/>
        </w:rPr>
      </w:pPr>
      <w:r>
        <w:rPr>
          <w:sz w:val="24"/>
          <w:szCs w:val="24"/>
        </w:rPr>
        <w:t>Fieldwork</w:t>
      </w:r>
      <w:r w:rsidRPr="75DEB8C5">
        <w:rPr>
          <w:sz w:val="24"/>
          <w:szCs w:val="24"/>
        </w:rPr>
        <w:t xml:space="preserve"> centred upon </w:t>
      </w:r>
      <w:r>
        <w:rPr>
          <w:sz w:val="24"/>
          <w:szCs w:val="24"/>
        </w:rPr>
        <w:t>the</w:t>
      </w:r>
      <w:r w:rsidRPr="00511070">
        <w:rPr>
          <w:rFonts w:cstheme="minorHAnsi"/>
          <w:sz w:val="24"/>
          <w:szCs w:val="24"/>
        </w:rPr>
        <w:t xml:space="preserve"> direct observation of wings and violence management approaches, including </w:t>
      </w:r>
      <w:r>
        <w:rPr>
          <w:rFonts w:cstheme="minorHAnsi"/>
          <w:sz w:val="24"/>
          <w:szCs w:val="24"/>
        </w:rPr>
        <w:t>behaviour</w:t>
      </w:r>
      <w:r w:rsidRPr="00511070">
        <w:rPr>
          <w:rFonts w:cstheme="minorHAnsi"/>
          <w:sz w:val="24"/>
          <w:szCs w:val="24"/>
        </w:rPr>
        <w:t xml:space="preserve"> management, conflict resolution, case management, and security protocols </w:t>
      </w:r>
      <w:r>
        <w:rPr>
          <w:rFonts w:cstheme="minorHAnsi"/>
          <w:sz w:val="24"/>
          <w:szCs w:val="24"/>
        </w:rPr>
        <w:t xml:space="preserve">including </w:t>
      </w:r>
      <w:r w:rsidRPr="00511070">
        <w:rPr>
          <w:rFonts w:cstheme="minorHAnsi"/>
          <w:sz w:val="24"/>
          <w:szCs w:val="24"/>
        </w:rPr>
        <w:t xml:space="preserve">CCTV and Use of Force reviews. </w:t>
      </w:r>
      <w:r>
        <w:rPr>
          <w:sz w:val="24"/>
          <w:szCs w:val="24"/>
        </w:rPr>
        <w:t xml:space="preserve">No </w:t>
      </w:r>
      <w:r w:rsidRPr="75DEB8C5">
        <w:rPr>
          <w:sz w:val="24"/>
          <w:szCs w:val="24"/>
        </w:rPr>
        <w:t xml:space="preserve">violent incidents </w:t>
      </w:r>
      <w:r>
        <w:rPr>
          <w:sz w:val="24"/>
          <w:szCs w:val="24"/>
        </w:rPr>
        <w:t xml:space="preserve">were witnessed </w:t>
      </w:r>
      <w:r w:rsidRPr="75DEB8C5">
        <w:rPr>
          <w:sz w:val="24"/>
          <w:szCs w:val="24"/>
        </w:rPr>
        <w:t xml:space="preserve">during our visit. </w:t>
      </w:r>
      <w:r>
        <w:rPr>
          <w:sz w:val="24"/>
          <w:szCs w:val="24"/>
        </w:rPr>
        <w:t xml:space="preserve">Informal discussions </w:t>
      </w:r>
      <w:r w:rsidRPr="75DEB8C5">
        <w:rPr>
          <w:sz w:val="24"/>
          <w:szCs w:val="24"/>
        </w:rPr>
        <w:t xml:space="preserve">and observations </w:t>
      </w:r>
      <w:r>
        <w:rPr>
          <w:sz w:val="24"/>
          <w:szCs w:val="24"/>
        </w:rPr>
        <w:t xml:space="preserve">focussed on </w:t>
      </w:r>
      <w:r w:rsidR="00267778">
        <w:rPr>
          <w:sz w:val="24"/>
          <w:szCs w:val="24"/>
        </w:rPr>
        <w:t xml:space="preserve">clarifying our </w:t>
      </w:r>
      <w:r>
        <w:rPr>
          <w:sz w:val="24"/>
          <w:szCs w:val="24"/>
        </w:rPr>
        <w:t>understanding</w:t>
      </w:r>
      <w:r w:rsidR="00267778">
        <w:rPr>
          <w:sz w:val="24"/>
          <w:szCs w:val="24"/>
        </w:rPr>
        <w:t xml:space="preserve"> of the approaches and</w:t>
      </w:r>
      <w:r w:rsidRPr="00511070">
        <w:rPr>
          <w:rFonts w:cstheme="minorHAnsi"/>
          <w:sz w:val="24"/>
          <w:szCs w:val="24"/>
        </w:rPr>
        <w:t xml:space="preserve"> staff perspectives on the </w:t>
      </w:r>
      <w:r w:rsidR="0062685F">
        <w:rPr>
          <w:rFonts w:cstheme="minorHAnsi"/>
          <w:sz w:val="24"/>
          <w:szCs w:val="24"/>
        </w:rPr>
        <w:t xml:space="preserve">operation </w:t>
      </w:r>
      <w:r w:rsidRPr="00511070">
        <w:rPr>
          <w:rFonts w:cstheme="minorHAnsi"/>
          <w:sz w:val="24"/>
          <w:szCs w:val="24"/>
        </w:rPr>
        <w:t>of current prevention methods</w:t>
      </w:r>
      <w:r>
        <w:rPr>
          <w:sz w:val="24"/>
          <w:szCs w:val="24"/>
        </w:rPr>
        <w:t xml:space="preserve"> including</w:t>
      </w:r>
      <w:r w:rsidRPr="00511070">
        <w:rPr>
          <w:rFonts w:cstheme="minorHAnsi"/>
          <w:sz w:val="24"/>
          <w:szCs w:val="24"/>
        </w:rPr>
        <w:t xml:space="preserve"> specific barriers to violence reduction. </w:t>
      </w:r>
      <w:r w:rsidR="0062685F">
        <w:rPr>
          <w:rFonts w:cstheme="minorHAnsi"/>
          <w:sz w:val="24"/>
          <w:szCs w:val="24"/>
        </w:rPr>
        <w:t xml:space="preserve">We </w:t>
      </w:r>
      <w:r w:rsidR="0062685F" w:rsidRPr="0054717C">
        <w:rPr>
          <w:rFonts w:cstheme="minorHAnsi"/>
          <w:sz w:val="24"/>
          <w:szCs w:val="24"/>
        </w:rPr>
        <w:t xml:space="preserve">used rapid ethnography </w:t>
      </w:r>
      <w:r w:rsidR="004E2D44">
        <w:rPr>
          <w:rFonts w:cstheme="minorHAnsi"/>
          <w:sz w:val="24"/>
          <w:szCs w:val="24"/>
        </w:rPr>
        <w:t xml:space="preserve">principles </w:t>
      </w:r>
      <w:r w:rsidR="0062685F" w:rsidRPr="0054717C">
        <w:rPr>
          <w:rFonts w:cstheme="minorHAnsi"/>
          <w:sz w:val="24"/>
          <w:szCs w:val="24"/>
        </w:rPr>
        <w:t>and informal consultations to identify</w:t>
      </w:r>
      <w:r w:rsidR="0062685F">
        <w:rPr>
          <w:rFonts w:cstheme="minorHAnsi"/>
          <w:sz w:val="24"/>
          <w:szCs w:val="24"/>
        </w:rPr>
        <w:t xml:space="preserve"> current process</w:t>
      </w:r>
      <w:r w:rsidR="000443EA">
        <w:rPr>
          <w:rFonts w:cstheme="minorHAnsi"/>
          <w:sz w:val="24"/>
          <w:szCs w:val="24"/>
        </w:rPr>
        <w:t xml:space="preserve"> </w:t>
      </w:r>
      <w:r w:rsidR="0062685F" w:rsidRPr="0054717C">
        <w:rPr>
          <w:rFonts w:cstheme="minorHAnsi"/>
          <w:sz w:val="24"/>
          <w:szCs w:val="24"/>
        </w:rPr>
        <w:t>and systemic barriers to violence prevention</w:t>
      </w:r>
      <w:r w:rsidR="0062685F">
        <w:rPr>
          <w:rFonts w:cstheme="minorHAnsi"/>
          <w:sz w:val="24"/>
          <w:szCs w:val="24"/>
        </w:rPr>
        <w:t xml:space="preserve">. </w:t>
      </w:r>
      <w:r w:rsidR="0062685F">
        <w:rPr>
          <w:sz w:val="24"/>
          <w:szCs w:val="24"/>
        </w:rPr>
        <w:t xml:space="preserve">Rapid ethnographies draw on a range of field methods to develop an informed </w:t>
      </w:r>
      <w:r w:rsidR="00A50640">
        <w:rPr>
          <w:sz w:val="24"/>
          <w:szCs w:val="24"/>
        </w:rPr>
        <w:t>understanding</w:t>
      </w:r>
      <w:r w:rsidR="0062685F">
        <w:rPr>
          <w:sz w:val="24"/>
          <w:szCs w:val="24"/>
        </w:rPr>
        <w:t xml:space="preserve"> of participants</w:t>
      </w:r>
      <w:r w:rsidR="00A50640">
        <w:rPr>
          <w:sz w:val="24"/>
          <w:szCs w:val="24"/>
        </w:rPr>
        <w:t>’</w:t>
      </w:r>
      <w:r w:rsidR="0062685F">
        <w:rPr>
          <w:sz w:val="24"/>
          <w:szCs w:val="24"/>
        </w:rPr>
        <w:t xml:space="preserve"> views in relation to the programmes and activities being evaluated (Millen, 2000). </w:t>
      </w:r>
    </w:p>
    <w:p w14:paraId="249997B8" w14:textId="741A1E8F" w:rsidR="0056378A" w:rsidRPr="0056378A" w:rsidRDefault="00D54D37" w:rsidP="0056378A">
      <w:pPr>
        <w:spacing w:line="276" w:lineRule="auto"/>
        <w:jc w:val="both"/>
        <w:rPr>
          <w:sz w:val="24"/>
          <w:szCs w:val="24"/>
        </w:rPr>
      </w:pPr>
      <w:r w:rsidRPr="02DC75DA">
        <w:rPr>
          <w:sz w:val="24"/>
          <w:szCs w:val="24"/>
        </w:rPr>
        <w:t>T</w:t>
      </w:r>
      <w:r w:rsidR="0056378A" w:rsidRPr="02DC75DA">
        <w:rPr>
          <w:sz w:val="24"/>
          <w:szCs w:val="24"/>
        </w:rPr>
        <w:t xml:space="preserve">hree project team </w:t>
      </w:r>
      <w:r w:rsidR="00FE4593" w:rsidRPr="02DC75DA">
        <w:rPr>
          <w:sz w:val="24"/>
          <w:szCs w:val="24"/>
        </w:rPr>
        <w:t xml:space="preserve">members </w:t>
      </w:r>
      <w:r w:rsidR="0056378A" w:rsidRPr="02DC75DA">
        <w:rPr>
          <w:sz w:val="24"/>
          <w:szCs w:val="24"/>
        </w:rPr>
        <w:t>conducted practice observations</w:t>
      </w:r>
      <w:r w:rsidR="00905DA2" w:rsidRPr="02DC75DA">
        <w:rPr>
          <w:sz w:val="24"/>
          <w:szCs w:val="24"/>
        </w:rPr>
        <w:t xml:space="preserve"> </w:t>
      </w:r>
      <w:r w:rsidR="0056378A" w:rsidRPr="02DC75DA">
        <w:rPr>
          <w:sz w:val="24"/>
          <w:szCs w:val="24"/>
        </w:rPr>
        <w:t xml:space="preserve">focused on violence prevention strategies </w:t>
      </w:r>
      <w:r w:rsidR="00FE4593" w:rsidRPr="02DC75DA">
        <w:rPr>
          <w:sz w:val="24"/>
          <w:szCs w:val="24"/>
        </w:rPr>
        <w:t xml:space="preserve">through </w:t>
      </w:r>
      <w:r w:rsidR="00511070" w:rsidRPr="02DC75DA">
        <w:rPr>
          <w:sz w:val="24"/>
          <w:szCs w:val="24"/>
        </w:rPr>
        <w:t>two full-day site visits to the YOI</w:t>
      </w:r>
      <w:r w:rsidR="0056378A" w:rsidRPr="02DC75DA">
        <w:rPr>
          <w:sz w:val="24"/>
          <w:szCs w:val="24"/>
        </w:rPr>
        <w:t>, during daytime hours,</w:t>
      </w:r>
      <w:r w:rsidR="00511070" w:rsidRPr="02DC75DA">
        <w:rPr>
          <w:sz w:val="24"/>
          <w:szCs w:val="24"/>
        </w:rPr>
        <w:t xml:space="preserve"> to </w:t>
      </w:r>
      <w:r w:rsidR="0056378A" w:rsidRPr="02DC75DA">
        <w:rPr>
          <w:sz w:val="24"/>
          <w:szCs w:val="24"/>
        </w:rPr>
        <w:t>gain a</w:t>
      </w:r>
      <w:r w:rsidR="005C5901" w:rsidRPr="02DC75DA">
        <w:rPr>
          <w:sz w:val="24"/>
          <w:szCs w:val="24"/>
        </w:rPr>
        <w:t>n</w:t>
      </w:r>
      <w:r w:rsidR="000462CA" w:rsidRPr="02DC75DA">
        <w:rPr>
          <w:sz w:val="24"/>
          <w:szCs w:val="24"/>
        </w:rPr>
        <w:t xml:space="preserve"> </w:t>
      </w:r>
      <w:r w:rsidR="0056378A" w:rsidRPr="02DC75DA">
        <w:rPr>
          <w:sz w:val="24"/>
          <w:szCs w:val="24"/>
        </w:rPr>
        <w:t>understanding of</w:t>
      </w:r>
      <w:r w:rsidR="00511070" w:rsidRPr="02DC75DA">
        <w:rPr>
          <w:sz w:val="24"/>
          <w:szCs w:val="24"/>
        </w:rPr>
        <w:t xml:space="preserve"> its operational context</w:t>
      </w:r>
      <w:r w:rsidR="0056378A" w:rsidRPr="02DC75DA">
        <w:rPr>
          <w:sz w:val="24"/>
          <w:szCs w:val="24"/>
        </w:rPr>
        <w:t>, routine practices,</w:t>
      </w:r>
      <w:r w:rsidR="00511070" w:rsidRPr="02DC75DA">
        <w:rPr>
          <w:sz w:val="24"/>
          <w:szCs w:val="24"/>
        </w:rPr>
        <w:t xml:space="preserve"> and </w:t>
      </w:r>
      <w:r w:rsidR="0056378A" w:rsidRPr="02DC75DA">
        <w:rPr>
          <w:sz w:val="24"/>
          <w:szCs w:val="24"/>
        </w:rPr>
        <w:t xml:space="preserve">associated </w:t>
      </w:r>
      <w:r w:rsidR="00511070" w:rsidRPr="02DC75DA">
        <w:rPr>
          <w:sz w:val="24"/>
          <w:szCs w:val="24"/>
        </w:rPr>
        <w:t xml:space="preserve">challenges. </w:t>
      </w:r>
      <w:r w:rsidR="00D31978" w:rsidRPr="02DC75DA">
        <w:rPr>
          <w:sz w:val="24"/>
          <w:szCs w:val="24"/>
        </w:rPr>
        <w:t>T</w:t>
      </w:r>
      <w:r w:rsidR="0056378A" w:rsidRPr="02DC75DA">
        <w:rPr>
          <w:sz w:val="24"/>
          <w:szCs w:val="24"/>
        </w:rPr>
        <w:t>he team</w:t>
      </w:r>
      <w:r w:rsidR="000D3040" w:rsidRPr="02DC75DA">
        <w:rPr>
          <w:sz w:val="24"/>
          <w:szCs w:val="24"/>
        </w:rPr>
        <w:t xml:space="preserve"> observed </w:t>
      </w:r>
      <w:r w:rsidR="00717059" w:rsidRPr="02DC75DA">
        <w:rPr>
          <w:sz w:val="24"/>
          <w:szCs w:val="24"/>
        </w:rPr>
        <w:t xml:space="preserve">staff undertaking their </w:t>
      </w:r>
      <w:r w:rsidR="00E124D5" w:rsidRPr="02DC75DA">
        <w:rPr>
          <w:sz w:val="24"/>
          <w:szCs w:val="24"/>
        </w:rPr>
        <w:t xml:space="preserve">usual </w:t>
      </w:r>
      <w:r w:rsidR="00717059" w:rsidRPr="02DC75DA">
        <w:rPr>
          <w:sz w:val="24"/>
          <w:szCs w:val="24"/>
        </w:rPr>
        <w:t>roles and</w:t>
      </w:r>
      <w:r w:rsidR="0056378A" w:rsidRPr="02DC75DA">
        <w:rPr>
          <w:sz w:val="24"/>
          <w:szCs w:val="24"/>
        </w:rPr>
        <w:t xml:space="preserve"> engaged in informal consultations </w:t>
      </w:r>
      <w:r w:rsidR="00511070" w:rsidRPr="02DC75DA">
        <w:rPr>
          <w:sz w:val="24"/>
          <w:szCs w:val="24"/>
        </w:rPr>
        <w:t xml:space="preserve">with </w:t>
      </w:r>
      <w:r w:rsidR="00511070" w:rsidRPr="02DC75DA">
        <w:rPr>
          <w:sz w:val="24"/>
          <w:szCs w:val="24"/>
        </w:rPr>
        <w:lastRenderedPageBreak/>
        <w:t xml:space="preserve">over 20 </w:t>
      </w:r>
      <w:r w:rsidR="0056378A" w:rsidRPr="02DC75DA">
        <w:rPr>
          <w:sz w:val="24"/>
          <w:szCs w:val="24"/>
        </w:rPr>
        <w:t xml:space="preserve">stakeholders, including senior leadership, frontline </w:t>
      </w:r>
      <w:r w:rsidR="00CC4B7D" w:rsidRPr="02DC75DA">
        <w:rPr>
          <w:sz w:val="24"/>
          <w:szCs w:val="24"/>
        </w:rPr>
        <w:t>youth custody workers</w:t>
      </w:r>
      <w:r w:rsidR="004217FA" w:rsidRPr="02DC75DA">
        <w:rPr>
          <w:sz w:val="24"/>
          <w:szCs w:val="24"/>
        </w:rPr>
        <w:t xml:space="preserve"> and</w:t>
      </w:r>
      <w:r w:rsidR="00E124D5" w:rsidRPr="02DC75DA">
        <w:rPr>
          <w:sz w:val="24"/>
          <w:szCs w:val="24"/>
        </w:rPr>
        <w:t xml:space="preserve"> specialist interventions </w:t>
      </w:r>
      <w:r w:rsidR="00CC4B7D" w:rsidRPr="02DC75DA">
        <w:rPr>
          <w:sz w:val="24"/>
          <w:szCs w:val="24"/>
        </w:rPr>
        <w:t xml:space="preserve">staff </w:t>
      </w:r>
      <w:r w:rsidR="00E124D5" w:rsidRPr="02DC75DA">
        <w:rPr>
          <w:sz w:val="24"/>
          <w:szCs w:val="24"/>
        </w:rPr>
        <w:t xml:space="preserve">including </w:t>
      </w:r>
      <w:r w:rsidR="0027055B" w:rsidRPr="02DC75DA">
        <w:rPr>
          <w:sz w:val="24"/>
          <w:szCs w:val="24"/>
        </w:rPr>
        <w:t xml:space="preserve">the </w:t>
      </w:r>
      <w:r w:rsidR="00E124D5" w:rsidRPr="02DC75DA">
        <w:rPr>
          <w:sz w:val="24"/>
          <w:szCs w:val="24"/>
        </w:rPr>
        <w:t xml:space="preserve">conflict resolution team, </w:t>
      </w:r>
      <w:r w:rsidR="00DE7D3E" w:rsidRPr="02DC75DA">
        <w:rPr>
          <w:sz w:val="24"/>
          <w:szCs w:val="24"/>
        </w:rPr>
        <w:t>violence prevention</w:t>
      </w:r>
      <w:r w:rsidR="00735B84" w:rsidRPr="02DC75DA">
        <w:rPr>
          <w:sz w:val="24"/>
          <w:szCs w:val="24"/>
        </w:rPr>
        <w:t xml:space="preserve"> </w:t>
      </w:r>
      <w:r w:rsidR="0027055B" w:rsidRPr="02DC75DA">
        <w:rPr>
          <w:sz w:val="24"/>
          <w:szCs w:val="24"/>
        </w:rPr>
        <w:t xml:space="preserve">and </w:t>
      </w:r>
      <w:r w:rsidR="003F2733" w:rsidRPr="02DC75DA">
        <w:rPr>
          <w:sz w:val="24"/>
          <w:szCs w:val="24"/>
        </w:rPr>
        <w:t>s</w:t>
      </w:r>
      <w:r w:rsidR="0027055B" w:rsidRPr="02DC75DA">
        <w:rPr>
          <w:sz w:val="24"/>
          <w:szCs w:val="24"/>
        </w:rPr>
        <w:t xml:space="preserve">ecurity </w:t>
      </w:r>
      <w:r w:rsidR="00735B84" w:rsidRPr="02DC75DA">
        <w:rPr>
          <w:sz w:val="24"/>
          <w:szCs w:val="24"/>
        </w:rPr>
        <w:t>staff</w:t>
      </w:r>
      <w:r w:rsidR="002E073C" w:rsidRPr="02DC75DA">
        <w:rPr>
          <w:sz w:val="24"/>
          <w:szCs w:val="24"/>
        </w:rPr>
        <w:t>. T</w:t>
      </w:r>
      <w:r w:rsidR="00957F0F" w:rsidRPr="02DC75DA">
        <w:rPr>
          <w:sz w:val="24"/>
          <w:szCs w:val="24"/>
        </w:rPr>
        <w:t>hree</w:t>
      </w:r>
      <w:r w:rsidR="00735B84" w:rsidRPr="02DC75DA">
        <w:rPr>
          <w:sz w:val="24"/>
          <w:szCs w:val="24"/>
        </w:rPr>
        <w:t xml:space="preserve"> </w:t>
      </w:r>
      <w:r w:rsidR="00511070" w:rsidRPr="02DC75DA">
        <w:rPr>
          <w:sz w:val="24"/>
          <w:szCs w:val="24"/>
        </w:rPr>
        <w:t>CYP</w:t>
      </w:r>
      <w:r w:rsidR="002E073C" w:rsidRPr="02DC75DA">
        <w:rPr>
          <w:sz w:val="24"/>
          <w:szCs w:val="24"/>
        </w:rPr>
        <w:t xml:space="preserve"> </w:t>
      </w:r>
      <w:r w:rsidR="004136DC" w:rsidRPr="02DC75DA">
        <w:rPr>
          <w:sz w:val="24"/>
          <w:szCs w:val="24"/>
        </w:rPr>
        <w:t>were observed</w:t>
      </w:r>
      <w:r w:rsidR="000F7589" w:rsidRPr="02DC75DA">
        <w:rPr>
          <w:sz w:val="24"/>
          <w:szCs w:val="24"/>
        </w:rPr>
        <w:t xml:space="preserve"> or</w:t>
      </w:r>
      <w:r w:rsidR="002E073C" w:rsidRPr="02DC75DA">
        <w:rPr>
          <w:sz w:val="24"/>
          <w:szCs w:val="24"/>
        </w:rPr>
        <w:t xml:space="preserve"> </w:t>
      </w:r>
      <w:r w:rsidR="000443EA" w:rsidRPr="02DC75DA">
        <w:rPr>
          <w:sz w:val="24"/>
          <w:szCs w:val="24"/>
        </w:rPr>
        <w:t>provided incidental comments</w:t>
      </w:r>
      <w:r w:rsidR="0056378A" w:rsidRPr="02DC75DA">
        <w:rPr>
          <w:sz w:val="24"/>
          <w:szCs w:val="24"/>
        </w:rPr>
        <w:t>. These interactions provided</w:t>
      </w:r>
      <w:r w:rsidR="00511070" w:rsidRPr="02DC75DA">
        <w:rPr>
          <w:sz w:val="24"/>
          <w:szCs w:val="24"/>
        </w:rPr>
        <w:t xml:space="preserve"> insights into </w:t>
      </w:r>
      <w:r w:rsidR="0056378A" w:rsidRPr="02DC75DA">
        <w:rPr>
          <w:sz w:val="24"/>
          <w:szCs w:val="24"/>
        </w:rPr>
        <w:t xml:space="preserve">the nature of </w:t>
      </w:r>
      <w:r w:rsidR="00511070" w:rsidRPr="02DC75DA">
        <w:rPr>
          <w:sz w:val="24"/>
          <w:szCs w:val="24"/>
        </w:rPr>
        <w:t xml:space="preserve">violence-related issues and current </w:t>
      </w:r>
      <w:r w:rsidR="0056378A" w:rsidRPr="02DC75DA">
        <w:rPr>
          <w:sz w:val="24"/>
          <w:szCs w:val="24"/>
        </w:rPr>
        <w:t xml:space="preserve">approaches to prevention. Observing and hearing </w:t>
      </w:r>
      <w:r w:rsidR="005C5901" w:rsidRPr="02DC75DA">
        <w:rPr>
          <w:sz w:val="24"/>
          <w:szCs w:val="24"/>
        </w:rPr>
        <w:t xml:space="preserve">the </w:t>
      </w:r>
      <w:r w:rsidR="0056378A" w:rsidRPr="02DC75DA">
        <w:rPr>
          <w:sz w:val="24"/>
          <w:szCs w:val="24"/>
        </w:rPr>
        <w:t xml:space="preserve">testimonies in situ </w:t>
      </w:r>
      <w:r w:rsidR="00B96528" w:rsidRPr="02DC75DA">
        <w:rPr>
          <w:sz w:val="24"/>
          <w:szCs w:val="24"/>
        </w:rPr>
        <w:t xml:space="preserve">facilitated </w:t>
      </w:r>
      <w:r w:rsidR="0056378A" w:rsidRPr="02DC75DA">
        <w:rPr>
          <w:sz w:val="24"/>
          <w:szCs w:val="24"/>
        </w:rPr>
        <w:t>a more nuanced understanding of how violence, harm, and safety are perceived and addressed within the YOI.</w:t>
      </w:r>
    </w:p>
    <w:p w14:paraId="76BC8D7C" w14:textId="3DBB81E7" w:rsidR="0056378A" w:rsidRDefault="00174308" w:rsidP="00093F5F">
      <w:pPr>
        <w:spacing w:line="276" w:lineRule="auto"/>
        <w:jc w:val="both"/>
        <w:rPr>
          <w:rFonts w:cstheme="minorHAnsi"/>
          <w:sz w:val="24"/>
          <w:szCs w:val="24"/>
        </w:rPr>
      </w:pPr>
      <w:r>
        <w:rPr>
          <w:rFonts w:cstheme="minorHAnsi"/>
          <w:sz w:val="24"/>
          <w:szCs w:val="24"/>
        </w:rPr>
        <w:t>The team</w:t>
      </w:r>
      <w:r w:rsidR="0056378A" w:rsidRPr="0056378A">
        <w:rPr>
          <w:rFonts w:cstheme="minorHAnsi"/>
          <w:sz w:val="24"/>
          <w:szCs w:val="24"/>
        </w:rPr>
        <w:t xml:space="preserve"> facilitated</w:t>
      </w:r>
      <w:r w:rsidR="00941E53">
        <w:rPr>
          <w:rFonts w:cstheme="minorHAnsi"/>
          <w:sz w:val="24"/>
          <w:szCs w:val="24"/>
        </w:rPr>
        <w:t xml:space="preserve"> a</w:t>
      </w:r>
      <w:r w:rsidR="0056378A" w:rsidRPr="0056378A">
        <w:rPr>
          <w:rFonts w:cstheme="minorHAnsi"/>
          <w:sz w:val="24"/>
          <w:szCs w:val="24"/>
        </w:rPr>
        <w:t xml:space="preserve"> broad engagement across diverse participants within a limited timeframe (Millen, 2000). </w:t>
      </w:r>
      <w:r w:rsidR="00093F5F">
        <w:rPr>
          <w:rFonts w:cstheme="minorHAnsi"/>
          <w:sz w:val="24"/>
          <w:szCs w:val="24"/>
        </w:rPr>
        <w:t>O</w:t>
      </w:r>
      <w:r w:rsidR="0056378A" w:rsidRPr="0056378A">
        <w:rPr>
          <w:rFonts w:cstheme="minorHAnsi"/>
          <w:sz w:val="24"/>
          <w:szCs w:val="24"/>
        </w:rPr>
        <w:t xml:space="preserve">bservations and discussions were opportunistic and shaped by contextual factors </w:t>
      </w:r>
      <w:r w:rsidR="00093F5F">
        <w:rPr>
          <w:rFonts w:cstheme="minorHAnsi"/>
          <w:sz w:val="24"/>
          <w:szCs w:val="24"/>
        </w:rPr>
        <w:t xml:space="preserve">including </w:t>
      </w:r>
      <w:r w:rsidR="0056378A" w:rsidRPr="0056378A">
        <w:rPr>
          <w:rFonts w:cstheme="minorHAnsi"/>
          <w:sz w:val="24"/>
          <w:szCs w:val="24"/>
        </w:rPr>
        <w:t xml:space="preserve">staff availability, CYP regime schedules, and ongoing interventions. </w:t>
      </w:r>
      <w:r w:rsidR="00DC55E4">
        <w:rPr>
          <w:rFonts w:cstheme="minorHAnsi"/>
          <w:sz w:val="24"/>
          <w:szCs w:val="24"/>
        </w:rPr>
        <w:t>S</w:t>
      </w:r>
      <w:r w:rsidR="0056378A" w:rsidRPr="0056378A">
        <w:rPr>
          <w:rFonts w:cstheme="minorHAnsi"/>
          <w:sz w:val="24"/>
          <w:szCs w:val="24"/>
        </w:rPr>
        <w:t>enior management and trusted staff</w:t>
      </w:r>
      <w:r w:rsidR="00DC55E4">
        <w:rPr>
          <w:rFonts w:cstheme="minorHAnsi"/>
          <w:sz w:val="24"/>
          <w:szCs w:val="24"/>
        </w:rPr>
        <w:t xml:space="preserve"> facilitated the visits</w:t>
      </w:r>
      <w:r w:rsidR="0056378A" w:rsidRPr="0056378A">
        <w:rPr>
          <w:rFonts w:cstheme="minorHAnsi"/>
          <w:sz w:val="24"/>
          <w:szCs w:val="24"/>
        </w:rPr>
        <w:t xml:space="preserve">, </w:t>
      </w:r>
      <w:r w:rsidR="00DC55E4">
        <w:rPr>
          <w:rFonts w:cstheme="minorHAnsi"/>
          <w:sz w:val="24"/>
          <w:szCs w:val="24"/>
        </w:rPr>
        <w:t>helping to</w:t>
      </w:r>
      <w:r w:rsidR="0056378A" w:rsidRPr="0056378A">
        <w:rPr>
          <w:rFonts w:cstheme="minorHAnsi"/>
          <w:sz w:val="24"/>
          <w:szCs w:val="24"/>
        </w:rPr>
        <w:t xml:space="preserve"> ensure access and foster trust</w:t>
      </w:r>
      <w:r w:rsidR="00DC55E4">
        <w:rPr>
          <w:rFonts w:cstheme="minorHAnsi"/>
          <w:sz w:val="24"/>
          <w:szCs w:val="24"/>
        </w:rPr>
        <w:t>.</w:t>
      </w:r>
      <w:r w:rsidR="0056378A" w:rsidRPr="0056378A">
        <w:rPr>
          <w:rFonts w:cstheme="minorHAnsi"/>
          <w:sz w:val="24"/>
          <w:szCs w:val="24"/>
        </w:rPr>
        <w:t xml:space="preserve"> </w:t>
      </w:r>
    </w:p>
    <w:p w14:paraId="356C293D" w14:textId="5A803F7D" w:rsidR="00511070" w:rsidRDefault="00870700" w:rsidP="00511070">
      <w:pPr>
        <w:spacing w:line="276" w:lineRule="auto"/>
        <w:jc w:val="both"/>
        <w:rPr>
          <w:sz w:val="24"/>
          <w:szCs w:val="24"/>
        </w:rPr>
      </w:pPr>
      <w:r w:rsidRPr="75DEB8C5">
        <w:rPr>
          <w:sz w:val="24"/>
          <w:szCs w:val="24"/>
        </w:rPr>
        <w:t xml:space="preserve">In line with ethical </w:t>
      </w:r>
      <w:r w:rsidR="006E44E7">
        <w:rPr>
          <w:sz w:val="24"/>
          <w:szCs w:val="24"/>
        </w:rPr>
        <w:t>practice for consultancy,</w:t>
      </w:r>
      <w:r w:rsidRPr="75DEB8C5">
        <w:rPr>
          <w:sz w:val="24"/>
          <w:szCs w:val="24"/>
        </w:rPr>
        <w:t xml:space="preserve"> no identifiable information (for example name, age, role and gender (for staff), sentence length or offence type (for CYP) was collected.  </w:t>
      </w:r>
      <w:r w:rsidR="00844BA5">
        <w:rPr>
          <w:sz w:val="24"/>
          <w:szCs w:val="24"/>
        </w:rPr>
        <w:t xml:space="preserve">Everyone </w:t>
      </w:r>
      <w:r w:rsidR="00EF2718">
        <w:rPr>
          <w:sz w:val="24"/>
          <w:szCs w:val="24"/>
        </w:rPr>
        <w:t>observed</w:t>
      </w:r>
      <w:r w:rsidR="00E37836">
        <w:rPr>
          <w:sz w:val="24"/>
          <w:szCs w:val="24"/>
        </w:rPr>
        <w:t>, including the CYP,</w:t>
      </w:r>
      <w:r>
        <w:rPr>
          <w:sz w:val="24"/>
          <w:szCs w:val="24"/>
        </w:rPr>
        <w:t xml:space="preserve"> w</w:t>
      </w:r>
      <w:r w:rsidR="00551E22">
        <w:rPr>
          <w:sz w:val="24"/>
          <w:szCs w:val="24"/>
        </w:rPr>
        <w:t>as</w:t>
      </w:r>
      <w:r w:rsidR="006703B2">
        <w:rPr>
          <w:sz w:val="24"/>
          <w:szCs w:val="24"/>
        </w:rPr>
        <w:t xml:space="preserve"> </w:t>
      </w:r>
      <w:r>
        <w:rPr>
          <w:sz w:val="24"/>
          <w:szCs w:val="24"/>
        </w:rPr>
        <w:t xml:space="preserve">fully briefed as to the nature of the </w:t>
      </w:r>
      <w:r w:rsidR="00844BA5">
        <w:rPr>
          <w:sz w:val="24"/>
          <w:szCs w:val="24"/>
        </w:rPr>
        <w:t>project</w:t>
      </w:r>
      <w:r>
        <w:rPr>
          <w:sz w:val="24"/>
          <w:szCs w:val="24"/>
        </w:rPr>
        <w:t xml:space="preserve"> and verbal consent was provided after they had confirmed that they understood the nature of the </w:t>
      </w:r>
      <w:r w:rsidR="00E37836">
        <w:rPr>
          <w:sz w:val="24"/>
          <w:szCs w:val="24"/>
        </w:rPr>
        <w:t>project</w:t>
      </w:r>
      <w:r>
        <w:rPr>
          <w:sz w:val="24"/>
          <w:szCs w:val="24"/>
        </w:rPr>
        <w:t xml:space="preserve"> and our plans for the data.   </w:t>
      </w:r>
    </w:p>
    <w:p w14:paraId="455F0430" w14:textId="4C7BFC2F" w:rsidR="005C2409" w:rsidRDefault="00DF781C" w:rsidP="005C2409">
      <w:pPr>
        <w:spacing w:line="276" w:lineRule="auto"/>
        <w:rPr>
          <w:rFonts w:cstheme="minorHAnsi"/>
          <w:sz w:val="24"/>
          <w:szCs w:val="24"/>
        </w:rPr>
      </w:pPr>
      <w:r>
        <w:rPr>
          <w:rFonts w:cstheme="minorHAnsi"/>
          <w:sz w:val="24"/>
          <w:szCs w:val="24"/>
        </w:rPr>
        <w:t>We</w:t>
      </w:r>
      <w:r w:rsidR="005C2409" w:rsidRPr="00A4035E">
        <w:rPr>
          <w:rFonts w:cstheme="minorHAnsi"/>
          <w:sz w:val="24"/>
          <w:szCs w:val="24"/>
        </w:rPr>
        <w:t xml:space="preserve"> adopt</w:t>
      </w:r>
      <w:r w:rsidR="00DD6C80">
        <w:rPr>
          <w:rFonts w:cstheme="minorHAnsi"/>
          <w:sz w:val="24"/>
          <w:szCs w:val="24"/>
        </w:rPr>
        <w:t>ed</w:t>
      </w:r>
      <w:r w:rsidR="005C2409" w:rsidRPr="00A4035E">
        <w:rPr>
          <w:rFonts w:cstheme="minorHAnsi"/>
          <w:sz w:val="24"/>
          <w:szCs w:val="24"/>
        </w:rPr>
        <w:t xml:space="preserve"> an immersive, ethnographic approach to sense-making</w:t>
      </w:r>
      <w:r w:rsidR="002C5DE1">
        <w:rPr>
          <w:rFonts w:cstheme="minorHAnsi"/>
          <w:sz w:val="24"/>
          <w:szCs w:val="24"/>
        </w:rPr>
        <w:t xml:space="preserve"> with o</w:t>
      </w:r>
      <w:r w:rsidR="005C2409" w:rsidRPr="00A4035E">
        <w:rPr>
          <w:rFonts w:cstheme="minorHAnsi"/>
          <w:sz w:val="24"/>
          <w:szCs w:val="24"/>
        </w:rPr>
        <w:t>bservations and conversations documented through reflective field notes and team debriefs. Following the visits, the project team engaged in collaborative reflection to synthesise insights and identify recurring patterns across the data.</w:t>
      </w:r>
      <w:r w:rsidR="005C2409">
        <w:rPr>
          <w:rFonts w:cstheme="minorHAnsi"/>
          <w:sz w:val="24"/>
          <w:szCs w:val="24"/>
        </w:rPr>
        <w:t xml:space="preserve"> </w:t>
      </w:r>
      <w:r w:rsidR="005C2409" w:rsidRPr="00A4035E">
        <w:rPr>
          <w:rFonts w:cstheme="minorHAnsi"/>
          <w:sz w:val="24"/>
          <w:szCs w:val="24"/>
        </w:rPr>
        <w:t>Themes were developed inductively, emerging from repeated observations and shared narratives across stakeholder groups</w:t>
      </w:r>
      <w:r w:rsidR="00F57F8D">
        <w:rPr>
          <w:rFonts w:cstheme="minorHAnsi"/>
          <w:sz w:val="24"/>
          <w:szCs w:val="24"/>
        </w:rPr>
        <w:t xml:space="preserve"> and</w:t>
      </w:r>
      <w:r w:rsidR="005C2409" w:rsidRPr="00A4035E">
        <w:rPr>
          <w:rFonts w:cstheme="minorHAnsi"/>
          <w:sz w:val="24"/>
          <w:szCs w:val="24"/>
        </w:rPr>
        <w:t xml:space="preserve"> intended to highlight </w:t>
      </w:r>
      <w:r w:rsidR="005C2409">
        <w:rPr>
          <w:rFonts w:cstheme="minorHAnsi"/>
          <w:sz w:val="24"/>
          <w:szCs w:val="24"/>
        </w:rPr>
        <w:t>main</w:t>
      </w:r>
      <w:r w:rsidR="005C2409" w:rsidRPr="00A4035E">
        <w:rPr>
          <w:rFonts w:cstheme="minorHAnsi"/>
          <w:sz w:val="24"/>
          <w:szCs w:val="24"/>
        </w:rPr>
        <w:t xml:space="preserve"> organisational challenges and opportunities for improvement</w:t>
      </w:r>
      <w:r w:rsidR="005C2409">
        <w:rPr>
          <w:rFonts w:cstheme="minorHAnsi"/>
          <w:sz w:val="24"/>
          <w:szCs w:val="24"/>
        </w:rPr>
        <w:t xml:space="preserve"> in violence prevention practices</w:t>
      </w:r>
      <w:r w:rsidR="005C2409" w:rsidRPr="00A4035E">
        <w:rPr>
          <w:rFonts w:cstheme="minorHAnsi"/>
          <w:sz w:val="24"/>
          <w:szCs w:val="24"/>
        </w:rPr>
        <w:t xml:space="preserve">. </w:t>
      </w:r>
    </w:p>
    <w:p w14:paraId="213C485C" w14:textId="674921CC" w:rsidR="00517363" w:rsidRPr="00906B31" w:rsidRDefault="00646FCC" w:rsidP="00131129">
      <w:pPr>
        <w:pStyle w:val="Heading3"/>
      </w:pPr>
      <w:r w:rsidRPr="00906B31">
        <w:t>Stage</w:t>
      </w:r>
      <w:r w:rsidR="006D72F9" w:rsidRPr="00906B31">
        <w:t xml:space="preserve"> </w:t>
      </w:r>
      <w:r w:rsidR="00912FB3" w:rsidRPr="00906B31">
        <w:t>t</w:t>
      </w:r>
      <w:r w:rsidR="00517363" w:rsidRPr="00906B31">
        <w:t xml:space="preserve">hree: </w:t>
      </w:r>
      <w:r w:rsidR="00165DF6">
        <w:t>Consultation</w:t>
      </w:r>
      <w:r w:rsidR="00517363" w:rsidRPr="00906B31">
        <w:t xml:space="preserve"> </w:t>
      </w:r>
      <w:r w:rsidR="00BB418F" w:rsidRPr="00906B31">
        <w:t xml:space="preserve">and </w:t>
      </w:r>
      <w:r w:rsidR="00912FB3" w:rsidRPr="00906B31">
        <w:t>m</w:t>
      </w:r>
      <w:r w:rsidR="00BB418F" w:rsidRPr="00906B31">
        <w:t xml:space="preserve">odel </w:t>
      </w:r>
      <w:r w:rsidR="00912FB3" w:rsidRPr="00906B31">
        <w:t>d</w:t>
      </w:r>
      <w:r w:rsidR="00BB418F" w:rsidRPr="00906B31">
        <w:t>evelopment</w:t>
      </w:r>
    </w:p>
    <w:p w14:paraId="2D6ACBC7" w14:textId="05107987" w:rsidR="00907901" w:rsidRDefault="008837F7" w:rsidP="001F5DA8">
      <w:pPr>
        <w:spacing w:line="276" w:lineRule="auto"/>
        <w:jc w:val="both"/>
        <w:rPr>
          <w:rFonts w:cstheme="minorHAnsi"/>
          <w:sz w:val="24"/>
          <w:szCs w:val="24"/>
        </w:rPr>
      </w:pPr>
      <w:r w:rsidRPr="008837F7">
        <w:rPr>
          <w:rFonts w:cstheme="minorHAnsi"/>
          <w:sz w:val="24"/>
          <w:szCs w:val="24"/>
        </w:rPr>
        <w:t>In this stage, the project team focused on the structured development of a revised process model to address violence within the YOI. As per phase (iii) of the process mapping methodology, a draft model was constructed by synthesising insights from the literature review and fieldwork stages</w:t>
      </w:r>
      <w:r w:rsidR="008B760E">
        <w:rPr>
          <w:rFonts w:cstheme="minorHAnsi"/>
          <w:sz w:val="24"/>
          <w:szCs w:val="24"/>
        </w:rPr>
        <w:t xml:space="preserve"> including </w:t>
      </w:r>
      <w:r w:rsidR="008B760E" w:rsidRPr="008837F7">
        <w:rPr>
          <w:rFonts w:cstheme="minorHAnsi"/>
          <w:sz w:val="24"/>
          <w:szCs w:val="24"/>
        </w:rPr>
        <w:t xml:space="preserve">key </w:t>
      </w:r>
      <w:r w:rsidR="008B760E">
        <w:rPr>
          <w:rFonts w:cstheme="minorHAnsi"/>
          <w:sz w:val="24"/>
          <w:szCs w:val="24"/>
        </w:rPr>
        <w:t xml:space="preserve">action </w:t>
      </w:r>
      <w:r w:rsidR="008B760E" w:rsidRPr="008837F7">
        <w:rPr>
          <w:rFonts w:cstheme="minorHAnsi"/>
          <w:sz w:val="24"/>
          <w:szCs w:val="24"/>
        </w:rPr>
        <w:t>points</w:t>
      </w:r>
      <w:r w:rsidR="008B760E">
        <w:rPr>
          <w:rFonts w:cstheme="minorHAnsi"/>
          <w:sz w:val="24"/>
          <w:szCs w:val="24"/>
        </w:rPr>
        <w:t xml:space="preserve"> and </w:t>
      </w:r>
      <w:r w:rsidR="000D6523">
        <w:rPr>
          <w:rFonts w:cstheme="minorHAnsi"/>
          <w:sz w:val="24"/>
          <w:szCs w:val="24"/>
        </w:rPr>
        <w:t xml:space="preserve">current </w:t>
      </w:r>
      <w:r w:rsidR="008B760E">
        <w:rPr>
          <w:rFonts w:cstheme="minorHAnsi"/>
          <w:sz w:val="24"/>
          <w:szCs w:val="24"/>
        </w:rPr>
        <w:t>gaps.</w:t>
      </w:r>
      <w:r w:rsidR="008B760E" w:rsidRPr="008837F7">
        <w:rPr>
          <w:rFonts w:cstheme="minorHAnsi"/>
          <w:sz w:val="24"/>
          <w:szCs w:val="24"/>
        </w:rPr>
        <w:t xml:space="preserve"> </w:t>
      </w:r>
      <w:r w:rsidRPr="008837F7">
        <w:rPr>
          <w:rFonts w:cstheme="minorHAnsi"/>
          <w:sz w:val="24"/>
          <w:szCs w:val="24"/>
        </w:rPr>
        <w:t>This involved translating</w:t>
      </w:r>
      <w:r w:rsidR="009A1CBD">
        <w:rPr>
          <w:rFonts w:cstheme="minorHAnsi"/>
          <w:sz w:val="24"/>
          <w:szCs w:val="24"/>
        </w:rPr>
        <w:t xml:space="preserve"> the required policies,</w:t>
      </w:r>
      <w:r w:rsidRPr="008837F7">
        <w:rPr>
          <w:rFonts w:cstheme="minorHAnsi"/>
          <w:sz w:val="24"/>
          <w:szCs w:val="24"/>
        </w:rPr>
        <w:t xml:space="preserve"> observed practices and feedback into a visual representation of </w:t>
      </w:r>
      <w:r w:rsidR="009A1CBD">
        <w:rPr>
          <w:rFonts w:cstheme="minorHAnsi"/>
          <w:sz w:val="24"/>
          <w:szCs w:val="24"/>
        </w:rPr>
        <w:t>an ideal</w:t>
      </w:r>
      <w:r w:rsidRPr="008837F7">
        <w:rPr>
          <w:rFonts w:cstheme="minorHAnsi"/>
          <w:sz w:val="24"/>
          <w:szCs w:val="24"/>
        </w:rPr>
        <w:t xml:space="preserve"> system. The draft map served as </w:t>
      </w:r>
      <w:r w:rsidR="009E26EE">
        <w:rPr>
          <w:rFonts w:cstheme="minorHAnsi"/>
          <w:sz w:val="24"/>
          <w:szCs w:val="24"/>
        </w:rPr>
        <w:t>the</w:t>
      </w:r>
      <w:r w:rsidRPr="008837F7">
        <w:rPr>
          <w:rFonts w:cstheme="minorHAnsi"/>
          <w:sz w:val="24"/>
          <w:szCs w:val="24"/>
        </w:rPr>
        <w:t xml:space="preserve"> foundation for collaborative analysis, enabling participants to reflect on existing processes and propose modifications.</w:t>
      </w:r>
    </w:p>
    <w:p w14:paraId="0888C830" w14:textId="105F2B17" w:rsidR="00D136AE" w:rsidRPr="0096387E" w:rsidRDefault="00485886" w:rsidP="00752B7E">
      <w:pPr>
        <w:spacing w:line="276" w:lineRule="auto"/>
        <w:jc w:val="both"/>
        <w:rPr>
          <w:rFonts w:cstheme="minorHAnsi"/>
          <w:sz w:val="24"/>
          <w:szCs w:val="24"/>
        </w:rPr>
      </w:pPr>
      <w:r w:rsidRPr="00A62A42">
        <w:rPr>
          <w:rFonts w:cstheme="minorHAnsi"/>
          <w:sz w:val="24"/>
          <w:szCs w:val="24"/>
        </w:rPr>
        <w:t>Finally,</w:t>
      </w:r>
      <w:r>
        <w:rPr>
          <w:rFonts w:cstheme="minorHAnsi"/>
          <w:sz w:val="24"/>
          <w:szCs w:val="24"/>
        </w:rPr>
        <w:t xml:space="preserve"> </w:t>
      </w:r>
      <w:r w:rsidR="009E26EE">
        <w:rPr>
          <w:rFonts w:cstheme="minorHAnsi"/>
          <w:sz w:val="24"/>
          <w:szCs w:val="24"/>
        </w:rPr>
        <w:t xml:space="preserve">the </w:t>
      </w:r>
      <w:r>
        <w:rPr>
          <w:rFonts w:cstheme="minorHAnsi"/>
          <w:sz w:val="24"/>
          <w:szCs w:val="24"/>
        </w:rPr>
        <w:t xml:space="preserve">analysis of the </w:t>
      </w:r>
      <w:r w:rsidR="00907901">
        <w:rPr>
          <w:rFonts w:cstheme="minorHAnsi"/>
          <w:sz w:val="24"/>
          <w:szCs w:val="24"/>
        </w:rPr>
        <w:t xml:space="preserve">draft </w:t>
      </w:r>
      <w:r>
        <w:rPr>
          <w:rFonts w:cstheme="minorHAnsi"/>
          <w:sz w:val="24"/>
          <w:szCs w:val="24"/>
        </w:rPr>
        <w:t xml:space="preserve">model was undertaken </w:t>
      </w:r>
      <w:r w:rsidR="00FB3D3F">
        <w:rPr>
          <w:rFonts w:cstheme="minorHAnsi"/>
          <w:sz w:val="24"/>
          <w:szCs w:val="24"/>
        </w:rPr>
        <w:t>(</w:t>
      </w:r>
      <w:r>
        <w:rPr>
          <w:rFonts w:cstheme="minorHAnsi"/>
          <w:sz w:val="24"/>
          <w:szCs w:val="24"/>
        </w:rPr>
        <w:t xml:space="preserve">as per phase </w:t>
      </w:r>
      <w:r w:rsidR="009E26EE">
        <w:rPr>
          <w:rFonts w:cstheme="minorHAnsi"/>
          <w:sz w:val="24"/>
          <w:szCs w:val="24"/>
        </w:rPr>
        <w:t>(</w:t>
      </w:r>
      <w:r>
        <w:rPr>
          <w:rFonts w:cstheme="minorHAnsi"/>
          <w:sz w:val="24"/>
          <w:szCs w:val="24"/>
        </w:rPr>
        <w:t>iv</w:t>
      </w:r>
      <w:r w:rsidR="009E26EE">
        <w:rPr>
          <w:rFonts w:cstheme="minorHAnsi"/>
          <w:sz w:val="24"/>
          <w:szCs w:val="24"/>
        </w:rPr>
        <w:t>)</w:t>
      </w:r>
      <w:r>
        <w:rPr>
          <w:rFonts w:cstheme="minorHAnsi"/>
          <w:sz w:val="24"/>
          <w:szCs w:val="24"/>
        </w:rPr>
        <w:t xml:space="preserve"> of the process mapping methodology</w:t>
      </w:r>
      <w:r w:rsidR="00FB3D3F">
        <w:rPr>
          <w:rFonts w:cstheme="minorHAnsi"/>
          <w:sz w:val="24"/>
          <w:szCs w:val="24"/>
        </w:rPr>
        <w:t>)</w:t>
      </w:r>
      <w:r w:rsidR="00424700">
        <w:rPr>
          <w:rFonts w:cstheme="minorHAnsi"/>
          <w:sz w:val="24"/>
          <w:szCs w:val="24"/>
        </w:rPr>
        <w:t xml:space="preserve"> leading to a re-drafted </w:t>
      </w:r>
      <w:r w:rsidR="00907901">
        <w:rPr>
          <w:rFonts w:cstheme="minorHAnsi"/>
          <w:sz w:val="24"/>
          <w:szCs w:val="24"/>
        </w:rPr>
        <w:t xml:space="preserve">process </w:t>
      </w:r>
      <w:r w:rsidR="00424700">
        <w:rPr>
          <w:rFonts w:cstheme="minorHAnsi"/>
          <w:sz w:val="24"/>
          <w:szCs w:val="24"/>
        </w:rPr>
        <w:t>model</w:t>
      </w:r>
      <w:r>
        <w:rPr>
          <w:rFonts w:cstheme="minorHAnsi"/>
          <w:sz w:val="24"/>
          <w:szCs w:val="24"/>
        </w:rPr>
        <w:t xml:space="preserve">.  This involved </w:t>
      </w:r>
      <w:r w:rsidR="003C17DC">
        <w:rPr>
          <w:rFonts w:cstheme="minorHAnsi"/>
          <w:sz w:val="24"/>
          <w:szCs w:val="24"/>
        </w:rPr>
        <w:t>three members of the</w:t>
      </w:r>
      <w:r w:rsidR="245E2EC3" w:rsidRPr="0096387E">
        <w:rPr>
          <w:rFonts w:cstheme="minorHAnsi"/>
          <w:sz w:val="24"/>
          <w:szCs w:val="24"/>
        </w:rPr>
        <w:t xml:space="preserve"> </w:t>
      </w:r>
      <w:r w:rsidR="5FBE2747" w:rsidRPr="0096387E">
        <w:rPr>
          <w:rFonts w:cstheme="minorHAnsi"/>
          <w:sz w:val="24"/>
          <w:szCs w:val="24"/>
        </w:rPr>
        <w:t xml:space="preserve">project </w:t>
      </w:r>
      <w:r w:rsidR="245E2EC3" w:rsidRPr="0096387E">
        <w:rPr>
          <w:rFonts w:cstheme="minorHAnsi"/>
          <w:sz w:val="24"/>
          <w:szCs w:val="24"/>
        </w:rPr>
        <w:t>team conduct</w:t>
      </w:r>
      <w:r w:rsidR="00A62A42">
        <w:rPr>
          <w:rFonts w:cstheme="minorHAnsi"/>
          <w:sz w:val="24"/>
          <w:szCs w:val="24"/>
        </w:rPr>
        <w:t>ing</w:t>
      </w:r>
      <w:r w:rsidR="245E2EC3" w:rsidRPr="0096387E">
        <w:rPr>
          <w:rFonts w:cstheme="minorHAnsi"/>
          <w:sz w:val="24"/>
          <w:szCs w:val="24"/>
        </w:rPr>
        <w:t xml:space="preserve"> a full-day </w:t>
      </w:r>
      <w:r w:rsidR="00D60299">
        <w:rPr>
          <w:rFonts w:cstheme="minorHAnsi"/>
          <w:sz w:val="24"/>
          <w:szCs w:val="24"/>
        </w:rPr>
        <w:t>co</w:t>
      </w:r>
      <w:r w:rsidR="000A23A5">
        <w:rPr>
          <w:rFonts w:cstheme="minorHAnsi"/>
          <w:sz w:val="24"/>
          <w:szCs w:val="24"/>
        </w:rPr>
        <w:t>llaborative</w:t>
      </w:r>
      <w:r w:rsidR="00D60299">
        <w:rPr>
          <w:rFonts w:cstheme="minorHAnsi"/>
          <w:sz w:val="24"/>
          <w:szCs w:val="24"/>
        </w:rPr>
        <w:t xml:space="preserve"> </w:t>
      </w:r>
      <w:r w:rsidR="245E2EC3" w:rsidRPr="0096387E">
        <w:rPr>
          <w:rFonts w:cstheme="minorHAnsi"/>
          <w:sz w:val="24"/>
          <w:szCs w:val="24"/>
        </w:rPr>
        <w:t>workshop</w:t>
      </w:r>
      <w:r w:rsidR="5C96C2F1" w:rsidRPr="0096387E">
        <w:rPr>
          <w:rFonts w:cstheme="minorHAnsi"/>
          <w:sz w:val="24"/>
          <w:szCs w:val="24"/>
        </w:rPr>
        <w:t xml:space="preserve"> with 12 staff</w:t>
      </w:r>
      <w:r w:rsidR="007F2DF0">
        <w:rPr>
          <w:rFonts w:cstheme="minorHAnsi"/>
          <w:sz w:val="24"/>
          <w:szCs w:val="24"/>
        </w:rPr>
        <w:t>,</w:t>
      </w:r>
      <w:r w:rsidR="5C96C2F1" w:rsidRPr="0096387E">
        <w:rPr>
          <w:rFonts w:cstheme="minorHAnsi"/>
          <w:sz w:val="24"/>
          <w:szCs w:val="24"/>
        </w:rPr>
        <w:t xml:space="preserve"> </w:t>
      </w:r>
      <w:r w:rsidR="00030BDB">
        <w:rPr>
          <w:rFonts w:cstheme="minorHAnsi"/>
          <w:sz w:val="24"/>
          <w:szCs w:val="24"/>
        </w:rPr>
        <w:t xml:space="preserve">including </w:t>
      </w:r>
      <w:r w:rsidR="5C96C2F1" w:rsidRPr="0096387E">
        <w:rPr>
          <w:rFonts w:cstheme="minorHAnsi"/>
          <w:sz w:val="24"/>
          <w:szCs w:val="24"/>
        </w:rPr>
        <w:t>operational (</w:t>
      </w:r>
      <w:r w:rsidR="6B2DD041" w:rsidRPr="0096387E">
        <w:rPr>
          <w:rFonts w:cstheme="minorHAnsi"/>
          <w:sz w:val="24"/>
          <w:szCs w:val="24"/>
        </w:rPr>
        <w:t xml:space="preserve">Youth Custody Workers </w:t>
      </w:r>
      <w:r w:rsidR="5C96C2F1" w:rsidRPr="0096387E">
        <w:rPr>
          <w:rFonts w:cstheme="minorHAnsi"/>
          <w:sz w:val="24"/>
          <w:szCs w:val="24"/>
        </w:rPr>
        <w:t>and managers)</w:t>
      </w:r>
      <w:r w:rsidR="00CA2862">
        <w:rPr>
          <w:rFonts w:cstheme="minorHAnsi"/>
          <w:sz w:val="24"/>
          <w:szCs w:val="24"/>
        </w:rPr>
        <w:t>,</w:t>
      </w:r>
      <w:r w:rsidR="5C96C2F1" w:rsidRPr="0096387E">
        <w:rPr>
          <w:rFonts w:cstheme="minorHAnsi"/>
          <w:sz w:val="24"/>
          <w:szCs w:val="24"/>
        </w:rPr>
        <w:t xml:space="preserve"> non-operational and professional staff</w:t>
      </w:r>
      <w:r w:rsidR="0044024F">
        <w:rPr>
          <w:rFonts w:cstheme="minorHAnsi"/>
          <w:sz w:val="24"/>
          <w:szCs w:val="24"/>
        </w:rPr>
        <w:t xml:space="preserve"> (e.g. psychologists and data analysts)</w:t>
      </w:r>
      <w:r w:rsidR="245E2EC3" w:rsidRPr="0096387E">
        <w:rPr>
          <w:rFonts w:cstheme="minorHAnsi"/>
          <w:sz w:val="24"/>
          <w:szCs w:val="24"/>
        </w:rPr>
        <w:t xml:space="preserve">. </w:t>
      </w:r>
      <w:r w:rsidR="7B400968" w:rsidRPr="0096387E">
        <w:rPr>
          <w:rFonts w:cstheme="minorHAnsi"/>
          <w:sz w:val="24"/>
          <w:szCs w:val="24"/>
        </w:rPr>
        <w:t>The workshop aimed</w:t>
      </w:r>
      <w:r w:rsidR="245E2EC3" w:rsidRPr="0096387E">
        <w:rPr>
          <w:rFonts w:cstheme="minorHAnsi"/>
          <w:sz w:val="24"/>
          <w:szCs w:val="24"/>
        </w:rPr>
        <w:t xml:space="preserve"> to discuss the draft model with staff members across the establishment to </w:t>
      </w:r>
      <w:r w:rsidR="00097744">
        <w:rPr>
          <w:rFonts w:cstheme="minorHAnsi"/>
          <w:sz w:val="24"/>
          <w:szCs w:val="24"/>
        </w:rPr>
        <w:t xml:space="preserve">revise the model and </w:t>
      </w:r>
      <w:r w:rsidR="245E2EC3" w:rsidRPr="0096387E">
        <w:rPr>
          <w:rFonts w:cstheme="minorHAnsi"/>
          <w:sz w:val="24"/>
          <w:szCs w:val="24"/>
        </w:rPr>
        <w:t xml:space="preserve">develop </w:t>
      </w:r>
      <w:r w:rsidR="007F2DF0">
        <w:rPr>
          <w:rFonts w:cstheme="minorHAnsi"/>
          <w:sz w:val="24"/>
          <w:szCs w:val="24"/>
        </w:rPr>
        <w:t>its</w:t>
      </w:r>
      <w:r w:rsidR="245E2EC3" w:rsidRPr="0096387E">
        <w:rPr>
          <w:rFonts w:cstheme="minorHAnsi"/>
          <w:sz w:val="24"/>
          <w:szCs w:val="24"/>
        </w:rPr>
        <w:t xml:space="preserve"> operationali</w:t>
      </w:r>
      <w:r w:rsidR="19109147" w:rsidRPr="0096387E">
        <w:rPr>
          <w:rFonts w:cstheme="minorHAnsi"/>
          <w:sz w:val="24"/>
          <w:szCs w:val="24"/>
        </w:rPr>
        <w:t>s</w:t>
      </w:r>
      <w:r w:rsidR="245E2EC3" w:rsidRPr="0096387E">
        <w:rPr>
          <w:rFonts w:cstheme="minorHAnsi"/>
          <w:sz w:val="24"/>
          <w:szCs w:val="24"/>
        </w:rPr>
        <w:t>ation.</w:t>
      </w:r>
      <w:r w:rsidR="5C96C2F1" w:rsidRPr="0096387E">
        <w:rPr>
          <w:rFonts w:cstheme="minorHAnsi"/>
          <w:sz w:val="24"/>
          <w:szCs w:val="24"/>
        </w:rPr>
        <w:t xml:space="preserve"> </w:t>
      </w:r>
      <w:r w:rsidR="00361EA8">
        <w:rPr>
          <w:rFonts w:cstheme="minorHAnsi"/>
          <w:sz w:val="24"/>
          <w:szCs w:val="24"/>
        </w:rPr>
        <w:t>P</w:t>
      </w:r>
      <w:r w:rsidR="00361EA8" w:rsidRPr="00361EA8">
        <w:rPr>
          <w:rFonts w:cstheme="minorHAnsi"/>
          <w:sz w:val="24"/>
          <w:szCs w:val="24"/>
        </w:rPr>
        <w:t>articipants were given an explanation</w:t>
      </w:r>
      <w:r w:rsidR="00361EA8">
        <w:rPr>
          <w:rFonts w:cstheme="minorHAnsi"/>
          <w:sz w:val="24"/>
          <w:szCs w:val="24"/>
        </w:rPr>
        <w:t xml:space="preserve"> of the purpose, goals for each part of the model, and</w:t>
      </w:r>
      <w:r w:rsidR="00361EA8" w:rsidRPr="00361EA8">
        <w:rPr>
          <w:rFonts w:cstheme="minorHAnsi"/>
          <w:sz w:val="24"/>
          <w:szCs w:val="24"/>
        </w:rPr>
        <w:t xml:space="preserve"> initial implementation ideas</w:t>
      </w:r>
      <w:r w:rsidR="007577BC">
        <w:rPr>
          <w:rFonts w:cstheme="minorHAnsi"/>
          <w:sz w:val="24"/>
          <w:szCs w:val="24"/>
        </w:rPr>
        <w:t xml:space="preserve">, </w:t>
      </w:r>
      <w:r w:rsidR="00463918">
        <w:rPr>
          <w:rFonts w:cstheme="minorHAnsi"/>
          <w:sz w:val="24"/>
          <w:szCs w:val="24"/>
        </w:rPr>
        <w:t>provid</w:t>
      </w:r>
      <w:r w:rsidR="007577BC">
        <w:rPr>
          <w:rFonts w:cstheme="minorHAnsi"/>
          <w:sz w:val="24"/>
          <w:szCs w:val="24"/>
        </w:rPr>
        <w:t>ing</w:t>
      </w:r>
      <w:r w:rsidR="00463918">
        <w:rPr>
          <w:rFonts w:cstheme="minorHAnsi"/>
          <w:sz w:val="24"/>
          <w:szCs w:val="24"/>
        </w:rPr>
        <w:t xml:space="preserve"> verbal consent for participation</w:t>
      </w:r>
      <w:r w:rsidR="00361EA8" w:rsidRPr="00361EA8">
        <w:rPr>
          <w:rFonts w:cstheme="minorHAnsi"/>
          <w:sz w:val="24"/>
          <w:szCs w:val="24"/>
        </w:rPr>
        <w:t xml:space="preserve">. </w:t>
      </w:r>
      <w:r w:rsidR="00361EA8" w:rsidRPr="00361EA8">
        <w:rPr>
          <w:rFonts w:cstheme="minorHAnsi"/>
          <w:sz w:val="24"/>
          <w:szCs w:val="24"/>
        </w:rPr>
        <w:lastRenderedPageBreak/>
        <w:t xml:space="preserve">Detailed discussions were held to consider ways to accomplish each part, focusing on improving current methods, identifying necessary changes, and integrating the model into existing practices and national policy. </w:t>
      </w:r>
    </w:p>
    <w:p w14:paraId="1BD01B86" w14:textId="7984998E" w:rsidR="004B240D" w:rsidRPr="00131129" w:rsidRDefault="004B240D" w:rsidP="00131129">
      <w:pPr>
        <w:pStyle w:val="Heading2"/>
      </w:pPr>
      <w:r w:rsidRPr="00131129">
        <w:t>Findings</w:t>
      </w:r>
    </w:p>
    <w:p w14:paraId="4C7265DE" w14:textId="2E04D41E" w:rsidR="00DD55F7" w:rsidRPr="00131129" w:rsidRDefault="00242EF5" w:rsidP="00131129">
      <w:pPr>
        <w:pStyle w:val="Heading3"/>
      </w:pPr>
      <w:r w:rsidRPr="00131129">
        <w:t xml:space="preserve">Stage </w:t>
      </w:r>
      <w:r w:rsidR="00912FB3" w:rsidRPr="00131129">
        <w:t>one</w:t>
      </w:r>
      <w:r w:rsidRPr="00131129">
        <w:t xml:space="preserve">: </w:t>
      </w:r>
      <w:r w:rsidR="001E577C" w:rsidRPr="00131129">
        <w:t>Literature</w:t>
      </w:r>
      <w:r w:rsidRPr="00131129">
        <w:t xml:space="preserve"> </w:t>
      </w:r>
      <w:r w:rsidR="00912FB3" w:rsidRPr="00131129">
        <w:t>r</w:t>
      </w:r>
      <w:r w:rsidRPr="00131129">
        <w:t>eview</w:t>
      </w:r>
    </w:p>
    <w:p w14:paraId="09293ACB" w14:textId="5D69FBBF" w:rsidR="00EF5FA6" w:rsidRPr="002B48FF" w:rsidRDefault="00EF5FA6" w:rsidP="002B48FF">
      <w:pPr>
        <w:spacing w:line="276" w:lineRule="auto"/>
        <w:jc w:val="both"/>
        <w:rPr>
          <w:rFonts w:cstheme="minorHAnsi"/>
          <w:sz w:val="24"/>
          <w:szCs w:val="24"/>
        </w:rPr>
      </w:pPr>
      <w:r w:rsidRPr="0096387E">
        <w:rPr>
          <w:rFonts w:cstheme="minorHAnsi"/>
          <w:sz w:val="24"/>
          <w:szCs w:val="24"/>
        </w:rPr>
        <w:t xml:space="preserve">The </w:t>
      </w:r>
      <w:r w:rsidR="00EB7876" w:rsidRPr="0096387E">
        <w:rPr>
          <w:rFonts w:cstheme="minorHAnsi"/>
          <w:sz w:val="24"/>
          <w:szCs w:val="24"/>
        </w:rPr>
        <w:t>review c</w:t>
      </w:r>
      <w:r w:rsidRPr="0096387E">
        <w:rPr>
          <w:rFonts w:cstheme="minorHAnsi"/>
          <w:sz w:val="24"/>
          <w:szCs w:val="24"/>
        </w:rPr>
        <w:t xml:space="preserve">onsidered the causes of violence and strategies to address and alleviate challenges with responding to </w:t>
      </w:r>
      <w:r w:rsidR="00F13B89">
        <w:rPr>
          <w:rFonts w:cstheme="minorHAnsi"/>
          <w:sz w:val="24"/>
          <w:szCs w:val="24"/>
        </w:rPr>
        <w:t>violence</w:t>
      </w:r>
      <w:r w:rsidR="005D43A6">
        <w:rPr>
          <w:rFonts w:cstheme="minorHAnsi"/>
          <w:sz w:val="24"/>
          <w:szCs w:val="24"/>
        </w:rPr>
        <w:t>. Key areas included</w:t>
      </w:r>
      <w:r w:rsidR="00D136AE">
        <w:rPr>
          <w:rFonts w:cstheme="minorHAnsi"/>
          <w:sz w:val="24"/>
          <w:szCs w:val="24"/>
        </w:rPr>
        <w:t xml:space="preserve">: </w:t>
      </w:r>
      <w:r w:rsidR="007F2DF0">
        <w:rPr>
          <w:rFonts w:cstheme="minorHAnsi"/>
          <w:sz w:val="24"/>
          <w:szCs w:val="24"/>
        </w:rPr>
        <w:t>u</w:t>
      </w:r>
      <w:r w:rsidRPr="002B48FF">
        <w:rPr>
          <w:rFonts w:cstheme="minorHAnsi"/>
          <w:sz w:val="24"/>
          <w:szCs w:val="24"/>
        </w:rPr>
        <w:t xml:space="preserve">nderstanding the use of violence; </w:t>
      </w:r>
      <w:r w:rsidR="007F2DF0">
        <w:rPr>
          <w:rFonts w:cstheme="minorHAnsi"/>
          <w:sz w:val="24"/>
          <w:szCs w:val="24"/>
        </w:rPr>
        <w:t>p</w:t>
      </w:r>
      <w:r w:rsidRPr="002B48FF">
        <w:rPr>
          <w:rFonts w:cstheme="minorHAnsi"/>
          <w:sz w:val="24"/>
          <w:szCs w:val="24"/>
        </w:rPr>
        <w:t>eople who dual harm (</w:t>
      </w:r>
      <w:r w:rsidR="001B032F" w:rsidRPr="002B48FF">
        <w:rPr>
          <w:rFonts w:cstheme="minorHAnsi"/>
          <w:sz w:val="24"/>
          <w:szCs w:val="24"/>
        </w:rPr>
        <w:t>co-</w:t>
      </w:r>
      <w:r w:rsidR="006705F5" w:rsidRPr="002B48FF">
        <w:rPr>
          <w:rFonts w:cstheme="minorHAnsi"/>
          <w:sz w:val="24"/>
          <w:szCs w:val="24"/>
        </w:rPr>
        <w:t>occurring</w:t>
      </w:r>
      <w:r w:rsidR="000D18CD" w:rsidRPr="002B48FF">
        <w:rPr>
          <w:rFonts w:cstheme="minorHAnsi"/>
          <w:sz w:val="24"/>
          <w:szCs w:val="24"/>
        </w:rPr>
        <w:t xml:space="preserve"> </w:t>
      </w:r>
      <w:r w:rsidRPr="002B48FF">
        <w:rPr>
          <w:rFonts w:cstheme="minorHAnsi"/>
          <w:sz w:val="24"/>
          <w:szCs w:val="24"/>
        </w:rPr>
        <w:t>violence and self-harm)</w:t>
      </w:r>
      <w:r w:rsidR="002B48FF">
        <w:rPr>
          <w:rFonts w:cstheme="minorHAnsi"/>
          <w:sz w:val="24"/>
          <w:szCs w:val="24"/>
        </w:rPr>
        <w:t xml:space="preserve">; </w:t>
      </w:r>
      <w:r w:rsidR="007F2DF0">
        <w:rPr>
          <w:rFonts w:cstheme="minorHAnsi"/>
          <w:sz w:val="24"/>
          <w:szCs w:val="24"/>
        </w:rPr>
        <w:t>t</w:t>
      </w:r>
      <w:r w:rsidRPr="002B48FF">
        <w:rPr>
          <w:rFonts w:cstheme="minorHAnsi"/>
          <w:sz w:val="24"/>
          <w:szCs w:val="24"/>
        </w:rPr>
        <w:t>he impact of current institutional policies</w:t>
      </w:r>
      <w:r w:rsidR="001D1FD2" w:rsidRPr="002B48FF">
        <w:rPr>
          <w:rFonts w:cstheme="minorHAnsi"/>
          <w:sz w:val="24"/>
          <w:szCs w:val="24"/>
        </w:rPr>
        <w:t xml:space="preserve"> and practices</w:t>
      </w:r>
      <w:r w:rsidRPr="002B48FF">
        <w:rPr>
          <w:rFonts w:cstheme="minorHAnsi"/>
          <w:sz w:val="24"/>
          <w:szCs w:val="24"/>
        </w:rPr>
        <w:t xml:space="preserve">; </w:t>
      </w:r>
      <w:r w:rsidR="007F2DF0">
        <w:rPr>
          <w:rFonts w:cstheme="minorHAnsi"/>
          <w:sz w:val="24"/>
          <w:szCs w:val="24"/>
        </w:rPr>
        <w:t>i</w:t>
      </w:r>
      <w:r w:rsidRPr="002B48FF">
        <w:rPr>
          <w:rFonts w:cstheme="minorHAnsi"/>
          <w:sz w:val="24"/>
          <w:szCs w:val="24"/>
        </w:rPr>
        <w:t xml:space="preserve">nstitutional </w:t>
      </w:r>
      <w:r w:rsidR="00FF73EB" w:rsidRPr="002B48FF">
        <w:rPr>
          <w:rFonts w:cstheme="minorHAnsi"/>
          <w:sz w:val="24"/>
          <w:szCs w:val="24"/>
        </w:rPr>
        <w:t>c</w:t>
      </w:r>
      <w:r w:rsidRPr="002B48FF">
        <w:rPr>
          <w:rFonts w:cstheme="minorHAnsi"/>
          <w:sz w:val="24"/>
          <w:szCs w:val="24"/>
        </w:rPr>
        <w:t xml:space="preserve">ulture and </w:t>
      </w:r>
      <w:r w:rsidR="00FF73EB" w:rsidRPr="002B48FF">
        <w:rPr>
          <w:rFonts w:cstheme="minorHAnsi"/>
          <w:sz w:val="24"/>
          <w:szCs w:val="24"/>
        </w:rPr>
        <w:t>e</w:t>
      </w:r>
      <w:r w:rsidRPr="002B48FF">
        <w:rPr>
          <w:rFonts w:cstheme="minorHAnsi"/>
          <w:sz w:val="24"/>
          <w:szCs w:val="24"/>
        </w:rPr>
        <w:t xml:space="preserve">nvironment – enablers and activators to violence prevention; </w:t>
      </w:r>
      <w:r w:rsidR="007F2DF0">
        <w:rPr>
          <w:rFonts w:cstheme="minorHAnsi"/>
          <w:sz w:val="24"/>
          <w:szCs w:val="24"/>
        </w:rPr>
        <w:t>t</w:t>
      </w:r>
      <w:r w:rsidRPr="002B48FF">
        <w:rPr>
          <w:rFonts w:cstheme="minorHAnsi"/>
          <w:sz w:val="24"/>
          <w:szCs w:val="24"/>
        </w:rPr>
        <w:t xml:space="preserve">he role of relationships; </w:t>
      </w:r>
      <w:r w:rsidR="007F2DF0">
        <w:rPr>
          <w:rFonts w:cstheme="minorHAnsi"/>
          <w:sz w:val="24"/>
          <w:szCs w:val="24"/>
        </w:rPr>
        <w:t>and de</w:t>
      </w:r>
      <w:r w:rsidRPr="002B48FF">
        <w:rPr>
          <w:rFonts w:cstheme="minorHAnsi"/>
          <w:sz w:val="24"/>
          <w:szCs w:val="24"/>
        </w:rPr>
        <w:t>veloping trauma-informed practice</w:t>
      </w:r>
      <w:r w:rsidR="009F5ACA" w:rsidRPr="002B48FF">
        <w:rPr>
          <w:rFonts w:cstheme="minorHAnsi"/>
          <w:sz w:val="24"/>
          <w:szCs w:val="24"/>
        </w:rPr>
        <w:t>.</w:t>
      </w:r>
      <w:r w:rsidR="00BB2705">
        <w:rPr>
          <w:rFonts w:cstheme="minorHAnsi"/>
          <w:sz w:val="24"/>
          <w:szCs w:val="24"/>
        </w:rPr>
        <w:t xml:space="preserve"> A summary </w:t>
      </w:r>
      <w:r w:rsidR="00DB38B2">
        <w:rPr>
          <w:rFonts w:cstheme="minorHAnsi"/>
          <w:sz w:val="24"/>
          <w:szCs w:val="24"/>
        </w:rPr>
        <w:t>follows</w:t>
      </w:r>
      <w:r w:rsidR="00D136AE">
        <w:rPr>
          <w:rFonts w:cstheme="minorHAnsi"/>
          <w:sz w:val="24"/>
          <w:szCs w:val="24"/>
        </w:rPr>
        <w:t>.</w:t>
      </w:r>
    </w:p>
    <w:p w14:paraId="677A5D3F" w14:textId="150A4863" w:rsidR="00F537CC" w:rsidRPr="00131129" w:rsidRDefault="00F537CC" w:rsidP="00131129">
      <w:pPr>
        <w:pStyle w:val="Heading4"/>
      </w:pPr>
      <w:r w:rsidRPr="00131129">
        <w:t>Understanding the use of violence</w:t>
      </w:r>
    </w:p>
    <w:p w14:paraId="7C3AAF69" w14:textId="31BCF8E3" w:rsidR="007934C3" w:rsidRPr="0096387E" w:rsidRDefault="009C25B7" w:rsidP="00E25E55">
      <w:pPr>
        <w:spacing w:line="276" w:lineRule="auto"/>
        <w:jc w:val="both"/>
        <w:rPr>
          <w:rFonts w:cstheme="minorHAnsi"/>
          <w:sz w:val="24"/>
          <w:szCs w:val="24"/>
        </w:rPr>
      </w:pPr>
      <w:r w:rsidRPr="0096387E">
        <w:rPr>
          <w:rFonts w:cstheme="minorHAnsi"/>
          <w:sz w:val="24"/>
          <w:szCs w:val="24"/>
        </w:rPr>
        <w:t>M</w:t>
      </w:r>
      <w:r w:rsidR="00371319" w:rsidRPr="0096387E">
        <w:rPr>
          <w:rFonts w:cstheme="minorHAnsi"/>
          <w:sz w:val="24"/>
          <w:szCs w:val="24"/>
        </w:rPr>
        <w:t xml:space="preserve">any </w:t>
      </w:r>
      <w:r w:rsidR="00D8586C" w:rsidRPr="0096387E">
        <w:rPr>
          <w:rFonts w:cstheme="minorHAnsi"/>
          <w:sz w:val="24"/>
          <w:szCs w:val="24"/>
        </w:rPr>
        <w:t>people in custodial estates</w:t>
      </w:r>
      <w:r w:rsidR="000E246F" w:rsidRPr="0096387E">
        <w:rPr>
          <w:rFonts w:cstheme="minorHAnsi"/>
          <w:sz w:val="24"/>
          <w:szCs w:val="24"/>
        </w:rPr>
        <w:t xml:space="preserve"> </w:t>
      </w:r>
      <w:r w:rsidR="00371319" w:rsidRPr="0096387E">
        <w:rPr>
          <w:rFonts w:cstheme="minorHAnsi"/>
          <w:sz w:val="24"/>
          <w:szCs w:val="24"/>
        </w:rPr>
        <w:t xml:space="preserve">have </w:t>
      </w:r>
      <w:r w:rsidR="000E246F" w:rsidRPr="0096387E">
        <w:rPr>
          <w:rFonts w:cstheme="minorHAnsi"/>
          <w:sz w:val="24"/>
          <w:szCs w:val="24"/>
        </w:rPr>
        <w:t>pre-existing behavioural repertoires illustrative of criminal behaviour which can underlie custodial violence</w:t>
      </w:r>
      <w:r w:rsidR="009C7DD7" w:rsidRPr="0096387E">
        <w:rPr>
          <w:rFonts w:cstheme="minorHAnsi"/>
          <w:sz w:val="24"/>
          <w:szCs w:val="24"/>
        </w:rPr>
        <w:t xml:space="preserve"> </w:t>
      </w:r>
      <w:r w:rsidR="00077F75" w:rsidRPr="0096387E">
        <w:rPr>
          <w:rFonts w:cstheme="minorHAnsi"/>
          <w:sz w:val="24"/>
          <w:szCs w:val="24"/>
        </w:rPr>
        <w:t>(</w:t>
      </w:r>
      <w:r w:rsidR="009C7DD7" w:rsidRPr="0096387E">
        <w:rPr>
          <w:rFonts w:cstheme="minorHAnsi"/>
          <w:sz w:val="24"/>
          <w:szCs w:val="24"/>
        </w:rPr>
        <w:t>Irwin and Cressey</w:t>
      </w:r>
      <w:r w:rsidR="001B2B79">
        <w:rPr>
          <w:rFonts w:cstheme="minorHAnsi"/>
          <w:sz w:val="24"/>
          <w:szCs w:val="24"/>
        </w:rPr>
        <w:t>,</w:t>
      </w:r>
      <w:r w:rsidR="009C7DD7" w:rsidRPr="0096387E">
        <w:rPr>
          <w:rFonts w:cstheme="minorHAnsi"/>
          <w:sz w:val="24"/>
          <w:szCs w:val="24"/>
        </w:rPr>
        <w:t xml:space="preserve"> 1962)</w:t>
      </w:r>
      <w:r w:rsidR="004A5182">
        <w:rPr>
          <w:rFonts w:cstheme="minorHAnsi"/>
          <w:sz w:val="24"/>
          <w:szCs w:val="24"/>
        </w:rPr>
        <w:t>. I</w:t>
      </w:r>
      <w:r w:rsidR="00D8586C" w:rsidRPr="0096387E">
        <w:rPr>
          <w:rFonts w:cstheme="minorHAnsi"/>
          <w:sz w:val="24"/>
          <w:szCs w:val="24"/>
        </w:rPr>
        <w:t xml:space="preserve">mported characteristics </w:t>
      </w:r>
      <w:r w:rsidR="00077F75" w:rsidRPr="0096387E">
        <w:rPr>
          <w:rFonts w:cstheme="minorHAnsi"/>
          <w:sz w:val="24"/>
          <w:szCs w:val="24"/>
        </w:rPr>
        <w:t>includ</w:t>
      </w:r>
      <w:r w:rsidR="004A5182">
        <w:rPr>
          <w:rFonts w:cstheme="minorHAnsi"/>
          <w:sz w:val="24"/>
          <w:szCs w:val="24"/>
        </w:rPr>
        <w:t>e</w:t>
      </w:r>
      <w:r w:rsidR="00077F75" w:rsidRPr="0096387E">
        <w:rPr>
          <w:rFonts w:cstheme="minorHAnsi"/>
          <w:sz w:val="24"/>
          <w:szCs w:val="24"/>
        </w:rPr>
        <w:t xml:space="preserve"> </w:t>
      </w:r>
      <w:r w:rsidR="00D8586C" w:rsidRPr="0096387E">
        <w:rPr>
          <w:rFonts w:cstheme="minorHAnsi"/>
          <w:sz w:val="24"/>
          <w:szCs w:val="24"/>
        </w:rPr>
        <w:t>moral disengagement (Moore</w:t>
      </w:r>
      <w:r w:rsidR="00FB3FC6" w:rsidRPr="0096387E">
        <w:rPr>
          <w:rFonts w:cstheme="minorHAnsi"/>
          <w:sz w:val="24"/>
          <w:szCs w:val="24"/>
        </w:rPr>
        <w:t>,</w:t>
      </w:r>
      <w:r w:rsidR="00D8586C" w:rsidRPr="0096387E">
        <w:rPr>
          <w:rFonts w:cstheme="minorHAnsi"/>
          <w:sz w:val="24"/>
          <w:szCs w:val="24"/>
        </w:rPr>
        <w:t xml:space="preserve"> 2015), experiencing or witnessing violence</w:t>
      </w:r>
      <w:r w:rsidR="00BA16C1" w:rsidRPr="0096387E">
        <w:rPr>
          <w:rFonts w:cstheme="minorHAnsi"/>
          <w:sz w:val="24"/>
          <w:szCs w:val="24"/>
        </w:rPr>
        <w:t>, leading to normalisation of its use</w:t>
      </w:r>
      <w:r w:rsidR="00D8586C" w:rsidRPr="0096387E">
        <w:rPr>
          <w:rFonts w:cstheme="minorHAnsi"/>
          <w:sz w:val="24"/>
          <w:szCs w:val="24"/>
        </w:rPr>
        <w:t xml:space="preserve"> (</w:t>
      </w:r>
      <w:r w:rsidR="00686754" w:rsidRPr="0096387E">
        <w:rPr>
          <w:rFonts w:cstheme="minorHAnsi"/>
          <w:sz w:val="24"/>
          <w:szCs w:val="24"/>
        </w:rPr>
        <w:t xml:space="preserve">Muller </w:t>
      </w:r>
      <w:r w:rsidR="00CF04A8">
        <w:rPr>
          <w:rFonts w:cstheme="minorHAnsi"/>
          <w:i/>
          <w:iCs/>
          <w:sz w:val="24"/>
          <w:szCs w:val="24"/>
        </w:rPr>
        <w:t>et al,</w:t>
      </w:r>
      <w:r w:rsidR="00686754" w:rsidRPr="0096387E">
        <w:rPr>
          <w:rFonts w:cstheme="minorHAnsi"/>
          <w:sz w:val="24"/>
          <w:szCs w:val="24"/>
        </w:rPr>
        <w:t xml:space="preserve"> 2000; </w:t>
      </w:r>
      <w:r w:rsidR="009F314C" w:rsidRPr="0096387E">
        <w:rPr>
          <w:rFonts w:cstheme="minorHAnsi"/>
          <w:sz w:val="24"/>
          <w:szCs w:val="24"/>
        </w:rPr>
        <w:t>Zettler</w:t>
      </w:r>
      <w:r w:rsidR="00FB3FC6" w:rsidRPr="0096387E">
        <w:rPr>
          <w:rFonts w:cstheme="minorHAnsi"/>
          <w:sz w:val="24"/>
          <w:szCs w:val="24"/>
        </w:rPr>
        <w:t>,</w:t>
      </w:r>
      <w:r w:rsidR="009F314C" w:rsidRPr="0096387E">
        <w:rPr>
          <w:rFonts w:cstheme="minorHAnsi"/>
          <w:sz w:val="24"/>
          <w:szCs w:val="24"/>
        </w:rPr>
        <w:t xml:space="preserve"> 2021</w:t>
      </w:r>
      <w:r w:rsidR="00042B33" w:rsidRPr="0096387E">
        <w:rPr>
          <w:rFonts w:cstheme="minorHAnsi"/>
          <w:sz w:val="24"/>
          <w:szCs w:val="24"/>
        </w:rPr>
        <w:t>)</w:t>
      </w:r>
      <w:r w:rsidR="00FB3FC6" w:rsidRPr="0096387E">
        <w:rPr>
          <w:rFonts w:cstheme="minorHAnsi"/>
          <w:sz w:val="24"/>
          <w:szCs w:val="24"/>
        </w:rPr>
        <w:t>.</w:t>
      </w:r>
      <w:r w:rsidR="00042B33" w:rsidRPr="0096387E">
        <w:rPr>
          <w:rFonts w:cstheme="minorHAnsi"/>
          <w:sz w:val="24"/>
          <w:szCs w:val="24"/>
        </w:rPr>
        <w:t xml:space="preserve"> </w:t>
      </w:r>
      <w:r w:rsidR="00D4306F" w:rsidRPr="0096387E">
        <w:rPr>
          <w:rFonts w:cstheme="minorHAnsi"/>
          <w:sz w:val="24"/>
          <w:szCs w:val="24"/>
        </w:rPr>
        <w:t>P</w:t>
      </w:r>
      <w:r w:rsidR="00D530D5" w:rsidRPr="0096387E">
        <w:rPr>
          <w:rFonts w:cstheme="minorHAnsi"/>
          <w:sz w:val="24"/>
          <w:szCs w:val="24"/>
        </w:rPr>
        <w:t>re-existing drug use (</w:t>
      </w:r>
      <w:r w:rsidR="00316C55" w:rsidRPr="0096387E">
        <w:rPr>
          <w:rFonts w:cstheme="minorHAnsi"/>
          <w:sz w:val="24"/>
          <w:szCs w:val="24"/>
        </w:rPr>
        <w:t xml:space="preserve">Klatt </w:t>
      </w:r>
      <w:r w:rsidR="00CF04A8">
        <w:rPr>
          <w:rFonts w:cstheme="minorHAnsi"/>
          <w:i/>
          <w:iCs/>
          <w:sz w:val="24"/>
          <w:szCs w:val="24"/>
        </w:rPr>
        <w:t>et al,</w:t>
      </w:r>
      <w:r w:rsidR="00316C55" w:rsidRPr="0096387E">
        <w:rPr>
          <w:rFonts w:cstheme="minorHAnsi"/>
          <w:sz w:val="24"/>
          <w:szCs w:val="24"/>
        </w:rPr>
        <w:t xml:space="preserve"> 2016), </w:t>
      </w:r>
      <w:r w:rsidR="00D8586C" w:rsidRPr="0096387E">
        <w:rPr>
          <w:rFonts w:cstheme="minorHAnsi"/>
          <w:sz w:val="24"/>
          <w:szCs w:val="24"/>
        </w:rPr>
        <w:t>excessively authoritarian or permissive parenting styles</w:t>
      </w:r>
      <w:r w:rsidR="00302323" w:rsidRPr="0096387E">
        <w:rPr>
          <w:rFonts w:cstheme="minorHAnsi"/>
          <w:sz w:val="24"/>
          <w:szCs w:val="24"/>
        </w:rPr>
        <w:t xml:space="preserve"> (Ehrenreich </w:t>
      </w:r>
      <w:r w:rsidR="00CF04A8">
        <w:rPr>
          <w:rFonts w:cstheme="minorHAnsi"/>
          <w:i/>
          <w:iCs/>
          <w:sz w:val="24"/>
          <w:szCs w:val="24"/>
        </w:rPr>
        <w:t>et al,</w:t>
      </w:r>
      <w:r w:rsidR="00302323" w:rsidRPr="0096387E">
        <w:rPr>
          <w:rFonts w:cstheme="minorHAnsi"/>
          <w:sz w:val="24"/>
          <w:szCs w:val="24"/>
        </w:rPr>
        <w:t xml:space="preserve"> 2014)</w:t>
      </w:r>
      <w:r w:rsidR="00E850B2" w:rsidRPr="0096387E">
        <w:rPr>
          <w:rFonts w:cstheme="minorHAnsi"/>
          <w:sz w:val="24"/>
          <w:szCs w:val="24"/>
        </w:rPr>
        <w:t xml:space="preserve"> and</w:t>
      </w:r>
      <w:r w:rsidR="00D8586C" w:rsidRPr="0096387E">
        <w:rPr>
          <w:rFonts w:cstheme="minorHAnsi"/>
          <w:sz w:val="24"/>
          <w:szCs w:val="24"/>
        </w:rPr>
        <w:t xml:space="preserve"> trauma </w:t>
      </w:r>
      <w:r w:rsidR="00302323" w:rsidRPr="0096387E">
        <w:rPr>
          <w:rFonts w:cstheme="minorHAnsi"/>
          <w:sz w:val="24"/>
          <w:szCs w:val="24"/>
        </w:rPr>
        <w:t>(Day 2021</w:t>
      </w:r>
      <w:r w:rsidR="00231220" w:rsidRPr="0096387E">
        <w:rPr>
          <w:rFonts w:cstheme="minorHAnsi"/>
          <w:sz w:val="24"/>
          <w:szCs w:val="24"/>
        </w:rPr>
        <w:t xml:space="preserve">; </w:t>
      </w:r>
      <w:r w:rsidR="00302323" w:rsidRPr="0096387E">
        <w:rPr>
          <w:rFonts w:cstheme="minorHAnsi"/>
          <w:sz w:val="24"/>
          <w:szCs w:val="24"/>
        </w:rPr>
        <w:t>Zettler 2021)</w:t>
      </w:r>
      <w:r w:rsidR="000208A3" w:rsidRPr="0096387E">
        <w:rPr>
          <w:rFonts w:cstheme="minorHAnsi"/>
          <w:sz w:val="24"/>
          <w:szCs w:val="24"/>
        </w:rPr>
        <w:t xml:space="preserve"> </w:t>
      </w:r>
      <w:r w:rsidR="001B2B79">
        <w:rPr>
          <w:rFonts w:cstheme="minorHAnsi"/>
          <w:sz w:val="24"/>
          <w:szCs w:val="24"/>
        </w:rPr>
        <w:t>can</w:t>
      </w:r>
      <w:r w:rsidR="00973CB3" w:rsidRPr="0096387E">
        <w:rPr>
          <w:rFonts w:cstheme="minorHAnsi"/>
          <w:sz w:val="24"/>
          <w:szCs w:val="24"/>
        </w:rPr>
        <w:t xml:space="preserve"> increase</w:t>
      </w:r>
      <w:r w:rsidR="00C6518E" w:rsidRPr="0096387E">
        <w:rPr>
          <w:rFonts w:cstheme="minorHAnsi"/>
          <w:sz w:val="24"/>
          <w:szCs w:val="24"/>
        </w:rPr>
        <w:t xml:space="preserve"> the </w:t>
      </w:r>
      <w:r w:rsidR="000208A3" w:rsidRPr="0096387E">
        <w:rPr>
          <w:rFonts w:cstheme="minorHAnsi"/>
          <w:sz w:val="24"/>
          <w:szCs w:val="24"/>
        </w:rPr>
        <w:t>likel</w:t>
      </w:r>
      <w:r w:rsidR="00DF507B" w:rsidRPr="0096387E">
        <w:rPr>
          <w:rFonts w:cstheme="minorHAnsi"/>
          <w:sz w:val="24"/>
          <w:szCs w:val="24"/>
        </w:rPr>
        <w:t>ihood of violence in custody</w:t>
      </w:r>
      <w:r w:rsidR="007E1BC6" w:rsidRPr="0096387E">
        <w:rPr>
          <w:rFonts w:cstheme="minorHAnsi"/>
          <w:sz w:val="24"/>
          <w:szCs w:val="24"/>
        </w:rPr>
        <w:t>. T</w:t>
      </w:r>
      <w:r w:rsidR="00D8586C" w:rsidRPr="0096387E">
        <w:rPr>
          <w:rFonts w:cstheme="minorHAnsi"/>
          <w:sz w:val="24"/>
          <w:szCs w:val="24"/>
        </w:rPr>
        <w:t xml:space="preserve">hese experiences may not be isolated and can be mutually </w:t>
      </w:r>
      <w:r w:rsidR="000E1728" w:rsidRPr="0096387E">
        <w:rPr>
          <w:rFonts w:cstheme="minorHAnsi"/>
          <w:sz w:val="24"/>
          <w:szCs w:val="24"/>
        </w:rPr>
        <w:t>occurring or</w:t>
      </w:r>
      <w:r w:rsidR="00D8586C" w:rsidRPr="0096387E">
        <w:rPr>
          <w:rFonts w:cstheme="minorHAnsi"/>
          <w:sz w:val="24"/>
          <w:szCs w:val="24"/>
        </w:rPr>
        <w:t xml:space="preserve"> compound one another over time. </w:t>
      </w:r>
      <w:r w:rsidR="007A5956" w:rsidRPr="0096387E">
        <w:rPr>
          <w:rFonts w:cstheme="minorHAnsi"/>
          <w:sz w:val="24"/>
          <w:szCs w:val="24"/>
        </w:rPr>
        <w:t>‘</w:t>
      </w:r>
      <w:r w:rsidR="008562F0">
        <w:rPr>
          <w:rFonts w:cstheme="minorHAnsi"/>
          <w:sz w:val="24"/>
          <w:szCs w:val="24"/>
        </w:rPr>
        <w:t>I</w:t>
      </w:r>
      <w:r w:rsidR="00FA0B42" w:rsidRPr="0096387E">
        <w:rPr>
          <w:rFonts w:cstheme="minorHAnsi"/>
          <w:sz w:val="24"/>
          <w:szCs w:val="24"/>
        </w:rPr>
        <w:t>mported</w:t>
      </w:r>
      <w:r w:rsidR="007A5956" w:rsidRPr="0096387E">
        <w:rPr>
          <w:rFonts w:cstheme="minorHAnsi"/>
          <w:sz w:val="24"/>
          <w:szCs w:val="24"/>
        </w:rPr>
        <w:t>’</w:t>
      </w:r>
      <w:r w:rsidR="00FA0B42" w:rsidRPr="0096387E">
        <w:rPr>
          <w:rFonts w:cstheme="minorHAnsi"/>
          <w:sz w:val="24"/>
          <w:szCs w:val="24"/>
        </w:rPr>
        <w:t xml:space="preserve"> behaviours can be challenging for </w:t>
      </w:r>
      <w:r w:rsidR="00745515" w:rsidRPr="0096387E">
        <w:rPr>
          <w:rFonts w:cstheme="minorHAnsi"/>
          <w:sz w:val="24"/>
          <w:szCs w:val="24"/>
        </w:rPr>
        <w:t>anyone working with young people in a closed environment</w:t>
      </w:r>
      <w:r w:rsidR="00873B89" w:rsidRPr="0096387E">
        <w:rPr>
          <w:rFonts w:cstheme="minorHAnsi"/>
          <w:sz w:val="24"/>
          <w:szCs w:val="24"/>
        </w:rPr>
        <w:t>, given the intense physical and emotional confines</w:t>
      </w:r>
      <w:r w:rsidR="00E115FD" w:rsidRPr="0096387E">
        <w:rPr>
          <w:rFonts w:cstheme="minorHAnsi"/>
          <w:sz w:val="24"/>
          <w:szCs w:val="24"/>
        </w:rPr>
        <w:t xml:space="preserve"> and associated stressors placed upon all involved (</w:t>
      </w:r>
      <w:r w:rsidR="007F3CAD" w:rsidRPr="0096387E">
        <w:rPr>
          <w:rFonts w:cstheme="minorHAnsi"/>
          <w:sz w:val="24"/>
          <w:szCs w:val="24"/>
        </w:rPr>
        <w:t>Crewe</w:t>
      </w:r>
      <w:r w:rsidR="00231220" w:rsidRPr="0096387E">
        <w:rPr>
          <w:rFonts w:cstheme="minorHAnsi"/>
          <w:sz w:val="24"/>
          <w:szCs w:val="24"/>
        </w:rPr>
        <w:t>,</w:t>
      </w:r>
      <w:r w:rsidR="007F3CAD" w:rsidRPr="0096387E">
        <w:rPr>
          <w:rFonts w:cstheme="minorHAnsi"/>
          <w:sz w:val="24"/>
          <w:szCs w:val="24"/>
        </w:rPr>
        <w:t xml:space="preserve"> 2011)</w:t>
      </w:r>
      <w:r w:rsidR="00745515" w:rsidRPr="0096387E">
        <w:rPr>
          <w:rFonts w:cstheme="minorHAnsi"/>
          <w:sz w:val="24"/>
          <w:szCs w:val="24"/>
        </w:rPr>
        <w:t>.</w:t>
      </w:r>
      <w:r w:rsidR="000A499B" w:rsidRPr="0096387E">
        <w:rPr>
          <w:rFonts w:cstheme="minorHAnsi"/>
          <w:sz w:val="24"/>
          <w:szCs w:val="24"/>
        </w:rPr>
        <w:t xml:space="preserve"> </w:t>
      </w:r>
    </w:p>
    <w:p w14:paraId="01276A29" w14:textId="601D77C2" w:rsidR="003A3FF7" w:rsidRPr="00131129" w:rsidRDefault="003A3FF7" w:rsidP="00131129">
      <w:pPr>
        <w:pStyle w:val="Heading4"/>
      </w:pPr>
      <w:r w:rsidRPr="00131129">
        <w:t>People who dual harm (</w:t>
      </w:r>
      <w:r w:rsidR="001B032F" w:rsidRPr="00131129">
        <w:t>co-</w:t>
      </w:r>
      <w:r w:rsidR="006705F5" w:rsidRPr="00131129">
        <w:t>occurring</w:t>
      </w:r>
      <w:r w:rsidR="004923CC" w:rsidRPr="00131129">
        <w:t xml:space="preserve"> </w:t>
      </w:r>
      <w:r w:rsidRPr="00131129">
        <w:t>violence and self-harm)</w:t>
      </w:r>
    </w:p>
    <w:p w14:paraId="06B48FC0" w14:textId="5E0833BC" w:rsidR="00A9441F" w:rsidRPr="00B25BFA" w:rsidRDefault="71CF1CAC" w:rsidP="00A9441F">
      <w:pPr>
        <w:spacing w:line="276" w:lineRule="auto"/>
        <w:jc w:val="both"/>
        <w:rPr>
          <w:color w:val="000000" w:themeColor="text1"/>
          <w:sz w:val="24"/>
          <w:szCs w:val="24"/>
        </w:rPr>
      </w:pPr>
      <w:r w:rsidRPr="02DC75DA">
        <w:rPr>
          <w:sz w:val="24"/>
          <w:szCs w:val="24"/>
        </w:rPr>
        <w:t xml:space="preserve">Violence and self-harm continue to rise in </w:t>
      </w:r>
      <w:r w:rsidR="00D274D3" w:rsidRPr="02DC75DA">
        <w:rPr>
          <w:sz w:val="24"/>
          <w:szCs w:val="24"/>
        </w:rPr>
        <w:t>YCS</w:t>
      </w:r>
      <w:r w:rsidR="00992277" w:rsidRPr="02DC75DA">
        <w:rPr>
          <w:sz w:val="24"/>
          <w:szCs w:val="24"/>
        </w:rPr>
        <w:t>, although this data is gendered,</w:t>
      </w:r>
      <w:r w:rsidR="21EC7ED1" w:rsidRPr="02DC75DA">
        <w:rPr>
          <w:sz w:val="24"/>
          <w:szCs w:val="24"/>
        </w:rPr>
        <w:t xml:space="preserve"> with </w:t>
      </w:r>
      <w:r w:rsidR="00D274D3" w:rsidRPr="02DC75DA">
        <w:rPr>
          <w:sz w:val="24"/>
          <w:szCs w:val="24"/>
        </w:rPr>
        <w:t xml:space="preserve">most </w:t>
      </w:r>
      <w:r w:rsidR="21EC7ED1" w:rsidRPr="02DC75DA">
        <w:rPr>
          <w:sz w:val="24"/>
          <w:szCs w:val="24"/>
        </w:rPr>
        <w:t>self-harm</w:t>
      </w:r>
      <w:r w:rsidR="348BE16B" w:rsidRPr="02DC75DA">
        <w:rPr>
          <w:sz w:val="24"/>
          <w:szCs w:val="24"/>
        </w:rPr>
        <w:t xml:space="preserve"> </w:t>
      </w:r>
      <w:r w:rsidR="1BDA8928" w:rsidRPr="02DC75DA">
        <w:rPr>
          <w:sz w:val="24"/>
          <w:szCs w:val="24"/>
        </w:rPr>
        <w:t>incidents occur</w:t>
      </w:r>
      <w:r w:rsidR="00BD6261" w:rsidRPr="02DC75DA">
        <w:rPr>
          <w:sz w:val="24"/>
          <w:szCs w:val="24"/>
        </w:rPr>
        <w:t>r</w:t>
      </w:r>
      <w:r w:rsidR="1BDA8928" w:rsidRPr="02DC75DA">
        <w:rPr>
          <w:sz w:val="24"/>
          <w:szCs w:val="24"/>
        </w:rPr>
        <w:t xml:space="preserve">ing in female institutions </w:t>
      </w:r>
      <w:r w:rsidR="348BE16B" w:rsidRPr="02DC75DA">
        <w:rPr>
          <w:sz w:val="24"/>
          <w:szCs w:val="24"/>
        </w:rPr>
        <w:t>(</w:t>
      </w:r>
      <w:r w:rsidR="004B7C9B" w:rsidRPr="02DC75DA">
        <w:rPr>
          <w:sz w:val="24"/>
          <w:szCs w:val="24"/>
        </w:rPr>
        <w:t>Youth Justice Board</w:t>
      </w:r>
      <w:r w:rsidR="22981B64" w:rsidRPr="02DC75DA">
        <w:rPr>
          <w:sz w:val="24"/>
          <w:szCs w:val="24"/>
        </w:rPr>
        <w:t>,</w:t>
      </w:r>
      <w:r w:rsidR="70DC8F65" w:rsidRPr="02DC75DA">
        <w:rPr>
          <w:sz w:val="24"/>
          <w:szCs w:val="24"/>
        </w:rPr>
        <w:t xml:space="preserve"> 202</w:t>
      </w:r>
      <w:r w:rsidR="00C44538" w:rsidRPr="02DC75DA">
        <w:rPr>
          <w:sz w:val="24"/>
          <w:szCs w:val="24"/>
        </w:rPr>
        <w:t>4</w:t>
      </w:r>
      <w:r w:rsidR="70DC8F65" w:rsidRPr="02DC75DA">
        <w:rPr>
          <w:sz w:val="24"/>
          <w:szCs w:val="24"/>
        </w:rPr>
        <w:t>)</w:t>
      </w:r>
      <w:r w:rsidR="06D707D4" w:rsidRPr="02DC75DA">
        <w:rPr>
          <w:sz w:val="24"/>
          <w:szCs w:val="24"/>
        </w:rPr>
        <w:t xml:space="preserve">.  </w:t>
      </w:r>
      <w:r w:rsidR="008562F0" w:rsidRPr="02DC75DA">
        <w:rPr>
          <w:sz w:val="24"/>
          <w:szCs w:val="24"/>
        </w:rPr>
        <w:t>A</w:t>
      </w:r>
      <w:r w:rsidR="636B96F5" w:rsidRPr="02DC75DA">
        <w:rPr>
          <w:sz w:val="24"/>
          <w:szCs w:val="24"/>
        </w:rPr>
        <w:t>dults</w:t>
      </w:r>
      <w:r w:rsidR="2532A3A7" w:rsidRPr="02DC75DA">
        <w:rPr>
          <w:sz w:val="24"/>
          <w:szCs w:val="24"/>
        </w:rPr>
        <w:t xml:space="preserve"> </w:t>
      </w:r>
      <w:r w:rsidR="2D517493" w:rsidRPr="02DC75DA">
        <w:rPr>
          <w:sz w:val="24"/>
          <w:szCs w:val="24"/>
        </w:rPr>
        <w:t xml:space="preserve">who dual harm in prison engage in significantly higher rates of refractory </w:t>
      </w:r>
      <w:r w:rsidR="2D517493" w:rsidRPr="00B25BFA">
        <w:rPr>
          <w:color w:val="000000" w:themeColor="text1"/>
          <w:sz w:val="24"/>
          <w:szCs w:val="24"/>
        </w:rPr>
        <w:t xml:space="preserve">behaviour </w:t>
      </w:r>
      <w:r w:rsidR="006E5589" w:rsidRPr="00B25BFA">
        <w:rPr>
          <w:color w:val="000000" w:themeColor="text1"/>
          <w:sz w:val="24"/>
          <w:szCs w:val="24"/>
        </w:rPr>
        <w:t>with</w:t>
      </w:r>
      <w:r w:rsidR="41388871" w:rsidRPr="00B25BFA">
        <w:rPr>
          <w:color w:val="000000" w:themeColor="text1"/>
          <w:sz w:val="24"/>
          <w:szCs w:val="24"/>
        </w:rPr>
        <w:t xml:space="preserve"> far greater </w:t>
      </w:r>
      <w:r w:rsidR="636B96F5" w:rsidRPr="00B25BFA">
        <w:rPr>
          <w:color w:val="000000" w:themeColor="text1"/>
          <w:sz w:val="24"/>
          <w:szCs w:val="24"/>
        </w:rPr>
        <w:t>experience</w:t>
      </w:r>
      <w:r w:rsidR="080212F3" w:rsidRPr="00B25BFA">
        <w:rPr>
          <w:color w:val="000000" w:themeColor="text1"/>
          <w:sz w:val="24"/>
          <w:szCs w:val="24"/>
        </w:rPr>
        <w:t xml:space="preserve"> under restriction or punishment than their </w:t>
      </w:r>
      <w:r w:rsidR="00C44538" w:rsidRPr="00B25BFA">
        <w:rPr>
          <w:color w:val="000000" w:themeColor="text1"/>
          <w:sz w:val="24"/>
          <w:szCs w:val="24"/>
        </w:rPr>
        <w:t>solely violent</w:t>
      </w:r>
      <w:r w:rsidR="2738D428" w:rsidRPr="00B25BFA">
        <w:rPr>
          <w:color w:val="000000" w:themeColor="text1"/>
          <w:sz w:val="24"/>
          <w:szCs w:val="24"/>
        </w:rPr>
        <w:t xml:space="preserve"> </w:t>
      </w:r>
      <w:r w:rsidR="080212F3" w:rsidRPr="00B25BFA">
        <w:rPr>
          <w:color w:val="000000" w:themeColor="text1"/>
          <w:sz w:val="24"/>
          <w:szCs w:val="24"/>
        </w:rPr>
        <w:t>peers</w:t>
      </w:r>
      <w:r w:rsidR="45C5A9CD" w:rsidRPr="00B25BFA">
        <w:rPr>
          <w:color w:val="000000" w:themeColor="text1"/>
          <w:sz w:val="24"/>
          <w:szCs w:val="24"/>
        </w:rPr>
        <w:t xml:space="preserve"> (</w:t>
      </w:r>
      <w:r w:rsidR="00CA5E8B" w:rsidRPr="00B25BFA">
        <w:rPr>
          <w:color w:val="000000" w:themeColor="text1"/>
          <w:sz w:val="24"/>
          <w:szCs w:val="24"/>
        </w:rPr>
        <w:t xml:space="preserve">Slade </w:t>
      </w:r>
      <w:r w:rsidR="00CF04A8" w:rsidRPr="00B25BFA">
        <w:rPr>
          <w:i/>
          <w:iCs/>
          <w:color w:val="000000" w:themeColor="text1"/>
          <w:sz w:val="24"/>
          <w:szCs w:val="24"/>
        </w:rPr>
        <w:t>et al,</w:t>
      </w:r>
      <w:r w:rsidR="64D3ED00" w:rsidRPr="00B25BFA">
        <w:rPr>
          <w:color w:val="000000" w:themeColor="text1"/>
          <w:sz w:val="24"/>
          <w:szCs w:val="24"/>
        </w:rPr>
        <w:t xml:space="preserve"> </w:t>
      </w:r>
      <w:r w:rsidR="45C5A9CD" w:rsidRPr="00B25BFA">
        <w:rPr>
          <w:color w:val="000000" w:themeColor="text1"/>
          <w:sz w:val="24"/>
          <w:szCs w:val="24"/>
        </w:rPr>
        <w:t>2020)</w:t>
      </w:r>
      <w:r w:rsidR="6194180C" w:rsidRPr="00B25BFA">
        <w:rPr>
          <w:color w:val="000000" w:themeColor="text1"/>
          <w:sz w:val="24"/>
          <w:szCs w:val="24"/>
        </w:rPr>
        <w:t>, whilst y</w:t>
      </w:r>
      <w:r w:rsidR="0B470AF0" w:rsidRPr="00B25BFA">
        <w:rPr>
          <w:color w:val="000000" w:themeColor="text1"/>
          <w:sz w:val="24"/>
          <w:szCs w:val="24"/>
        </w:rPr>
        <w:t xml:space="preserve">oung adults </w:t>
      </w:r>
      <w:r w:rsidR="6194180C" w:rsidRPr="00B25BFA">
        <w:rPr>
          <w:color w:val="000000" w:themeColor="text1"/>
          <w:sz w:val="24"/>
          <w:szCs w:val="24"/>
        </w:rPr>
        <w:t>had earlier and prolonged contact with the criminal justice system (</w:t>
      </w:r>
      <w:r w:rsidR="00D2461C" w:rsidRPr="00B25BFA">
        <w:rPr>
          <w:color w:val="000000" w:themeColor="text1"/>
          <w:sz w:val="24"/>
          <w:szCs w:val="24"/>
        </w:rPr>
        <w:t xml:space="preserve">Thurston </w:t>
      </w:r>
      <w:r w:rsidR="00CF04A8" w:rsidRPr="00B25BFA">
        <w:rPr>
          <w:i/>
          <w:iCs/>
          <w:color w:val="000000" w:themeColor="text1"/>
          <w:sz w:val="24"/>
          <w:szCs w:val="24"/>
        </w:rPr>
        <w:t>et al,</w:t>
      </w:r>
      <w:r w:rsidR="6194180C" w:rsidRPr="00B25BFA">
        <w:rPr>
          <w:color w:val="000000" w:themeColor="text1"/>
          <w:sz w:val="24"/>
          <w:szCs w:val="24"/>
        </w:rPr>
        <w:t xml:space="preserve"> </w:t>
      </w:r>
      <w:r w:rsidR="0090167A" w:rsidRPr="00B25BFA">
        <w:rPr>
          <w:color w:val="000000" w:themeColor="text1"/>
          <w:sz w:val="24"/>
          <w:szCs w:val="24"/>
        </w:rPr>
        <w:t>2025</w:t>
      </w:r>
      <w:r w:rsidR="4DA91E9E" w:rsidRPr="00B25BFA">
        <w:rPr>
          <w:color w:val="000000" w:themeColor="text1"/>
          <w:sz w:val="24"/>
          <w:szCs w:val="24"/>
        </w:rPr>
        <w:t xml:space="preserve">). </w:t>
      </w:r>
      <w:r w:rsidR="001B032F" w:rsidRPr="00B25BFA">
        <w:rPr>
          <w:color w:val="000000" w:themeColor="text1"/>
          <w:sz w:val="24"/>
          <w:szCs w:val="24"/>
        </w:rPr>
        <w:t xml:space="preserve">People who engage in both violence and self-harm typically share experiences of early trauma, substance abuse and educational challenges (Steinhoff </w:t>
      </w:r>
      <w:r w:rsidR="00CF04A8" w:rsidRPr="00B25BFA">
        <w:rPr>
          <w:i/>
          <w:iCs/>
          <w:color w:val="000000" w:themeColor="text1"/>
          <w:sz w:val="24"/>
          <w:szCs w:val="24"/>
        </w:rPr>
        <w:t>et al</w:t>
      </w:r>
      <w:r w:rsidR="00CF04A8" w:rsidRPr="00B25BFA">
        <w:rPr>
          <w:color w:val="000000" w:themeColor="text1"/>
          <w:sz w:val="24"/>
          <w:szCs w:val="24"/>
        </w:rPr>
        <w:t>,</w:t>
      </w:r>
      <w:r w:rsidR="001B032F" w:rsidRPr="00B25BFA">
        <w:rPr>
          <w:color w:val="000000" w:themeColor="text1"/>
          <w:sz w:val="24"/>
          <w:szCs w:val="24"/>
        </w:rPr>
        <w:t xml:space="preserve"> 2022), with </w:t>
      </w:r>
      <w:r w:rsidR="00A21B81" w:rsidRPr="00B25BFA">
        <w:rPr>
          <w:color w:val="000000" w:themeColor="text1"/>
          <w:sz w:val="24"/>
          <w:szCs w:val="24"/>
        </w:rPr>
        <w:t>behaviours</w:t>
      </w:r>
      <w:r w:rsidR="001B032F" w:rsidRPr="00B25BFA">
        <w:rPr>
          <w:color w:val="000000" w:themeColor="text1"/>
          <w:sz w:val="24"/>
          <w:szCs w:val="24"/>
        </w:rPr>
        <w:t xml:space="preserve"> alternating based on situational factors (</w:t>
      </w:r>
      <w:r w:rsidR="008D476B" w:rsidRPr="00B25BFA">
        <w:rPr>
          <w:color w:val="000000" w:themeColor="text1"/>
          <w:sz w:val="24"/>
          <w:szCs w:val="24"/>
        </w:rPr>
        <w:t>Thurston</w:t>
      </w:r>
      <w:r w:rsidR="001B032F" w:rsidRPr="00B25BFA">
        <w:rPr>
          <w:color w:val="000000" w:themeColor="text1"/>
          <w:sz w:val="24"/>
          <w:szCs w:val="24"/>
        </w:rPr>
        <w:t>, 2023). This complexity necessitates an integrated case management approach involving multiple professionals (</w:t>
      </w:r>
      <w:r w:rsidR="008D476B" w:rsidRPr="00B25BFA">
        <w:rPr>
          <w:color w:val="000000" w:themeColor="text1"/>
          <w:sz w:val="24"/>
          <w:szCs w:val="24"/>
        </w:rPr>
        <w:t>Slade</w:t>
      </w:r>
      <w:r w:rsidR="001B032F" w:rsidRPr="00B25BFA">
        <w:rPr>
          <w:color w:val="000000" w:themeColor="text1"/>
          <w:sz w:val="24"/>
          <w:szCs w:val="24"/>
        </w:rPr>
        <w:t>, 2018).</w:t>
      </w:r>
    </w:p>
    <w:p w14:paraId="11DE03CB" w14:textId="77777777" w:rsidR="00A9441F" w:rsidRPr="007F2DF0" w:rsidRDefault="00063248" w:rsidP="00131129">
      <w:pPr>
        <w:pStyle w:val="Heading4"/>
      </w:pPr>
      <w:r w:rsidRPr="007F2DF0">
        <w:t xml:space="preserve">The </w:t>
      </w:r>
      <w:r w:rsidR="000D18CD" w:rsidRPr="007F2DF0">
        <w:t>i</w:t>
      </w:r>
      <w:r w:rsidRPr="007F2DF0">
        <w:t xml:space="preserve">mpact of </w:t>
      </w:r>
      <w:r w:rsidR="000D18CD" w:rsidRPr="007F2DF0">
        <w:t>c</w:t>
      </w:r>
      <w:r w:rsidRPr="007F2DF0">
        <w:t xml:space="preserve">urrent </w:t>
      </w:r>
      <w:r w:rsidR="000D18CD" w:rsidRPr="007F2DF0">
        <w:t>i</w:t>
      </w:r>
      <w:r w:rsidRPr="007F2DF0">
        <w:t xml:space="preserve">nstitutional </w:t>
      </w:r>
      <w:r w:rsidR="000D18CD" w:rsidRPr="007F2DF0">
        <w:t>p</w:t>
      </w:r>
      <w:r w:rsidRPr="007F2DF0">
        <w:t>olicies</w:t>
      </w:r>
    </w:p>
    <w:p w14:paraId="0B218BE3" w14:textId="378F8D74" w:rsidR="004B16B6" w:rsidRDefault="006A5CDF" w:rsidP="25AD57BE">
      <w:pPr>
        <w:spacing w:line="276" w:lineRule="auto"/>
        <w:jc w:val="both"/>
        <w:rPr>
          <w:sz w:val="24"/>
          <w:szCs w:val="24"/>
        </w:rPr>
      </w:pPr>
      <w:r w:rsidRPr="24388D31">
        <w:rPr>
          <w:sz w:val="24"/>
          <w:szCs w:val="24"/>
        </w:rPr>
        <w:t>Youth custodial sites are closed environments with extreme asymmetric power imbalances, high dependency on staff, high levels of boredom</w:t>
      </w:r>
      <w:r w:rsidR="000B403A" w:rsidRPr="24388D31">
        <w:rPr>
          <w:sz w:val="24"/>
          <w:szCs w:val="24"/>
        </w:rPr>
        <w:t>, a sense</w:t>
      </w:r>
      <w:r w:rsidRPr="24388D31">
        <w:rPr>
          <w:sz w:val="24"/>
          <w:szCs w:val="24"/>
        </w:rPr>
        <w:t xml:space="preserve"> of fear</w:t>
      </w:r>
      <w:r w:rsidR="000B6776" w:rsidRPr="24388D31">
        <w:rPr>
          <w:sz w:val="24"/>
          <w:szCs w:val="24"/>
        </w:rPr>
        <w:t>,</w:t>
      </w:r>
      <w:r w:rsidRPr="24388D31">
        <w:rPr>
          <w:sz w:val="24"/>
          <w:szCs w:val="24"/>
        </w:rPr>
        <w:t xml:space="preserve"> and lack of protection (Van der Helm </w:t>
      </w:r>
      <w:r w:rsidR="00CF04A8" w:rsidRPr="24388D31">
        <w:rPr>
          <w:i/>
          <w:iCs/>
          <w:sz w:val="24"/>
          <w:szCs w:val="24"/>
        </w:rPr>
        <w:t>et al,</w:t>
      </w:r>
      <w:r w:rsidRPr="24388D31">
        <w:rPr>
          <w:sz w:val="24"/>
          <w:szCs w:val="24"/>
        </w:rPr>
        <w:t xml:space="preserve"> 2009). This inform</w:t>
      </w:r>
      <w:r w:rsidR="62DECBC8" w:rsidRPr="24388D31">
        <w:rPr>
          <w:sz w:val="24"/>
          <w:szCs w:val="24"/>
        </w:rPr>
        <w:t>s</w:t>
      </w:r>
      <w:r w:rsidRPr="24388D31">
        <w:rPr>
          <w:sz w:val="24"/>
          <w:szCs w:val="24"/>
        </w:rPr>
        <w:t xml:space="preserve"> a pervasive sense of unsafety for CYP and staff and increase in </w:t>
      </w:r>
      <w:r w:rsidR="000B403A" w:rsidRPr="24388D31">
        <w:rPr>
          <w:sz w:val="24"/>
          <w:szCs w:val="24"/>
        </w:rPr>
        <w:t xml:space="preserve">the </w:t>
      </w:r>
      <w:r w:rsidR="003136DE" w:rsidRPr="24388D31">
        <w:rPr>
          <w:sz w:val="24"/>
          <w:szCs w:val="24"/>
        </w:rPr>
        <w:t xml:space="preserve">use of force </w:t>
      </w:r>
      <w:r w:rsidRPr="24388D31">
        <w:rPr>
          <w:sz w:val="24"/>
          <w:szCs w:val="24"/>
        </w:rPr>
        <w:t>by staff</w:t>
      </w:r>
      <w:r w:rsidR="000B403A" w:rsidRPr="24388D31">
        <w:rPr>
          <w:sz w:val="24"/>
          <w:szCs w:val="24"/>
        </w:rPr>
        <w:t>,</w:t>
      </w:r>
      <w:r w:rsidR="00DE629D" w:rsidRPr="24388D31">
        <w:rPr>
          <w:sz w:val="24"/>
          <w:szCs w:val="24"/>
        </w:rPr>
        <w:t xml:space="preserve"> leading to a</w:t>
      </w:r>
      <w:r w:rsidR="00063248" w:rsidRPr="24388D31">
        <w:rPr>
          <w:sz w:val="24"/>
          <w:szCs w:val="24"/>
        </w:rPr>
        <w:t xml:space="preserve"> ‘culture of survival' in many institutions (Liévano-Karim and Ritterbusch</w:t>
      </w:r>
      <w:r w:rsidR="00152BDB" w:rsidRPr="24388D31">
        <w:rPr>
          <w:sz w:val="24"/>
          <w:szCs w:val="24"/>
        </w:rPr>
        <w:t>,</w:t>
      </w:r>
      <w:r w:rsidR="00063248" w:rsidRPr="24388D31">
        <w:rPr>
          <w:sz w:val="24"/>
          <w:szCs w:val="24"/>
        </w:rPr>
        <w:t xml:space="preserve"> 2021; Price</w:t>
      </w:r>
      <w:r w:rsidR="00152BDB" w:rsidRPr="24388D31">
        <w:rPr>
          <w:sz w:val="24"/>
          <w:szCs w:val="24"/>
        </w:rPr>
        <w:t>,</w:t>
      </w:r>
      <w:r w:rsidR="00063248" w:rsidRPr="24388D31">
        <w:rPr>
          <w:sz w:val="24"/>
          <w:szCs w:val="24"/>
        </w:rPr>
        <w:t xml:space="preserve"> 2021).</w:t>
      </w:r>
      <w:r w:rsidR="00152BDB" w:rsidRPr="24388D31">
        <w:rPr>
          <w:sz w:val="24"/>
          <w:szCs w:val="24"/>
        </w:rPr>
        <w:t xml:space="preserve"> </w:t>
      </w:r>
      <w:r w:rsidR="005D14FC" w:rsidRPr="24388D31">
        <w:rPr>
          <w:sz w:val="24"/>
          <w:szCs w:val="24"/>
        </w:rPr>
        <w:t xml:space="preserve"> </w:t>
      </w:r>
      <w:r w:rsidR="00D900C2" w:rsidRPr="24388D31">
        <w:rPr>
          <w:rFonts w:ascii="Calibri" w:eastAsiaTheme="minorEastAsia" w:hAnsi="Calibri" w:cs="Calibri"/>
          <w:sz w:val="24"/>
          <w:szCs w:val="24"/>
        </w:rPr>
        <w:t xml:space="preserve">The use of force by staff can increase when staff feel unsafe (Liévano-Karim and Ritterbusch, 2021; Crewe </w:t>
      </w:r>
      <w:r w:rsidR="00D900C2" w:rsidRPr="002F41CA">
        <w:rPr>
          <w:rFonts w:ascii="Calibri" w:eastAsiaTheme="minorEastAsia" w:hAnsi="Calibri" w:cs="Calibri"/>
          <w:i/>
          <w:sz w:val="24"/>
          <w:szCs w:val="24"/>
        </w:rPr>
        <w:t>et al</w:t>
      </w:r>
      <w:r w:rsidR="00D900C2" w:rsidRPr="24388D31">
        <w:rPr>
          <w:rFonts w:ascii="Calibri" w:eastAsiaTheme="minorEastAsia" w:hAnsi="Calibri" w:cs="Calibri"/>
          <w:sz w:val="24"/>
          <w:szCs w:val="24"/>
        </w:rPr>
        <w:t xml:space="preserve">., 2015); inconsistent use of </w:t>
      </w:r>
      <w:r w:rsidR="00D900C2" w:rsidRPr="24388D31">
        <w:rPr>
          <w:rFonts w:ascii="Calibri" w:eastAsiaTheme="minorEastAsia" w:hAnsi="Calibri" w:cs="Calibri"/>
          <w:sz w:val="24"/>
          <w:szCs w:val="24"/>
        </w:rPr>
        <w:lastRenderedPageBreak/>
        <w:t xml:space="preserve">force can create a sense of unfairness, while overuse can legitimise violence by reinforcing a culture of it (Crewe </w:t>
      </w:r>
      <w:r w:rsidR="00D900C2" w:rsidRPr="002F41CA">
        <w:rPr>
          <w:rFonts w:ascii="Calibri" w:eastAsiaTheme="minorEastAsia" w:hAnsi="Calibri" w:cs="Calibri"/>
          <w:i/>
          <w:sz w:val="24"/>
          <w:szCs w:val="24"/>
        </w:rPr>
        <w:t>et al</w:t>
      </w:r>
      <w:r w:rsidR="00D900C2" w:rsidRPr="24388D31">
        <w:rPr>
          <w:rFonts w:ascii="Calibri" w:eastAsiaTheme="minorEastAsia" w:hAnsi="Calibri" w:cs="Calibri"/>
          <w:sz w:val="24"/>
          <w:szCs w:val="24"/>
        </w:rPr>
        <w:t>., 2015; Price, 2021). Responses to violence</w:t>
      </w:r>
      <w:r w:rsidR="00DF7B87" w:rsidRPr="24388D31">
        <w:rPr>
          <w:rFonts w:ascii="Calibri" w:eastAsiaTheme="minorEastAsia" w:hAnsi="Calibri" w:cs="Calibri"/>
          <w:sz w:val="24"/>
          <w:szCs w:val="24"/>
        </w:rPr>
        <w:t>, such as placement in segregation or protection units, have</w:t>
      </w:r>
      <w:r w:rsidR="00D900C2" w:rsidRPr="24388D31">
        <w:rPr>
          <w:rFonts w:ascii="Calibri" w:eastAsiaTheme="majorEastAsia" w:hAnsi="Calibri" w:cs="Calibri"/>
          <w:sz w:val="24"/>
          <w:szCs w:val="24"/>
        </w:rPr>
        <w:t xml:space="preserve"> been associated with increased physical assault at both the individual and institutional levels (Van der Helm </w:t>
      </w:r>
      <w:r w:rsidR="00D900C2" w:rsidRPr="002F41CA">
        <w:rPr>
          <w:rFonts w:ascii="Calibri" w:eastAsiaTheme="majorEastAsia" w:hAnsi="Calibri" w:cs="Calibri"/>
          <w:i/>
          <w:sz w:val="24"/>
          <w:szCs w:val="24"/>
        </w:rPr>
        <w:t>et al</w:t>
      </w:r>
      <w:r w:rsidR="00D900C2" w:rsidRPr="24388D31">
        <w:rPr>
          <w:rFonts w:ascii="Calibri" w:eastAsiaTheme="majorEastAsia" w:hAnsi="Calibri" w:cs="Calibri"/>
          <w:sz w:val="24"/>
          <w:szCs w:val="24"/>
        </w:rPr>
        <w:t>., 2009), potentially due to factors such as increased anger, frustration, and mental health issues that can develop in restrictive environments.</w:t>
      </w:r>
      <w:r w:rsidR="00D900C2" w:rsidRPr="24388D31">
        <w:rPr>
          <w:sz w:val="24"/>
          <w:szCs w:val="24"/>
        </w:rPr>
        <w:t xml:space="preserve">  </w:t>
      </w:r>
      <w:r w:rsidR="00F301D4" w:rsidRPr="24388D31">
        <w:rPr>
          <w:sz w:val="24"/>
          <w:szCs w:val="24"/>
        </w:rPr>
        <w:t>Custodial</w:t>
      </w:r>
      <w:r w:rsidR="00063248" w:rsidRPr="24388D31">
        <w:rPr>
          <w:sz w:val="24"/>
          <w:szCs w:val="24"/>
        </w:rPr>
        <w:t xml:space="preserve"> policies and practices play an </w:t>
      </w:r>
      <w:r w:rsidR="00DF7B87" w:rsidRPr="24388D31">
        <w:rPr>
          <w:sz w:val="24"/>
          <w:szCs w:val="24"/>
        </w:rPr>
        <w:t>essential</w:t>
      </w:r>
      <w:r w:rsidR="00063248" w:rsidRPr="24388D31">
        <w:rPr>
          <w:sz w:val="24"/>
          <w:szCs w:val="24"/>
        </w:rPr>
        <w:t xml:space="preserve"> role</w:t>
      </w:r>
      <w:r w:rsidR="00F301D4" w:rsidRPr="24388D31">
        <w:rPr>
          <w:sz w:val="24"/>
          <w:szCs w:val="24"/>
        </w:rPr>
        <w:t xml:space="preserve"> </w:t>
      </w:r>
      <w:r w:rsidR="00DF7B87" w:rsidRPr="24388D31">
        <w:rPr>
          <w:sz w:val="24"/>
          <w:szCs w:val="24"/>
        </w:rPr>
        <w:t>in the overall regime, particularly behavioural management approaches acting as facilitators or inhibitors of violence,</w:t>
      </w:r>
      <w:r w:rsidR="00063248" w:rsidRPr="24388D31">
        <w:rPr>
          <w:sz w:val="24"/>
          <w:szCs w:val="24"/>
        </w:rPr>
        <w:t xml:space="preserve"> depending on </w:t>
      </w:r>
      <w:r w:rsidR="00F301D4" w:rsidRPr="24388D31">
        <w:rPr>
          <w:sz w:val="24"/>
          <w:szCs w:val="24"/>
        </w:rPr>
        <w:t>their content and application</w:t>
      </w:r>
      <w:r w:rsidR="00810C5E" w:rsidRPr="24388D31">
        <w:rPr>
          <w:sz w:val="24"/>
          <w:szCs w:val="24"/>
        </w:rPr>
        <w:t xml:space="preserve">. </w:t>
      </w:r>
      <w:r w:rsidR="003F2838" w:rsidRPr="24388D31">
        <w:rPr>
          <w:sz w:val="24"/>
          <w:szCs w:val="24"/>
        </w:rPr>
        <w:t xml:space="preserve">Policies and practices that disproportionately target youth with challenging behaviour whilst lacking clear explanation, leading to perceptions of unfairness or injustice, can </w:t>
      </w:r>
      <w:r w:rsidR="00E55F46">
        <w:rPr>
          <w:sz w:val="24"/>
          <w:szCs w:val="24"/>
        </w:rPr>
        <w:t>i</w:t>
      </w:r>
      <w:r w:rsidR="00E55F46" w:rsidRPr="24388D31">
        <w:rPr>
          <w:sz w:val="24"/>
          <w:szCs w:val="24"/>
        </w:rPr>
        <w:t>ncrease</w:t>
      </w:r>
      <w:r w:rsidR="003F2838" w:rsidRPr="24388D31">
        <w:rPr>
          <w:sz w:val="24"/>
          <w:szCs w:val="24"/>
        </w:rPr>
        <w:t xml:space="preserve"> tensions and violence within custodial settings (Day, 2021). </w:t>
      </w:r>
      <w:r w:rsidR="004B16B6" w:rsidRPr="24388D31">
        <w:rPr>
          <w:sz w:val="24"/>
          <w:szCs w:val="24"/>
        </w:rPr>
        <w:t xml:space="preserve">Where violent incidents do occur, embedding post-aggression debriefs for both staff and youth has been identified as a positive practice to improve learning and mitigate future violence (Caminiti </w:t>
      </w:r>
      <w:r w:rsidR="004B16B6" w:rsidRPr="002F41CA">
        <w:rPr>
          <w:i/>
          <w:sz w:val="24"/>
          <w:szCs w:val="24"/>
        </w:rPr>
        <w:t>et al</w:t>
      </w:r>
      <w:r w:rsidR="004B16B6" w:rsidRPr="24388D31">
        <w:rPr>
          <w:sz w:val="24"/>
          <w:szCs w:val="24"/>
        </w:rPr>
        <w:t>., 2021).</w:t>
      </w:r>
    </w:p>
    <w:p w14:paraId="7A5AA0DC" w14:textId="4BBABE66" w:rsidR="00CE1271" w:rsidRPr="00D900C2" w:rsidRDefault="00CE1271" w:rsidP="00C02833">
      <w:pPr>
        <w:pStyle w:val="Heading4"/>
      </w:pPr>
      <w:r w:rsidRPr="00D900C2">
        <w:t xml:space="preserve">Institutional </w:t>
      </w:r>
      <w:r w:rsidR="000D18CD" w:rsidRPr="00D900C2">
        <w:t>c</w:t>
      </w:r>
      <w:r w:rsidRPr="00D900C2">
        <w:t xml:space="preserve">ulture and </w:t>
      </w:r>
      <w:r w:rsidR="000D18CD" w:rsidRPr="00D900C2">
        <w:t>e</w:t>
      </w:r>
      <w:r w:rsidRPr="00D900C2">
        <w:t xml:space="preserve">nvironments </w:t>
      </w:r>
    </w:p>
    <w:p w14:paraId="1B9B7724" w14:textId="4E2CBAAA" w:rsidR="1946ED65" w:rsidRPr="0096387E" w:rsidRDefault="1946ED65" w:rsidP="00E25E55">
      <w:pPr>
        <w:spacing w:line="276" w:lineRule="auto"/>
        <w:jc w:val="both"/>
        <w:rPr>
          <w:rFonts w:cstheme="minorHAnsi"/>
          <w:sz w:val="24"/>
          <w:szCs w:val="24"/>
        </w:rPr>
      </w:pPr>
      <w:r w:rsidRPr="0096387E">
        <w:rPr>
          <w:rFonts w:cstheme="minorHAnsi"/>
          <w:sz w:val="24"/>
          <w:szCs w:val="24"/>
        </w:rPr>
        <w:t>Institutional policies shape the custodial environment and can influence behaviour, with environmental and cultural factors playing a significant role (Clements, 1982). Custodial environments, including</w:t>
      </w:r>
      <w:r w:rsidR="00080D6B" w:rsidRPr="0096387E">
        <w:rPr>
          <w:rFonts w:cstheme="minorHAnsi"/>
          <w:sz w:val="24"/>
          <w:szCs w:val="24"/>
        </w:rPr>
        <w:t xml:space="preserve"> YOIs</w:t>
      </w:r>
      <w:r w:rsidRPr="0096387E">
        <w:rPr>
          <w:rFonts w:cstheme="minorHAnsi"/>
          <w:sz w:val="24"/>
          <w:szCs w:val="24"/>
        </w:rPr>
        <w:t xml:space="preserve">, </w:t>
      </w:r>
      <w:r w:rsidR="00A71290">
        <w:rPr>
          <w:rFonts w:cstheme="minorHAnsi"/>
          <w:sz w:val="24"/>
          <w:szCs w:val="24"/>
        </w:rPr>
        <w:t>are</w:t>
      </w:r>
      <w:r w:rsidRPr="0096387E">
        <w:rPr>
          <w:rFonts w:cstheme="minorHAnsi"/>
          <w:sz w:val="24"/>
          <w:szCs w:val="24"/>
        </w:rPr>
        <w:t xml:space="preserve"> </w:t>
      </w:r>
      <w:r w:rsidR="00925641">
        <w:rPr>
          <w:rFonts w:cstheme="minorHAnsi"/>
          <w:sz w:val="24"/>
          <w:szCs w:val="24"/>
        </w:rPr>
        <w:t xml:space="preserve">ordinarily </w:t>
      </w:r>
      <w:r w:rsidRPr="0096387E">
        <w:rPr>
          <w:rFonts w:cstheme="minorHAnsi"/>
          <w:sz w:val="24"/>
          <w:szCs w:val="24"/>
        </w:rPr>
        <w:t>austere as part of the regime of deprivation</w:t>
      </w:r>
      <w:r w:rsidR="00512E7B" w:rsidRPr="0096387E">
        <w:rPr>
          <w:rFonts w:cstheme="minorHAnsi"/>
          <w:sz w:val="24"/>
          <w:szCs w:val="24"/>
        </w:rPr>
        <w:t>,</w:t>
      </w:r>
      <w:r w:rsidRPr="0096387E">
        <w:rPr>
          <w:rFonts w:cstheme="minorHAnsi"/>
          <w:sz w:val="24"/>
          <w:szCs w:val="24"/>
        </w:rPr>
        <w:t xml:space="preserve"> though this is not always the case worldwide. </w:t>
      </w:r>
      <w:r w:rsidR="0016186A">
        <w:rPr>
          <w:rFonts w:cstheme="minorHAnsi"/>
          <w:sz w:val="24"/>
          <w:szCs w:val="24"/>
        </w:rPr>
        <w:t>I</w:t>
      </w:r>
      <w:r w:rsidRPr="0096387E">
        <w:rPr>
          <w:rFonts w:cstheme="minorHAnsi"/>
          <w:sz w:val="24"/>
          <w:szCs w:val="24"/>
        </w:rPr>
        <w:t xml:space="preserve">n Denmark, some units adopt a therapeutic environment </w:t>
      </w:r>
      <w:r w:rsidR="00351BFE" w:rsidRPr="0096387E">
        <w:rPr>
          <w:rFonts w:cstheme="minorHAnsi"/>
          <w:sz w:val="24"/>
          <w:szCs w:val="24"/>
        </w:rPr>
        <w:t>to develop</w:t>
      </w:r>
      <w:r w:rsidRPr="0096387E">
        <w:rPr>
          <w:rFonts w:cstheme="minorHAnsi"/>
          <w:sz w:val="24"/>
          <w:szCs w:val="24"/>
        </w:rPr>
        <w:t xml:space="preserve"> a more nurturing ethos</w:t>
      </w:r>
      <w:r w:rsidR="00DB737C" w:rsidRPr="0096387E">
        <w:rPr>
          <w:rFonts w:cstheme="minorHAnsi"/>
          <w:sz w:val="24"/>
          <w:szCs w:val="24"/>
        </w:rPr>
        <w:t>,</w:t>
      </w:r>
      <w:r w:rsidR="00D4018E" w:rsidRPr="0096387E">
        <w:rPr>
          <w:rFonts w:cstheme="minorHAnsi"/>
          <w:sz w:val="24"/>
          <w:szCs w:val="24"/>
        </w:rPr>
        <w:t xml:space="preserve"> </w:t>
      </w:r>
      <w:r w:rsidR="00153FF5" w:rsidRPr="0096387E">
        <w:rPr>
          <w:rFonts w:cstheme="minorHAnsi"/>
          <w:sz w:val="24"/>
          <w:szCs w:val="24"/>
        </w:rPr>
        <w:t>acknowledg</w:t>
      </w:r>
      <w:r w:rsidR="00925641">
        <w:rPr>
          <w:rFonts w:cstheme="minorHAnsi"/>
          <w:sz w:val="24"/>
          <w:szCs w:val="24"/>
        </w:rPr>
        <w:t>ing</w:t>
      </w:r>
      <w:r w:rsidR="00153FF5" w:rsidRPr="0096387E">
        <w:rPr>
          <w:rFonts w:cstheme="minorHAnsi"/>
          <w:sz w:val="24"/>
          <w:szCs w:val="24"/>
        </w:rPr>
        <w:t xml:space="preserve"> that t</w:t>
      </w:r>
      <w:r w:rsidR="301FDBB9" w:rsidRPr="0096387E">
        <w:rPr>
          <w:rFonts w:cstheme="minorHAnsi"/>
          <w:sz w:val="24"/>
          <w:szCs w:val="24"/>
        </w:rPr>
        <w:t>he</w:t>
      </w:r>
      <w:r w:rsidRPr="0096387E">
        <w:rPr>
          <w:rFonts w:cstheme="minorHAnsi"/>
          <w:sz w:val="24"/>
          <w:szCs w:val="24"/>
        </w:rPr>
        <w:t xml:space="preserve"> lack of stimulation and the inherently boring nature of confinement </w:t>
      </w:r>
      <w:r w:rsidR="3A5A6EE7" w:rsidRPr="0096387E">
        <w:rPr>
          <w:rFonts w:cstheme="minorHAnsi"/>
          <w:sz w:val="24"/>
          <w:szCs w:val="24"/>
        </w:rPr>
        <w:t>can act</w:t>
      </w:r>
      <w:r w:rsidRPr="0096387E">
        <w:rPr>
          <w:rFonts w:cstheme="minorHAnsi"/>
          <w:sz w:val="24"/>
          <w:szCs w:val="24"/>
        </w:rPr>
        <w:t xml:space="preserve"> as a precursor to violence (Bengtsson, 2021).</w:t>
      </w:r>
      <w:r w:rsidR="00292098">
        <w:rPr>
          <w:rFonts w:cstheme="minorHAnsi"/>
          <w:sz w:val="24"/>
          <w:szCs w:val="24"/>
        </w:rPr>
        <w:t xml:space="preserve"> Evidence indicates</w:t>
      </w:r>
      <w:r w:rsidR="00292098" w:rsidRPr="0096387E">
        <w:rPr>
          <w:rFonts w:cstheme="minorHAnsi"/>
          <w:sz w:val="24"/>
          <w:szCs w:val="24"/>
        </w:rPr>
        <w:t xml:space="preserve"> </w:t>
      </w:r>
      <w:r w:rsidR="00DF057C">
        <w:rPr>
          <w:rFonts w:cstheme="minorHAnsi"/>
          <w:sz w:val="24"/>
          <w:szCs w:val="24"/>
        </w:rPr>
        <w:t xml:space="preserve">that </w:t>
      </w:r>
      <w:r w:rsidR="00292098" w:rsidRPr="0096387E">
        <w:rPr>
          <w:rFonts w:cstheme="minorHAnsi"/>
          <w:sz w:val="24"/>
          <w:szCs w:val="24"/>
        </w:rPr>
        <w:t xml:space="preserve">a predictable and structured environment </w:t>
      </w:r>
      <w:r w:rsidR="00DF057C">
        <w:rPr>
          <w:rFonts w:cstheme="minorHAnsi"/>
          <w:sz w:val="24"/>
          <w:szCs w:val="24"/>
        </w:rPr>
        <w:t xml:space="preserve">with </w:t>
      </w:r>
      <w:r w:rsidR="00DF057C" w:rsidRPr="0096387E">
        <w:rPr>
          <w:rFonts w:cstheme="minorHAnsi"/>
          <w:sz w:val="24"/>
          <w:szCs w:val="24"/>
        </w:rPr>
        <w:t xml:space="preserve">clear routines and procedurally just processes </w:t>
      </w:r>
      <w:r w:rsidR="00292098" w:rsidRPr="0096387E">
        <w:rPr>
          <w:rFonts w:cstheme="minorHAnsi"/>
          <w:sz w:val="24"/>
          <w:szCs w:val="24"/>
        </w:rPr>
        <w:t xml:space="preserve">can help regulate emotions and reduce violence (Pickering </w:t>
      </w:r>
      <w:r w:rsidR="00292098">
        <w:rPr>
          <w:rFonts w:cstheme="minorHAnsi"/>
          <w:i/>
          <w:iCs/>
          <w:sz w:val="24"/>
          <w:szCs w:val="24"/>
        </w:rPr>
        <w:t>et al,</w:t>
      </w:r>
      <w:r w:rsidR="00292098" w:rsidRPr="0096387E">
        <w:rPr>
          <w:rFonts w:cstheme="minorHAnsi"/>
          <w:sz w:val="24"/>
          <w:szCs w:val="24"/>
        </w:rPr>
        <w:t xml:space="preserve"> 2022).</w:t>
      </w:r>
    </w:p>
    <w:p w14:paraId="725F6212" w14:textId="67C3BD53" w:rsidR="0086466A" w:rsidRPr="0096387E" w:rsidRDefault="003D7E67" w:rsidP="003D7E67">
      <w:pPr>
        <w:spacing w:line="276" w:lineRule="auto"/>
        <w:jc w:val="both"/>
        <w:rPr>
          <w:sz w:val="24"/>
          <w:szCs w:val="24"/>
        </w:rPr>
      </w:pPr>
      <w:r>
        <w:rPr>
          <w:sz w:val="24"/>
          <w:szCs w:val="24"/>
        </w:rPr>
        <w:t>Informed by institutional culture and environment</w:t>
      </w:r>
      <w:r w:rsidR="00C842C9">
        <w:rPr>
          <w:sz w:val="24"/>
          <w:szCs w:val="24"/>
        </w:rPr>
        <w:t>,</w:t>
      </w:r>
      <w:r>
        <w:rPr>
          <w:sz w:val="24"/>
          <w:szCs w:val="24"/>
        </w:rPr>
        <w:t xml:space="preserve"> p</w:t>
      </w:r>
      <w:r w:rsidR="0086466A">
        <w:rPr>
          <w:sz w:val="24"/>
          <w:szCs w:val="24"/>
        </w:rPr>
        <w:t xml:space="preserve">rocedural justice plays an important role in </w:t>
      </w:r>
      <w:r w:rsidR="00C7666D">
        <w:rPr>
          <w:sz w:val="24"/>
          <w:szCs w:val="24"/>
        </w:rPr>
        <w:t>providing a sense of safety among staff and CYP, and in improving faith in an institution itself.</w:t>
      </w:r>
      <w:r w:rsidR="00CA2001">
        <w:rPr>
          <w:sz w:val="24"/>
          <w:szCs w:val="24"/>
        </w:rPr>
        <w:t xml:space="preserve"> </w:t>
      </w:r>
      <w:r w:rsidR="00C90392">
        <w:rPr>
          <w:sz w:val="24"/>
          <w:szCs w:val="24"/>
        </w:rPr>
        <w:t xml:space="preserve">CYP </w:t>
      </w:r>
      <w:r w:rsidR="00EF21F9">
        <w:rPr>
          <w:sz w:val="24"/>
          <w:szCs w:val="24"/>
        </w:rPr>
        <w:t>report higher levels of anxiety and lower feelings of safety considered less ‘just’ or fair (</w:t>
      </w:r>
      <w:r w:rsidR="003B520E">
        <w:rPr>
          <w:sz w:val="24"/>
          <w:szCs w:val="24"/>
        </w:rPr>
        <w:t>Cox</w:t>
      </w:r>
      <w:r w:rsidR="000331D1">
        <w:rPr>
          <w:sz w:val="24"/>
          <w:szCs w:val="24"/>
        </w:rPr>
        <w:t>,</w:t>
      </w:r>
      <w:r w:rsidR="003B520E">
        <w:rPr>
          <w:sz w:val="24"/>
          <w:szCs w:val="24"/>
        </w:rPr>
        <w:t xml:space="preserve"> 2021</w:t>
      </w:r>
      <w:r w:rsidR="00EF21F9">
        <w:rPr>
          <w:sz w:val="24"/>
          <w:szCs w:val="24"/>
        </w:rPr>
        <w:t xml:space="preserve">), or where </w:t>
      </w:r>
      <w:r w:rsidR="00EE3D4C">
        <w:rPr>
          <w:sz w:val="24"/>
          <w:szCs w:val="24"/>
        </w:rPr>
        <w:t>there are a lack of clearly delineated rules and boundaries (</w:t>
      </w:r>
      <w:r w:rsidR="003B520E">
        <w:rPr>
          <w:sz w:val="24"/>
          <w:szCs w:val="24"/>
        </w:rPr>
        <w:t xml:space="preserve">Crewe, </w:t>
      </w:r>
      <w:r w:rsidR="00C31FB6">
        <w:rPr>
          <w:sz w:val="24"/>
          <w:szCs w:val="24"/>
        </w:rPr>
        <w:t>Liebling</w:t>
      </w:r>
      <w:r w:rsidR="003B520E">
        <w:rPr>
          <w:sz w:val="24"/>
          <w:szCs w:val="24"/>
        </w:rPr>
        <w:t xml:space="preserve"> and Hulley</w:t>
      </w:r>
      <w:r w:rsidR="000331D1">
        <w:rPr>
          <w:sz w:val="24"/>
          <w:szCs w:val="24"/>
        </w:rPr>
        <w:t>,</w:t>
      </w:r>
      <w:r w:rsidR="003B520E">
        <w:rPr>
          <w:sz w:val="24"/>
          <w:szCs w:val="24"/>
        </w:rPr>
        <w:t xml:space="preserve"> 2015</w:t>
      </w:r>
      <w:r w:rsidR="00EE3D4C">
        <w:rPr>
          <w:sz w:val="24"/>
          <w:szCs w:val="24"/>
        </w:rPr>
        <w:t xml:space="preserve">).  From a staffing perspective meanwhile, </w:t>
      </w:r>
      <w:r w:rsidR="00A45FE4">
        <w:rPr>
          <w:sz w:val="24"/>
          <w:szCs w:val="24"/>
        </w:rPr>
        <w:t>a lack of clarity and consistency over their own roles and procedures can lead to lower moral</w:t>
      </w:r>
      <w:r w:rsidR="00C842C9">
        <w:rPr>
          <w:sz w:val="24"/>
          <w:szCs w:val="24"/>
        </w:rPr>
        <w:t>e</w:t>
      </w:r>
      <w:r w:rsidR="00A45FE4">
        <w:rPr>
          <w:sz w:val="24"/>
          <w:szCs w:val="24"/>
        </w:rPr>
        <w:t xml:space="preserve">, </w:t>
      </w:r>
      <w:r w:rsidR="00724397">
        <w:rPr>
          <w:sz w:val="24"/>
          <w:szCs w:val="24"/>
        </w:rPr>
        <w:t>high turnover, low motivation and unbalanced staffing ratios (</w:t>
      </w:r>
      <w:r w:rsidR="003B520E">
        <w:rPr>
          <w:sz w:val="24"/>
          <w:szCs w:val="24"/>
        </w:rPr>
        <w:t>Liefaard and Hazelzet</w:t>
      </w:r>
      <w:r w:rsidR="000331D1">
        <w:rPr>
          <w:sz w:val="24"/>
          <w:szCs w:val="24"/>
        </w:rPr>
        <w:t>,</w:t>
      </w:r>
      <w:r w:rsidR="003B520E">
        <w:rPr>
          <w:sz w:val="24"/>
          <w:szCs w:val="24"/>
        </w:rPr>
        <w:t xml:space="preserve"> 2014</w:t>
      </w:r>
      <w:r w:rsidR="000331D1">
        <w:rPr>
          <w:sz w:val="24"/>
          <w:szCs w:val="24"/>
        </w:rPr>
        <w:t>;</w:t>
      </w:r>
      <w:r w:rsidR="003B520E">
        <w:rPr>
          <w:sz w:val="24"/>
          <w:szCs w:val="24"/>
        </w:rPr>
        <w:t xml:space="preserve"> </w:t>
      </w:r>
      <w:r>
        <w:rPr>
          <w:sz w:val="24"/>
          <w:szCs w:val="24"/>
        </w:rPr>
        <w:t>Day</w:t>
      </w:r>
      <w:r w:rsidR="000331D1">
        <w:rPr>
          <w:sz w:val="24"/>
          <w:szCs w:val="24"/>
        </w:rPr>
        <w:t>,</w:t>
      </w:r>
      <w:r>
        <w:rPr>
          <w:sz w:val="24"/>
          <w:szCs w:val="24"/>
        </w:rPr>
        <w:t xml:space="preserve"> 2021</w:t>
      </w:r>
      <w:r w:rsidR="00724397">
        <w:rPr>
          <w:sz w:val="24"/>
          <w:szCs w:val="24"/>
        </w:rPr>
        <w:t xml:space="preserve">).  This can </w:t>
      </w:r>
      <w:r w:rsidR="00C735C0">
        <w:rPr>
          <w:sz w:val="24"/>
          <w:szCs w:val="24"/>
        </w:rPr>
        <w:t xml:space="preserve">create further anxiety and uncertainty through inconsistent application of procedures and a lack of procedural justice. </w:t>
      </w:r>
      <w:r w:rsidR="00F93B09">
        <w:rPr>
          <w:sz w:val="24"/>
          <w:szCs w:val="24"/>
        </w:rPr>
        <w:t xml:space="preserve">Uneven application of rules and procedures can </w:t>
      </w:r>
      <w:r w:rsidR="00EF631F">
        <w:rPr>
          <w:sz w:val="24"/>
          <w:szCs w:val="24"/>
        </w:rPr>
        <w:t>increase risk of violence (</w:t>
      </w:r>
      <w:r>
        <w:rPr>
          <w:sz w:val="24"/>
          <w:szCs w:val="24"/>
        </w:rPr>
        <w:t>Maguire</w:t>
      </w:r>
      <w:r w:rsidR="00C31FB6">
        <w:rPr>
          <w:sz w:val="24"/>
          <w:szCs w:val="24"/>
        </w:rPr>
        <w:t>,</w:t>
      </w:r>
      <w:r>
        <w:rPr>
          <w:sz w:val="24"/>
          <w:szCs w:val="24"/>
        </w:rPr>
        <w:t xml:space="preserve"> 2018</w:t>
      </w:r>
      <w:r w:rsidR="00EF631F">
        <w:rPr>
          <w:sz w:val="24"/>
          <w:szCs w:val="24"/>
        </w:rPr>
        <w:t xml:space="preserve">). </w:t>
      </w:r>
    </w:p>
    <w:p w14:paraId="490112AF" w14:textId="10D99AAD" w:rsidR="003A3FF7" w:rsidRPr="00C02833" w:rsidRDefault="003A3FF7" w:rsidP="00C02833">
      <w:pPr>
        <w:pStyle w:val="Heading4"/>
      </w:pPr>
      <w:r w:rsidRPr="00C02833">
        <w:t xml:space="preserve">The role of </w:t>
      </w:r>
      <w:r w:rsidR="00E36217" w:rsidRPr="00C02833">
        <w:t>r</w:t>
      </w:r>
      <w:r w:rsidRPr="00C02833">
        <w:t>elationships</w:t>
      </w:r>
    </w:p>
    <w:p w14:paraId="21ECABAC" w14:textId="1BFF38E2" w:rsidR="00DC1F16" w:rsidRPr="00B25BFA" w:rsidRDefault="00DC1F16" w:rsidP="00F26A86">
      <w:pPr>
        <w:spacing w:line="276" w:lineRule="auto"/>
        <w:jc w:val="both"/>
        <w:rPr>
          <w:color w:val="000000" w:themeColor="text1"/>
          <w:sz w:val="24"/>
          <w:szCs w:val="24"/>
        </w:rPr>
      </w:pPr>
      <w:r w:rsidRPr="02DC75DA">
        <w:rPr>
          <w:sz w:val="24"/>
          <w:szCs w:val="24"/>
        </w:rPr>
        <w:t>Relationships within custodial setting</w:t>
      </w:r>
      <w:r w:rsidR="000D7201" w:rsidRPr="02DC75DA">
        <w:rPr>
          <w:sz w:val="24"/>
          <w:szCs w:val="24"/>
        </w:rPr>
        <w:t>s</w:t>
      </w:r>
      <w:r w:rsidRPr="02DC75DA">
        <w:rPr>
          <w:sz w:val="24"/>
          <w:szCs w:val="24"/>
        </w:rPr>
        <w:t xml:space="preserve">, both between </w:t>
      </w:r>
      <w:r w:rsidR="00D61590" w:rsidRPr="02DC75DA">
        <w:rPr>
          <w:sz w:val="24"/>
          <w:szCs w:val="24"/>
        </w:rPr>
        <w:t xml:space="preserve">CYP </w:t>
      </w:r>
      <w:r w:rsidRPr="02DC75DA">
        <w:rPr>
          <w:sz w:val="24"/>
          <w:szCs w:val="24"/>
        </w:rPr>
        <w:t>and staff</w:t>
      </w:r>
      <w:r w:rsidR="000D7201" w:rsidRPr="02DC75DA">
        <w:rPr>
          <w:sz w:val="24"/>
          <w:szCs w:val="24"/>
        </w:rPr>
        <w:t>,</w:t>
      </w:r>
      <w:r w:rsidRPr="02DC75DA">
        <w:rPr>
          <w:sz w:val="24"/>
          <w:szCs w:val="24"/>
        </w:rPr>
        <w:t xml:space="preserve"> </w:t>
      </w:r>
      <w:r w:rsidR="000D7201" w:rsidRPr="02DC75DA">
        <w:rPr>
          <w:sz w:val="24"/>
          <w:szCs w:val="24"/>
        </w:rPr>
        <w:t xml:space="preserve">and </w:t>
      </w:r>
      <w:r w:rsidRPr="02DC75DA">
        <w:rPr>
          <w:sz w:val="24"/>
          <w:szCs w:val="24"/>
        </w:rPr>
        <w:t xml:space="preserve">among </w:t>
      </w:r>
      <w:r w:rsidR="00D61590" w:rsidRPr="02DC75DA">
        <w:rPr>
          <w:sz w:val="24"/>
          <w:szCs w:val="24"/>
        </w:rPr>
        <w:t>CYP</w:t>
      </w:r>
      <w:r w:rsidRPr="02DC75DA">
        <w:rPr>
          <w:sz w:val="24"/>
          <w:szCs w:val="24"/>
        </w:rPr>
        <w:t xml:space="preserve">, are crucial </w:t>
      </w:r>
      <w:r w:rsidR="008F5854" w:rsidRPr="02DC75DA">
        <w:rPr>
          <w:sz w:val="24"/>
          <w:szCs w:val="24"/>
        </w:rPr>
        <w:t>in violence prevention</w:t>
      </w:r>
      <w:r w:rsidRPr="02DC75DA">
        <w:rPr>
          <w:sz w:val="24"/>
          <w:szCs w:val="24"/>
        </w:rPr>
        <w:t xml:space="preserve">. </w:t>
      </w:r>
      <w:r w:rsidR="008F5854" w:rsidRPr="02DC75DA">
        <w:rPr>
          <w:sz w:val="24"/>
          <w:szCs w:val="24"/>
        </w:rPr>
        <w:t xml:space="preserve"> </w:t>
      </w:r>
      <w:r w:rsidR="000D7201" w:rsidRPr="02DC75DA">
        <w:rPr>
          <w:sz w:val="24"/>
          <w:szCs w:val="24"/>
        </w:rPr>
        <w:t>S</w:t>
      </w:r>
      <w:r w:rsidRPr="02DC75DA">
        <w:rPr>
          <w:sz w:val="24"/>
          <w:szCs w:val="24"/>
        </w:rPr>
        <w:t xml:space="preserve">ome </w:t>
      </w:r>
      <w:r w:rsidR="00DA5979" w:rsidRPr="02DC75DA">
        <w:rPr>
          <w:sz w:val="24"/>
          <w:szCs w:val="24"/>
        </w:rPr>
        <w:t xml:space="preserve">CYP </w:t>
      </w:r>
      <w:r w:rsidRPr="02DC75DA">
        <w:rPr>
          <w:sz w:val="24"/>
          <w:szCs w:val="24"/>
        </w:rPr>
        <w:t xml:space="preserve">avoid forming friendships due to concerns about </w:t>
      </w:r>
      <w:r w:rsidR="0093541B" w:rsidRPr="02DC75DA">
        <w:rPr>
          <w:sz w:val="24"/>
          <w:szCs w:val="24"/>
        </w:rPr>
        <w:t xml:space="preserve">expectations of </w:t>
      </w:r>
      <w:r w:rsidRPr="02DC75DA">
        <w:rPr>
          <w:sz w:val="24"/>
          <w:szCs w:val="24"/>
        </w:rPr>
        <w:t xml:space="preserve">rule-breaking and its impact on their confinement progress (Nurse, 2021). </w:t>
      </w:r>
      <w:r w:rsidR="0093541B" w:rsidRPr="02DC75DA">
        <w:rPr>
          <w:sz w:val="24"/>
          <w:szCs w:val="24"/>
        </w:rPr>
        <w:t xml:space="preserve">For others, there is limited value placed on friendships that they do not expect to last beyond their confinement (Nurse, 2021). </w:t>
      </w:r>
      <w:r w:rsidR="00DA5979" w:rsidRPr="02DC75DA">
        <w:rPr>
          <w:sz w:val="24"/>
          <w:szCs w:val="24"/>
        </w:rPr>
        <w:t>S</w:t>
      </w:r>
      <w:r w:rsidR="0093541B" w:rsidRPr="02DC75DA">
        <w:rPr>
          <w:sz w:val="24"/>
          <w:szCs w:val="24"/>
        </w:rPr>
        <w:t xml:space="preserve">taff </w:t>
      </w:r>
      <w:r w:rsidR="00DA5979" w:rsidRPr="02DC75DA">
        <w:rPr>
          <w:sz w:val="24"/>
          <w:szCs w:val="24"/>
        </w:rPr>
        <w:t xml:space="preserve">may </w:t>
      </w:r>
      <w:r w:rsidR="0093541B" w:rsidRPr="02DC75DA">
        <w:rPr>
          <w:sz w:val="24"/>
          <w:szCs w:val="24"/>
        </w:rPr>
        <w:t xml:space="preserve">discourage relationship-building among </w:t>
      </w:r>
      <w:r w:rsidR="00DA5979" w:rsidRPr="02DC75DA">
        <w:rPr>
          <w:sz w:val="24"/>
          <w:szCs w:val="24"/>
        </w:rPr>
        <w:t>CYP</w:t>
      </w:r>
      <w:r w:rsidR="0093541B" w:rsidRPr="02DC75DA">
        <w:rPr>
          <w:sz w:val="24"/>
          <w:szCs w:val="24"/>
        </w:rPr>
        <w:t xml:space="preserve">, concerned that it could lead to illegal activities and make it harder to control the environment </w:t>
      </w:r>
      <w:r w:rsidR="0093541B" w:rsidRPr="02DC75DA">
        <w:rPr>
          <w:sz w:val="24"/>
          <w:szCs w:val="24"/>
        </w:rPr>
        <w:lastRenderedPageBreak/>
        <w:t>(Abrams and Anderson-Nathe</w:t>
      </w:r>
      <w:r w:rsidR="00C31FB6" w:rsidRPr="02DC75DA">
        <w:rPr>
          <w:sz w:val="24"/>
          <w:szCs w:val="24"/>
        </w:rPr>
        <w:t>,</w:t>
      </w:r>
      <w:r w:rsidR="0093541B" w:rsidRPr="02DC75DA">
        <w:rPr>
          <w:sz w:val="24"/>
          <w:szCs w:val="24"/>
        </w:rPr>
        <w:t xml:space="preserve"> 2013</w:t>
      </w:r>
      <w:r w:rsidR="00C31FB6" w:rsidRPr="02DC75DA">
        <w:rPr>
          <w:sz w:val="24"/>
          <w:szCs w:val="24"/>
        </w:rPr>
        <w:t>;</w:t>
      </w:r>
      <w:r w:rsidR="0093541B" w:rsidRPr="02DC75DA">
        <w:rPr>
          <w:sz w:val="24"/>
          <w:szCs w:val="24"/>
        </w:rPr>
        <w:t xml:space="preserve"> Cox</w:t>
      </w:r>
      <w:r w:rsidR="00C31FB6" w:rsidRPr="02DC75DA">
        <w:rPr>
          <w:sz w:val="24"/>
          <w:szCs w:val="24"/>
        </w:rPr>
        <w:t>,</w:t>
      </w:r>
      <w:r w:rsidR="0093541B" w:rsidRPr="02DC75DA">
        <w:rPr>
          <w:sz w:val="24"/>
          <w:szCs w:val="24"/>
        </w:rPr>
        <w:t xml:space="preserve"> 2016), intervening in bonding and negotiation processes (Nurse, 2021). </w:t>
      </w:r>
      <w:r w:rsidRPr="02DC75DA">
        <w:rPr>
          <w:sz w:val="24"/>
          <w:szCs w:val="24"/>
        </w:rPr>
        <w:t xml:space="preserve">However, staff </w:t>
      </w:r>
      <w:r w:rsidR="0093541B" w:rsidRPr="02DC75DA">
        <w:rPr>
          <w:sz w:val="24"/>
          <w:szCs w:val="24"/>
        </w:rPr>
        <w:t>modelling positive behaviours</w:t>
      </w:r>
      <w:r w:rsidRPr="02DC75DA">
        <w:rPr>
          <w:sz w:val="24"/>
          <w:szCs w:val="24"/>
        </w:rPr>
        <w:t xml:space="preserve"> and expectations can foster stronger, more respectful relationships and reduce violence (Cox, 2021). Shared activities like sports can build balanced social connections across diverse backgrounds, helping reduce violence (Parker </w:t>
      </w:r>
      <w:r w:rsidRPr="02DC75DA">
        <w:rPr>
          <w:i/>
          <w:iCs/>
          <w:sz w:val="24"/>
          <w:szCs w:val="24"/>
        </w:rPr>
        <w:t>et al</w:t>
      </w:r>
      <w:r w:rsidRPr="02DC75DA">
        <w:rPr>
          <w:sz w:val="24"/>
          <w:szCs w:val="24"/>
        </w:rPr>
        <w:t xml:space="preserve">, 2014; </w:t>
      </w:r>
      <w:r w:rsidRPr="00B25BFA">
        <w:rPr>
          <w:color w:val="000000" w:themeColor="text1"/>
          <w:sz w:val="24"/>
          <w:szCs w:val="24"/>
        </w:rPr>
        <w:t xml:space="preserve">Fletcher </w:t>
      </w:r>
      <w:r w:rsidRPr="00B25BFA">
        <w:rPr>
          <w:i/>
          <w:iCs/>
          <w:color w:val="000000" w:themeColor="text1"/>
          <w:sz w:val="24"/>
          <w:szCs w:val="24"/>
        </w:rPr>
        <w:t>et al</w:t>
      </w:r>
      <w:r w:rsidRPr="00B25BFA">
        <w:rPr>
          <w:color w:val="000000" w:themeColor="text1"/>
          <w:sz w:val="24"/>
          <w:szCs w:val="24"/>
        </w:rPr>
        <w:t xml:space="preserve">, 2017). Importantly, staff cultural competence </w:t>
      </w:r>
      <w:r w:rsidR="00583968" w:rsidRPr="00B25BFA">
        <w:rPr>
          <w:color w:val="000000" w:themeColor="text1"/>
          <w:sz w:val="24"/>
          <w:szCs w:val="24"/>
        </w:rPr>
        <w:t xml:space="preserve">development and </w:t>
      </w:r>
      <w:r w:rsidRPr="00B25BFA">
        <w:rPr>
          <w:color w:val="000000" w:themeColor="text1"/>
          <w:sz w:val="24"/>
          <w:szCs w:val="24"/>
        </w:rPr>
        <w:t xml:space="preserve">training </w:t>
      </w:r>
      <w:r w:rsidR="00F26A86" w:rsidRPr="00B25BFA">
        <w:rPr>
          <w:color w:val="000000" w:themeColor="text1"/>
          <w:sz w:val="24"/>
          <w:szCs w:val="24"/>
        </w:rPr>
        <w:t>can support respect and</w:t>
      </w:r>
      <w:r w:rsidRPr="00B25BFA">
        <w:rPr>
          <w:color w:val="000000" w:themeColor="text1"/>
          <w:sz w:val="24"/>
          <w:szCs w:val="24"/>
        </w:rPr>
        <w:t xml:space="preserve"> understand</w:t>
      </w:r>
      <w:r w:rsidR="00F26A86" w:rsidRPr="00B25BFA">
        <w:rPr>
          <w:color w:val="000000" w:themeColor="text1"/>
          <w:sz w:val="24"/>
          <w:szCs w:val="24"/>
        </w:rPr>
        <w:t xml:space="preserve">ing </w:t>
      </w:r>
      <w:r w:rsidRPr="00B25BFA">
        <w:rPr>
          <w:color w:val="000000" w:themeColor="text1"/>
          <w:sz w:val="24"/>
          <w:szCs w:val="24"/>
        </w:rPr>
        <w:t>of the diverse communities represented among incarcerated youth (</w:t>
      </w:r>
      <w:r w:rsidR="00DA5F3F" w:rsidRPr="00B25BFA">
        <w:rPr>
          <w:color w:val="000000" w:themeColor="text1"/>
          <w:sz w:val="24"/>
          <w:szCs w:val="24"/>
        </w:rPr>
        <w:t>Chowdhury and Mahoney</w:t>
      </w:r>
      <w:r w:rsidRPr="00B25BFA">
        <w:rPr>
          <w:color w:val="000000" w:themeColor="text1"/>
          <w:sz w:val="24"/>
          <w:szCs w:val="24"/>
        </w:rPr>
        <w:t xml:space="preserve">, 2024; Liefaard </w:t>
      </w:r>
      <w:r w:rsidRPr="00B25BFA">
        <w:rPr>
          <w:i/>
          <w:iCs/>
          <w:color w:val="000000" w:themeColor="text1"/>
          <w:sz w:val="24"/>
          <w:szCs w:val="24"/>
        </w:rPr>
        <w:t>et al</w:t>
      </w:r>
      <w:r w:rsidRPr="00B25BFA">
        <w:rPr>
          <w:color w:val="000000" w:themeColor="text1"/>
          <w:sz w:val="24"/>
          <w:szCs w:val="24"/>
        </w:rPr>
        <w:t>, 2014).</w:t>
      </w:r>
    </w:p>
    <w:p w14:paraId="784BF9F8" w14:textId="167F7856" w:rsidR="003A3FF7" w:rsidRPr="00C02833" w:rsidRDefault="21A11EB8" w:rsidP="00C02833">
      <w:pPr>
        <w:pStyle w:val="Heading4"/>
      </w:pPr>
      <w:r w:rsidRPr="00C02833">
        <w:t xml:space="preserve">Developing </w:t>
      </w:r>
      <w:r w:rsidR="39D1AF95" w:rsidRPr="00C02833">
        <w:t>Trauma-Informed</w:t>
      </w:r>
      <w:r w:rsidRPr="00C02833">
        <w:t xml:space="preserve"> Practice</w:t>
      </w:r>
    </w:p>
    <w:p w14:paraId="7242ECC6" w14:textId="62A653E1" w:rsidR="00CC1BE2" w:rsidRPr="0096387E" w:rsidRDefault="007950F7" w:rsidP="00DF71F2">
      <w:pPr>
        <w:spacing w:line="276" w:lineRule="auto"/>
        <w:jc w:val="both"/>
        <w:rPr>
          <w:rFonts w:cstheme="minorHAnsi"/>
          <w:sz w:val="24"/>
          <w:szCs w:val="24"/>
        </w:rPr>
      </w:pPr>
      <w:r w:rsidRPr="24388D31">
        <w:rPr>
          <w:sz w:val="24"/>
          <w:szCs w:val="24"/>
        </w:rPr>
        <w:t xml:space="preserve">Many </w:t>
      </w:r>
      <w:r w:rsidR="00421EAC">
        <w:rPr>
          <w:sz w:val="24"/>
          <w:szCs w:val="24"/>
        </w:rPr>
        <w:t>CYP</w:t>
      </w:r>
      <w:r w:rsidRPr="24388D31">
        <w:rPr>
          <w:sz w:val="24"/>
          <w:szCs w:val="24"/>
        </w:rPr>
        <w:t xml:space="preserve"> entering the YCS have experienced trauma, neglect and mental illness (Day, 2021), with trauma strongly linked to subsequent violence (Boxer </w:t>
      </w:r>
      <w:r w:rsidR="00CF04A8" w:rsidRPr="002F41CA">
        <w:rPr>
          <w:i/>
          <w:sz w:val="24"/>
          <w:szCs w:val="24"/>
        </w:rPr>
        <w:t>et al</w:t>
      </w:r>
      <w:r w:rsidR="00CF04A8" w:rsidRPr="24388D31">
        <w:rPr>
          <w:sz w:val="24"/>
          <w:szCs w:val="24"/>
        </w:rPr>
        <w:t>,</w:t>
      </w:r>
      <w:r w:rsidRPr="24388D31">
        <w:rPr>
          <w:sz w:val="24"/>
          <w:szCs w:val="24"/>
        </w:rPr>
        <w:t xml:space="preserve"> 2023). While trauma-informed approaches can reduce violence by promoting understanding over punishment (Zettler, 2021), institutional practices often fail to adequately consider trauma histories</w:t>
      </w:r>
      <w:r w:rsidR="00014FC6" w:rsidRPr="24388D31">
        <w:rPr>
          <w:sz w:val="24"/>
          <w:szCs w:val="24"/>
        </w:rPr>
        <w:t xml:space="preserve">, which reduces effectiveness (Day, 2021; Griffin </w:t>
      </w:r>
      <w:r w:rsidR="00034292" w:rsidRPr="002F41CA">
        <w:rPr>
          <w:i/>
          <w:sz w:val="24"/>
          <w:szCs w:val="24"/>
        </w:rPr>
        <w:t>et al</w:t>
      </w:r>
      <w:r w:rsidR="00CF04A8" w:rsidRPr="24388D31">
        <w:rPr>
          <w:sz w:val="24"/>
          <w:szCs w:val="24"/>
        </w:rPr>
        <w:t>,</w:t>
      </w:r>
      <w:r w:rsidR="00A77B77" w:rsidRPr="24388D31">
        <w:rPr>
          <w:sz w:val="24"/>
          <w:szCs w:val="24"/>
        </w:rPr>
        <w:t xml:space="preserve"> 2012</w:t>
      </w:r>
      <w:r w:rsidRPr="24388D31">
        <w:rPr>
          <w:sz w:val="24"/>
          <w:szCs w:val="24"/>
        </w:rPr>
        <w:t xml:space="preserve">). Trauma-informed models </w:t>
      </w:r>
      <w:r w:rsidR="00014FC6" w:rsidRPr="24388D31">
        <w:rPr>
          <w:sz w:val="24"/>
          <w:szCs w:val="24"/>
        </w:rPr>
        <w:t>recognise</w:t>
      </w:r>
      <w:r w:rsidRPr="24388D31">
        <w:rPr>
          <w:sz w:val="24"/>
          <w:szCs w:val="24"/>
        </w:rPr>
        <w:t xml:space="preserve"> that violence </w:t>
      </w:r>
      <w:r w:rsidR="00014FC6" w:rsidRPr="24388D31">
        <w:rPr>
          <w:sz w:val="24"/>
          <w:szCs w:val="24"/>
        </w:rPr>
        <w:t>frequently</w:t>
      </w:r>
      <w:r w:rsidRPr="24388D31">
        <w:rPr>
          <w:sz w:val="24"/>
          <w:szCs w:val="24"/>
        </w:rPr>
        <w:t xml:space="preserve"> stems from feeling threatened, emphasi</w:t>
      </w:r>
      <w:r w:rsidR="00DC1A59" w:rsidRPr="24388D31">
        <w:rPr>
          <w:sz w:val="24"/>
          <w:szCs w:val="24"/>
        </w:rPr>
        <w:t>s</w:t>
      </w:r>
      <w:r w:rsidRPr="24388D31">
        <w:rPr>
          <w:sz w:val="24"/>
          <w:szCs w:val="24"/>
        </w:rPr>
        <w:t xml:space="preserve">ing the creation of environments where young people feel safe and understood (Griffin </w:t>
      </w:r>
      <w:r w:rsidR="00CF04A8" w:rsidRPr="002F41CA">
        <w:rPr>
          <w:i/>
          <w:sz w:val="24"/>
          <w:szCs w:val="24"/>
        </w:rPr>
        <w:t>et al</w:t>
      </w:r>
      <w:r w:rsidR="00CF04A8" w:rsidRPr="24388D31">
        <w:rPr>
          <w:sz w:val="24"/>
          <w:szCs w:val="24"/>
        </w:rPr>
        <w:t>,</w:t>
      </w:r>
      <w:r w:rsidRPr="24388D31">
        <w:rPr>
          <w:sz w:val="24"/>
          <w:szCs w:val="24"/>
        </w:rPr>
        <w:t xml:space="preserve"> 2012).</w:t>
      </w:r>
      <w:r w:rsidR="00980AF7" w:rsidRPr="24388D31">
        <w:rPr>
          <w:sz w:val="24"/>
          <w:szCs w:val="24"/>
        </w:rPr>
        <w:t xml:space="preserve"> Examples of trauma-informed approaches with </w:t>
      </w:r>
      <w:r w:rsidR="00421EAC">
        <w:rPr>
          <w:sz w:val="24"/>
          <w:szCs w:val="24"/>
        </w:rPr>
        <w:t>CYP</w:t>
      </w:r>
      <w:r w:rsidR="00980AF7" w:rsidRPr="24388D31">
        <w:rPr>
          <w:sz w:val="24"/>
          <w:szCs w:val="24"/>
        </w:rPr>
        <w:t xml:space="preserve"> in custody include SECURE STAIRS, reflected in YCS policy (MoJ, 2020)</w:t>
      </w:r>
      <w:r w:rsidR="006E49A5" w:rsidRPr="24388D31">
        <w:rPr>
          <w:sz w:val="24"/>
          <w:szCs w:val="24"/>
        </w:rPr>
        <w:t>,</w:t>
      </w:r>
      <w:r w:rsidR="00980AF7" w:rsidRPr="24388D31">
        <w:rPr>
          <w:sz w:val="24"/>
          <w:szCs w:val="24"/>
        </w:rPr>
        <w:t xml:space="preserve"> which has been shown to change the culture and practices in the YCS to be more trauma-informed, attuned to the developmental stage, and psychologically-based (Edbrook-Childs </w:t>
      </w:r>
      <w:r w:rsidR="008E6DC5" w:rsidRPr="002F41CA">
        <w:rPr>
          <w:i/>
          <w:sz w:val="24"/>
          <w:szCs w:val="24"/>
        </w:rPr>
        <w:t>et al</w:t>
      </w:r>
      <w:r w:rsidR="00274CC1">
        <w:rPr>
          <w:sz w:val="24"/>
          <w:szCs w:val="24"/>
        </w:rPr>
        <w:t>,</w:t>
      </w:r>
      <w:r w:rsidR="00980AF7" w:rsidRPr="24388D31">
        <w:rPr>
          <w:sz w:val="24"/>
          <w:szCs w:val="24"/>
        </w:rPr>
        <w:t xml:space="preserve"> 2022)</w:t>
      </w:r>
      <w:r w:rsidR="00DF71F2">
        <w:rPr>
          <w:rFonts w:cstheme="minorHAnsi"/>
          <w:sz w:val="24"/>
          <w:szCs w:val="24"/>
        </w:rPr>
        <w:t>. S</w:t>
      </w:r>
      <w:r w:rsidR="00C26243" w:rsidRPr="0096387E">
        <w:rPr>
          <w:rFonts w:cstheme="minorHAnsi"/>
          <w:sz w:val="24"/>
          <w:szCs w:val="24"/>
        </w:rPr>
        <w:t xml:space="preserve">taff must be fully engaged in understanding incidents and explaining the consequences to make sense of the triggers and educate CYP about alternative responses. </w:t>
      </w:r>
      <w:r w:rsidR="00416EC2" w:rsidRPr="0096387E">
        <w:rPr>
          <w:rFonts w:cstheme="minorHAnsi"/>
          <w:sz w:val="24"/>
          <w:szCs w:val="24"/>
        </w:rPr>
        <w:t xml:space="preserve">Structure, predictability, </w:t>
      </w:r>
      <w:r w:rsidR="00CF0573" w:rsidRPr="0096387E">
        <w:rPr>
          <w:rFonts w:cstheme="minorHAnsi"/>
          <w:sz w:val="24"/>
          <w:szCs w:val="24"/>
        </w:rPr>
        <w:t>fairness and safety within facilities are crucial</w:t>
      </w:r>
      <w:r w:rsidR="00C50289" w:rsidRPr="0096387E">
        <w:rPr>
          <w:rFonts w:cstheme="minorHAnsi"/>
          <w:sz w:val="24"/>
          <w:szCs w:val="24"/>
        </w:rPr>
        <w:t xml:space="preserve"> in maintain</w:t>
      </w:r>
      <w:r w:rsidR="005320B4">
        <w:rPr>
          <w:rFonts w:cstheme="minorHAnsi"/>
          <w:sz w:val="24"/>
          <w:szCs w:val="24"/>
        </w:rPr>
        <w:t>ing</w:t>
      </w:r>
      <w:r w:rsidR="00C50289" w:rsidRPr="0096387E">
        <w:rPr>
          <w:rFonts w:cstheme="minorHAnsi"/>
          <w:sz w:val="24"/>
          <w:szCs w:val="24"/>
        </w:rPr>
        <w:t xml:space="preserve"> safety and reducing further trauma</w:t>
      </w:r>
      <w:r w:rsidR="00F3501D" w:rsidRPr="0096387E">
        <w:rPr>
          <w:rFonts w:cstheme="minorHAnsi"/>
          <w:sz w:val="24"/>
          <w:szCs w:val="24"/>
        </w:rPr>
        <w:t xml:space="preserve"> (</w:t>
      </w:r>
      <w:r w:rsidR="00DF71F2">
        <w:rPr>
          <w:rFonts w:cstheme="minorHAnsi"/>
          <w:sz w:val="24"/>
          <w:szCs w:val="24"/>
        </w:rPr>
        <w:t xml:space="preserve">Griffin </w:t>
      </w:r>
      <w:r w:rsidR="00DF71F2" w:rsidRPr="00C02833">
        <w:rPr>
          <w:rFonts w:cstheme="minorHAnsi"/>
          <w:i/>
          <w:iCs/>
          <w:sz w:val="24"/>
          <w:szCs w:val="24"/>
        </w:rPr>
        <w:t>et al</w:t>
      </w:r>
      <w:r w:rsidR="00274CC1">
        <w:rPr>
          <w:rFonts w:cstheme="minorHAnsi"/>
          <w:i/>
          <w:iCs/>
          <w:sz w:val="24"/>
          <w:szCs w:val="24"/>
        </w:rPr>
        <w:t>,</w:t>
      </w:r>
      <w:r w:rsidR="00DF71F2">
        <w:rPr>
          <w:rFonts w:cstheme="minorHAnsi"/>
          <w:sz w:val="24"/>
          <w:szCs w:val="24"/>
        </w:rPr>
        <w:t xml:space="preserve"> 2012</w:t>
      </w:r>
      <w:r w:rsidR="00F3501D" w:rsidRPr="0096387E">
        <w:rPr>
          <w:rFonts w:cstheme="minorHAnsi"/>
          <w:sz w:val="24"/>
          <w:szCs w:val="24"/>
        </w:rPr>
        <w:t>)</w:t>
      </w:r>
      <w:r w:rsidR="00C50289" w:rsidRPr="0096387E">
        <w:rPr>
          <w:rFonts w:cstheme="minorHAnsi"/>
          <w:sz w:val="24"/>
          <w:szCs w:val="24"/>
        </w:rPr>
        <w:t xml:space="preserve">.  </w:t>
      </w:r>
    </w:p>
    <w:p w14:paraId="294A5BB2" w14:textId="179B8078" w:rsidR="00083170" w:rsidRPr="0096387E" w:rsidRDefault="009B2A8F" w:rsidP="00E25E55">
      <w:pPr>
        <w:spacing w:line="276" w:lineRule="auto"/>
        <w:jc w:val="both"/>
        <w:rPr>
          <w:rFonts w:cstheme="minorHAnsi"/>
          <w:sz w:val="24"/>
          <w:szCs w:val="24"/>
        </w:rPr>
      </w:pPr>
      <w:r>
        <w:rPr>
          <w:rFonts w:cstheme="minorHAnsi"/>
          <w:sz w:val="24"/>
          <w:szCs w:val="24"/>
        </w:rPr>
        <w:t>C</w:t>
      </w:r>
      <w:r w:rsidR="00083170" w:rsidRPr="0096387E">
        <w:rPr>
          <w:rFonts w:cstheme="minorHAnsi"/>
          <w:sz w:val="24"/>
          <w:szCs w:val="24"/>
        </w:rPr>
        <w:t xml:space="preserve">ustodial staff </w:t>
      </w:r>
      <w:r w:rsidR="00034292">
        <w:rPr>
          <w:rFonts w:cstheme="minorHAnsi"/>
          <w:sz w:val="24"/>
          <w:szCs w:val="24"/>
        </w:rPr>
        <w:t xml:space="preserve">also </w:t>
      </w:r>
      <w:r w:rsidR="00083170" w:rsidRPr="0096387E">
        <w:rPr>
          <w:rFonts w:cstheme="minorHAnsi"/>
          <w:sz w:val="24"/>
          <w:szCs w:val="24"/>
        </w:rPr>
        <w:t xml:space="preserve">report high levels of anxiety and trauma symptoms, particularly in environments with high rates of violence (Lerman </w:t>
      </w:r>
      <w:r w:rsidR="00CF04A8" w:rsidRPr="002F41CA">
        <w:rPr>
          <w:rFonts w:cstheme="minorHAnsi"/>
          <w:i/>
          <w:sz w:val="24"/>
          <w:szCs w:val="24"/>
        </w:rPr>
        <w:t>et al</w:t>
      </w:r>
      <w:r w:rsidR="00CF04A8">
        <w:rPr>
          <w:rFonts w:cstheme="minorHAnsi"/>
          <w:sz w:val="24"/>
          <w:szCs w:val="24"/>
        </w:rPr>
        <w:t>,</w:t>
      </w:r>
      <w:r w:rsidR="00083170" w:rsidRPr="0096387E">
        <w:rPr>
          <w:rFonts w:cstheme="minorHAnsi"/>
          <w:sz w:val="24"/>
          <w:szCs w:val="24"/>
        </w:rPr>
        <w:t xml:space="preserve"> 2022). Exposure to violent incidents can trigger a 'threat state' that reduces feelings of safety and social engagement as outlined in Polyvagal Theory (Porges, 2011). Supporting staff through passive approaches (such as quiet times and controlled breathing) and active approaches (including compassionate social interactions), alongside quality management supervision, can improve safety and </w:t>
      </w:r>
      <w:r w:rsidR="00DB737C" w:rsidRPr="0096387E">
        <w:rPr>
          <w:rFonts w:cstheme="minorHAnsi"/>
          <w:sz w:val="24"/>
          <w:szCs w:val="24"/>
        </w:rPr>
        <w:t xml:space="preserve">well-being while protecting against negative outcomes (Lerman </w:t>
      </w:r>
      <w:r w:rsidR="00CF04A8" w:rsidRPr="002F41CA">
        <w:rPr>
          <w:rFonts w:cstheme="minorHAnsi"/>
          <w:i/>
          <w:sz w:val="24"/>
          <w:szCs w:val="24"/>
        </w:rPr>
        <w:t>et al</w:t>
      </w:r>
      <w:r w:rsidR="00CF04A8">
        <w:rPr>
          <w:rFonts w:cstheme="minorHAnsi"/>
          <w:sz w:val="24"/>
          <w:szCs w:val="24"/>
        </w:rPr>
        <w:t>,</w:t>
      </w:r>
      <w:r w:rsidR="00DB737C" w:rsidRPr="0096387E">
        <w:rPr>
          <w:rFonts w:cstheme="minorHAnsi"/>
          <w:sz w:val="24"/>
          <w:szCs w:val="24"/>
        </w:rPr>
        <w:t xml:space="preserve"> 2022; Porges</w:t>
      </w:r>
      <w:r w:rsidR="00D900C2">
        <w:rPr>
          <w:rFonts w:cstheme="minorHAnsi"/>
          <w:sz w:val="24"/>
          <w:szCs w:val="24"/>
        </w:rPr>
        <w:t xml:space="preserve">, </w:t>
      </w:r>
      <w:r w:rsidR="00083170" w:rsidRPr="0096387E">
        <w:rPr>
          <w:rFonts w:cstheme="minorHAnsi"/>
          <w:sz w:val="24"/>
          <w:szCs w:val="24"/>
        </w:rPr>
        <w:t>2011).</w:t>
      </w:r>
    </w:p>
    <w:p w14:paraId="1B6807FE" w14:textId="6AEC9871" w:rsidR="00EF5FA6" w:rsidRPr="0096387E" w:rsidRDefault="00EF5FA6" w:rsidP="00C02833">
      <w:pPr>
        <w:pStyle w:val="Heading4"/>
      </w:pPr>
      <w:r w:rsidRPr="0096387E">
        <w:t xml:space="preserve">Stage </w:t>
      </w:r>
      <w:r w:rsidR="00D9175C" w:rsidRPr="0096387E">
        <w:t>one c</w:t>
      </w:r>
      <w:r w:rsidRPr="0096387E">
        <w:t>onclusion</w:t>
      </w:r>
    </w:p>
    <w:p w14:paraId="7F4C4C91" w14:textId="5DB1CA13" w:rsidR="00A1533A" w:rsidRPr="0096387E" w:rsidRDefault="00EF5FA6" w:rsidP="00E25E55">
      <w:pPr>
        <w:spacing w:line="276" w:lineRule="auto"/>
        <w:jc w:val="both"/>
        <w:rPr>
          <w:rFonts w:cstheme="minorHAnsi"/>
          <w:sz w:val="24"/>
          <w:szCs w:val="24"/>
        </w:rPr>
      </w:pPr>
      <w:r w:rsidRPr="0096387E">
        <w:rPr>
          <w:rFonts w:cstheme="minorHAnsi"/>
          <w:sz w:val="24"/>
          <w:szCs w:val="24"/>
        </w:rPr>
        <w:t xml:space="preserve">The evidence review confirmed </w:t>
      </w:r>
      <w:r w:rsidR="0083710B">
        <w:rPr>
          <w:rFonts w:cstheme="minorHAnsi"/>
          <w:sz w:val="24"/>
          <w:szCs w:val="24"/>
        </w:rPr>
        <w:t>a</w:t>
      </w:r>
      <w:r w:rsidRPr="0096387E">
        <w:rPr>
          <w:rFonts w:cstheme="minorHAnsi"/>
          <w:sz w:val="24"/>
          <w:szCs w:val="24"/>
        </w:rPr>
        <w:t xml:space="preserve"> range of causes</w:t>
      </w:r>
      <w:r w:rsidR="00F85DDC" w:rsidRPr="0096387E">
        <w:rPr>
          <w:rFonts w:cstheme="minorHAnsi"/>
          <w:sz w:val="24"/>
          <w:szCs w:val="24"/>
        </w:rPr>
        <w:t>, impacts</w:t>
      </w:r>
      <w:r w:rsidR="00977A35" w:rsidRPr="0096387E">
        <w:rPr>
          <w:rFonts w:cstheme="minorHAnsi"/>
          <w:sz w:val="24"/>
          <w:szCs w:val="24"/>
        </w:rPr>
        <w:t>,</w:t>
      </w:r>
      <w:r w:rsidR="00F85DDC" w:rsidRPr="0096387E">
        <w:rPr>
          <w:rFonts w:cstheme="minorHAnsi"/>
          <w:sz w:val="24"/>
          <w:szCs w:val="24"/>
        </w:rPr>
        <w:t xml:space="preserve"> and prevention options </w:t>
      </w:r>
      <w:r w:rsidRPr="0096387E">
        <w:rPr>
          <w:rFonts w:cstheme="minorHAnsi"/>
          <w:sz w:val="24"/>
          <w:szCs w:val="24"/>
        </w:rPr>
        <w:t xml:space="preserve">for violence, many of which </w:t>
      </w:r>
      <w:r w:rsidR="00A1533A" w:rsidRPr="0096387E">
        <w:rPr>
          <w:rFonts w:cstheme="minorHAnsi"/>
          <w:sz w:val="24"/>
          <w:szCs w:val="24"/>
        </w:rPr>
        <w:t>were</w:t>
      </w:r>
      <w:r w:rsidRPr="0096387E">
        <w:rPr>
          <w:rFonts w:cstheme="minorHAnsi"/>
          <w:sz w:val="24"/>
          <w:szCs w:val="24"/>
        </w:rPr>
        <w:t xml:space="preserve"> amenable to </w:t>
      </w:r>
      <w:r w:rsidR="00F85DDC" w:rsidRPr="0096387E">
        <w:rPr>
          <w:rFonts w:cstheme="minorHAnsi"/>
          <w:sz w:val="24"/>
          <w:szCs w:val="24"/>
        </w:rPr>
        <w:t>change</w:t>
      </w:r>
      <w:r w:rsidR="0083710B">
        <w:rPr>
          <w:rFonts w:cstheme="minorHAnsi"/>
          <w:sz w:val="24"/>
          <w:szCs w:val="24"/>
        </w:rPr>
        <w:t xml:space="preserve">, identifying </w:t>
      </w:r>
      <w:r w:rsidR="00FB22BD" w:rsidRPr="0096387E">
        <w:rPr>
          <w:rFonts w:cstheme="minorHAnsi"/>
          <w:sz w:val="24"/>
          <w:szCs w:val="24"/>
        </w:rPr>
        <w:t>main</w:t>
      </w:r>
      <w:r w:rsidRPr="0096387E">
        <w:rPr>
          <w:rFonts w:cstheme="minorHAnsi"/>
          <w:sz w:val="24"/>
          <w:szCs w:val="24"/>
        </w:rPr>
        <w:t xml:space="preserve"> areas for prevention at a systemic level:</w:t>
      </w:r>
      <w:r w:rsidR="00987E61" w:rsidRPr="0096387E">
        <w:rPr>
          <w:rFonts w:cstheme="minorHAnsi"/>
          <w:sz w:val="24"/>
          <w:szCs w:val="24"/>
        </w:rPr>
        <w:t xml:space="preserve"> </w:t>
      </w:r>
      <w:r w:rsidRPr="0096387E">
        <w:rPr>
          <w:rFonts w:cstheme="minorHAnsi"/>
          <w:sz w:val="24"/>
          <w:szCs w:val="24"/>
        </w:rPr>
        <w:t>causes, factors</w:t>
      </w:r>
      <w:r w:rsidR="005575D3" w:rsidRPr="0096387E">
        <w:rPr>
          <w:rFonts w:cstheme="minorHAnsi"/>
          <w:sz w:val="24"/>
          <w:szCs w:val="24"/>
        </w:rPr>
        <w:t xml:space="preserve">, and prevention approaches </w:t>
      </w:r>
      <w:r w:rsidR="007B1E8B" w:rsidRPr="0096387E">
        <w:rPr>
          <w:rFonts w:cstheme="minorHAnsi"/>
          <w:sz w:val="24"/>
          <w:szCs w:val="24"/>
        </w:rPr>
        <w:t>must</w:t>
      </w:r>
      <w:r w:rsidR="005575D3" w:rsidRPr="0096387E">
        <w:rPr>
          <w:rFonts w:cstheme="minorHAnsi"/>
          <w:sz w:val="24"/>
          <w:szCs w:val="24"/>
        </w:rPr>
        <w:t xml:space="preserve"> be reflected at individual, peer, staff, institutional policy, and service level</w:t>
      </w:r>
      <w:r w:rsidR="006571F3">
        <w:rPr>
          <w:rFonts w:cstheme="minorHAnsi"/>
          <w:sz w:val="24"/>
          <w:szCs w:val="24"/>
        </w:rPr>
        <w:t>s</w:t>
      </w:r>
      <w:r w:rsidR="00FB22BD" w:rsidRPr="0096387E">
        <w:rPr>
          <w:rFonts w:cstheme="minorHAnsi"/>
          <w:sz w:val="24"/>
          <w:szCs w:val="24"/>
        </w:rPr>
        <w:t xml:space="preserve">; </w:t>
      </w:r>
      <w:r w:rsidR="00165A90" w:rsidRPr="0096387E">
        <w:rPr>
          <w:rFonts w:cstheme="minorHAnsi"/>
          <w:sz w:val="24"/>
          <w:szCs w:val="24"/>
        </w:rPr>
        <w:t xml:space="preserve">effective violence prevention is underpinned by </w:t>
      </w:r>
      <w:r w:rsidR="005A1268">
        <w:rPr>
          <w:rFonts w:cstheme="minorHAnsi"/>
          <w:sz w:val="24"/>
          <w:szCs w:val="24"/>
        </w:rPr>
        <w:t xml:space="preserve">interrelated, </w:t>
      </w:r>
      <w:r w:rsidR="00165A90" w:rsidRPr="0096387E">
        <w:rPr>
          <w:rFonts w:cstheme="minorHAnsi"/>
          <w:sz w:val="24"/>
          <w:szCs w:val="24"/>
        </w:rPr>
        <w:t xml:space="preserve">rather than </w:t>
      </w:r>
      <w:r w:rsidR="005A3767">
        <w:rPr>
          <w:rFonts w:cstheme="minorHAnsi"/>
          <w:sz w:val="24"/>
          <w:szCs w:val="24"/>
        </w:rPr>
        <w:t>isolated</w:t>
      </w:r>
      <w:r w:rsidR="005A1268">
        <w:rPr>
          <w:rFonts w:cstheme="minorHAnsi"/>
          <w:sz w:val="24"/>
          <w:szCs w:val="24"/>
        </w:rPr>
        <w:t>,</w:t>
      </w:r>
      <w:r w:rsidR="005A3767">
        <w:rPr>
          <w:rFonts w:cstheme="minorHAnsi"/>
          <w:sz w:val="24"/>
          <w:szCs w:val="24"/>
        </w:rPr>
        <w:t xml:space="preserve"> </w:t>
      </w:r>
      <w:r w:rsidR="00165A90" w:rsidRPr="0096387E">
        <w:rPr>
          <w:rFonts w:cstheme="minorHAnsi"/>
          <w:sz w:val="24"/>
          <w:szCs w:val="24"/>
        </w:rPr>
        <w:t>factors</w:t>
      </w:r>
      <w:r w:rsidR="001B07D3">
        <w:rPr>
          <w:rFonts w:cstheme="minorHAnsi"/>
          <w:sz w:val="24"/>
          <w:szCs w:val="24"/>
        </w:rPr>
        <w:t xml:space="preserve">; </w:t>
      </w:r>
      <w:r w:rsidR="003538C0">
        <w:rPr>
          <w:rFonts w:cstheme="minorHAnsi"/>
          <w:sz w:val="24"/>
          <w:szCs w:val="24"/>
        </w:rPr>
        <w:t>resolve</w:t>
      </w:r>
      <w:r w:rsidR="00BC487E">
        <w:rPr>
          <w:rFonts w:cstheme="minorHAnsi"/>
          <w:sz w:val="24"/>
          <w:szCs w:val="24"/>
        </w:rPr>
        <w:t xml:space="preserve"> </w:t>
      </w:r>
      <w:r w:rsidR="00766DD7" w:rsidRPr="0096387E">
        <w:rPr>
          <w:rFonts w:cstheme="minorHAnsi"/>
          <w:sz w:val="24"/>
          <w:szCs w:val="24"/>
        </w:rPr>
        <w:t>misalignment</w:t>
      </w:r>
      <w:r w:rsidR="000639EC" w:rsidRPr="0096387E">
        <w:rPr>
          <w:rFonts w:cstheme="minorHAnsi"/>
          <w:sz w:val="24"/>
          <w:szCs w:val="24"/>
        </w:rPr>
        <w:t>s</w:t>
      </w:r>
      <w:r w:rsidR="001B07D3">
        <w:rPr>
          <w:rFonts w:cstheme="minorHAnsi"/>
          <w:sz w:val="24"/>
          <w:szCs w:val="24"/>
        </w:rPr>
        <w:t xml:space="preserve"> </w:t>
      </w:r>
      <w:r w:rsidR="00766DD7" w:rsidRPr="0096387E">
        <w:rPr>
          <w:rFonts w:cstheme="minorHAnsi"/>
          <w:sz w:val="24"/>
          <w:szCs w:val="24"/>
        </w:rPr>
        <w:t>between institutional policy and effective violence prevention</w:t>
      </w:r>
      <w:r w:rsidR="00E60256">
        <w:rPr>
          <w:rFonts w:cstheme="minorHAnsi"/>
          <w:sz w:val="24"/>
          <w:szCs w:val="24"/>
        </w:rPr>
        <w:t xml:space="preserve">. </w:t>
      </w:r>
      <w:r w:rsidR="002C6030">
        <w:rPr>
          <w:rFonts w:cstheme="minorHAnsi"/>
          <w:sz w:val="24"/>
          <w:szCs w:val="24"/>
        </w:rPr>
        <w:t xml:space="preserve"> </w:t>
      </w:r>
      <w:r w:rsidR="000A4C14">
        <w:rPr>
          <w:rFonts w:cstheme="minorHAnsi"/>
          <w:sz w:val="24"/>
          <w:szCs w:val="24"/>
        </w:rPr>
        <w:t>P</w:t>
      </w:r>
      <w:r w:rsidR="00E60256">
        <w:rPr>
          <w:rFonts w:cstheme="minorHAnsi"/>
          <w:sz w:val="24"/>
          <w:szCs w:val="24"/>
        </w:rPr>
        <w:t>olicy</w:t>
      </w:r>
      <w:r w:rsidR="000A4C14">
        <w:rPr>
          <w:rFonts w:cstheme="minorHAnsi"/>
          <w:sz w:val="24"/>
          <w:szCs w:val="24"/>
        </w:rPr>
        <w:t xml:space="preserve"> </w:t>
      </w:r>
      <w:r w:rsidR="00AD7D4B" w:rsidRPr="0096387E">
        <w:rPr>
          <w:rFonts w:cstheme="minorHAnsi"/>
          <w:sz w:val="24"/>
          <w:szCs w:val="24"/>
        </w:rPr>
        <w:t>adjustment should</w:t>
      </w:r>
      <w:r w:rsidR="00987E61" w:rsidRPr="0096387E">
        <w:rPr>
          <w:rFonts w:cstheme="minorHAnsi"/>
          <w:sz w:val="24"/>
          <w:szCs w:val="24"/>
        </w:rPr>
        <w:t xml:space="preserve"> p</w:t>
      </w:r>
      <w:r w:rsidR="00194A61" w:rsidRPr="0096387E">
        <w:rPr>
          <w:rFonts w:cstheme="minorHAnsi"/>
          <w:sz w:val="24"/>
          <w:szCs w:val="24"/>
        </w:rPr>
        <w:t xml:space="preserve">rioritise </w:t>
      </w:r>
      <w:r w:rsidR="005575D3" w:rsidRPr="0096387E">
        <w:rPr>
          <w:rFonts w:cstheme="minorHAnsi"/>
          <w:sz w:val="24"/>
          <w:szCs w:val="24"/>
        </w:rPr>
        <w:t xml:space="preserve">maintaining </w:t>
      </w:r>
      <w:r w:rsidR="00194A61" w:rsidRPr="0096387E">
        <w:rPr>
          <w:rFonts w:cstheme="minorHAnsi"/>
          <w:sz w:val="24"/>
          <w:szCs w:val="24"/>
        </w:rPr>
        <w:t xml:space="preserve">a sense of safety </w:t>
      </w:r>
      <w:r w:rsidR="008F4E47" w:rsidRPr="0096387E">
        <w:rPr>
          <w:rFonts w:cstheme="minorHAnsi"/>
          <w:sz w:val="24"/>
          <w:szCs w:val="24"/>
        </w:rPr>
        <w:t xml:space="preserve">and </w:t>
      </w:r>
      <w:r w:rsidR="00AD7D4B" w:rsidRPr="0096387E">
        <w:rPr>
          <w:rFonts w:cstheme="minorHAnsi"/>
          <w:sz w:val="24"/>
          <w:szCs w:val="24"/>
        </w:rPr>
        <w:t>recogni</w:t>
      </w:r>
      <w:r w:rsidR="00444EBF" w:rsidRPr="0096387E">
        <w:rPr>
          <w:rFonts w:cstheme="minorHAnsi"/>
          <w:sz w:val="24"/>
          <w:szCs w:val="24"/>
        </w:rPr>
        <w:t>s</w:t>
      </w:r>
      <w:r w:rsidR="00AD7D4B" w:rsidRPr="0096387E">
        <w:rPr>
          <w:rFonts w:cstheme="minorHAnsi"/>
          <w:sz w:val="24"/>
          <w:szCs w:val="24"/>
        </w:rPr>
        <w:t>ing</w:t>
      </w:r>
      <w:r w:rsidR="008F4E47" w:rsidRPr="0096387E">
        <w:rPr>
          <w:rFonts w:cstheme="minorHAnsi"/>
          <w:sz w:val="24"/>
          <w:szCs w:val="24"/>
        </w:rPr>
        <w:t xml:space="preserve"> </w:t>
      </w:r>
      <w:r w:rsidR="005575D3" w:rsidRPr="0096387E">
        <w:rPr>
          <w:rFonts w:cstheme="minorHAnsi"/>
          <w:sz w:val="24"/>
          <w:szCs w:val="24"/>
        </w:rPr>
        <w:t>trauma</w:t>
      </w:r>
      <w:r w:rsidR="00BC487E">
        <w:rPr>
          <w:rFonts w:cstheme="minorHAnsi"/>
          <w:sz w:val="24"/>
          <w:szCs w:val="24"/>
        </w:rPr>
        <w:t xml:space="preserve"> impacts</w:t>
      </w:r>
      <w:r w:rsidR="00E60256">
        <w:rPr>
          <w:rFonts w:cstheme="minorHAnsi"/>
          <w:sz w:val="24"/>
          <w:szCs w:val="24"/>
        </w:rPr>
        <w:t xml:space="preserve">; </w:t>
      </w:r>
      <w:r w:rsidR="0007307E" w:rsidRPr="0096387E">
        <w:rPr>
          <w:rFonts w:cstheme="minorHAnsi"/>
          <w:sz w:val="24"/>
          <w:szCs w:val="24"/>
        </w:rPr>
        <w:t xml:space="preserve">help </w:t>
      </w:r>
      <w:r w:rsidR="00421EAC">
        <w:rPr>
          <w:rFonts w:cstheme="minorHAnsi"/>
          <w:sz w:val="24"/>
          <w:szCs w:val="24"/>
        </w:rPr>
        <w:t>CYP</w:t>
      </w:r>
      <w:r w:rsidR="000A4C14">
        <w:rPr>
          <w:rFonts w:cstheme="minorHAnsi"/>
          <w:sz w:val="24"/>
          <w:szCs w:val="24"/>
        </w:rPr>
        <w:t xml:space="preserve"> and </w:t>
      </w:r>
      <w:r w:rsidR="0007307E" w:rsidRPr="0096387E">
        <w:rPr>
          <w:rFonts w:cstheme="minorHAnsi"/>
          <w:sz w:val="24"/>
          <w:szCs w:val="24"/>
        </w:rPr>
        <w:t xml:space="preserve">practitioners </w:t>
      </w:r>
      <w:r w:rsidR="00AD7D4B" w:rsidRPr="0096387E">
        <w:rPr>
          <w:rFonts w:cstheme="minorHAnsi"/>
          <w:sz w:val="24"/>
          <w:szCs w:val="24"/>
        </w:rPr>
        <w:t xml:space="preserve"> understand</w:t>
      </w:r>
      <w:r w:rsidR="00351390">
        <w:rPr>
          <w:rFonts w:cstheme="minorHAnsi"/>
          <w:sz w:val="24"/>
          <w:szCs w:val="24"/>
        </w:rPr>
        <w:t xml:space="preserve"> </w:t>
      </w:r>
      <w:r w:rsidR="00977C9A" w:rsidRPr="0096387E">
        <w:rPr>
          <w:rFonts w:cstheme="minorHAnsi"/>
          <w:sz w:val="24"/>
          <w:szCs w:val="24"/>
        </w:rPr>
        <w:t>violence</w:t>
      </w:r>
      <w:r w:rsidR="00E60256">
        <w:rPr>
          <w:rFonts w:cstheme="minorHAnsi"/>
          <w:sz w:val="24"/>
          <w:szCs w:val="24"/>
        </w:rPr>
        <w:t>;</w:t>
      </w:r>
      <w:r w:rsidR="005575D3" w:rsidRPr="0096387E">
        <w:rPr>
          <w:rFonts w:cstheme="minorHAnsi"/>
          <w:sz w:val="24"/>
          <w:szCs w:val="24"/>
        </w:rPr>
        <w:t xml:space="preserve"> identify </w:t>
      </w:r>
      <w:r w:rsidR="00AD7D4B" w:rsidRPr="0096387E">
        <w:rPr>
          <w:rFonts w:cstheme="minorHAnsi"/>
          <w:sz w:val="24"/>
          <w:szCs w:val="24"/>
        </w:rPr>
        <w:t>effective strategies</w:t>
      </w:r>
      <w:r w:rsidR="005575D3" w:rsidRPr="0096387E">
        <w:rPr>
          <w:rFonts w:cstheme="minorHAnsi"/>
          <w:sz w:val="24"/>
          <w:szCs w:val="24"/>
        </w:rPr>
        <w:t xml:space="preserve"> </w:t>
      </w:r>
      <w:r w:rsidR="00351390">
        <w:rPr>
          <w:rFonts w:cstheme="minorHAnsi"/>
          <w:sz w:val="24"/>
          <w:szCs w:val="24"/>
        </w:rPr>
        <w:t>through the</w:t>
      </w:r>
      <w:r w:rsidR="0007307E" w:rsidRPr="0096387E">
        <w:rPr>
          <w:rFonts w:cstheme="minorHAnsi"/>
          <w:sz w:val="24"/>
          <w:szCs w:val="24"/>
        </w:rPr>
        <w:t xml:space="preserve"> </w:t>
      </w:r>
      <w:r w:rsidR="00AD7D4B" w:rsidRPr="0096387E">
        <w:rPr>
          <w:rFonts w:cstheme="minorHAnsi"/>
          <w:sz w:val="24"/>
          <w:szCs w:val="24"/>
        </w:rPr>
        <w:t>perspectives</w:t>
      </w:r>
      <w:r w:rsidR="0007307E" w:rsidRPr="0096387E">
        <w:rPr>
          <w:rFonts w:cstheme="minorHAnsi"/>
          <w:sz w:val="24"/>
          <w:szCs w:val="24"/>
        </w:rPr>
        <w:t xml:space="preserve"> of </w:t>
      </w:r>
      <w:r w:rsidR="00421EAC">
        <w:rPr>
          <w:rFonts w:cstheme="minorHAnsi"/>
          <w:sz w:val="24"/>
          <w:szCs w:val="24"/>
        </w:rPr>
        <w:t>CYP</w:t>
      </w:r>
      <w:r w:rsidR="0007307E" w:rsidRPr="0096387E">
        <w:rPr>
          <w:rFonts w:cstheme="minorHAnsi"/>
          <w:sz w:val="24"/>
          <w:szCs w:val="24"/>
        </w:rPr>
        <w:t xml:space="preserve"> and frontline </w:t>
      </w:r>
      <w:r w:rsidR="00977C9A" w:rsidRPr="0096387E">
        <w:rPr>
          <w:rFonts w:cstheme="minorHAnsi"/>
          <w:sz w:val="24"/>
          <w:szCs w:val="24"/>
        </w:rPr>
        <w:t>practitioners</w:t>
      </w:r>
      <w:r w:rsidR="00E60256">
        <w:rPr>
          <w:rFonts w:cstheme="minorHAnsi"/>
          <w:sz w:val="24"/>
          <w:szCs w:val="24"/>
        </w:rPr>
        <w:t>;</w:t>
      </w:r>
      <w:r w:rsidR="00AD7D4B" w:rsidRPr="0096387E">
        <w:rPr>
          <w:rFonts w:cstheme="minorHAnsi"/>
          <w:sz w:val="24"/>
          <w:szCs w:val="24"/>
        </w:rPr>
        <w:t xml:space="preserve"> </w:t>
      </w:r>
      <w:r w:rsidR="00E60256">
        <w:rPr>
          <w:rFonts w:cstheme="minorHAnsi"/>
          <w:sz w:val="24"/>
          <w:szCs w:val="24"/>
        </w:rPr>
        <w:t xml:space="preserve">and </w:t>
      </w:r>
      <w:r w:rsidR="00E60256" w:rsidRPr="0096387E">
        <w:rPr>
          <w:rFonts w:cstheme="minorHAnsi"/>
          <w:sz w:val="24"/>
          <w:szCs w:val="24"/>
        </w:rPr>
        <w:t>emphasise learning by evaluating policies and interventions.</w:t>
      </w:r>
    </w:p>
    <w:p w14:paraId="3401D6EB" w14:textId="08A227DA" w:rsidR="001C5B1D" w:rsidRPr="001D1392" w:rsidRDefault="00242EF5" w:rsidP="00C02833">
      <w:pPr>
        <w:pStyle w:val="Heading3"/>
      </w:pPr>
      <w:r w:rsidRPr="001D1392">
        <w:lastRenderedPageBreak/>
        <w:t xml:space="preserve">Stage </w:t>
      </w:r>
      <w:r w:rsidR="00203B2D">
        <w:t>T</w:t>
      </w:r>
      <w:r w:rsidR="00D9175C" w:rsidRPr="001D1392">
        <w:t>wo</w:t>
      </w:r>
      <w:r w:rsidRPr="001D1392">
        <w:t xml:space="preserve">: </w:t>
      </w:r>
      <w:r w:rsidR="00E92E27">
        <w:t xml:space="preserve">Practice observations </w:t>
      </w:r>
    </w:p>
    <w:p w14:paraId="77325E6F" w14:textId="2B1CEE56" w:rsidR="00852E95" w:rsidRDefault="007F588D" w:rsidP="002B7B6B">
      <w:pPr>
        <w:rPr>
          <w:sz w:val="24"/>
          <w:szCs w:val="24"/>
        </w:rPr>
      </w:pPr>
      <w:r w:rsidRPr="02DC75DA">
        <w:rPr>
          <w:sz w:val="24"/>
          <w:szCs w:val="24"/>
        </w:rPr>
        <w:t xml:space="preserve">After </w:t>
      </w:r>
      <w:r w:rsidR="00226ED6" w:rsidRPr="02DC75DA">
        <w:rPr>
          <w:sz w:val="24"/>
          <w:szCs w:val="24"/>
        </w:rPr>
        <w:t xml:space="preserve">observing and </w:t>
      </w:r>
      <w:r w:rsidR="00B05812" w:rsidRPr="02DC75DA">
        <w:rPr>
          <w:sz w:val="24"/>
          <w:szCs w:val="24"/>
        </w:rPr>
        <w:t>speaking</w:t>
      </w:r>
      <w:r w:rsidRPr="02DC75DA">
        <w:rPr>
          <w:sz w:val="24"/>
          <w:szCs w:val="24"/>
        </w:rPr>
        <w:t xml:space="preserve"> with staff and </w:t>
      </w:r>
      <w:r w:rsidR="00D949E7" w:rsidRPr="02DC75DA">
        <w:rPr>
          <w:sz w:val="24"/>
          <w:szCs w:val="24"/>
        </w:rPr>
        <w:t>CYP</w:t>
      </w:r>
      <w:r w:rsidRPr="02DC75DA">
        <w:rPr>
          <w:sz w:val="24"/>
          <w:szCs w:val="24"/>
        </w:rPr>
        <w:t xml:space="preserve">, violence and safety were </w:t>
      </w:r>
      <w:r w:rsidR="00444EBF" w:rsidRPr="02DC75DA">
        <w:rPr>
          <w:sz w:val="24"/>
          <w:szCs w:val="24"/>
        </w:rPr>
        <w:t>significant</w:t>
      </w:r>
      <w:r w:rsidRPr="02DC75DA">
        <w:rPr>
          <w:sz w:val="24"/>
          <w:szCs w:val="24"/>
        </w:rPr>
        <w:t xml:space="preserve"> concerns</w:t>
      </w:r>
      <w:r w:rsidR="00D949E7" w:rsidRPr="02DC75DA">
        <w:rPr>
          <w:sz w:val="24"/>
          <w:szCs w:val="24"/>
        </w:rPr>
        <w:t xml:space="preserve"> with </w:t>
      </w:r>
      <w:r w:rsidR="0039227C" w:rsidRPr="02DC75DA">
        <w:rPr>
          <w:sz w:val="24"/>
          <w:szCs w:val="24"/>
        </w:rPr>
        <w:t>specific challenges</w:t>
      </w:r>
      <w:r w:rsidR="0053489C" w:rsidRPr="02DC75DA">
        <w:rPr>
          <w:sz w:val="24"/>
          <w:szCs w:val="24"/>
        </w:rPr>
        <w:t xml:space="preserve"> to effective </w:t>
      </w:r>
      <w:r w:rsidR="00291EE8" w:rsidRPr="02DC75DA">
        <w:rPr>
          <w:sz w:val="24"/>
          <w:szCs w:val="24"/>
        </w:rPr>
        <w:t>implementation identified</w:t>
      </w:r>
      <w:r w:rsidRPr="02DC75DA">
        <w:rPr>
          <w:sz w:val="24"/>
          <w:szCs w:val="24"/>
        </w:rPr>
        <w:t xml:space="preserve">. </w:t>
      </w:r>
      <w:r w:rsidR="0023261E" w:rsidRPr="02DC75DA">
        <w:rPr>
          <w:sz w:val="24"/>
          <w:szCs w:val="24"/>
        </w:rPr>
        <w:t>Relevant to</w:t>
      </w:r>
      <w:r w:rsidR="0083075D" w:rsidRPr="02DC75DA">
        <w:rPr>
          <w:sz w:val="24"/>
          <w:szCs w:val="24"/>
        </w:rPr>
        <w:t xml:space="preserve"> the </w:t>
      </w:r>
      <w:r w:rsidR="0023261E" w:rsidRPr="02DC75DA">
        <w:rPr>
          <w:sz w:val="24"/>
          <w:szCs w:val="24"/>
        </w:rPr>
        <w:t>institutional context,</w:t>
      </w:r>
      <w:r w:rsidR="00FE7173" w:rsidRPr="02DC75DA">
        <w:rPr>
          <w:sz w:val="24"/>
          <w:szCs w:val="24"/>
        </w:rPr>
        <w:t xml:space="preserve"> t</w:t>
      </w:r>
      <w:r w:rsidR="00F13187" w:rsidRPr="02DC75DA">
        <w:rPr>
          <w:sz w:val="24"/>
          <w:szCs w:val="24"/>
        </w:rPr>
        <w:t>he</w:t>
      </w:r>
      <w:r w:rsidR="00E76E08" w:rsidRPr="02DC75DA">
        <w:rPr>
          <w:sz w:val="24"/>
          <w:szCs w:val="24"/>
        </w:rPr>
        <w:t xml:space="preserve"> </w:t>
      </w:r>
      <w:r w:rsidR="004146B5" w:rsidRPr="02DC75DA">
        <w:rPr>
          <w:sz w:val="24"/>
          <w:szCs w:val="24"/>
        </w:rPr>
        <w:t>key</w:t>
      </w:r>
      <w:r w:rsidR="00F13187" w:rsidRPr="02DC75DA">
        <w:rPr>
          <w:sz w:val="24"/>
          <w:szCs w:val="24"/>
        </w:rPr>
        <w:t xml:space="preserve"> themes</w:t>
      </w:r>
      <w:r w:rsidR="00E81A14" w:rsidRPr="02DC75DA">
        <w:rPr>
          <w:sz w:val="24"/>
          <w:szCs w:val="24"/>
        </w:rPr>
        <w:t xml:space="preserve"> identified</w:t>
      </w:r>
      <w:r w:rsidR="00203B58" w:rsidRPr="02DC75DA">
        <w:rPr>
          <w:sz w:val="24"/>
          <w:szCs w:val="24"/>
        </w:rPr>
        <w:t xml:space="preserve"> </w:t>
      </w:r>
      <w:r w:rsidR="00A06F5B" w:rsidRPr="02DC75DA">
        <w:rPr>
          <w:sz w:val="24"/>
          <w:szCs w:val="24"/>
        </w:rPr>
        <w:t>through observed practice were:</w:t>
      </w:r>
      <w:r w:rsidR="004205A9" w:rsidRPr="02DC75DA">
        <w:rPr>
          <w:sz w:val="24"/>
          <w:szCs w:val="24"/>
        </w:rPr>
        <w:t xml:space="preserve"> </w:t>
      </w:r>
      <w:r w:rsidR="00CA2001" w:rsidRPr="02DC75DA">
        <w:rPr>
          <w:sz w:val="24"/>
          <w:szCs w:val="24"/>
        </w:rPr>
        <w:t>t</w:t>
      </w:r>
      <w:r w:rsidR="004205A9" w:rsidRPr="02DC75DA">
        <w:rPr>
          <w:sz w:val="24"/>
          <w:szCs w:val="24"/>
        </w:rPr>
        <w:t>he impact of COVID;</w:t>
      </w:r>
      <w:r w:rsidR="00CA2001" w:rsidRPr="02DC75DA">
        <w:rPr>
          <w:sz w:val="24"/>
          <w:szCs w:val="24"/>
        </w:rPr>
        <w:t xml:space="preserve"> u</w:t>
      </w:r>
      <w:r w:rsidR="004205A9" w:rsidRPr="02DC75DA">
        <w:rPr>
          <w:sz w:val="24"/>
          <w:szCs w:val="24"/>
        </w:rPr>
        <w:t>nderutilisation</w:t>
      </w:r>
      <w:r w:rsidRPr="02DC75DA">
        <w:rPr>
          <w:sz w:val="24"/>
          <w:szCs w:val="24"/>
        </w:rPr>
        <w:t xml:space="preserve"> </w:t>
      </w:r>
      <w:r w:rsidR="00B05812" w:rsidRPr="02DC75DA">
        <w:rPr>
          <w:sz w:val="24"/>
          <w:szCs w:val="24"/>
        </w:rPr>
        <w:t xml:space="preserve">and </w:t>
      </w:r>
      <w:r w:rsidR="004205A9" w:rsidRPr="02DC75DA">
        <w:rPr>
          <w:sz w:val="24"/>
          <w:szCs w:val="24"/>
        </w:rPr>
        <w:t>inconsistency</w:t>
      </w:r>
      <w:r w:rsidRPr="02DC75DA">
        <w:rPr>
          <w:sz w:val="24"/>
          <w:szCs w:val="24"/>
        </w:rPr>
        <w:t xml:space="preserve"> in </w:t>
      </w:r>
      <w:r w:rsidR="00F8213A" w:rsidRPr="02DC75DA">
        <w:rPr>
          <w:sz w:val="24"/>
          <w:szCs w:val="24"/>
        </w:rPr>
        <w:t xml:space="preserve">good practice; </w:t>
      </w:r>
      <w:r w:rsidR="00DD2C97" w:rsidRPr="02DC75DA">
        <w:rPr>
          <w:sz w:val="24"/>
          <w:szCs w:val="24"/>
        </w:rPr>
        <w:t xml:space="preserve">missed opportunities; </w:t>
      </w:r>
      <w:r w:rsidR="00531966" w:rsidRPr="02DC75DA">
        <w:rPr>
          <w:sz w:val="24"/>
          <w:szCs w:val="24"/>
        </w:rPr>
        <w:t xml:space="preserve">and </w:t>
      </w:r>
      <w:r w:rsidR="00A06F5B" w:rsidRPr="02DC75DA">
        <w:rPr>
          <w:sz w:val="24"/>
          <w:szCs w:val="24"/>
        </w:rPr>
        <w:t xml:space="preserve">the need for </w:t>
      </w:r>
      <w:r w:rsidR="00382DBC" w:rsidRPr="02DC75DA">
        <w:rPr>
          <w:sz w:val="24"/>
          <w:szCs w:val="24"/>
        </w:rPr>
        <w:t>a single and strategic plan</w:t>
      </w:r>
      <w:r w:rsidR="00A06F5B" w:rsidRPr="02DC75DA">
        <w:rPr>
          <w:sz w:val="24"/>
          <w:szCs w:val="24"/>
        </w:rPr>
        <w:t xml:space="preserve">.  </w:t>
      </w:r>
    </w:p>
    <w:p w14:paraId="3E3F7B71" w14:textId="04C241EB" w:rsidR="00147A95" w:rsidRPr="00147A95" w:rsidRDefault="004205A9" w:rsidP="00147A95">
      <w:pPr>
        <w:pStyle w:val="ListParagraph"/>
        <w:numPr>
          <w:ilvl w:val="0"/>
          <w:numId w:val="28"/>
        </w:numPr>
        <w:rPr>
          <w:sz w:val="24"/>
          <w:szCs w:val="24"/>
        </w:rPr>
      </w:pPr>
      <w:r w:rsidRPr="00147A95">
        <w:rPr>
          <w:b/>
          <w:bCs/>
          <w:sz w:val="24"/>
          <w:szCs w:val="24"/>
        </w:rPr>
        <w:t xml:space="preserve">The impact of </w:t>
      </w:r>
      <w:r w:rsidR="00D949E7" w:rsidRPr="00147A95">
        <w:rPr>
          <w:b/>
          <w:bCs/>
          <w:sz w:val="24"/>
          <w:szCs w:val="24"/>
        </w:rPr>
        <w:t>COVID:</w:t>
      </w:r>
      <w:r w:rsidR="00D949E7" w:rsidRPr="00147A95">
        <w:rPr>
          <w:sz w:val="24"/>
          <w:szCs w:val="24"/>
        </w:rPr>
        <w:t xml:space="preserve"> </w:t>
      </w:r>
      <w:r w:rsidR="005A1268" w:rsidRPr="00147A95">
        <w:rPr>
          <w:sz w:val="24"/>
          <w:szCs w:val="24"/>
        </w:rPr>
        <w:t xml:space="preserve">The </w:t>
      </w:r>
      <w:r w:rsidR="007E1B96" w:rsidRPr="00147A95">
        <w:rPr>
          <w:sz w:val="24"/>
          <w:szCs w:val="24"/>
        </w:rPr>
        <w:t xml:space="preserve">COVID-19 outbreak led to increased isolation and the formation of small groups for socialisation. </w:t>
      </w:r>
      <w:r w:rsidR="00D94E47" w:rsidRPr="00147A95">
        <w:rPr>
          <w:sz w:val="24"/>
          <w:szCs w:val="24"/>
        </w:rPr>
        <w:t xml:space="preserve"> Even after restrictions lifted, conflicts between these groups continued, along with increased </w:t>
      </w:r>
      <w:r w:rsidR="006D290E" w:rsidRPr="00147A95">
        <w:rPr>
          <w:sz w:val="24"/>
          <w:szCs w:val="24"/>
        </w:rPr>
        <w:t>violence.</w:t>
      </w:r>
    </w:p>
    <w:p w14:paraId="010234D1" w14:textId="484E2F8A" w:rsidR="00147A95" w:rsidRPr="00147A95" w:rsidRDefault="0054540E" w:rsidP="00147A95">
      <w:pPr>
        <w:pStyle w:val="ListParagraph"/>
        <w:numPr>
          <w:ilvl w:val="0"/>
          <w:numId w:val="28"/>
        </w:numPr>
        <w:rPr>
          <w:sz w:val="24"/>
          <w:szCs w:val="24"/>
        </w:rPr>
      </w:pPr>
      <w:r w:rsidRPr="00147A95">
        <w:rPr>
          <w:rFonts w:cstheme="minorHAnsi"/>
          <w:b/>
          <w:bCs/>
          <w:sz w:val="24"/>
          <w:szCs w:val="24"/>
        </w:rPr>
        <w:t>Underutilisation and inconsistency in good practice</w:t>
      </w:r>
      <w:r w:rsidRPr="00147A95">
        <w:rPr>
          <w:rFonts w:cstheme="minorHAnsi"/>
          <w:sz w:val="24"/>
          <w:szCs w:val="24"/>
        </w:rPr>
        <w:t xml:space="preserve">: Good practices consistent with policy and literature were evident (e.g. conflict resolution) but underutilised in practice. Staff attributed this to limits in communication and engagement. CYP exhibited awareness of inconsistent application of good practice, particularly when reflecting on their relationships with different staff members and teams, highlighting limits on procedural justice. </w:t>
      </w:r>
    </w:p>
    <w:p w14:paraId="49990B11" w14:textId="77777777" w:rsidR="00147A95" w:rsidRPr="00147A95" w:rsidRDefault="0054540E" w:rsidP="00147A95">
      <w:pPr>
        <w:pStyle w:val="ListParagraph"/>
        <w:numPr>
          <w:ilvl w:val="0"/>
          <w:numId w:val="28"/>
        </w:numPr>
        <w:rPr>
          <w:sz w:val="24"/>
          <w:szCs w:val="24"/>
        </w:rPr>
      </w:pPr>
      <w:r w:rsidRPr="00147A95">
        <w:rPr>
          <w:rFonts w:cstheme="minorHAnsi"/>
          <w:b/>
          <w:bCs/>
          <w:sz w:val="24"/>
          <w:szCs w:val="24"/>
        </w:rPr>
        <w:t>Missed opportunities for prevention</w:t>
      </w:r>
      <w:r w:rsidRPr="00147A95">
        <w:rPr>
          <w:rFonts w:cstheme="minorHAnsi"/>
          <w:sz w:val="24"/>
          <w:szCs w:val="24"/>
        </w:rPr>
        <w:t>: Deviation from prevention protocols or policies were commonly observed, which lead to creating opportunities for violence between CYP or conflict between staff and CYP and missed opportunities to prevent violence.</w:t>
      </w:r>
    </w:p>
    <w:p w14:paraId="5C92D3CC" w14:textId="6AA85B51" w:rsidR="00110D3A" w:rsidRPr="00147A95" w:rsidRDefault="00147A95" w:rsidP="00147A95">
      <w:pPr>
        <w:pStyle w:val="ListParagraph"/>
        <w:numPr>
          <w:ilvl w:val="0"/>
          <w:numId w:val="28"/>
        </w:numPr>
        <w:rPr>
          <w:sz w:val="24"/>
          <w:szCs w:val="24"/>
        </w:rPr>
      </w:pPr>
      <w:r>
        <w:rPr>
          <w:rFonts w:cstheme="minorHAnsi"/>
          <w:b/>
          <w:bCs/>
          <w:sz w:val="24"/>
          <w:szCs w:val="24"/>
        </w:rPr>
        <w:t xml:space="preserve">Need for </w:t>
      </w:r>
      <w:r w:rsidR="00A06F5B" w:rsidRPr="00147A95">
        <w:rPr>
          <w:rFonts w:cstheme="minorHAnsi"/>
          <w:b/>
          <w:bCs/>
          <w:sz w:val="24"/>
          <w:szCs w:val="24"/>
        </w:rPr>
        <w:t>a</w:t>
      </w:r>
      <w:r w:rsidR="00B80505" w:rsidRPr="00147A95">
        <w:rPr>
          <w:rFonts w:cstheme="minorHAnsi"/>
          <w:b/>
          <w:bCs/>
          <w:sz w:val="24"/>
          <w:szCs w:val="24"/>
        </w:rPr>
        <w:t xml:space="preserve"> single and strategic plan</w:t>
      </w:r>
      <w:r w:rsidR="00B80505" w:rsidRPr="00147A95">
        <w:rPr>
          <w:rFonts w:cstheme="minorHAnsi"/>
          <w:sz w:val="24"/>
          <w:szCs w:val="24"/>
        </w:rPr>
        <w:t xml:space="preserve">:  A clear and singular strategic plan was essential in preventing violence, although </w:t>
      </w:r>
      <w:r w:rsidR="00AF75C4" w:rsidRPr="00147A95">
        <w:rPr>
          <w:rFonts w:cstheme="minorHAnsi"/>
          <w:sz w:val="24"/>
          <w:szCs w:val="24"/>
        </w:rPr>
        <w:t xml:space="preserve">staff </w:t>
      </w:r>
      <w:r w:rsidR="00B80505" w:rsidRPr="00147A95">
        <w:rPr>
          <w:rFonts w:cstheme="minorHAnsi"/>
          <w:sz w:val="24"/>
          <w:szCs w:val="24"/>
        </w:rPr>
        <w:t xml:space="preserve">opinions </w:t>
      </w:r>
      <w:r w:rsidR="00AF75C4" w:rsidRPr="00147A95">
        <w:rPr>
          <w:rFonts w:cstheme="minorHAnsi"/>
          <w:sz w:val="24"/>
          <w:szCs w:val="24"/>
        </w:rPr>
        <w:t>varied</w:t>
      </w:r>
      <w:r w:rsidR="00B80505" w:rsidRPr="00147A95">
        <w:rPr>
          <w:rFonts w:cstheme="minorHAnsi"/>
          <w:sz w:val="24"/>
          <w:szCs w:val="24"/>
        </w:rPr>
        <w:t xml:space="preserve"> on how to achieve this. CYP noted </w:t>
      </w:r>
      <w:r w:rsidR="00AA428D" w:rsidRPr="00147A95">
        <w:rPr>
          <w:rFonts w:cstheme="minorHAnsi"/>
          <w:sz w:val="24"/>
          <w:szCs w:val="24"/>
        </w:rPr>
        <w:t>in</w:t>
      </w:r>
      <w:r w:rsidR="00B80505" w:rsidRPr="00147A95">
        <w:rPr>
          <w:rFonts w:cstheme="minorHAnsi"/>
          <w:sz w:val="24"/>
          <w:szCs w:val="24"/>
        </w:rPr>
        <w:t>consisten</w:t>
      </w:r>
      <w:r w:rsidR="00AF75C4" w:rsidRPr="00147A95">
        <w:rPr>
          <w:rFonts w:cstheme="minorHAnsi"/>
          <w:sz w:val="24"/>
          <w:szCs w:val="24"/>
        </w:rPr>
        <w:t>t</w:t>
      </w:r>
      <w:r w:rsidR="00B80505" w:rsidRPr="00147A95">
        <w:rPr>
          <w:rFonts w:cstheme="minorHAnsi"/>
          <w:sz w:val="24"/>
          <w:szCs w:val="24"/>
        </w:rPr>
        <w:t xml:space="preserve"> action</w:t>
      </w:r>
      <w:r w:rsidR="00AA428D" w:rsidRPr="00147A95">
        <w:rPr>
          <w:rFonts w:cstheme="minorHAnsi"/>
          <w:sz w:val="24"/>
          <w:szCs w:val="24"/>
        </w:rPr>
        <w:t>s</w:t>
      </w:r>
      <w:r w:rsidR="00B80505" w:rsidRPr="00147A95">
        <w:rPr>
          <w:rFonts w:cstheme="minorHAnsi"/>
          <w:sz w:val="24"/>
          <w:szCs w:val="24"/>
        </w:rPr>
        <w:t xml:space="preserve"> and communication</w:t>
      </w:r>
      <w:r w:rsidR="00AF75C4" w:rsidRPr="00147A95">
        <w:rPr>
          <w:rFonts w:cstheme="minorHAnsi"/>
          <w:sz w:val="24"/>
          <w:szCs w:val="24"/>
        </w:rPr>
        <w:t>s</w:t>
      </w:r>
      <w:r w:rsidR="00B80505" w:rsidRPr="00147A95">
        <w:rPr>
          <w:rFonts w:cstheme="minorHAnsi"/>
          <w:sz w:val="24"/>
          <w:szCs w:val="24"/>
        </w:rPr>
        <w:t xml:space="preserve">, particularly following a violent incident, which staff </w:t>
      </w:r>
      <w:r w:rsidR="00EF37B8" w:rsidRPr="00147A95">
        <w:rPr>
          <w:rFonts w:cstheme="minorHAnsi"/>
          <w:sz w:val="24"/>
          <w:szCs w:val="24"/>
        </w:rPr>
        <w:t>attributed to multiple</w:t>
      </w:r>
      <w:r w:rsidR="00B80505" w:rsidRPr="00147A95">
        <w:rPr>
          <w:rFonts w:cstheme="minorHAnsi"/>
          <w:sz w:val="24"/>
          <w:szCs w:val="24"/>
        </w:rPr>
        <w:t xml:space="preserve"> practices being in place</w:t>
      </w:r>
      <w:r w:rsidR="00EF37B8" w:rsidRPr="00147A95">
        <w:rPr>
          <w:rFonts w:cstheme="minorHAnsi"/>
          <w:sz w:val="24"/>
          <w:szCs w:val="24"/>
        </w:rPr>
        <w:t xml:space="preserve">, </w:t>
      </w:r>
      <w:r w:rsidR="00B80505" w:rsidRPr="00147A95">
        <w:rPr>
          <w:rFonts w:cstheme="minorHAnsi"/>
          <w:sz w:val="24"/>
          <w:szCs w:val="24"/>
        </w:rPr>
        <w:t xml:space="preserve">creating </w:t>
      </w:r>
      <w:r w:rsidR="005823DE">
        <w:rPr>
          <w:rFonts w:cstheme="minorHAnsi"/>
          <w:sz w:val="24"/>
          <w:szCs w:val="24"/>
        </w:rPr>
        <w:t xml:space="preserve">uncertainty and </w:t>
      </w:r>
      <w:r w:rsidR="00B80505" w:rsidRPr="00147A95">
        <w:rPr>
          <w:rFonts w:cstheme="minorHAnsi"/>
          <w:sz w:val="24"/>
          <w:szCs w:val="24"/>
        </w:rPr>
        <w:t>an environment with a heightened r</w:t>
      </w:r>
      <w:r w:rsidR="00FB5763" w:rsidRPr="00147A95">
        <w:rPr>
          <w:rFonts w:cstheme="minorHAnsi"/>
          <w:sz w:val="24"/>
          <w:szCs w:val="24"/>
        </w:rPr>
        <w:t>i</w:t>
      </w:r>
      <w:r w:rsidR="00B80505" w:rsidRPr="00147A95">
        <w:rPr>
          <w:rFonts w:cstheme="minorHAnsi"/>
          <w:sz w:val="24"/>
          <w:szCs w:val="24"/>
        </w:rPr>
        <w:t>sk of future violence.</w:t>
      </w:r>
    </w:p>
    <w:p w14:paraId="121C2470" w14:textId="7BB9D601" w:rsidR="00531966" w:rsidRPr="00C02833" w:rsidRDefault="00531966" w:rsidP="00C02833">
      <w:pPr>
        <w:spacing w:line="276" w:lineRule="auto"/>
        <w:jc w:val="both"/>
        <w:rPr>
          <w:rFonts w:cstheme="minorHAnsi"/>
          <w:sz w:val="24"/>
          <w:szCs w:val="24"/>
        </w:rPr>
      </w:pPr>
      <w:r>
        <w:rPr>
          <w:rFonts w:cstheme="minorHAnsi"/>
          <w:sz w:val="24"/>
          <w:szCs w:val="24"/>
        </w:rPr>
        <w:t xml:space="preserve">Comments also identified four further </w:t>
      </w:r>
      <w:r w:rsidR="00684B0D">
        <w:rPr>
          <w:rFonts w:cstheme="minorHAnsi"/>
          <w:sz w:val="24"/>
          <w:szCs w:val="24"/>
        </w:rPr>
        <w:t xml:space="preserve">themes which reflected </w:t>
      </w:r>
      <w:r>
        <w:rPr>
          <w:rFonts w:cstheme="minorHAnsi"/>
          <w:sz w:val="24"/>
          <w:szCs w:val="24"/>
        </w:rPr>
        <w:t>areas for development including: c</w:t>
      </w:r>
      <w:r w:rsidRPr="00CA2001">
        <w:rPr>
          <w:rFonts w:cstheme="minorHAnsi"/>
          <w:sz w:val="24"/>
          <w:szCs w:val="24"/>
        </w:rPr>
        <w:t xml:space="preserve">ompromised </w:t>
      </w:r>
      <w:r>
        <w:rPr>
          <w:rFonts w:cstheme="minorHAnsi"/>
          <w:sz w:val="24"/>
          <w:szCs w:val="24"/>
        </w:rPr>
        <w:t>s</w:t>
      </w:r>
      <w:r w:rsidRPr="00CA2001">
        <w:rPr>
          <w:rFonts w:cstheme="minorHAnsi"/>
          <w:sz w:val="24"/>
          <w:szCs w:val="24"/>
        </w:rPr>
        <w:t>afety</w:t>
      </w:r>
      <w:r>
        <w:rPr>
          <w:rFonts w:cstheme="minorHAnsi"/>
          <w:sz w:val="24"/>
          <w:szCs w:val="24"/>
        </w:rPr>
        <w:t xml:space="preserve">; </w:t>
      </w:r>
      <w:r w:rsidRPr="0096387E">
        <w:rPr>
          <w:rFonts w:cstheme="minorHAnsi"/>
          <w:sz w:val="24"/>
          <w:szCs w:val="24"/>
        </w:rPr>
        <w:t xml:space="preserve">staff support </w:t>
      </w:r>
      <w:r w:rsidRPr="00CA2001">
        <w:rPr>
          <w:rFonts w:cstheme="minorHAnsi"/>
          <w:sz w:val="24"/>
          <w:szCs w:val="24"/>
        </w:rPr>
        <w:t xml:space="preserve">as central; </w:t>
      </w:r>
      <w:r>
        <w:rPr>
          <w:rFonts w:cstheme="minorHAnsi"/>
          <w:sz w:val="24"/>
          <w:szCs w:val="24"/>
        </w:rPr>
        <w:t>a</w:t>
      </w:r>
      <w:r w:rsidRPr="00CA2001">
        <w:rPr>
          <w:rFonts w:cstheme="minorHAnsi"/>
          <w:sz w:val="24"/>
          <w:szCs w:val="24"/>
        </w:rPr>
        <w:t xml:space="preserve"> lack of faith in current schemes; </w:t>
      </w:r>
      <w:r w:rsidRPr="0096387E">
        <w:rPr>
          <w:rFonts w:cstheme="minorHAnsi"/>
          <w:sz w:val="24"/>
          <w:szCs w:val="24"/>
        </w:rPr>
        <w:t xml:space="preserve">and </w:t>
      </w:r>
      <w:r>
        <w:rPr>
          <w:rFonts w:cstheme="minorHAnsi"/>
          <w:sz w:val="24"/>
          <w:szCs w:val="24"/>
        </w:rPr>
        <w:t>d</w:t>
      </w:r>
      <w:r w:rsidRPr="00CA2001">
        <w:rPr>
          <w:rFonts w:cstheme="minorHAnsi"/>
          <w:sz w:val="24"/>
          <w:szCs w:val="24"/>
        </w:rPr>
        <w:t xml:space="preserve">isconnection with </w:t>
      </w:r>
      <w:r>
        <w:rPr>
          <w:rFonts w:cstheme="minorHAnsi"/>
          <w:sz w:val="24"/>
          <w:szCs w:val="24"/>
        </w:rPr>
        <w:t>s</w:t>
      </w:r>
      <w:r w:rsidRPr="00CA2001">
        <w:rPr>
          <w:rFonts w:cstheme="minorHAnsi"/>
          <w:sz w:val="24"/>
          <w:szCs w:val="24"/>
        </w:rPr>
        <w:t xml:space="preserve">enior </w:t>
      </w:r>
      <w:r>
        <w:rPr>
          <w:rFonts w:cstheme="minorHAnsi"/>
          <w:sz w:val="24"/>
          <w:szCs w:val="24"/>
        </w:rPr>
        <w:t>l</w:t>
      </w:r>
      <w:r w:rsidRPr="00CA2001">
        <w:rPr>
          <w:rFonts w:cstheme="minorHAnsi"/>
          <w:sz w:val="24"/>
          <w:szCs w:val="24"/>
        </w:rPr>
        <w:t>eadership.</w:t>
      </w:r>
    </w:p>
    <w:p w14:paraId="1C24901C" w14:textId="77777777" w:rsidR="00A06F5B" w:rsidRPr="00267309" w:rsidRDefault="00A06F5B" w:rsidP="00147A95">
      <w:pPr>
        <w:pStyle w:val="ListParagraph"/>
        <w:numPr>
          <w:ilvl w:val="0"/>
          <w:numId w:val="28"/>
        </w:numPr>
        <w:spacing w:line="276" w:lineRule="auto"/>
        <w:jc w:val="both"/>
        <w:rPr>
          <w:rFonts w:cstheme="minorHAnsi"/>
          <w:sz w:val="24"/>
          <w:szCs w:val="24"/>
        </w:rPr>
      </w:pPr>
      <w:r w:rsidRPr="00267309">
        <w:rPr>
          <w:rFonts w:cstheme="minorHAnsi"/>
          <w:b/>
          <w:bCs/>
          <w:sz w:val="24"/>
          <w:szCs w:val="24"/>
        </w:rPr>
        <w:t>Compromised safety</w:t>
      </w:r>
      <w:r w:rsidRPr="00267309">
        <w:rPr>
          <w:rFonts w:cstheme="minorHAnsi"/>
          <w:sz w:val="24"/>
          <w:szCs w:val="24"/>
        </w:rPr>
        <w:t xml:space="preserve">: </w:t>
      </w:r>
      <w:r>
        <w:rPr>
          <w:rFonts w:cstheme="minorHAnsi"/>
          <w:sz w:val="24"/>
          <w:szCs w:val="24"/>
        </w:rPr>
        <w:t>S</w:t>
      </w:r>
      <w:r w:rsidRPr="00267309">
        <w:rPr>
          <w:rFonts w:cstheme="minorHAnsi"/>
          <w:sz w:val="24"/>
          <w:szCs w:val="24"/>
        </w:rPr>
        <w:t xml:space="preserve">taff and CYP expressed concerns that safety was often compromised and </w:t>
      </w:r>
      <w:r>
        <w:rPr>
          <w:rFonts w:cstheme="minorHAnsi"/>
          <w:sz w:val="24"/>
          <w:szCs w:val="24"/>
        </w:rPr>
        <w:t>suggested</w:t>
      </w:r>
      <w:r w:rsidRPr="00267309">
        <w:rPr>
          <w:rFonts w:cstheme="minorHAnsi"/>
          <w:sz w:val="24"/>
          <w:szCs w:val="24"/>
        </w:rPr>
        <w:t xml:space="preserve"> ways to improve the establishment's sense of safety. </w:t>
      </w:r>
      <w:r>
        <w:rPr>
          <w:rFonts w:cstheme="minorHAnsi"/>
          <w:sz w:val="24"/>
          <w:szCs w:val="24"/>
        </w:rPr>
        <w:t>C</w:t>
      </w:r>
      <w:r w:rsidRPr="00267309">
        <w:rPr>
          <w:rFonts w:cstheme="minorHAnsi"/>
          <w:sz w:val="24"/>
          <w:szCs w:val="24"/>
        </w:rPr>
        <w:t xml:space="preserve">YP noted a lack of perceived safety in communal spaces and while using hygiene facilities. </w:t>
      </w:r>
      <w:r>
        <w:rPr>
          <w:rFonts w:cstheme="minorHAnsi"/>
          <w:sz w:val="24"/>
          <w:szCs w:val="24"/>
        </w:rPr>
        <w:t>Staff noted s</w:t>
      </w:r>
      <w:r w:rsidRPr="00267309">
        <w:rPr>
          <w:rFonts w:cstheme="minorHAnsi"/>
          <w:sz w:val="24"/>
          <w:szCs w:val="24"/>
        </w:rPr>
        <w:t>ignificant challenges regarding low staff morale and perceived lack of support. Recent incidents of serious violence among CYP and between CYP and staff exacerbated these concerns.</w:t>
      </w:r>
    </w:p>
    <w:p w14:paraId="54C361E4" w14:textId="57C41375" w:rsidR="00B80505" w:rsidRPr="00267309" w:rsidRDefault="00B80505" w:rsidP="00147A95">
      <w:pPr>
        <w:pStyle w:val="ListParagraph"/>
        <w:numPr>
          <w:ilvl w:val="0"/>
          <w:numId w:val="28"/>
        </w:numPr>
        <w:spacing w:line="276" w:lineRule="auto"/>
        <w:jc w:val="both"/>
        <w:rPr>
          <w:rFonts w:cstheme="minorHAnsi"/>
          <w:sz w:val="24"/>
          <w:szCs w:val="24"/>
        </w:rPr>
      </w:pPr>
      <w:r w:rsidRPr="00267309">
        <w:rPr>
          <w:rFonts w:cstheme="minorHAnsi"/>
          <w:b/>
          <w:bCs/>
          <w:sz w:val="24"/>
          <w:szCs w:val="24"/>
        </w:rPr>
        <w:t>Staff support as central:</w:t>
      </w:r>
      <w:r w:rsidRPr="00267309">
        <w:rPr>
          <w:rFonts w:cstheme="minorHAnsi"/>
          <w:sz w:val="24"/>
          <w:szCs w:val="24"/>
        </w:rPr>
        <w:t xml:space="preserve"> The need for staff engagement, support, and development was emphasised, </w:t>
      </w:r>
      <w:r w:rsidR="001F674F">
        <w:rPr>
          <w:rFonts w:cstheme="minorHAnsi"/>
          <w:sz w:val="24"/>
          <w:szCs w:val="24"/>
        </w:rPr>
        <w:t>along with</w:t>
      </w:r>
      <w:r w:rsidR="00D61590">
        <w:rPr>
          <w:rFonts w:cstheme="minorHAnsi"/>
          <w:sz w:val="24"/>
          <w:szCs w:val="24"/>
        </w:rPr>
        <w:t xml:space="preserve"> a</w:t>
      </w:r>
      <w:r w:rsidRPr="00267309">
        <w:rPr>
          <w:rFonts w:cstheme="minorHAnsi"/>
          <w:sz w:val="24"/>
          <w:szCs w:val="24"/>
        </w:rPr>
        <w:t xml:space="preserve"> more explicit strategic approach to promoting well-being and maximising good practice in this area. </w:t>
      </w:r>
    </w:p>
    <w:p w14:paraId="668F5778" w14:textId="2F2271A3" w:rsidR="00B80505" w:rsidRPr="00267309" w:rsidRDefault="00B80505" w:rsidP="00147A95">
      <w:pPr>
        <w:pStyle w:val="ListParagraph"/>
        <w:numPr>
          <w:ilvl w:val="0"/>
          <w:numId w:val="28"/>
        </w:numPr>
        <w:spacing w:line="276" w:lineRule="auto"/>
        <w:jc w:val="both"/>
        <w:rPr>
          <w:rFonts w:cstheme="minorHAnsi"/>
          <w:sz w:val="24"/>
          <w:szCs w:val="24"/>
        </w:rPr>
      </w:pPr>
      <w:r w:rsidRPr="00267309">
        <w:rPr>
          <w:rFonts w:cstheme="minorHAnsi"/>
          <w:b/>
          <w:bCs/>
          <w:sz w:val="24"/>
          <w:szCs w:val="24"/>
        </w:rPr>
        <w:t>Lack of faith in current schemes</w:t>
      </w:r>
      <w:r w:rsidRPr="00267309">
        <w:rPr>
          <w:rFonts w:cstheme="minorHAnsi"/>
          <w:sz w:val="24"/>
          <w:szCs w:val="24"/>
        </w:rPr>
        <w:t xml:space="preserve">:  Although many practices were consistent with the policy and ‘in principle’ acknowledged as positive, staff and CYP reported a lack of faith in the consistency of applying local policies in practice.  This included limited processes for joined-up learning from incidents of violence at an individual or systemic level.    </w:t>
      </w:r>
    </w:p>
    <w:p w14:paraId="246DA24B" w14:textId="2D2A07C8" w:rsidR="00DA1210" w:rsidRPr="00CA2001" w:rsidRDefault="00B80505" w:rsidP="00147A95">
      <w:pPr>
        <w:pStyle w:val="ListParagraph"/>
        <w:numPr>
          <w:ilvl w:val="0"/>
          <w:numId w:val="28"/>
        </w:numPr>
        <w:spacing w:line="276" w:lineRule="auto"/>
        <w:jc w:val="both"/>
        <w:rPr>
          <w:rFonts w:cstheme="minorHAnsi"/>
          <w:sz w:val="24"/>
          <w:szCs w:val="24"/>
        </w:rPr>
      </w:pPr>
      <w:r w:rsidRPr="00267309">
        <w:rPr>
          <w:rFonts w:cstheme="minorHAnsi"/>
          <w:b/>
          <w:bCs/>
          <w:sz w:val="24"/>
          <w:szCs w:val="24"/>
        </w:rPr>
        <w:lastRenderedPageBreak/>
        <w:t>Disconnect with senior leadership</w:t>
      </w:r>
      <w:r w:rsidRPr="00267309">
        <w:rPr>
          <w:rFonts w:cstheme="minorHAnsi"/>
          <w:sz w:val="24"/>
          <w:szCs w:val="24"/>
        </w:rPr>
        <w:t xml:space="preserve">: Staff reported a disconnect </w:t>
      </w:r>
      <w:r w:rsidR="00BA722C">
        <w:rPr>
          <w:rFonts w:cstheme="minorHAnsi"/>
          <w:sz w:val="24"/>
          <w:szCs w:val="24"/>
        </w:rPr>
        <w:t>with</w:t>
      </w:r>
      <w:r w:rsidRPr="00267309">
        <w:rPr>
          <w:rFonts w:cstheme="minorHAnsi"/>
          <w:sz w:val="24"/>
          <w:szCs w:val="24"/>
        </w:rPr>
        <w:t xml:space="preserve"> senior leadership which undermined confidence, trust, and morale, although </w:t>
      </w:r>
      <w:r w:rsidR="003C70CB">
        <w:rPr>
          <w:rFonts w:cstheme="minorHAnsi"/>
          <w:sz w:val="24"/>
          <w:szCs w:val="24"/>
        </w:rPr>
        <w:t>both parties agreed</w:t>
      </w:r>
      <w:r w:rsidRPr="00267309">
        <w:rPr>
          <w:rFonts w:cstheme="minorHAnsi"/>
          <w:sz w:val="24"/>
          <w:szCs w:val="24"/>
        </w:rPr>
        <w:t xml:space="preserve"> collaboratively </w:t>
      </w:r>
      <w:r w:rsidR="003C70CB">
        <w:rPr>
          <w:rFonts w:cstheme="minorHAnsi"/>
          <w:sz w:val="24"/>
          <w:szCs w:val="24"/>
        </w:rPr>
        <w:t xml:space="preserve">action was needed </w:t>
      </w:r>
      <w:r w:rsidRPr="00267309">
        <w:rPr>
          <w:rFonts w:cstheme="minorHAnsi"/>
          <w:sz w:val="24"/>
          <w:szCs w:val="24"/>
        </w:rPr>
        <w:t>to prevent violence.</w:t>
      </w:r>
    </w:p>
    <w:p w14:paraId="2EE4FF97" w14:textId="4650BC8E" w:rsidR="001837C8" w:rsidRPr="00267309" w:rsidRDefault="00581F9E" w:rsidP="00A84E22">
      <w:r>
        <w:rPr>
          <w:sz w:val="24"/>
          <w:szCs w:val="24"/>
        </w:rPr>
        <w:t>T</w:t>
      </w:r>
      <w:r w:rsidR="00F44F91" w:rsidRPr="00267309">
        <w:rPr>
          <w:sz w:val="24"/>
          <w:szCs w:val="24"/>
        </w:rPr>
        <w:t xml:space="preserve">his stage </w:t>
      </w:r>
      <w:r>
        <w:rPr>
          <w:sz w:val="24"/>
          <w:szCs w:val="24"/>
        </w:rPr>
        <w:t>revealed</w:t>
      </w:r>
      <w:r w:rsidR="002C38F0" w:rsidRPr="00267309">
        <w:rPr>
          <w:sz w:val="24"/>
          <w:szCs w:val="24"/>
        </w:rPr>
        <w:t xml:space="preserve"> that</w:t>
      </w:r>
      <w:r w:rsidR="000F54B4">
        <w:rPr>
          <w:sz w:val="24"/>
          <w:szCs w:val="24"/>
        </w:rPr>
        <w:t>,</w:t>
      </w:r>
      <w:r w:rsidR="002C38F0" w:rsidRPr="00267309">
        <w:rPr>
          <w:sz w:val="24"/>
          <w:szCs w:val="24"/>
        </w:rPr>
        <w:t xml:space="preserve"> </w:t>
      </w:r>
      <w:r w:rsidR="002E3782" w:rsidRPr="00267309">
        <w:rPr>
          <w:sz w:val="24"/>
          <w:szCs w:val="24"/>
        </w:rPr>
        <w:t xml:space="preserve">although </w:t>
      </w:r>
      <w:r w:rsidR="00F366B6" w:rsidRPr="00267309">
        <w:rPr>
          <w:sz w:val="24"/>
          <w:szCs w:val="24"/>
        </w:rPr>
        <w:t xml:space="preserve">individual elements of practice were </w:t>
      </w:r>
      <w:r>
        <w:rPr>
          <w:sz w:val="24"/>
          <w:szCs w:val="24"/>
        </w:rPr>
        <w:t>valued</w:t>
      </w:r>
      <w:r w:rsidR="00F366B6" w:rsidRPr="00267309">
        <w:rPr>
          <w:sz w:val="24"/>
          <w:szCs w:val="24"/>
        </w:rPr>
        <w:t xml:space="preserve">, </w:t>
      </w:r>
      <w:r w:rsidR="002C38F0" w:rsidRPr="00267309">
        <w:rPr>
          <w:sz w:val="24"/>
          <w:szCs w:val="24"/>
        </w:rPr>
        <w:t xml:space="preserve">there was a </w:t>
      </w:r>
      <w:r w:rsidR="001D7651" w:rsidRPr="00267309">
        <w:rPr>
          <w:sz w:val="24"/>
          <w:szCs w:val="24"/>
        </w:rPr>
        <w:t>lack of faith</w:t>
      </w:r>
      <w:r w:rsidR="002E3782" w:rsidRPr="00267309">
        <w:rPr>
          <w:sz w:val="24"/>
          <w:szCs w:val="24"/>
        </w:rPr>
        <w:t xml:space="preserve"> across the establis</w:t>
      </w:r>
      <w:r w:rsidR="00F366B6" w:rsidRPr="00267309">
        <w:rPr>
          <w:sz w:val="24"/>
          <w:szCs w:val="24"/>
        </w:rPr>
        <w:t>h</w:t>
      </w:r>
      <w:r w:rsidR="002E3782" w:rsidRPr="00267309">
        <w:rPr>
          <w:sz w:val="24"/>
          <w:szCs w:val="24"/>
        </w:rPr>
        <w:t>ment</w:t>
      </w:r>
      <w:r w:rsidR="001D7651" w:rsidRPr="00267309">
        <w:rPr>
          <w:sz w:val="24"/>
          <w:szCs w:val="24"/>
        </w:rPr>
        <w:t xml:space="preserve"> in the current approach</w:t>
      </w:r>
      <w:r w:rsidR="001405A1" w:rsidRPr="00267309">
        <w:rPr>
          <w:sz w:val="24"/>
          <w:szCs w:val="24"/>
        </w:rPr>
        <w:t>’s</w:t>
      </w:r>
      <w:r w:rsidR="001D7651" w:rsidRPr="00267309">
        <w:rPr>
          <w:sz w:val="24"/>
          <w:szCs w:val="24"/>
        </w:rPr>
        <w:t xml:space="preserve"> effective</w:t>
      </w:r>
      <w:r w:rsidR="001405A1" w:rsidRPr="00267309">
        <w:rPr>
          <w:sz w:val="24"/>
          <w:szCs w:val="24"/>
        </w:rPr>
        <w:t>ness</w:t>
      </w:r>
      <w:r w:rsidR="00F366B6" w:rsidRPr="00267309">
        <w:rPr>
          <w:sz w:val="24"/>
          <w:szCs w:val="24"/>
        </w:rPr>
        <w:t xml:space="preserve"> due to inconsisten</w:t>
      </w:r>
      <w:r>
        <w:rPr>
          <w:sz w:val="24"/>
          <w:szCs w:val="24"/>
        </w:rPr>
        <w:t>t</w:t>
      </w:r>
      <w:r w:rsidR="00F44F91" w:rsidRPr="00267309">
        <w:rPr>
          <w:sz w:val="24"/>
          <w:szCs w:val="24"/>
        </w:rPr>
        <w:t xml:space="preserve"> delivery</w:t>
      </w:r>
      <w:r w:rsidR="00F366B6" w:rsidRPr="00267309">
        <w:rPr>
          <w:sz w:val="24"/>
          <w:szCs w:val="24"/>
        </w:rPr>
        <w:t xml:space="preserve"> and a lack of cohesion.  Th</w:t>
      </w:r>
      <w:r w:rsidR="00D111F3" w:rsidRPr="00267309">
        <w:rPr>
          <w:sz w:val="24"/>
          <w:szCs w:val="24"/>
        </w:rPr>
        <w:t xml:space="preserve">ere </w:t>
      </w:r>
      <w:r>
        <w:rPr>
          <w:sz w:val="24"/>
          <w:szCs w:val="24"/>
        </w:rPr>
        <w:t>were</w:t>
      </w:r>
      <w:r w:rsidR="00D111F3" w:rsidRPr="00267309">
        <w:rPr>
          <w:sz w:val="24"/>
          <w:szCs w:val="24"/>
        </w:rPr>
        <w:t xml:space="preserve"> call</w:t>
      </w:r>
      <w:r>
        <w:rPr>
          <w:sz w:val="24"/>
          <w:szCs w:val="24"/>
        </w:rPr>
        <w:t>s</w:t>
      </w:r>
      <w:r w:rsidR="00D111F3" w:rsidRPr="00267309">
        <w:rPr>
          <w:sz w:val="24"/>
          <w:szCs w:val="24"/>
        </w:rPr>
        <w:t xml:space="preserve"> for </w:t>
      </w:r>
      <w:r w:rsidR="002C38F0" w:rsidRPr="00267309">
        <w:rPr>
          <w:sz w:val="24"/>
          <w:szCs w:val="24"/>
        </w:rPr>
        <w:t>a more structured and strategic violence prevention</w:t>
      </w:r>
      <w:r>
        <w:rPr>
          <w:sz w:val="24"/>
          <w:szCs w:val="24"/>
        </w:rPr>
        <w:t xml:space="preserve"> approach</w:t>
      </w:r>
      <w:r w:rsidR="00D111F3" w:rsidRPr="00267309">
        <w:rPr>
          <w:sz w:val="24"/>
          <w:szCs w:val="24"/>
        </w:rPr>
        <w:t>, beyond initial response,</w:t>
      </w:r>
      <w:r w:rsidR="002C38F0" w:rsidRPr="00267309">
        <w:rPr>
          <w:sz w:val="24"/>
          <w:szCs w:val="24"/>
        </w:rPr>
        <w:t xml:space="preserve"> </w:t>
      </w:r>
      <w:r w:rsidR="00D96B29" w:rsidRPr="00267309">
        <w:rPr>
          <w:sz w:val="24"/>
          <w:szCs w:val="24"/>
        </w:rPr>
        <w:t>with</w:t>
      </w:r>
      <w:r w:rsidR="002C38F0" w:rsidRPr="00267309">
        <w:rPr>
          <w:sz w:val="24"/>
          <w:szCs w:val="24"/>
        </w:rPr>
        <w:t xml:space="preserve"> </w:t>
      </w:r>
      <w:r w:rsidR="00D111F3" w:rsidRPr="00267309">
        <w:rPr>
          <w:sz w:val="24"/>
          <w:szCs w:val="24"/>
        </w:rPr>
        <w:t xml:space="preserve">a stronger emphasis on </w:t>
      </w:r>
      <w:r w:rsidR="002C38F0" w:rsidRPr="00267309">
        <w:rPr>
          <w:sz w:val="24"/>
          <w:szCs w:val="24"/>
        </w:rPr>
        <w:t xml:space="preserve">learning </w:t>
      </w:r>
      <w:r w:rsidR="00522477">
        <w:rPr>
          <w:sz w:val="24"/>
          <w:szCs w:val="24"/>
        </w:rPr>
        <w:t>and</w:t>
      </w:r>
      <w:r w:rsidR="002C38F0" w:rsidRPr="00267309">
        <w:rPr>
          <w:sz w:val="24"/>
          <w:szCs w:val="24"/>
        </w:rPr>
        <w:t xml:space="preserve"> consistency </w:t>
      </w:r>
      <w:r w:rsidR="001D7651" w:rsidRPr="00CA2001">
        <w:rPr>
          <w:sz w:val="24"/>
          <w:szCs w:val="24"/>
        </w:rPr>
        <w:t xml:space="preserve">to </w:t>
      </w:r>
      <w:r w:rsidR="002E3782" w:rsidRPr="00CA2001">
        <w:rPr>
          <w:sz w:val="24"/>
          <w:szCs w:val="24"/>
        </w:rPr>
        <w:t>meet policy requirements</w:t>
      </w:r>
      <w:r w:rsidR="002C38F0" w:rsidRPr="00CA2001">
        <w:rPr>
          <w:sz w:val="24"/>
          <w:szCs w:val="24"/>
        </w:rPr>
        <w:t>.  Th</w:t>
      </w:r>
      <w:r w:rsidR="00B26FCD" w:rsidRPr="00CA2001">
        <w:rPr>
          <w:sz w:val="24"/>
          <w:szCs w:val="24"/>
        </w:rPr>
        <w:t>is</w:t>
      </w:r>
      <w:r w:rsidR="00CA2001" w:rsidRPr="00CA2001">
        <w:rPr>
          <w:sz w:val="24"/>
          <w:szCs w:val="24"/>
        </w:rPr>
        <w:t xml:space="preserve"> </w:t>
      </w:r>
      <w:r w:rsidR="002C38F0" w:rsidRPr="00CA2001">
        <w:rPr>
          <w:sz w:val="24"/>
          <w:szCs w:val="24"/>
        </w:rPr>
        <w:t xml:space="preserve">phase also highlighted staff </w:t>
      </w:r>
      <w:r w:rsidR="00522477">
        <w:rPr>
          <w:sz w:val="24"/>
          <w:szCs w:val="24"/>
        </w:rPr>
        <w:t>needs for</w:t>
      </w:r>
      <w:r w:rsidR="002C38F0" w:rsidRPr="00CA2001">
        <w:rPr>
          <w:sz w:val="24"/>
          <w:szCs w:val="24"/>
        </w:rPr>
        <w:t xml:space="preserve"> well-being space and support </w:t>
      </w:r>
      <w:r w:rsidR="001D7651" w:rsidRPr="00CA2001">
        <w:rPr>
          <w:sz w:val="24"/>
          <w:szCs w:val="24"/>
        </w:rPr>
        <w:t xml:space="preserve">and </w:t>
      </w:r>
      <w:r w:rsidR="00522477">
        <w:rPr>
          <w:sz w:val="24"/>
          <w:szCs w:val="24"/>
        </w:rPr>
        <w:t>increased</w:t>
      </w:r>
      <w:r w:rsidR="001D7651" w:rsidRPr="00CA2001">
        <w:rPr>
          <w:sz w:val="24"/>
          <w:szCs w:val="24"/>
        </w:rPr>
        <w:t xml:space="preserve"> staff and CYP confidence and trust in the approaches.</w:t>
      </w:r>
    </w:p>
    <w:p w14:paraId="00019AE3" w14:textId="4E3CFB0E" w:rsidR="00622D0C" w:rsidRDefault="00622D0C" w:rsidP="00C02833">
      <w:pPr>
        <w:pStyle w:val="Heading3"/>
      </w:pPr>
    </w:p>
    <w:p w14:paraId="78A90860" w14:textId="77777777" w:rsidR="008D54C8" w:rsidRPr="001D1392" w:rsidRDefault="00434A73" w:rsidP="00C02833">
      <w:pPr>
        <w:pStyle w:val="Heading3"/>
      </w:pPr>
      <w:r w:rsidRPr="001D1392">
        <w:t xml:space="preserve">Stage </w:t>
      </w:r>
      <w:r w:rsidR="00203B2D">
        <w:t>T</w:t>
      </w:r>
      <w:r w:rsidR="00D9175C" w:rsidRPr="001D1392">
        <w:t>hree</w:t>
      </w:r>
      <w:r w:rsidRPr="001D1392">
        <w:t xml:space="preserve">: </w:t>
      </w:r>
      <w:r w:rsidR="008D54C8" w:rsidRPr="001D1392">
        <w:t>The Quick-time, Slow-time model of violence prevention</w:t>
      </w:r>
    </w:p>
    <w:p w14:paraId="0DEAB177" w14:textId="1E33CD58" w:rsidR="00E5134B" w:rsidRPr="00DB35FF" w:rsidRDefault="00E5134B" w:rsidP="00DB35FF">
      <w:pPr>
        <w:rPr>
          <w:rFonts w:asciiTheme="majorHAnsi" w:eastAsiaTheme="majorEastAsia" w:hAnsiTheme="majorHAnsi" w:cstheme="majorBidi"/>
          <w:color w:val="2F5496" w:themeColor="accent1" w:themeShade="BF"/>
          <w:sz w:val="24"/>
          <w:szCs w:val="24"/>
        </w:rPr>
      </w:pPr>
      <w:r w:rsidRPr="00C02833">
        <w:rPr>
          <w:sz w:val="24"/>
          <w:szCs w:val="24"/>
        </w:rPr>
        <w:t xml:space="preserve">Drawing from </w:t>
      </w:r>
      <w:r w:rsidR="00264508">
        <w:rPr>
          <w:sz w:val="24"/>
          <w:szCs w:val="24"/>
        </w:rPr>
        <w:t>prev</w:t>
      </w:r>
      <w:r w:rsidR="002C5211">
        <w:rPr>
          <w:sz w:val="24"/>
          <w:szCs w:val="24"/>
        </w:rPr>
        <w:t>ious</w:t>
      </w:r>
      <w:r w:rsidR="00917AE2">
        <w:rPr>
          <w:sz w:val="24"/>
          <w:szCs w:val="24"/>
        </w:rPr>
        <w:t xml:space="preserve"> findings</w:t>
      </w:r>
      <w:r w:rsidRPr="00137016">
        <w:rPr>
          <w:sz w:val="24"/>
          <w:szCs w:val="24"/>
        </w:rPr>
        <w:t xml:space="preserve">, </w:t>
      </w:r>
      <w:r w:rsidR="006A002D" w:rsidRPr="00137016">
        <w:rPr>
          <w:sz w:val="24"/>
          <w:szCs w:val="24"/>
        </w:rPr>
        <w:t>this</w:t>
      </w:r>
      <w:r w:rsidR="00203B2D" w:rsidRPr="00C02833">
        <w:rPr>
          <w:rFonts w:eastAsiaTheme="majorEastAsia" w:cstheme="majorBidi"/>
          <w:sz w:val="24"/>
          <w:szCs w:val="24"/>
        </w:rPr>
        <w:t xml:space="preserve"> section</w:t>
      </w:r>
      <w:r w:rsidR="00BB418F" w:rsidRPr="00C02833">
        <w:rPr>
          <w:rFonts w:eastAsiaTheme="majorEastAsia" w:cstheme="majorBidi"/>
          <w:sz w:val="24"/>
          <w:szCs w:val="24"/>
        </w:rPr>
        <w:t xml:space="preserve"> </w:t>
      </w:r>
      <w:r w:rsidR="00203B2D" w:rsidRPr="00C02833">
        <w:rPr>
          <w:rFonts w:eastAsiaTheme="majorEastAsia" w:cstheme="majorBidi"/>
          <w:sz w:val="24"/>
          <w:szCs w:val="24"/>
        </w:rPr>
        <w:t xml:space="preserve">presents </w:t>
      </w:r>
      <w:r w:rsidR="00BB418F" w:rsidRPr="00C02833">
        <w:rPr>
          <w:rFonts w:eastAsiaTheme="majorEastAsia" w:cstheme="majorBidi"/>
          <w:sz w:val="24"/>
          <w:szCs w:val="24"/>
        </w:rPr>
        <w:t xml:space="preserve">the </w:t>
      </w:r>
      <w:r w:rsidR="009B27AA">
        <w:rPr>
          <w:rFonts w:eastAsiaTheme="majorEastAsia" w:cstheme="majorBidi"/>
          <w:sz w:val="24"/>
          <w:szCs w:val="24"/>
        </w:rPr>
        <w:t>final</w:t>
      </w:r>
      <w:r w:rsidR="00BB418F">
        <w:rPr>
          <w:rFonts w:eastAsiaTheme="majorEastAsia" w:cstheme="majorBidi"/>
          <w:sz w:val="24"/>
          <w:szCs w:val="24"/>
        </w:rPr>
        <w:t xml:space="preserve"> </w:t>
      </w:r>
      <w:r w:rsidR="00BB418F" w:rsidRPr="00137016">
        <w:rPr>
          <w:rFonts w:eastAsiaTheme="majorEastAsia" w:cstheme="majorBidi"/>
          <w:sz w:val="24"/>
          <w:szCs w:val="24"/>
        </w:rPr>
        <w:t>‘Quick-time, Slow-time model of violence prevention’</w:t>
      </w:r>
      <w:r w:rsidR="006A002D" w:rsidRPr="00C02833">
        <w:rPr>
          <w:sz w:val="24"/>
          <w:szCs w:val="24"/>
        </w:rPr>
        <w:t xml:space="preserve"> </w:t>
      </w:r>
      <w:r w:rsidR="00AD7589">
        <w:rPr>
          <w:sz w:val="24"/>
          <w:szCs w:val="24"/>
        </w:rPr>
        <w:t xml:space="preserve">(QTSTM) </w:t>
      </w:r>
      <w:r w:rsidR="006A002D" w:rsidRPr="00C02833">
        <w:rPr>
          <w:sz w:val="24"/>
          <w:szCs w:val="24"/>
        </w:rPr>
        <w:t>which remaps existing policy and</w:t>
      </w:r>
      <w:r w:rsidR="00BB418F" w:rsidRPr="00C02833">
        <w:rPr>
          <w:rFonts w:eastAsiaTheme="majorEastAsia" w:cstheme="majorBidi"/>
          <w:sz w:val="24"/>
          <w:szCs w:val="24"/>
        </w:rPr>
        <w:t xml:space="preserve"> </w:t>
      </w:r>
      <w:r w:rsidR="007349AB" w:rsidRPr="00C02833">
        <w:rPr>
          <w:rFonts w:eastAsiaTheme="majorEastAsia" w:cstheme="majorBidi"/>
          <w:sz w:val="24"/>
          <w:szCs w:val="24"/>
        </w:rPr>
        <w:t>proposes best practice</w:t>
      </w:r>
      <w:r w:rsidR="00885A47" w:rsidRPr="00C02833">
        <w:rPr>
          <w:rFonts w:eastAsiaTheme="majorEastAsia" w:cstheme="majorBidi"/>
          <w:sz w:val="24"/>
          <w:szCs w:val="24"/>
        </w:rPr>
        <w:t xml:space="preserve"> processes </w:t>
      </w:r>
      <w:r w:rsidR="002C5211">
        <w:rPr>
          <w:rFonts w:eastAsiaTheme="majorEastAsia" w:cstheme="majorBidi"/>
          <w:sz w:val="24"/>
          <w:szCs w:val="24"/>
        </w:rPr>
        <w:t>following</w:t>
      </w:r>
      <w:r w:rsidR="00885A47" w:rsidRPr="00C02833">
        <w:rPr>
          <w:rFonts w:eastAsiaTheme="majorEastAsia" w:cstheme="majorBidi"/>
          <w:sz w:val="24"/>
          <w:szCs w:val="24"/>
        </w:rPr>
        <w:t xml:space="preserve"> violent incident</w:t>
      </w:r>
      <w:r w:rsidR="002C5211">
        <w:rPr>
          <w:rFonts w:eastAsiaTheme="majorEastAsia" w:cstheme="majorBidi"/>
          <w:sz w:val="24"/>
          <w:szCs w:val="24"/>
        </w:rPr>
        <w:t>s</w:t>
      </w:r>
      <w:r w:rsidR="00A65235">
        <w:rPr>
          <w:rFonts w:eastAsiaTheme="majorEastAsia" w:cstheme="majorBidi"/>
          <w:sz w:val="24"/>
          <w:szCs w:val="24"/>
        </w:rPr>
        <w:t xml:space="preserve"> </w:t>
      </w:r>
      <w:r w:rsidR="005841A0">
        <w:rPr>
          <w:rFonts w:eastAsiaTheme="majorEastAsia" w:cstheme="majorBidi"/>
          <w:sz w:val="24"/>
          <w:szCs w:val="24"/>
        </w:rPr>
        <w:t>(see Figure 1)</w:t>
      </w:r>
      <w:r w:rsidR="0082118A" w:rsidRPr="00C02833">
        <w:rPr>
          <w:rFonts w:eastAsiaTheme="majorEastAsia" w:cstheme="majorBidi"/>
          <w:sz w:val="24"/>
          <w:szCs w:val="24"/>
        </w:rPr>
        <w:t xml:space="preserve">. </w:t>
      </w:r>
    </w:p>
    <w:p w14:paraId="6DD7D199" w14:textId="16B0B41A" w:rsidR="00522E9A" w:rsidRDefault="00D52309" w:rsidP="00522E9A">
      <w:pPr>
        <w:rPr>
          <w:sz w:val="24"/>
          <w:szCs w:val="24"/>
        </w:rPr>
      </w:pPr>
      <w:r w:rsidRPr="00C02833">
        <w:rPr>
          <w:sz w:val="24"/>
          <w:szCs w:val="24"/>
        </w:rPr>
        <w:t xml:space="preserve">The </w:t>
      </w:r>
      <w:r w:rsidR="00AD7589">
        <w:rPr>
          <w:sz w:val="24"/>
          <w:szCs w:val="24"/>
        </w:rPr>
        <w:t>QTSTM</w:t>
      </w:r>
      <w:r w:rsidRPr="00C02833">
        <w:rPr>
          <w:sz w:val="24"/>
          <w:szCs w:val="24"/>
        </w:rPr>
        <w:t xml:space="preserve"> was developed in response to persistent organisational challenges in implementing violence prevention policy within </w:t>
      </w:r>
      <w:r w:rsidR="00BD5814">
        <w:rPr>
          <w:sz w:val="24"/>
          <w:szCs w:val="24"/>
        </w:rPr>
        <w:t>the establishment</w:t>
      </w:r>
      <w:r w:rsidRPr="00C02833">
        <w:rPr>
          <w:sz w:val="24"/>
          <w:szCs w:val="24"/>
        </w:rPr>
        <w:t xml:space="preserve">. Despite the presence of frameworks such as the Positive Behaviour Framework (MoJ, 2020) and SECURE STAIRS (Edbrook-Childs et al, 2022), staff </w:t>
      </w:r>
      <w:r w:rsidR="004F0450" w:rsidRPr="00C02833">
        <w:rPr>
          <w:sz w:val="24"/>
          <w:szCs w:val="24"/>
        </w:rPr>
        <w:t xml:space="preserve">and CYP </w:t>
      </w:r>
      <w:r w:rsidRPr="00C02833">
        <w:rPr>
          <w:sz w:val="24"/>
          <w:szCs w:val="24"/>
        </w:rPr>
        <w:t xml:space="preserve">reported inconsistent application, limited procedural clarity, and a lack of strategic cohesion. These issues are well-documented in the literature, </w:t>
      </w:r>
      <w:r w:rsidR="004E6C03">
        <w:rPr>
          <w:sz w:val="24"/>
          <w:szCs w:val="24"/>
        </w:rPr>
        <w:t>highlighting</w:t>
      </w:r>
      <w:r w:rsidRPr="00C02833">
        <w:rPr>
          <w:sz w:val="24"/>
          <w:szCs w:val="24"/>
        </w:rPr>
        <w:t xml:space="preserve"> how custodial environments often struggle to translate policy into practice due to cultural, structural, and systemic barriers (Cox, 2021).</w:t>
      </w:r>
      <w:r w:rsidR="00B836B1">
        <w:rPr>
          <w:sz w:val="24"/>
          <w:szCs w:val="24"/>
        </w:rPr>
        <w:t xml:space="preserve"> </w:t>
      </w:r>
      <w:r w:rsidR="00A52E8B" w:rsidRPr="00A84E22">
        <w:rPr>
          <w:sz w:val="24"/>
          <w:szCs w:val="24"/>
        </w:rPr>
        <w:t xml:space="preserve">The </w:t>
      </w:r>
      <w:r w:rsidR="0068364E">
        <w:rPr>
          <w:sz w:val="24"/>
          <w:szCs w:val="24"/>
        </w:rPr>
        <w:t>QTSTM</w:t>
      </w:r>
      <w:r w:rsidR="0068364E" w:rsidRPr="00A84E22">
        <w:rPr>
          <w:sz w:val="24"/>
          <w:szCs w:val="24"/>
        </w:rPr>
        <w:t xml:space="preserve"> </w:t>
      </w:r>
      <w:r w:rsidR="00B836B1">
        <w:rPr>
          <w:sz w:val="24"/>
          <w:szCs w:val="24"/>
        </w:rPr>
        <w:t>development</w:t>
      </w:r>
      <w:r w:rsidR="0068364E" w:rsidRPr="00A84E22">
        <w:rPr>
          <w:sz w:val="24"/>
          <w:szCs w:val="24"/>
        </w:rPr>
        <w:t xml:space="preserve"> </w:t>
      </w:r>
      <w:r w:rsidR="006F5E52" w:rsidRPr="00C02833">
        <w:rPr>
          <w:sz w:val="24"/>
          <w:szCs w:val="24"/>
        </w:rPr>
        <w:t>wa</w:t>
      </w:r>
      <w:r w:rsidRPr="00C02833">
        <w:rPr>
          <w:sz w:val="24"/>
          <w:szCs w:val="24"/>
        </w:rPr>
        <w:t>s underpinned by</w:t>
      </w:r>
      <w:r>
        <w:rPr>
          <w:sz w:val="24"/>
          <w:szCs w:val="24"/>
        </w:rPr>
        <w:t xml:space="preserve"> </w:t>
      </w:r>
      <w:r w:rsidR="004753E5">
        <w:rPr>
          <w:sz w:val="24"/>
          <w:szCs w:val="24"/>
        </w:rPr>
        <w:t>organisational learning</w:t>
      </w:r>
      <w:r w:rsidRPr="00137016">
        <w:rPr>
          <w:sz w:val="24"/>
          <w:szCs w:val="24"/>
        </w:rPr>
        <w:t xml:space="preserve"> theory that recognise</w:t>
      </w:r>
      <w:r w:rsidR="00A00BDB" w:rsidRPr="00137016">
        <w:rPr>
          <w:sz w:val="24"/>
          <w:szCs w:val="24"/>
        </w:rPr>
        <w:t>d</w:t>
      </w:r>
      <w:r w:rsidRPr="00137016">
        <w:rPr>
          <w:sz w:val="24"/>
          <w:szCs w:val="24"/>
        </w:rPr>
        <w:t xml:space="preserve"> violence prevention as a multi-level process requiring both immediate operational responses and longer-term institutional learning</w:t>
      </w:r>
      <w:r w:rsidR="004753E5">
        <w:rPr>
          <w:sz w:val="24"/>
          <w:szCs w:val="24"/>
        </w:rPr>
        <w:t xml:space="preserve"> </w:t>
      </w:r>
      <w:r w:rsidR="004753E5" w:rsidRPr="00BA4E2B">
        <w:rPr>
          <w:sz w:val="24"/>
          <w:szCs w:val="24"/>
        </w:rPr>
        <w:t>(Garvin, 1993)</w:t>
      </w:r>
      <w:r w:rsidRPr="00C02833">
        <w:rPr>
          <w:sz w:val="24"/>
          <w:szCs w:val="24"/>
        </w:rPr>
        <w:t xml:space="preserve">. </w:t>
      </w:r>
      <w:r w:rsidR="004753E5">
        <w:rPr>
          <w:sz w:val="24"/>
          <w:szCs w:val="24"/>
        </w:rPr>
        <w:t>The</w:t>
      </w:r>
      <w:r w:rsidR="00A034FB" w:rsidRPr="00C02833">
        <w:rPr>
          <w:sz w:val="24"/>
          <w:szCs w:val="24"/>
        </w:rPr>
        <w:t xml:space="preserve"> model remap</w:t>
      </w:r>
      <w:r w:rsidR="004753E5">
        <w:rPr>
          <w:sz w:val="24"/>
          <w:szCs w:val="24"/>
        </w:rPr>
        <w:t>ped</w:t>
      </w:r>
      <w:r w:rsidR="00A034FB" w:rsidRPr="00137016">
        <w:rPr>
          <w:sz w:val="24"/>
          <w:szCs w:val="24"/>
        </w:rPr>
        <w:t xml:space="preserve"> existing </w:t>
      </w:r>
      <w:r w:rsidR="00F64D77" w:rsidRPr="00137016">
        <w:rPr>
          <w:sz w:val="24"/>
          <w:szCs w:val="24"/>
        </w:rPr>
        <w:t>practice</w:t>
      </w:r>
      <w:r w:rsidR="00A034FB" w:rsidRPr="00137016">
        <w:rPr>
          <w:sz w:val="24"/>
          <w:szCs w:val="24"/>
        </w:rPr>
        <w:t xml:space="preserve"> into a coherent, phased framework</w:t>
      </w:r>
      <w:r w:rsidR="00817D35" w:rsidRPr="00137016">
        <w:rPr>
          <w:sz w:val="24"/>
          <w:szCs w:val="24"/>
        </w:rPr>
        <w:t xml:space="preserve"> drawing on published and experiential </w:t>
      </w:r>
      <w:r w:rsidR="00701515">
        <w:rPr>
          <w:sz w:val="24"/>
          <w:szCs w:val="24"/>
        </w:rPr>
        <w:t>evidence,</w:t>
      </w:r>
      <w:r w:rsidR="00817D35" w:rsidRPr="00137016">
        <w:rPr>
          <w:sz w:val="24"/>
          <w:szCs w:val="24"/>
        </w:rPr>
        <w:t xml:space="preserve"> emphasising reflection and </w:t>
      </w:r>
      <w:r w:rsidR="00E026D3" w:rsidRPr="00137016">
        <w:rPr>
          <w:sz w:val="24"/>
          <w:szCs w:val="24"/>
        </w:rPr>
        <w:t xml:space="preserve">continuous </w:t>
      </w:r>
      <w:r w:rsidR="00817D35" w:rsidRPr="00137016">
        <w:rPr>
          <w:sz w:val="24"/>
          <w:szCs w:val="24"/>
        </w:rPr>
        <w:t>learning</w:t>
      </w:r>
      <w:r w:rsidR="00A034FB" w:rsidRPr="00137016">
        <w:rPr>
          <w:sz w:val="24"/>
          <w:szCs w:val="24"/>
        </w:rPr>
        <w:t xml:space="preserve">. </w:t>
      </w:r>
    </w:p>
    <w:p w14:paraId="09405E77" w14:textId="3A2BB365" w:rsidR="00522E9A" w:rsidRPr="00BA4E2B" w:rsidRDefault="00246AA1" w:rsidP="00246AA1">
      <w:pPr>
        <w:rPr>
          <w:sz w:val="24"/>
          <w:szCs w:val="24"/>
        </w:rPr>
      </w:pPr>
      <w:r>
        <w:rPr>
          <w:sz w:val="24"/>
          <w:szCs w:val="24"/>
        </w:rPr>
        <w:t>Fieldwork i</w:t>
      </w:r>
      <w:r w:rsidRPr="00BA4E2B">
        <w:rPr>
          <w:sz w:val="24"/>
          <w:szCs w:val="24"/>
        </w:rPr>
        <w:t xml:space="preserve">nsights highlighted key leverage points including staff support, procedural clarity, and feedback mechanisms </w:t>
      </w:r>
      <w:r>
        <w:rPr>
          <w:sz w:val="24"/>
          <w:szCs w:val="24"/>
        </w:rPr>
        <w:t>which were</w:t>
      </w:r>
      <w:r w:rsidRPr="00BA4E2B">
        <w:rPr>
          <w:sz w:val="24"/>
          <w:szCs w:val="24"/>
        </w:rPr>
        <w:t xml:space="preserve"> integrated into the model.</w:t>
      </w:r>
      <w:r>
        <w:rPr>
          <w:sz w:val="24"/>
          <w:szCs w:val="24"/>
        </w:rPr>
        <w:t xml:space="preserve"> </w:t>
      </w:r>
      <w:r w:rsidRPr="00BA4E2B">
        <w:rPr>
          <w:sz w:val="24"/>
          <w:szCs w:val="24"/>
        </w:rPr>
        <w:t>In line with concerns around poor perceptions of safety and low staff morale, the model provides a structured process to follow after violent incidents that prioritises staff debriefing and support while promoting consistency</w:t>
      </w:r>
      <w:r>
        <w:rPr>
          <w:sz w:val="24"/>
          <w:szCs w:val="24"/>
        </w:rPr>
        <w:t xml:space="preserve">.  </w:t>
      </w:r>
      <w:r w:rsidR="00522E9A" w:rsidRPr="00BA4E2B">
        <w:rPr>
          <w:sz w:val="24"/>
          <w:szCs w:val="24"/>
        </w:rPr>
        <w:t xml:space="preserve">The </w:t>
      </w:r>
      <w:r w:rsidR="00522E9A">
        <w:rPr>
          <w:sz w:val="24"/>
          <w:szCs w:val="24"/>
        </w:rPr>
        <w:t xml:space="preserve">QTSTM </w:t>
      </w:r>
      <w:r w:rsidR="00522E9A" w:rsidRPr="00BA4E2B">
        <w:rPr>
          <w:sz w:val="24"/>
          <w:szCs w:val="24"/>
        </w:rPr>
        <w:t>focuse</w:t>
      </w:r>
      <w:r w:rsidR="00522E9A">
        <w:rPr>
          <w:sz w:val="24"/>
          <w:szCs w:val="24"/>
        </w:rPr>
        <w:t>d</w:t>
      </w:r>
      <w:r w:rsidR="00522E9A" w:rsidRPr="00BA4E2B">
        <w:rPr>
          <w:sz w:val="24"/>
          <w:szCs w:val="24"/>
        </w:rPr>
        <w:t xml:space="preserve"> on three core outcomes</w:t>
      </w:r>
      <w:r w:rsidR="00CC4BED">
        <w:rPr>
          <w:sz w:val="24"/>
          <w:szCs w:val="24"/>
        </w:rPr>
        <w:t>:</w:t>
      </w:r>
    </w:p>
    <w:p w14:paraId="06EF582F" w14:textId="77777777" w:rsidR="006143DF" w:rsidRPr="00C02833" w:rsidRDefault="00522E9A" w:rsidP="006143DF">
      <w:pPr>
        <w:pStyle w:val="ListParagraph"/>
        <w:numPr>
          <w:ilvl w:val="0"/>
          <w:numId w:val="26"/>
        </w:numPr>
        <w:rPr>
          <w:sz w:val="24"/>
          <w:szCs w:val="24"/>
        </w:rPr>
      </w:pPr>
      <w:r w:rsidRPr="00C02833">
        <w:rPr>
          <w:b/>
          <w:bCs/>
          <w:sz w:val="24"/>
          <w:szCs w:val="24"/>
        </w:rPr>
        <w:t>Focus on preventing violence, moving beyond a reactive approach</w:t>
      </w:r>
    </w:p>
    <w:p w14:paraId="0574A20C" w14:textId="1489D3DA" w:rsidR="00522E9A" w:rsidRPr="00C02833" w:rsidRDefault="00CA1ED4" w:rsidP="006143DF">
      <w:pPr>
        <w:rPr>
          <w:sz w:val="24"/>
          <w:szCs w:val="24"/>
        </w:rPr>
      </w:pPr>
      <w:r w:rsidRPr="00C02833">
        <w:rPr>
          <w:sz w:val="24"/>
          <w:szCs w:val="24"/>
        </w:rPr>
        <w:t>The model aligns</w:t>
      </w:r>
      <w:r w:rsidR="00522E9A" w:rsidRPr="00C02833">
        <w:rPr>
          <w:sz w:val="24"/>
          <w:szCs w:val="24"/>
        </w:rPr>
        <w:t xml:space="preserve"> with national behaviour management policies (MoJ, 2020) </w:t>
      </w:r>
      <w:r w:rsidRPr="00C02833">
        <w:rPr>
          <w:sz w:val="24"/>
          <w:szCs w:val="24"/>
        </w:rPr>
        <w:t>aimed to</w:t>
      </w:r>
      <w:r w:rsidR="00522E9A" w:rsidRPr="00C02833">
        <w:rPr>
          <w:sz w:val="24"/>
          <w:szCs w:val="24"/>
        </w:rPr>
        <w:t xml:space="preserve"> improve understanding and awareness of the causes and motivations behind violence, </w:t>
      </w:r>
      <w:r w:rsidR="00D61590">
        <w:rPr>
          <w:sz w:val="24"/>
          <w:szCs w:val="24"/>
        </w:rPr>
        <w:t xml:space="preserve">and </w:t>
      </w:r>
      <w:r w:rsidR="00522E9A" w:rsidRPr="00C02833">
        <w:rPr>
          <w:sz w:val="24"/>
          <w:szCs w:val="24"/>
        </w:rPr>
        <w:t>improve reporting on individual’s behaviour and patterns of violent incidents.</w:t>
      </w:r>
      <w:r w:rsidR="00097EB6" w:rsidRPr="00C02833">
        <w:rPr>
          <w:sz w:val="24"/>
          <w:szCs w:val="24"/>
        </w:rPr>
        <w:t xml:space="preserve"> Reflecting procedural justice principles (Fitzalan Howard and Wakeling, 2020) and trauma-informed practice (Griffin et al, 2012), it aimed to enhance consistency, promote fairness, and strengthen engagement among staff and children and young people (CYP), while fostering a </w:t>
      </w:r>
      <w:r w:rsidR="00097EB6" w:rsidRPr="00C02833">
        <w:rPr>
          <w:sz w:val="24"/>
          <w:szCs w:val="24"/>
        </w:rPr>
        <w:lastRenderedPageBreak/>
        <w:t>culture of safety through transparent, structured processes; identified as key components of effective violence prevention (Maguire, 2018).</w:t>
      </w:r>
    </w:p>
    <w:p w14:paraId="2A0C54FB" w14:textId="7B5FCE10" w:rsidR="00CA0613" w:rsidRPr="00BA4E2B" w:rsidRDefault="00CA0613" w:rsidP="00522E9A">
      <w:pPr>
        <w:rPr>
          <w:b/>
          <w:bCs/>
          <w:sz w:val="24"/>
          <w:szCs w:val="24"/>
        </w:rPr>
      </w:pPr>
      <w:r w:rsidRPr="00BA4E2B">
        <w:rPr>
          <w:sz w:val="24"/>
          <w:szCs w:val="24"/>
        </w:rPr>
        <w:t>The model</w:t>
      </w:r>
      <w:r>
        <w:rPr>
          <w:sz w:val="24"/>
          <w:szCs w:val="24"/>
        </w:rPr>
        <w:t xml:space="preserve"> also</w:t>
      </w:r>
      <w:r w:rsidRPr="00BA4E2B">
        <w:rPr>
          <w:sz w:val="24"/>
          <w:szCs w:val="24"/>
        </w:rPr>
        <w:t xml:space="preserve"> adopts a personalised approach that balances reinforcement with appropriate consequences, acknowledging the counterproductive effects of punitive responses in YOI setting</w:t>
      </w:r>
      <w:r>
        <w:rPr>
          <w:sz w:val="24"/>
          <w:szCs w:val="24"/>
        </w:rPr>
        <w:t>s</w:t>
      </w:r>
      <w:r w:rsidRPr="00BA4E2B">
        <w:rPr>
          <w:sz w:val="24"/>
          <w:szCs w:val="24"/>
        </w:rPr>
        <w:t xml:space="preserve"> (Day, 2021).</w:t>
      </w:r>
    </w:p>
    <w:p w14:paraId="116AECCD" w14:textId="08845BC4" w:rsidR="006143DF" w:rsidRPr="00C02833" w:rsidRDefault="00522E9A" w:rsidP="006143DF">
      <w:pPr>
        <w:pStyle w:val="ListParagraph"/>
        <w:numPr>
          <w:ilvl w:val="0"/>
          <w:numId w:val="26"/>
        </w:numPr>
        <w:rPr>
          <w:b/>
          <w:bCs/>
          <w:sz w:val="24"/>
          <w:szCs w:val="24"/>
        </w:rPr>
      </w:pPr>
      <w:r w:rsidRPr="00C02833">
        <w:rPr>
          <w:b/>
          <w:bCs/>
          <w:sz w:val="24"/>
          <w:szCs w:val="24"/>
        </w:rPr>
        <w:t>Ensur</w:t>
      </w:r>
      <w:r w:rsidR="00856CC8" w:rsidRPr="00C02833">
        <w:rPr>
          <w:b/>
          <w:bCs/>
          <w:sz w:val="24"/>
          <w:szCs w:val="24"/>
        </w:rPr>
        <w:t>e</w:t>
      </w:r>
      <w:r w:rsidRPr="00C02833">
        <w:rPr>
          <w:b/>
          <w:bCs/>
          <w:sz w:val="24"/>
          <w:szCs w:val="24"/>
        </w:rPr>
        <w:t xml:space="preserve"> staff well-being and sense of safety, including reducing uncertainty and anxiety</w:t>
      </w:r>
    </w:p>
    <w:p w14:paraId="23EEA69F" w14:textId="58C12C8B" w:rsidR="006143DF" w:rsidRPr="00C02833" w:rsidRDefault="00C85D55" w:rsidP="008C70A2">
      <w:pPr>
        <w:rPr>
          <w:b/>
          <w:bCs/>
          <w:sz w:val="24"/>
          <w:szCs w:val="24"/>
        </w:rPr>
      </w:pPr>
      <w:r>
        <w:rPr>
          <w:sz w:val="24"/>
          <w:szCs w:val="24"/>
        </w:rPr>
        <w:t xml:space="preserve">The models </w:t>
      </w:r>
      <w:r w:rsidR="006D290E">
        <w:rPr>
          <w:sz w:val="24"/>
          <w:szCs w:val="24"/>
        </w:rPr>
        <w:t>improve</w:t>
      </w:r>
      <w:r>
        <w:rPr>
          <w:sz w:val="24"/>
          <w:szCs w:val="24"/>
        </w:rPr>
        <w:t xml:space="preserve"> </w:t>
      </w:r>
      <w:r w:rsidR="00522E9A" w:rsidRPr="00137016">
        <w:rPr>
          <w:sz w:val="24"/>
          <w:szCs w:val="24"/>
        </w:rPr>
        <w:t>prioritisation, availability, staff confidence, and engagement with support from the institution and senior leadership</w:t>
      </w:r>
      <w:r w:rsidR="004A292B">
        <w:rPr>
          <w:sz w:val="24"/>
          <w:szCs w:val="24"/>
        </w:rPr>
        <w:t xml:space="preserve"> whilst also </w:t>
      </w:r>
      <w:r>
        <w:rPr>
          <w:sz w:val="24"/>
          <w:szCs w:val="24"/>
        </w:rPr>
        <w:t>enhancing</w:t>
      </w:r>
      <w:r w:rsidR="00522E9A" w:rsidRPr="008C70A2">
        <w:rPr>
          <w:sz w:val="24"/>
          <w:szCs w:val="24"/>
        </w:rPr>
        <w:t xml:space="preserve"> meaningful communication among staff, and between staff and CYP.</w:t>
      </w:r>
    </w:p>
    <w:p w14:paraId="74A39A7C" w14:textId="77777777" w:rsidR="006143DF" w:rsidRPr="00C02833" w:rsidRDefault="00522E9A" w:rsidP="006143DF">
      <w:pPr>
        <w:pStyle w:val="ListParagraph"/>
        <w:numPr>
          <w:ilvl w:val="0"/>
          <w:numId w:val="26"/>
        </w:numPr>
        <w:rPr>
          <w:sz w:val="24"/>
          <w:szCs w:val="24"/>
        </w:rPr>
      </w:pPr>
      <w:r w:rsidRPr="00C02833">
        <w:rPr>
          <w:b/>
          <w:bCs/>
          <w:sz w:val="24"/>
          <w:szCs w:val="24"/>
        </w:rPr>
        <w:t>Closing the loop on feedback and learning</w:t>
      </w:r>
    </w:p>
    <w:p w14:paraId="01A74217" w14:textId="47F1E916" w:rsidR="00CC4BED" w:rsidRPr="00C02833" w:rsidRDefault="00C85D55" w:rsidP="006143DF">
      <w:pPr>
        <w:rPr>
          <w:sz w:val="24"/>
          <w:szCs w:val="24"/>
        </w:rPr>
      </w:pPr>
      <w:r w:rsidRPr="00C02833">
        <w:rPr>
          <w:sz w:val="24"/>
          <w:szCs w:val="24"/>
        </w:rPr>
        <w:t>The model improves</w:t>
      </w:r>
      <w:r>
        <w:rPr>
          <w:b/>
          <w:bCs/>
          <w:sz w:val="24"/>
          <w:szCs w:val="24"/>
        </w:rPr>
        <w:t xml:space="preserve"> </w:t>
      </w:r>
      <w:r w:rsidR="00522E9A" w:rsidRPr="00C02833">
        <w:rPr>
          <w:sz w:val="24"/>
          <w:szCs w:val="24"/>
        </w:rPr>
        <w:t>staff confidence in effectively learning from violence to inform prevention at individual and establishment levels.</w:t>
      </w:r>
      <w:r w:rsidR="00522E9A" w:rsidRPr="00C02833">
        <w:rPr>
          <w:b/>
          <w:bCs/>
          <w:sz w:val="24"/>
          <w:szCs w:val="24"/>
        </w:rPr>
        <w:t xml:space="preserve"> </w:t>
      </w:r>
      <w:r w:rsidR="00346097">
        <w:rPr>
          <w:sz w:val="24"/>
          <w:szCs w:val="24"/>
        </w:rPr>
        <w:t xml:space="preserve">To </w:t>
      </w:r>
      <w:r w:rsidR="004B28EC">
        <w:rPr>
          <w:sz w:val="24"/>
          <w:szCs w:val="24"/>
        </w:rPr>
        <w:t>e</w:t>
      </w:r>
      <w:r w:rsidR="00522E9A" w:rsidRPr="00C02833">
        <w:rPr>
          <w:sz w:val="24"/>
          <w:szCs w:val="24"/>
        </w:rPr>
        <w:t>nhance the learning process and inform a strategic approach to prevention</w:t>
      </w:r>
      <w:r w:rsidR="004B28EC">
        <w:rPr>
          <w:sz w:val="24"/>
          <w:szCs w:val="24"/>
        </w:rPr>
        <w:t>,</w:t>
      </w:r>
      <w:r w:rsidR="00522E9A" w:rsidRPr="00C02833">
        <w:rPr>
          <w:sz w:val="24"/>
          <w:szCs w:val="24"/>
        </w:rPr>
        <w:t xml:space="preserve"> to improve the effectiveness of current systems and approaches in preventing violence.</w:t>
      </w:r>
      <w:r w:rsidR="00CC4BED">
        <w:t xml:space="preserve"> </w:t>
      </w:r>
      <w:r w:rsidR="00CC4BED" w:rsidRPr="00C02833">
        <w:rPr>
          <w:sz w:val="24"/>
          <w:szCs w:val="24"/>
        </w:rPr>
        <w:t>The model</w:t>
      </w:r>
      <w:r w:rsidR="004D0B11" w:rsidRPr="00137016">
        <w:rPr>
          <w:sz w:val="24"/>
          <w:szCs w:val="24"/>
        </w:rPr>
        <w:t xml:space="preserve"> facilitate</w:t>
      </w:r>
      <w:r w:rsidR="000C5230" w:rsidRPr="00C02833">
        <w:rPr>
          <w:sz w:val="24"/>
          <w:szCs w:val="24"/>
        </w:rPr>
        <w:t>s</w:t>
      </w:r>
      <w:r w:rsidR="006562F2" w:rsidRPr="00137016">
        <w:rPr>
          <w:sz w:val="24"/>
          <w:szCs w:val="24"/>
        </w:rPr>
        <w:t xml:space="preserve"> a learning process</w:t>
      </w:r>
      <w:r w:rsidR="0033617F" w:rsidRPr="00137016">
        <w:rPr>
          <w:sz w:val="24"/>
          <w:szCs w:val="24"/>
        </w:rPr>
        <w:t xml:space="preserve"> </w:t>
      </w:r>
      <w:r w:rsidR="00B31646" w:rsidRPr="00137016">
        <w:rPr>
          <w:sz w:val="24"/>
          <w:szCs w:val="24"/>
        </w:rPr>
        <w:t xml:space="preserve">informed by </w:t>
      </w:r>
      <w:r w:rsidR="009975A6" w:rsidRPr="00137016">
        <w:rPr>
          <w:sz w:val="24"/>
          <w:szCs w:val="24"/>
        </w:rPr>
        <w:t xml:space="preserve">staged </w:t>
      </w:r>
      <w:r w:rsidR="00B31646" w:rsidRPr="00137016">
        <w:rPr>
          <w:sz w:val="24"/>
          <w:szCs w:val="24"/>
        </w:rPr>
        <w:t>debriefing and feedback</w:t>
      </w:r>
      <w:r w:rsidR="004D0B11" w:rsidRPr="00137016">
        <w:rPr>
          <w:sz w:val="24"/>
          <w:szCs w:val="24"/>
        </w:rPr>
        <w:t xml:space="preserve">, </w:t>
      </w:r>
      <w:r w:rsidR="00AE28C7" w:rsidRPr="00137016">
        <w:rPr>
          <w:sz w:val="24"/>
          <w:szCs w:val="24"/>
        </w:rPr>
        <w:t xml:space="preserve">underpinned by the </w:t>
      </w:r>
      <w:r w:rsidR="004D0B11" w:rsidRPr="00137016">
        <w:rPr>
          <w:sz w:val="24"/>
          <w:szCs w:val="24"/>
        </w:rPr>
        <w:t>good practice identified in the literature review.</w:t>
      </w:r>
      <w:r w:rsidR="00B31646" w:rsidRPr="00137016">
        <w:rPr>
          <w:sz w:val="24"/>
          <w:szCs w:val="24"/>
        </w:rPr>
        <w:t xml:space="preserve"> </w:t>
      </w:r>
    </w:p>
    <w:p w14:paraId="7126256B" w14:textId="0462AC7B" w:rsidR="006266F5" w:rsidRPr="00137016" w:rsidRDefault="00B31646" w:rsidP="00A84E22">
      <w:pPr>
        <w:rPr>
          <w:sz w:val="24"/>
          <w:szCs w:val="24"/>
        </w:rPr>
      </w:pPr>
      <w:r w:rsidRPr="00C02833">
        <w:rPr>
          <w:sz w:val="24"/>
          <w:szCs w:val="24"/>
        </w:rPr>
        <w:t xml:space="preserve">Each phase </w:t>
      </w:r>
      <w:r w:rsidR="004B28EC">
        <w:rPr>
          <w:sz w:val="24"/>
          <w:szCs w:val="24"/>
        </w:rPr>
        <w:t>has</w:t>
      </w:r>
      <w:r w:rsidR="0033617F" w:rsidRPr="00C02833">
        <w:rPr>
          <w:sz w:val="24"/>
          <w:szCs w:val="24"/>
        </w:rPr>
        <w:t xml:space="preserve"> </w:t>
      </w:r>
      <w:r w:rsidR="00C127AF" w:rsidRPr="00C02833">
        <w:rPr>
          <w:sz w:val="24"/>
          <w:szCs w:val="24"/>
        </w:rPr>
        <w:t xml:space="preserve">distinct </w:t>
      </w:r>
      <w:r w:rsidR="00D95131" w:rsidRPr="00C02833">
        <w:rPr>
          <w:sz w:val="24"/>
          <w:szCs w:val="24"/>
        </w:rPr>
        <w:t xml:space="preserve">but inter-connected </w:t>
      </w:r>
      <w:r w:rsidR="0033617F" w:rsidRPr="00C02833">
        <w:rPr>
          <w:sz w:val="24"/>
          <w:szCs w:val="24"/>
        </w:rPr>
        <w:t>roles</w:t>
      </w:r>
      <w:r w:rsidR="004D0B11" w:rsidRPr="00C02833">
        <w:rPr>
          <w:sz w:val="24"/>
          <w:szCs w:val="24"/>
        </w:rPr>
        <w:t>: with</w:t>
      </w:r>
      <w:r w:rsidR="00C127AF" w:rsidRPr="00C02833">
        <w:rPr>
          <w:sz w:val="24"/>
          <w:szCs w:val="24"/>
        </w:rPr>
        <w:t xml:space="preserve"> immediate safety </w:t>
      </w:r>
      <w:r w:rsidR="004D0B11" w:rsidRPr="00C02833">
        <w:rPr>
          <w:sz w:val="24"/>
          <w:szCs w:val="24"/>
        </w:rPr>
        <w:t>and</w:t>
      </w:r>
      <w:r w:rsidR="00C127AF" w:rsidRPr="00C02833">
        <w:rPr>
          <w:sz w:val="24"/>
          <w:szCs w:val="24"/>
        </w:rPr>
        <w:t xml:space="preserve"> </w:t>
      </w:r>
      <w:r w:rsidR="0033617F" w:rsidRPr="00C02833">
        <w:rPr>
          <w:sz w:val="24"/>
          <w:szCs w:val="24"/>
        </w:rPr>
        <w:t>rapid</w:t>
      </w:r>
      <w:r w:rsidR="00C127AF" w:rsidRPr="00C02833">
        <w:rPr>
          <w:sz w:val="24"/>
          <w:szCs w:val="24"/>
        </w:rPr>
        <w:t xml:space="preserve"> learning, </w:t>
      </w:r>
      <w:r w:rsidR="00D54CEF" w:rsidRPr="00C02833">
        <w:rPr>
          <w:sz w:val="24"/>
          <w:szCs w:val="24"/>
        </w:rPr>
        <w:t>followed by</w:t>
      </w:r>
      <w:r w:rsidR="00C127AF" w:rsidRPr="00C02833">
        <w:rPr>
          <w:sz w:val="24"/>
          <w:szCs w:val="24"/>
        </w:rPr>
        <w:t xml:space="preserve"> </w:t>
      </w:r>
      <w:r w:rsidR="004D0B11" w:rsidRPr="00C02833">
        <w:rPr>
          <w:sz w:val="24"/>
          <w:szCs w:val="24"/>
        </w:rPr>
        <w:t xml:space="preserve">deeper </w:t>
      </w:r>
      <w:r w:rsidR="001E5E02">
        <w:rPr>
          <w:sz w:val="24"/>
          <w:szCs w:val="24"/>
        </w:rPr>
        <w:t xml:space="preserve">incident analysis </w:t>
      </w:r>
      <w:r w:rsidR="00AE28C7" w:rsidRPr="00137016">
        <w:rPr>
          <w:sz w:val="24"/>
          <w:szCs w:val="24"/>
        </w:rPr>
        <w:t>and individual</w:t>
      </w:r>
      <w:r w:rsidR="001E5E02">
        <w:rPr>
          <w:sz w:val="24"/>
          <w:szCs w:val="24"/>
        </w:rPr>
        <w:t xml:space="preserve"> assessment</w:t>
      </w:r>
      <w:r w:rsidR="00E64D6F">
        <w:rPr>
          <w:sz w:val="24"/>
          <w:szCs w:val="24"/>
        </w:rPr>
        <w:t xml:space="preserve"> </w:t>
      </w:r>
      <w:r w:rsidR="004D0B11" w:rsidRPr="00137016">
        <w:rPr>
          <w:sz w:val="24"/>
          <w:szCs w:val="24"/>
        </w:rPr>
        <w:t>to inform</w:t>
      </w:r>
      <w:r w:rsidR="003113D3" w:rsidRPr="00137016">
        <w:rPr>
          <w:sz w:val="24"/>
          <w:szCs w:val="24"/>
        </w:rPr>
        <w:t xml:space="preserve"> strategic planning</w:t>
      </w:r>
      <w:r w:rsidRPr="00137016">
        <w:rPr>
          <w:sz w:val="24"/>
          <w:szCs w:val="24"/>
        </w:rPr>
        <w:t>.</w:t>
      </w:r>
      <w:r w:rsidR="00C127AF" w:rsidRPr="00137016">
        <w:rPr>
          <w:sz w:val="24"/>
          <w:szCs w:val="24"/>
        </w:rPr>
        <w:t xml:space="preserve"> </w:t>
      </w:r>
      <w:r w:rsidR="005033C7" w:rsidRPr="00137016">
        <w:rPr>
          <w:sz w:val="24"/>
          <w:szCs w:val="24"/>
        </w:rPr>
        <w:t xml:space="preserve"> </w:t>
      </w:r>
      <w:r w:rsidR="000002BB" w:rsidRPr="00137016">
        <w:rPr>
          <w:sz w:val="24"/>
          <w:szCs w:val="24"/>
        </w:rPr>
        <w:t>Standardised</w:t>
      </w:r>
      <w:r w:rsidR="00004295" w:rsidRPr="00137016">
        <w:rPr>
          <w:sz w:val="24"/>
          <w:szCs w:val="24"/>
        </w:rPr>
        <w:t xml:space="preserve"> recording and reporting mechanisms support </w:t>
      </w:r>
      <w:r w:rsidR="00E8526B" w:rsidRPr="00137016">
        <w:rPr>
          <w:sz w:val="24"/>
          <w:szCs w:val="24"/>
        </w:rPr>
        <w:t>all</w:t>
      </w:r>
      <w:r w:rsidR="00004295" w:rsidRPr="00137016">
        <w:rPr>
          <w:sz w:val="24"/>
          <w:szCs w:val="24"/>
        </w:rPr>
        <w:t xml:space="preserve"> phases</w:t>
      </w:r>
      <w:r w:rsidR="004D0B11" w:rsidRPr="00137016">
        <w:rPr>
          <w:sz w:val="24"/>
          <w:szCs w:val="24"/>
        </w:rPr>
        <w:t xml:space="preserve"> and are</w:t>
      </w:r>
      <w:r w:rsidR="003113D3" w:rsidRPr="00137016">
        <w:rPr>
          <w:sz w:val="24"/>
          <w:szCs w:val="24"/>
        </w:rPr>
        <w:t xml:space="preserve"> completed </w:t>
      </w:r>
      <w:r w:rsidR="00004295" w:rsidRPr="00137016">
        <w:rPr>
          <w:sz w:val="24"/>
          <w:szCs w:val="24"/>
        </w:rPr>
        <w:t xml:space="preserve">through </w:t>
      </w:r>
      <w:r w:rsidR="004D0B11" w:rsidRPr="00137016">
        <w:rPr>
          <w:sz w:val="24"/>
          <w:szCs w:val="24"/>
        </w:rPr>
        <w:t>meaningful</w:t>
      </w:r>
      <w:r w:rsidR="00004295" w:rsidRPr="00137016">
        <w:rPr>
          <w:sz w:val="24"/>
          <w:szCs w:val="24"/>
        </w:rPr>
        <w:t xml:space="preserve"> engagement with CYP and staff across the institution.</w:t>
      </w:r>
      <w:r w:rsidR="004D0B11" w:rsidRPr="00137016">
        <w:rPr>
          <w:sz w:val="24"/>
          <w:szCs w:val="24"/>
        </w:rPr>
        <w:t xml:space="preserve"> This</w:t>
      </w:r>
      <w:r w:rsidR="005D7764" w:rsidRPr="00137016">
        <w:rPr>
          <w:sz w:val="24"/>
          <w:szCs w:val="24"/>
        </w:rPr>
        <w:t xml:space="preserve"> </w:t>
      </w:r>
      <w:r w:rsidR="005033C7" w:rsidRPr="00137016">
        <w:rPr>
          <w:sz w:val="24"/>
          <w:szCs w:val="24"/>
        </w:rPr>
        <w:t>looks to develop</w:t>
      </w:r>
      <w:r w:rsidR="004D0B11" w:rsidRPr="00137016">
        <w:rPr>
          <w:sz w:val="24"/>
          <w:szCs w:val="24"/>
        </w:rPr>
        <w:t xml:space="preserve"> a unified, easy-to-follow strategy for violence prevention, reducing missed opportunities and strengthening connections between staff and CYP. </w:t>
      </w:r>
    </w:p>
    <w:p w14:paraId="5D50A45D" w14:textId="6B0AAC7F" w:rsidR="00EF7BFD" w:rsidRPr="008C70A2" w:rsidRDefault="00EF7BFD" w:rsidP="008C70A2">
      <w:pPr>
        <w:rPr>
          <w:rStyle w:val="normaltextrun"/>
          <w:rFonts w:cstheme="minorHAnsi"/>
          <w:sz w:val="24"/>
          <w:szCs w:val="24"/>
        </w:rPr>
      </w:pPr>
      <w:r w:rsidRPr="008C70A2">
        <w:rPr>
          <w:rStyle w:val="normaltextrun"/>
          <w:sz w:val="24"/>
          <w:szCs w:val="24"/>
        </w:rPr>
        <w:t>The model encapsulates three main phases, which work together</w:t>
      </w:r>
      <w:r w:rsidR="00484FC9" w:rsidRPr="008C70A2">
        <w:rPr>
          <w:rStyle w:val="normaltextrun"/>
          <w:sz w:val="24"/>
          <w:szCs w:val="24"/>
        </w:rPr>
        <w:t xml:space="preserve"> as outlined in </w:t>
      </w:r>
      <w:r w:rsidR="00912EBD" w:rsidRPr="008C70A2">
        <w:rPr>
          <w:rStyle w:val="normaltextrun"/>
          <w:rFonts w:cstheme="minorHAnsi"/>
          <w:sz w:val="24"/>
          <w:szCs w:val="24"/>
        </w:rPr>
        <w:fldChar w:fldCharType="begin"/>
      </w:r>
      <w:r w:rsidR="00912EBD" w:rsidRPr="008C70A2">
        <w:rPr>
          <w:rStyle w:val="normaltextrun"/>
          <w:rFonts w:cstheme="minorHAnsi"/>
          <w:sz w:val="24"/>
          <w:szCs w:val="24"/>
        </w:rPr>
        <w:instrText xml:space="preserve"> REF _Ref183160581 \h </w:instrText>
      </w:r>
      <w:r w:rsidR="00344E09" w:rsidRPr="008C70A2">
        <w:rPr>
          <w:rStyle w:val="normaltextrun"/>
          <w:rFonts w:cstheme="minorHAnsi"/>
          <w:sz w:val="24"/>
          <w:szCs w:val="24"/>
        </w:rPr>
        <w:instrText xml:space="preserve"> \* MERGEFORMAT </w:instrText>
      </w:r>
      <w:r w:rsidR="00912EBD" w:rsidRPr="008C70A2">
        <w:rPr>
          <w:rStyle w:val="normaltextrun"/>
          <w:rFonts w:cstheme="minorHAnsi"/>
          <w:sz w:val="24"/>
          <w:szCs w:val="24"/>
        </w:rPr>
      </w:r>
      <w:r w:rsidR="00912EBD" w:rsidRPr="008C70A2">
        <w:rPr>
          <w:rStyle w:val="normaltextrun"/>
          <w:rFonts w:cstheme="minorHAnsi"/>
          <w:sz w:val="24"/>
          <w:szCs w:val="24"/>
        </w:rPr>
        <w:fldChar w:fldCharType="separate"/>
      </w:r>
      <w:r w:rsidR="00912EBD" w:rsidRPr="008C70A2">
        <w:rPr>
          <w:sz w:val="24"/>
          <w:szCs w:val="24"/>
        </w:rPr>
        <w:t>Figure 1</w:t>
      </w:r>
      <w:r w:rsidR="00912EBD" w:rsidRPr="008C70A2">
        <w:rPr>
          <w:rStyle w:val="normaltextrun"/>
          <w:rFonts w:cstheme="minorHAnsi"/>
          <w:sz w:val="24"/>
          <w:szCs w:val="24"/>
        </w:rPr>
        <w:fldChar w:fldCharType="end"/>
      </w:r>
      <w:r w:rsidR="00484FC9" w:rsidRPr="008C70A2">
        <w:rPr>
          <w:rStyle w:val="normaltextrun"/>
          <w:rFonts w:cstheme="minorHAnsi"/>
          <w:sz w:val="24"/>
          <w:szCs w:val="24"/>
        </w:rPr>
        <w:t xml:space="preserve">. </w:t>
      </w:r>
    </w:p>
    <w:p w14:paraId="23DEA27E" w14:textId="77777777" w:rsidR="007370E7" w:rsidRDefault="007370E7" w:rsidP="7BE96AF7">
      <w:pPr>
        <w:pStyle w:val="paragraph"/>
        <w:spacing w:before="0" w:beforeAutospacing="0" w:after="0" w:afterAutospacing="0" w:line="276" w:lineRule="auto"/>
        <w:jc w:val="both"/>
        <w:textAlignment w:val="baseline"/>
        <w:rPr>
          <w:rStyle w:val="normaltextrun"/>
          <w:rFonts w:asciiTheme="minorHAnsi" w:hAnsiTheme="minorHAnsi" w:cstheme="minorBidi"/>
        </w:rPr>
      </w:pPr>
    </w:p>
    <w:p w14:paraId="24F1FADF" w14:textId="30B5B5A8" w:rsidR="007370E7" w:rsidRPr="00137016" w:rsidRDefault="00C82920" w:rsidP="7BE96AF7">
      <w:pPr>
        <w:pStyle w:val="paragraph"/>
        <w:spacing w:before="0" w:beforeAutospacing="0" w:after="0" w:afterAutospacing="0" w:line="276" w:lineRule="auto"/>
        <w:jc w:val="both"/>
        <w:textAlignment w:val="baseline"/>
        <w:rPr>
          <w:rStyle w:val="normaltextrun"/>
          <w:rFonts w:asciiTheme="minorHAnsi" w:hAnsiTheme="minorHAnsi" w:cstheme="minorBidi"/>
          <w:b/>
          <w:bCs/>
        </w:rPr>
      </w:pPr>
      <w:r>
        <w:rPr>
          <w:rStyle w:val="normaltextrun"/>
          <w:rFonts w:asciiTheme="minorHAnsi" w:hAnsiTheme="minorHAnsi" w:cstheme="minorBidi"/>
          <w:b/>
          <w:bCs/>
        </w:rPr>
        <w:t>&lt;</w:t>
      </w:r>
      <w:r w:rsidR="007370E7" w:rsidRPr="00137016">
        <w:rPr>
          <w:rStyle w:val="normaltextrun"/>
          <w:rFonts w:asciiTheme="minorHAnsi" w:hAnsiTheme="minorHAnsi" w:cstheme="minorBidi"/>
          <w:b/>
          <w:bCs/>
        </w:rPr>
        <w:t>INSERT FIGURE 1 HERE</w:t>
      </w:r>
      <w:r>
        <w:rPr>
          <w:rStyle w:val="normaltextrun"/>
          <w:rFonts w:asciiTheme="minorHAnsi" w:hAnsiTheme="minorHAnsi" w:cstheme="minorBidi"/>
          <w:b/>
          <w:bCs/>
        </w:rPr>
        <w:t>&gt;</w:t>
      </w:r>
    </w:p>
    <w:p w14:paraId="7EEAB5EE" w14:textId="77777777" w:rsidR="009C1818" w:rsidRPr="0096387E" w:rsidRDefault="009C1818" w:rsidP="00E25E55">
      <w:pPr>
        <w:pStyle w:val="paragraph"/>
        <w:spacing w:before="0" w:beforeAutospacing="0" w:after="0" w:afterAutospacing="0" w:line="276" w:lineRule="auto"/>
        <w:jc w:val="both"/>
        <w:textAlignment w:val="baseline"/>
        <w:rPr>
          <w:rFonts w:asciiTheme="minorHAnsi" w:hAnsiTheme="minorHAnsi" w:cstheme="minorHAnsi"/>
        </w:rPr>
      </w:pPr>
    </w:p>
    <w:p w14:paraId="39D7887D" w14:textId="19D2D84B" w:rsidR="00A84E22" w:rsidRDefault="00912EBD" w:rsidP="02DC75DA">
      <w:pPr>
        <w:pStyle w:val="Caption"/>
        <w:spacing w:line="276" w:lineRule="auto"/>
      </w:pPr>
      <w:bookmarkStart w:id="0" w:name="_Ref183160581"/>
      <w:r>
        <w:t xml:space="preserve">Figure </w:t>
      </w:r>
      <w:r>
        <w:fldChar w:fldCharType="begin"/>
      </w:r>
      <w:r>
        <w:instrText xml:space="preserve"> SEQ Figure \* ARABIC </w:instrText>
      </w:r>
      <w:r>
        <w:fldChar w:fldCharType="separate"/>
      </w:r>
      <w:r>
        <w:rPr>
          <w:noProof/>
        </w:rPr>
        <w:t>1</w:t>
      </w:r>
      <w:r>
        <w:fldChar w:fldCharType="end"/>
      </w:r>
      <w:bookmarkEnd w:id="0"/>
      <w:r>
        <w:t xml:space="preserve">: </w:t>
      </w:r>
      <w:r w:rsidRPr="00462891">
        <w:t>Quick-time, Slow-time Model of Violence Prevention</w:t>
      </w:r>
      <w:r w:rsidR="00A84E22">
        <w:br/>
      </w:r>
      <w:r w:rsidR="00A84E22">
        <w:br/>
      </w:r>
      <w:r w:rsidR="2767B463">
        <w:t>. Source: Authors’ own work</w:t>
      </w:r>
    </w:p>
    <w:p w14:paraId="7536F449" w14:textId="6E3ED6AB" w:rsidR="00912EBD" w:rsidRDefault="003D3688" w:rsidP="00C02833">
      <w:pPr>
        <w:pStyle w:val="Heading3"/>
      </w:pPr>
      <w:r w:rsidRPr="00912EBD">
        <w:t>Phase</w:t>
      </w:r>
      <w:r w:rsidR="005B37C2" w:rsidRPr="00912EBD">
        <w:t xml:space="preserve"> </w:t>
      </w:r>
      <w:r w:rsidR="00D9175C" w:rsidRPr="00912EBD">
        <w:t>one</w:t>
      </w:r>
      <w:r w:rsidR="005B37C2" w:rsidRPr="00912EBD">
        <w:t xml:space="preserve">: </w:t>
      </w:r>
      <w:r w:rsidR="00054DB1" w:rsidRPr="00912EBD">
        <w:t>P</w:t>
      </w:r>
      <w:r w:rsidR="76612079" w:rsidRPr="00912EBD">
        <w:t>ause</w:t>
      </w:r>
      <w:r w:rsidR="001A1B78" w:rsidRPr="00912EBD">
        <w:t xml:space="preserve">, </w:t>
      </w:r>
      <w:r w:rsidR="00BB1421" w:rsidRPr="00912EBD">
        <w:t>d</w:t>
      </w:r>
      <w:r w:rsidR="001A1B78" w:rsidRPr="00912EBD">
        <w:t>ecompress</w:t>
      </w:r>
      <w:r w:rsidR="76612079" w:rsidRPr="00912EBD">
        <w:t xml:space="preserve"> and </w:t>
      </w:r>
      <w:r w:rsidR="00BB1421" w:rsidRPr="00912EBD">
        <w:t>s</w:t>
      </w:r>
      <w:r w:rsidR="76612079" w:rsidRPr="00912EBD">
        <w:t>upport</w:t>
      </w:r>
    </w:p>
    <w:p w14:paraId="11B010E8" w14:textId="287D97D8" w:rsidR="00DA33C9" w:rsidRPr="00912EBD" w:rsidRDefault="00C80B18" w:rsidP="00912EBD">
      <w:pPr>
        <w:spacing w:line="276" w:lineRule="auto"/>
        <w:jc w:val="both"/>
        <w:rPr>
          <w:sz w:val="24"/>
          <w:szCs w:val="24"/>
        </w:rPr>
      </w:pPr>
      <w:r w:rsidRPr="00912EBD">
        <w:rPr>
          <w:sz w:val="24"/>
          <w:szCs w:val="24"/>
        </w:rPr>
        <w:t>T</w:t>
      </w:r>
      <w:r w:rsidR="003903B3" w:rsidRPr="00912EBD">
        <w:rPr>
          <w:sz w:val="24"/>
          <w:szCs w:val="24"/>
        </w:rPr>
        <w:t xml:space="preserve">his phase emphasises the need to provide </w:t>
      </w:r>
      <w:r w:rsidR="003D3688" w:rsidRPr="00912EBD">
        <w:rPr>
          <w:sz w:val="24"/>
          <w:szCs w:val="24"/>
        </w:rPr>
        <w:t xml:space="preserve">critical spaces for initial staff recovery, </w:t>
      </w:r>
      <w:r w:rsidR="00156C9D" w:rsidRPr="00912EBD">
        <w:rPr>
          <w:sz w:val="24"/>
          <w:szCs w:val="24"/>
        </w:rPr>
        <w:t>processing the immediate impacts, recording</w:t>
      </w:r>
      <w:r w:rsidR="003D3688" w:rsidRPr="00912EBD">
        <w:rPr>
          <w:sz w:val="24"/>
          <w:szCs w:val="24"/>
        </w:rPr>
        <w:t xml:space="preserve"> relevant details following a violent incident</w:t>
      </w:r>
      <w:r w:rsidR="00A65934" w:rsidRPr="00912EBD">
        <w:rPr>
          <w:sz w:val="24"/>
          <w:szCs w:val="24"/>
        </w:rPr>
        <w:t xml:space="preserve"> and providing initial support.</w:t>
      </w:r>
    </w:p>
    <w:p w14:paraId="368F2E35" w14:textId="0B2F45CE" w:rsidR="00773927" w:rsidRPr="0096387E" w:rsidRDefault="00636267" w:rsidP="7BE96AF7">
      <w:pPr>
        <w:spacing w:line="276" w:lineRule="auto"/>
        <w:jc w:val="both"/>
        <w:rPr>
          <w:sz w:val="24"/>
          <w:szCs w:val="24"/>
        </w:rPr>
      </w:pPr>
      <w:r>
        <w:rPr>
          <w:sz w:val="24"/>
          <w:szCs w:val="24"/>
        </w:rPr>
        <w:t>It</w:t>
      </w:r>
      <w:r w:rsidR="00504565">
        <w:rPr>
          <w:sz w:val="24"/>
          <w:szCs w:val="24"/>
        </w:rPr>
        <w:t xml:space="preserve"> </w:t>
      </w:r>
      <w:r w:rsidR="00C80B18" w:rsidRPr="7BE96AF7">
        <w:rPr>
          <w:sz w:val="24"/>
          <w:szCs w:val="24"/>
        </w:rPr>
        <w:t>addresses</w:t>
      </w:r>
      <w:r w:rsidR="0054371D" w:rsidRPr="7BE96AF7">
        <w:rPr>
          <w:sz w:val="24"/>
          <w:szCs w:val="24"/>
        </w:rPr>
        <w:t xml:space="preserve"> the high state of threat and reduced safety reported after a violent incident</w:t>
      </w:r>
      <w:r w:rsidR="00D411E5" w:rsidRPr="7BE96AF7">
        <w:rPr>
          <w:sz w:val="24"/>
          <w:szCs w:val="24"/>
        </w:rPr>
        <w:t xml:space="preserve"> by staff</w:t>
      </w:r>
      <w:r w:rsidR="00504565">
        <w:rPr>
          <w:sz w:val="24"/>
          <w:szCs w:val="24"/>
        </w:rPr>
        <w:t xml:space="preserve">, initially </w:t>
      </w:r>
      <w:r w:rsidR="0054371D" w:rsidRPr="7BE96AF7">
        <w:rPr>
          <w:sz w:val="24"/>
          <w:szCs w:val="24"/>
        </w:rPr>
        <w:t>aim</w:t>
      </w:r>
      <w:r w:rsidR="00504565">
        <w:rPr>
          <w:sz w:val="24"/>
          <w:szCs w:val="24"/>
        </w:rPr>
        <w:t>ing</w:t>
      </w:r>
      <w:r w:rsidR="0054371D" w:rsidRPr="7BE96AF7">
        <w:rPr>
          <w:sz w:val="24"/>
          <w:szCs w:val="24"/>
        </w:rPr>
        <w:t xml:space="preserve"> to reduce heightened arousal. As reflected </w:t>
      </w:r>
      <w:r w:rsidR="00F73AF6" w:rsidRPr="7BE96AF7">
        <w:rPr>
          <w:sz w:val="24"/>
          <w:szCs w:val="24"/>
        </w:rPr>
        <w:t xml:space="preserve">in </w:t>
      </w:r>
      <w:r w:rsidR="47F3F1BF" w:rsidRPr="7BE96AF7">
        <w:rPr>
          <w:sz w:val="24"/>
          <w:szCs w:val="24"/>
        </w:rPr>
        <w:t>P</w:t>
      </w:r>
      <w:r w:rsidR="00B47CCB" w:rsidRPr="7BE96AF7">
        <w:rPr>
          <w:sz w:val="24"/>
          <w:szCs w:val="24"/>
        </w:rPr>
        <w:t xml:space="preserve">olyvagal </w:t>
      </w:r>
      <w:r w:rsidR="10B02E75" w:rsidRPr="7BE96AF7">
        <w:rPr>
          <w:sz w:val="24"/>
          <w:szCs w:val="24"/>
        </w:rPr>
        <w:t>T</w:t>
      </w:r>
      <w:r w:rsidR="00B47CCB" w:rsidRPr="7BE96AF7">
        <w:rPr>
          <w:sz w:val="24"/>
          <w:szCs w:val="24"/>
        </w:rPr>
        <w:t xml:space="preserve">heory (Porges, </w:t>
      </w:r>
      <w:r w:rsidR="004B5C75" w:rsidRPr="7BE96AF7">
        <w:rPr>
          <w:sz w:val="24"/>
          <w:szCs w:val="24"/>
        </w:rPr>
        <w:t>2011)</w:t>
      </w:r>
      <w:r w:rsidR="00952B20" w:rsidRPr="7BE96AF7">
        <w:rPr>
          <w:sz w:val="24"/>
          <w:szCs w:val="24"/>
        </w:rPr>
        <w:t xml:space="preserve">, </w:t>
      </w:r>
      <w:r w:rsidR="001A1E7B" w:rsidRPr="7BE96AF7">
        <w:rPr>
          <w:sz w:val="24"/>
          <w:szCs w:val="24"/>
        </w:rPr>
        <w:t xml:space="preserve">it attends </w:t>
      </w:r>
      <w:r w:rsidR="0039767D" w:rsidRPr="7BE96AF7">
        <w:rPr>
          <w:sz w:val="24"/>
          <w:szCs w:val="24"/>
        </w:rPr>
        <w:t>to the triggering of the person’s ‘threat state’</w:t>
      </w:r>
      <w:r w:rsidR="0006627B">
        <w:rPr>
          <w:sz w:val="24"/>
          <w:szCs w:val="24"/>
        </w:rPr>
        <w:t>,</w:t>
      </w:r>
      <w:r w:rsidR="001A1E7B" w:rsidRPr="7BE96AF7">
        <w:rPr>
          <w:sz w:val="24"/>
          <w:szCs w:val="24"/>
        </w:rPr>
        <w:t xml:space="preserve"> focus</w:t>
      </w:r>
      <w:r w:rsidR="0006627B">
        <w:rPr>
          <w:sz w:val="24"/>
          <w:szCs w:val="24"/>
        </w:rPr>
        <w:t>sing</w:t>
      </w:r>
      <w:r w:rsidR="0039767D" w:rsidRPr="7BE96AF7">
        <w:rPr>
          <w:sz w:val="24"/>
          <w:szCs w:val="24"/>
        </w:rPr>
        <w:t xml:space="preserve"> psychologically and biologically on moving to</w:t>
      </w:r>
      <w:r w:rsidR="003D3688" w:rsidRPr="7BE96AF7">
        <w:rPr>
          <w:sz w:val="24"/>
          <w:szCs w:val="24"/>
        </w:rPr>
        <w:t xml:space="preserve"> </w:t>
      </w:r>
      <w:r w:rsidR="0054371D" w:rsidRPr="7BE96AF7">
        <w:rPr>
          <w:sz w:val="24"/>
          <w:szCs w:val="24"/>
        </w:rPr>
        <w:t>a</w:t>
      </w:r>
      <w:r w:rsidR="003D3688" w:rsidRPr="7BE96AF7">
        <w:rPr>
          <w:sz w:val="24"/>
          <w:szCs w:val="24"/>
        </w:rPr>
        <w:t xml:space="preserve"> ‘safe and social’ state</w:t>
      </w:r>
      <w:r w:rsidR="00DF2519">
        <w:rPr>
          <w:sz w:val="24"/>
          <w:szCs w:val="24"/>
        </w:rPr>
        <w:t xml:space="preserve"> </w:t>
      </w:r>
      <w:r w:rsidR="00A05109" w:rsidRPr="7BE96AF7">
        <w:rPr>
          <w:sz w:val="24"/>
          <w:szCs w:val="24"/>
        </w:rPr>
        <w:t xml:space="preserve">through the </w:t>
      </w:r>
      <w:r w:rsidR="001A1E7B" w:rsidRPr="7BE96AF7">
        <w:rPr>
          <w:sz w:val="24"/>
          <w:szCs w:val="24"/>
        </w:rPr>
        <w:t>explicit</w:t>
      </w:r>
      <w:r w:rsidR="00A05109" w:rsidRPr="7BE96AF7">
        <w:rPr>
          <w:sz w:val="24"/>
          <w:szCs w:val="24"/>
        </w:rPr>
        <w:t xml:space="preserve"> placement of a ‘pause’ phase</w:t>
      </w:r>
      <w:r w:rsidR="00DF2519">
        <w:rPr>
          <w:sz w:val="24"/>
          <w:szCs w:val="24"/>
        </w:rPr>
        <w:t>. This</w:t>
      </w:r>
      <w:r w:rsidR="00952B20" w:rsidRPr="7BE96AF7">
        <w:rPr>
          <w:sz w:val="24"/>
          <w:szCs w:val="24"/>
        </w:rPr>
        <w:t xml:space="preserve"> includes physical</w:t>
      </w:r>
      <w:r w:rsidR="004B28EC">
        <w:rPr>
          <w:sz w:val="24"/>
          <w:szCs w:val="24"/>
        </w:rPr>
        <w:t>ly</w:t>
      </w:r>
      <w:r w:rsidR="00952B20" w:rsidRPr="7BE96AF7">
        <w:rPr>
          <w:sz w:val="24"/>
          <w:szCs w:val="24"/>
        </w:rPr>
        <w:t xml:space="preserve"> mov</w:t>
      </w:r>
      <w:r w:rsidR="00AA0B0A">
        <w:rPr>
          <w:sz w:val="24"/>
          <w:szCs w:val="24"/>
        </w:rPr>
        <w:t>ing</w:t>
      </w:r>
      <w:r w:rsidR="00952B20" w:rsidRPr="7BE96AF7">
        <w:rPr>
          <w:sz w:val="24"/>
          <w:szCs w:val="24"/>
        </w:rPr>
        <w:t xml:space="preserve"> away from the location of the incident, pausing of </w:t>
      </w:r>
      <w:r w:rsidR="00952B20" w:rsidRPr="7BE96AF7">
        <w:rPr>
          <w:sz w:val="24"/>
          <w:szCs w:val="24"/>
        </w:rPr>
        <w:lastRenderedPageBreak/>
        <w:t>duties and,</w:t>
      </w:r>
      <w:r w:rsidR="00784DFB" w:rsidRPr="7BE96AF7">
        <w:rPr>
          <w:sz w:val="24"/>
          <w:szCs w:val="24"/>
        </w:rPr>
        <w:t xml:space="preserve"> </w:t>
      </w:r>
      <w:r w:rsidR="000C6312" w:rsidRPr="7BE96AF7">
        <w:rPr>
          <w:sz w:val="24"/>
          <w:szCs w:val="24"/>
        </w:rPr>
        <w:t xml:space="preserve">where possible, a quiet place to decompress physically and psychologically. </w:t>
      </w:r>
      <w:r w:rsidR="0088761C">
        <w:rPr>
          <w:sz w:val="24"/>
          <w:szCs w:val="24"/>
        </w:rPr>
        <w:t>T</w:t>
      </w:r>
      <w:r w:rsidR="00CF1895" w:rsidRPr="7BE96AF7">
        <w:rPr>
          <w:sz w:val="24"/>
          <w:szCs w:val="24"/>
        </w:rPr>
        <w:t xml:space="preserve">he focus should be on proactive support </w:t>
      </w:r>
      <w:r w:rsidR="004E5B03">
        <w:rPr>
          <w:sz w:val="24"/>
          <w:szCs w:val="24"/>
        </w:rPr>
        <w:t xml:space="preserve">from </w:t>
      </w:r>
      <w:r w:rsidR="004E5B03" w:rsidRPr="7BE96AF7">
        <w:rPr>
          <w:sz w:val="24"/>
          <w:szCs w:val="24"/>
        </w:rPr>
        <w:t xml:space="preserve">colleagues or trained peers </w:t>
      </w:r>
      <w:r w:rsidR="00CF1895" w:rsidRPr="7BE96AF7">
        <w:rPr>
          <w:sz w:val="24"/>
          <w:szCs w:val="24"/>
        </w:rPr>
        <w:t xml:space="preserve">and factual debriefing to reduce anxiety and </w:t>
      </w:r>
      <w:r w:rsidR="008D67B0" w:rsidRPr="7BE96AF7">
        <w:rPr>
          <w:sz w:val="24"/>
          <w:szCs w:val="24"/>
        </w:rPr>
        <w:t>ensure</w:t>
      </w:r>
      <w:r w:rsidR="003D3688" w:rsidRPr="7BE96AF7">
        <w:rPr>
          <w:sz w:val="24"/>
          <w:szCs w:val="24"/>
        </w:rPr>
        <w:t xml:space="preserve"> suitable </w:t>
      </w:r>
      <w:r w:rsidR="00E272D3" w:rsidRPr="7BE96AF7">
        <w:rPr>
          <w:sz w:val="24"/>
          <w:szCs w:val="24"/>
        </w:rPr>
        <w:t xml:space="preserve">ongoing </w:t>
      </w:r>
      <w:r w:rsidR="003D3688" w:rsidRPr="7BE96AF7">
        <w:rPr>
          <w:sz w:val="24"/>
          <w:szCs w:val="24"/>
        </w:rPr>
        <w:t>support</w:t>
      </w:r>
      <w:r w:rsidR="005E1E26" w:rsidRPr="7BE96AF7">
        <w:rPr>
          <w:sz w:val="24"/>
          <w:szCs w:val="24"/>
        </w:rPr>
        <w:t xml:space="preserve"> is available</w:t>
      </w:r>
      <w:r w:rsidR="003D3688" w:rsidRPr="7BE96AF7">
        <w:rPr>
          <w:sz w:val="24"/>
          <w:szCs w:val="24"/>
        </w:rPr>
        <w:t xml:space="preserve">. </w:t>
      </w:r>
    </w:p>
    <w:p w14:paraId="0DAA1632" w14:textId="07CAB1DE" w:rsidR="002878AD" w:rsidRPr="0096387E" w:rsidRDefault="00541C01" w:rsidP="056CEC07">
      <w:pPr>
        <w:spacing w:line="276" w:lineRule="auto"/>
        <w:jc w:val="both"/>
        <w:rPr>
          <w:rFonts w:eastAsia="Times New Roman"/>
          <w:i/>
          <w:iCs/>
          <w:sz w:val="24"/>
          <w:szCs w:val="24"/>
        </w:rPr>
      </w:pPr>
      <w:r>
        <w:rPr>
          <w:rFonts w:eastAsia="Times New Roman"/>
          <w:sz w:val="24"/>
          <w:szCs w:val="24"/>
        </w:rPr>
        <w:t xml:space="preserve">Phase one </w:t>
      </w:r>
      <w:r w:rsidR="00CA5E84" w:rsidRPr="056CEC07">
        <w:rPr>
          <w:rFonts w:eastAsia="Times New Roman"/>
          <w:sz w:val="24"/>
          <w:szCs w:val="24"/>
        </w:rPr>
        <w:t xml:space="preserve">also </w:t>
      </w:r>
      <w:r w:rsidR="00D411E5" w:rsidRPr="056CEC07">
        <w:rPr>
          <w:rFonts w:eastAsia="Times New Roman"/>
          <w:sz w:val="24"/>
          <w:szCs w:val="24"/>
        </w:rPr>
        <w:t xml:space="preserve">provides </w:t>
      </w:r>
      <w:r w:rsidR="00E04D80" w:rsidRPr="056CEC07">
        <w:rPr>
          <w:rFonts w:eastAsia="Times New Roman"/>
          <w:sz w:val="24"/>
          <w:szCs w:val="24"/>
        </w:rPr>
        <w:t xml:space="preserve">space to </w:t>
      </w:r>
      <w:r w:rsidR="00CA5E84" w:rsidRPr="056CEC07">
        <w:rPr>
          <w:rFonts w:eastAsia="Times New Roman"/>
          <w:sz w:val="24"/>
          <w:szCs w:val="24"/>
        </w:rPr>
        <w:t xml:space="preserve">start the </w:t>
      </w:r>
      <w:r w:rsidR="00E04D80" w:rsidRPr="056CEC07">
        <w:rPr>
          <w:rFonts w:eastAsia="Times New Roman"/>
          <w:sz w:val="24"/>
          <w:szCs w:val="24"/>
        </w:rPr>
        <w:t>process</w:t>
      </w:r>
      <w:r w:rsidR="00CA5E84" w:rsidRPr="056CEC07">
        <w:rPr>
          <w:rFonts w:eastAsia="Times New Roman"/>
          <w:sz w:val="24"/>
          <w:szCs w:val="24"/>
        </w:rPr>
        <w:t>ing</w:t>
      </w:r>
      <w:r w:rsidR="00F1226D">
        <w:rPr>
          <w:rFonts w:eastAsia="Times New Roman"/>
          <w:sz w:val="24"/>
          <w:szCs w:val="24"/>
        </w:rPr>
        <w:t>,</w:t>
      </w:r>
      <w:r w:rsidR="00302BAE" w:rsidRPr="056CEC07">
        <w:rPr>
          <w:rFonts w:eastAsia="Times New Roman"/>
          <w:sz w:val="24"/>
          <w:szCs w:val="24"/>
        </w:rPr>
        <w:t xml:space="preserve"> internal to the individual and as part of a systemic response </w:t>
      </w:r>
      <w:r w:rsidR="008D67B0" w:rsidRPr="056CEC07">
        <w:rPr>
          <w:rFonts w:eastAsia="Times New Roman"/>
          <w:sz w:val="24"/>
          <w:szCs w:val="24"/>
        </w:rPr>
        <w:t>to</w:t>
      </w:r>
      <w:r w:rsidR="00302BAE" w:rsidRPr="056CEC07">
        <w:rPr>
          <w:rFonts w:eastAsia="Times New Roman"/>
          <w:sz w:val="24"/>
          <w:szCs w:val="24"/>
        </w:rPr>
        <w:t xml:space="preserve"> understanding what happened </w:t>
      </w:r>
      <w:r w:rsidR="002878AD" w:rsidRPr="056CEC07">
        <w:rPr>
          <w:rFonts w:eastAsia="Times New Roman"/>
          <w:sz w:val="24"/>
          <w:szCs w:val="24"/>
        </w:rPr>
        <w:t>around</w:t>
      </w:r>
      <w:r w:rsidR="00E04D80" w:rsidRPr="056CEC07">
        <w:rPr>
          <w:rFonts w:eastAsia="Times New Roman"/>
          <w:sz w:val="24"/>
          <w:szCs w:val="24"/>
        </w:rPr>
        <w:t xml:space="preserve"> </w:t>
      </w:r>
      <w:r w:rsidR="002878AD" w:rsidRPr="056CEC07">
        <w:rPr>
          <w:rFonts w:eastAsia="Times New Roman"/>
          <w:sz w:val="24"/>
          <w:szCs w:val="24"/>
        </w:rPr>
        <w:t>the event</w:t>
      </w:r>
      <w:r w:rsidR="00297997" w:rsidRPr="056CEC07">
        <w:rPr>
          <w:rFonts w:eastAsia="Times New Roman"/>
          <w:sz w:val="24"/>
          <w:szCs w:val="24"/>
        </w:rPr>
        <w:t>.</w:t>
      </w:r>
      <w:r w:rsidR="00CA5E84" w:rsidRPr="056CEC07">
        <w:rPr>
          <w:rFonts w:eastAsia="Times New Roman"/>
          <w:sz w:val="24"/>
          <w:szCs w:val="24"/>
        </w:rPr>
        <w:t xml:space="preserve"> </w:t>
      </w:r>
      <w:r w:rsidR="00FB3FC6" w:rsidRPr="056CEC07">
        <w:rPr>
          <w:rFonts w:eastAsia="Times New Roman"/>
          <w:sz w:val="24"/>
          <w:szCs w:val="24"/>
        </w:rPr>
        <w:t xml:space="preserve">In line with Caminiti, Febo and Pallagrosi (2021), </w:t>
      </w:r>
      <w:r w:rsidR="008D67B0" w:rsidRPr="056CEC07">
        <w:rPr>
          <w:rFonts w:eastAsia="Times New Roman"/>
          <w:sz w:val="24"/>
          <w:szCs w:val="24"/>
        </w:rPr>
        <w:t>s</w:t>
      </w:r>
      <w:r w:rsidR="00FB3FC6" w:rsidRPr="056CEC07">
        <w:rPr>
          <w:rFonts w:eastAsia="Times New Roman"/>
          <w:sz w:val="24"/>
          <w:szCs w:val="24"/>
        </w:rPr>
        <w:t>taff undertake the immediate post-aggression debriefing, which documents the incident, focuses on ensuring staff safety, and provides</w:t>
      </w:r>
      <w:r w:rsidR="00FB3FC6" w:rsidRPr="056CEC07">
        <w:rPr>
          <w:sz w:val="24"/>
          <w:szCs w:val="24"/>
        </w:rPr>
        <w:t xml:space="preserve"> emotional support. </w:t>
      </w:r>
      <w:r w:rsidR="00CA5E84" w:rsidRPr="056CEC07">
        <w:rPr>
          <w:rFonts w:eastAsia="Times New Roman"/>
          <w:sz w:val="24"/>
          <w:szCs w:val="24"/>
        </w:rPr>
        <w:t>It provides time and space for the initial documentation of events in the immediate aftermath, something seen as beneficial and reflexive (Wood</w:t>
      </w:r>
      <w:r w:rsidR="00C702F2" w:rsidRPr="056CEC07">
        <w:rPr>
          <w:rFonts w:eastAsia="Times New Roman"/>
          <w:sz w:val="24"/>
          <w:szCs w:val="24"/>
        </w:rPr>
        <w:t>,</w:t>
      </w:r>
      <w:r w:rsidR="00CA5E84" w:rsidRPr="056CEC07">
        <w:rPr>
          <w:rFonts w:eastAsia="Times New Roman"/>
          <w:sz w:val="24"/>
          <w:szCs w:val="24"/>
        </w:rPr>
        <w:t xml:space="preserve"> 2004)</w:t>
      </w:r>
      <w:r w:rsidR="002D6C60" w:rsidRPr="056CEC07">
        <w:rPr>
          <w:rFonts w:eastAsia="Times New Roman"/>
          <w:sz w:val="24"/>
          <w:szCs w:val="24"/>
        </w:rPr>
        <w:t>.</w:t>
      </w:r>
    </w:p>
    <w:p w14:paraId="2116DF9B" w14:textId="0182F077" w:rsidR="00354406" w:rsidRPr="00912EBD" w:rsidRDefault="008B3BBF" w:rsidP="00C02833">
      <w:pPr>
        <w:pStyle w:val="Heading3"/>
      </w:pPr>
      <w:r w:rsidRPr="00912EBD">
        <w:t>Phas</w:t>
      </w:r>
      <w:r w:rsidR="00245655" w:rsidRPr="00912EBD">
        <w:t xml:space="preserve">e </w:t>
      </w:r>
      <w:r w:rsidR="002D6C60" w:rsidRPr="00912EBD">
        <w:t>two</w:t>
      </w:r>
      <w:r w:rsidR="00245655" w:rsidRPr="00912EBD">
        <w:t xml:space="preserve">: </w:t>
      </w:r>
      <w:r w:rsidR="00354406" w:rsidRPr="00912EBD">
        <w:t>Quick</w:t>
      </w:r>
      <w:r w:rsidR="00D47529" w:rsidRPr="00912EBD">
        <w:t>-</w:t>
      </w:r>
      <w:r w:rsidR="00354406" w:rsidRPr="00912EBD">
        <w:t>time learning</w:t>
      </w:r>
    </w:p>
    <w:p w14:paraId="55D908EE" w14:textId="369F4FF9" w:rsidR="009D0A6F" w:rsidRPr="0096387E" w:rsidRDefault="008B3BBF" w:rsidP="00E25E55">
      <w:pPr>
        <w:spacing w:line="276" w:lineRule="auto"/>
        <w:jc w:val="both"/>
        <w:rPr>
          <w:rFonts w:cstheme="minorHAnsi"/>
          <w:sz w:val="24"/>
          <w:szCs w:val="24"/>
        </w:rPr>
      </w:pPr>
      <w:r w:rsidRPr="0096387E">
        <w:rPr>
          <w:rFonts w:cstheme="minorHAnsi"/>
          <w:sz w:val="24"/>
          <w:szCs w:val="24"/>
        </w:rPr>
        <w:t>This phase provides</w:t>
      </w:r>
      <w:r w:rsidR="00FA4DA1" w:rsidRPr="0096387E">
        <w:rPr>
          <w:rFonts w:cstheme="minorHAnsi"/>
          <w:sz w:val="24"/>
          <w:szCs w:val="24"/>
        </w:rPr>
        <w:t xml:space="preserve"> time for </w:t>
      </w:r>
      <w:r w:rsidR="00B568E8" w:rsidRPr="0096387E">
        <w:rPr>
          <w:rFonts w:cstheme="minorHAnsi"/>
          <w:sz w:val="24"/>
          <w:szCs w:val="24"/>
        </w:rPr>
        <w:t>gathering new information</w:t>
      </w:r>
      <w:r w:rsidRPr="0096387E">
        <w:rPr>
          <w:rFonts w:cstheme="minorHAnsi"/>
          <w:sz w:val="24"/>
          <w:szCs w:val="24"/>
        </w:rPr>
        <w:t>,</w:t>
      </w:r>
      <w:r w:rsidR="00FA4DA1" w:rsidRPr="0096387E">
        <w:rPr>
          <w:rFonts w:cstheme="minorHAnsi"/>
          <w:sz w:val="24"/>
          <w:szCs w:val="24"/>
        </w:rPr>
        <w:t xml:space="preserve"> </w:t>
      </w:r>
      <w:r w:rsidR="00B568E8" w:rsidRPr="0096387E">
        <w:rPr>
          <w:rFonts w:cstheme="minorHAnsi"/>
          <w:sz w:val="24"/>
          <w:szCs w:val="24"/>
        </w:rPr>
        <w:t>reviewing existing plans</w:t>
      </w:r>
      <w:r w:rsidRPr="0096387E">
        <w:rPr>
          <w:rFonts w:cstheme="minorHAnsi"/>
          <w:sz w:val="24"/>
          <w:szCs w:val="24"/>
        </w:rPr>
        <w:t>,</w:t>
      </w:r>
      <w:r w:rsidR="0059059D" w:rsidRPr="0096387E">
        <w:rPr>
          <w:rFonts w:cstheme="minorHAnsi"/>
          <w:sz w:val="24"/>
          <w:szCs w:val="24"/>
        </w:rPr>
        <w:t xml:space="preserve"> and</w:t>
      </w:r>
      <w:r w:rsidR="00FA4DA1" w:rsidRPr="0096387E">
        <w:rPr>
          <w:rFonts w:cstheme="minorHAnsi"/>
          <w:sz w:val="24"/>
          <w:szCs w:val="24"/>
        </w:rPr>
        <w:t xml:space="preserve"> </w:t>
      </w:r>
      <w:r w:rsidR="00B568E8" w:rsidRPr="0096387E">
        <w:rPr>
          <w:rFonts w:cstheme="minorHAnsi"/>
          <w:sz w:val="24"/>
          <w:szCs w:val="24"/>
        </w:rPr>
        <w:t>identifying</w:t>
      </w:r>
      <w:r w:rsidR="00FA4DA1" w:rsidRPr="0096387E">
        <w:rPr>
          <w:rFonts w:cstheme="minorHAnsi"/>
          <w:sz w:val="24"/>
          <w:szCs w:val="24"/>
        </w:rPr>
        <w:t xml:space="preserve"> </w:t>
      </w:r>
      <w:r w:rsidR="002476CC" w:rsidRPr="0096387E">
        <w:rPr>
          <w:rFonts w:cstheme="minorHAnsi"/>
          <w:sz w:val="24"/>
          <w:szCs w:val="24"/>
        </w:rPr>
        <w:t>short-term learning and development opportunities. This will inform and develop responses in the immediate aftermath, where timely, practical,</w:t>
      </w:r>
      <w:r w:rsidR="00B9749F" w:rsidRPr="0096387E">
        <w:rPr>
          <w:rFonts w:cstheme="minorHAnsi"/>
          <w:sz w:val="24"/>
          <w:szCs w:val="24"/>
        </w:rPr>
        <w:t xml:space="preserve"> and meaningful intervention can be pivotal </w:t>
      </w:r>
      <w:r w:rsidR="009D0A6F" w:rsidRPr="0096387E">
        <w:rPr>
          <w:rFonts w:cstheme="minorHAnsi"/>
          <w:sz w:val="24"/>
          <w:szCs w:val="24"/>
        </w:rPr>
        <w:t>to preventing future violence.</w:t>
      </w:r>
    </w:p>
    <w:p w14:paraId="2B600FD9" w14:textId="6D91D732" w:rsidR="00E24587" w:rsidRDefault="00A66F34" w:rsidP="7BE96AF7">
      <w:pPr>
        <w:spacing w:line="276" w:lineRule="auto"/>
        <w:jc w:val="both"/>
        <w:rPr>
          <w:sz w:val="24"/>
          <w:szCs w:val="24"/>
        </w:rPr>
      </w:pPr>
      <w:r w:rsidRPr="7BE96AF7">
        <w:rPr>
          <w:sz w:val="24"/>
          <w:szCs w:val="24"/>
        </w:rPr>
        <w:t>Quick-time</w:t>
      </w:r>
      <w:r w:rsidR="004E5B03">
        <w:rPr>
          <w:sz w:val="24"/>
          <w:szCs w:val="24"/>
        </w:rPr>
        <w:t xml:space="preserve"> </w:t>
      </w:r>
      <w:r w:rsidRPr="7BE96AF7">
        <w:rPr>
          <w:sz w:val="24"/>
          <w:szCs w:val="24"/>
        </w:rPr>
        <w:t xml:space="preserve">learning ensures that early learning, risk management and behavioural management responses are implemented promptly. </w:t>
      </w:r>
      <w:r w:rsidR="004B0877" w:rsidRPr="7BE96AF7">
        <w:rPr>
          <w:sz w:val="24"/>
          <w:szCs w:val="24"/>
        </w:rPr>
        <w:t>There</w:t>
      </w:r>
      <w:r w:rsidRPr="7BE96AF7">
        <w:rPr>
          <w:sz w:val="24"/>
          <w:szCs w:val="24"/>
        </w:rPr>
        <w:t xml:space="preserve"> are four steps: (1) Collate current knowledge of the incident</w:t>
      </w:r>
      <w:r w:rsidR="006C64F8" w:rsidRPr="7BE96AF7">
        <w:rPr>
          <w:sz w:val="24"/>
          <w:szCs w:val="24"/>
        </w:rPr>
        <w:t>,</w:t>
      </w:r>
      <w:r w:rsidR="00F41CC8" w:rsidRPr="7BE96AF7">
        <w:rPr>
          <w:sz w:val="24"/>
          <w:szCs w:val="24"/>
        </w:rPr>
        <w:t xml:space="preserve"> including </w:t>
      </w:r>
      <w:r w:rsidR="00DD4DBE" w:rsidRPr="7BE96AF7">
        <w:rPr>
          <w:sz w:val="24"/>
          <w:szCs w:val="24"/>
        </w:rPr>
        <w:t xml:space="preserve">a structured </w:t>
      </w:r>
      <w:r w:rsidR="00F41CC8" w:rsidRPr="7BE96AF7">
        <w:rPr>
          <w:sz w:val="24"/>
          <w:szCs w:val="24"/>
        </w:rPr>
        <w:t>quick-time child debrief</w:t>
      </w:r>
      <w:r w:rsidR="00470ECE" w:rsidRPr="7BE96AF7">
        <w:rPr>
          <w:sz w:val="24"/>
          <w:szCs w:val="24"/>
        </w:rPr>
        <w:t xml:space="preserve"> </w:t>
      </w:r>
      <w:r w:rsidR="4981D12E" w:rsidRPr="7BE96AF7">
        <w:rPr>
          <w:sz w:val="24"/>
          <w:szCs w:val="24"/>
        </w:rPr>
        <w:t xml:space="preserve">affording the </w:t>
      </w:r>
      <w:r w:rsidR="00421EAC">
        <w:rPr>
          <w:sz w:val="24"/>
          <w:szCs w:val="24"/>
        </w:rPr>
        <w:t>CYP</w:t>
      </w:r>
      <w:r w:rsidR="004F3468" w:rsidRPr="7BE96AF7">
        <w:rPr>
          <w:sz w:val="24"/>
          <w:szCs w:val="24"/>
        </w:rPr>
        <w:t xml:space="preserve"> an opportunity to </w:t>
      </w:r>
      <w:r w:rsidR="00D619F5" w:rsidRPr="7BE96AF7">
        <w:rPr>
          <w:sz w:val="24"/>
          <w:szCs w:val="24"/>
        </w:rPr>
        <w:t>explain the</w:t>
      </w:r>
      <w:r w:rsidR="00DD4DBE" w:rsidRPr="7BE96AF7">
        <w:rPr>
          <w:sz w:val="24"/>
          <w:szCs w:val="24"/>
        </w:rPr>
        <w:t xml:space="preserve">ir understanding of why </w:t>
      </w:r>
      <w:r w:rsidR="00D619F5" w:rsidRPr="7BE96AF7">
        <w:rPr>
          <w:sz w:val="24"/>
          <w:szCs w:val="24"/>
        </w:rPr>
        <w:t xml:space="preserve">the act </w:t>
      </w:r>
      <w:r w:rsidR="00DD4DBE" w:rsidRPr="7BE96AF7">
        <w:rPr>
          <w:sz w:val="24"/>
          <w:szCs w:val="24"/>
        </w:rPr>
        <w:t>occurred</w:t>
      </w:r>
      <w:r w:rsidR="2863CAE0" w:rsidRPr="7BE96AF7">
        <w:rPr>
          <w:sz w:val="24"/>
          <w:szCs w:val="24"/>
        </w:rPr>
        <w:t>,</w:t>
      </w:r>
      <w:r w:rsidRPr="7BE96AF7">
        <w:rPr>
          <w:sz w:val="24"/>
          <w:szCs w:val="24"/>
        </w:rPr>
        <w:t xml:space="preserve"> </w:t>
      </w:r>
      <w:r w:rsidR="001039C7" w:rsidRPr="7BE96AF7">
        <w:rPr>
          <w:sz w:val="24"/>
          <w:szCs w:val="24"/>
        </w:rPr>
        <w:t xml:space="preserve">and </w:t>
      </w:r>
      <w:r w:rsidR="00AC00D7" w:rsidRPr="7BE96AF7">
        <w:rPr>
          <w:sz w:val="24"/>
          <w:szCs w:val="24"/>
        </w:rPr>
        <w:t xml:space="preserve">staff to </w:t>
      </w:r>
      <w:r w:rsidR="001039C7" w:rsidRPr="7BE96AF7">
        <w:rPr>
          <w:sz w:val="24"/>
          <w:szCs w:val="24"/>
        </w:rPr>
        <w:t>explain the</w:t>
      </w:r>
      <w:r w:rsidR="00AC00D7" w:rsidRPr="7BE96AF7">
        <w:rPr>
          <w:sz w:val="24"/>
          <w:szCs w:val="24"/>
        </w:rPr>
        <w:t xml:space="preserve">ir </w:t>
      </w:r>
      <w:r w:rsidR="001039C7" w:rsidRPr="7BE96AF7">
        <w:rPr>
          <w:sz w:val="24"/>
          <w:szCs w:val="24"/>
        </w:rPr>
        <w:t>actions</w:t>
      </w:r>
      <w:r w:rsidR="00066AE8" w:rsidRPr="7BE96AF7">
        <w:rPr>
          <w:sz w:val="24"/>
          <w:szCs w:val="24"/>
        </w:rPr>
        <w:t>;</w:t>
      </w:r>
      <w:r w:rsidR="00D619F5" w:rsidRPr="7BE96AF7">
        <w:rPr>
          <w:sz w:val="24"/>
          <w:szCs w:val="24"/>
        </w:rPr>
        <w:t xml:space="preserve"> </w:t>
      </w:r>
      <w:r w:rsidRPr="7BE96AF7">
        <w:rPr>
          <w:sz w:val="24"/>
          <w:szCs w:val="24"/>
        </w:rPr>
        <w:t xml:space="preserve">(2) Consult current knowledge of the </w:t>
      </w:r>
      <w:r w:rsidR="00421EAC">
        <w:rPr>
          <w:sz w:val="24"/>
          <w:szCs w:val="24"/>
        </w:rPr>
        <w:t>CYP</w:t>
      </w:r>
      <w:r w:rsidR="00F41CC8" w:rsidRPr="7BE96AF7">
        <w:rPr>
          <w:sz w:val="24"/>
          <w:szCs w:val="24"/>
        </w:rPr>
        <w:t xml:space="preserve"> (from existing </w:t>
      </w:r>
      <w:r w:rsidR="00D5063F" w:rsidRPr="7BE96AF7">
        <w:rPr>
          <w:sz w:val="24"/>
          <w:szCs w:val="24"/>
        </w:rPr>
        <w:t>systems and plans)</w:t>
      </w:r>
      <w:r w:rsidRPr="7BE96AF7">
        <w:rPr>
          <w:sz w:val="24"/>
          <w:szCs w:val="24"/>
        </w:rPr>
        <w:t>; (3)</w:t>
      </w:r>
      <w:r w:rsidRPr="7BE96AF7">
        <w:rPr>
          <w:b/>
          <w:bCs/>
          <w:sz w:val="24"/>
          <w:szCs w:val="24"/>
        </w:rPr>
        <w:t xml:space="preserve"> </w:t>
      </w:r>
      <w:r w:rsidRPr="7BE96AF7">
        <w:rPr>
          <w:sz w:val="24"/>
          <w:szCs w:val="24"/>
        </w:rPr>
        <w:t xml:space="preserve">Make decisions and act (including previously agreed–upon </w:t>
      </w:r>
      <w:r w:rsidR="00597BD8" w:rsidRPr="7BE96AF7">
        <w:rPr>
          <w:sz w:val="24"/>
          <w:szCs w:val="24"/>
        </w:rPr>
        <w:t>behavioural</w:t>
      </w:r>
      <w:r w:rsidR="00F906E5" w:rsidRPr="7BE96AF7">
        <w:rPr>
          <w:sz w:val="24"/>
          <w:szCs w:val="24"/>
        </w:rPr>
        <w:t xml:space="preserve"> management </w:t>
      </w:r>
      <w:r w:rsidR="00597BD8" w:rsidRPr="7BE96AF7">
        <w:rPr>
          <w:sz w:val="24"/>
          <w:szCs w:val="24"/>
        </w:rPr>
        <w:t>plans</w:t>
      </w:r>
      <w:r w:rsidR="00F05111" w:rsidRPr="7BE96AF7">
        <w:rPr>
          <w:sz w:val="24"/>
          <w:szCs w:val="24"/>
        </w:rPr>
        <w:t xml:space="preserve"> and information gathered from </w:t>
      </w:r>
      <w:r w:rsidR="00EB124B" w:rsidRPr="7BE96AF7">
        <w:rPr>
          <w:sz w:val="24"/>
          <w:szCs w:val="24"/>
        </w:rPr>
        <w:t xml:space="preserve">steps </w:t>
      </w:r>
      <w:r w:rsidR="00F05111" w:rsidRPr="7BE96AF7">
        <w:rPr>
          <w:sz w:val="24"/>
          <w:szCs w:val="24"/>
        </w:rPr>
        <w:t>1 and 2</w:t>
      </w:r>
      <w:r w:rsidRPr="7BE96AF7">
        <w:rPr>
          <w:sz w:val="24"/>
          <w:szCs w:val="24"/>
        </w:rPr>
        <w:t>)</w:t>
      </w:r>
      <w:r w:rsidR="0011132B" w:rsidRPr="7BE96AF7">
        <w:rPr>
          <w:sz w:val="24"/>
          <w:szCs w:val="24"/>
        </w:rPr>
        <w:t>.</w:t>
      </w:r>
      <w:r w:rsidRPr="7BE96AF7">
        <w:rPr>
          <w:sz w:val="24"/>
          <w:szCs w:val="24"/>
        </w:rPr>
        <w:t xml:space="preserve"> </w:t>
      </w:r>
      <w:r w:rsidR="00D464DF" w:rsidRPr="7BE96AF7">
        <w:rPr>
          <w:sz w:val="24"/>
          <w:szCs w:val="24"/>
        </w:rPr>
        <w:t>These steps ensure</w:t>
      </w:r>
      <w:r w:rsidR="004F642B" w:rsidRPr="7BE96AF7">
        <w:rPr>
          <w:sz w:val="24"/>
          <w:szCs w:val="24"/>
        </w:rPr>
        <w:t xml:space="preserve"> prompt </w:t>
      </w:r>
      <w:r w:rsidR="00D464DF" w:rsidRPr="7BE96AF7">
        <w:rPr>
          <w:sz w:val="24"/>
          <w:szCs w:val="24"/>
        </w:rPr>
        <w:t>action</w:t>
      </w:r>
      <w:r w:rsidR="004F642B" w:rsidRPr="7BE96AF7">
        <w:rPr>
          <w:sz w:val="24"/>
          <w:szCs w:val="24"/>
        </w:rPr>
        <w:t xml:space="preserve"> </w:t>
      </w:r>
      <w:r w:rsidR="00D464DF" w:rsidRPr="7BE96AF7">
        <w:rPr>
          <w:sz w:val="24"/>
          <w:szCs w:val="24"/>
        </w:rPr>
        <w:t xml:space="preserve">to ensure </w:t>
      </w:r>
      <w:r w:rsidR="00421EAC">
        <w:rPr>
          <w:sz w:val="24"/>
          <w:szCs w:val="24"/>
        </w:rPr>
        <w:t>CYP</w:t>
      </w:r>
      <w:r w:rsidR="00D464DF" w:rsidRPr="7BE96AF7">
        <w:rPr>
          <w:sz w:val="24"/>
          <w:szCs w:val="24"/>
        </w:rPr>
        <w:t xml:space="preserve"> support and management, de-escalate the incident, and document initial learning</w:t>
      </w:r>
      <w:r w:rsidR="00BF35C3" w:rsidRPr="7BE96AF7">
        <w:rPr>
          <w:sz w:val="24"/>
          <w:szCs w:val="24"/>
        </w:rPr>
        <w:t>;</w:t>
      </w:r>
      <w:r w:rsidR="00D464DF" w:rsidRPr="7BE96AF7">
        <w:rPr>
          <w:sz w:val="24"/>
          <w:szCs w:val="24"/>
        </w:rPr>
        <w:t xml:space="preserve"> </w:t>
      </w:r>
      <w:r w:rsidRPr="7BE96AF7">
        <w:rPr>
          <w:sz w:val="24"/>
          <w:szCs w:val="24"/>
        </w:rPr>
        <w:t>(4) Share initial learning</w:t>
      </w:r>
      <w:r w:rsidR="003D679B" w:rsidRPr="7BE96AF7">
        <w:rPr>
          <w:sz w:val="24"/>
          <w:szCs w:val="24"/>
        </w:rPr>
        <w:t xml:space="preserve"> with staff involved in the incident</w:t>
      </w:r>
      <w:r w:rsidR="00E24587" w:rsidRPr="7BE96AF7">
        <w:rPr>
          <w:sz w:val="24"/>
          <w:szCs w:val="24"/>
        </w:rPr>
        <w:t xml:space="preserve">. </w:t>
      </w:r>
    </w:p>
    <w:p w14:paraId="270FF03C" w14:textId="42D5C2F1" w:rsidR="000B618F" w:rsidRDefault="000B618F" w:rsidP="000B618F">
      <w:pPr>
        <w:pStyle w:val="Heading4"/>
        <w:spacing w:line="276" w:lineRule="auto"/>
        <w:rPr>
          <w:rFonts w:asciiTheme="minorHAnsi" w:eastAsiaTheme="minorHAnsi" w:hAnsiTheme="minorHAnsi" w:cstheme="minorHAnsi"/>
          <w:bCs w:val="0"/>
          <w:i w:val="0"/>
          <w:iCs w:val="0"/>
          <w:color w:val="auto"/>
          <w:sz w:val="24"/>
          <w:szCs w:val="24"/>
          <w:lang w:eastAsia="en-US"/>
        </w:rPr>
      </w:pPr>
      <w:r w:rsidRPr="000B618F">
        <w:rPr>
          <w:rFonts w:asciiTheme="minorHAnsi" w:eastAsiaTheme="minorHAnsi" w:hAnsiTheme="minorHAnsi" w:cstheme="minorHAnsi"/>
          <w:bCs w:val="0"/>
          <w:i w:val="0"/>
          <w:iCs w:val="0"/>
          <w:color w:val="auto"/>
          <w:sz w:val="24"/>
          <w:szCs w:val="24"/>
          <w:lang w:eastAsia="en-US"/>
        </w:rPr>
        <w:t xml:space="preserve">This </w:t>
      </w:r>
      <w:r>
        <w:rPr>
          <w:rFonts w:asciiTheme="minorHAnsi" w:eastAsiaTheme="minorHAnsi" w:hAnsiTheme="minorHAnsi" w:cstheme="minorHAnsi"/>
          <w:bCs w:val="0"/>
          <w:i w:val="0"/>
          <w:iCs w:val="0"/>
          <w:color w:val="auto"/>
          <w:sz w:val="24"/>
          <w:szCs w:val="24"/>
          <w:lang w:eastAsia="en-US"/>
        </w:rPr>
        <w:t>phase</w:t>
      </w:r>
      <w:r w:rsidRPr="000B618F">
        <w:rPr>
          <w:rFonts w:asciiTheme="minorHAnsi" w:eastAsiaTheme="minorHAnsi" w:hAnsiTheme="minorHAnsi" w:cstheme="minorHAnsi"/>
          <w:bCs w:val="0"/>
          <w:i w:val="0"/>
          <w:iCs w:val="0"/>
          <w:color w:val="auto"/>
          <w:sz w:val="24"/>
          <w:szCs w:val="24"/>
          <w:lang w:eastAsia="en-US"/>
        </w:rPr>
        <w:t xml:space="preserve"> provides an opportunity to proactively </w:t>
      </w:r>
      <w:r w:rsidR="0041517B">
        <w:rPr>
          <w:rFonts w:asciiTheme="minorHAnsi" w:eastAsiaTheme="minorHAnsi" w:hAnsiTheme="minorHAnsi" w:cstheme="minorHAnsi"/>
          <w:bCs w:val="0"/>
          <w:i w:val="0"/>
          <w:iCs w:val="0"/>
          <w:color w:val="auto"/>
          <w:sz w:val="24"/>
          <w:szCs w:val="24"/>
          <w:lang w:eastAsia="en-US"/>
        </w:rPr>
        <w:t xml:space="preserve">understand events, </w:t>
      </w:r>
      <w:r w:rsidRPr="000B618F">
        <w:rPr>
          <w:rFonts w:asciiTheme="minorHAnsi" w:eastAsiaTheme="minorHAnsi" w:hAnsiTheme="minorHAnsi" w:cstheme="minorHAnsi"/>
          <w:bCs w:val="0"/>
          <w:i w:val="0"/>
          <w:iCs w:val="0"/>
          <w:color w:val="auto"/>
          <w:sz w:val="24"/>
          <w:szCs w:val="24"/>
          <w:lang w:eastAsia="en-US"/>
        </w:rPr>
        <w:t>explain outcomes</w:t>
      </w:r>
      <w:r w:rsidR="00CA21A4">
        <w:rPr>
          <w:rFonts w:asciiTheme="minorHAnsi" w:eastAsiaTheme="minorHAnsi" w:hAnsiTheme="minorHAnsi" w:cstheme="minorHAnsi"/>
          <w:bCs w:val="0"/>
          <w:i w:val="0"/>
          <w:iCs w:val="0"/>
          <w:color w:val="auto"/>
          <w:sz w:val="24"/>
          <w:szCs w:val="24"/>
          <w:lang w:eastAsia="en-US"/>
        </w:rPr>
        <w:t>, and support learning for all involved</w:t>
      </w:r>
      <w:r w:rsidR="00F61174">
        <w:rPr>
          <w:rFonts w:asciiTheme="minorHAnsi" w:eastAsiaTheme="minorHAnsi" w:hAnsiTheme="minorHAnsi" w:cstheme="minorHAnsi"/>
          <w:bCs w:val="0"/>
          <w:i w:val="0"/>
          <w:iCs w:val="0"/>
          <w:color w:val="auto"/>
          <w:sz w:val="24"/>
          <w:szCs w:val="24"/>
          <w:lang w:eastAsia="en-US"/>
        </w:rPr>
        <w:t xml:space="preserve">, </w:t>
      </w:r>
      <w:r w:rsidR="00CA21A4">
        <w:rPr>
          <w:rFonts w:asciiTheme="minorHAnsi" w:eastAsiaTheme="minorHAnsi" w:hAnsiTheme="minorHAnsi" w:cstheme="minorHAnsi"/>
          <w:bCs w:val="0"/>
          <w:i w:val="0"/>
          <w:iCs w:val="0"/>
          <w:color w:val="auto"/>
          <w:sz w:val="24"/>
          <w:szCs w:val="24"/>
          <w:lang w:eastAsia="en-US"/>
        </w:rPr>
        <w:t xml:space="preserve">especially relevant staff and the </w:t>
      </w:r>
      <w:r w:rsidR="00421EAC">
        <w:rPr>
          <w:rFonts w:asciiTheme="minorHAnsi" w:eastAsiaTheme="minorHAnsi" w:hAnsiTheme="minorHAnsi" w:cstheme="minorHAnsi"/>
          <w:bCs w:val="0"/>
          <w:i w:val="0"/>
          <w:iCs w:val="0"/>
          <w:color w:val="auto"/>
          <w:sz w:val="24"/>
          <w:szCs w:val="24"/>
          <w:lang w:eastAsia="en-US"/>
        </w:rPr>
        <w:t>CYP</w:t>
      </w:r>
      <w:r w:rsidR="00CA21A4">
        <w:rPr>
          <w:rFonts w:asciiTheme="minorHAnsi" w:eastAsiaTheme="minorHAnsi" w:hAnsiTheme="minorHAnsi" w:cstheme="minorHAnsi"/>
          <w:bCs w:val="0"/>
          <w:i w:val="0"/>
          <w:iCs w:val="0"/>
          <w:color w:val="auto"/>
          <w:sz w:val="24"/>
          <w:szCs w:val="24"/>
          <w:lang w:eastAsia="en-US"/>
        </w:rPr>
        <w:t>. A shared understanding can reduce a sense of ongoing threat and prevent future violence (Maguire, 2018). When actions are poorly understood, explained, or deemed unfair, they</w:t>
      </w:r>
      <w:r w:rsidRPr="000B618F">
        <w:rPr>
          <w:rFonts w:asciiTheme="minorHAnsi" w:eastAsiaTheme="minorHAnsi" w:hAnsiTheme="minorHAnsi" w:cstheme="minorHAnsi"/>
          <w:bCs w:val="0"/>
          <w:i w:val="0"/>
          <w:iCs w:val="0"/>
          <w:color w:val="auto"/>
          <w:sz w:val="24"/>
          <w:szCs w:val="24"/>
          <w:lang w:eastAsia="en-US"/>
        </w:rPr>
        <w:t xml:space="preserve"> can undermine the perceived legitimacy of the regime</w:t>
      </w:r>
      <w:r w:rsidR="00CA21A4">
        <w:rPr>
          <w:rFonts w:asciiTheme="minorHAnsi" w:eastAsiaTheme="minorHAnsi" w:hAnsiTheme="minorHAnsi" w:cstheme="minorHAnsi"/>
          <w:bCs w:val="0"/>
          <w:i w:val="0"/>
          <w:iCs w:val="0"/>
          <w:color w:val="auto"/>
          <w:sz w:val="24"/>
          <w:szCs w:val="24"/>
          <w:lang w:eastAsia="en-US"/>
        </w:rPr>
        <w:t xml:space="preserve"> </w:t>
      </w:r>
      <w:r w:rsidRPr="000B618F">
        <w:rPr>
          <w:rFonts w:asciiTheme="minorHAnsi" w:eastAsiaTheme="minorHAnsi" w:hAnsiTheme="minorHAnsi" w:cstheme="minorHAnsi"/>
          <w:bCs w:val="0"/>
          <w:i w:val="0"/>
          <w:iCs w:val="0"/>
          <w:color w:val="auto"/>
          <w:sz w:val="24"/>
          <w:szCs w:val="24"/>
          <w:lang w:eastAsia="en-US"/>
        </w:rPr>
        <w:t>(Maguire, 2018). Therefore, the debrief should</w:t>
      </w:r>
      <w:r w:rsidR="00BA47F5">
        <w:rPr>
          <w:rFonts w:asciiTheme="minorHAnsi" w:eastAsiaTheme="minorHAnsi" w:hAnsiTheme="minorHAnsi" w:cstheme="minorHAnsi"/>
          <w:bCs w:val="0"/>
          <w:i w:val="0"/>
          <w:iCs w:val="0"/>
          <w:color w:val="auto"/>
          <w:sz w:val="24"/>
          <w:szCs w:val="24"/>
          <w:lang w:eastAsia="en-US"/>
        </w:rPr>
        <w:t xml:space="preserve"> include listening, </w:t>
      </w:r>
      <w:r w:rsidRPr="000B618F">
        <w:rPr>
          <w:rFonts w:asciiTheme="minorHAnsi" w:eastAsiaTheme="minorHAnsi" w:hAnsiTheme="minorHAnsi" w:cstheme="minorHAnsi"/>
          <w:bCs w:val="0"/>
          <w:i w:val="0"/>
          <w:iCs w:val="0"/>
          <w:color w:val="auto"/>
          <w:sz w:val="24"/>
          <w:szCs w:val="24"/>
          <w:lang w:eastAsia="en-US"/>
        </w:rPr>
        <w:t>explai</w:t>
      </w:r>
      <w:r w:rsidR="00BA47F5">
        <w:rPr>
          <w:rFonts w:asciiTheme="minorHAnsi" w:eastAsiaTheme="minorHAnsi" w:hAnsiTheme="minorHAnsi" w:cstheme="minorHAnsi"/>
          <w:bCs w:val="0"/>
          <w:i w:val="0"/>
          <w:iCs w:val="0"/>
          <w:color w:val="auto"/>
          <w:sz w:val="24"/>
          <w:szCs w:val="24"/>
          <w:lang w:eastAsia="en-US"/>
        </w:rPr>
        <w:t>ning</w:t>
      </w:r>
      <w:r w:rsidRPr="000B618F">
        <w:rPr>
          <w:rFonts w:asciiTheme="minorHAnsi" w:eastAsiaTheme="minorHAnsi" w:hAnsiTheme="minorHAnsi" w:cstheme="minorHAnsi"/>
          <w:bCs w:val="0"/>
          <w:i w:val="0"/>
          <w:iCs w:val="0"/>
          <w:color w:val="auto"/>
          <w:sz w:val="24"/>
          <w:szCs w:val="24"/>
          <w:lang w:eastAsia="en-US"/>
        </w:rPr>
        <w:t xml:space="preserve"> staff actions</w:t>
      </w:r>
      <w:r w:rsidR="00E36ACB">
        <w:rPr>
          <w:rFonts w:asciiTheme="minorHAnsi" w:eastAsiaTheme="minorHAnsi" w:hAnsiTheme="minorHAnsi" w:cstheme="minorHAnsi"/>
          <w:bCs w:val="0"/>
          <w:i w:val="0"/>
          <w:iCs w:val="0"/>
          <w:color w:val="auto"/>
          <w:sz w:val="24"/>
          <w:szCs w:val="24"/>
          <w:lang w:eastAsia="en-US"/>
        </w:rPr>
        <w:t xml:space="preserve">, providing the </w:t>
      </w:r>
      <w:r w:rsidR="00421EAC">
        <w:rPr>
          <w:rFonts w:asciiTheme="minorHAnsi" w:eastAsiaTheme="minorHAnsi" w:hAnsiTheme="minorHAnsi" w:cstheme="minorHAnsi"/>
          <w:bCs w:val="0"/>
          <w:i w:val="0"/>
          <w:iCs w:val="0"/>
          <w:color w:val="auto"/>
          <w:sz w:val="24"/>
          <w:szCs w:val="24"/>
          <w:lang w:eastAsia="en-US"/>
        </w:rPr>
        <w:t>CYP</w:t>
      </w:r>
      <w:r w:rsidR="00E36ACB">
        <w:rPr>
          <w:rFonts w:asciiTheme="minorHAnsi" w:eastAsiaTheme="minorHAnsi" w:hAnsiTheme="minorHAnsi" w:cstheme="minorHAnsi"/>
          <w:bCs w:val="0"/>
          <w:i w:val="0"/>
          <w:iCs w:val="0"/>
          <w:color w:val="auto"/>
          <w:sz w:val="24"/>
          <w:szCs w:val="24"/>
          <w:lang w:eastAsia="en-US"/>
        </w:rPr>
        <w:t xml:space="preserve"> a chance to respond, and </w:t>
      </w:r>
      <w:r w:rsidRPr="000B618F">
        <w:rPr>
          <w:rFonts w:asciiTheme="minorHAnsi" w:eastAsiaTheme="minorHAnsi" w:hAnsiTheme="minorHAnsi" w:cstheme="minorHAnsi"/>
          <w:bCs w:val="0"/>
          <w:i w:val="0"/>
          <w:iCs w:val="0"/>
          <w:color w:val="auto"/>
          <w:sz w:val="24"/>
          <w:szCs w:val="24"/>
          <w:lang w:eastAsia="en-US"/>
        </w:rPr>
        <w:t>upholding principles of procedural justice.</w:t>
      </w:r>
    </w:p>
    <w:p w14:paraId="49A56328" w14:textId="77777777" w:rsidR="000B618F" w:rsidRPr="000B618F" w:rsidRDefault="000B618F" w:rsidP="000B618F"/>
    <w:p w14:paraId="78FB39F1" w14:textId="77777777" w:rsidR="00912EBD" w:rsidRDefault="001D6303" w:rsidP="00C02833">
      <w:pPr>
        <w:pStyle w:val="Heading3"/>
      </w:pPr>
      <w:r w:rsidRPr="00912EBD">
        <w:t>Phase</w:t>
      </w:r>
      <w:r w:rsidR="00245655" w:rsidRPr="00912EBD">
        <w:t xml:space="preserve"> 3: </w:t>
      </w:r>
      <w:r w:rsidR="00AA6072" w:rsidRPr="00912EBD">
        <w:t>Slow</w:t>
      </w:r>
      <w:r w:rsidR="00756FC5" w:rsidRPr="00912EBD">
        <w:t>-</w:t>
      </w:r>
      <w:r w:rsidR="00AA6072" w:rsidRPr="00912EBD">
        <w:t>time learning</w:t>
      </w:r>
    </w:p>
    <w:p w14:paraId="1311B3F6" w14:textId="46D8AF6F" w:rsidR="00061102" w:rsidRPr="00912EBD" w:rsidRDefault="00DB50F9" w:rsidP="0075107A">
      <w:pPr>
        <w:spacing w:line="276" w:lineRule="auto"/>
        <w:jc w:val="both"/>
        <w:rPr>
          <w:sz w:val="24"/>
          <w:szCs w:val="24"/>
        </w:rPr>
      </w:pPr>
      <w:r w:rsidRPr="00912EBD">
        <w:rPr>
          <w:sz w:val="24"/>
          <w:szCs w:val="24"/>
        </w:rPr>
        <w:t>This phase aims</w:t>
      </w:r>
      <w:r w:rsidR="00585A72" w:rsidRPr="00912EBD">
        <w:rPr>
          <w:sz w:val="24"/>
          <w:szCs w:val="24"/>
        </w:rPr>
        <w:t xml:space="preserve"> </w:t>
      </w:r>
      <w:r w:rsidR="001D6303" w:rsidRPr="00912EBD">
        <w:rPr>
          <w:sz w:val="24"/>
          <w:szCs w:val="24"/>
        </w:rPr>
        <w:t xml:space="preserve">to </w:t>
      </w:r>
      <w:r w:rsidR="00585A72" w:rsidRPr="00912EBD">
        <w:rPr>
          <w:sz w:val="24"/>
          <w:szCs w:val="24"/>
        </w:rPr>
        <w:t xml:space="preserve">embed deeper learning, personalised and </w:t>
      </w:r>
      <w:r w:rsidR="00775EDA" w:rsidRPr="00912EBD">
        <w:rPr>
          <w:sz w:val="24"/>
          <w:szCs w:val="24"/>
        </w:rPr>
        <w:t>improved</w:t>
      </w:r>
      <w:r w:rsidR="00585A72" w:rsidRPr="00912EBD">
        <w:rPr>
          <w:sz w:val="24"/>
          <w:szCs w:val="24"/>
        </w:rPr>
        <w:t xml:space="preserve"> effectiveness in response</w:t>
      </w:r>
      <w:r w:rsidR="00F65963" w:rsidRPr="00912EBD">
        <w:rPr>
          <w:sz w:val="24"/>
          <w:szCs w:val="24"/>
        </w:rPr>
        <w:t>,</w:t>
      </w:r>
      <w:r w:rsidR="00585A72" w:rsidRPr="00912EBD">
        <w:rPr>
          <w:sz w:val="24"/>
          <w:szCs w:val="24"/>
        </w:rPr>
        <w:t xml:space="preserve"> and predictability for staff</w:t>
      </w:r>
      <w:r w:rsidR="005B7920" w:rsidRPr="00912EBD">
        <w:rPr>
          <w:sz w:val="24"/>
          <w:szCs w:val="24"/>
        </w:rPr>
        <w:t>. It aims to</w:t>
      </w:r>
      <w:r w:rsidR="00585A72" w:rsidRPr="00912EBD">
        <w:rPr>
          <w:sz w:val="24"/>
          <w:szCs w:val="24"/>
        </w:rPr>
        <w:t xml:space="preserve"> </w:t>
      </w:r>
      <w:r w:rsidR="00FD73BB" w:rsidRPr="00912EBD">
        <w:rPr>
          <w:sz w:val="24"/>
          <w:szCs w:val="24"/>
        </w:rPr>
        <w:t>inform</w:t>
      </w:r>
      <w:r w:rsidR="00585A72" w:rsidRPr="00912EBD">
        <w:rPr>
          <w:sz w:val="24"/>
          <w:szCs w:val="24"/>
        </w:rPr>
        <w:t xml:space="preserve"> effective strategic developments at </w:t>
      </w:r>
      <w:r w:rsidR="00FD73BB" w:rsidRPr="00912EBD">
        <w:rPr>
          <w:sz w:val="24"/>
          <w:szCs w:val="24"/>
        </w:rPr>
        <w:t xml:space="preserve">the </w:t>
      </w:r>
      <w:r w:rsidR="00830921" w:rsidRPr="00912EBD">
        <w:rPr>
          <w:sz w:val="24"/>
          <w:szCs w:val="24"/>
        </w:rPr>
        <w:t>i</w:t>
      </w:r>
      <w:r w:rsidR="00585A72" w:rsidRPr="00912EBD">
        <w:rPr>
          <w:sz w:val="24"/>
          <w:szCs w:val="24"/>
        </w:rPr>
        <w:t>ndividual</w:t>
      </w:r>
      <w:r w:rsidR="00FD73BB" w:rsidRPr="00912EBD">
        <w:rPr>
          <w:sz w:val="24"/>
          <w:szCs w:val="24"/>
        </w:rPr>
        <w:t xml:space="preserve"> level (</w:t>
      </w:r>
      <w:r w:rsidR="00F575BF" w:rsidRPr="00912EBD">
        <w:rPr>
          <w:sz w:val="24"/>
          <w:szCs w:val="24"/>
        </w:rPr>
        <w:t>c</w:t>
      </w:r>
      <w:r w:rsidR="00585A72" w:rsidRPr="00912EBD">
        <w:rPr>
          <w:sz w:val="24"/>
          <w:szCs w:val="24"/>
        </w:rPr>
        <w:t>ollat</w:t>
      </w:r>
      <w:r w:rsidR="00FD73BB" w:rsidRPr="00912EBD">
        <w:rPr>
          <w:sz w:val="24"/>
          <w:szCs w:val="24"/>
        </w:rPr>
        <w:t>ing</w:t>
      </w:r>
      <w:r w:rsidR="00585A72" w:rsidRPr="00912EBD">
        <w:rPr>
          <w:sz w:val="24"/>
          <w:szCs w:val="24"/>
        </w:rPr>
        <w:t xml:space="preserve"> existing knowledge about the </w:t>
      </w:r>
      <w:r w:rsidR="00421EAC">
        <w:rPr>
          <w:sz w:val="24"/>
          <w:szCs w:val="24"/>
        </w:rPr>
        <w:t>CYP</w:t>
      </w:r>
      <w:r w:rsidR="00421EAC" w:rsidRPr="00912EBD">
        <w:rPr>
          <w:sz w:val="24"/>
          <w:szCs w:val="24"/>
        </w:rPr>
        <w:t>’s</w:t>
      </w:r>
      <w:r w:rsidR="00585A72" w:rsidRPr="00912EBD">
        <w:rPr>
          <w:sz w:val="24"/>
          <w:szCs w:val="24"/>
        </w:rPr>
        <w:t xml:space="preserve"> behaviour, </w:t>
      </w:r>
      <w:r w:rsidR="00FD73BB" w:rsidRPr="00912EBD">
        <w:rPr>
          <w:sz w:val="24"/>
          <w:szCs w:val="24"/>
        </w:rPr>
        <w:t>situating</w:t>
      </w:r>
      <w:r w:rsidR="00585A72" w:rsidRPr="00912EBD">
        <w:rPr>
          <w:sz w:val="24"/>
          <w:szCs w:val="24"/>
        </w:rPr>
        <w:t xml:space="preserve"> the violent incident, and </w:t>
      </w:r>
      <w:r w:rsidR="00FD73BB" w:rsidRPr="00912EBD">
        <w:rPr>
          <w:sz w:val="24"/>
          <w:szCs w:val="24"/>
        </w:rPr>
        <w:t>agreeing</w:t>
      </w:r>
      <w:r w:rsidR="00585A72" w:rsidRPr="00912EBD">
        <w:rPr>
          <w:sz w:val="24"/>
          <w:szCs w:val="24"/>
        </w:rPr>
        <w:t xml:space="preserve"> on a consistent, effective response plan and approach to mitigate any potential future violent incidents involving that </w:t>
      </w:r>
      <w:r w:rsidR="00421EAC">
        <w:rPr>
          <w:sz w:val="24"/>
          <w:szCs w:val="24"/>
        </w:rPr>
        <w:t>CYP</w:t>
      </w:r>
      <w:r w:rsidR="00FD73BB" w:rsidRPr="00912EBD">
        <w:rPr>
          <w:sz w:val="24"/>
          <w:szCs w:val="24"/>
        </w:rPr>
        <w:t xml:space="preserve">) and </w:t>
      </w:r>
      <w:r w:rsidR="00830921" w:rsidRPr="00912EBD">
        <w:rPr>
          <w:sz w:val="24"/>
          <w:szCs w:val="24"/>
        </w:rPr>
        <w:t>s</w:t>
      </w:r>
      <w:r w:rsidR="00585A72" w:rsidRPr="00912EBD">
        <w:rPr>
          <w:sz w:val="24"/>
          <w:szCs w:val="24"/>
        </w:rPr>
        <w:t>ystemic</w:t>
      </w:r>
      <w:r w:rsidR="00FD73BB" w:rsidRPr="00912EBD">
        <w:rPr>
          <w:sz w:val="24"/>
          <w:szCs w:val="24"/>
        </w:rPr>
        <w:t xml:space="preserve"> level (</w:t>
      </w:r>
      <w:r w:rsidR="00CB73FD" w:rsidRPr="00912EBD">
        <w:rPr>
          <w:sz w:val="24"/>
          <w:szCs w:val="24"/>
        </w:rPr>
        <w:t>e</w:t>
      </w:r>
      <w:r w:rsidR="00585A72" w:rsidRPr="00912EBD">
        <w:rPr>
          <w:sz w:val="24"/>
          <w:szCs w:val="24"/>
        </w:rPr>
        <w:t>stablishment-wide learning regarding meaningful and systemic causes of violence and strategic action planning</w:t>
      </w:r>
      <w:r w:rsidR="00FD73BB" w:rsidRPr="00912EBD">
        <w:rPr>
          <w:sz w:val="24"/>
          <w:szCs w:val="24"/>
        </w:rPr>
        <w:t>)</w:t>
      </w:r>
      <w:r w:rsidR="00585A72" w:rsidRPr="00912EBD">
        <w:rPr>
          <w:sz w:val="24"/>
          <w:szCs w:val="24"/>
        </w:rPr>
        <w:t>.</w:t>
      </w:r>
      <w:r w:rsidR="00830921" w:rsidRPr="00912EBD">
        <w:rPr>
          <w:sz w:val="24"/>
          <w:szCs w:val="24"/>
        </w:rPr>
        <w:t xml:space="preserve"> </w:t>
      </w:r>
      <w:r w:rsidR="003E3296" w:rsidRPr="00912EBD">
        <w:rPr>
          <w:sz w:val="24"/>
          <w:szCs w:val="24"/>
        </w:rPr>
        <w:t>In line with Caminiti, Feb</w:t>
      </w:r>
      <w:r w:rsidR="2CA042EC" w:rsidRPr="00912EBD">
        <w:rPr>
          <w:sz w:val="24"/>
          <w:szCs w:val="24"/>
        </w:rPr>
        <w:t>o</w:t>
      </w:r>
      <w:r w:rsidR="00EA4C8D" w:rsidRPr="00912EBD">
        <w:rPr>
          <w:sz w:val="24"/>
          <w:szCs w:val="24"/>
        </w:rPr>
        <w:t>,</w:t>
      </w:r>
      <w:r w:rsidR="003E3296" w:rsidRPr="00912EBD">
        <w:rPr>
          <w:sz w:val="24"/>
          <w:szCs w:val="24"/>
        </w:rPr>
        <w:t xml:space="preserve"> and Pallagrosi</w:t>
      </w:r>
      <w:r w:rsidR="0093777E" w:rsidRPr="00912EBD">
        <w:rPr>
          <w:sz w:val="24"/>
          <w:szCs w:val="24"/>
        </w:rPr>
        <w:t xml:space="preserve"> </w:t>
      </w:r>
      <w:r w:rsidR="003E3296" w:rsidRPr="00912EBD">
        <w:rPr>
          <w:sz w:val="24"/>
          <w:szCs w:val="24"/>
        </w:rPr>
        <w:t>(2021</w:t>
      </w:r>
      <w:r w:rsidR="00EA4C8D" w:rsidRPr="00912EBD">
        <w:rPr>
          <w:sz w:val="24"/>
          <w:szCs w:val="24"/>
        </w:rPr>
        <w:t>),</w:t>
      </w:r>
      <w:r w:rsidR="003E3296" w:rsidRPr="00912EBD">
        <w:rPr>
          <w:sz w:val="24"/>
          <w:szCs w:val="24"/>
        </w:rPr>
        <w:t xml:space="preserve"> the </w:t>
      </w:r>
      <w:r w:rsidR="00CB73FD" w:rsidRPr="00912EBD">
        <w:rPr>
          <w:sz w:val="24"/>
          <w:szCs w:val="24"/>
        </w:rPr>
        <w:t>S</w:t>
      </w:r>
      <w:r w:rsidR="00EA4C8D" w:rsidRPr="00912EBD">
        <w:rPr>
          <w:sz w:val="24"/>
          <w:szCs w:val="24"/>
        </w:rPr>
        <w:t>low-time</w:t>
      </w:r>
      <w:r w:rsidR="003E3296" w:rsidRPr="00912EBD">
        <w:rPr>
          <w:sz w:val="24"/>
          <w:szCs w:val="24"/>
        </w:rPr>
        <w:t xml:space="preserve"> learning stage </w:t>
      </w:r>
      <w:r w:rsidR="00896FEC" w:rsidRPr="00912EBD">
        <w:rPr>
          <w:sz w:val="24"/>
          <w:szCs w:val="24"/>
        </w:rPr>
        <w:t>ensures</w:t>
      </w:r>
      <w:r w:rsidR="003E3296" w:rsidRPr="00912EBD">
        <w:rPr>
          <w:sz w:val="24"/>
          <w:szCs w:val="24"/>
        </w:rPr>
        <w:t xml:space="preserve"> that </w:t>
      </w:r>
      <w:r w:rsidR="003E3296" w:rsidRPr="00912EBD">
        <w:rPr>
          <w:sz w:val="24"/>
          <w:szCs w:val="24"/>
        </w:rPr>
        <w:lastRenderedPageBreak/>
        <w:t xml:space="preserve">meaningful processes and changes are implemented for the child and the broader regime where necessary and appropriate. </w:t>
      </w:r>
    </w:p>
    <w:p w14:paraId="710DD0AB" w14:textId="4A4325AC" w:rsidR="0089731A" w:rsidRPr="0096387E" w:rsidRDefault="00CC7103" w:rsidP="056CEC07">
      <w:pPr>
        <w:pStyle w:val="paragraph"/>
        <w:spacing w:before="0" w:beforeAutospacing="0" w:after="0" w:afterAutospacing="0" w:line="276" w:lineRule="auto"/>
        <w:jc w:val="both"/>
        <w:textAlignment w:val="baseline"/>
        <w:rPr>
          <w:rFonts w:asciiTheme="minorHAnsi" w:hAnsiTheme="minorHAnsi" w:cstheme="minorBidi"/>
        </w:rPr>
      </w:pPr>
      <w:r w:rsidRPr="056CEC07">
        <w:rPr>
          <w:rFonts w:asciiTheme="minorHAnsi" w:hAnsiTheme="minorHAnsi" w:cstheme="minorBidi"/>
        </w:rPr>
        <w:t xml:space="preserve">Slow-time learning involves four main steps: </w:t>
      </w:r>
      <w:r w:rsidR="00E509A6" w:rsidRPr="056CEC07">
        <w:rPr>
          <w:rFonts w:asciiTheme="minorHAnsi" w:hAnsiTheme="minorHAnsi" w:cstheme="minorBidi"/>
        </w:rPr>
        <w:t xml:space="preserve">(1) Violent incident learning reviews focus on a review of the incident(s) and </w:t>
      </w:r>
      <w:r w:rsidR="00014C25" w:rsidRPr="056CEC07">
        <w:rPr>
          <w:rFonts w:asciiTheme="minorHAnsi" w:hAnsiTheme="minorHAnsi" w:cstheme="minorBidi"/>
        </w:rPr>
        <w:t>seek</w:t>
      </w:r>
      <w:r w:rsidR="00E509A6" w:rsidRPr="056CEC07">
        <w:rPr>
          <w:rFonts w:asciiTheme="minorHAnsi" w:hAnsiTheme="minorHAnsi" w:cstheme="minorBidi"/>
        </w:rPr>
        <w:t xml:space="preserve"> to integrate all known information (including elements such as CCTV, reports</w:t>
      </w:r>
      <w:r w:rsidR="7F78DD93" w:rsidRPr="056CEC07">
        <w:rPr>
          <w:rFonts w:asciiTheme="minorHAnsi" w:hAnsiTheme="minorHAnsi" w:cstheme="minorBidi"/>
        </w:rPr>
        <w:t>,</w:t>
      </w:r>
      <w:r w:rsidR="00E509A6" w:rsidRPr="056CEC07">
        <w:rPr>
          <w:rFonts w:asciiTheme="minorHAnsi" w:hAnsiTheme="minorHAnsi" w:cstheme="minorBidi"/>
        </w:rPr>
        <w:t xml:space="preserve"> and alignment with policies and procedures). Their purpose is to ensure the safety of staff and </w:t>
      </w:r>
      <w:r w:rsidR="00421EAC">
        <w:rPr>
          <w:rFonts w:asciiTheme="minorHAnsi" w:hAnsiTheme="minorHAnsi" w:cstheme="minorBidi"/>
        </w:rPr>
        <w:t>CYP</w:t>
      </w:r>
      <w:r w:rsidR="00E509A6" w:rsidRPr="056CEC07">
        <w:rPr>
          <w:rFonts w:asciiTheme="minorHAnsi" w:hAnsiTheme="minorHAnsi" w:cstheme="minorBidi"/>
        </w:rPr>
        <w:t>. These reviews should identify the contributing factors and inform child management plans and organisational strategic planning</w:t>
      </w:r>
      <w:r w:rsidR="0079735B" w:rsidRPr="056CEC07">
        <w:rPr>
          <w:rFonts w:asciiTheme="minorHAnsi" w:hAnsiTheme="minorHAnsi" w:cstheme="minorBidi"/>
        </w:rPr>
        <w:t>;</w:t>
      </w:r>
      <w:r w:rsidR="00E509A6" w:rsidRPr="056CEC07">
        <w:rPr>
          <w:rFonts w:asciiTheme="minorHAnsi" w:hAnsiTheme="minorHAnsi" w:cstheme="minorBidi"/>
        </w:rPr>
        <w:t xml:space="preserve"> (2) Slow-time </w:t>
      </w:r>
      <w:r w:rsidR="00421EAC">
        <w:rPr>
          <w:rFonts w:asciiTheme="minorHAnsi" w:hAnsiTheme="minorHAnsi" w:cstheme="minorBidi"/>
        </w:rPr>
        <w:t>CYP</w:t>
      </w:r>
      <w:r w:rsidR="00E509A6" w:rsidRPr="056CEC07">
        <w:rPr>
          <w:rFonts w:asciiTheme="minorHAnsi" w:hAnsiTheme="minorHAnsi" w:cstheme="minorBidi"/>
        </w:rPr>
        <w:t xml:space="preserve"> debrief</w:t>
      </w:r>
      <w:r w:rsidR="00E509A6" w:rsidRPr="056CEC07">
        <w:rPr>
          <w:rFonts w:asciiTheme="minorHAnsi" w:hAnsiTheme="minorHAnsi" w:cstheme="minorBidi"/>
          <w:b/>
          <w:bCs/>
        </w:rPr>
        <w:t xml:space="preserve"> </w:t>
      </w:r>
      <w:r w:rsidR="00E509A6" w:rsidRPr="056CEC07">
        <w:rPr>
          <w:rFonts w:asciiTheme="minorHAnsi" w:hAnsiTheme="minorHAnsi" w:cstheme="minorBidi"/>
          <w:lang w:eastAsia="en-GB"/>
        </w:rPr>
        <w:t xml:space="preserve">provides an opportunity for a deeper reflection between the </w:t>
      </w:r>
      <w:r w:rsidR="00421EAC">
        <w:rPr>
          <w:rFonts w:asciiTheme="minorHAnsi" w:hAnsiTheme="minorHAnsi" w:cstheme="minorBidi"/>
          <w:lang w:eastAsia="en-GB"/>
        </w:rPr>
        <w:t>CYP</w:t>
      </w:r>
      <w:r w:rsidR="00E509A6" w:rsidRPr="056CEC07">
        <w:rPr>
          <w:rFonts w:asciiTheme="minorHAnsi" w:hAnsiTheme="minorHAnsi" w:cstheme="minorBidi"/>
          <w:lang w:eastAsia="en-GB"/>
        </w:rPr>
        <w:t xml:space="preserve"> and staff to explore the role and causes of the violence, develop a shared understanding and discuss any discrepancies. Research suggests that this can be</w:t>
      </w:r>
      <w:r w:rsidR="00E509A6" w:rsidRPr="056CEC07">
        <w:rPr>
          <w:rStyle w:val="normaltextrun"/>
          <w:rFonts w:asciiTheme="minorHAnsi" w:hAnsiTheme="minorHAnsi" w:cstheme="minorBidi"/>
          <w:shd w:val="clear" w:color="auto" w:fill="FFFFFF"/>
        </w:rPr>
        <w:t xml:space="preserve"> the first time the </w:t>
      </w:r>
      <w:r w:rsidR="00421EAC">
        <w:rPr>
          <w:rStyle w:val="normaltextrun"/>
          <w:rFonts w:asciiTheme="minorHAnsi" w:hAnsiTheme="minorHAnsi" w:cstheme="minorBidi"/>
          <w:shd w:val="clear" w:color="auto" w:fill="FFFFFF"/>
        </w:rPr>
        <w:t>CYP</w:t>
      </w:r>
      <w:r w:rsidR="00E509A6" w:rsidRPr="056CEC07">
        <w:rPr>
          <w:rStyle w:val="normaltextrun"/>
          <w:rFonts w:asciiTheme="minorHAnsi" w:hAnsiTheme="minorHAnsi" w:cstheme="minorBidi"/>
          <w:shd w:val="clear" w:color="auto" w:fill="FFFFFF"/>
        </w:rPr>
        <w:t xml:space="preserve"> reflects on their violence, a process which they can find beneficial and reflexiv</w:t>
      </w:r>
      <w:r w:rsidR="00FD4DE6">
        <w:rPr>
          <w:rStyle w:val="normaltextrun"/>
          <w:rFonts w:asciiTheme="minorHAnsi" w:hAnsiTheme="minorHAnsi" w:cstheme="minorBidi"/>
          <w:shd w:val="clear" w:color="auto" w:fill="FFFFFF"/>
        </w:rPr>
        <w:t>e (Wood, 2004)</w:t>
      </w:r>
      <w:r w:rsidR="00E509A6" w:rsidRPr="056CEC07">
        <w:rPr>
          <w:rStyle w:val="normaltextrun"/>
          <w:rFonts w:asciiTheme="minorHAnsi" w:hAnsiTheme="minorHAnsi" w:cstheme="minorBidi"/>
          <w:shd w:val="clear" w:color="auto" w:fill="FFFFFF"/>
        </w:rPr>
        <w:t>. However, reflecting on their violence carries risks if not explored or challenged effectivel</w:t>
      </w:r>
      <w:r w:rsidR="00FE0AB5">
        <w:rPr>
          <w:rStyle w:val="normaltextrun"/>
          <w:rFonts w:asciiTheme="minorHAnsi" w:hAnsiTheme="minorHAnsi" w:cstheme="minorBidi"/>
          <w:shd w:val="clear" w:color="auto" w:fill="FFFFFF"/>
        </w:rPr>
        <w:t>y (Shaw, 2004)</w:t>
      </w:r>
      <w:r w:rsidR="00E509A6" w:rsidRPr="056CEC07">
        <w:rPr>
          <w:rStyle w:val="normaltextrun"/>
          <w:rFonts w:asciiTheme="minorHAnsi" w:hAnsiTheme="minorHAnsi" w:cstheme="minorBidi"/>
          <w:shd w:val="clear" w:color="auto" w:fill="FFFFFF"/>
        </w:rPr>
        <w:t xml:space="preserve"> e.g., if dominated or led by a staff perspective</w:t>
      </w:r>
      <w:r w:rsidR="008959B2" w:rsidRPr="056CEC07">
        <w:rPr>
          <w:rStyle w:val="normaltextrun"/>
          <w:rFonts w:asciiTheme="minorHAnsi" w:hAnsiTheme="minorHAnsi" w:cstheme="minorBidi"/>
          <w:shd w:val="clear" w:color="auto" w:fill="FFFFFF"/>
        </w:rPr>
        <w:t>;</w:t>
      </w:r>
      <w:r w:rsidR="00E509A6" w:rsidRPr="056CEC07">
        <w:rPr>
          <w:rStyle w:val="normaltextrun"/>
          <w:rFonts w:asciiTheme="minorHAnsi" w:hAnsiTheme="minorHAnsi" w:cstheme="minorBidi"/>
          <w:shd w:val="clear" w:color="auto" w:fill="FFFFFF"/>
        </w:rPr>
        <w:t xml:space="preserve"> (3) </w:t>
      </w:r>
      <w:r w:rsidR="00E509A6" w:rsidRPr="056CEC07">
        <w:rPr>
          <w:rFonts w:asciiTheme="minorHAnsi" w:hAnsiTheme="minorHAnsi" w:cstheme="minorBidi"/>
        </w:rPr>
        <w:t>Multi-disciplinary team</w:t>
      </w:r>
      <w:r w:rsidR="001D1392" w:rsidRPr="056CEC07">
        <w:rPr>
          <w:rFonts w:asciiTheme="minorHAnsi" w:hAnsiTheme="minorHAnsi" w:cstheme="minorBidi"/>
        </w:rPr>
        <w:t xml:space="preserve"> </w:t>
      </w:r>
      <w:r w:rsidR="00E509A6" w:rsidRPr="056CEC07">
        <w:rPr>
          <w:rFonts w:asciiTheme="minorHAnsi" w:hAnsiTheme="minorHAnsi" w:cstheme="minorBidi"/>
        </w:rPr>
        <w:t>review</w:t>
      </w:r>
      <w:r w:rsidR="00203B1F">
        <w:rPr>
          <w:rFonts w:asciiTheme="minorHAnsi" w:hAnsiTheme="minorHAnsi" w:cstheme="minorBidi"/>
        </w:rPr>
        <w:t>s</w:t>
      </w:r>
      <w:r w:rsidR="00E509A6" w:rsidRPr="056CEC07">
        <w:rPr>
          <w:rFonts w:asciiTheme="minorHAnsi" w:hAnsiTheme="minorHAnsi" w:cstheme="minorBidi"/>
        </w:rPr>
        <w:t xml:space="preserve"> of </w:t>
      </w:r>
      <w:r w:rsidR="00421EAC">
        <w:rPr>
          <w:rFonts w:asciiTheme="minorHAnsi" w:hAnsiTheme="minorHAnsi" w:cstheme="minorBidi"/>
        </w:rPr>
        <w:t>CYP</w:t>
      </w:r>
      <w:r w:rsidR="00E509A6" w:rsidRPr="056CEC07">
        <w:rPr>
          <w:rFonts w:asciiTheme="minorHAnsi" w:hAnsiTheme="minorHAnsi" w:cstheme="minorBidi"/>
        </w:rPr>
        <w:t xml:space="preserve"> management plans </w:t>
      </w:r>
      <w:r w:rsidR="001D1392" w:rsidRPr="056CEC07">
        <w:rPr>
          <w:rFonts w:asciiTheme="minorHAnsi" w:hAnsiTheme="minorHAnsi" w:cstheme="minorBidi"/>
        </w:rPr>
        <w:t>engage all professional groups in the collation of learning to support the development of shared pre-designed individual plans,</w:t>
      </w:r>
      <w:r w:rsidR="00E509A6" w:rsidRPr="056CEC07">
        <w:rPr>
          <w:rFonts w:asciiTheme="minorHAnsi" w:hAnsiTheme="minorHAnsi" w:cstheme="minorBidi"/>
        </w:rPr>
        <w:t xml:space="preserve"> which can be communicated to the </w:t>
      </w:r>
      <w:r w:rsidR="00421EAC">
        <w:rPr>
          <w:rFonts w:asciiTheme="minorHAnsi" w:hAnsiTheme="minorHAnsi" w:cstheme="minorBidi"/>
        </w:rPr>
        <w:t>CYP</w:t>
      </w:r>
      <w:r w:rsidR="00E509A6" w:rsidRPr="056CEC07">
        <w:rPr>
          <w:rFonts w:asciiTheme="minorHAnsi" w:hAnsiTheme="minorHAnsi" w:cstheme="minorBidi"/>
        </w:rPr>
        <w:t xml:space="preserve"> and professional groups</w:t>
      </w:r>
      <w:r w:rsidR="00490460" w:rsidRPr="056CEC07">
        <w:rPr>
          <w:rFonts w:asciiTheme="minorHAnsi" w:hAnsiTheme="minorHAnsi" w:cstheme="minorBidi"/>
        </w:rPr>
        <w:t xml:space="preserve">. This approach is designed </w:t>
      </w:r>
      <w:r w:rsidR="00E509A6" w:rsidRPr="056CEC07">
        <w:rPr>
          <w:rFonts w:asciiTheme="minorHAnsi" w:hAnsiTheme="minorHAnsi" w:cstheme="minorBidi"/>
        </w:rPr>
        <w:t>to improve consistency, procedural justice and effectiveness</w:t>
      </w:r>
      <w:r w:rsidR="00490460" w:rsidRPr="056CEC07">
        <w:rPr>
          <w:rFonts w:asciiTheme="minorHAnsi" w:hAnsiTheme="minorHAnsi" w:cstheme="minorBidi"/>
        </w:rPr>
        <w:t xml:space="preserve"> of practice</w:t>
      </w:r>
      <w:r w:rsidR="008959B2" w:rsidRPr="056CEC07">
        <w:rPr>
          <w:rFonts w:asciiTheme="minorHAnsi" w:hAnsiTheme="minorHAnsi" w:cstheme="minorBidi"/>
        </w:rPr>
        <w:t>;</w:t>
      </w:r>
      <w:r w:rsidR="00E509A6" w:rsidRPr="056CEC07">
        <w:rPr>
          <w:rFonts w:asciiTheme="minorHAnsi" w:hAnsiTheme="minorHAnsi" w:cstheme="minorBidi"/>
        </w:rPr>
        <w:t xml:space="preserve"> </w:t>
      </w:r>
      <w:r w:rsidR="00EF2477" w:rsidRPr="056CEC07">
        <w:rPr>
          <w:rFonts w:asciiTheme="minorHAnsi" w:hAnsiTheme="minorHAnsi" w:cstheme="minorBidi"/>
        </w:rPr>
        <w:t xml:space="preserve">(4) </w:t>
      </w:r>
      <w:r w:rsidR="00E509A6" w:rsidRPr="056CEC07">
        <w:rPr>
          <w:rFonts w:asciiTheme="minorHAnsi" w:hAnsiTheme="minorHAnsi" w:cstheme="minorBidi"/>
        </w:rPr>
        <w:t xml:space="preserve">Strategic violence prevention learning and planning good practice includes integrating a cross-organisational risk management strategy grounded in evidence and draws together information from across incidents, where risk assessments are conducted regularly and there is a clarity in monitoring those risks. To prevent violence, it is crucial to recognise the situational or contextual aspects which may be contributing to violence and look to address them (Gadon </w:t>
      </w:r>
      <w:r w:rsidR="00CF04A8" w:rsidRPr="056CEC07">
        <w:rPr>
          <w:rFonts w:asciiTheme="minorHAnsi" w:hAnsiTheme="minorHAnsi" w:cstheme="minorBidi"/>
          <w:i/>
          <w:iCs/>
        </w:rPr>
        <w:t>et al,</w:t>
      </w:r>
      <w:r w:rsidR="00E509A6" w:rsidRPr="056CEC07">
        <w:rPr>
          <w:rFonts w:asciiTheme="minorHAnsi" w:hAnsiTheme="minorHAnsi" w:cstheme="minorBidi"/>
        </w:rPr>
        <w:t xml:space="preserve"> 2006) and to provide a consistent approach across professional groups.</w:t>
      </w:r>
    </w:p>
    <w:p w14:paraId="7AF0FB52" w14:textId="77777777" w:rsidR="004F7439" w:rsidRPr="0096387E" w:rsidRDefault="004F7439" w:rsidP="00E25E55">
      <w:pPr>
        <w:pStyle w:val="paragraph"/>
        <w:spacing w:before="0" w:beforeAutospacing="0" w:after="0" w:afterAutospacing="0" w:line="276" w:lineRule="auto"/>
        <w:jc w:val="both"/>
        <w:textAlignment w:val="baseline"/>
        <w:rPr>
          <w:rStyle w:val="normaltextrun"/>
          <w:rFonts w:asciiTheme="minorHAnsi" w:eastAsiaTheme="minorHAnsi" w:hAnsiTheme="minorHAnsi" w:cstheme="minorHAnsi"/>
          <w:lang w:eastAsia="en-US"/>
        </w:rPr>
      </w:pPr>
    </w:p>
    <w:p w14:paraId="10C1172E" w14:textId="095BEF60" w:rsidR="00D04B0C" w:rsidRPr="00C02833" w:rsidRDefault="00956135" w:rsidP="00C02833">
      <w:pPr>
        <w:pStyle w:val="Heading2"/>
      </w:pPr>
      <w:r w:rsidRPr="00C02833">
        <w:t>Discussion</w:t>
      </w:r>
    </w:p>
    <w:p w14:paraId="03B35BF0" w14:textId="58F46474" w:rsidR="00D042EC" w:rsidRDefault="008B2764" w:rsidP="00E9257C">
      <w:pPr>
        <w:spacing w:line="276" w:lineRule="auto"/>
        <w:jc w:val="both"/>
        <w:rPr>
          <w:rFonts w:cstheme="minorHAnsi"/>
          <w:sz w:val="24"/>
          <w:szCs w:val="24"/>
        </w:rPr>
      </w:pPr>
      <w:r w:rsidRPr="0096387E">
        <w:rPr>
          <w:rFonts w:cstheme="minorHAnsi"/>
          <w:sz w:val="24"/>
          <w:szCs w:val="24"/>
        </w:rPr>
        <w:t xml:space="preserve">This project demonstrated the feasibility of developing a simple </w:t>
      </w:r>
      <w:r w:rsidR="00BF19BA">
        <w:rPr>
          <w:rFonts w:cstheme="minorHAnsi"/>
          <w:sz w:val="24"/>
          <w:szCs w:val="24"/>
        </w:rPr>
        <w:t>process</w:t>
      </w:r>
      <w:r w:rsidRPr="0096387E">
        <w:rPr>
          <w:rFonts w:cstheme="minorHAnsi"/>
          <w:sz w:val="24"/>
          <w:szCs w:val="24"/>
        </w:rPr>
        <w:t xml:space="preserve"> mode</w:t>
      </w:r>
      <w:r w:rsidR="00421C32" w:rsidRPr="0096387E">
        <w:rPr>
          <w:rFonts w:cstheme="minorHAnsi"/>
          <w:sz w:val="24"/>
          <w:szCs w:val="24"/>
        </w:rPr>
        <w:t>l, the</w:t>
      </w:r>
      <w:r w:rsidRPr="0096387E">
        <w:rPr>
          <w:rFonts w:cstheme="minorHAnsi"/>
          <w:sz w:val="24"/>
          <w:szCs w:val="24"/>
        </w:rPr>
        <w:t xml:space="preserve"> </w:t>
      </w:r>
      <w:r w:rsidR="00421C32" w:rsidRPr="0096387E">
        <w:rPr>
          <w:rFonts w:cstheme="minorHAnsi"/>
          <w:sz w:val="24"/>
          <w:szCs w:val="24"/>
        </w:rPr>
        <w:t>Quick-time, Slow-time mode</w:t>
      </w:r>
      <w:r w:rsidR="00AD7589">
        <w:rPr>
          <w:rFonts w:cstheme="minorHAnsi"/>
          <w:sz w:val="24"/>
          <w:szCs w:val="24"/>
        </w:rPr>
        <w:t>l</w:t>
      </w:r>
      <w:r w:rsidR="00F8757C">
        <w:rPr>
          <w:rFonts w:cstheme="minorHAnsi"/>
          <w:sz w:val="24"/>
          <w:szCs w:val="24"/>
        </w:rPr>
        <w:t xml:space="preserve"> (QTSTM)</w:t>
      </w:r>
      <w:r w:rsidR="00421C32" w:rsidRPr="0096387E">
        <w:rPr>
          <w:rFonts w:cstheme="minorHAnsi"/>
          <w:sz w:val="24"/>
          <w:szCs w:val="24"/>
        </w:rPr>
        <w:t xml:space="preserve">, </w:t>
      </w:r>
      <w:r w:rsidRPr="0096387E">
        <w:rPr>
          <w:rFonts w:cstheme="minorHAnsi"/>
          <w:sz w:val="24"/>
          <w:szCs w:val="24"/>
        </w:rPr>
        <w:t xml:space="preserve">which improves the alignment of current practice with </w:t>
      </w:r>
      <w:r w:rsidR="007D1998">
        <w:rPr>
          <w:rFonts w:cstheme="minorHAnsi"/>
          <w:sz w:val="24"/>
          <w:szCs w:val="24"/>
        </w:rPr>
        <w:t>evidence-informed approaches</w:t>
      </w:r>
      <w:r w:rsidRPr="0096387E">
        <w:rPr>
          <w:rFonts w:cstheme="minorHAnsi"/>
          <w:sz w:val="24"/>
          <w:szCs w:val="24"/>
        </w:rPr>
        <w:t xml:space="preserve"> in </w:t>
      </w:r>
      <w:r w:rsidR="00E574F9">
        <w:rPr>
          <w:rFonts w:cstheme="minorHAnsi"/>
          <w:sz w:val="24"/>
          <w:szCs w:val="24"/>
        </w:rPr>
        <w:t>YCS</w:t>
      </w:r>
      <w:r w:rsidR="00E53DE8">
        <w:rPr>
          <w:rFonts w:cstheme="minorHAnsi"/>
          <w:sz w:val="24"/>
          <w:szCs w:val="24"/>
        </w:rPr>
        <w:t xml:space="preserve"> (Obj</w:t>
      </w:r>
      <w:r w:rsidR="00DA4693">
        <w:rPr>
          <w:rFonts w:cstheme="minorHAnsi"/>
          <w:sz w:val="24"/>
          <w:szCs w:val="24"/>
        </w:rPr>
        <w:t>ective</w:t>
      </w:r>
      <w:r w:rsidR="009270A8">
        <w:rPr>
          <w:rFonts w:cstheme="minorHAnsi"/>
          <w:sz w:val="24"/>
          <w:szCs w:val="24"/>
        </w:rPr>
        <w:t xml:space="preserve"> </w:t>
      </w:r>
      <w:r w:rsidR="00E53DE8">
        <w:rPr>
          <w:rFonts w:cstheme="minorHAnsi"/>
          <w:sz w:val="24"/>
          <w:szCs w:val="24"/>
        </w:rPr>
        <w:t>3)</w:t>
      </w:r>
      <w:r w:rsidRPr="0096387E">
        <w:rPr>
          <w:rFonts w:cstheme="minorHAnsi"/>
          <w:sz w:val="24"/>
          <w:szCs w:val="24"/>
        </w:rPr>
        <w:t xml:space="preserve">. </w:t>
      </w:r>
      <w:r w:rsidR="00937C51">
        <w:rPr>
          <w:rFonts w:cstheme="minorHAnsi"/>
          <w:sz w:val="24"/>
          <w:szCs w:val="24"/>
        </w:rPr>
        <w:t>Informed by organisational learning principles (</w:t>
      </w:r>
      <w:r w:rsidR="00057C4A">
        <w:rPr>
          <w:rFonts w:cstheme="minorHAnsi"/>
          <w:sz w:val="24"/>
          <w:szCs w:val="24"/>
        </w:rPr>
        <w:t xml:space="preserve">Garvin, 1993) </w:t>
      </w:r>
      <w:r w:rsidR="007D1998">
        <w:rPr>
          <w:rFonts w:cstheme="minorHAnsi"/>
          <w:sz w:val="24"/>
          <w:szCs w:val="24"/>
        </w:rPr>
        <w:t>and shaped through</w:t>
      </w:r>
      <w:r w:rsidR="00057C4A">
        <w:rPr>
          <w:rFonts w:cstheme="minorHAnsi"/>
          <w:sz w:val="24"/>
          <w:szCs w:val="24"/>
        </w:rPr>
        <w:t xml:space="preserve"> </w:t>
      </w:r>
      <w:r w:rsidR="009270A8">
        <w:rPr>
          <w:rFonts w:cstheme="minorHAnsi"/>
          <w:sz w:val="24"/>
          <w:szCs w:val="24"/>
        </w:rPr>
        <w:t xml:space="preserve"> literature </w:t>
      </w:r>
      <w:r w:rsidR="007D1998">
        <w:rPr>
          <w:rFonts w:cstheme="minorHAnsi"/>
          <w:sz w:val="24"/>
          <w:szCs w:val="24"/>
        </w:rPr>
        <w:t>review</w:t>
      </w:r>
      <w:r w:rsidR="00F90799">
        <w:rPr>
          <w:rFonts w:cstheme="minorHAnsi"/>
          <w:sz w:val="24"/>
          <w:szCs w:val="24"/>
        </w:rPr>
        <w:t xml:space="preserve"> </w:t>
      </w:r>
      <w:r w:rsidR="009270A8">
        <w:rPr>
          <w:rFonts w:cstheme="minorHAnsi"/>
          <w:sz w:val="24"/>
          <w:szCs w:val="24"/>
        </w:rPr>
        <w:t xml:space="preserve">and </w:t>
      </w:r>
      <w:r w:rsidRPr="0096387E">
        <w:rPr>
          <w:rFonts w:cstheme="minorHAnsi"/>
          <w:sz w:val="24"/>
          <w:szCs w:val="24"/>
        </w:rPr>
        <w:t xml:space="preserve"> </w:t>
      </w:r>
      <w:r w:rsidR="007D1998">
        <w:rPr>
          <w:rFonts w:cstheme="minorHAnsi"/>
          <w:sz w:val="24"/>
          <w:szCs w:val="24"/>
        </w:rPr>
        <w:t>direct and</w:t>
      </w:r>
      <w:r w:rsidRPr="0096387E">
        <w:rPr>
          <w:rFonts w:cstheme="minorHAnsi"/>
          <w:sz w:val="24"/>
          <w:szCs w:val="24"/>
        </w:rPr>
        <w:t xml:space="preserve"> collaborative </w:t>
      </w:r>
      <w:r w:rsidR="007D1998">
        <w:rPr>
          <w:rFonts w:cstheme="minorHAnsi"/>
          <w:sz w:val="24"/>
          <w:szCs w:val="24"/>
        </w:rPr>
        <w:t>engagement</w:t>
      </w:r>
      <w:r w:rsidRPr="0096387E">
        <w:rPr>
          <w:rFonts w:cstheme="minorHAnsi"/>
          <w:sz w:val="24"/>
          <w:szCs w:val="24"/>
        </w:rPr>
        <w:t xml:space="preserve"> with staff across all levels of the </w:t>
      </w:r>
      <w:r w:rsidR="00866C70">
        <w:rPr>
          <w:rFonts w:cstheme="minorHAnsi"/>
          <w:sz w:val="24"/>
          <w:szCs w:val="24"/>
        </w:rPr>
        <w:t>YOI</w:t>
      </w:r>
      <w:r w:rsidR="009B50A7">
        <w:rPr>
          <w:rFonts w:cstheme="minorHAnsi"/>
          <w:sz w:val="24"/>
          <w:szCs w:val="24"/>
        </w:rPr>
        <w:t xml:space="preserve"> (Obj</w:t>
      </w:r>
      <w:r w:rsidR="00DA4693">
        <w:rPr>
          <w:rFonts w:cstheme="minorHAnsi"/>
          <w:sz w:val="24"/>
          <w:szCs w:val="24"/>
        </w:rPr>
        <w:t>ectives</w:t>
      </w:r>
      <w:r w:rsidR="009B50A7">
        <w:rPr>
          <w:rFonts w:cstheme="minorHAnsi"/>
          <w:sz w:val="24"/>
          <w:szCs w:val="24"/>
        </w:rPr>
        <w:t xml:space="preserve"> </w:t>
      </w:r>
      <w:r w:rsidR="009270A8">
        <w:rPr>
          <w:rFonts w:cstheme="minorHAnsi"/>
          <w:sz w:val="24"/>
          <w:szCs w:val="24"/>
        </w:rPr>
        <w:t>1</w:t>
      </w:r>
      <w:r w:rsidR="00120632">
        <w:rPr>
          <w:rFonts w:cstheme="minorHAnsi"/>
          <w:sz w:val="24"/>
          <w:szCs w:val="24"/>
        </w:rPr>
        <w:t xml:space="preserve"> </w:t>
      </w:r>
      <w:r w:rsidR="009270A8">
        <w:rPr>
          <w:rFonts w:cstheme="minorHAnsi"/>
          <w:sz w:val="24"/>
          <w:szCs w:val="24"/>
        </w:rPr>
        <w:t xml:space="preserve">&amp; </w:t>
      </w:r>
      <w:r w:rsidR="009B50A7">
        <w:rPr>
          <w:rFonts w:cstheme="minorHAnsi"/>
          <w:sz w:val="24"/>
          <w:szCs w:val="24"/>
        </w:rPr>
        <w:t>2)</w:t>
      </w:r>
      <w:r w:rsidRPr="0096387E">
        <w:rPr>
          <w:rFonts w:cstheme="minorHAnsi"/>
          <w:sz w:val="24"/>
          <w:szCs w:val="24"/>
        </w:rPr>
        <w:t xml:space="preserve">, </w:t>
      </w:r>
      <w:r w:rsidR="00883130">
        <w:rPr>
          <w:rFonts w:cstheme="minorHAnsi"/>
          <w:sz w:val="24"/>
          <w:szCs w:val="24"/>
        </w:rPr>
        <w:t>this</w:t>
      </w:r>
      <w:r w:rsidRPr="0096387E">
        <w:rPr>
          <w:rFonts w:cstheme="minorHAnsi"/>
          <w:sz w:val="24"/>
          <w:szCs w:val="24"/>
        </w:rPr>
        <w:t xml:space="preserve"> </w:t>
      </w:r>
      <w:r w:rsidR="00431959" w:rsidRPr="0096387E">
        <w:rPr>
          <w:rFonts w:cstheme="minorHAnsi"/>
          <w:sz w:val="24"/>
          <w:szCs w:val="24"/>
        </w:rPr>
        <w:t xml:space="preserve">structured </w:t>
      </w:r>
      <w:r w:rsidR="00F90799">
        <w:rPr>
          <w:rFonts w:cstheme="minorHAnsi"/>
          <w:sz w:val="24"/>
          <w:szCs w:val="24"/>
        </w:rPr>
        <w:t xml:space="preserve">multi-competent </w:t>
      </w:r>
      <w:r w:rsidRPr="0096387E">
        <w:rPr>
          <w:rFonts w:cstheme="minorHAnsi"/>
          <w:sz w:val="24"/>
          <w:szCs w:val="24"/>
        </w:rPr>
        <w:t xml:space="preserve">model </w:t>
      </w:r>
      <w:r w:rsidR="00883130">
        <w:rPr>
          <w:rFonts w:cstheme="minorHAnsi"/>
          <w:sz w:val="24"/>
          <w:szCs w:val="24"/>
        </w:rPr>
        <w:t xml:space="preserve">aims to </w:t>
      </w:r>
      <w:r w:rsidRPr="0096387E">
        <w:rPr>
          <w:rFonts w:cstheme="minorHAnsi"/>
          <w:sz w:val="24"/>
          <w:szCs w:val="24"/>
        </w:rPr>
        <w:t>address both immediate and longer-term impacts of violent incidents while promoting systematic learning opportunities</w:t>
      </w:r>
      <w:r w:rsidR="00431959" w:rsidRPr="0096387E">
        <w:rPr>
          <w:rFonts w:cstheme="minorHAnsi"/>
          <w:sz w:val="24"/>
          <w:szCs w:val="24"/>
        </w:rPr>
        <w:t xml:space="preserve">, </w:t>
      </w:r>
      <w:r w:rsidRPr="0096387E">
        <w:rPr>
          <w:rFonts w:cstheme="minorHAnsi"/>
          <w:sz w:val="24"/>
          <w:szCs w:val="24"/>
        </w:rPr>
        <w:t>built on three key phases</w:t>
      </w:r>
      <w:r w:rsidR="00883130">
        <w:rPr>
          <w:rFonts w:cstheme="minorHAnsi"/>
          <w:sz w:val="24"/>
          <w:szCs w:val="24"/>
        </w:rPr>
        <w:t xml:space="preserve">, providing greater coherence in the institutional response to violence. </w:t>
      </w:r>
    </w:p>
    <w:p w14:paraId="0E995932" w14:textId="2EFEE6C7" w:rsidR="00CB0CEA" w:rsidRPr="0096387E" w:rsidRDefault="00D529B8" w:rsidP="00916D28">
      <w:pPr>
        <w:spacing w:line="276" w:lineRule="auto"/>
        <w:jc w:val="both"/>
        <w:rPr>
          <w:rFonts w:cstheme="minorHAnsi"/>
          <w:sz w:val="24"/>
          <w:szCs w:val="24"/>
        </w:rPr>
      </w:pPr>
      <w:r w:rsidRPr="00D529B8">
        <w:rPr>
          <w:rFonts w:cstheme="minorHAnsi"/>
          <w:sz w:val="24"/>
          <w:szCs w:val="24"/>
        </w:rPr>
        <w:t xml:space="preserve">The </w:t>
      </w:r>
      <w:r w:rsidR="00F074FF">
        <w:rPr>
          <w:rFonts w:cstheme="minorHAnsi"/>
          <w:sz w:val="24"/>
          <w:szCs w:val="24"/>
        </w:rPr>
        <w:t>QTSTM</w:t>
      </w:r>
      <w:r w:rsidRPr="00D529B8">
        <w:rPr>
          <w:rFonts w:cstheme="minorHAnsi"/>
          <w:sz w:val="24"/>
          <w:szCs w:val="24"/>
        </w:rPr>
        <w:t xml:space="preserve"> clarif</w:t>
      </w:r>
      <w:r w:rsidR="008C36EF">
        <w:rPr>
          <w:rFonts w:cstheme="minorHAnsi"/>
          <w:sz w:val="24"/>
          <w:szCs w:val="24"/>
        </w:rPr>
        <w:t>ies</w:t>
      </w:r>
      <w:r w:rsidRPr="00D529B8">
        <w:rPr>
          <w:rFonts w:cstheme="minorHAnsi"/>
          <w:sz w:val="24"/>
          <w:szCs w:val="24"/>
        </w:rPr>
        <w:t xml:space="preserve"> expectations around existing practices to address persistent challenges in implementing violence prevention policy. It aligns with national frameworks</w:t>
      </w:r>
      <w:r>
        <w:rPr>
          <w:rFonts w:cstheme="minorHAnsi"/>
          <w:sz w:val="24"/>
          <w:szCs w:val="24"/>
        </w:rPr>
        <w:t xml:space="preserve"> </w:t>
      </w:r>
      <w:r w:rsidRPr="00D529B8">
        <w:rPr>
          <w:rFonts w:cstheme="minorHAnsi"/>
          <w:sz w:val="24"/>
          <w:szCs w:val="24"/>
        </w:rPr>
        <w:t>such as the Positive Behaviour Framework (MoJ, 2020)</w:t>
      </w:r>
      <w:r>
        <w:rPr>
          <w:rFonts w:cstheme="minorHAnsi"/>
          <w:sz w:val="24"/>
          <w:szCs w:val="24"/>
        </w:rPr>
        <w:t xml:space="preserve">, </w:t>
      </w:r>
      <w:r w:rsidRPr="00D529B8">
        <w:rPr>
          <w:rFonts w:cstheme="minorHAnsi"/>
          <w:sz w:val="24"/>
          <w:szCs w:val="24"/>
        </w:rPr>
        <w:t xml:space="preserve">local </w:t>
      </w:r>
      <w:r>
        <w:rPr>
          <w:rFonts w:cstheme="minorHAnsi"/>
          <w:sz w:val="24"/>
          <w:szCs w:val="24"/>
        </w:rPr>
        <w:t>practices</w:t>
      </w:r>
      <w:r w:rsidR="00D41BE0">
        <w:rPr>
          <w:rFonts w:cstheme="minorHAnsi"/>
          <w:sz w:val="24"/>
          <w:szCs w:val="24"/>
        </w:rPr>
        <w:t xml:space="preserve"> e.g.</w:t>
      </w:r>
      <w:r w:rsidRPr="00D529B8">
        <w:rPr>
          <w:rFonts w:cstheme="minorHAnsi"/>
          <w:sz w:val="24"/>
          <w:szCs w:val="24"/>
        </w:rPr>
        <w:t xml:space="preserve"> conflict resolution teams, and the evidence-base </w:t>
      </w:r>
      <w:r w:rsidR="00D41BE0">
        <w:rPr>
          <w:rFonts w:cstheme="minorHAnsi"/>
          <w:sz w:val="24"/>
          <w:szCs w:val="24"/>
        </w:rPr>
        <w:t>for</w:t>
      </w:r>
      <w:r w:rsidRPr="00D529B8">
        <w:rPr>
          <w:rFonts w:cstheme="minorHAnsi"/>
          <w:sz w:val="24"/>
          <w:szCs w:val="24"/>
        </w:rPr>
        <w:t xml:space="preserve"> good practice in violence prevention. By integrating staff support, incident response, and both individual and systemic learning into a single, structured framework, the model seeks to enhance the coherence and effectiveness of each element while maximising their collective impact.</w:t>
      </w:r>
      <w:r w:rsidR="00F3120E">
        <w:rPr>
          <w:rFonts w:cstheme="minorHAnsi"/>
          <w:sz w:val="24"/>
          <w:szCs w:val="24"/>
        </w:rPr>
        <w:t xml:space="preserve"> </w:t>
      </w:r>
      <w:r w:rsidR="00DE04DF">
        <w:rPr>
          <w:rFonts w:cstheme="minorHAnsi"/>
          <w:sz w:val="24"/>
          <w:szCs w:val="24"/>
        </w:rPr>
        <w:t>T</w:t>
      </w:r>
      <w:r w:rsidR="008B2764" w:rsidRPr="0096387E">
        <w:rPr>
          <w:rFonts w:cstheme="minorHAnsi"/>
          <w:sz w:val="24"/>
          <w:szCs w:val="24"/>
        </w:rPr>
        <w:t xml:space="preserve">hese phases create a framework </w:t>
      </w:r>
      <w:r w:rsidR="00271DBF">
        <w:rPr>
          <w:rFonts w:cstheme="minorHAnsi"/>
          <w:sz w:val="24"/>
          <w:szCs w:val="24"/>
        </w:rPr>
        <w:t xml:space="preserve">bridging </w:t>
      </w:r>
      <w:r w:rsidR="008B2764" w:rsidRPr="0096387E">
        <w:rPr>
          <w:rFonts w:cstheme="minorHAnsi"/>
          <w:sz w:val="24"/>
          <w:szCs w:val="24"/>
        </w:rPr>
        <w:t xml:space="preserve">the gap </w:t>
      </w:r>
      <w:r w:rsidR="008B2764" w:rsidRPr="0096387E">
        <w:rPr>
          <w:rFonts w:cstheme="minorHAnsi"/>
          <w:sz w:val="24"/>
          <w:szCs w:val="24"/>
        </w:rPr>
        <w:lastRenderedPageBreak/>
        <w:t>between reactive incident management and proactive violence prevention</w:t>
      </w:r>
      <w:r w:rsidR="00B43374">
        <w:rPr>
          <w:rFonts w:cstheme="minorHAnsi"/>
          <w:sz w:val="24"/>
          <w:szCs w:val="24"/>
        </w:rPr>
        <w:t xml:space="preserve"> (Obj</w:t>
      </w:r>
      <w:r w:rsidR="009B0A22">
        <w:rPr>
          <w:rFonts w:cstheme="minorHAnsi"/>
          <w:sz w:val="24"/>
          <w:szCs w:val="24"/>
        </w:rPr>
        <w:t xml:space="preserve">ective </w:t>
      </w:r>
      <w:r w:rsidR="00B43374">
        <w:rPr>
          <w:rFonts w:cstheme="minorHAnsi"/>
          <w:sz w:val="24"/>
          <w:szCs w:val="24"/>
        </w:rPr>
        <w:t>2)</w:t>
      </w:r>
      <w:r w:rsidR="00271DBF">
        <w:rPr>
          <w:rFonts w:cstheme="minorHAnsi"/>
          <w:sz w:val="24"/>
          <w:szCs w:val="24"/>
        </w:rPr>
        <w:t>.</w:t>
      </w:r>
      <w:r w:rsidR="00E574F9">
        <w:rPr>
          <w:rFonts w:cstheme="minorHAnsi"/>
          <w:sz w:val="24"/>
          <w:szCs w:val="24"/>
        </w:rPr>
        <w:t xml:space="preserve"> </w:t>
      </w:r>
      <w:r w:rsidR="00271DBF">
        <w:rPr>
          <w:rFonts w:cstheme="minorHAnsi"/>
          <w:sz w:val="24"/>
          <w:szCs w:val="24"/>
        </w:rPr>
        <w:t>T</w:t>
      </w:r>
      <w:r w:rsidR="008B2764" w:rsidRPr="0096387E">
        <w:rPr>
          <w:rFonts w:cstheme="minorHAnsi"/>
          <w:sz w:val="24"/>
          <w:szCs w:val="24"/>
        </w:rPr>
        <w:t>his guided</w:t>
      </w:r>
      <w:r w:rsidR="00431959" w:rsidRPr="0096387E">
        <w:rPr>
          <w:rFonts w:cstheme="minorHAnsi"/>
          <w:sz w:val="24"/>
          <w:szCs w:val="24"/>
        </w:rPr>
        <w:t xml:space="preserve"> </w:t>
      </w:r>
      <w:r w:rsidR="008B2764" w:rsidRPr="0096387E">
        <w:rPr>
          <w:rFonts w:cstheme="minorHAnsi"/>
          <w:sz w:val="24"/>
          <w:szCs w:val="24"/>
        </w:rPr>
        <w:t xml:space="preserve">approach </w:t>
      </w:r>
      <w:r w:rsidR="00173C48">
        <w:rPr>
          <w:rFonts w:cstheme="minorHAnsi"/>
          <w:sz w:val="24"/>
          <w:szCs w:val="24"/>
        </w:rPr>
        <w:t xml:space="preserve">facilitates </w:t>
      </w:r>
      <w:r w:rsidR="008B2764" w:rsidRPr="0096387E">
        <w:rPr>
          <w:rFonts w:cstheme="minorHAnsi"/>
          <w:sz w:val="24"/>
          <w:szCs w:val="24"/>
        </w:rPr>
        <w:t xml:space="preserve">the development of a detailed understanding of violence and more effective responses through </w:t>
      </w:r>
      <w:r w:rsidR="00421EAC">
        <w:rPr>
          <w:rFonts w:cstheme="minorHAnsi"/>
          <w:sz w:val="24"/>
          <w:szCs w:val="24"/>
        </w:rPr>
        <w:t>CYP</w:t>
      </w:r>
      <w:r w:rsidR="008B2764" w:rsidRPr="0096387E">
        <w:rPr>
          <w:rFonts w:cstheme="minorHAnsi"/>
          <w:sz w:val="24"/>
          <w:szCs w:val="24"/>
        </w:rPr>
        <w:t>-centred policy and practice, where personalised, meaningful and individual approaches are shown to be most effectiv</w:t>
      </w:r>
      <w:r w:rsidR="00E042C0">
        <w:rPr>
          <w:rFonts w:cstheme="minorHAnsi"/>
          <w:sz w:val="24"/>
          <w:szCs w:val="24"/>
        </w:rPr>
        <w:t>e</w:t>
      </w:r>
      <w:r w:rsidR="00E75BC1">
        <w:rPr>
          <w:rFonts w:cstheme="minorHAnsi"/>
          <w:sz w:val="24"/>
          <w:szCs w:val="24"/>
        </w:rPr>
        <w:t xml:space="preserve"> (Menon and Cheung, 2018)</w:t>
      </w:r>
      <w:r w:rsidR="00443019">
        <w:rPr>
          <w:rFonts w:cstheme="minorHAnsi"/>
          <w:sz w:val="24"/>
          <w:szCs w:val="24"/>
        </w:rPr>
        <w:t>.</w:t>
      </w:r>
    </w:p>
    <w:p w14:paraId="75CC1AB3" w14:textId="14B328AA" w:rsidR="008A2ED0" w:rsidRDefault="009A5F99" w:rsidP="00D70F2E">
      <w:pPr>
        <w:spacing w:line="276" w:lineRule="auto"/>
        <w:jc w:val="both"/>
        <w:rPr>
          <w:rFonts w:cstheme="minorHAnsi"/>
          <w:sz w:val="24"/>
          <w:szCs w:val="24"/>
        </w:rPr>
      </w:pPr>
      <w:r w:rsidRPr="009A5F99">
        <w:rPr>
          <w:rFonts w:cstheme="minorHAnsi"/>
          <w:sz w:val="24"/>
          <w:szCs w:val="24"/>
        </w:rPr>
        <w:t xml:space="preserve">The </w:t>
      </w:r>
      <w:r w:rsidR="000D28F4">
        <w:rPr>
          <w:rFonts w:cstheme="minorHAnsi"/>
          <w:sz w:val="24"/>
          <w:szCs w:val="24"/>
        </w:rPr>
        <w:t>QTSTM</w:t>
      </w:r>
      <w:r w:rsidRPr="009A5F99">
        <w:rPr>
          <w:rFonts w:cstheme="minorHAnsi"/>
          <w:sz w:val="24"/>
          <w:szCs w:val="24"/>
        </w:rPr>
        <w:t xml:space="preserve"> shares several similarities with established conflict resolution frameworks</w:t>
      </w:r>
      <w:r w:rsidR="00D70F2E">
        <w:rPr>
          <w:rFonts w:cstheme="minorHAnsi"/>
          <w:sz w:val="24"/>
          <w:szCs w:val="24"/>
        </w:rPr>
        <w:t xml:space="preserve"> </w:t>
      </w:r>
      <w:r w:rsidRPr="009A5F99">
        <w:rPr>
          <w:rFonts w:cstheme="minorHAnsi"/>
          <w:sz w:val="24"/>
          <w:szCs w:val="24"/>
        </w:rPr>
        <w:t>in its emphasis on structured de-escalation</w:t>
      </w:r>
      <w:r w:rsidR="000E587B">
        <w:rPr>
          <w:rFonts w:cstheme="minorHAnsi"/>
          <w:sz w:val="24"/>
          <w:szCs w:val="24"/>
        </w:rPr>
        <w:t xml:space="preserve"> </w:t>
      </w:r>
      <w:r w:rsidR="00EE4A6C">
        <w:rPr>
          <w:rFonts w:cstheme="minorHAnsi"/>
          <w:sz w:val="24"/>
          <w:szCs w:val="24"/>
        </w:rPr>
        <w:t>and</w:t>
      </w:r>
      <w:r w:rsidRPr="009A5F99">
        <w:rPr>
          <w:rFonts w:cstheme="minorHAnsi"/>
          <w:sz w:val="24"/>
          <w:szCs w:val="24"/>
        </w:rPr>
        <w:t xml:space="preserve"> reflective learning,</w:t>
      </w:r>
      <w:r w:rsidR="008B5136">
        <w:rPr>
          <w:rFonts w:cstheme="minorHAnsi"/>
          <w:sz w:val="24"/>
          <w:szCs w:val="24"/>
        </w:rPr>
        <w:t xml:space="preserve"> </w:t>
      </w:r>
      <w:r w:rsidR="0008705C">
        <w:rPr>
          <w:rFonts w:cstheme="minorHAnsi"/>
          <w:sz w:val="24"/>
          <w:szCs w:val="24"/>
        </w:rPr>
        <w:t xml:space="preserve">whereby </w:t>
      </w:r>
      <w:r w:rsidRPr="009A5F99">
        <w:rPr>
          <w:rFonts w:cstheme="minorHAnsi"/>
          <w:sz w:val="24"/>
          <w:szCs w:val="24"/>
        </w:rPr>
        <w:t>it seeks to transform incidents into opportunities for understanding and growth, rather than solely focusing on punitive responses</w:t>
      </w:r>
      <w:r w:rsidR="000E587B">
        <w:rPr>
          <w:rFonts w:cstheme="minorHAnsi"/>
          <w:sz w:val="24"/>
          <w:szCs w:val="24"/>
        </w:rPr>
        <w:t xml:space="preserve"> (</w:t>
      </w:r>
      <w:r w:rsidR="0021578F">
        <w:rPr>
          <w:rFonts w:cstheme="minorHAnsi"/>
          <w:sz w:val="24"/>
          <w:szCs w:val="24"/>
        </w:rPr>
        <w:t xml:space="preserve">Parsons </w:t>
      </w:r>
      <w:r w:rsidR="0021578F" w:rsidRPr="00C02833">
        <w:rPr>
          <w:rFonts w:cstheme="minorHAnsi"/>
          <w:i/>
          <w:iCs/>
          <w:sz w:val="24"/>
          <w:szCs w:val="24"/>
        </w:rPr>
        <w:t>et al</w:t>
      </w:r>
      <w:r w:rsidR="0021578F">
        <w:rPr>
          <w:rFonts w:cstheme="minorHAnsi"/>
          <w:sz w:val="24"/>
          <w:szCs w:val="24"/>
        </w:rPr>
        <w:t>, 2017)</w:t>
      </w:r>
      <w:r w:rsidRPr="009A5F99">
        <w:rPr>
          <w:rFonts w:cstheme="minorHAnsi"/>
          <w:sz w:val="24"/>
          <w:szCs w:val="24"/>
        </w:rPr>
        <w:t xml:space="preserve">. </w:t>
      </w:r>
      <w:r w:rsidR="008A2ED0" w:rsidRPr="008A2ED0">
        <w:rPr>
          <w:rFonts w:cstheme="minorHAnsi"/>
          <w:sz w:val="24"/>
          <w:szCs w:val="24"/>
        </w:rPr>
        <w:t>However, the model extends beyond individual incidents by embedding violence prevention within a broader institutional and systemic context</w:t>
      </w:r>
      <w:r w:rsidR="00D455A2">
        <w:rPr>
          <w:rFonts w:cstheme="minorHAnsi"/>
          <w:sz w:val="24"/>
          <w:szCs w:val="24"/>
        </w:rPr>
        <w:t>, aligned</w:t>
      </w:r>
      <w:r w:rsidR="008A2ED0" w:rsidRPr="008A2ED0">
        <w:rPr>
          <w:rFonts w:cstheme="minorHAnsi"/>
          <w:sz w:val="24"/>
          <w:szCs w:val="24"/>
        </w:rPr>
        <w:t xml:space="preserve"> with international approaches to violence reduction (WHO, n.d.)</w:t>
      </w:r>
      <w:r w:rsidR="00AF33C4">
        <w:rPr>
          <w:rFonts w:cstheme="minorHAnsi"/>
          <w:sz w:val="24"/>
          <w:szCs w:val="24"/>
        </w:rPr>
        <w:t>, creating</w:t>
      </w:r>
      <w:r w:rsidR="008A2ED0" w:rsidRPr="008A2ED0">
        <w:rPr>
          <w:rFonts w:cstheme="minorHAnsi"/>
          <w:sz w:val="24"/>
          <w:szCs w:val="24"/>
        </w:rPr>
        <w:t xml:space="preserve"> a cohesive model through which existing policies and practices can be operationalised and reinforced.</w:t>
      </w:r>
    </w:p>
    <w:p w14:paraId="0CCEF806" w14:textId="1F60F461" w:rsidR="00916D28" w:rsidRPr="0096387E" w:rsidRDefault="00CB0CEA" w:rsidP="004C7B3F">
      <w:pPr>
        <w:spacing w:line="276" w:lineRule="auto"/>
        <w:jc w:val="both"/>
        <w:rPr>
          <w:rFonts w:cstheme="minorHAnsi"/>
          <w:sz w:val="24"/>
          <w:szCs w:val="24"/>
        </w:rPr>
      </w:pPr>
      <w:r w:rsidRPr="0096387E">
        <w:rPr>
          <w:rFonts w:cstheme="minorHAnsi"/>
          <w:sz w:val="24"/>
          <w:szCs w:val="24"/>
        </w:rPr>
        <w:t>The</w:t>
      </w:r>
      <w:r w:rsidR="00431959" w:rsidRPr="0096387E">
        <w:rPr>
          <w:rFonts w:cstheme="minorHAnsi"/>
          <w:sz w:val="24"/>
          <w:szCs w:val="24"/>
        </w:rPr>
        <w:t xml:space="preserve"> initial</w:t>
      </w:r>
      <w:r w:rsidRPr="0096387E">
        <w:rPr>
          <w:rFonts w:cstheme="minorHAnsi"/>
          <w:sz w:val="24"/>
          <w:szCs w:val="24"/>
        </w:rPr>
        <w:t xml:space="preserve"> '</w:t>
      </w:r>
      <w:r w:rsidR="005334C5">
        <w:rPr>
          <w:rFonts w:cstheme="minorHAnsi"/>
          <w:sz w:val="24"/>
          <w:szCs w:val="24"/>
        </w:rPr>
        <w:t>p</w:t>
      </w:r>
      <w:r w:rsidRPr="0096387E">
        <w:rPr>
          <w:rFonts w:cstheme="minorHAnsi"/>
          <w:sz w:val="24"/>
          <w:szCs w:val="24"/>
        </w:rPr>
        <w:t>ause, decompress and support' phase prioriti</w:t>
      </w:r>
      <w:r w:rsidR="00834E5B" w:rsidRPr="0096387E">
        <w:rPr>
          <w:rFonts w:cstheme="minorHAnsi"/>
          <w:sz w:val="24"/>
          <w:szCs w:val="24"/>
        </w:rPr>
        <w:t>s</w:t>
      </w:r>
      <w:r w:rsidRPr="0096387E">
        <w:rPr>
          <w:rFonts w:cstheme="minorHAnsi"/>
          <w:sz w:val="24"/>
          <w:szCs w:val="24"/>
        </w:rPr>
        <w:t xml:space="preserve">es addressing the impact on staff who have directly experienced violence or witnessed conflicts in custody. This acknowledges that working in custodial settings where interpersonal violence occurs can </w:t>
      </w:r>
      <w:r w:rsidR="00834E5B" w:rsidRPr="0096387E">
        <w:rPr>
          <w:rFonts w:cstheme="minorHAnsi"/>
          <w:sz w:val="24"/>
          <w:szCs w:val="24"/>
        </w:rPr>
        <w:t xml:space="preserve">significantly </w:t>
      </w:r>
      <w:r w:rsidRPr="0096387E">
        <w:rPr>
          <w:rFonts w:cstheme="minorHAnsi"/>
          <w:sz w:val="24"/>
          <w:szCs w:val="24"/>
        </w:rPr>
        <w:t xml:space="preserve">affect staff </w:t>
      </w:r>
      <w:r w:rsidR="00C559B7" w:rsidRPr="0096387E">
        <w:rPr>
          <w:rFonts w:cstheme="minorHAnsi"/>
          <w:sz w:val="24"/>
          <w:szCs w:val="24"/>
        </w:rPr>
        <w:t>well-being</w:t>
      </w:r>
      <w:r w:rsidR="00F069CE">
        <w:rPr>
          <w:rFonts w:cstheme="minorHAnsi"/>
          <w:sz w:val="24"/>
          <w:szCs w:val="24"/>
        </w:rPr>
        <w:t xml:space="preserve"> </w:t>
      </w:r>
      <w:r w:rsidRPr="0096387E">
        <w:rPr>
          <w:rFonts w:cstheme="minorHAnsi"/>
          <w:sz w:val="24"/>
          <w:szCs w:val="24"/>
        </w:rPr>
        <w:t xml:space="preserve">(Martinez-Iñigo, 2021, Ricciardelli </w:t>
      </w:r>
      <w:r w:rsidR="00CF04A8">
        <w:rPr>
          <w:rFonts w:cstheme="minorHAnsi"/>
          <w:i/>
          <w:iCs/>
          <w:sz w:val="24"/>
          <w:szCs w:val="24"/>
        </w:rPr>
        <w:t>et al,</w:t>
      </w:r>
      <w:r w:rsidRPr="0096387E">
        <w:rPr>
          <w:rFonts w:cstheme="minorHAnsi"/>
          <w:sz w:val="24"/>
          <w:szCs w:val="24"/>
        </w:rPr>
        <w:t xml:space="preserve"> 2018), increas</w:t>
      </w:r>
      <w:r w:rsidR="001F173A">
        <w:rPr>
          <w:rFonts w:cstheme="minorHAnsi"/>
          <w:sz w:val="24"/>
          <w:szCs w:val="24"/>
        </w:rPr>
        <w:t>ing</w:t>
      </w:r>
      <w:r w:rsidRPr="0096387E">
        <w:rPr>
          <w:rFonts w:cstheme="minorHAnsi"/>
          <w:sz w:val="24"/>
          <w:szCs w:val="24"/>
        </w:rPr>
        <w:t xml:space="preserve"> rates of post-traumatic stress and burnout (Blitz </w:t>
      </w:r>
      <w:r w:rsidR="00CF04A8">
        <w:rPr>
          <w:rFonts w:cstheme="minorHAnsi"/>
          <w:i/>
          <w:iCs/>
          <w:sz w:val="24"/>
          <w:szCs w:val="24"/>
        </w:rPr>
        <w:t>et al,</w:t>
      </w:r>
      <w:r w:rsidRPr="0096387E">
        <w:rPr>
          <w:rFonts w:cstheme="minorHAnsi"/>
          <w:sz w:val="24"/>
          <w:szCs w:val="24"/>
        </w:rPr>
        <w:t xml:space="preserve"> 2008</w:t>
      </w:r>
      <w:r w:rsidR="00265896">
        <w:rPr>
          <w:rFonts w:cstheme="minorHAnsi"/>
          <w:sz w:val="24"/>
          <w:szCs w:val="24"/>
        </w:rPr>
        <w:t>,</w:t>
      </w:r>
      <w:r w:rsidRPr="0096387E">
        <w:rPr>
          <w:rFonts w:cstheme="minorHAnsi"/>
          <w:sz w:val="24"/>
          <w:szCs w:val="24"/>
        </w:rPr>
        <w:t xml:space="preserve"> Boudoukha </w:t>
      </w:r>
      <w:r w:rsidR="00CF04A8">
        <w:rPr>
          <w:rFonts w:cstheme="minorHAnsi"/>
          <w:i/>
          <w:iCs/>
          <w:sz w:val="24"/>
          <w:szCs w:val="24"/>
        </w:rPr>
        <w:t>et al,</w:t>
      </w:r>
      <w:r w:rsidRPr="0096387E">
        <w:rPr>
          <w:rFonts w:cstheme="minorHAnsi"/>
          <w:sz w:val="24"/>
          <w:szCs w:val="24"/>
        </w:rPr>
        <w:t xml:space="preserve"> 2013).</w:t>
      </w:r>
      <w:r w:rsidR="00C559B7" w:rsidRPr="0096387E">
        <w:rPr>
          <w:rFonts w:cstheme="minorHAnsi"/>
          <w:sz w:val="24"/>
          <w:szCs w:val="24"/>
        </w:rPr>
        <w:t xml:space="preserve">  </w:t>
      </w:r>
      <w:r w:rsidRPr="0096387E">
        <w:rPr>
          <w:rFonts w:cstheme="minorHAnsi"/>
          <w:sz w:val="24"/>
          <w:szCs w:val="24"/>
        </w:rPr>
        <w:t xml:space="preserve">This can create </w:t>
      </w:r>
      <w:r w:rsidR="00B47843" w:rsidRPr="0096387E">
        <w:rPr>
          <w:rFonts w:cstheme="minorHAnsi"/>
          <w:sz w:val="24"/>
          <w:szCs w:val="24"/>
        </w:rPr>
        <w:t>knock-on</w:t>
      </w:r>
      <w:r w:rsidRPr="0096387E">
        <w:rPr>
          <w:rFonts w:cstheme="minorHAnsi"/>
          <w:sz w:val="24"/>
          <w:szCs w:val="24"/>
        </w:rPr>
        <w:t xml:space="preserve"> effects</w:t>
      </w:r>
      <w:r w:rsidR="00207199">
        <w:rPr>
          <w:rFonts w:cstheme="minorHAnsi"/>
          <w:sz w:val="24"/>
          <w:szCs w:val="24"/>
        </w:rPr>
        <w:t xml:space="preserve"> </w:t>
      </w:r>
      <w:r w:rsidR="00872A94">
        <w:rPr>
          <w:rFonts w:cstheme="minorHAnsi"/>
          <w:sz w:val="24"/>
          <w:szCs w:val="24"/>
        </w:rPr>
        <w:t>including</w:t>
      </w:r>
      <w:r w:rsidR="00207199">
        <w:rPr>
          <w:rFonts w:cstheme="minorHAnsi"/>
          <w:sz w:val="24"/>
          <w:szCs w:val="24"/>
        </w:rPr>
        <w:t xml:space="preserve"> increased s</w:t>
      </w:r>
      <w:r w:rsidRPr="0096387E">
        <w:rPr>
          <w:rFonts w:cstheme="minorHAnsi"/>
          <w:sz w:val="24"/>
          <w:szCs w:val="24"/>
        </w:rPr>
        <w:t xml:space="preserve">taff shortages </w:t>
      </w:r>
      <w:r w:rsidR="0024022E">
        <w:rPr>
          <w:rFonts w:cstheme="minorHAnsi"/>
          <w:sz w:val="24"/>
          <w:szCs w:val="24"/>
        </w:rPr>
        <w:t>through</w:t>
      </w:r>
      <w:r w:rsidRPr="0096387E">
        <w:rPr>
          <w:rFonts w:cstheme="minorHAnsi"/>
          <w:sz w:val="24"/>
          <w:szCs w:val="24"/>
        </w:rPr>
        <w:t xml:space="preserve"> sick leave or attempt</w:t>
      </w:r>
      <w:r w:rsidR="00C82D4F">
        <w:rPr>
          <w:rFonts w:cstheme="minorHAnsi"/>
          <w:sz w:val="24"/>
          <w:szCs w:val="24"/>
        </w:rPr>
        <w:t>s</w:t>
      </w:r>
      <w:r w:rsidRPr="0096387E">
        <w:rPr>
          <w:rFonts w:cstheme="minorHAnsi"/>
          <w:sz w:val="24"/>
          <w:szCs w:val="24"/>
        </w:rPr>
        <w:t xml:space="preserve"> to minimi</w:t>
      </w:r>
      <w:r w:rsidR="00D232EA" w:rsidRPr="0096387E">
        <w:rPr>
          <w:rFonts w:cstheme="minorHAnsi"/>
          <w:sz w:val="24"/>
          <w:szCs w:val="24"/>
        </w:rPr>
        <w:t>s</w:t>
      </w:r>
      <w:r w:rsidRPr="0096387E">
        <w:rPr>
          <w:rFonts w:cstheme="minorHAnsi"/>
          <w:sz w:val="24"/>
          <w:szCs w:val="24"/>
        </w:rPr>
        <w:t xml:space="preserve">e conflict through rule-bending, leading to inconsistent treatment of </w:t>
      </w:r>
      <w:r w:rsidR="00D232EA" w:rsidRPr="0096387E">
        <w:rPr>
          <w:rFonts w:cstheme="minorHAnsi"/>
          <w:sz w:val="24"/>
          <w:szCs w:val="24"/>
        </w:rPr>
        <w:t>CYP</w:t>
      </w:r>
      <w:r w:rsidRPr="0096387E">
        <w:rPr>
          <w:rFonts w:cstheme="minorHAnsi"/>
          <w:sz w:val="24"/>
          <w:szCs w:val="24"/>
        </w:rPr>
        <w:t xml:space="preserve"> </w:t>
      </w:r>
      <w:r w:rsidR="0024022E">
        <w:rPr>
          <w:rFonts w:cstheme="minorHAnsi"/>
          <w:sz w:val="24"/>
          <w:szCs w:val="24"/>
        </w:rPr>
        <w:t xml:space="preserve">with </w:t>
      </w:r>
      <w:r w:rsidRPr="0096387E">
        <w:rPr>
          <w:rFonts w:cstheme="minorHAnsi"/>
          <w:sz w:val="24"/>
          <w:szCs w:val="24"/>
        </w:rPr>
        <w:t xml:space="preserve">additional strain </w:t>
      </w:r>
      <w:r w:rsidR="004C7B3F" w:rsidRPr="0096387E">
        <w:rPr>
          <w:rFonts w:cstheme="minorHAnsi"/>
          <w:sz w:val="24"/>
          <w:szCs w:val="24"/>
        </w:rPr>
        <w:t xml:space="preserve">extending to personal lives </w:t>
      </w:r>
      <w:r w:rsidR="004C7B3F">
        <w:rPr>
          <w:rFonts w:cstheme="minorHAnsi"/>
          <w:sz w:val="24"/>
          <w:szCs w:val="24"/>
        </w:rPr>
        <w:t xml:space="preserve">or </w:t>
      </w:r>
      <w:r w:rsidRPr="0096387E">
        <w:rPr>
          <w:rFonts w:cstheme="minorHAnsi"/>
          <w:sz w:val="24"/>
          <w:szCs w:val="24"/>
        </w:rPr>
        <w:t xml:space="preserve">on </w:t>
      </w:r>
      <w:r w:rsidR="00B47843" w:rsidRPr="0096387E">
        <w:rPr>
          <w:rFonts w:cstheme="minorHAnsi"/>
          <w:sz w:val="24"/>
          <w:szCs w:val="24"/>
        </w:rPr>
        <w:t xml:space="preserve">the </w:t>
      </w:r>
      <w:r w:rsidRPr="0096387E">
        <w:rPr>
          <w:rFonts w:cstheme="minorHAnsi"/>
          <w:sz w:val="24"/>
          <w:szCs w:val="24"/>
        </w:rPr>
        <w:t>remaining staff</w:t>
      </w:r>
      <w:r w:rsidR="00C83E91" w:rsidRPr="0096387E">
        <w:rPr>
          <w:rFonts w:cstheme="minorHAnsi"/>
          <w:sz w:val="24"/>
          <w:szCs w:val="24"/>
        </w:rPr>
        <w:t xml:space="preserve"> </w:t>
      </w:r>
      <w:r w:rsidRPr="0096387E">
        <w:rPr>
          <w:rFonts w:cstheme="minorHAnsi"/>
          <w:sz w:val="24"/>
          <w:szCs w:val="24"/>
        </w:rPr>
        <w:t xml:space="preserve">(Cox, 2021). </w:t>
      </w:r>
      <w:r w:rsidR="0037607E">
        <w:rPr>
          <w:rFonts w:cstheme="minorHAnsi"/>
          <w:sz w:val="24"/>
          <w:szCs w:val="24"/>
        </w:rPr>
        <w:t>I</w:t>
      </w:r>
      <w:r w:rsidRPr="0096387E">
        <w:rPr>
          <w:rFonts w:cstheme="minorHAnsi"/>
          <w:sz w:val="24"/>
          <w:szCs w:val="24"/>
        </w:rPr>
        <w:t xml:space="preserve">t </w:t>
      </w:r>
      <w:r w:rsidR="006A53F6" w:rsidRPr="0096387E">
        <w:rPr>
          <w:rFonts w:cstheme="minorHAnsi"/>
          <w:sz w:val="24"/>
          <w:szCs w:val="24"/>
        </w:rPr>
        <w:t xml:space="preserve">is </w:t>
      </w:r>
      <w:r w:rsidR="00202A04">
        <w:rPr>
          <w:rFonts w:cstheme="minorHAnsi"/>
          <w:sz w:val="24"/>
          <w:szCs w:val="24"/>
        </w:rPr>
        <w:t>necessary</w:t>
      </w:r>
      <w:r w:rsidR="00202A04" w:rsidRPr="0096387E">
        <w:rPr>
          <w:rFonts w:cstheme="minorHAnsi"/>
          <w:sz w:val="24"/>
          <w:szCs w:val="24"/>
        </w:rPr>
        <w:t xml:space="preserve"> </w:t>
      </w:r>
      <w:r w:rsidRPr="0096387E">
        <w:rPr>
          <w:rFonts w:cstheme="minorHAnsi"/>
          <w:sz w:val="24"/>
          <w:szCs w:val="24"/>
        </w:rPr>
        <w:t>to ensure staff have sufficient opportunities for decompression</w:t>
      </w:r>
      <w:r w:rsidR="006A6E3D">
        <w:rPr>
          <w:rFonts w:cstheme="minorHAnsi"/>
          <w:sz w:val="24"/>
          <w:szCs w:val="24"/>
        </w:rPr>
        <w:t>, emotional regulation</w:t>
      </w:r>
      <w:r w:rsidRPr="0096387E">
        <w:rPr>
          <w:rFonts w:cstheme="minorHAnsi"/>
          <w:sz w:val="24"/>
          <w:szCs w:val="24"/>
        </w:rPr>
        <w:t xml:space="preserve"> and access to meaningful support systems (Nylander </w:t>
      </w:r>
      <w:r w:rsidR="00CF04A8">
        <w:rPr>
          <w:rFonts w:cstheme="minorHAnsi"/>
          <w:i/>
          <w:iCs/>
          <w:sz w:val="24"/>
          <w:szCs w:val="24"/>
        </w:rPr>
        <w:t>et al,</w:t>
      </w:r>
      <w:r w:rsidRPr="0096387E">
        <w:rPr>
          <w:rFonts w:cstheme="minorHAnsi"/>
          <w:sz w:val="24"/>
          <w:szCs w:val="24"/>
        </w:rPr>
        <w:t xml:space="preserve"> 2011)</w:t>
      </w:r>
      <w:r w:rsidR="008B1066" w:rsidRPr="0096387E">
        <w:rPr>
          <w:rFonts w:eastAsia="Times New Roman" w:cstheme="minorHAnsi"/>
          <w:sz w:val="24"/>
          <w:szCs w:val="24"/>
        </w:rPr>
        <w:t>, particularly given that staff members’ ability to regulate their emotional state will vary</w:t>
      </w:r>
      <w:r w:rsidR="00EA6C92">
        <w:rPr>
          <w:rFonts w:eastAsia="Times New Roman" w:cstheme="minorHAnsi"/>
          <w:sz w:val="24"/>
          <w:szCs w:val="24"/>
        </w:rPr>
        <w:t xml:space="preserve">, </w:t>
      </w:r>
      <w:r w:rsidR="008B1066" w:rsidRPr="0096387E">
        <w:rPr>
          <w:rFonts w:eastAsia="Times New Roman" w:cstheme="minorHAnsi"/>
          <w:sz w:val="24"/>
          <w:szCs w:val="24"/>
        </w:rPr>
        <w:t xml:space="preserve">and </w:t>
      </w:r>
      <w:r w:rsidR="002C2CC4" w:rsidRPr="0096387E">
        <w:rPr>
          <w:rFonts w:eastAsia="Times New Roman" w:cstheme="minorHAnsi"/>
          <w:sz w:val="24"/>
          <w:szCs w:val="24"/>
        </w:rPr>
        <w:t xml:space="preserve">to mitigate immediate and long-term </w:t>
      </w:r>
      <w:r w:rsidR="00B87B5F" w:rsidRPr="0096387E">
        <w:rPr>
          <w:rFonts w:eastAsia="Times New Roman" w:cstheme="minorHAnsi"/>
          <w:sz w:val="24"/>
          <w:szCs w:val="24"/>
        </w:rPr>
        <w:t>consequences</w:t>
      </w:r>
      <w:r w:rsidR="008B1066" w:rsidRPr="0096387E">
        <w:rPr>
          <w:rFonts w:cstheme="minorHAnsi"/>
          <w:sz w:val="24"/>
          <w:szCs w:val="24"/>
        </w:rPr>
        <w:t xml:space="preserve"> </w:t>
      </w:r>
      <w:r w:rsidRPr="0096387E">
        <w:rPr>
          <w:rFonts w:cstheme="minorHAnsi"/>
          <w:sz w:val="24"/>
          <w:szCs w:val="24"/>
        </w:rPr>
        <w:t xml:space="preserve">(Goldblatt </w:t>
      </w:r>
      <w:r w:rsidR="00CF04A8">
        <w:rPr>
          <w:rFonts w:cstheme="minorHAnsi"/>
          <w:i/>
          <w:iCs/>
          <w:sz w:val="24"/>
          <w:szCs w:val="24"/>
        </w:rPr>
        <w:t>et al,</w:t>
      </w:r>
      <w:r w:rsidRPr="0096387E">
        <w:rPr>
          <w:rFonts w:cstheme="minorHAnsi"/>
          <w:sz w:val="24"/>
          <w:szCs w:val="24"/>
        </w:rPr>
        <w:t xml:space="preserve"> 2020). While creating space can facilitate more constructive responses, implementation depends heavily on available resources, requiring adequate staffing levels and organi</w:t>
      </w:r>
      <w:r w:rsidR="002C2CC4" w:rsidRPr="0096387E">
        <w:rPr>
          <w:rFonts w:cstheme="minorHAnsi"/>
          <w:sz w:val="24"/>
          <w:szCs w:val="24"/>
        </w:rPr>
        <w:t>s</w:t>
      </w:r>
      <w:r w:rsidRPr="0096387E">
        <w:rPr>
          <w:rFonts w:cstheme="minorHAnsi"/>
          <w:sz w:val="24"/>
          <w:szCs w:val="24"/>
        </w:rPr>
        <w:t>ational support to be effective.</w:t>
      </w:r>
    </w:p>
    <w:p w14:paraId="5F33CF84" w14:textId="658BEF06" w:rsidR="00662DFA" w:rsidRPr="0096387E" w:rsidRDefault="00CF389F" w:rsidP="00662DFA">
      <w:pPr>
        <w:spacing w:line="276" w:lineRule="auto"/>
        <w:jc w:val="both"/>
        <w:rPr>
          <w:rFonts w:cstheme="minorHAnsi"/>
          <w:sz w:val="24"/>
          <w:szCs w:val="24"/>
        </w:rPr>
      </w:pPr>
      <w:r w:rsidRPr="0096387E">
        <w:rPr>
          <w:rFonts w:cstheme="minorHAnsi"/>
          <w:sz w:val="24"/>
          <w:szCs w:val="24"/>
        </w:rPr>
        <w:t xml:space="preserve">The </w:t>
      </w:r>
      <w:r w:rsidR="006B1402">
        <w:rPr>
          <w:rFonts w:cstheme="minorHAnsi"/>
          <w:sz w:val="24"/>
          <w:szCs w:val="24"/>
        </w:rPr>
        <w:t xml:space="preserve">second and third phases of the model emphasise a structured progression from immediate learning to systemic understanding, integrating </w:t>
      </w:r>
      <w:r w:rsidR="00421EAC">
        <w:rPr>
          <w:rFonts w:cstheme="minorHAnsi"/>
          <w:sz w:val="24"/>
          <w:szCs w:val="24"/>
        </w:rPr>
        <w:t>CYP</w:t>
      </w:r>
      <w:r w:rsidR="006B1402">
        <w:rPr>
          <w:rFonts w:cstheme="minorHAnsi"/>
          <w:sz w:val="24"/>
          <w:szCs w:val="24"/>
        </w:rPr>
        <w:t xml:space="preserve">-centred approaches and organisational development. These phases reflect that effective violence prevention requires a combination of rapid response and deeper strategic learning (Caminiti </w:t>
      </w:r>
      <w:r w:rsidR="006B1402" w:rsidRPr="002F41CA">
        <w:rPr>
          <w:rFonts w:cstheme="minorHAnsi"/>
          <w:i/>
          <w:sz w:val="24"/>
          <w:szCs w:val="24"/>
        </w:rPr>
        <w:t>et al</w:t>
      </w:r>
      <w:r w:rsidR="006B1402">
        <w:rPr>
          <w:rFonts w:cstheme="minorHAnsi"/>
          <w:sz w:val="24"/>
          <w:szCs w:val="24"/>
        </w:rPr>
        <w:t>.</w:t>
      </w:r>
      <w:r w:rsidR="00CF04A8">
        <w:rPr>
          <w:rFonts w:cstheme="minorHAnsi"/>
          <w:sz w:val="24"/>
          <w:szCs w:val="24"/>
        </w:rPr>
        <w:t>,</w:t>
      </w:r>
      <w:r w:rsidRPr="0096387E">
        <w:rPr>
          <w:rFonts w:cstheme="minorHAnsi"/>
          <w:sz w:val="24"/>
          <w:szCs w:val="24"/>
        </w:rPr>
        <w:t xml:space="preserve"> 2021).</w:t>
      </w:r>
      <w:r w:rsidR="00662DFA" w:rsidRPr="0096387E">
        <w:rPr>
          <w:rFonts w:cstheme="minorHAnsi"/>
          <w:sz w:val="24"/>
          <w:szCs w:val="24"/>
        </w:rPr>
        <w:t xml:space="preserve"> </w:t>
      </w:r>
    </w:p>
    <w:p w14:paraId="1B6ECA85" w14:textId="57A118AC" w:rsidR="009E1AC0" w:rsidRDefault="00CF389F" w:rsidP="0066376E">
      <w:pPr>
        <w:spacing w:line="276" w:lineRule="auto"/>
        <w:jc w:val="both"/>
        <w:rPr>
          <w:rFonts w:cstheme="minorHAnsi"/>
          <w:sz w:val="24"/>
          <w:szCs w:val="24"/>
        </w:rPr>
      </w:pPr>
      <w:r w:rsidRPr="0096387E">
        <w:rPr>
          <w:rFonts w:cstheme="minorHAnsi"/>
          <w:sz w:val="24"/>
          <w:szCs w:val="24"/>
        </w:rPr>
        <w:t xml:space="preserve">The </w:t>
      </w:r>
      <w:r w:rsidR="001D1392">
        <w:rPr>
          <w:rFonts w:cstheme="minorHAnsi"/>
          <w:sz w:val="24"/>
          <w:szCs w:val="24"/>
        </w:rPr>
        <w:t>quick-time</w:t>
      </w:r>
      <w:r w:rsidRPr="0096387E">
        <w:rPr>
          <w:rFonts w:cstheme="minorHAnsi"/>
          <w:sz w:val="24"/>
          <w:szCs w:val="24"/>
        </w:rPr>
        <w:t xml:space="preserve"> learning phase facilitates initial understanding through structured debriefing processes</w:t>
      </w:r>
      <w:r w:rsidR="00520D93" w:rsidRPr="0096387E">
        <w:rPr>
          <w:rFonts w:cstheme="minorHAnsi"/>
          <w:sz w:val="24"/>
          <w:szCs w:val="24"/>
        </w:rPr>
        <w:t xml:space="preserve">, </w:t>
      </w:r>
      <w:r w:rsidRPr="0096387E">
        <w:rPr>
          <w:rFonts w:cstheme="minorHAnsi"/>
          <w:sz w:val="24"/>
          <w:szCs w:val="24"/>
        </w:rPr>
        <w:t>recogni</w:t>
      </w:r>
      <w:r w:rsidR="00BD4CC4" w:rsidRPr="0096387E">
        <w:rPr>
          <w:rFonts w:cstheme="minorHAnsi"/>
          <w:sz w:val="24"/>
          <w:szCs w:val="24"/>
        </w:rPr>
        <w:t>s</w:t>
      </w:r>
      <w:r w:rsidR="00520D93" w:rsidRPr="0096387E">
        <w:rPr>
          <w:rFonts w:cstheme="minorHAnsi"/>
          <w:sz w:val="24"/>
          <w:szCs w:val="24"/>
        </w:rPr>
        <w:t>ing</w:t>
      </w:r>
      <w:r w:rsidRPr="0096387E">
        <w:rPr>
          <w:rFonts w:cstheme="minorHAnsi"/>
          <w:sz w:val="24"/>
          <w:szCs w:val="24"/>
        </w:rPr>
        <w:t xml:space="preserve"> that </w:t>
      </w:r>
      <w:r w:rsidR="00BD4CC4" w:rsidRPr="0096387E">
        <w:rPr>
          <w:rFonts w:cstheme="minorHAnsi"/>
          <w:sz w:val="24"/>
          <w:szCs w:val="24"/>
        </w:rPr>
        <w:t xml:space="preserve">staff and young people need </w:t>
      </w:r>
      <w:r w:rsidR="00520D93" w:rsidRPr="0096387E">
        <w:rPr>
          <w:rFonts w:cstheme="minorHAnsi"/>
          <w:sz w:val="24"/>
          <w:szCs w:val="24"/>
        </w:rPr>
        <w:t xml:space="preserve">prompt </w:t>
      </w:r>
      <w:r w:rsidR="00BD4CC4" w:rsidRPr="0096387E">
        <w:rPr>
          <w:rFonts w:cstheme="minorHAnsi"/>
          <w:sz w:val="24"/>
          <w:szCs w:val="24"/>
        </w:rPr>
        <w:t xml:space="preserve">opportunities </w:t>
      </w:r>
      <w:r w:rsidR="00CD5835" w:rsidRPr="0096387E">
        <w:rPr>
          <w:rFonts w:cstheme="minorHAnsi"/>
          <w:sz w:val="24"/>
          <w:szCs w:val="24"/>
        </w:rPr>
        <w:t>to process and learn from violent incidents</w:t>
      </w:r>
      <w:r w:rsidRPr="0096387E">
        <w:rPr>
          <w:rFonts w:cstheme="minorHAnsi"/>
          <w:sz w:val="24"/>
          <w:szCs w:val="24"/>
        </w:rPr>
        <w:t xml:space="preserve">. The </w:t>
      </w:r>
      <w:r w:rsidR="00421EAC">
        <w:rPr>
          <w:rFonts w:cstheme="minorHAnsi"/>
          <w:sz w:val="24"/>
          <w:szCs w:val="24"/>
        </w:rPr>
        <w:t>CYP</w:t>
      </w:r>
      <w:r w:rsidR="00BD4CC4" w:rsidRPr="0096387E">
        <w:rPr>
          <w:rFonts w:cstheme="minorHAnsi"/>
          <w:sz w:val="24"/>
          <w:szCs w:val="24"/>
        </w:rPr>
        <w:t xml:space="preserve">-centred debrief is crucial, providing young people a voice in </w:t>
      </w:r>
      <w:r w:rsidR="00DC52BB">
        <w:rPr>
          <w:rFonts w:cstheme="minorHAnsi"/>
          <w:sz w:val="24"/>
          <w:szCs w:val="24"/>
        </w:rPr>
        <w:t xml:space="preserve">developing a procedurally just </w:t>
      </w:r>
      <w:r w:rsidR="00BD4CC4" w:rsidRPr="0096387E">
        <w:rPr>
          <w:rFonts w:cstheme="minorHAnsi"/>
          <w:sz w:val="24"/>
          <w:szCs w:val="24"/>
        </w:rPr>
        <w:t xml:space="preserve">understanding </w:t>
      </w:r>
      <w:r w:rsidR="00DC52BB">
        <w:rPr>
          <w:rFonts w:cstheme="minorHAnsi"/>
          <w:sz w:val="24"/>
          <w:szCs w:val="24"/>
        </w:rPr>
        <w:t xml:space="preserve">of </w:t>
      </w:r>
      <w:r w:rsidR="00BD4CC4" w:rsidRPr="0096387E">
        <w:rPr>
          <w:rFonts w:cstheme="minorHAnsi"/>
          <w:sz w:val="24"/>
          <w:szCs w:val="24"/>
        </w:rPr>
        <w:t>the incident</w:t>
      </w:r>
      <w:r w:rsidR="00DC52BB">
        <w:rPr>
          <w:rFonts w:cstheme="minorHAnsi"/>
          <w:sz w:val="24"/>
          <w:szCs w:val="24"/>
        </w:rPr>
        <w:t xml:space="preserve"> </w:t>
      </w:r>
      <w:r w:rsidR="00BD4CC4" w:rsidRPr="0096387E">
        <w:rPr>
          <w:rFonts w:cstheme="minorHAnsi"/>
          <w:sz w:val="24"/>
          <w:szCs w:val="24"/>
        </w:rPr>
        <w:t>(Maguire, 2018</w:t>
      </w:r>
      <w:r w:rsidRPr="0096387E">
        <w:rPr>
          <w:rFonts w:cstheme="minorHAnsi"/>
          <w:sz w:val="24"/>
          <w:szCs w:val="24"/>
        </w:rPr>
        <w:t xml:space="preserve">). </w:t>
      </w:r>
      <w:r w:rsidR="00CD5835" w:rsidRPr="0096387E">
        <w:rPr>
          <w:rFonts w:cstheme="minorHAnsi"/>
          <w:sz w:val="24"/>
          <w:szCs w:val="24"/>
        </w:rPr>
        <w:t xml:space="preserve"> </w:t>
      </w:r>
      <w:r w:rsidR="00210716" w:rsidRPr="0096387E">
        <w:rPr>
          <w:rFonts w:cstheme="minorHAnsi"/>
          <w:sz w:val="24"/>
          <w:szCs w:val="24"/>
        </w:rPr>
        <w:t xml:space="preserve">Contemporary custodial practice typically </w:t>
      </w:r>
      <w:r w:rsidR="005F1673" w:rsidRPr="0096387E">
        <w:rPr>
          <w:rFonts w:cstheme="minorHAnsi"/>
          <w:sz w:val="24"/>
          <w:szCs w:val="24"/>
        </w:rPr>
        <w:t>focuses</w:t>
      </w:r>
      <w:r w:rsidR="00210716" w:rsidRPr="0096387E">
        <w:rPr>
          <w:rFonts w:cstheme="minorHAnsi"/>
          <w:sz w:val="24"/>
          <w:szCs w:val="24"/>
        </w:rPr>
        <w:t xml:space="preserve"> on retrospective and risk-based approaches that can disengage </w:t>
      </w:r>
      <w:r w:rsidR="001D1392">
        <w:rPr>
          <w:rFonts w:cstheme="minorHAnsi"/>
          <w:sz w:val="24"/>
          <w:szCs w:val="24"/>
        </w:rPr>
        <w:t>recipients</w:t>
      </w:r>
      <w:r w:rsidR="00210716" w:rsidRPr="0096387E">
        <w:rPr>
          <w:rFonts w:cstheme="minorHAnsi"/>
          <w:sz w:val="24"/>
          <w:szCs w:val="24"/>
        </w:rPr>
        <w:t xml:space="preserve"> from constructive interventions (Case and Haines, 2015; Caminiti </w:t>
      </w:r>
      <w:r w:rsidR="00CF04A8" w:rsidRPr="002F41CA">
        <w:rPr>
          <w:rFonts w:cstheme="minorHAnsi"/>
          <w:i/>
          <w:sz w:val="24"/>
          <w:szCs w:val="24"/>
        </w:rPr>
        <w:t>et al</w:t>
      </w:r>
      <w:r w:rsidR="00CF04A8">
        <w:rPr>
          <w:rFonts w:cstheme="minorHAnsi"/>
          <w:sz w:val="24"/>
          <w:szCs w:val="24"/>
        </w:rPr>
        <w:t>,</w:t>
      </w:r>
      <w:r w:rsidR="00210716" w:rsidRPr="0096387E">
        <w:rPr>
          <w:rFonts w:cstheme="minorHAnsi"/>
          <w:sz w:val="24"/>
          <w:szCs w:val="24"/>
        </w:rPr>
        <w:t xml:space="preserve"> 2021). However, when </w:t>
      </w:r>
      <w:r w:rsidR="00421EAC">
        <w:rPr>
          <w:rFonts w:cstheme="minorHAnsi"/>
          <w:sz w:val="24"/>
          <w:szCs w:val="24"/>
        </w:rPr>
        <w:t>CYP</w:t>
      </w:r>
      <w:r w:rsidR="00210716" w:rsidRPr="0096387E">
        <w:rPr>
          <w:rFonts w:cstheme="minorHAnsi"/>
          <w:sz w:val="24"/>
          <w:szCs w:val="24"/>
        </w:rPr>
        <w:t xml:space="preserve"> feel</w:t>
      </w:r>
      <w:r w:rsidR="00784C2B" w:rsidRPr="0096387E">
        <w:rPr>
          <w:rFonts w:cstheme="minorHAnsi"/>
          <w:sz w:val="24"/>
          <w:szCs w:val="24"/>
        </w:rPr>
        <w:t xml:space="preserve"> </w:t>
      </w:r>
      <w:r w:rsidR="00210716" w:rsidRPr="0096387E">
        <w:rPr>
          <w:rFonts w:cstheme="minorHAnsi"/>
          <w:sz w:val="24"/>
          <w:szCs w:val="24"/>
        </w:rPr>
        <w:t>respected</w:t>
      </w:r>
      <w:r w:rsidR="0066376E" w:rsidRPr="0096387E">
        <w:rPr>
          <w:rFonts w:cstheme="minorHAnsi"/>
          <w:sz w:val="24"/>
          <w:szCs w:val="24"/>
        </w:rPr>
        <w:t>, treated fairly</w:t>
      </w:r>
      <w:r w:rsidR="00210716" w:rsidRPr="0096387E">
        <w:rPr>
          <w:rFonts w:cstheme="minorHAnsi"/>
          <w:sz w:val="24"/>
          <w:szCs w:val="24"/>
        </w:rPr>
        <w:t xml:space="preserve">, heard, and </w:t>
      </w:r>
      <w:r w:rsidR="00210716" w:rsidRPr="0096387E">
        <w:rPr>
          <w:rFonts w:cstheme="minorHAnsi"/>
          <w:sz w:val="24"/>
          <w:szCs w:val="24"/>
        </w:rPr>
        <w:lastRenderedPageBreak/>
        <w:t>meaningfully involved in decision-making, they are more likely to engage with services and work toward positive change (</w:t>
      </w:r>
      <w:r w:rsidR="0066376E" w:rsidRPr="0096387E">
        <w:rPr>
          <w:rFonts w:cstheme="minorHAnsi"/>
          <w:sz w:val="24"/>
          <w:szCs w:val="24"/>
        </w:rPr>
        <w:t xml:space="preserve">Beijersbergen </w:t>
      </w:r>
      <w:r w:rsidR="008E6DC5" w:rsidRPr="002F41CA">
        <w:rPr>
          <w:rFonts w:cstheme="minorHAnsi"/>
          <w:i/>
          <w:sz w:val="24"/>
          <w:szCs w:val="24"/>
        </w:rPr>
        <w:t>et al</w:t>
      </w:r>
      <w:r w:rsidR="0066376E" w:rsidRPr="0096387E">
        <w:rPr>
          <w:rFonts w:cstheme="minorHAnsi"/>
          <w:sz w:val="24"/>
          <w:szCs w:val="24"/>
        </w:rPr>
        <w:t xml:space="preserve">, 2015; </w:t>
      </w:r>
      <w:r w:rsidR="00210716" w:rsidRPr="0096387E">
        <w:rPr>
          <w:rFonts w:cstheme="minorHAnsi"/>
          <w:sz w:val="24"/>
          <w:szCs w:val="24"/>
        </w:rPr>
        <w:t xml:space="preserve">Case and Haines, 2015). </w:t>
      </w:r>
    </w:p>
    <w:p w14:paraId="27329DB9" w14:textId="15D56FBB" w:rsidR="00210716" w:rsidRPr="0096387E" w:rsidRDefault="001E23BB" w:rsidP="0066376E">
      <w:pPr>
        <w:spacing w:line="276" w:lineRule="auto"/>
        <w:jc w:val="both"/>
        <w:rPr>
          <w:rFonts w:cstheme="minorHAnsi"/>
          <w:sz w:val="24"/>
          <w:szCs w:val="24"/>
        </w:rPr>
      </w:pPr>
      <w:r>
        <w:rPr>
          <w:rFonts w:cstheme="minorHAnsi"/>
          <w:sz w:val="24"/>
          <w:szCs w:val="24"/>
        </w:rPr>
        <w:t>In line with</w:t>
      </w:r>
      <w:r w:rsidR="00A2660B">
        <w:rPr>
          <w:rFonts w:cstheme="minorHAnsi"/>
          <w:sz w:val="24"/>
          <w:szCs w:val="24"/>
        </w:rPr>
        <w:t xml:space="preserve"> preventing </w:t>
      </w:r>
      <w:r>
        <w:rPr>
          <w:rFonts w:cstheme="minorHAnsi"/>
          <w:sz w:val="24"/>
          <w:szCs w:val="24"/>
        </w:rPr>
        <w:t>future</w:t>
      </w:r>
      <w:r w:rsidR="00210716" w:rsidRPr="0096387E">
        <w:rPr>
          <w:rFonts w:cstheme="minorHAnsi"/>
          <w:sz w:val="24"/>
          <w:szCs w:val="24"/>
        </w:rPr>
        <w:t xml:space="preserve"> violence</w:t>
      </w:r>
      <w:r>
        <w:rPr>
          <w:rFonts w:cstheme="minorHAnsi"/>
          <w:sz w:val="24"/>
          <w:szCs w:val="24"/>
        </w:rPr>
        <w:t xml:space="preserve"> (Obj</w:t>
      </w:r>
      <w:r w:rsidR="0003149A">
        <w:rPr>
          <w:rFonts w:cstheme="minorHAnsi"/>
          <w:sz w:val="24"/>
          <w:szCs w:val="24"/>
        </w:rPr>
        <w:t>ective</w:t>
      </w:r>
      <w:r>
        <w:rPr>
          <w:rFonts w:cstheme="minorHAnsi"/>
          <w:sz w:val="24"/>
          <w:szCs w:val="24"/>
        </w:rPr>
        <w:t xml:space="preserve"> 2)</w:t>
      </w:r>
      <w:r w:rsidR="00210716" w:rsidRPr="0096387E">
        <w:rPr>
          <w:rFonts w:cstheme="minorHAnsi"/>
          <w:sz w:val="24"/>
          <w:szCs w:val="24"/>
        </w:rPr>
        <w:t xml:space="preserve"> understanding incidents from young people's perspectives can reveal important triggers and contributing factors that might otherwise be missed (Gadon </w:t>
      </w:r>
      <w:r w:rsidR="00CF04A8" w:rsidRPr="002F41CA">
        <w:rPr>
          <w:rFonts w:cstheme="minorHAnsi"/>
          <w:i/>
          <w:sz w:val="24"/>
          <w:szCs w:val="24"/>
        </w:rPr>
        <w:t>et al</w:t>
      </w:r>
      <w:r w:rsidR="00CF04A8">
        <w:rPr>
          <w:rFonts w:cstheme="minorHAnsi"/>
          <w:sz w:val="24"/>
          <w:szCs w:val="24"/>
        </w:rPr>
        <w:t>,</w:t>
      </w:r>
      <w:r w:rsidR="00210716" w:rsidRPr="0096387E">
        <w:rPr>
          <w:rFonts w:cstheme="minorHAnsi"/>
          <w:sz w:val="24"/>
          <w:szCs w:val="24"/>
        </w:rPr>
        <w:t xml:space="preserve"> 2006). </w:t>
      </w:r>
      <w:r w:rsidR="00616C1F" w:rsidRPr="0096387E">
        <w:rPr>
          <w:rFonts w:cstheme="minorHAnsi"/>
          <w:sz w:val="24"/>
          <w:szCs w:val="24"/>
        </w:rPr>
        <w:t xml:space="preserve">Central is </w:t>
      </w:r>
      <w:r w:rsidR="0082765C">
        <w:rPr>
          <w:rFonts w:cstheme="minorHAnsi"/>
          <w:sz w:val="24"/>
          <w:szCs w:val="24"/>
        </w:rPr>
        <w:t>recognising</w:t>
      </w:r>
      <w:r w:rsidR="00616C1F" w:rsidRPr="0096387E">
        <w:rPr>
          <w:rFonts w:cstheme="minorHAnsi"/>
          <w:sz w:val="24"/>
          <w:szCs w:val="24"/>
        </w:rPr>
        <w:t xml:space="preserve"> that </w:t>
      </w:r>
      <w:r w:rsidR="00421EAC">
        <w:rPr>
          <w:rFonts w:cstheme="minorHAnsi"/>
          <w:sz w:val="24"/>
          <w:szCs w:val="24"/>
        </w:rPr>
        <w:t>CYP</w:t>
      </w:r>
      <w:r w:rsidR="00616C1F" w:rsidRPr="0096387E">
        <w:rPr>
          <w:rFonts w:cstheme="minorHAnsi"/>
          <w:sz w:val="24"/>
          <w:szCs w:val="24"/>
        </w:rPr>
        <w:t xml:space="preserve"> in custody often have complex trauma </w:t>
      </w:r>
      <w:r w:rsidR="00F4339E">
        <w:rPr>
          <w:rFonts w:cstheme="minorHAnsi"/>
          <w:sz w:val="24"/>
          <w:szCs w:val="24"/>
        </w:rPr>
        <w:t>histories</w:t>
      </w:r>
      <w:r w:rsidR="00616C1F" w:rsidRPr="0096387E">
        <w:rPr>
          <w:rFonts w:cstheme="minorHAnsi"/>
          <w:sz w:val="24"/>
          <w:szCs w:val="24"/>
        </w:rPr>
        <w:t xml:space="preserve"> (Day, 2021; Zettler, 2021) and responses to violence must balance accountability with understanding. The model's emphasis on </w:t>
      </w:r>
      <w:r w:rsidR="00421EAC">
        <w:rPr>
          <w:rFonts w:cstheme="minorHAnsi"/>
          <w:sz w:val="24"/>
          <w:szCs w:val="24"/>
        </w:rPr>
        <w:t>CYP</w:t>
      </w:r>
      <w:r w:rsidR="00616C1F" w:rsidRPr="0096387E">
        <w:rPr>
          <w:rFonts w:cstheme="minorHAnsi"/>
          <w:sz w:val="24"/>
          <w:szCs w:val="24"/>
        </w:rPr>
        <w:t xml:space="preserve">-centred debriefing and learning reflects that young people need opportunities to understand and learn from their behaviour while feeling heard and supported (Griffin </w:t>
      </w:r>
      <w:r w:rsidR="00CF04A8" w:rsidRPr="002F41CA">
        <w:rPr>
          <w:rFonts w:cstheme="minorHAnsi"/>
          <w:i/>
          <w:sz w:val="24"/>
          <w:szCs w:val="24"/>
        </w:rPr>
        <w:t>et al</w:t>
      </w:r>
      <w:r w:rsidR="00CF04A8">
        <w:rPr>
          <w:rFonts w:cstheme="minorHAnsi"/>
          <w:sz w:val="24"/>
          <w:szCs w:val="24"/>
        </w:rPr>
        <w:t>,</w:t>
      </w:r>
      <w:r w:rsidR="00616C1F" w:rsidRPr="0096387E">
        <w:rPr>
          <w:rFonts w:cstheme="minorHAnsi"/>
          <w:sz w:val="24"/>
          <w:szCs w:val="24"/>
        </w:rPr>
        <w:t xml:space="preserve"> 2012)</w:t>
      </w:r>
      <w:r w:rsidR="00537ABF">
        <w:rPr>
          <w:rFonts w:cstheme="minorHAnsi"/>
          <w:sz w:val="24"/>
          <w:szCs w:val="24"/>
        </w:rPr>
        <w:t xml:space="preserve">, </w:t>
      </w:r>
      <w:r w:rsidR="00977C5E">
        <w:rPr>
          <w:rFonts w:cstheme="minorHAnsi"/>
          <w:sz w:val="24"/>
          <w:szCs w:val="24"/>
        </w:rPr>
        <w:t>reflective of</w:t>
      </w:r>
      <w:r w:rsidR="00537ABF">
        <w:rPr>
          <w:rFonts w:cstheme="minorHAnsi"/>
          <w:sz w:val="24"/>
          <w:szCs w:val="24"/>
        </w:rPr>
        <w:t xml:space="preserve"> </w:t>
      </w:r>
      <w:r w:rsidR="0042455C">
        <w:rPr>
          <w:rFonts w:cstheme="minorHAnsi"/>
          <w:sz w:val="24"/>
          <w:szCs w:val="24"/>
        </w:rPr>
        <w:t>po</w:t>
      </w:r>
      <w:r w:rsidR="001F061C">
        <w:rPr>
          <w:rFonts w:cstheme="minorHAnsi"/>
          <w:sz w:val="24"/>
          <w:szCs w:val="24"/>
        </w:rPr>
        <w:t>lic</w:t>
      </w:r>
      <w:r w:rsidR="00F523A1">
        <w:rPr>
          <w:rFonts w:cstheme="minorHAnsi"/>
          <w:sz w:val="24"/>
          <w:szCs w:val="24"/>
        </w:rPr>
        <w:t>ies</w:t>
      </w:r>
      <w:r w:rsidR="00977C5E">
        <w:rPr>
          <w:rFonts w:cstheme="minorHAnsi"/>
          <w:sz w:val="24"/>
          <w:szCs w:val="24"/>
        </w:rPr>
        <w:t xml:space="preserve"> across YCS and NHS</w:t>
      </w:r>
      <w:r w:rsidR="0017313A">
        <w:rPr>
          <w:rFonts w:cstheme="minorHAnsi"/>
          <w:sz w:val="24"/>
          <w:szCs w:val="24"/>
        </w:rPr>
        <w:t xml:space="preserve"> (</w:t>
      </w:r>
      <w:r w:rsidR="00977C5E">
        <w:rPr>
          <w:rFonts w:cstheme="minorHAnsi"/>
          <w:sz w:val="24"/>
          <w:szCs w:val="24"/>
        </w:rPr>
        <w:t>YCS, 2020)</w:t>
      </w:r>
      <w:r w:rsidR="0017313A">
        <w:rPr>
          <w:rFonts w:cstheme="minorHAnsi"/>
          <w:sz w:val="24"/>
          <w:szCs w:val="24"/>
        </w:rPr>
        <w:t>.</w:t>
      </w:r>
      <w:r w:rsidR="00616C1F" w:rsidRPr="0096387E">
        <w:rPr>
          <w:rFonts w:cstheme="minorHAnsi"/>
          <w:sz w:val="24"/>
          <w:szCs w:val="24"/>
        </w:rPr>
        <w:t xml:space="preserve"> This approach can </w:t>
      </w:r>
      <w:r w:rsidR="00405F95">
        <w:rPr>
          <w:rFonts w:cstheme="minorHAnsi"/>
          <w:sz w:val="24"/>
          <w:szCs w:val="24"/>
        </w:rPr>
        <w:t>prevent future</w:t>
      </w:r>
      <w:r w:rsidR="00616C1F" w:rsidRPr="0096387E">
        <w:rPr>
          <w:rFonts w:cstheme="minorHAnsi"/>
          <w:sz w:val="24"/>
          <w:szCs w:val="24"/>
        </w:rPr>
        <w:t xml:space="preserve"> violence by developing young people's understanding of triggers</w:t>
      </w:r>
      <w:r w:rsidR="00136413">
        <w:rPr>
          <w:rFonts w:cstheme="minorHAnsi"/>
          <w:sz w:val="24"/>
          <w:szCs w:val="24"/>
        </w:rPr>
        <w:t xml:space="preserve"> </w:t>
      </w:r>
      <w:r w:rsidR="00616C1F" w:rsidRPr="0096387E">
        <w:rPr>
          <w:rFonts w:cstheme="minorHAnsi"/>
          <w:sz w:val="24"/>
          <w:szCs w:val="24"/>
        </w:rPr>
        <w:t>and alternative responses while maintaining clear boundaries and consequences.</w:t>
      </w:r>
      <w:r w:rsidR="00C519BF" w:rsidRPr="0096387E">
        <w:rPr>
          <w:rFonts w:cstheme="minorHAnsi"/>
          <w:sz w:val="24"/>
          <w:szCs w:val="24"/>
        </w:rPr>
        <w:t xml:space="preserve">  </w:t>
      </w:r>
      <w:r w:rsidR="005F1673" w:rsidRPr="0096387E">
        <w:rPr>
          <w:rFonts w:cstheme="minorHAnsi"/>
          <w:sz w:val="24"/>
          <w:szCs w:val="24"/>
        </w:rPr>
        <w:t xml:space="preserve">Integration </w:t>
      </w:r>
      <w:r w:rsidR="00C519BF" w:rsidRPr="0096387E">
        <w:rPr>
          <w:rFonts w:cstheme="minorHAnsi"/>
          <w:sz w:val="24"/>
          <w:szCs w:val="24"/>
        </w:rPr>
        <w:t xml:space="preserve">across the model </w:t>
      </w:r>
      <w:r w:rsidR="005F1673" w:rsidRPr="0096387E">
        <w:rPr>
          <w:rFonts w:cstheme="minorHAnsi"/>
          <w:sz w:val="24"/>
          <w:szCs w:val="24"/>
        </w:rPr>
        <w:t xml:space="preserve">builds upon </w:t>
      </w:r>
      <w:r w:rsidR="00616C1F" w:rsidRPr="0096387E">
        <w:rPr>
          <w:rFonts w:cstheme="minorHAnsi"/>
          <w:sz w:val="24"/>
          <w:szCs w:val="24"/>
        </w:rPr>
        <w:t>trauma-informed approach</w:t>
      </w:r>
      <w:r w:rsidR="00562F9F">
        <w:rPr>
          <w:rFonts w:cstheme="minorHAnsi"/>
          <w:sz w:val="24"/>
          <w:szCs w:val="24"/>
        </w:rPr>
        <w:t>es</w:t>
      </w:r>
      <w:r w:rsidR="00C519BF" w:rsidRPr="0096387E">
        <w:rPr>
          <w:rFonts w:cstheme="minorHAnsi"/>
          <w:sz w:val="24"/>
          <w:szCs w:val="24"/>
        </w:rPr>
        <w:t xml:space="preserve"> implemented </w:t>
      </w:r>
      <w:r w:rsidR="00616C1F" w:rsidRPr="0096387E">
        <w:rPr>
          <w:rFonts w:cstheme="minorHAnsi"/>
          <w:sz w:val="24"/>
          <w:szCs w:val="24"/>
        </w:rPr>
        <w:t>through</w:t>
      </w:r>
      <w:r w:rsidR="005F1673" w:rsidRPr="0096387E">
        <w:rPr>
          <w:rFonts w:cstheme="minorHAnsi"/>
          <w:sz w:val="24"/>
          <w:szCs w:val="24"/>
        </w:rPr>
        <w:t xml:space="preserve"> </w:t>
      </w:r>
      <w:r w:rsidR="00616C1F" w:rsidRPr="0096387E">
        <w:rPr>
          <w:rFonts w:cstheme="minorHAnsi"/>
          <w:sz w:val="24"/>
          <w:szCs w:val="24"/>
        </w:rPr>
        <w:t>the NHS</w:t>
      </w:r>
      <w:r w:rsidR="00BB466C" w:rsidRPr="0096387E">
        <w:rPr>
          <w:rFonts w:cstheme="minorHAnsi"/>
          <w:sz w:val="24"/>
          <w:szCs w:val="24"/>
        </w:rPr>
        <w:t xml:space="preserve"> Framework for Integrated Care (SECURE STAIRS) represent</w:t>
      </w:r>
      <w:r w:rsidR="00A22312">
        <w:rPr>
          <w:rFonts w:cstheme="minorHAnsi"/>
          <w:sz w:val="24"/>
          <w:szCs w:val="24"/>
        </w:rPr>
        <w:t>ing</w:t>
      </w:r>
      <w:r w:rsidR="00BB466C" w:rsidRPr="0096387E">
        <w:rPr>
          <w:rFonts w:cstheme="minorHAnsi"/>
          <w:sz w:val="24"/>
          <w:szCs w:val="24"/>
        </w:rPr>
        <w:t xml:space="preserve"> a whole-systems approach to providing trauma-informed care within the youth secure estate</w:t>
      </w:r>
      <w:r w:rsidR="00616C1F" w:rsidRPr="0096387E">
        <w:rPr>
          <w:rFonts w:cstheme="minorHAnsi"/>
          <w:sz w:val="24"/>
          <w:szCs w:val="24"/>
        </w:rPr>
        <w:t xml:space="preserve"> </w:t>
      </w:r>
      <w:r w:rsidR="00BB466C" w:rsidRPr="0096387E">
        <w:rPr>
          <w:rFonts w:cstheme="minorHAnsi"/>
          <w:sz w:val="24"/>
          <w:szCs w:val="24"/>
        </w:rPr>
        <w:t>that aims to create a psychologically informed environment through formulation-driven approach</w:t>
      </w:r>
      <w:r w:rsidR="00AC56D7">
        <w:rPr>
          <w:rFonts w:cstheme="minorHAnsi"/>
          <w:sz w:val="24"/>
          <w:szCs w:val="24"/>
        </w:rPr>
        <w:t>es</w:t>
      </w:r>
      <w:r w:rsidR="00BB466C" w:rsidRPr="0096387E">
        <w:rPr>
          <w:rFonts w:cstheme="minorHAnsi"/>
          <w:sz w:val="24"/>
          <w:szCs w:val="24"/>
        </w:rPr>
        <w:t xml:space="preserve"> to understanding each </w:t>
      </w:r>
      <w:r w:rsidR="00421EAC">
        <w:rPr>
          <w:rFonts w:cstheme="minorHAnsi"/>
          <w:sz w:val="24"/>
          <w:szCs w:val="24"/>
        </w:rPr>
        <w:t>CYP</w:t>
      </w:r>
      <w:r w:rsidR="00BB466C" w:rsidRPr="0096387E">
        <w:rPr>
          <w:rFonts w:cstheme="minorHAnsi"/>
          <w:sz w:val="24"/>
          <w:szCs w:val="24"/>
        </w:rPr>
        <w:t xml:space="preserve">'s needs, risks and </w:t>
      </w:r>
      <w:r w:rsidR="00616C1F" w:rsidRPr="0096387E">
        <w:rPr>
          <w:rFonts w:cstheme="minorHAnsi"/>
          <w:sz w:val="24"/>
          <w:szCs w:val="24"/>
        </w:rPr>
        <w:t>behaviours</w:t>
      </w:r>
      <w:r w:rsidR="00AC6870" w:rsidRPr="0096387E">
        <w:rPr>
          <w:rFonts w:cstheme="minorHAnsi"/>
          <w:sz w:val="24"/>
          <w:szCs w:val="24"/>
        </w:rPr>
        <w:t xml:space="preserve"> (Atkinson </w:t>
      </w:r>
      <w:r w:rsidR="00CF04A8" w:rsidRPr="002F41CA">
        <w:rPr>
          <w:rFonts w:cstheme="minorHAnsi"/>
          <w:i/>
          <w:sz w:val="24"/>
          <w:szCs w:val="24"/>
        </w:rPr>
        <w:t>et al</w:t>
      </w:r>
      <w:r w:rsidR="00CF04A8">
        <w:rPr>
          <w:rFonts w:cstheme="minorHAnsi"/>
          <w:sz w:val="24"/>
          <w:szCs w:val="24"/>
        </w:rPr>
        <w:t>,</w:t>
      </w:r>
      <w:r w:rsidR="00AC6870" w:rsidRPr="0096387E">
        <w:rPr>
          <w:rFonts w:cstheme="minorHAnsi"/>
          <w:sz w:val="24"/>
          <w:szCs w:val="24"/>
        </w:rPr>
        <w:t xml:space="preserve"> 2023</w:t>
      </w:r>
      <w:r w:rsidR="00FD384C" w:rsidRPr="0096387E">
        <w:rPr>
          <w:rFonts w:cstheme="minorHAnsi"/>
          <w:sz w:val="24"/>
          <w:szCs w:val="24"/>
        </w:rPr>
        <w:t xml:space="preserve">; Edbrook-Childs, </w:t>
      </w:r>
      <w:r w:rsidR="008E6DC5" w:rsidRPr="002F41CA">
        <w:rPr>
          <w:rFonts w:cstheme="minorHAnsi"/>
          <w:i/>
          <w:sz w:val="24"/>
          <w:szCs w:val="24"/>
        </w:rPr>
        <w:t>et al</w:t>
      </w:r>
      <w:r w:rsidR="00FD384C" w:rsidRPr="0096387E">
        <w:rPr>
          <w:rFonts w:cstheme="minorHAnsi"/>
          <w:sz w:val="24"/>
          <w:szCs w:val="24"/>
        </w:rPr>
        <w:t xml:space="preserve">. </w:t>
      </w:r>
      <w:r w:rsidR="00773C6D" w:rsidRPr="0096387E">
        <w:rPr>
          <w:rFonts w:cstheme="minorHAnsi"/>
          <w:sz w:val="24"/>
          <w:szCs w:val="24"/>
        </w:rPr>
        <w:t>2022</w:t>
      </w:r>
      <w:r w:rsidR="00AC6870" w:rsidRPr="0096387E">
        <w:rPr>
          <w:rFonts w:cstheme="minorHAnsi"/>
          <w:sz w:val="24"/>
          <w:szCs w:val="24"/>
        </w:rPr>
        <w:t>)</w:t>
      </w:r>
      <w:r w:rsidR="00BB466C" w:rsidRPr="0096387E">
        <w:rPr>
          <w:rFonts w:cstheme="minorHAnsi"/>
          <w:sz w:val="24"/>
          <w:szCs w:val="24"/>
        </w:rPr>
        <w:t xml:space="preserve">. </w:t>
      </w:r>
    </w:p>
    <w:p w14:paraId="45057A22" w14:textId="0ACC5787" w:rsidR="00CF389F" w:rsidRPr="0096387E" w:rsidRDefault="00CF389F" w:rsidP="00BC476B">
      <w:pPr>
        <w:spacing w:line="276" w:lineRule="auto"/>
        <w:jc w:val="both"/>
        <w:rPr>
          <w:sz w:val="24"/>
          <w:szCs w:val="24"/>
        </w:rPr>
      </w:pPr>
      <w:r w:rsidRPr="02DC75DA">
        <w:rPr>
          <w:sz w:val="24"/>
          <w:szCs w:val="24"/>
        </w:rPr>
        <w:t xml:space="preserve">The </w:t>
      </w:r>
      <w:r w:rsidR="0012052C" w:rsidRPr="02DC75DA">
        <w:rPr>
          <w:sz w:val="24"/>
          <w:szCs w:val="24"/>
        </w:rPr>
        <w:t>slow-time</w:t>
      </w:r>
      <w:r w:rsidRPr="02DC75DA">
        <w:rPr>
          <w:sz w:val="24"/>
          <w:szCs w:val="24"/>
        </w:rPr>
        <w:t xml:space="preserve"> learning phase moves beyond </w:t>
      </w:r>
      <w:r w:rsidR="004E7BD3" w:rsidRPr="02DC75DA">
        <w:rPr>
          <w:sz w:val="24"/>
          <w:szCs w:val="24"/>
        </w:rPr>
        <w:t xml:space="preserve">the immediate response to develop a </w:t>
      </w:r>
      <w:r w:rsidRPr="02DC75DA">
        <w:rPr>
          <w:sz w:val="24"/>
          <w:szCs w:val="24"/>
        </w:rPr>
        <w:t>deeper systematic understanding</w:t>
      </w:r>
      <w:r w:rsidR="00DB12E9" w:rsidRPr="02DC75DA">
        <w:rPr>
          <w:sz w:val="24"/>
          <w:szCs w:val="24"/>
        </w:rPr>
        <w:t xml:space="preserve"> </w:t>
      </w:r>
      <w:r w:rsidR="007A67F9" w:rsidRPr="02DC75DA">
        <w:rPr>
          <w:sz w:val="24"/>
          <w:szCs w:val="24"/>
        </w:rPr>
        <w:t>that</w:t>
      </w:r>
      <w:r w:rsidR="00DB12E9" w:rsidRPr="02DC75DA">
        <w:rPr>
          <w:sz w:val="24"/>
          <w:szCs w:val="24"/>
        </w:rPr>
        <w:t xml:space="preserve"> captures an understanding across individual and institutional factors (Gadon </w:t>
      </w:r>
      <w:r w:rsidR="00CF04A8" w:rsidRPr="02DC75DA">
        <w:rPr>
          <w:i/>
          <w:iCs/>
          <w:sz w:val="24"/>
          <w:szCs w:val="24"/>
        </w:rPr>
        <w:t>et al</w:t>
      </w:r>
      <w:r w:rsidR="00CF04A8" w:rsidRPr="02DC75DA">
        <w:rPr>
          <w:sz w:val="24"/>
          <w:szCs w:val="24"/>
        </w:rPr>
        <w:t>,</w:t>
      </w:r>
      <w:r w:rsidR="00DB12E9" w:rsidRPr="02DC75DA">
        <w:rPr>
          <w:sz w:val="24"/>
          <w:szCs w:val="24"/>
        </w:rPr>
        <w:t xml:space="preserve"> 2006).</w:t>
      </w:r>
      <w:r w:rsidRPr="02DC75DA">
        <w:rPr>
          <w:sz w:val="24"/>
          <w:szCs w:val="24"/>
        </w:rPr>
        <w:t xml:space="preserve"> This phase draws together learning from multiple sources</w:t>
      </w:r>
      <w:r w:rsidR="004E7BD3" w:rsidRPr="02DC75DA">
        <w:rPr>
          <w:sz w:val="24"/>
          <w:szCs w:val="24"/>
        </w:rPr>
        <w:t xml:space="preserve">, including incident reviews, </w:t>
      </w:r>
      <w:r w:rsidR="00421EAC" w:rsidRPr="02DC75DA">
        <w:rPr>
          <w:sz w:val="24"/>
          <w:szCs w:val="24"/>
        </w:rPr>
        <w:t>CYP</w:t>
      </w:r>
      <w:r w:rsidR="004E7BD3" w:rsidRPr="02DC75DA">
        <w:rPr>
          <w:sz w:val="24"/>
          <w:szCs w:val="24"/>
        </w:rPr>
        <w:t xml:space="preserve"> debriefs, and multidisciplinary perspectives, to inform</w:t>
      </w:r>
      <w:r w:rsidRPr="02DC75DA">
        <w:rPr>
          <w:sz w:val="24"/>
          <w:szCs w:val="24"/>
        </w:rPr>
        <w:t xml:space="preserve"> individual </w:t>
      </w:r>
      <w:r w:rsidR="00421EAC" w:rsidRPr="02DC75DA">
        <w:rPr>
          <w:sz w:val="24"/>
          <w:szCs w:val="24"/>
        </w:rPr>
        <w:t>CYP</w:t>
      </w:r>
      <w:r w:rsidR="004E7BD3" w:rsidRPr="02DC75DA">
        <w:rPr>
          <w:sz w:val="24"/>
          <w:szCs w:val="24"/>
        </w:rPr>
        <w:t xml:space="preserve">-focussed </w:t>
      </w:r>
      <w:r w:rsidRPr="02DC75DA">
        <w:rPr>
          <w:sz w:val="24"/>
          <w:szCs w:val="24"/>
        </w:rPr>
        <w:t>support plans and strategic development. By examining patterns across incidents and considering both operational and therapeutic perspectives, this phase enables the development of more nuanced and effective violence prevention strategies</w:t>
      </w:r>
      <w:r w:rsidR="00E856E5" w:rsidRPr="02DC75DA">
        <w:rPr>
          <w:sz w:val="24"/>
          <w:szCs w:val="24"/>
        </w:rPr>
        <w:t xml:space="preserve"> (Ob</w:t>
      </w:r>
      <w:r w:rsidR="00B43452" w:rsidRPr="02DC75DA">
        <w:rPr>
          <w:sz w:val="24"/>
          <w:szCs w:val="24"/>
        </w:rPr>
        <w:t>j</w:t>
      </w:r>
      <w:r w:rsidR="00E856E5" w:rsidRPr="02DC75DA">
        <w:rPr>
          <w:sz w:val="24"/>
          <w:szCs w:val="24"/>
        </w:rPr>
        <w:t>ective 2)</w:t>
      </w:r>
      <w:r w:rsidRPr="02DC75DA">
        <w:rPr>
          <w:sz w:val="24"/>
          <w:szCs w:val="24"/>
        </w:rPr>
        <w:t>.</w:t>
      </w:r>
      <w:r w:rsidR="00292786" w:rsidRPr="02DC75DA">
        <w:rPr>
          <w:sz w:val="24"/>
          <w:szCs w:val="24"/>
        </w:rPr>
        <w:t xml:space="preserve">  </w:t>
      </w:r>
      <w:r w:rsidR="0090733A" w:rsidRPr="02DC75DA">
        <w:rPr>
          <w:sz w:val="24"/>
          <w:szCs w:val="24"/>
        </w:rPr>
        <w:t xml:space="preserve">The transition </w:t>
      </w:r>
      <w:r w:rsidR="0085003B" w:rsidRPr="02DC75DA">
        <w:rPr>
          <w:sz w:val="24"/>
          <w:szCs w:val="24"/>
        </w:rPr>
        <w:t>from theoretical model to practical implementation</w:t>
      </w:r>
      <w:r w:rsidR="00EB720F" w:rsidRPr="02DC75DA">
        <w:rPr>
          <w:sz w:val="24"/>
          <w:szCs w:val="24"/>
        </w:rPr>
        <w:t xml:space="preserve"> </w:t>
      </w:r>
      <w:r w:rsidR="0090733A" w:rsidRPr="02DC75DA">
        <w:rPr>
          <w:sz w:val="24"/>
          <w:szCs w:val="24"/>
        </w:rPr>
        <w:t xml:space="preserve">can occur through </w:t>
      </w:r>
      <w:r w:rsidR="00EB720F" w:rsidRPr="02DC75DA">
        <w:rPr>
          <w:sz w:val="24"/>
          <w:szCs w:val="24"/>
        </w:rPr>
        <w:t xml:space="preserve">the </w:t>
      </w:r>
      <w:r w:rsidR="0090733A" w:rsidRPr="02DC75DA">
        <w:rPr>
          <w:sz w:val="24"/>
          <w:szCs w:val="24"/>
        </w:rPr>
        <w:t>established mechanisms outlined in the Behavioural Management S</w:t>
      </w:r>
      <w:r w:rsidR="00EB720F" w:rsidRPr="02DC75DA">
        <w:rPr>
          <w:sz w:val="24"/>
          <w:szCs w:val="24"/>
        </w:rPr>
        <w:t>trategy</w:t>
      </w:r>
      <w:r w:rsidR="005B408E" w:rsidRPr="02DC75DA">
        <w:rPr>
          <w:sz w:val="24"/>
          <w:szCs w:val="24"/>
        </w:rPr>
        <w:t xml:space="preserve"> </w:t>
      </w:r>
      <w:r w:rsidR="0090733A" w:rsidRPr="02DC75DA">
        <w:rPr>
          <w:sz w:val="24"/>
          <w:szCs w:val="24"/>
        </w:rPr>
        <w:t>(MoJ, 2020) such as Support Teams Meetings, where multi-disciplinary teams can conduct deeper analysis of incidents and their implications. This phase is</w:t>
      </w:r>
      <w:r w:rsidR="0090733A" w:rsidRPr="02DC75DA" w:rsidDel="00DA5F3F">
        <w:rPr>
          <w:sz w:val="24"/>
          <w:szCs w:val="24"/>
        </w:rPr>
        <w:t xml:space="preserve"> </w:t>
      </w:r>
      <w:r w:rsidR="0090733A" w:rsidRPr="02DC75DA">
        <w:rPr>
          <w:sz w:val="24"/>
          <w:szCs w:val="24"/>
        </w:rPr>
        <w:t xml:space="preserve">designed to integrate with existing processes like </w:t>
      </w:r>
      <w:r w:rsidR="00DE1B71" w:rsidRPr="02DC75DA">
        <w:rPr>
          <w:sz w:val="24"/>
          <w:szCs w:val="24"/>
        </w:rPr>
        <w:t>Assessment, Care in Custody and Teamwork (</w:t>
      </w:r>
      <w:r w:rsidR="0090733A" w:rsidRPr="02DC75DA">
        <w:rPr>
          <w:sz w:val="24"/>
          <w:szCs w:val="24"/>
        </w:rPr>
        <w:t>ACCT</w:t>
      </w:r>
      <w:r w:rsidR="00DE1B71" w:rsidRPr="02DC75DA">
        <w:rPr>
          <w:sz w:val="24"/>
          <w:szCs w:val="24"/>
        </w:rPr>
        <w:t>)</w:t>
      </w:r>
      <w:r w:rsidR="0090733A" w:rsidRPr="02DC75DA">
        <w:rPr>
          <w:sz w:val="24"/>
          <w:szCs w:val="24"/>
        </w:rPr>
        <w:t xml:space="preserve"> openings for young people at risk, conflict resolution referrals where relationships have been damaged, and Enhanced Support Team referrals for those with exceptionally complex needs.</w:t>
      </w:r>
      <w:r w:rsidR="00292786" w:rsidRPr="02DC75DA">
        <w:rPr>
          <w:sz w:val="24"/>
          <w:szCs w:val="24"/>
        </w:rPr>
        <w:t xml:space="preserve">  </w:t>
      </w:r>
      <w:r w:rsidRPr="02DC75DA">
        <w:rPr>
          <w:sz w:val="24"/>
          <w:szCs w:val="24"/>
        </w:rPr>
        <w:t>The system-wide learning element recogni</w:t>
      </w:r>
      <w:r w:rsidR="00E110C6" w:rsidRPr="02DC75DA">
        <w:rPr>
          <w:sz w:val="24"/>
          <w:szCs w:val="24"/>
        </w:rPr>
        <w:t>s</w:t>
      </w:r>
      <w:r w:rsidRPr="02DC75DA">
        <w:rPr>
          <w:sz w:val="24"/>
          <w:szCs w:val="24"/>
        </w:rPr>
        <w:t>es that violence prevention cannot rely solely on individual interventions but requires institutional adaptation and development (Cox, 2021</w:t>
      </w:r>
      <w:r w:rsidR="00BC476B" w:rsidRPr="02DC75DA">
        <w:rPr>
          <w:sz w:val="24"/>
          <w:szCs w:val="24"/>
        </w:rPr>
        <w:t>).</w:t>
      </w:r>
      <w:r w:rsidRPr="02DC75DA">
        <w:rPr>
          <w:sz w:val="24"/>
          <w:szCs w:val="24"/>
        </w:rPr>
        <w:t xml:space="preserve"> </w:t>
      </w:r>
    </w:p>
    <w:p w14:paraId="48756FD4" w14:textId="01420284" w:rsidR="00EA60F5" w:rsidRPr="0096387E" w:rsidRDefault="00EA60F5" w:rsidP="00E25E55">
      <w:pPr>
        <w:spacing w:line="276" w:lineRule="auto"/>
        <w:jc w:val="both"/>
        <w:rPr>
          <w:rFonts w:cstheme="minorHAnsi"/>
          <w:sz w:val="24"/>
          <w:szCs w:val="24"/>
        </w:rPr>
      </w:pPr>
      <w:r w:rsidRPr="0096387E">
        <w:rPr>
          <w:rFonts w:cstheme="minorHAnsi"/>
          <w:sz w:val="24"/>
          <w:szCs w:val="24"/>
        </w:rPr>
        <w:t xml:space="preserve">The ongoing process of reflection and review creates valuable opportunities for institutional learning (Watts </w:t>
      </w:r>
      <w:r w:rsidR="00CF04A8" w:rsidRPr="002F41CA">
        <w:rPr>
          <w:rFonts w:cstheme="minorHAnsi"/>
          <w:i/>
          <w:sz w:val="24"/>
          <w:szCs w:val="24"/>
        </w:rPr>
        <w:t>et al</w:t>
      </w:r>
      <w:r w:rsidR="00CF04A8">
        <w:rPr>
          <w:rFonts w:cstheme="minorHAnsi"/>
          <w:sz w:val="24"/>
          <w:szCs w:val="24"/>
        </w:rPr>
        <w:t>,</w:t>
      </w:r>
      <w:r w:rsidRPr="0096387E">
        <w:rPr>
          <w:rFonts w:cstheme="minorHAnsi"/>
          <w:sz w:val="24"/>
          <w:szCs w:val="24"/>
        </w:rPr>
        <w:t xml:space="preserve"> 2007). This operates at two levels: organisational learning that asks, "What can we learn from these violent incidents to prevent future events?" and individual staff development that considers "What was effective in my response, what could I have done differently, and how might I approach similar situations in the future?"</w:t>
      </w:r>
      <w:r w:rsidR="00BC476B">
        <w:rPr>
          <w:rFonts w:cstheme="minorHAnsi"/>
          <w:sz w:val="24"/>
          <w:szCs w:val="24"/>
        </w:rPr>
        <w:t>.</w:t>
      </w:r>
      <w:r w:rsidRPr="0096387E">
        <w:rPr>
          <w:rFonts w:cstheme="minorHAnsi"/>
          <w:sz w:val="24"/>
          <w:szCs w:val="24"/>
        </w:rPr>
        <w:t xml:space="preserve"> When applied systematically across the institution, these reflective processes enable a deeper understanding of the root causes of violence, informing more effective </w:t>
      </w:r>
      <w:r w:rsidR="0003364B" w:rsidRPr="0096387E">
        <w:rPr>
          <w:rFonts w:cstheme="minorHAnsi"/>
          <w:sz w:val="24"/>
          <w:szCs w:val="24"/>
        </w:rPr>
        <w:t>individual</w:t>
      </w:r>
      <w:r w:rsidRPr="0096387E">
        <w:rPr>
          <w:rFonts w:cstheme="minorHAnsi"/>
          <w:sz w:val="24"/>
          <w:szCs w:val="24"/>
        </w:rPr>
        <w:t xml:space="preserve"> plans</w:t>
      </w:r>
      <w:r w:rsidR="0003364B" w:rsidRPr="0096387E">
        <w:rPr>
          <w:rFonts w:cstheme="minorHAnsi"/>
          <w:sz w:val="24"/>
          <w:szCs w:val="24"/>
        </w:rPr>
        <w:t xml:space="preserve"> </w:t>
      </w:r>
      <w:r w:rsidR="0003364B" w:rsidRPr="0096387E">
        <w:rPr>
          <w:rFonts w:cstheme="minorHAnsi"/>
          <w:sz w:val="24"/>
          <w:szCs w:val="24"/>
        </w:rPr>
        <w:lastRenderedPageBreak/>
        <w:t xml:space="preserve">aligned with the </w:t>
      </w:r>
      <w:r w:rsidR="007760C1" w:rsidRPr="0096387E">
        <w:rPr>
          <w:rFonts w:cstheme="minorHAnsi"/>
          <w:sz w:val="24"/>
          <w:szCs w:val="24"/>
        </w:rPr>
        <w:t xml:space="preserve">positive behaviour framework </w:t>
      </w:r>
      <w:r w:rsidR="0003364B" w:rsidRPr="0096387E">
        <w:rPr>
          <w:rFonts w:cstheme="minorHAnsi"/>
          <w:sz w:val="24"/>
          <w:szCs w:val="24"/>
        </w:rPr>
        <w:t>policy</w:t>
      </w:r>
      <w:r w:rsidRPr="0096387E">
        <w:rPr>
          <w:rFonts w:cstheme="minorHAnsi"/>
          <w:sz w:val="24"/>
          <w:szCs w:val="24"/>
        </w:rPr>
        <w:t xml:space="preserve"> </w:t>
      </w:r>
      <w:r w:rsidR="006C59D4" w:rsidRPr="0096387E">
        <w:rPr>
          <w:rFonts w:cstheme="minorHAnsi"/>
          <w:sz w:val="24"/>
          <w:szCs w:val="24"/>
        </w:rPr>
        <w:t xml:space="preserve">(MoJ, 2020) </w:t>
      </w:r>
      <w:r w:rsidRPr="0096387E">
        <w:rPr>
          <w:rFonts w:cstheme="minorHAnsi"/>
          <w:sz w:val="24"/>
          <w:szCs w:val="24"/>
        </w:rPr>
        <w:t>and ultimately leading to improvements in safety and reductions in violent incidents.</w:t>
      </w:r>
    </w:p>
    <w:p w14:paraId="3E6A867B" w14:textId="7C940C73" w:rsidR="00401E14" w:rsidRPr="00401E14" w:rsidRDefault="00401E14" w:rsidP="003144E1">
      <w:pPr>
        <w:spacing w:line="276" w:lineRule="auto"/>
        <w:jc w:val="both"/>
        <w:rPr>
          <w:sz w:val="24"/>
          <w:szCs w:val="24"/>
        </w:rPr>
      </w:pPr>
      <w:r w:rsidRPr="02DC75DA">
        <w:rPr>
          <w:sz w:val="24"/>
          <w:szCs w:val="24"/>
        </w:rPr>
        <w:t>The</w:t>
      </w:r>
      <w:r w:rsidR="00C86CF7" w:rsidRPr="02DC75DA">
        <w:rPr>
          <w:sz w:val="24"/>
          <w:szCs w:val="24"/>
        </w:rPr>
        <w:t xml:space="preserve"> </w:t>
      </w:r>
      <w:r w:rsidR="002F296F" w:rsidRPr="02DC75DA">
        <w:rPr>
          <w:sz w:val="24"/>
          <w:szCs w:val="24"/>
        </w:rPr>
        <w:t>QTSTM</w:t>
      </w:r>
      <w:r w:rsidRPr="02DC75DA">
        <w:rPr>
          <w:sz w:val="24"/>
          <w:szCs w:val="24"/>
        </w:rPr>
        <w:t xml:space="preserve">'s strength lies in its ability to serve as an integrated framework that supports </w:t>
      </w:r>
      <w:r w:rsidR="00A8461E" w:rsidRPr="02DC75DA">
        <w:rPr>
          <w:sz w:val="24"/>
          <w:szCs w:val="24"/>
        </w:rPr>
        <w:t xml:space="preserve">and enhances </w:t>
      </w:r>
      <w:r w:rsidRPr="02DC75DA">
        <w:rPr>
          <w:sz w:val="24"/>
          <w:szCs w:val="24"/>
        </w:rPr>
        <w:t>existing policy initiatives</w:t>
      </w:r>
      <w:r w:rsidR="00A8461E" w:rsidRPr="02DC75DA">
        <w:rPr>
          <w:sz w:val="24"/>
          <w:szCs w:val="24"/>
        </w:rPr>
        <w:t>,</w:t>
      </w:r>
      <w:r w:rsidRPr="02DC75DA">
        <w:rPr>
          <w:sz w:val="24"/>
          <w:szCs w:val="24"/>
        </w:rPr>
        <w:t xml:space="preserve"> rather than replacing them</w:t>
      </w:r>
      <w:r w:rsidR="0003149A" w:rsidRPr="02DC75DA">
        <w:rPr>
          <w:sz w:val="24"/>
          <w:szCs w:val="24"/>
        </w:rPr>
        <w:t xml:space="preserve"> (Objective 3)</w:t>
      </w:r>
      <w:r w:rsidRPr="02DC75DA">
        <w:rPr>
          <w:sz w:val="24"/>
          <w:szCs w:val="24"/>
        </w:rPr>
        <w:t xml:space="preserve">. The </w:t>
      </w:r>
      <w:r w:rsidR="0084640E" w:rsidRPr="02DC75DA">
        <w:rPr>
          <w:sz w:val="24"/>
          <w:szCs w:val="24"/>
        </w:rPr>
        <w:t xml:space="preserve">development of </w:t>
      </w:r>
      <w:r w:rsidR="00E63850" w:rsidRPr="02DC75DA">
        <w:rPr>
          <w:sz w:val="24"/>
          <w:szCs w:val="24"/>
        </w:rPr>
        <w:t xml:space="preserve">the </w:t>
      </w:r>
      <w:r w:rsidRPr="02DC75DA">
        <w:rPr>
          <w:sz w:val="24"/>
          <w:szCs w:val="24"/>
        </w:rPr>
        <w:t>model recogni</w:t>
      </w:r>
      <w:r w:rsidR="0084640E" w:rsidRPr="02DC75DA">
        <w:rPr>
          <w:sz w:val="24"/>
          <w:szCs w:val="24"/>
        </w:rPr>
        <w:t>s</w:t>
      </w:r>
      <w:r w:rsidRPr="02DC75DA">
        <w:rPr>
          <w:sz w:val="24"/>
          <w:szCs w:val="24"/>
        </w:rPr>
        <w:t>e</w:t>
      </w:r>
      <w:r w:rsidR="0084640E" w:rsidRPr="02DC75DA">
        <w:rPr>
          <w:sz w:val="24"/>
          <w:szCs w:val="24"/>
        </w:rPr>
        <w:t>d</w:t>
      </w:r>
      <w:r w:rsidRPr="02DC75DA">
        <w:rPr>
          <w:sz w:val="24"/>
          <w:szCs w:val="24"/>
        </w:rPr>
        <w:t xml:space="preserve"> that youth custody settings operate within multiple policy frameworks, and successful violence prevention requires coordination between these approaches.</w:t>
      </w:r>
      <w:r w:rsidR="00CA3B36" w:rsidRPr="02DC75DA">
        <w:rPr>
          <w:sz w:val="24"/>
          <w:szCs w:val="24"/>
        </w:rPr>
        <w:t xml:space="preserve"> </w:t>
      </w:r>
      <w:r w:rsidRPr="02DC75DA">
        <w:rPr>
          <w:sz w:val="24"/>
          <w:szCs w:val="24"/>
        </w:rPr>
        <w:t>The</w:t>
      </w:r>
      <w:r w:rsidR="00527EEF" w:rsidRPr="02DC75DA">
        <w:rPr>
          <w:sz w:val="24"/>
          <w:szCs w:val="24"/>
        </w:rPr>
        <w:t xml:space="preserve"> </w:t>
      </w:r>
      <w:r w:rsidRPr="02DC75DA">
        <w:rPr>
          <w:sz w:val="24"/>
          <w:szCs w:val="24"/>
        </w:rPr>
        <w:t>model</w:t>
      </w:r>
      <w:r w:rsidR="00527EEF" w:rsidRPr="02DC75DA">
        <w:rPr>
          <w:sz w:val="24"/>
          <w:szCs w:val="24"/>
        </w:rPr>
        <w:t xml:space="preserve"> </w:t>
      </w:r>
      <w:r w:rsidR="00C86CF7" w:rsidRPr="02DC75DA">
        <w:rPr>
          <w:sz w:val="24"/>
          <w:szCs w:val="24"/>
        </w:rPr>
        <w:t xml:space="preserve">aligns with </w:t>
      </w:r>
      <w:r w:rsidRPr="02DC75DA">
        <w:rPr>
          <w:sz w:val="24"/>
          <w:szCs w:val="24"/>
        </w:rPr>
        <w:t xml:space="preserve">the SECURE STAIRS framework, </w:t>
      </w:r>
      <w:r w:rsidR="00C86CF7" w:rsidRPr="02DC75DA">
        <w:rPr>
          <w:sz w:val="24"/>
          <w:szCs w:val="24"/>
        </w:rPr>
        <w:t xml:space="preserve">with </w:t>
      </w:r>
      <w:r w:rsidRPr="02DC75DA">
        <w:rPr>
          <w:sz w:val="24"/>
          <w:szCs w:val="24"/>
        </w:rPr>
        <w:t>both emphas</w:t>
      </w:r>
      <w:r w:rsidR="000940EE" w:rsidRPr="02DC75DA">
        <w:rPr>
          <w:sz w:val="24"/>
          <w:szCs w:val="24"/>
        </w:rPr>
        <w:t>is</w:t>
      </w:r>
      <w:r w:rsidRPr="02DC75DA">
        <w:rPr>
          <w:sz w:val="24"/>
          <w:szCs w:val="24"/>
        </w:rPr>
        <w:t>i</w:t>
      </w:r>
      <w:r w:rsidR="00C86CF7" w:rsidRPr="02DC75DA">
        <w:rPr>
          <w:sz w:val="24"/>
          <w:szCs w:val="24"/>
        </w:rPr>
        <w:t>ng</w:t>
      </w:r>
      <w:r w:rsidRPr="02DC75DA">
        <w:rPr>
          <w:sz w:val="24"/>
          <w:szCs w:val="24"/>
        </w:rPr>
        <w:t xml:space="preserve"> trauma-informed approaches and formulation-driven care. The Quick-time learning phase operationali</w:t>
      </w:r>
      <w:r w:rsidR="00E937BA" w:rsidRPr="02DC75DA">
        <w:rPr>
          <w:sz w:val="24"/>
          <w:szCs w:val="24"/>
        </w:rPr>
        <w:t>ses</w:t>
      </w:r>
      <w:r w:rsidRPr="02DC75DA">
        <w:rPr>
          <w:sz w:val="24"/>
          <w:szCs w:val="24"/>
        </w:rPr>
        <w:t xml:space="preserve"> SECURE STAIRS principles by ensuring that immediate responses to violence consider </w:t>
      </w:r>
      <w:r w:rsidR="00E937BA" w:rsidRPr="02DC75DA">
        <w:rPr>
          <w:sz w:val="24"/>
          <w:szCs w:val="24"/>
        </w:rPr>
        <w:t>CYP</w:t>
      </w:r>
      <w:r w:rsidRPr="02DC75DA">
        <w:rPr>
          <w:sz w:val="24"/>
          <w:szCs w:val="24"/>
        </w:rPr>
        <w:t xml:space="preserve"> trauma histories and developmental needs. Integration with the 'Building Bridges' positive </w:t>
      </w:r>
      <w:r w:rsidR="00E937BA" w:rsidRPr="02DC75DA">
        <w:rPr>
          <w:sz w:val="24"/>
          <w:szCs w:val="24"/>
        </w:rPr>
        <w:t>behaviour</w:t>
      </w:r>
      <w:r w:rsidRPr="02DC75DA">
        <w:rPr>
          <w:sz w:val="24"/>
          <w:szCs w:val="24"/>
        </w:rPr>
        <w:t xml:space="preserve"> framework</w:t>
      </w:r>
      <w:r w:rsidR="00E937BA" w:rsidRPr="02DC75DA">
        <w:rPr>
          <w:sz w:val="24"/>
          <w:szCs w:val="24"/>
        </w:rPr>
        <w:t xml:space="preserve"> (YCS, 2020)</w:t>
      </w:r>
      <w:r w:rsidRPr="02DC75DA">
        <w:rPr>
          <w:sz w:val="24"/>
          <w:szCs w:val="24"/>
        </w:rPr>
        <w:t xml:space="preserve"> occurs through the model's emphasis on learning and growth rather than punitive responses. The Slow-time learning phase specifically examines how incidents can inform individual support plans</w:t>
      </w:r>
      <w:r w:rsidR="00034446" w:rsidRPr="02DC75DA">
        <w:rPr>
          <w:sz w:val="24"/>
          <w:szCs w:val="24"/>
        </w:rPr>
        <w:t xml:space="preserve"> (e.g. through custody support plans)</w:t>
      </w:r>
      <w:r w:rsidRPr="02DC75DA">
        <w:rPr>
          <w:sz w:val="24"/>
          <w:szCs w:val="24"/>
        </w:rPr>
        <w:t xml:space="preserve"> that reinforce</w:t>
      </w:r>
      <w:r w:rsidR="00034446" w:rsidRPr="02DC75DA">
        <w:rPr>
          <w:sz w:val="24"/>
          <w:szCs w:val="24"/>
        </w:rPr>
        <w:t>s</w:t>
      </w:r>
      <w:r w:rsidRPr="02DC75DA">
        <w:rPr>
          <w:sz w:val="24"/>
          <w:szCs w:val="24"/>
        </w:rPr>
        <w:t xml:space="preserve"> positive behavio</w:t>
      </w:r>
      <w:r w:rsidR="00034446" w:rsidRPr="02DC75DA">
        <w:rPr>
          <w:sz w:val="24"/>
          <w:szCs w:val="24"/>
        </w:rPr>
        <w:t>u</w:t>
      </w:r>
      <w:r w:rsidRPr="02DC75DA">
        <w:rPr>
          <w:sz w:val="24"/>
          <w:szCs w:val="24"/>
        </w:rPr>
        <w:t>rs and provide</w:t>
      </w:r>
      <w:r w:rsidR="00034446" w:rsidRPr="02DC75DA">
        <w:rPr>
          <w:sz w:val="24"/>
          <w:szCs w:val="24"/>
        </w:rPr>
        <w:t>s</w:t>
      </w:r>
      <w:r w:rsidRPr="02DC75DA">
        <w:rPr>
          <w:sz w:val="24"/>
          <w:szCs w:val="24"/>
        </w:rPr>
        <w:t xml:space="preserve"> alternatives to violence</w:t>
      </w:r>
      <w:r w:rsidR="001B7854" w:rsidRPr="02DC75DA">
        <w:rPr>
          <w:sz w:val="24"/>
          <w:szCs w:val="24"/>
        </w:rPr>
        <w:t>,</w:t>
      </w:r>
      <w:r w:rsidR="00034446" w:rsidRPr="02DC75DA">
        <w:rPr>
          <w:sz w:val="24"/>
          <w:szCs w:val="24"/>
        </w:rPr>
        <w:t xml:space="preserve"> and </w:t>
      </w:r>
      <w:r w:rsidRPr="02DC75DA">
        <w:rPr>
          <w:sz w:val="24"/>
          <w:szCs w:val="24"/>
        </w:rPr>
        <w:t xml:space="preserve">aligns with Building Bridges' focus on developing positive relationships between staff and </w:t>
      </w:r>
      <w:r w:rsidR="00034446" w:rsidRPr="02DC75DA">
        <w:rPr>
          <w:sz w:val="24"/>
          <w:szCs w:val="24"/>
        </w:rPr>
        <w:t>CYP</w:t>
      </w:r>
      <w:r w:rsidRPr="02DC75DA">
        <w:rPr>
          <w:sz w:val="24"/>
          <w:szCs w:val="24"/>
        </w:rPr>
        <w:t>.</w:t>
      </w:r>
      <w:r w:rsidR="00A95727" w:rsidRPr="02DC75DA">
        <w:rPr>
          <w:sz w:val="24"/>
          <w:szCs w:val="24"/>
        </w:rPr>
        <w:t xml:space="preserve"> </w:t>
      </w:r>
    </w:p>
    <w:p w14:paraId="6A8E73BD" w14:textId="13B6DACE" w:rsidR="00401E14" w:rsidRPr="0096387E" w:rsidRDefault="00401E14" w:rsidP="00401E14">
      <w:pPr>
        <w:spacing w:line="276" w:lineRule="auto"/>
        <w:jc w:val="both"/>
        <w:rPr>
          <w:rFonts w:cstheme="minorHAnsi"/>
          <w:sz w:val="24"/>
          <w:szCs w:val="24"/>
        </w:rPr>
      </w:pPr>
      <w:r w:rsidRPr="00401E14">
        <w:rPr>
          <w:rFonts w:cstheme="minorHAnsi"/>
          <w:sz w:val="24"/>
          <w:szCs w:val="24"/>
        </w:rPr>
        <w:t xml:space="preserve">While frameworks like SECURE STAIRS provide important principles, the </w:t>
      </w:r>
      <w:r w:rsidR="005E4629">
        <w:rPr>
          <w:rFonts w:cstheme="minorHAnsi"/>
          <w:sz w:val="24"/>
          <w:szCs w:val="24"/>
        </w:rPr>
        <w:t>QTSTM</w:t>
      </w:r>
      <w:r w:rsidRPr="00401E14">
        <w:rPr>
          <w:rFonts w:cstheme="minorHAnsi"/>
          <w:sz w:val="24"/>
          <w:szCs w:val="24"/>
        </w:rPr>
        <w:t xml:space="preserve"> offers a practical process for ensuring these principles guide institutional responses to the violent incidents that continue to occur despite preventive efforts. This implementation focus addresses the persistent gap between policy development and operational practice </w:t>
      </w:r>
      <w:r w:rsidR="007F488E">
        <w:rPr>
          <w:rFonts w:cstheme="minorHAnsi"/>
          <w:sz w:val="24"/>
          <w:szCs w:val="24"/>
        </w:rPr>
        <w:t>and can support the</w:t>
      </w:r>
      <w:r w:rsidRPr="00401E14">
        <w:rPr>
          <w:rFonts w:cstheme="minorHAnsi"/>
          <w:sz w:val="24"/>
          <w:szCs w:val="24"/>
        </w:rPr>
        <w:t xml:space="preserve"> effectiveness of violence prevention initiatives in youth custody settings.</w:t>
      </w:r>
    </w:p>
    <w:p w14:paraId="0F09C738" w14:textId="45E688EE" w:rsidR="00832948" w:rsidRPr="0096387E" w:rsidRDefault="00832948" w:rsidP="00E25E55">
      <w:pPr>
        <w:spacing w:line="276" w:lineRule="auto"/>
        <w:jc w:val="both"/>
        <w:rPr>
          <w:rFonts w:cstheme="minorHAnsi"/>
          <w:sz w:val="24"/>
          <w:szCs w:val="24"/>
        </w:rPr>
      </w:pPr>
      <w:r w:rsidRPr="0096387E">
        <w:rPr>
          <w:rFonts w:cstheme="minorHAnsi"/>
          <w:sz w:val="24"/>
          <w:szCs w:val="24"/>
        </w:rPr>
        <w:t xml:space="preserve">Several limitations should be noted. </w:t>
      </w:r>
      <w:r w:rsidR="00D71EB9">
        <w:rPr>
          <w:rFonts w:cstheme="minorHAnsi"/>
          <w:sz w:val="24"/>
          <w:szCs w:val="24"/>
        </w:rPr>
        <w:t>The</w:t>
      </w:r>
      <w:r w:rsidRPr="0096387E">
        <w:rPr>
          <w:rFonts w:cstheme="minorHAnsi"/>
          <w:sz w:val="24"/>
          <w:szCs w:val="24"/>
        </w:rPr>
        <w:t xml:space="preserve"> model was developed </w:t>
      </w:r>
      <w:r w:rsidR="00357898">
        <w:rPr>
          <w:rFonts w:cstheme="minorHAnsi"/>
          <w:sz w:val="24"/>
          <w:szCs w:val="24"/>
        </w:rPr>
        <w:t>as part of a</w:t>
      </w:r>
      <w:r w:rsidR="00BD7DB9">
        <w:rPr>
          <w:rFonts w:cstheme="minorHAnsi"/>
          <w:sz w:val="24"/>
          <w:szCs w:val="24"/>
        </w:rPr>
        <w:t xml:space="preserve"> </w:t>
      </w:r>
      <w:r w:rsidR="008F06A3">
        <w:rPr>
          <w:rFonts w:cstheme="minorHAnsi"/>
          <w:sz w:val="24"/>
          <w:szCs w:val="24"/>
        </w:rPr>
        <w:t>process</w:t>
      </w:r>
      <w:r w:rsidR="00F61174">
        <w:rPr>
          <w:rFonts w:cstheme="minorHAnsi"/>
          <w:sz w:val="24"/>
          <w:szCs w:val="24"/>
        </w:rPr>
        <w:t xml:space="preserve"> </w:t>
      </w:r>
      <w:r w:rsidR="00BD7DB9">
        <w:rPr>
          <w:rFonts w:cstheme="minorHAnsi"/>
          <w:sz w:val="24"/>
          <w:szCs w:val="24"/>
        </w:rPr>
        <w:t>mapping process</w:t>
      </w:r>
      <w:r w:rsidR="00357898">
        <w:rPr>
          <w:rFonts w:cstheme="minorHAnsi"/>
          <w:sz w:val="24"/>
          <w:szCs w:val="24"/>
        </w:rPr>
        <w:t xml:space="preserve"> </w:t>
      </w:r>
      <w:r w:rsidRPr="0096387E">
        <w:rPr>
          <w:rFonts w:cstheme="minorHAnsi"/>
          <w:sz w:val="24"/>
          <w:szCs w:val="24"/>
        </w:rPr>
        <w:t xml:space="preserve">within a single </w:t>
      </w:r>
      <w:r w:rsidR="00B45542" w:rsidRPr="0096387E">
        <w:rPr>
          <w:rFonts w:cstheme="minorHAnsi"/>
          <w:sz w:val="24"/>
          <w:szCs w:val="24"/>
        </w:rPr>
        <w:t>YOI</w:t>
      </w:r>
      <w:r w:rsidR="009F10A1">
        <w:rPr>
          <w:rFonts w:cstheme="minorHAnsi"/>
          <w:sz w:val="24"/>
          <w:szCs w:val="24"/>
        </w:rPr>
        <w:t xml:space="preserve"> and </w:t>
      </w:r>
      <w:r w:rsidRPr="0096387E">
        <w:rPr>
          <w:rFonts w:cstheme="minorHAnsi"/>
          <w:sz w:val="24"/>
          <w:szCs w:val="24"/>
        </w:rPr>
        <w:t xml:space="preserve">may not be directly </w:t>
      </w:r>
      <w:r w:rsidR="00357898">
        <w:rPr>
          <w:rFonts w:cstheme="minorHAnsi"/>
          <w:sz w:val="24"/>
          <w:szCs w:val="24"/>
        </w:rPr>
        <w:t xml:space="preserve">replicated in </w:t>
      </w:r>
      <w:r w:rsidRPr="0096387E">
        <w:rPr>
          <w:rFonts w:cstheme="minorHAnsi"/>
          <w:sz w:val="24"/>
          <w:szCs w:val="24"/>
        </w:rPr>
        <w:t>establishments or sectors without adaptation</w:t>
      </w:r>
      <w:r w:rsidR="009F10A1">
        <w:rPr>
          <w:rFonts w:cstheme="minorHAnsi"/>
          <w:sz w:val="24"/>
          <w:szCs w:val="24"/>
        </w:rPr>
        <w:t xml:space="preserve">. </w:t>
      </w:r>
      <w:r w:rsidR="00031E00">
        <w:rPr>
          <w:rFonts w:cstheme="minorHAnsi"/>
          <w:sz w:val="24"/>
          <w:szCs w:val="24"/>
        </w:rPr>
        <w:t>However,</w:t>
      </w:r>
      <w:r w:rsidRPr="0096387E">
        <w:rPr>
          <w:rFonts w:cstheme="minorHAnsi"/>
          <w:sz w:val="24"/>
          <w:szCs w:val="24"/>
        </w:rPr>
        <w:t xml:space="preserve"> its overall structure can support such an approach. </w:t>
      </w:r>
      <w:r w:rsidR="00C32FC9">
        <w:rPr>
          <w:rFonts w:cstheme="minorHAnsi"/>
          <w:sz w:val="24"/>
          <w:szCs w:val="24"/>
        </w:rPr>
        <w:t>Moreover, the approach draws upon principles from other secure forensic settings (see for example Caminiti et al 2020)</w:t>
      </w:r>
      <w:r w:rsidR="00402436">
        <w:rPr>
          <w:rFonts w:cstheme="minorHAnsi"/>
          <w:sz w:val="24"/>
          <w:szCs w:val="24"/>
        </w:rPr>
        <w:t>, reinforcing the wider applicability of the approach.</w:t>
      </w:r>
      <w:r w:rsidRPr="0096387E">
        <w:rPr>
          <w:rFonts w:cstheme="minorHAnsi"/>
          <w:sz w:val="24"/>
          <w:szCs w:val="24"/>
        </w:rPr>
        <w:t xml:space="preserve"> </w:t>
      </w:r>
      <w:r w:rsidR="00D71EB9">
        <w:rPr>
          <w:rFonts w:cstheme="minorHAnsi"/>
          <w:sz w:val="24"/>
          <w:szCs w:val="24"/>
        </w:rPr>
        <w:t>T</w:t>
      </w:r>
      <w:r w:rsidRPr="0096387E">
        <w:rPr>
          <w:rFonts w:cstheme="minorHAnsi"/>
          <w:sz w:val="24"/>
          <w:szCs w:val="24"/>
        </w:rPr>
        <w:t>he literature review was non-systematic and</w:t>
      </w:r>
      <w:r w:rsidR="00906985" w:rsidRPr="0096387E">
        <w:rPr>
          <w:rFonts w:cstheme="minorHAnsi"/>
          <w:sz w:val="24"/>
          <w:szCs w:val="24"/>
        </w:rPr>
        <w:t xml:space="preserve"> did not fully capture the vast literature on the causes of violence, custodial management and behavioural</w:t>
      </w:r>
      <w:r w:rsidRPr="0096387E">
        <w:rPr>
          <w:rFonts w:cstheme="minorHAnsi"/>
          <w:sz w:val="24"/>
          <w:szCs w:val="24"/>
        </w:rPr>
        <w:t xml:space="preserve"> change. </w:t>
      </w:r>
      <w:r w:rsidR="00D71EB9">
        <w:rPr>
          <w:rFonts w:cstheme="minorHAnsi"/>
          <w:sz w:val="24"/>
          <w:szCs w:val="24"/>
        </w:rPr>
        <w:t>T</w:t>
      </w:r>
      <w:r w:rsidRPr="0096387E">
        <w:rPr>
          <w:rFonts w:cstheme="minorHAnsi"/>
          <w:sz w:val="24"/>
          <w:szCs w:val="24"/>
        </w:rPr>
        <w:t xml:space="preserve">he model's development occurred at a specific time, and changing operational contexts, staffing levels, and institutional priorities may affect its implementation in other settings. </w:t>
      </w:r>
      <w:r w:rsidR="00D71EB9">
        <w:rPr>
          <w:rFonts w:cstheme="minorHAnsi"/>
          <w:sz w:val="24"/>
          <w:szCs w:val="24"/>
        </w:rPr>
        <w:t>W</w:t>
      </w:r>
      <w:r w:rsidRPr="0096387E">
        <w:rPr>
          <w:rFonts w:cstheme="minorHAnsi"/>
          <w:sz w:val="24"/>
          <w:szCs w:val="24"/>
        </w:rPr>
        <w:t xml:space="preserve">hile staff were consulted during development, </w:t>
      </w:r>
      <w:r w:rsidR="00E25F9D">
        <w:rPr>
          <w:rFonts w:cstheme="minorHAnsi"/>
          <w:sz w:val="24"/>
          <w:szCs w:val="24"/>
        </w:rPr>
        <w:t>there were limited</w:t>
      </w:r>
      <w:r w:rsidRPr="0096387E">
        <w:rPr>
          <w:rFonts w:cstheme="minorHAnsi"/>
          <w:sz w:val="24"/>
          <w:szCs w:val="24"/>
        </w:rPr>
        <w:t xml:space="preserve"> </w:t>
      </w:r>
      <w:r w:rsidR="00E25F9D">
        <w:rPr>
          <w:rFonts w:cstheme="minorHAnsi"/>
          <w:sz w:val="24"/>
          <w:szCs w:val="24"/>
        </w:rPr>
        <w:t>CYP</w:t>
      </w:r>
      <w:r w:rsidRPr="0096387E">
        <w:rPr>
          <w:rFonts w:cstheme="minorHAnsi"/>
          <w:sz w:val="24"/>
          <w:szCs w:val="24"/>
        </w:rPr>
        <w:t xml:space="preserve"> involvement in the model's creation</w:t>
      </w:r>
      <w:r w:rsidR="0067669D">
        <w:rPr>
          <w:rFonts w:cstheme="minorHAnsi"/>
          <w:sz w:val="24"/>
          <w:szCs w:val="24"/>
        </w:rPr>
        <w:t xml:space="preserve"> </w:t>
      </w:r>
      <w:r w:rsidR="00DD52F1">
        <w:rPr>
          <w:rFonts w:cstheme="minorHAnsi"/>
          <w:sz w:val="24"/>
          <w:szCs w:val="24"/>
        </w:rPr>
        <w:t>and</w:t>
      </w:r>
      <w:r w:rsidR="002D63C2">
        <w:rPr>
          <w:rFonts w:cstheme="minorHAnsi"/>
          <w:sz w:val="24"/>
          <w:szCs w:val="24"/>
        </w:rPr>
        <w:t xml:space="preserve"> </w:t>
      </w:r>
      <w:r w:rsidR="002D63C2" w:rsidRPr="002D63C2">
        <w:rPr>
          <w:rFonts w:cstheme="minorHAnsi"/>
          <w:sz w:val="24"/>
          <w:szCs w:val="24"/>
        </w:rPr>
        <w:t>this limits the model's applicability from CYP perspectives regarding their specific needs, preferred support mechanisms, and effective post-incident responses</w:t>
      </w:r>
      <w:r w:rsidRPr="0096387E">
        <w:rPr>
          <w:rFonts w:cstheme="minorHAnsi"/>
          <w:sz w:val="24"/>
          <w:szCs w:val="24"/>
        </w:rPr>
        <w:t xml:space="preserve">. </w:t>
      </w:r>
      <w:r w:rsidR="009E6279" w:rsidRPr="009E6279">
        <w:rPr>
          <w:rFonts w:cstheme="minorHAnsi"/>
          <w:sz w:val="24"/>
          <w:szCs w:val="24"/>
        </w:rPr>
        <w:t xml:space="preserve">Future iterations should </w:t>
      </w:r>
      <w:r w:rsidR="00790861">
        <w:rPr>
          <w:rFonts w:cstheme="minorHAnsi"/>
          <w:sz w:val="24"/>
          <w:szCs w:val="24"/>
        </w:rPr>
        <w:t xml:space="preserve">also </w:t>
      </w:r>
      <w:r w:rsidR="009E6279" w:rsidRPr="009E6279">
        <w:rPr>
          <w:rFonts w:cstheme="minorHAnsi"/>
          <w:sz w:val="24"/>
          <w:szCs w:val="24"/>
        </w:rPr>
        <w:t>consider neurodevelopmental approaches and personality disorder development trajectories, which may affect both violence causation and prevention effectiveness.</w:t>
      </w:r>
      <w:r w:rsidRPr="0096387E">
        <w:rPr>
          <w:rFonts w:cstheme="minorHAnsi"/>
          <w:sz w:val="24"/>
          <w:szCs w:val="24"/>
        </w:rPr>
        <w:t xml:space="preserve"> Finally, as the model has not yet been implemented and evaluated, its effectiveness in practice remains to be established through robust evaluation methods.</w:t>
      </w:r>
    </w:p>
    <w:p w14:paraId="1DBF1087" w14:textId="54F1B5E6" w:rsidR="00F80271" w:rsidRDefault="00B45542" w:rsidP="00260C4D">
      <w:pPr>
        <w:jc w:val="both"/>
        <w:rPr>
          <w:sz w:val="24"/>
          <w:szCs w:val="24"/>
        </w:rPr>
      </w:pPr>
      <w:r w:rsidRPr="02DC75DA">
        <w:rPr>
          <w:sz w:val="24"/>
          <w:szCs w:val="24"/>
        </w:rPr>
        <w:t>In conclusion, this</w:t>
      </w:r>
      <w:r w:rsidR="00317E7C" w:rsidRPr="02DC75DA">
        <w:rPr>
          <w:sz w:val="24"/>
          <w:szCs w:val="24"/>
        </w:rPr>
        <w:t xml:space="preserve"> project demonstrated the feasibility of developing a si</w:t>
      </w:r>
      <w:r w:rsidRPr="02DC75DA">
        <w:rPr>
          <w:sz w:val="24"/>
          <w:szCs w:val="24"/>
        </w:rPr>
        <w:t>ngle</w:t>
      </w:r>
      <w:r w:rsidR="00317E7C" w:rsidRPr="02DC75DA">
        <w:rPr>
          <w:sz w:val="24"/>
          <w:szCs w:val="24"/>
        </w:rPr>
        <w:t xml:space="preserve"> model which improves the alignment of current practice</w:t>
      </w:r>
      <w:r w:rsidR="00004E9A" w:rsidRPr="02DC75DA">
        <w:rPr>
          <w:sz w:val="24"/>
          <w:szCs w:val="24"/>
        </w:rPr>
        <w:t>s</w:t>
      </w:r>
      <w:r w:rsidR="00317E7C" w:rsidRPr="02DC75DA">
        <w:rPr>
          <w:sz w:val="24"/>
          <w:szCs w:val="24"/>
        </w:rPr>
        <w:t xml:space="preserve"> with </w:t>
      </w:r>
      <w:r w:rsidR="00004E9A" w:rsidRPr="02DC75DA">
        <w:rPr>
          <w:sz w:val="24"/>
          <w:szCs w:val="24"/>
        </w:rPr>
        <w:t>evidence-based good</w:t>
      </w:r>
      <w:r w:rsidR="00317E7C" w:rsidRPr="02DC75DA">
        <w:rPr>
          <w:sz w:val="24"/>
          <w:szCs w:val="24"/>
        </w:rPr>
        <w:t xml:space="preserve"> practice</w:t>
      </w:r>
      <w:r w:rsidR="00907096">
        <w:rPr>
          <w:sz w:val="24"/>
          <w:szCs w:val="24"/>
        </w:rPr>
        <w:t xml:space="preserve"> and </w:t>
      </w:r>
      <w:r w:rsidR="00267F7F">
        <w:rPr>
          <w:sz w:val="24"/>
          <w:szCs w:val="24"/>
        </w:rPr>
        <w:t>offers a practical tool for operationalising and integrating existing policies into practice</w:t>
      </w:r>
      <w:r w:rsidR="6816C315" w:rsidRPr="75DEB8C5">
        <w:rPr>
          <w:sz w:val="24"/>
          <w:szCs w:val="24"/>
        </w:rPr>
        <w:t>.</w:t>
      </w:r>
      <w:r w:rsidR="00317E7C" w:rsidRPr="02DC75DA">
        <w:rPr>
          <w:sz w:val="24"/>
          <w:szCs w:val="24"/>
        </w:rPr>
        <w:t xml:space="preserve"> Through our </w:t>
      </w:r>
      <w:r w:rsidR="00317E7C" w:rsidRPr="02DC75DA">
        <w:rPr>
          <w:sz w:val="24"/>
          <w:szCs w:val="24"/>
        </w:rPr>
        <w:lastRenderedPageBreak/>
        <w:t xml:space="preserve">collaborative approach with staff across all levels of the </w:t>
      </w:r>
      <w:r w:rsidR="00906985" w:rsidRPr="02DC75DA">
        <w:rPr>
          <w:sz w:val="24"/>
          <w:szCs w:val="24"/>
        </w:rPr>
        <w:t>YOI</w:t>
      </w:r>
      <w:r w:rsidR="00317E7C" w:rsidRPr="02DC75DA">
        <w:rPr>
          <w:sz w:val="24"/>
          <w:szCs w:val="24"/>
        </w:rPr>
        <w:t xml:space="preserve">, the </w:t>
      </w:r>
      <w:r w:rsidR="000D28F4" w:rsidRPr="02DC75DA">
        <w:rPr>
          <w:sz w:val="24"/>
          <w:szCs w:val="24"/>
        </w:rPr>
        <w:t>QTSTM</w:t>
      </w:r>
      <w:r w:rsidR="00317E7C" w:rsidRPr="02DC75DA">
        <w:rPr>
          <w:sz w:val="24"/>
          <w:szCs w:val="24"/>
        </w:rPr>
        <w:t xml:space="preserve"> creates a structured framework that builds upon </w:t>
      </w:r>
      <w:r w:rsidR="007760C1" w:rsidRPr="02DC75DA">
        <w:rPr>
          <w:sz w:val="24"/>
          <w:szCs w:val="24"/>
        </w:rPr>
        <w:t xml:space="preserve">and aligns with </w:t>
      </w:r>
      <w:r w:rsidR="00317E7C" w:rsidRPr="02DC75DA">
        <w:rPr>
          <w:sz w:val="24"/>
          <w:szCs w:val="24"/>
        </w:rPr>
        <w:t xml:space="preserve">existing systems while introducing a clear three-phase process that promotes staff </w:t>
      </w:r>
      <w:r w:rsidRPr="02DC75DA">
        <w:rPr>
          <w:sz w:val="24"/>
          <w:szCs w:val="24"/>
        </w:rPr>
        <w:t>well-being</w:t>
      </w:r>
      <w:r w:rsidR="00317E7C" w:rsidRPr="02DC75DA">
        <w:rPr>
          <w:sz w:val="24"/>
          <w:szCs w:val="24"/>
        </w:rPr>
        <w:t xml:space="preserve"> and systematic learning. By providing a structured approach to understanding and responding to violent incidents while maintaining flexibility for local adaptation, the model offers a template for enhancing violence prevention efforts within youth custodial settings. Future research should </w:t>
      </w:r>
      <w:r w:rsidR="007755F8" w:rsidRPr="02DC75DA">
        <w:rPr>
          <w:sz w:val="24"/>
          <w:szCs w:val="24"/>
        </w:rPr>
        <w:t xml:space="preserve">integrate CYP perspectives, </w:t>
      </w:r>
      <w:r w:rsidR="00E71FD9" w:rsidRPr="02DC75DA">
        <w:rPr>
          <w:sz w:val="24"/>
          <w:szCs w:val="24"/>
        </w:rPr>
        <w:t xml:space="preserve">reflect </w:t>
      </w:r>
      <w:r w:rsidR="001B7854" w:rsidRPr="02DC75DA">
        <w:rPr>
          <w:sz w:val="24"/>
          <w:szCs w:val="24"/>
        </w:rPr>
        <w:t xml:space="preserve">different </w:t>
      </w:r>
      <w:r w:rsidR="00E71FD9" w:rsidRPr="02DC75DA">
        <w:rPr>
          <w:sz w:val="24"/>
          <w:szCs w:val="24"/>
        </w:rPr>
        <w:t xml:space="preserve">developmental </w:t>
      </w:r>
      <w:r w:rsidR="001B7854" w:rsidRPr="02DC75DA">
        <w:rPr>
          <w:sz w:val="24"/>
          <w:szCs w:val="24"/>
        </w:rPr>
        <w:t xml:space="preserve">trajectories, </w:t>
      </w:r>
      <w:r w:rsidR="00317E7C" w:rsidRPr="02DC75DA">
        <w:rPr>
          <w:sz w:val="24"/>
          <w:szCs w:val="24"/>
        </w:rPr>
        <w:t>examine the model's effectiveness in practice and explore its potential application across secure settings.</w:t>
      </w:r>
    </w:p>
    <w:p w14:paraId="5B36D772" w14:textId="06A28031" w:rsidR="75DEB8C5" w:rsidRDefault="75DEB8C5" w:rsidP="75DEB8C5">
      <w:pPr>
        <w:jc w:val="both"/>
        <w:rPr>
          <w:sz w:val="24"/>
          <w:szCs w:val="24"/>
        </w:rPr>
      </w:pPr>
    </w:p>
    <w:p w14:paraId="49742DDD" w14:textId="24191DFB" w:rsidR="41060611" w:rsidRDefault="41060611" w:rsidP="00C02833">
      <w:pPr>
        <w:pStyle w:val="Heading2"/>
      </w:pPr>
      <w:r w:rsidRPr="75DEB8C5">
        <w:t>Summary of practice implications:</w:t>
      </w:r>
    </w:p>
    <w:p w14:paraId="24980413" w14:textId="42E0BD8F" w:rsidR="00E75749" w:rsidRDefault="00E75749" w:rsidP="00E44B4E">
      <w:pPr>
        <w:pStyle w:val="ListParagraph"/>
        <w:numPr>
          <w:ilvl w:val="0"/>
          <w:numId w:val="23"/>
        </w:numPr>
        <w:spacing w:line="240" w:lineRule="auto"/>
        <w:rPr>
          <w:sz w:val="24"/>
          <w:szCs w:val="24"/>
        </w:rPr>
      </w:pPr>
      <w:r w:rsidRPr="00C94E50">
        <w:rPr>
          <w:sz w:val="24"/>
          <w:szCs w:val="24"/>
        </w:rPr>
        <w:t xml:space="preserve">The Quick-time, Slow-time model </w:t>
      </w:r>
      <w:r w:rsidR="008D58F2">
        <w:rPr>
          <w:sz w:val="24"/>
          <w:szCs w:val="24"/>
        </w:rPr>
        <w:t>offer</w:t>
      </w:r>
      <w:r w:rsidR="00CB7375">
        <w:rPr>
          <w:sz w:val="24"/>
          <w:szCs w:val="24"/>
        </w:rPr>
        <w:t>s</w:t>
      </w:r>
      <w:r w:rsidRPr="00C94E50">
        <w:rPr>
          <w:sz w:val="24"/>
          <w:szCs w:val="24"/>
        </w:rPr>
        <w:t xml:space="preserve"> a phased </w:t>
      </w:r>
      <w:r>
        <w:rPr>
          <w:sz w:val="24"/>
          <w:szCs w:val="24"/>
        </w:rPr>
        <w:t xml:space="preserve">and integrated </w:t>
      </w:r>
      <w:r w:rsidRPr="00C94E50">
        <w:rPr>
          <w:sz w:val="24"/>
          <w:szCs w:val="24"/>
        </w:rPr>
        <w:t xml:space="preserve">framework for </w:t>
      </w:r>
      <w:r w:rsidRPr="67EF8C72">
        <w:rPr>
          <w:sz w:val="24"/>
          <w:szCs w:val="24"/>
        </w:rPr>
        <w:t>violent</w:t>
      </w:r>
      <w:r w:rsidRPr="00C94E50">
        <w:rPr>
          <w:sz w:val="24"/>
          <w:szCs w:val="24"/>
        </w:rPr>
        <w:t xml:space="preserve"> incidents which supports immediate safety and </w:t>
      </w:r>
      <w:r w:rsidR="00EC2DBE">
        <w:rPr>
          <w:sz w:val="24"/>
          <w:szCs w:val="24"/>
        </w:rPr>
        <w:t>systemic learning</w:t>
      </w:r>
      <w:r w:rsidRPr="00C94E50">
        <w:rPr>
          <w:sz w:val="24"/>
          <w:szCs w:val="24"/>
        </w:rPr>
        <w:t>.</w:t>
      </w:r>
    </w:p>
    <w:p w14:paraId="2088C457" w14:textId="6BFDFF4F" w:rsidR="00267309" w:rsidRPr="00E44B4E" w:rsidRDefault="00E75749" w:rsidP="00E44B4E">
      <w:pPr>
        <w:pStyle w:val="ListParagraph"/>
        <w:numPr>
          <w:ilvl w:val="0"/>
          <w:numId w:val="23"/>
        </w:numPr>
        <w:spacing w:line="240" w:lineRule="auto"/>
        <w:jc w:val="both"/>
        <w:rPr>
          <w:sz w:val="24"/>
          <w:szCs w:val="24"/>
        </w:rPr>
      </w:pPr>
      <w:r w:rsidRPr="00C94E50">
        <w:rPr>
          <w:sz w:val="24"/>
          <w:szCs w:val="24"/>
        </w:rPr>
        <w:t xml:space="preserve">The model </w:t>
      </w:r>
      <w:r w:rsidR="000E2875">
        <w:rPr>
          <w:sz w:val="24"/>
          <w:szCs w:val="24"/>
        </w:rPr>
        <w:t xml:space="preserve">provides a </w:t>
      </w:r>
      <w:r w:rsidRPr="00C94E50">
        <w:rPr>
          <w:sz w:val="24"/>
          <w:szCs w:val="24"/>
        </w:rPr>
        <w:t xml:space="preserve">practical tool for operationalising </w:t>
      </w:r>
      <w:r>
        <w:rPr>
          <w:sz w:val="24"/>
          <w:szCs w:val="24"/>
        </w:rPr>
        <w:t xml:space="preserve">existing </w:t>
      </w:r>
      <w:r w:rsidRPr="00C94E50">
        <w:rPr>
          <w:sz w:val="24"/>
          <w:szCs w:val="24"/>
        </w:rPr>
        <w:t>policy in</w:t>
      </w:r>
      <w:r w:rsidR="000E2875">
        <w:rPr>
          <w:sz w:val="24"/>
          <w:szCs w:val="24"/>
        </w:rPr>
        <w:t>to</w:t>
      </w:r>
      <w:r w:rsidRPr="00C94E50">
        <w:rPr>
          <w:sz w:val="24"/>
          <w:szCs w:val="24"/>
        </w:rPr>
        <w:t xml:space="preserve"> everyday practice.</w:t>
      </w:r>
    </w:p>
    <w:p w14:paraId="7E439202" w14:textId="68A78AB5" w:rsidR="00E75749" w:rsidRPr="00E44B4E" w:rsidRDefault="00E75749" w:rsidP="00E44B4E">
      <w:pPr>
        <w:pStyle w:val="ListParagraph"/>
        <w:numPr>
          <w:ilvl w:val="0"/>
          <w:numId w:val="23"/>
        </w:numPr>
        <w:spacing w:line="240" w:lineRule="auto"/>
      </w:pPr>
      <w:r w:rsidRPr="00C94E50">
        <w:rPr>
          <w:sz w:val="24"/>
          <w:szCs w:val="24"/>
        </w:rPr>
        <w:t>The model</w:t>
      </w:r>
      <w:r>
        <w:rPr>
          <w:sz w:val="24"/>
          <w:szCs w:val="24"/>
        </w:rPr>
        <w:t xml:space="preserve"> recognises</w:t>
      </w:r>
      <w:r w:rsidRPr="00C94E50">
        <w:rPr>
          <w:sz w:val="24"/>
          <w:szCs w:val="24"/>
        </w:rPr>
        <w:t xml:space="preserve"> the emotional and psychological impact of violence on staff</w:t>
      </w:r>
      <w:r w:rsidR="006D290E">
        <w:rPr>
          <w:sz w:val="24"/>
          <w:szCs w:val="24"/>
        </w:rPr>
        <w:t>,</w:t>
      </w:r>
      <w:r w:rsidR="005A3651">
        <w:rPr>
          <w:sz w:val="24"/>
          <w:szCs w:val="24"/>
        </w:rPr>
        <w:t xml:space="preserve"> providing</w:t>
      </w:r>
      <w:r w:rsidR="000D7F1B">
        <w:rPr>
          <w:sz w:val="24"/>
          <w:szCs w:val="24"/>
        </w:rPr>
        <w:t xml:space="preserve"> space for </w:t>
      </w:r>
      <w:r w:rsidR="005630A8">
        <w:rPr>
          <w:sz w:val="24"/>
          <w:szCs w:val="24"/>
        </w:rPr>
        <w:t xml:space="preserve">supporting </w:t>
      </w:r>
      <w:r w:rsidR="00E44B4E">
        <w:rPr>
          <w:sz w:val="24"/>
          <w:szCs w:val="24"/>
        </w:rPr>
        <w:t xml:space="preserve">staff </w:t>
      </w:r>
      <w:r w:rsidR="005630A8">
        <w:rPr>
          <w:sz w:val="24"/>
          <w:szCs w:val="24"/>
        </w:rPr>
        <w:t>well-being and learning.</w:t>
      </w:r>
    </w:p>
    <w:p w14:paraId="01455728" w14:textId="564E3F9D" w:rsidR="00E75749" w:rsidRPr="00C94E50" w:rsidRDefault="00615BCC" w:rsidP="00E44B4E">
      <w:pPr>
        <w:pStyle w:val="ListParagraph"/>
        <w:numPr>
          <w:ilvl w:val="0"/>
          <w:numId w:val="23"/>
        </w:numPr>
        <w:spacing w:line="240" w:lineRule="auto"/>
        <w:rPr>
          <w:sz w:val="24"/>
          <w:szCs w:val="24"/>
        </w:rPr>
      </w:pPr>
      <w:r>
        <w:rPr>
          <w:sz w:val="24"/>
          <w:szCs w:val="24"/>
        </w:rPr>
        <w:t>C</w:t>
      </w:r>
      <w:r w:rsidR="00E75749" w:rsidRPr="00C94E50">
        <w:rPr>
          <w:sz w:val="24"/>
          <w:szCs w:val="24"/>
        </w:rPr>
        <w:t xml:space="preserve">onsistent, transparent processes and CYP-centred debriefs </w:t>
      </w:r>
      <w:r>
        <w:rPr>
          <w:sz w:val="24"/>
          <w:szCs w:val="24"/>
        </w:rPr>
        <w:t>promotes procedural justice,</w:t>
      </w:r>
      <w:r w:rsidR="00E75749" w:rsidRPr="00C94E50">
        <w:rPr>
          <w:sz w:val="24"/>
          <w:szCs w:val="24"/>
        </w:rPr>
        <w:t xml:space="preserve"> fairness and legitimacy.</w:t>
      </w:r>
    </w:p>
    <w:p w14:paraId="52DE8128" w14:textId="19D546EC" w:rsidR="00E75749" w:rsidRPr="00C94E50" w:rsidRDefault="00E75749" w:rsidP="00E44B4E">
      <w:pPr>
        <w:pStyle w:val="ListParagraph"/>
        <w:numPr>
          <w:ilvl w:val="0"/>
          <w:numId w:val="23"/>
        </w:numPr>
        <w:spacing w:line="240" w:lineRule="auto"/>
        <w:rPr>
          <w:sz w:val="24"/>
          <w:szCs w:val="24"/>
        </w:rPr>
      </w:pPr>
      <w:r w:rsidRPr="00C94E50">
        <w:rPr>
          <w:sz w:val="24"/>
          <w:szCs w:val="24"/>
        </w:rPr>
        <w:t>The Slow-time phase facilitates systemic reflection and strategic planning, enabling institutions to identify patterns and address root causes of violence.</w:t>
      </w:r>
    </w:p>
    <w:p w14:paraId="3D0DAE1A" w14:textId="77777777" w:rsidR="00545AB1" w:rsidRPr="00545AB1" w:rsidRDefault="00545AB1" w:rsidP="00545AB1">
      <w:pPr>
        <w:rPr>
          <w:sz w:val="24"/>
          <w:szCs w:val="24"/>
        </w:rPr>
      </w:pPr>
    </w:p>
    <w:p w14:paraId="377D551B" w14:textId="77777777" w:rsidR="00F80271" w:rsidRDefault="003144E1" w:rsidP="00317E7C">
      <w:pPr>
        <w:rPr>
          <w:rFonts w:cstheme="minorHAnsi"/>
          <w:sz w:val="24"/>
          <w:szCs w:val="24"/>
        </w:rPr>
      </w:pPr>
      <w:r>
        <w:rPr>
          <w:rFonts w:cstheme="minorHAnsi"/>
          <w:sz w:val="24"/>
          <w:szCs w:val="24"/>
        </w:rPr>
        <w:br w:type="page"/>
      </w:r>
    </w:p>
    <w:p w14:paraId="66E752EF" w14:textId="5305EE5A" w:rsidR="0B58F50D" w:rsidRDefault="155D2225" w:rsidP="00C02833">
      <w:pPr>
        <w:pStyle w:val="Heading2"/>
        <w:rPr>
          <w:rStyle w:val="Heading2Char"/>
          <w:rFonts w:asciiTheme="minorHAnsi" w:hAnsiTheme="minorHAnsi" w:cstheme="minorHAnsi"/>
          <w:b/>
          <w:bCs/>
          <w:color w:val="auto"/>
          <w:sz w:val="24"/>
          <w:szCs w:val="24"/>
        </w:rPr>
      </w:pPr>
      <w:r w:rsidRPr="0096387E">
        <w:rPr>
          <w:rStyle w:val="Heading2Char"/>
          <w:rFonts w:asciiTheme="minorHAnsi" w:hAnsiTheme="minorHAnsi" w:cstheme="minorHAnsi"/>
          <w:b/>
          <w:bCs/>
          <w:color w:val="auto"/>
          <w:sz w:val="24"/>
          <w:szCs w:val="24"/>
        </w:rPr>
        <w:lastRenderedPageBreak/>
        <w:t xml:space="preserve">References </w:t>
      </w:r>
    </w:p>
    <w:p w14:paraId="452B876C" w14:textId="77777777" w:rsidR="00BC48D5" w:rsidRDefault="00BC48D5" w:rsidP="00BC48D5">
      <w:pPr>
        <w:spacing w:line="276" w:lineRule="auto"/>
        <w:jc w:val="both"/>
        <w:rPr>
          <w:rFonts w:ascii="Calibri" w:eastAsiaTheme="majorEastAsia" w:hAnsi="Calibri" w:cs="Calibri"/>
          <w:sz w:val="24"/>
          <w:szCs w:val="24"/>
        </w:rPr>
      </w:pPr>
      <w:r w:rsidRPr="00BC48D5">
        <w:rPr>
          <w:rFonts w:ascii="Calibri" w:eastAsiaTheme="majorEastAsia" w:hAnsi="Calibri" w:cs="Calibri"/>
          <w:sz w:val="24"/>
          <w:szCs w:val="24"/>
        </w:rPr>
        <w:t xml:space="preserve">Abrams, L.S. and Anderson-Nathe, B. (2013) </w:t>
      </w:r>
      <w:r w:rsidRPr="00BC48D5">
        <w:rPr>
          <w:rFonts w:ascii="Calibri" w:eastAsiaTheme="majorEastAsia" w:hAnsi="Calibri" w:cs="Calibri"/>
          <w:i/>
          <w:iCs/>
          <w:sz w:val="24"/>
          <w:szCs w:val="24"/>
        </w:rPr>
        <w:t>Compassionate confinement: A year in the life of Unit C</w:t>
      </w:r>
      <w:r w:rsidRPr="00BC48D5">
        <w:rPr>
          <w:rFonts w:ascii="Calibri" w:eastAsiaTheme="majorEastAsia" w:hAnsi="Calibri" w:cs="Calibri"/>
          <w:sz w:val="24"/>
          <w:szCs w:val="24"/>
        </w:rPr>
        <w:t>. New Jersey: Rutgers University Press.</w:t>
      </w:r>
    </w:p>
    <w:p w14:paraId="6144716D" w14:textId="318BB33F" w:rsidR="00AF0ED4" w:rsidRPr="00C02833" w:rsidRDefault="00AF0ED4" w:rsidP="00AF0ED4">
      <w:pPr>
        <w:spacing w:line="276" w:lineRule="auto"/>
        <w:jc w:val="both"/>
        <w:rPr>
          <w:rFonts w:ascii="Calibri" w:eastAsiaTheme="majorEastAsia" w:hAnsi="Calibri" w:cs="Calibri"/>
          <w:sz w:val="24"/>
          <w:szCs w:val="24"/>
        </w:rPr>
      </w:pPr>
      <w:r w:rsidRPr="00073EE2">
        <w:rPr>
          <w:rFonts w:ascii="Calibri" w:eastAsiaTheme="majorEastAsia" w:hAnsi="Calibri" w:cs="Calibri"/>
          <w:sz w:val="24"/>
          <w:szCs w:val="24"/>
          <w:lang w:val="it-IT"/>
        </w:rPr>
        <w:t>Anna Freud Centre</w:t>
      </w:r>
      <w:r w:rsidRPr="00C83100">
        <w:rPr>
          <w:rFonts w:ascii="Calibri" w:eastAsiaTheme="majorEastAsia" w:hAnsi="Calibri" w:cs="Calibri"/>
          <w:sz w:val="24"/>
          <w:szCs w:val="24"/>
          <w:lang w:val="it-IT"/>
        </w:rPr>
        <w:t> (n.d.) </w:t>
      </w:r>
      <w:r w:rsidRPr="00AF0ED4">
        <w:rPr>
          <w:rFonts w:ascii="Calibri" w:eastAsiaTheme="majorEastAsia" w:hAnsi="Calibri" w:cs="Calibri"/>
          <w:i/>
          <w:iCs/>
          <w:sz w:val="24"/>
          <w:szCs w:val="24"/>
        </w:rPr>
        <w:t>The Framework for Integrated Care (SECURE STAIRS)</w:t>
      </w:r>
      <w:r w:rsidRPr="00AF0ED4">
        <w:rPr>
          <w:rFonts w:ascii="Calibri" w:eastAsiaTheme="majorEastAsia" w:hAnsi="Calibri" w:cs="Calibri"/>
          <w:sz w:val="24"/>
          <w:szCs w:val="24"/>
        </w:rPr>
        <w:t xml:space="preserve">. </w:t>
      </w:r>
      <w:r w:rsidRPr="00C02833">
        <w:rPr>
          <w:rFonts w:ascii="Calibri" w:eastAsiaTheme="majorEastAsia" w:hAnsi="Calibri" w:cs="Calibri"/>
          <w:sz w:val="24"/>
          <w:szCs w:val="24"/>
        </w:rPr>
        <w:t>Available at: https://www.annafreud.org/research/past-research-projects/the-framework-for-integrated-care-secure-stairs/ (Accessed: 11 September 2025)</w:t>
      </w:r>
    </w:p>
    <w:p w14:paraId="61CDBAC5" w14:textId="4FB13FE0" w:rsidR="00111948" w:rsidRPr="00BC48D5" w:rsidRDefault="00111948" w:rsidP="00111948">
      <w:pPr>
        <w:spacing w:line="276" w:lineRule="auto"/>
        <w:jc w:val="both"/>
        <w:rPr>
          <w:rFonts w:ascii="Calibri" w:eastAsiaTheme="majorEastAsia" w:hAnsi="Calibri" w:cs="Calibri"/>
          <w:sz w:val="24"/>
          <w:szCs w:val="24"/>
        </w:rPr>
      </w:pPr>
      <w:r w:rsidRPr="00111948">
        <w:rPr>
          <w:rFonts w:ascii="Calibri" w:eastAsiaTheme="majorEastAsia" w:hAnsi="Calibri" w:cs="Calibri"/>
          <w:sz w:val="24"/>
          <w:szCs w:val="24"/>
        </w:rPr>
        <w:t>Antonacci, G., Lennox, L., Barlow, J., Evans, L., &amp; Reed, J. (2021). Process mapping in healthcare: a systematic review. </w:t>
      </w:r>
      <w:r w:rsidRPr="00111948">
        <w:rPr>
          <w:rFonts w:ascii="Calibri" w:eastAsiaTheme="majorEastAsia" w:hAnsi="Calibri" w:cs="Calibri"/>
          <w:i/>
          <w:iCs/>
          <w:sz w:val="24"/>
          <w:szCs w:val="24"/>
        </w:rPr>
        <w:t>BMC health services research</w:t>
      </w:r>
      <w:r w:rsidRPr="00111948">
        <w:rPr>
          <w:rFonts w:ascii="Calibri" w:eastAsiaTheme="majorEastAsia" w:hAnsi="Calibri" w:cs="Calibri"/>
          <w:sz w:val="24"/>
          <w:szCs w:val="24"/>
        </w:rPr>
        <w:t>, </w:t>
      </w:r>
      <w:r w:rsidRPr="00111948">
        <w:rPr>
          <w:rFonts w:ascii="Calibri" w:eastAsiaTheme="majorEastAsia" w:hAnsi="Calibri" w:cs="Calibri"/>
          <w:i/>
          <w:iCs/>
          <w:sz w:val="24"/>
          <w:szCs w:val="24"/>
        </w:rPr>
        <w:t>21</w:t>
      </w:r>
      <w:r w:rsidRPr="00111948">
        <w:rPr>
          <w:rFonts w:ascii="Calibri" w:eastAsiaTheme="majorEastAsia" w:hAnsi="Calibri" w:cs="Calibri"/>
          <w:sz w:val="24"/>
          <w:szCs w:val="24"/>
        </w:rPr>
        <w:t>(1),</w:t>
      </w:r>
      <w:r w:rsidR="006408A8">
        <w:rPr>
          <w:rFonts w:ascii="Calibri" w:eastAsiaTheme="majorEastAsia" w:hAnsi="Calibri" w:cs="Calibri"/>
          <w:sz w:val="24"/>
          <w:szCs w:val="24"/>
        </w:rPr>
        <w:t xml:space="preserve"> </w:t>
      </w:r>
      <w:r w:rsidRPr="00111948">
        <w:rPr>
          <w:rFonts w:ascii="Calibri" w:eastAsiaTheme="majorEastAsia" w:hAnsi="Calibri" w:cs="Calibri"/>
          <w:sz w:val="24"/>
          <w:szCs w:val="24"/>
        </w:rPr>
        <w:t xml:space="preserve">342. </w:t>
      </w:r>
      <w:hyperlink r:id="rId11" w:history="1">
        <w:r w:rsidRPr="00B021B3">
          <w:rPr>
            <w:rStyle w:val="Hyperlink"/>
            <w:rFonts w:ascii="Calibri" w:eastAsiaTheme="majorEastAsia" w:hAnsi="Calibri" w:cs="Calibri"/>
            <w:sz w:val="24"/>
            <w:szCs w:val="24"/>
          </w:rPr>
          <w:t>https://doi.org/10.1186/s12913-021-06254-1</w:t>
        </w:r>
      </w:hyperlink>
      <w:r>
        <w:rPr>
          <w:rFonts w:ascii="Calibri" w:eastAsiaTheme="majorEastAsia" w:hAnsi="Calibri" w:cs="Calibri"/>
          <w:sz w:val="24"/>
          <w:szCs w:val="24"/>
        </w:rPr>
        <w:t xml:space="preserve"> </w:t>
      </w:r>
    </w:p>
    <w:p w14:paraId="3AC1387F" w14:textId="1EFDFB53" w:rsidR="00E95606" w:rsidRDefault="00E95606" w:rsidP="00E95606">
      <w:pPr>
        <w:spacing w:line="276" w:lineRule="auto"/>
        <w:rPr>
          <w:rFonts w:eastAsiaTheme="minorEastAsia" w:cstheme="minorHAnsi"/>
          <w:sz w:val="24"/>
          <w:szCs w:val="24"/>
        </w:rPr>
      </w:pPr>
      <w:r w:rsidRPr="00E95606">
        <w:rPr>
          <w:rFonts w:eastAsiaTheme="minorEastAsia" w:cstheme="minorHAnsi"/>
          <w:sz w:val="24"/>
          <w:szCs w:val="24"/>
        </w:rPr>
        <w:t xml:space="preserve">Atkinson, S., McKeown, A., Caveney, D., West, E., Kennedy, P. J., </w:t>
      </w:r>
      <w:r w:rsidR="008642B1">
        <w:rPr>
          <w:rFonts w:eastAsiaTheme="minorEastAsia" w:cstheme="minorHAnsi"/>
          <w:sz w:val="24"/>
          <w:szCs w:val="24"/>
        </w:rPr>
        <w:t>and</w:t>
      </w:r>
      <w:r w:rsidRPr="00E95606">
        <w:rPr>
          <w:rFonts w:eastAsiaTheme="minorEastAsia" w:cstheme="minorHAnsi"/>
          <w:sz w:val="24"/>
          <w:szCs w:val="24"/>
        </w:rPr>
        <w:t xml:space="preserve"> Macinnes, S. (2023). The SECURE STAIRS Framework: Preliminary Evaluation of Trauma Informed Training Developments Within the Children and Young People's Secure Estate. Community Mental Health Journal, 59(6), 1129-1135. </w:t>
      </w:r>
      <w:hyperlink r:id="rId12" w:history="1">
        <w:r w:rsidR="00F11B8E" w:rsidRPr="00F11B8E">
          <w:rPr>
            <w:rStyle w:val="Hyperlink"/>
            <w:rFonts w:eastAsiaTheme="minorEastAsia" w:cstheme="minorHAnsi"/>
            <w:sz w:val="24"/>
            <w:szCs w:val="24"/>
          </w:rPr>
          <w:t>https://doi.org/10.1007/s10597-023-01092-3</w:t>
        </w:r>
      </w:hyperlink>
    </w:p>
    <w:p w14:paraId="7554BED0" w14:textId="77777777" w:rsidR="00E95606" w:rsidRPr="00E95606" w:rsidRDefault="00E95606" w:rsidP="00E95606">
      <w:pPr>
        <w:spacing w:line="276" w:lineRule="auto"/>
        <w:rPr>
          <w:rFonts w:eastAsiaTheme="minorEastAsia" w:cstheme="minorHAnsi"/>
          <w:sz w:val="24"/>
          <w:szCs w:val="24"/>
        </w:rPr>
      </w:pPr>
      <w:r w:rsidRPr="00E95606">
        <w:rPr>
          <w:rFonts w:eastAsiaTheme="minorEastAsia" w:cstheme="minorHAnsi"/>
          <w:sz w:val="24"/>
          <w:szCs w:val="24"/>
        </w:rPr>
        <w:t>Barnert E. S., (2020) COVID-19 and Youth Impacted by Juvenile and Adult Criminal Justice Systems. Pediatrics, 146 (2), e20201299. https://doi.org/10.1542/peds.2020-1299</w:t>
      </w:r>
    </w:p>
    <w:p w14:paraId="4F292134" w14:textId="77777777" w:rsidR="00E95606" w:rsidRPr="00E95606" w:rsidRDefault="00E95606" w:rsidP="00E95606">
      <w:pPr>
        <w:spacing w:line="276" w:lineRule="auto"/>
        <w:rPr>
          <w:rFonts w:eastAsiaTheme="minorEastAsia" w:cstheme="minorHAnsi"/>
          <w:sz w:val="24"/>
          <w:szCs w:val="24"/>
        </w:rPr>
      </w:pPr>
      <w:r w:rsidRPr="00E95606">
        <w:rPr>
          <w:rFonts w:eastAsiaTheme="minorEastAsia" w:cstheme="minorHAnsi"/>
          <w:sz w:val="24"/>
          <w:szCs w:val="24"/>
        </w:rPr>
        <w:t>Bateman, T. (2020) Unjust Pains: The Impact of COVID-19 on children in prison, Journal of Children's Services, 15(4) pp.201-208 https://doi.org/10.1108/JCS-07-2020-0045</w:t>
      </w:r>
    </w:p>
    <w:p w14:paraId="77EBBA9A" w14:textId="1B47C06D" w:rsidR="00E95606" w:rsidRPr="00E95606" w:rsidRDefault="00E95606" w:rsidP="00E95606">
      <w:pPr>
        <w:spacing w:line="276" w:lineRule="auto"/>
        <w:rPr>
          <w:rFonts w:eastAsiaTheme="minorEastAsia" w:cstheme="minorHAnsi"/>
          <w:sz w:val="24"/>
          <w:szCs w:val="24"/>
        </w:rPr>
      </w:pPr>
      <w:r w:rsidRPr="00C83100">
        <w:rPr>
          <w:sz w:val="24"/>
          <w:lang w:val="de-DE"/>
        </w:rPr>
        <w:t xml:space="preserve">Beijersbergen, K. A., Dirkzwager, A. J. E., Eichelsheim, V. I., Van der Laan, P. H., </w:t>
      </w:r>
      <w:r w:rsidR="008642B1" w:rsidRPr="00C83100">
        <w:rPr>
          <w:sz w:val="24"/>
          <w:lang w:val="de-DE"/>
        </w:rPr>
        <w:t>and</w:t>
      </w:r>
      <w:r w:rsidRPr="00C83100">
        <w:rPr>
          <w:sz w:val="24"/>
          <w:lang w:val="de-DE"/>
        </w:rPr>
        <w:t xml:space="preserve"> Nieuwbeerta, P. (2015). </w:t>
      </w:r>
      <w:r w:rsidRPr="00E95606">
        <w:rPr>
          <w:rFonts w:eastAsiaTheme="minorEastAsia" w:cstheme="minorHAnsi"/>
          <w:sz w:val="24"/>
          <w:szCs w:val="24"/>
        </w:rPr>
        <w:t>Procedural Justice, Anger, and Prisoners' Misconduct: A Longitudinal Study. Criminal Justice and Behavior, 42(2), 196-218. https://doi.org/10.1177/0093854814550710</w:t>
      </w:r>
    </w:p>
    <w:p w14:paraId="2962A9AC" w14:textId="68246E47" w:rsidR="00E95606" w:rsidRPr="00E95606" w:rsidRDefault="00E95606" w:rsidP="00E95606">
      <w:pPr>
        <w:spacing w:line="276" w:lineRule="auto"/>
        <w:rPr>
          <w:rFonts w:eastAsiaTheme="minorEastAsia" w:cstheme="minorHAnsi"/>
          <w:sz w:val="24"/>
          <w:szCs w:val="24"/>
        </w:rPr>
      </w:pPr>
      <w:r w:rsidRPr="00E95606">
        <w:rPr>
          <w:rFonts w:eastAsiaTheme="minorEastAsia" w:cstheme="minorHAnsi"/>
          <w:sz w:val="24"/>
          <w:szCs w:val="24"/>
        </w:rPr>
        <w:t xml:space="preserve">Bengtsson, T.T. (2021) Boredom: A Key Experience of Youth Imprisonment, in A. Cox </w:t>
      </w:r>
      <w:r w:rsidR="008642B1">
        <w:rPr>
          <w:rFonts w:eastAsiaTheme="minorEastAsia" w:cstheme="minorHAnsi"/>
          <w:sz w:val="24"/>
          <w:szCs w:val="24"/>
        </w:rPr>
        <w:t>and</w:t>
      </w:r>
      <w:r w:rsidRPr="00E95606">
        <w:rPr>
          <w:rFonts w:eastAsiaTheme="minorEastAsia" w:cstheme="minorHAnsi"/>
          <w:sz w:val="24"/>
          <w:szCs w:val="24"/>
        </w:rPr>
        <w:t xml:space="preserve"> L. Abrams (Eds.) The Palgrave Handbook of Youth Imprisonment, Cham: Springer pp.205-223 https://doi.org/10.1007/978-3-030-68759-5_10</w:t>
      </w:r>
    </w:p>
    <w:p w14:paraId="4913EB8C" w14:textId="77777777" w:rsidR="00E95606" w:rsidRPr="00E95606" w:rsidRDefault="00E95606" w:rsidP="00E95606">
      <w:pPr>
        <w:spacing w:line="276" w:lineRule="auto"/>
        <w:rPr>
          <w:rFonts w:eastAsiaTheme="minorEastAsia" w:cstheme="minorHAnsi"/>
          <w:sz w:val="24"/>
          <w:szCs w:val="24"/>
        </w:rPr>
      </w:pPr>
      <w:r w:rsidRPr="00E95606">
        <w:rPr>
          <w:rFonts w:eastAsiaTheme="minorEastAsia" w:cstheme="minorHAnsi"/>
          <w:sz w:val="24"/>
          <w:szCs w:val="24"/>
        </w:rPr>
        <w:t>Blaauw, E., Winkel, F.W., and Kerkhof, A.J.F.M. M. (2001). Bullying and Suicidal Behavior in Jails. Criminal Justice and Behavior, 28(3), 279-299. https://doi.org/10.1177/0093854801028003002</w:t>
      </w:r>
    </w:p>
    <w:p w14:paraId="1C403F51" w14:textId="77777777" w:rsidR="00E95606" w:rsidRPr="00E95606" w:rsidRDefault="00E95606" w:rsidP="00E95606">
      <w:pPr>
        <w:spacing w:line="276" w:lineRule="auto"/>
        <w:rPr>
          <w:rFonts w:eastAsiaTheme="minorEastAsia" w:cstheme="minorHAnsi"/>
          <w:sz w:val="24"/>
          <w:szCs w:val="24"/>
        </w:rPr>
      </w:pPr>
      <w:r w:rsidRPr="00E95606">
        <w:rPr>
          <w:rFonts w:eastAsiaTheme="minorEastAsia" w:cstheme="minorHAnsi"/>
          <w:sz w:val="24"/>
          <w:szCs w:val="24"/>
        </w:rPr>
        <w:t>Blitz C.L., Wolff, N., and Shi, J. (2008) Physical victimization in prison: the role of mental illness. Int J Law Psychiatry. 31(5):385-93. https://doi.org/10.1016/j.ijlp.2008.08.005</w:t>
      </w:r>
    </w:p>
    <w:p w14:paraId="67C9B7A7" w14:textId="77F17D43" w:rsidR="00E95606" w:rsidRPr="00E95606" w:rsidRDefault="00E95606" w:rsidP="00E95606">
      <w:pPr>
        <w:spacing w:line="276" w:lineRule="auto"/>
        <w:rPr>
          <w:rFonts w:eastAsiaTheme="minorEastAsia" w:cstheme="minorHAnsi"/>
          <w:sz w:val="24"/>
          <w:szCs w:val="24"/>
        </w:rPr>
      </w:pPr>
      <w:r w:rsidRPr="00BC6FA9">
        <w:rPr>
          <w:rFonts w:eastAsiaTheme="minorEastAsia" w:cstheme="minorHAnsi"/>
          <w:sz w:val="24"/>
          <w:szCs w:val="24"/>
        </w:rPr>
        <w:t xml:space="preserve">Boudoukha, A. H. </w:t>
      </w:r>
      <w:r w:rsidR="008E6DC5" w:rsidRPr="00BC6FA9">
        <w:rPr>
          <w:rFonts w:eastAsiaTheme="minorEastAsia" w:cstheme="minorHAnsi"/>
          <w:i/>
          <w:sz w:val="24"/>
          <w:szCs w:val="24"/>
        </w:rPr>
        <w:t>et al</w:t>
      </w:r>
      <w:r w:rsidRPr="00BC6FA9">
        <w:rPr>
          <w:rFonts w:eastAsiaTheme="minorEastAsia" w:cstheme="minorHAnsi"/>
          <w:sz w:val="24"/>
          <w:szCs w:val="24"/>
        </w:rPr>
        <w:t xml:space="preserve">. </w:t>
      </w:r>
      <w:r w:rsidRPr="00E95606">
        <w:rPr>
          <w:rFonts w:eastAsiaTheme="minorEastAsia" w:cstheme="minorHAnsi"/>
          <w:sz w:val="24"/>
          <w:szCs w:val="24"/>
        </w:rPr>
        <w:t>(2013) Inmates-to-Staff Assaults, PTSD and Burnout: Profiles of Risk and Vulnerability. Journal of interpersonal violence. [Online] 28 (11), 2332-2350.</w:t>
      </w:r>
      <w:r>
        <w:rPr>
          <w:rFonts w:eastAsiaTheme="minorEastAsia" w:cstheme="minorHAnsi"/>
          <w:sz w:val="24"/>
          <w:szCs w:val="24"/>
        </w:rPr>
        <w:t xml:space="preserve"> </w:t>
      </w:r>
      <w:r w:rsidRPr="00E95606">
        <w:rPr>
          <w:rFonts w:eastAsiaTheme="minorEastAsia" w:cstheme="minorHAnsi"/>
          <w:sz w:val="24"/>
          <w:szCs w:val="24"/>
        </w:rPr>
        <w:t>https://doi.org/10.1177/0886260512475314</w:t>
      </w:r>
    </w:p>
    <w:p w14:paraId="0B8FA587" w14:textId="51D1ACA8" w:rsidR="00E95606" w:rsidRPr="00E95606" w:rsidRDefault="00E95606" w:rsidP="00E95606">
      <w:pPr>
        <w:spacing w:line="276" w:lineRule="auto"/>
        <w:rPr>
          <w:rFonts w:eastAsiaTheme="minorEastAsia" w:cstheme="minorHAnsi"/>
          <w:sz w:val="24"/>
          <w:szCs w:val="24"/>
        </w:rPr>
      </w:pPr>
      <w:r w:rsidRPr="00E95606">
        <w:rPr>
          <w:rFonts w:eastAsiaTheme="minorEastAsia" w:cstheme="minorHAnsi"/>
          <w:sz w:val="24"/>
          <w:szCs w:val="24"/>
        </w:rPr>
        <w:t xml:space="preserve">Boxer, P., Duron, J. F., Williams-Butler, A., Mattson, P., Algrim, K. (2023) Trauma and Gang Affiliation Increase Likelihood of Committing Assault among Juveniles Admitted to Secure Custody, Journal of Clinical Child </w:t>
      </w:r>
      <w:r w:rsidR="008642B1">
        <w:rPr>
          <w:rFonts w:eastAsiaTheme="minorEastAsia" w:cstheme="minorHAnsi"/>
          <w:sz w:val="24"/>
          <w:szCs w:val="24"/>
        </w:rPr>
        <w:t>and</w:t>
      </w:r>
      <w:r w:rsidRPr="00E95606">
        <w:rPr>
          <w:rFonts w:eastAsiaTheme="minorEastAsia" w:cstheme="minorHAnsi"/>
          <w:sz w:val="24"/>
          <w:szCs w:val="24"/>
        </w:rPr>
        <w:t xml:space="preserve"> Adolescent Psychology 52 (4) p.570-577.</w:t>
      </w:r>
      <w:r>
        <w:rPr>
          <w:rFonts w:eastAsiaTheme="minorEastAsia" w:cstheme="minorHAnsi"/>
          <w:sz w:val="24"/>
          <w:szCs w:val="24"/>
        </w:rPr>
        <w:t xml:space="preserve"> </w:t>
      </w:r>
      <w:r w:rsidRPr="00E95606">
        <w:rPr>
          <w:rFonts w:eastAsiaTheme="minorEastAsia" w:cstheme="minorHAnsi"/>
          <w:sz w:val="24"/>
          <w:szCs w:val="24"/>
        </w:rPr>
        <w:t>https://doi.org/10.1080/15374416.2022.2034635</w:t>
      </w:r>
    </w:p>
    <w:p w14:paraId="47A35BAB" w14:textId="77777777" w:rsidR="00644092" w:rsidRPr="00644092" w:rsidRDefault="00644092" w:rsidP="00644092">
      <w:pPr>
        <w:spacing w:line="276" w:lineRule="auto"/>
        <w:rPr>
          <w:rFonts w:eastAsiaTheme="minorEastAsia" w:cstheme="minorHAnsi"/>
          <w:sz w:val="24"/>
          <w:szCs w:val="24"/>
        </w:rPr>
      </w:pPr>
      <w:r w:rsidRPr="00C02833">
        <w:rPr>
          <w:rFonts w:eastAsiaTheme="minorEastAsia" w:cstheme="minorHAnsi"/>
          <w:sz w:val="24"/>
          <w:szCs w:val="24"/>
        </w:rPr>
        <w:lastRenderedPageBreak/>
        <w:t>Brooks, S., Johnson, P., Clarke, S., &amp; Morton, L.</w:t>
      </w:r>
      <w:r w:rsidRPr="00644092">
        <w:rPr>
          <w:rFonts w:eastAsiaTheme="minorEastAsia" w:cstheme="minorHAnsi"/>
          <w:sz w:val="24"/>
          <w:szCs w:val="24"/>
        </w:rPr>
        <w:t xml:space="preserve"> (2019). </w:t>
      </w:r>
      <w:r w:rsidRPr="00644092">
        <w:rPr>
          <w:rFonts w:eastAsiaTheme="minorEastAsia" w:cstheme="minorHAnsi"/>
          <w:i/>
          <w:iCs/>
          <w:sz w:val="24"/>
          <w:szCs w:val="24"/>
        </w:rPr>
        <w:t>Youth Custody Service safeguarding review</w:t>
      </w:r>
      <w:r w:rsidRPr="00644092">
        <w:rPr>
          <w:rFonts w:eastAsiaTheme="minorEastAsia" w:cstheme="minorHAnsi"/>
          <w:sz w:val="24"/>
          <w:szCs w:val="24"/>
        </w:rPr>
        <w:t xml:space="preserve">. Ministry of Justice. </w:t>
      </w:r>
      <w:hyperlink r:id="rId13" w:history="1">
        <w:r w:rsidRPr="00644092">
          <w:rPr>
            <w:rStyle w:val="Hyperlink"/>
            <w:rFonts w:eastAsiaTheme="minorEastAsia" w:cstheme="minorHAnsi"/>
            <w:sz w:val="24"/>
            <w:szCs w:val="24"/>
          </w:rPr>
          <w:t>https://assets.publishing.service.gov.uk/media/5d9716d840f0b668752e9239/YCS_Safeguarding_Review.pdf</w:t>
        </w:r>
      </w:hyperlink>
    </w:p>
    <w:p w14:paraId="3AB14714" w14:textId="4F0BEEEF" w:rsidR="00E95606" w:rsidRDefault="00E95606" w:rsidP="00E95606">
      <w:pPr>
        <w:spacing w:line="276" w:lineRule="auto"/>
        <w:rPr>
          <w:rFonts w:eastAsiaTheme="minorEastAsia" w:cstheme="minorHAnsi"/>
          <w:sz w:val="24"/>
          <w:szCs w:val="24"/>
        </w:rPr>
      </w:pPr>
      <w:r w:rsidRPr="00E95606">
        <w:rPr>
          <w:rFonts w:eastAsiaTheme="minorEastAsia" w:cstheme="minorHAnsi"/>
          <w:sz w:val="24"/>
          <w:szCs w:val="24"/>
          <w:lang w:val="it-IT"/>
        </w:rPr>
        <w:t xml:space="preserve">Caminiti, M., Febo, R. D., </w:t>
      </w:r>
      <w:r w:rsidR="008642B1">
        <w:rPr>
          <w:rFonts w:eastAsiaTheme="minorEastAsia" w:cstheme="minorHAnsi"/>
          <w:sz w:val="24"/>
          <w:szCs w:val="24"/>
          <w:lang w:val="it-IT"/>
        </w:rPr>
        <w:t>and</w:t>
      </w:r>
      <w:r w:rsidRPr="00E95606">
        <w:rPr>
          <w:rFonts w:eastAsiaTheme="minorEastAsia" w:cstheme="minorHAnsi"/>
          <w:sz w:val="24"/>
          <w:szCs w:val="24"/>
          <w:lang w:val="it-IT"/>
        </w:rPr>
        <w:t xml:space="preserve"> Pallagrosi, M. (2021). </w:t>
      </w:r>
      <w:r w:rsidRPr="00C83100">
        <w:rPr>
          <w:sz w:val="24"/>
        </w:rPr>
        <w:t xml:space="preserve">Post-aggression Debrief. In Biondi, M., Pasquini, M. </w:t>
      </w:r>
      <w:r w:rsidR="008642B1" w:rsidRPr="00C83100">
        <w:rPr>
          <w:sz w:val="24"/>
        </w:rPr>
        <w:t>and</w:t>
      </w:r>
      <w:r w:rsidRPr="00C83100">
        <w:rPr>
          <w:sz w:val="24"/>
        </w:rPr>
        <w:t xml:space="preserve"> Tarsitani, L. (Eds.) Empathy, Normalization and De-escalation, Cham: Springer pp.133-147.  </w:t>
      </w:r>
      <w:hyperlink r:id="rId14" w:history="1">
        <w:r w:rsidR="00890D34" w:rsidRPr="00697127">
          <w:rPr>
            <w:rStyle w:val="Hyperlink"/>
            <w:rFonts w:eastAsiaTheme="minorEastAsia" w:cstheme="minorHAnsi"/>
            <w:sz w:val="24"/>
            <w:szCs w:val="24"/>
          </w:rPr>
          <w:t>https://doi.org/10.1007/978-3-030-65106-0_8</w:t>
        </w:r>
      </w:hyperlink>
    </w:p>
    <w:p w14:paraId="246A0F7B" w14:textId="2F043CD6" w:rsidR="005423D8" w:rsidRDefault="005423D8" w:rsidP="005423D8">
      <w:pPr>
        <w:spacing w:line="276" w:lineRule="auto"/>
        <w:rPr>
          <w:rFonts w:eastAsiaTheme="minorEastAsia" w:cstheme="minorHAnsi"/>
          <w:sz w:val="24"/>
          <w:szCs w:val="24"/>
        </w:rPr>
      </w:pPr>
      <w:r w:rsidRPr="005423D8">
        <w:rPr>
          <w:rFonts w:eastAsiaTheme="minorEastAsia" w:cstheme="minorHAnsi"/>
          <w:sz w:val="24"/>
          <w:szCs w:val="24"/>
        </w:rPr>
        <w:t>Case, S., &amp; Haines, K. (2015). Children first, offenders second: The centrality of engagement in positive youth justice. </w:t>
      </w:r>
      <w:r w:rsidRPr="005423D8">
        <w:rPr>
          <w:rFonts w:eastAsiaTheme="minorEastAsia" w:cstheme="minorHAnsi"/>
          <w:i/>
          <w:iCs/>
          <w:sz w:val="24"/>
          <w:szCs w:val="24"/>
        </w:rPr>
        <w:t>Howard Journal of Criminal Justice, 54</w:t>
      </w:r>
      <w:r w:rsidRPr="005423D8">
        <w:rPr>
          <w:rFonts w:eastAsiaTheme="minorEastAsia" w:cstheme="minorHAnsi"/>
          <w:sz w:val="24"/>
          <w:szCs w:val="24"/>
        </w:rPr>
        <w:t>(2), 157–175. </w:t>
      </w:r>
      <w:hyperlink r:id="rId15" w:tgtFrame="_blank" w:history="1">
        <w:r w:rsidRPr="005423D8">
          <w:rPr>
            <w:rStyle w:val="Hyperlink"/>
            <w:rFonts w:eastAsiaTheme="minorEastAsia" w:cstheme="minorHAnsi"/>
            <w:sz w:val="24"/>
            <w:szCs w:val="24"/>
          </w:rPr>
          <w:t>https://doi.org/10.1111/hojo.12099</w:t>
        </w:r>
      </w:hyperlink>
    </w:p>
    <w:p w14:paraId="43B45398" w14:textId="5AE309CC" w:rsidR="006C3738" w:rsidRPr="006C3738" w:rsidRDefault="006C3738" w:rsidP="006C3738">
      <w:pPr>
        <w:spacing w:line="276" w:lineRule="auto"/>
        <w:rPr>
          <w:rFonts w:eastAsiaTheme="minorEastAsia"/>
          <w:sz w:val="24"/>
          <w:szCs w:val="24"/>
        </w:rPr>
      </w:pPr>
      <w:r w:rsidRPr="02DC75DA">
        <w:rPr>
          <w:rFonts w:eastAsiaTheme="minorEastAsia"/>
          <w:sz w:val="24"/>
          <w:szCs w:val="24"/>
        </w:rPr>
        <w:t xml:space="preserve">Chowdhury, R. &amp; Mahoney, I. (2024) ‘Holistic Responses as an Approach to Addressing Minority Needs in Reducing Reoffending’, in I. Mahoney and R. Chowdhury (Eds.) </w:t>
      </w:r>
      <w:r w:rsidRPr="02DC75DA">
        <w:rPr>
          <w:rFonts w:eastAsiaTheme="minorEastAsia"/>
          <w:i/>
          <w:iCs/>
          <w:sz w:val="24"/>
          <w:szCs w:val="24"/>
        </w:rPr>
        <w:t>Holistic Responses to Reducing Reoffending</w:t>
      </w:r>
      <w:r w:rsidRPr="02DC75DA">
        <w:rPr>
          <w:rFonts w:eastAsiaTheme="minorEastAsia"/>
          <w:sz w:val="24"/>
          <w:szCs w:val="24"/>
        </w:rPr>
        <w:t>. Routledge. pp. 101–120.</w:t>
      </w:r>
    </w:p>
    <w:p w14:paraId="1DA8DCAB" w14:textId="7CDB6B8A" w:rsidR="00E95606" w:rsidRPr="00E95606" w:rsidRDefault="00E95606" w:rsidP="00E95606">
      <w:pPr>
        <w:spacing w:line="276" w:lineRule="auto"/>
        <w:rPr>
          <w:rFonts w:eastAsiaTheme="minorEastAsia"/>
          <w:sz w:val="24"/>
          <w:szCs w:val="24"/>
        </w:rPr>
      </w:pPr>
      <w:r w:rsidRPr="02DC75DA">
        <w:rPr>
          <w:rFonts w:eastAsiaTheme="minorEastAsia"/>
          <w:sz w:val="24"/>
          <w:szCs w:val="24"/>
        </w:rPr>
        <w:t xml:space="preserve">Clements, C. B. (1982). The Relationship of Offender Classification to the Problems of Prison Overcrowding, Crime </w:t>
      </w:r>
      <w:r w:rsidR="008642B1" w:rsidRPr="02DC75DA">
        <w:rPr>
          <w:rFonts w:eastAsiaTheme="minorEastAsia"/>
          <w:sz w:val="24"/>
          <w:szCs w:val="24"/>
        </w:rPr>
        <w:t>and</w:t>
      </w:r>
      <w:r w:rsidRPr="02DC75DA">
        <w:rPr>
          <w:rFonts w:eastAsiaTheme="minorEastAsia"/>
          <w:sz w:val="24"/>
          <w:szCs w:val="24"/>
        </w:rPr>
        <w:t xml:space="preserve"> Delinquency, 28(1), 72-81. </w:t>
      </w:r>
      <w:hyperlink r:id="rId16">
        <w:r w:rsidRPr="02DC75DA">
          <w:rPr>
            <w:rStyle w:val="Hyperlink"/>
            <w:rFonts w:eastAsiaTheme="minorEastAsia"/>
            <w:sz w:val="24"/>
            <w:szCs w:val="24"/>
          </w:rPr>
          <w:t>https://doi.org/10.1177/001112878202800105</w:t>
        </w:r>
      </w:hyperlink>
      <w:r w:rsidRPr="02DC75DA">
        <w:rPr>
          <w:rFonts w:eastAsiaTheme="minorEastAsia"/>
          <w:sz w:val="24"/>
          <w:szCs w:val="24"/>
        </w:rPr>
        <w:t xml:space="preserve"> </w:t>
      </w:r>
    </w:p>
    <w:p w14:paraId="72265B2B" w14:textId="1528756E" w:rsidR="00E95606" w:rsidRPr="00E95606" w:rsidRDefault="00E95606" w:rsidP="00E95606">
      <w:pPr>
        <w:spacing w:line="276" w:lineRule="auto"/>
        <w:rPr>
          <w:rFonts w:eastAsiaTheme="minorEastAsia" w:cstheme="minorHAnsi"/>
          <w:sz w:val="24"/>
          <w:szCs w:val="24"/>
        </w:rPr>
      </w:pPr>
      <w:r w:rsidRPr="00E95606">
        <w:rPr>
          <w:rFonts w:eastAsiaTheme="minorEastAsia" w:cstheme="minorHAnsi"/>
          <w:sz w:val="24"/>
          <w:szCs w:val="24"/>
        </w:rPr>
        <w:t xml:space="preserve">Cox, A. (2021) Juvenile Facility Staff: Research, Policy and Practice. In Cox, A, </w:t>
      </w:r>
      <w:r w:rsidR="008642B1">
        <w:rPr>
          <w:rFonts w:eastAsiaTheme="minorEastAsia" w:cstheme="minorHAnsi"/>
          <w:sz w:val="24"/>
          <w:szCs w:val="24"/>
        </w:rPr>
        <w:t>and</w:t>
      </w:r>
      <w:r w:rsidRPr="00E95606">
        <w:rPr>
          <w:rFonts w:eastAsiaTheme="minorEastAsia" w:cstheme="minorHAnsi"/>
          <w:sz w:val="24"/>
          <w:szCs w:val="24"/>
        </w:rPr>
        <w:t xml:space="preserve"> Abrams, LS (eds) The Palgrave International Handbook of Youth Imprisonment, Springer International Publishing AG, Cham.</w:t>
      </w:r>
      <w:r>
        <w:rPr>
          <w:rFonts w:eastAsiaTheme="minorEastAsia" w:cstheme="minorHAnsi"/>
          <w:sz w:val="24"/>
          <w:szCs w:val="24"/>
        </w:rPr>
        <w:t xml:space="preserve"> </w:t>
      </w:r>
      <w:hyperlink r:id="rId17" w:history="1">
        <w:r w:rsidRPr="00E64CFD">
          <w:rPr>
            <w:rStyle w:val="Hyperlink"/>
            <w:rFonts w:eastAsiaTheme="minorEastAsia" w:cstheme="minorHAnsi"/>
            <w:sz w:val="24"/>
            <w:szCs w:val="24"/>
          </w:rPr>
          <w:t>https://doi.org/10.1007/978-3-030-68759-5_12</w:t>
        </w:r>
      </w:hyperlink>
      <w:r>
        <w:rPr>
          <w:rFonts w:eastAsiaTheme="minorEastAsia" w:cstheme="minorHAnsi"/>
          <w:sz w:val="24"/>
          <w:szCs w:val="24"/>
        </w:rPr>
        <w:t xml:space="preserve"> </w:t>
      </w:r>
    </w:p>
    <w:p w14:paraId="22FA85FD" w14:textId="136B811C" w:rsidR="00E95606" w:rsidRPr="00E95606" w:rsidRDefault="00E95606" w:rsidP="00E95606">
      <w:pPr>
        <w:spacing w:line="276" w:lineRule="auto"/>
        <w:rPr>
          <w:rFonts w:eastAsiaTheme="minorEastAsia" w:cstheme="minorHAnsi"/>
          <w:sz w:val="24"/>
          <w:szCs w:val="24"/>
        </w:rPr>
      </w:pPr>
      <w:r w:rsidRPr="00E95606">
        <w:rPr>
          <w:rFonts w:eastAsiaTheme="minorEastAsia" w:cstheme="minorHAnsi"/>
          <w:sz w:val="24"/>
          <w:szCs w:val="24"/>
        </w:rPr>
        <w:t xml:space="preserve">Cox, A. (2016). Fetishizing the will in juvenile justice policy and practice, in Jacobs, J. </w:t>
      </w:r>
      <w:r w:rsidR="008642B1">
        <w:rPr>
          <w:rFonts w:eastAsiaTheme="minorEastAsia" w:cstheme="minorHAnsi"/>
          <w:sz w:val="24"/>
          <w:szCs w:val="24"/>
        </w:rPr>
        <w:t>and</w:t>
      </w:r>
      <w:r w:rsidRPr="00E95606">
        <w:rPr>
          <w:rFonts w:eastAsiaTheme="minorEastAsia" w:cstheme="minorHAnsi"/>
          <w:sz w:val="24"/>
          <w:szCs w:val="24"/>
        </w:rPr>
        <w:t xml:space="preserve"> Jackson, J. (Eds.) The Routledge handbook of criminal justice ethics, London: Routledge.</w:t>
      </w:r>
    </w:p>
    <w:p w14:paraId="448472A9" w14:textId="4D511E78" w:rsidR="00E95606" w:rsidRPr="00E95606" w:rsidRDefault="00E95606" w:rsidP="00E95606">
      <w:pPr>
        <w:spacing w:line="276" w:lineRule="auto"/>
        <w:rPr>
          <w:rFonts w:eastAsiaTheme="minorEastAsia" w:cstheme="minorHAnsi"/>
          <w:sz w:val="24"/>
          <w:szCs w:val="24"/>
        </w:rPr>
      </w:pPr>
      <w:r w:rsidRPr="00E95606">
        <w:rPr>
          <w:rFonts w:eastAsiaTheme="minorEastAsia" w:cstheme="minorHAnsi"/>
          <w:sz w:val="24"/>
          <w:szCs w:val="24"/>
        </w:rPr>
        <w:t xml:space="preserve">Crewe, B., 2011. Depth, weight, tightness: Revisiting the pains of imprisonment. Punishment </w:t>
      </w:r>
      <w:r w:rsidR="008642B1">
        <w:rPr>
          <w:rFonts w:eastAsiaTheme="minorEastAsia" w:cstheme="minorHAnsi"/>
          <w:sz w:val="24"/>
          <w:szCs w:val="24"/>
        </w:rPr>
        <w:t>and</w:t>
      </w:r>
      <w:r w:rsidRPr="00E95606">
        <w:rPr>
          <w:rFonts w:eastAsiaTheme="minorEastAsia" w:cstheme="minorHAnsi"/>
          <w:sz w:val="24"/>
          <w:szCs w:val="24"/>
        </w:rPr>
        <w:t xml:space="preserve"> society, 13(5), pp.509-529. </w:t>
      </w:r>
      <w:hyperlink r:id="rId18" w:history="1">
        <w:r w:rsidRPr="00E64CFD">
          <w:rPr>
            <w:rStyle w:val="Hyperlink"/>
            <w:rFonts w:eastAsiaTheme="minorEastAsia" w:cstheme="minorHAnsi"/>
            <w:sz w:val="24"/>
            <w:szCs w:val="24"/>
          </w:rPr>
          <w:t>https://doi.org/10.1177/1462474511422172</w:t>
        </w:r>
      </w:hyperlink>
      <w:r>
        <w:rPr>
          <w:rFonts w:eastAsiaTheme="minorEastAsia" w:cstheme="minorHAnsi"/>
          <w:sz w:val="24"/>
          <w:szCs w:val="24"/>
        </w:rPr>
        <w:t xml:space="preserve"> </w:t>
      </w:r>
    </w:p>
    <w:p w14:paraId="282FA8EB" w14:textId="1F0951C6" w:rsidR="00E95606" w:rsidRDefault="00E95606" w:rsidP="0061304C">
      <w:pPr>
        <w:spacing w:line="276" w:lineRule="auto"/>
        <w:rPr>
          <w:rFonts w:eastAsiaTheme="minorEastAsia" w:cstheme="minorHAnsi"/>
          <w:sz w:val="24"/>
          <w:szCs w:val="24"/>
        </w:rPr>
      </w:pPr>
      <w:r w:rsidRPr="00E95606">
        <w:rPr>
          <w:rFonts w:eastAsiaTheme="minorEastAsia" w:cstheme="minorHAnsi"/>
          <w:sz w:val="24"/>
          <w:szCs w:val="24"/>
        </w:rPr>
        <w:t xml:space="preserve">Crewe, B., Liebling, A., </w:t>
      </w:r>
      <w:r w:rsidR="008642B1">
        <w:rPr>
          <w:rFonts w:eastAsiaTheme="minorEastAsia" w:cstheme="minorHAnsi"/>
          <w:sz w:val="24"/>
          <w:szCs w:val="24"/>
        </w:rPr>
        <w:t>and</w:t>
      </w:r>
      <w:r w:rsidRPr="00E95606">
        <w:rPr>
          <w:rFonts w:eastAsiaTheme="minorEastAsia" w:cstheme="minorHAnsi"/>
          <w:sz w:val="24"/>
          <w:szCs w:val="24"/>
        </w:rPr>
        <w:t xml:space="preserve"> Hulley, S. (2015). Staff-prisoner relationships, staff professionalism, and the use of </w:t>
      </w:r>
      <w:r w:rsidR="0061304C">
        <w:rPr>
          <w:rFonts w:eastAsiaTheme="minorEastAsia" w:cstheme="minorHAnsi"/>
          <w:sz w:val="24"/>
          <w:szCs w:val="24"/>
        </w:rPr>
        <w:t>authority</w:t>
      </w:r>
      <w:r w:rsidRPr="00E95606">
        <w:rPr>
          <w:rFonts w:eastAsiaTheme="minorEastAsia" w:cstheme="minorHAnsi"/>
          <w:sz w:val="24"/>
          <w:szCs w:val="24"/>
        </w:rPr>
        <w:t xml:space="preserve"> in public-and private-sector prisons. Law </w:t>
      </w:r>
      <w:r w:rsidR="008642B1">
        <w:rPr>
          <w:rFonts w:eastAsiaTheme="minorEastAsia" w:cstheme="minorHAnsi"/>
          <w:sz w:val="24"/>
          <w:szCs w:val="24"/>
        </w:rPr>
        <w:t>and</w:t>
      </w:r>
      <w:r w:rsidRPr="00E95606">
        <w:rPr>
          <w:rFonts w:eastAsiaTheme="minorEastAsia" w:cstheme="minorHAnsi"/>
          <w:sz w:val="24"/>
          <w:szCs w:val="24"/>
        </w:rPr>
        <w:t xml:space="preserve"> Social Inquiry, 40(2), 309-344. </w:t>
      </w:r>
      <w:hyperlink r:id="rId19" w:history="1">
        <w:r w:rsidRPr="00E64CFD">
          <w:rPr>
            <w:rStyle w:val="Hyperlink"/>
            <w:rFonts w:eastAsiaTheme="minorEastAsia" w:cstheme="minorHAnsi"/>
            <w:sz w:val="24"/>
            <w:szCs w:val="24"/>
          </w:rPr>
          <w:t>https://doi.org/10.1111/lsi.12093</w:t>
        </w:r>
      </w:hyperlink>
      <w:r>
        <w:rPr>
          <w:rFonts w:eastAsiaTheme="minorEastAsia" w:cstheme="minorHAnsi"/>
          <w:sz w:val="24"/>
          <w:szCs w:val="24"/>
        </w:rPr>
        <w:t xml:space="preserve"> </w:t>
      </w:r>
    </w:p>
    <w:p w14:paraId="47700BF3" w14:textId="2A13B469" w:rsidR="00E95606" w:rsidRPr="00E95606" w:rsidRDefault="00E95606" w:rsidP="00857F2A">
      <w:pPr>
        <w:spacing w:line="276" w:lineRule="auto"/>
        <w:rPr>
          <w:rFonts w:eastAsiaTheme="minorEastAsia" w:cstheme="minorHAnsi"/>
          <w:sz w:val="24"/>
          <w:szCs w:val="24"/>
        </w:rPr>
      </w:pPr>
      <w:r w:rsidRPr="00E95606">
        <w:rPr>
          <w:rFonts w:eastAsiaTheme="minorEastAsia" w:cstheme="minorHAnsi"/>
          <w:sz w:val="24"/>
          <w:szCs w:val="24"/>
        </w:rPr>
        <w:t>Day, A.M. (2021) The experiences of children in custody: A story of survival, Safer Communities, 20(3) pp.159-171.</w:t>
      </w:r>
      <w:r w:rsidR="00857F2A">
        <w:rPr>
          <w:rFonts w:eastAsiaTheme="minorEastAsia" w:cstheme="minorHAnsi"/>
          <w:sz w:val="24"/>
          <w:szCs w:val="24"/>
        </w:rPr>
        <w:t xml:space="preserve"> </w:t>
      </w:r>
      <w:hyperlink r:id="rId20" w:history="1">
        <w:r w:rsidR="00857F2A" w:rsidRPr="00E64CFD">
          <w:rPr>
            <w:rStyle w:val="Hyperlink"/>
            <w:rFonts w:eastAsiaTheme="minorEastAsia" w:cstheme="minorHAnsi"/>
            <w:sz w:val="24"/>
            <w:szCs w:val="24"/>
          </w:rPr>
          <w:t>https://doi.org/10.1108/SC-11-2020-0040</w:t>
        </w:r>
      </w:hyperlink>
      <w:r w:rsidR="00857F2A">
        <w:rPr>
          <w:rFonts w:eastAsiaTheme="minorEastAsia" w:cstheme="minorHAnsi"/>
          <w:sz w:val="24"/>
          <w:szCs w:val="24"/>
        </w:rPr>
        <w:t xml:space="preserve">   </w:t>
      </w:r>
    </w:p>
    <w:p w14:paraId="3087352E" w14:textId="08E3C706" w:rsidR="00E95606" w:rsidRPr="00E95606" w:rsidRDefault="00E95606" w:rsidP="00857F2A">
      <w:pPr>
        <w:spacing w:line="276" w:lineRule="auto"/>
        <w:rPr>
          <w:rFonts w:eastAsiaTheme="minorEastAsia" w:cstheme="minorHAnsi"/>
          <w:sz w:val="24"/>
          <w:szCs w:val="24"/>
        </w:rPr>
      </w:pPr>
      <w:r w:rsidRPr="00E95606">
        <w:rPr>
          <w:rFonts w:eastAsiaTheme="minorEastAsia" w:cstheme="minorHAnsi"/>
          <w:sz w:val="24"/>
          <w:szCs w:val="24"/>
        </w:rPr>
        <w:t xml:space="preserve">Duron, J. F., Williams-Butler, A., Mattson, P., </w:t>
      </w:r>
      <w:r w:rsidR="008642B1">
        <w:rPr>
          <w:rFonts w:eastAsiaTheme="minorEastAsia" w:cstheme="minorHAnsi"/>
          <w:sz w:val="24"/>
          <w:szCs w:val="24"/>
        </w:rPr>
        <w:t>and</w:t>
      </w:r>
      <w:r w:rsidRPr="00E95606">
        <w:rPr>
          <w:rFonts w:eastAsiaTheme="minorEastAsia" w:cstheme="minorHAnsi"/>
          <w:sz w:val="24"/>
          <w:szCs w:val="24"/>
        </w:rPr>
        <w:t xml:space="preserve"> Boxer, P. (2022) Trauma Exposure and Mental Health Needs Among Adolescents Involved With the Juvenile Justice System. Journal of interpersonal violence. [Online] 37 (17-18), NP15700-NP15725.</w:t>
      </w:r>
      <w:r w:rsidR="00857F2A">
        <w:rPr>
          <w:rFonts w:eastAsiaTheme="minorEastAsia" w:cstheme="minorHAnsi"/>
          <w:sz w:val="24"/>
          <w:szCs w:val="24"/>
        </w:rPr>
        <w:t xml:space="preserve"> </w:t>
      </w:r>
      <w:hyperlink r:id="rId21" w:history="1">
        <w:r w:rsidR="00857F2A" w:rsidRPr="00E64CFD">
          <w:rPr>
            <w:rStyle w:val="Hyperlink"/>
            <w:rFonts w:eastAsiaTheme="minorEastAsia" w:cstheme="minorHAnsi"/>
            <w:sz w:val="24"/>
            <w:szCs w:val="24"/>
          </w:rPr>
          <w:t>https://doi.org/10.1177/08862605211016358</w:t>
        </w:r>
      </w:hyperlink>
      <w:r w:rsidR="00857F2A">
        <w:rPr>
          <w:rFonts w:eastAsiaTheme="minorEastAsia" w:cstheme="minorHAnsi"/>
          <w:sz w:val="24"/>
          <w:szCs w:val="24"/>
        </w:rPr>
        <w:t xml:space="preserve"> </w:t>
      </w:r>
    </w:p>
    <w:p w14:paraId="725B62BC" w14:textId="16E06D3F" w:rsidR="00E95606" w:rsidRPr="00E95606" w:rsidRDefault="00E95606" w:rsidP="00E95606">
      <w:pPr>
        <w:spacing w:line="276" w:lineRule="auto"/>
        <w:rPr>
          <w:rFonts w:eastAsiaTheme="minorEastAsia" w:cstheme="minorHAnsi"/>
          <w:sz w:val="24"/>
          <w:szCs w:val="24"/>
        </w:rPr>
      </w:pPr>
      <w:r w:rsidRPr="00E95606">
        <w:rPr>
          <w:rFonts w:eastAsiaTheme="minorEastAsia" w:cstheme="minorHAnsi"/>
          <w:sz w:val="24"/>
          <w:szCs w:val="24"/>
        </w:rPr>
        <w:t xml:space="preserve">Edbrook-Childs, J, </w:t>
      </w:r>
      <w:r w:rsidR="00CF04A8" w:rsidRPr="002F41CA">
        <w:rPr>
          <w:rFonts w:eastAsiaTheme="minorEastAsia" w:cstheme="minorHAnsi"/>
          <w:i/>
          <w:sz w:val="24"/>
          <w:szCs w:val="24"/>
        </w:rPr>
        <w:t>et al</w:t>
      </w:r>
      <w:r w:rsidR="00CF04A8">
        <w:rPr>
          <w:rFonts w:eastAsiaTheme="minorEastAsia" w:cstheme="minorHAnsi"/>
          <w:sz w:val="24"/>
          <w:szCs w:val="24"/>
        </w:rPr>
        <w:t>,</w:t>
      </w:r>
      <w:r w:rsidRPr="00E95606">
        <w:rPr>
          <w:rFonts w:eastAsiaTheme="minorEastAsia" w:cstheme="minorHAnsi"/>
          <w:sz w:val="24"/>
          <w:szCs w:val="24"/>
        </w:rPr>
        <w:t xml:space="preserve"> (2022) Independent evaluation of the Framework for Integrated Care (SECURE STAIRS), available at The Framework for Integrated Care (SECURE STAIRS) | Anna Freud (accessed 1 November 2023)</w:t>
      </w:r>
    </w:p>
    <w:p w14:paraId="4E0FFFA0" w14:textId="111EB7C0" w:rsidR="00E95606" w:rsidRPr="00E95606" w:rsidRDefault="00E95606" w:rsidP="00857F2A">
      <w:pPr>
        <w:spacing w:line="276" w:lineRule="auto"/>
        <w:rPr>
          <w:rFonts w:eastAsiaTheme="minorEastAsia" w:cstheme="minorHAnsi"/>
          <w:sz w:val="24"/>
          <w:szCs w:val="24"/>
        </w:rPr>
      </w:pPr>
      <w:r w:rsidRPr="00E95606">
        <w:rPr>
          <w:rFonts w:eastAsiaTheme="minorEastAsia" w:cstheme="minorHAnsi"/>
          <w:sz w:val="24"/>
          <w:szCs w:val="24"/>
        </w:rPr>
        <w:lastRenderedPageBreak/>
        <w:t xml:space="preserve">Ehrenreich, S.E., Beron, K.J., Brinkley, D.Y. </w:t>
      </w:r>
      <w:r w:rsidR="008642B1">
        <w:rPr>
          <w:rFonts w:eastAsiaTheme="minorEastAsia" w:cstheme="minorHAnsi"/>
          <w:sz w:val="24"/>
          <w:szCs w:val="24"/>
        </w:rPr>
        <w:t>and</w:t>
      </w:r>
      <w:r w:rsidRPr="00E95606">
        <w:rPr>
          <w:rFonts w:eastAsiaTheme="minorEastAsia" w:cstheme="minorHAnsi"/>
          <w:sz w:val="24"/>
          <w:szCs w:val="24"/>
        </w:rPr>
        <w:t xml:space="preserve"> Underwood, M.K. (2014) Family Predictors of Continuity and Change in Social and Physical Aggression From Ages 9 to 18, AGGRESSIVE BEHAVIOR 40(5), pages 421-43 </w:t>
      </w:r>
      <w:hyperlink r:id="rId22" w:history="1">
        <w:r w:rsidR="00857F2A" w:rsidRPr="00E64CFD">
          <w:rPr>
            <w:rStyle w:val="Hyperlink"/>
            <w:rFonts w:eastAsiaTheme="minorEastAsia" w:cstheme="minorHAnsi"/>
            <w:sz w:val="24"/>
            <w:szCs w:val="24"/>
          </w:rPr>
          <w:t>https://doi.org/10.1002/ab.21535</w:t>
        </w:r>
      </w:hyperlink>
      <w:r w:rsidR="00857F2A">
        <w:rPr>
          <w:rFonts w:eastAsiaTheme="minorEastAsia" w:cstheme="minorHAnsi"/>
          <w:sz w:val="24"/>
          <w:szCs w:val="24"/>
        </w:rPr>
        <w:t xml:space="preserve"> </w:t>
      </w:r>
    </w:p>
    <w:p w14:paraId="74581296" w14:textId="495ABAF9" w:rsidR="00E95606" w:rsidRDefault="00E95606" w:rsidP="00E95606">
      <w:pPr>
        <w:spacing w:line="276" w:lineRule="auto"/>
        <w:rPr>
          <w:rFonts w:eastAsiaTheme="minorEastAsia" w:cstheme="minorHAnsi"/>
          <w:sz w:val="24"/>
          <w:szCs w:val="24"/>
        </w:rPr>
      </w:pPr>
      <w:r w:rsidRPr="00E95606">
        <w:rPr>
          <w:rFonts w:eastAsiaTheme="minorEastAsia" w:cstheme="minorHAnsi"/>
          <w:sz w:val="24"/>
          <w:szCs w:val="24"/>
        </w:rPr>
        <w:t xml:space="preserve">Fletcher, J., Spittal, M., Brophy, L., Tibble, H., Kinner, S., Elsom, S., </w:t>
      </w:r>
      <w:r w:rsidR="008642B1">
        <w:rPr>
          <w:rFonts w:eastAsiaTheme="minorEastAsia" w:cstheme="minorHAnsi"/>
          <w:sz w:val="24"/>
          <w:szCs w:val="24"/>
        </w:rPr>
        <w:t>and</w:t>
      </w:r>
      <w:r w:rsidRPr="00E95606">
        <w:rPr>
          <w:rFonts w:eastAsiaTheme="minorEastAsia" w:cstheme="minorHAnsi"/>
          <w:sz w:val="24"/>
          <w:szCs w:val="24"/>
        </w:rPr>
        <w:t xml:space="preserve"> Hamilton, B. (2017). Outcomes of the Victorian Safewards trial in 13 wards: Impact on seclusion rates and fidelity measurement. International journal of mental health nursing, 26(5), 461-471. </w:t>
      </w:r>
      <w:r w:rsidRPr="00030BDB">
        <w:rPr>
          <w:rFonts w:eastAsiaTheme="minorEastAsia" w:cstheme="minorHAnsi"/>
          <w:sz w:val="24"/>
          <w:szCs w:val="24"/>
        </w:rPr>
        <w:t xml:space="preserve">196 </w:t>
      </w:r>
      <w:hyperlink r:id="rId23" w:history="1">
        <w:r w:rsidR="00857F2A" w:rsidRPr="00030BDB">
          <w:rPr>
            <w:rStyle w:val="Hyperlink"/>
            <w:rFonts w:eastAsiaTheme="minorEastAsia" w:cstheme="minorHAnsi"/>
            <w:sz w:val="24"/>
            <w:szCs w:val="24"/>
          </w:rPr>
          <w:t>https://doi.org/10.1111/inm.12380</w:t>
        </w:r>
      </w:hyperlink>
      <w:r w:rsidR="00857F2A" w:rsidRPr="00030BDB">
        <w:rPr>
          <w:rFonts w:eastAsiaTheme="minorEastAsia" w:cstheme="minorHAnsi"/>
          <w:sz w:val="24"/>
          <w:szCs w:val="24"/>
        </w:rPr>
        <w:t xml:space="preserve"> </w:t>
      </w:r>
    </w:p>
    <w:p w14:paraId="794D52C3" w14:textId="7C31F146" w:rsidR="006047CD" w:rsidRPr="00030BDB" w:rsidRDefault="006047CD" w:rsidP="006047CD">
      <w:pPr>
        <w:spacing w:line="276" w:lineRule="auto"/>
        <w:rPr>
          <w:rFonts w:eastAsiaTheme="minorEastAsia" w:cstheme="minorHAnsi"/>
          <w:sz w:val="24"/>
          <w:szCs w:val="24"/>
        </w:rPr>
      </w:pPr>
      <w:r w:rsidRPr="006047CD">
        <w:rPr>
          <w:rFonts w:eastAsiaTheme="minorEastAsia" w:cstheme="minorHAnsi"/>
          <w:sz w:val="24"/>
          <w:szCs w:val="24"/>
        </w:rPr>
        <w:t>Garvin, D. A. (1993). Building a learning organization. Harvard Business Review, 71, 78-91.</w:t>
      </w:r>
    </w:p>
    <w:p w14:paraId="4988B579" w14:textId="4954D32F" w:rsidR="00E95606" w:rsidRPr="00E95606" w:rsidRDefault="00E95606" w:rsidP="00857F2A">
      <w:pPr>
        <w:spacing w:line="276" w:lineRule="auto"/>
        <w:rPr>
          <w:rFonts w:eastAsiaTheme="minorEastAsia" w:cstheme="minorHAnsi"/>
          <w:sz w:val="24"/>
          <w:szCs w:val="24"/>
        </w:rPr>
      </w:pPr>
      <w:r w:rsidRPr="006A44F4">
        <w:rPr>
          <w:rFonts w:eastAsiaTheme="minorEastAsia" w:cstheme="minorHAnsi"/>
          <w:sz w:val="24"/>
          <w:szCs w:val="24"/>
        </w:rPr>
        <w:t xml:space="preserve">Goldblatt, H., Freund, A., Drach-Zahavy, A., Enosh, G., Peterfreund, I., </w:t>
      </w:r>
      <w:r w:rsidR="008642B1" w:rsidRPr="006A44F4">
        <w:rPr>
          <w:rFonts w:eastAsiaTheme="minorEastAsia" w:cstheme="minorHAnsi"/>
          <w:sz w:val="24"/>
          <w:szCs w:val="24"/>
        </w:rPr>
        <w:t>and</w:t>
      </w:r>
      <w:r w:rsidRPr="006A44F4">
        <w:rPr>
          <w:rFonts w:eastAsiaTheme="minorEastAsia" w:cstheme="minorHAnsi"/>
          <w:sz w:val="24"/>
          <w:szCs w:val="24"/>
        </w:rPr>
        <w:t xml:space="preserve"> Edlis, N., 2020. </w:t>
      </w:r>
      <w:r w:rsidRPr="00E95606">
        <w:rPr>
          <w:rFonts w:eastAsiaTheme="minorEastAsia" w:cstheme="minorHAnsi"/>
          <w:sz w:val="24"/>
          <w:szCs w:val="24"/>
        </w:rPr>
        <w:t xml:space="preserve">Providing Health Care in the Shadow of Violence: Does Emotion Regulation Vary Among Hospital Workers From Different Professions? Journal of Interpersonal Violence, 35(9-10), 1908-1933 </w:t>
      </w:r>
      <w:hyperlink r:id="rId24" w:history="1">
        <w:r w:rsidR="00857F2A" w:rsidRPr="00E64CFD">
          <w:rPr>
            <w:rStyle w:val="Hyperlink"/>
            <w:rFonts w:eastAsiaTheme="minorEastAsia" w:cstheme="minorHAnsi"/>
            <w:sz w:val="24"/>
            <w:szCs w:val="24"/>
          </w:rPr>
          <w:t>https://doi.org/10.1177/0886260517700620</w:t>
        </w:r>
      </w:hyperlink>
      <w:r w:rsidR="00857F2A">
        <w:rPr>
          <w:rFonts w:eastAsiaTheme="minorEastAsia" w:cstheme="minorHAnsi"/>
          <w:sz w:val="24"/>
          <w:szCs w:val="24"/>
        </w:rPr>
        <w:t xml:space="preserve"> </w:t>
      </w:r>
    </w:p>
    <w:p w14:paraId="1CA6B18F" w14:textId="073D6F31" w:rsidR="00E95606" w:rsidRPr="00E95606" w:rsidRDefault="00E95606" w:rsidP="00857F2A">
      <w:pPr>
        <w:spacing w:line="276" w:lineRule="auto"/>
        <w:rPr>
          <w:rFonts w:eastAsiaTheme="minorEastAsia" w:cstheme="minorHAnsi"/>
          <w:sz w:val="24"/>
          <w:szCs w:val="24"/>
        </w:rPr>
      </w:pPr>
      <w:r w:rsidRPr="00E95606">
        <w:rPr>
          <w:rFonts w:eastAsiaTheme="minorEastAsia" w:cstheme="minorHAnsi"/>
          <w:sz w:val="24"/>
          <w:szCs w:val="24"/>
        </w:rPr>
        <w:t xml:space="preserve">Gadon, L., Johnstone, L., </w:t>
      </w:r>
      <w:r w:rsidR="008642B1">
        <w:rPr>
          <w:rFonts w:eastAsiaTheme="minorEastAsia" w:cstheme="minorHAnsi"/>
          <w:sz w:val="24"/>
          <w:szCs w:val="24"/>
        </w:rPr>
        <w:t>and</w:t>
      </w:r>
      <w:r w:rsidRPr="00E95606">
        <w:rPr>
          <w:rFonts w:eastAsiaTheme="minorEastAsia" w:cstheme="minorHAnsi"/>
          <w:sz w:val="24"/>
          <w:szCs w:val="24"/>
        </w:rPr>
        <w:t xml:space="preserve"> Cooke, D. (2006). Situational variables and institutional violence: A systematic review of the literature. Clinical Psychology Review, 26(5), 515-534. </w:t>
      </w:r>
      <w:hyperlink r:id="rId25" w:history="1">
        <w:r w:rsidR="00857F2A" w:rsidRPr="00E64CFD">
          <w:rPr>
            <w:rStyle w:val="Hyperlink"/>
            <w:rFonts w:eastAsiaTheme="minorEastAsia" w:cstheme="minorHAnsi"/>
            <w:sz w:val="24"/>
            <w:szCs w:val="24"/>
          </w:rPr>
          <w:t>https://doi.org/10.1016/j.cpr.2006.02.002</w:t>
        </w:r>
      </w:hyperlink>
      <w:r w:rsidR="00857F2A">
        <w:rPr>
          <w:rFonts w:eastAsiaTheme="minorEastAsia" w:cstheme="minorHAnsi"/>
          <w:sz w:val="24"/>
          <w:szCs w:val="24"/>
        </w:rPr>
        <w:t xml:space="preserve"> </w:t>
      </w:r>
    </w:p>
    <w:p w14:paraId="41F6832E" w14:textId="59EFC0DD" w:rsidR="00E95606" w:rsidRPr="00C02833" w:rsidRDefault="00E95606" w:rsidP="00857F2A">
      <w:pPr>
        <w:spacing w:line="276" w:lineRule="auto"/>
        <w:rPr>
          <w:sz w:val="24"/>
        </w:rPr>
      </w:pPr>
      <w:r w:rsidRPr="00E95606">
        <w:rPr>
          <w:rFonts w:eastAsiaTheme="minorEastAsia" w:cstheme="minorHAnsi"/>
          <w:sz w:val="24"/>
          <w:szCs w:val="24"/>
        </w:rPr>
        <w:t xml:space="preserve">Gomes, S., Granja, R., 2021. (Dis)trusted outsiders: conducting ethnographic research on prison settings. </w:t>
      </w:r>
      <w:r w:rsidRPr="00C02833">
        <w:rPr>
          <w:sz w:val="24"/>
        </w:rPr>
        <w:t xml:space="preserve">Etnográfica 25(vol. 25 (1)), pp.5-22. </w:t>
      </w:r>
      <w:hyperlink r:id="rId26" w:history="1">
        <w:r w:rsidR="00857F2A" w:rsidRPr="00C02833">
          <w:rPr>
            <w:rStyle w:val="Hyperlink"/>
            <w:sz w:val="24"/>
          </w:rPr>
          <w:t>https://doi.org/10.4000/etnografica.8678</w:t>
        </w:r>
      </w:hyperlink>
      <w:r w:rsidR="00857F2A" w:rsidRPr="00C02833">
        <w:rPr>
          <w:sz w:val="24"/>
        </w:rPr>
        <w:t xml:space="preserve"> </w:t>
      </w:r>
    </w:p>
    <w:p w14:paraId="29135973" w14:textId="30C6B442" w:rsidR="00E95606" w:rsidRPr="00E95606" w:rsidRDefault="00E95606" w:rsidP="00857F2A">
      <w:pPr>
        <w:spacing w:line="276" w:lineRule="auto"/>
        <w:rPr>
          <w:rFonts w:eastAsiaTheme="minorEastAsia" w:cstheme="minorHAnsi"/>
          <w:sz w:val="24"/>
          <w:szCs w:val="24"/>
        </w:rPr>
      </w:pPr>
      <w:r w:rsidRPr="00E95606">
        <w:rPr>
          <w:rFonts w:eastAsiaTheme="minorEastAsia" w:cstheme="minorHAnsi"/>
          <w:sz w:val="24"/>
          <w:szCs w:val="24"/>
        </w:rPr>
        <w:t xml:space="preserve">Griffin, G., Germain, E. J., </w:t>
      </w:r>
      <w:r w:rsidR="008642B1">
        <w:rPr>
          <w:rFonts w:eastAsiaTheme="minorEastAsia" w:cstheme="minorHAnsi"/>
          <w:sz w:val="24"/>
          <w:szCs w:val="24"/>
        </w:rPr>
        <w:t>and</w:t>
      </w:r>
      <w:r w:rsidRPr="00E95606">
        <w:rPr>
          <w:rFonts w:eastAsiaTheme="minorEastAsia" w:cstheme="minorHAnsi"/>
          <w:sz w:val="24"/>
          <w:szCs w:val="24"/>
        </w:rPr>
        <w:t xml:space="preserve"> Wilkerson, R. G. (2012). Using a trauma-informed approach in juvenile justice institutions. Journal of Child </w:t>
      </w:r>
      <w:r w:rsidR="008642B1">
        <w:rPr>
          <w:rFonts w:eastAsiaTheme="minorEastAsia" w:cstheme="minorHAnsi"/>
          <w:sz w:val="24"/>
          <w:szCs w:val="24"/>
        </w:rPr>
        <w:t>and</w:t>
      </w:r>
      <w:r w:rsidRPr="00E95606">
        <w:rPr>
          <w:rFonts w:eastAsiaTheme="minorEastAsia" w:cstheme="minorHAnsi"/>
          <w:sz w:val="24"/>
          <w:szCs w:val="24"/>
        </w:rPr>
        <w:t xml:space="preserve"> Adolescent Trauma, 5(3), pp.271-283. (p. 279) </w:t>
      </w:r>
      <w:hyperlink r:id="rId27" w:history="1">
        <w:r w:rsidR="00857F2A" w:rsidRPr="00E64CFD">
          <w:rPr>
            <w:rStyle w:val="Hyperlink"/>
            <w:rFonts w:eastAsiaTheme="minorEastAsia" w:cstheme="minorHAnsi"/>
            <w:sz w:val="24"/>
            <w:szCs w:val="24"/>
          </w:rPr>
          <w:t>https://doi.org/10.1080/19361521.2012.697100</w:t>
        </w:r>
      </w:hyperlink>
      <w:r w:rsidR="00857F2A">
        <w:rPr>
          <w:rFonts w:eastAsiaTheme="minorEastAsia" w:cstheme="minorHAnsi"/>
          <w:sz w:val="24"/>
          <w:szCs w:val="24"/>
        </w:rPr>
        <w:t xml:space="preserve"> </w:t>
      </w:r>
    </w:p>
    <w:p w14:paraId="223C35E9" w14:textId="7010B4E8" w:rsidR="00E95606" w:rsidRPr="00E95606" w:rsidRDefault="00E95606" w:rsidP="00E95606">
      <w:pPr>
        <w:spacing w:line="276" w:lineRule="auto"/>
        <w:rPr>
          <w:rFonts w:eastAsiaTheme="minorEastAsia" w:cstheme="minorHAnsi"/>
          <w:sz w:val="24"/>
          <w:szCs w:val="24"/>
        </w:rPr>
      </w:pPr>
      <w:r w:rsidRPr="00E95606">
        <w:rPr>
          <w:rFonts w:eastAsiaTheme="minorEastAsia" w:cstheme="minorHAnsi"/>
          <w:sz w:val="24"/>
          <w:szCs w:val="24"/>
        </w:rPr>
        <w:t>HMI Prisons.</w:t>
      </w:r>
      <w:r w:rsidR="005B4C08">
        <w:rPr>
          <w:rFonts w:eastAsiaTheme="minorEastAsia" w:cstheme="minorHAnsi"/>
          <w:sz w:val="24"/>
          <w:szCs w:val="24"/>
        </w:rPr>
        <w:t xml:space="preserve"> </w:t>
      </w:r>
      <w:r w:rsidR="00D564B2">
        <w:rPr>
          <w:rFonts w:eastAsiaTheme="minorEastAsia" w:cstheme="minorHAnsi"/>
          <w:sz w:val="24"/>
          <w:szCs w:val="24"/>
        </w:rPr>
        <w:t>(</w:t>
      </w:r>
      <w:r w:rsidRPr="00E95606">
        <w:rPr>
          <w:rFonts w:eastAsiaTheme="minorEastAsia" w:cstheme="minorHAnsi"/>
          <w:sz w:val="24"/>
          <w:szCs w:val="24"/>
        </w:rPr>
        <w:t>2023</w:t>
      </w:r>
      <w:r w:rsidR="00D564B2">
        <w:rPr>
          <w:rFonts w:eastAsiaTheme="minorEastAsia" w:cstheme="minorHAnsi"/>
          <w:sz w:val="24"/>
          <w:szCs w:val="24"/>
        </w:rPr>
        <w:t>a</w:t>
      </w:r>
      <w:r w:rsidR="005B4C08">
        <w:rPr>
          <w:rFonts w:eastAsiaTheme="minorEastAsia" w:cstheme="minorHAnsi"/>
          <w:sz w:val="24"/>
          <w:szCs w:val="24"/>
        </w:rPr>
        <w:t>)</w:t>
      </w:r>
      <w:r w:rsidRPr="00E95606">
        <w:rPr>
          <w:rFonts w:eastAsiaTheme="minorEastAsia" w:cstheme="minorHAnsi"/>
          <w:sz w:val="24"/>
          <w:szCs w:val="24"/>
        </w:rPr>
        <w:t xml:space="preserve"> Children in Custody 2023: An analysis of 12-18-year olds' perceptions of their experiences in secure training centres and young offender institutions. </w:t>
      </w:r>
      <w:hyperlink r:id="rId28" w:history="1">
        <w:r w:rsidR="00857F2A" w:rsidRPr="00E64CFD">
          <w:rPr>
            <w:rStyle w:val="Hyperlink"/>
            <w:rFonts w:eastAsiaTheme="minorEastAsia" w:cstheme="minorHAnsi"/>
            <w:sz w:val="24"/>
            <w:szCs w:val="24"/>
          </w:rPr>
          <w:t>https://www.justiceinspectorates.gov.uk/hmiprisons/wp-content/uploads/sites/4/2023/11/Children-in-custody-web-2023-2.pdf</w:t>
        </w:r>
      </w:hyperlink>
      <w:r w:rsidR="00857F2A">
        <w:rPr>
          <w:rFonts w:eastAsiaTheme="minorEastAsia" w:cstheme="minorHAnsi"/>
          <w:sz w:val="24"/>
          <w:szCs w:val="24"/>
        </w:rPr>
        <w:t xml:space="preserve"> </w:t>
      </w:r>
      <w:r w:rsidRPr="00E95606">
        <w:rPr>
          <w:rFonts w:eastAsiaTheme="minorEastAsia" w:cstheme="minorHAnsi"/>
          <w:sz w:val="24"/>
          <w:szCs w:val="24"/>
        </w:rPr>
        <w:t xml:space="preserve"> (accessed 3 Jan 2024).</w:t>
      </w:r>
    </w:p>
    <w:p w14:paraId="41198C49" w14:textId="35A9DB5E" w:rsidR="00DD5B80" w:rsidRPr="00E95606" w:rsidRDefault="00DD5B80" w:rsidP="00DD5B80">
      <w:pPr>
        <w:spacing w:line="276" w:lineRule="auto"/>
        <w:rPr>
          <w:rFonts w:eastAsiaTheme="minorEastAsia" w:cstheme="minorHAnsi"/>
          <w:sz w:val="24"/>
          <w:szCs w:val="24"/>
        </w:rPr>
      </w:pPr>
      <w:r w:rsidRPr="00DD5B80">
        <w:rPr>
          <w:rFonts w:eastAsiaTheme="minorEastAsia" w:cstheme="minorHAnsi"/>
          <w:sz w:val="24"/>
          <w:szCs w:val="24"/>
        </w:rPr>
        <w:t xml:space="preserve">Fitzalan Howard, F. and Wakeling, H., 2020. People in Prisons’ Perceptions of Procedural Justice in England and Wales. </w:t>
      </w:r>
      <w:r w:rsidRPr="00DD5B80">
        <w:rPr>
          <w:rFonts w:eastAsiaTheme="minorEastAsia" w:cstheme="minorHAnsi"/>
          <w:i/>
          <w:iCs/>
          <w:sz w:val="24"/>
          <w:szCs w:val="24"/>
        </w:rPr>
        <w:t>Criminal justice and behavior</w:t>
      </w:r>
      <w:r w:rsidRPr="00DD5B80">
        <w:rPr>
          <w:rFonts w:eastAsiaTheme="minorEastAsia" w:cstheme="minorHAnsi"/>
          <w:sz w:val="24"/>
          <w:szCs w:val="24"/>
        </w:rPr>
        <w:t>, 47 (12), 1654–1676. 10.1177/0093854820964501.</w:t>
      </w:r>
    </w:p>
    <w:p w14:paraId="57AC53E5" w14:textId="51FAB231" w:rsidR="00E95606" w:rsidRPr="00E95606" w:rsidRDefault="00E95606" w:rsidP="001D1392">
      <w:pPr>
        <w:spacing w:line="276" w:lineRule="auto"/>
        <w:rPr>
          <w:rFonts w:eastAsiaTheme="minorEastAsia" w:cstheme="minorHAnsi"/>
          <w:sz w:val="24"/>
          <w:szCs w:val="24"/>
        </w:rPr>
      </w:pPr>
      <w:r w:rsidRPr="00E95606">
        <w:rPr>
          <w:rFonts w:eastAsiaTheme="minorEastAsia" w:cstheme="minorHAnsi"/>
          <w:sz w:val="24"/>
          <w:szCs w:val="24"/>
        </w:rPr>
        <w:t xml:space="preserve">Irwin J, Cressey D. (1962) Thieves, convicts and the inmate culture. Social Problems 10(2): 145-147. </w:t>
      </w:r>
      <w:hyperlink r:id="rId29" w:history="1">
        <w:r w:rsidR="001D1392" w:rsidRPr="00E64CFD">
          <w:rPr>
            <w:rStyle w:val="Hyperlink"/>
            <w:rFonts w:eastAsiaTheme="minorEastAsia" w:cstheme="minorHAnsi"/>
            <w:sz w:val="24"/>
            <w:szCs w:val="24"/>
          </w:rPr>
          <w:t>https://doi.org/10.2307/799047</w:t>
        </w:r>
      </w:hyperlink>
      <w:r w:rsidR="001D1392">
        <w:rPr>
          <w:rFonts w:eastAsiaTheme="minorEastAsia" w:cstheme="minorHAnsi"/>
          <w:sz w:val="24"/>
          <w:szCs w:val="24"/>
        </w:rPr>
        <w:t xml:space="preserve"> </w:t>
      </w:r>
    </w:p>
    <w:p w14:paraId="091B59E7" w14:textId="3E28CDEB" w:rsidR="00E95606" w:rsidRPr="00E95606" w:rsidRDefault="00E95606" w:rsidP="001D1392">
      <w:pPr>
        <w:spacing w:line="276" w:lineRule="auto"/>
        <w:rPr>
          <w:rFonts w:eastAsiaTheme="minorEastAsia" w:cstheme="minorHAnsi"/>
          <w:sz w:val="24"/>
          <w:szCs w:val="24"/>
        </w:rPr>
      </w:pPr>
      <w:r w:rsidRPr="00E95606">
        <w:rPr>
          <w:rFonts w:eastAsiaTheme="minorEastAsia" w:cstheme="minorHAnsi"/>
          <w:sz w:val="24"/>
          <w:szCs w:val="24"/>
        </w:rPr>
        <w:t xml:space="preserve">Klatt, T., Hagl, S., Bergmann, M.C. </w:t>
      </w:r>
      <w:r w:rsidR="008642B1">
        <w:rPr>
          <w:rFonts w:eastAsiaTheme="minorEastAsia" w:cstheme="minorHAnsi"/>
          <w:sz w:val="24"/>
          <w:szCs w:val="24"/>
        </w:rPr>
        <w:t>and</w:t>
      </w:r>
      <w:r w:rsidRPr="00E95606">
        <w:rPr>
          <w:rFonts w:eastAsiaTheme="minorEastAsia" w:cstheme="minorHAnsi"/>
          <w:sz w:val="24"/>
          <w:szCs w:val="24"/>
        </w:rPr>
        <w:t xml:space="preserve"> Baier, D. (2016) Violence in youth custody: Risk factors of violent misconduct among inmates of German young offender institutions, European Journal of Criminology 13(6) pp.727-743</w:t>
      </w:r>
      <w:r w:rsidR="001D1392">
        <w:rPr>
          <w:rFonts w:eastAsiaTheme="minorEastAsia" w:cstheme="minorHAnsi"/>
          <w:sz w:val="24"/>
          <w:szCs w:val="24"/>
        </w:rPr>
        <w:t xml:space="preserve">. </w:t>
      </w:r>
      <w:hyperlink r:id="rId30" w:history="1">
        <w:r w:rsidR="001D1392" w:rsidRPr="00E64CFD">
          <w:rPr>
            <w:rStyle w:val="Hyperlink"/>
            <w:rFonts w:eastAsiaTheme="minorEastAsia" w:cstheme="minorHAnsi"/>
            <w:sz w:val="24"/>
            <w:szCs w:val="24"/>
          </w:rPr>
          <w:t>https://doi.org/10.1177/1477370816643733</w:t>
        </w:r>
      </w:hyperlink>
      <w:r w:rsidR="001D1392">
        <w:rPr>
          <w:rFonts w:eastAsiaTheme="minorEastAsia" w:cstheme="minorHAnsi"/>
          <w:sz w:val="24"/>
          <w:szCs w:val="24"/>
        </w:rPr>
        <w:t xml:space="preserve"> </w:t>
      </w:r>
    </w:p>
    <w:p w14:paraId="6483813E" w14:textId="7D78F689" w:rsidR="00E95606" w:rsidRPr="00E95606" w:rsidRDefault="00E95606" w:rsidP="00E95606">
      <w:pPr>
        <w:spacing w:line="276" w:lineRule="auto"/>
        <w:rPr>
          <w:rFonts w:eastAsiaTheme="minorEastAsia" w:cstheme="minorHAnsi"/>
          <w:sz w:val="24"/>
          <w:szCs w:val="24"/>
        </w:rPr>
      </w:pPr>
      <w:r w:rsidRPr="00E95606">
        <w:rPr>
          <w:rFonts w:eastAsiaTheme="minorEastAsia" w:cstheme="minorHAnsi"/>
          <w:sz w:val="24"/>
          <w:szCs w:val="24"/>
        </w:rPr>
        <w:lastRenderedPageBreak/>
        <w:t xml:space="preserve">Liefaard T., Reef J. </w:t>
      </w:r>
      <w:r w:rsidR="008642B1">
        <w:rPr>
          <w:rFonts w:eastAsiaTheme="minorEastAsia" w:cstheme="minorHAnsi"/>
          <w:sz w:val="24"/>
          <w:szCs w:val="24"/>
        </w:rPr>
        <w:t>and</w:t>
      </w:r>
      <w:r w:rsidRPr="00E95606">
        <w:rPr>
          <w:rFonts w:eastAsiaTheme="minorEastAsia" w:cstheme="minorHAnsi"/>
          <w:sz w:val="24"/>
          <w:szCs w:val="24"/>
        </w:rPr>
        <w:t xml:space="preserve"> Hazelzet M.E. (2014), Report on Violence in Institutions for Juvenile Offenders. nr. 13 rev. Strasbourg: Council of Europe; Council for Penological Co-operation, p. 19.</w:t>
      </w:r>
    </w:p>
    <w:p w14:paraId="7954A0FF" w14:textId="4DECDD2A" w:rsidR="00E95606" w:rsidRPr="00E95606" w:rsidRDefault="00E95606" w:rsidP="001D1392">
      <w:pPr>
        <w:spacing w:line="276" w:lineRule="auto"/>
        <w:rPr>
          <w:rFonts w:eastAsiaTheme="minorEastAsia" w:cstheme="minorHAnsi"/>
          <w:sz w:val="24"/>
          <w:szCs w:val="24"/>
        </w:rPr>
      </w:pPr>
      <w:r w:rsidRPr="00E95606">
        <w:rPr>
          <w:rFonts w:eastAsiaTheme="minorEastAsia" w:cstheme="minorHAnsi"/>
          <w:sz w:val="24"/>
          <w:szCs w:val="24"/>
        </w:rPr>
        <w:t xml:space="preserve">Liévano-Karim, L. and Ritterbusch, A.E. (2021) Everyday Violence in El Rentador (Colombia) In Cox, A, </w:t>
      </w:r>
      <w:r w:rsidR="008642B1">
        <w:rPr>
          <w:rFonts w:eastAsiaTheme="minorEastAsia" w:cstheme="minorHAnsi"/>
          <w:sz w:val="24"/>
          <w:szCs w:val="24"/>
        </w:rPr>
        <w:t>and</w:t>
      </w:r>
      <w:r w:rsidRPr="00E95606">
        <w:rPr>
          <w:rFonts w:eastAsiaTheme="minorEastAsia" w:cstheme="minorHAnsi"/>
          <w:sz w:val="24"/>
          <w:szCs w:val="24"/>
        </w:rPr>
        <w:t xml:space="preserve"> Abrams, LS (eds) 2021, The Palgrave International Handbook of Youth Imprisonment, Springer International Publishing AG, Cham pp.51-75 </w:t>
      </w:r>
      <w:hyperlink r:id="rId31" w:history="1">
        <w:r w:rsidR="001D1392" w:rsidRPr="00E64CFD">
          <w:rPr>
            <w:rStyle w:val="Hyperlink"/>
            <w:rFonts w:eastAsiaTheme="minorEastAsia" w:cstheme="minorHAnsi"/>
            <w:sz w:val="24"/>
            <w:szCs w:val="24"/>
          </w:rPr>
          <w:t>https://doi.org/10.1007/978-3-030-68759-5_4</w:t>
        </w:r>
      </w:hyperlink>
      <w:r w:rsidR="001D1392">
        <w:rPr>
          <w:rFonts w:eastAsiaTheme="minorEastAsia" w:cstheme="minorHAnsi"/>
          <w:sz w:val="24"/>
          <w:szCs w:val="24"/>
        </w:rPr>
        <w:t xml:space="preserve"> </w:t>
      </w:r>
    </w:p>
    <w:p w14:paraId="3EB14BAD" w14:textId="398BA7EB" w:rsidR="00E95606" w:rsidRPr="00E95606" w:rsidRDefault="00E95606" w:rsidP="001D1392">
      <w:pPr>
        <w:spacing w:line="276" w:lineRule="auto"/>
        <w:rPr>
          <w:rFonts w:eastAsiaTheme="minorEastAsia" w:cstheme="minorHAnsi"/>
          <w:sz w:val="24"/>
          <w:szCs w:val="24"/>
        </w:rPr>
      </w:pPr>
      <w:r w:rsidRPr="06212B76">
        <w:rPr>
          <w:rFonts w:eastAsiaTheme="minorEastAsia"/>
          <w:sz w:val="24"/>
          <w:szCs w:val="24"/>
        </w:rPr>
        <w:t xml:space="preserve">Johnson Listwan, S., Colvin, M., Hanley, D., </w:t>
      </w:r>
      <w:r w:rsidR="008642B1" w:rsidRPr="06212B76">
        <w:rPr>
          <w:rFonts w:eastAsiaTheme="minorEastAsia"/>
          <w:sz w:val="24"/>
          <w:szCs w:val="24"/>
        </w:rPr>
        <w:t>and</w:t>
      </w:r>
      <w:r w:rsidRPr="06212B76">
        <w:rPr>
          <w:rFonts w:eastAsiaTheme="minorEastAsia"/>
          <w:sz w:val="24"/>
          <w:szCs w:val="24"/>
        </w:rPr>
        <w:t xml:space="preserve"> Flannery, D. (2010). Victimization, Social Support, and Psychological Well-Being: A Study of Recently Released Prisoners. Criminal Justice and Behavior, 37(10), 1140-1159 </w:t>
      </w:r>
      <w:hyperlink r:id="rId32">
        <w:r w:rsidR="001D1392" w:rsidRPr="06212B76">
          <w:rPr>
            <w:rStyle w:val="Hyperlink"/>
            <w:rFonts w:eastAsiaTheme="minorEastAsia"/>
            <w:sz w:val="24"/>
            <w:szCs w:val="24"/>
          </w:rPr>
          <w:t>https://doi.org/10.1177/0093854810376338</w:t>
        </w:r>
      </w:hyperlink>
      <w:r w:rsidR="001D1392" w:rsidRPr="06212B76">
        <w:rPr>
          <w:rFonts w:eastAsiaTheme="minorEastAsia"/>
          <w:sz w:val="24"/>
          <w:szCs w:val="24"/>
        </w:rPr>
        <w:t xml:space="preserve"> </w:t>
      </w:r>
    </w:p>
    <w:p w14:paraId="4C542591" w14:textId="186F2F06" w:rsidR="00E95606" w:rsidRPr="00E95606" w:rsidRDefault="00E95606" w:rsidP="005322ED">
      <w:pPr>
        <w:spacing w:line="276" w:lineRule="auto"/>
        <w:rPr>
          <w:rFonts w:eastAsiaTheme="minorEastAsia" w:cstheme="minorHAnsi"/>
          <w:sz w:val="24"/>
          <w:szCs w:val="24"/>
        </w:rPr>
      </w:pPr>
      <w:r w:rsidRPr="00E95606">
        <w:rPr>
          <w:rFonts w:eastAsiaTheme="minorEastAsia" w:cstheme="minorHAnsi"/>
          <w:sz w:val="24"/>
          <w:szCs w:val="24"/>
        </w:rPr>
        <w:t>Maguire, J. (2018) Understanding prison violence: a rapid evidence assessment</w:t>
      </w:r>
      <w:r w:rsidR="005322ED">
        <w:rPr>
          <w:rFonts w:eastAsiaTheme="minorEastAsia" w:cstheme="minorHAnsi"/>
          <w:sz w:val="24"/>
          <w:szCs w:val="24"/>
        </w:rPr>
        <w:t xml:space="preserve">, available at </w:t>
      </w:r>
      <w:hyperlink r:id="rId33" w:history="1">
        <w:r w:rsidR="005322ED" w:rsidRPr="005322ED">
          <w:rPr>
            <w:rStyle w:val="Hyperlink"/>
            <w:rFonts w:eastAsiaTheme="minorEastAsia" w:cstheme="minorHAnsi"/>
            <w:sz w:val="24"/>
            <w:szCs w:val="24"/>
          </w:rPr>
          <w:t>understanding-prison-violence.pdf</w:t>
        </w:r>
      </w:hyperlink>
      <w:r w:rsidR="005322ED">
        <w:rPr>
          <w:rFonts w:eastAsiaTheme="minorEastAsia" w:cstheme="minorHAnsi"/>
          <w:sz w:val="24"/>
          <w:szCs w:val="24"/>
        </w:rPr>
        <w:t xml:space="preserve"> (accessed on </w:t>
      </w:r>
      <w:r w:rsidR="00E10F9C">
        <w:rPr>
          <w:rFonts w:eastAsiaTheme="minorEastAsia" w:cstheme="minorHAnsi"/>
          <w:sz w:val="24"/>
          <w:szCs w:val="24"/>
        </w:rPr>
        <w:t>22</w:t>
      </w:r>
      <w:r w:rsidR="00E10F9C" w:rsidRPr="00E10F9C">
        <w:rPr>
          <w:rFonts w:eastAsiaTheme="minorEastAsia" w:cstheme="minorHAnsi"/>
          <w:sz w:val="24"/>
          <w:szCs w:val="24"/>
          <w:vertAlign w:val="superscript"/>
        </w:rPr>
        <w:t>nd</w:t>
      </w:r>
      <w:r w:rsidR="00E10F9C">
        <w:rPr>
          <w:rFonts w:eastAsiaTheme="minorEastAsia" w:cstheme="minorHAnsi"/>
          <w:sz w:val="24"/>
          <w:szCs w:val="24"/>
        </w:rPr>
        <w:t xml:space="preserve"> Nov 2024</w:t>
      </w:r>
      <w:r w:rsidR="005322ED">
        <w:rPr>
          <w:rFonts w:eastAsiaTheme="minorEastAsia" w:cstheme="minorHAnsi"/>
          <w:sz w:val="24"/>
          <w:szCs w:val="24"/>
        </w:rPr>
        <w:t>).</w:t>
      </w:r>
    </w:p>
    <w:p w14:paraId="33D30B5F" w14:textId="6861555D" w:rsidR="00E95606" w:rsidRPr="00E95606" w:rsidRDefault="00E95606" w:rsidP="001D1392">
      <w:pPr>
        <w:spacing w:line="276" w:lineRule="auto"/>
        <w:rPr>
          <w:rFonts w:eastAsiaTheme="minorEastAsia" w:cstheme="minorHAnsi"/>
          <w:sz w:val="24"/>
          <w:szCs w:val="24"/>
        </w:rPr>
      </w:pPr>
      <w:r w:rsidRPr="00E95606">
        <w:rPr>
          <w:rFonts w:eastAsiaTheme="minorEastAsia" w:cstheme="minorHAnsi"/>
          <w:sz w:val="24"/>
          <w:szCs w:val="24"/>
        </w:rPr>
        <w:t xml:space="preserve">Martinez-Iñigo, D. (2021) The role of prison officers' regulation of inmates affect on their exposure to violent behaviours and the development of PTSD symptoms. European </w:t>
      </w:r>
      <w:r w:rsidR="00B94FB2">
        <w:rPr>
          <w:rFonts w:eastAsiaTheme="minorEastAsia" w:cstheme="minorHAnsi"/>
          <w:sz w:val="24"/>
          <w:szCs w:val="24"/>
        </w:rPr>
        <w:t xml:space="preserve">Journal </w:t>
      </w:r>
      <w:r w:rsidRPr="00E95606">
        <w:rPr>
          <w:rFonts w:eastAsiaTheme="minorEastAsia" w:cstheme="minorHAnsi"/>
          <w:sz w:val="24"/>
          <w:szCs w:val="24"/>
        </w:rPr>
        <w:t xml:space="preserve">of </w:t>
      </w:r>
      <w:r w:rsidR="00B94FB2">
        <w:rPr>
          <w:rFonts w:eastAsiaTheme="minorEastAsia" w:cstheme="minorHAnsi"/>
          <w:sz w:val="24"/>
          <w:szCs w:val="24"/>
        </w:rPr>
        <w:t>P</w:t>
      </w:r>
      <w:r w:rsidRPr="00E95606">
        <w:rPr>
          <w:rFonts w:eastAsiaTheme="minorEastAsia" w:cstheme="minorHAnsi"/>
          <w:sz w:val="24"/>
          <w:szCs w:val="24"/>
        </w:rPr>
        <w:t>sychotraumatology. [Online] 12 (1), 1956126-1956126.</w:t>
      </w:r>
      <w:r w:rsidR="001D1392">
        <w:rPr>
          <w:rFonts w:eastAsiaTheme="minorEastAsia" w:cstheme="minorHAnsi"/>
          <w:sz w:val="24"/>
          <w:szCs w:val="24"/>
        </w:rPr>
        <w:t xml:space="preserve"> </w:t>
      </w:r>
      <w:r w:rsidRPr="00E95606">
        <w:rPr>
          <w:rFonts w:eastAsiaTheme="minorEastAsia" w:cstheme="minorHAnsi"/>
          <w:sz w:val="24"/>
          <w:szCs w:val="24"/>
        </w:rPr>
        <w:t>https://doi.org/10.1080/20008198.2021.1956126</w:t>
      </w:r>
    </w:p>
    <w:p w14:paraId="50D4474E" w14:textId="018BD014" w:rsidR="00E75BC1" w:rsidRDefault="00E75BC1" w:rsidP="00E75BC1">
      <w:pPr>
        <w:spacing w:line="276" w:lineRule="auto"/>
        <w:rPr>
          <w:rFonts w:eastAsiaTheme="minorEastAsia" w:cstheme="minorHAnsi"/>
          <w:sz w:val="24"/>
          <w:szCs w:val="24"/>
        </w:rPr>
      </w:pPr>
      <w:r w:rsidRPr="00E75BC1">
        <w:rPr>
          <w:rFonts w:eastAsiaTheme="minorEastAsia" w:cstheme="minorHAnsi"/>
          <w:sz w:val="24"/>
          <w:szCs w:val="24"/>
        </w:rPr>
        <w:t xml:space="preserve">Menon, S.E., Cheung, M. </w:t>
      </w:r>
      <w:r>
        <w:rPr>
          <w:rFonts w:eastAsiaTheme="minorEastAsia" w:cstheme="minorHAnsi"/>
          <w:sz w:val="24"/>
          <w:szCs w:val="24"/>
        </w:rPr>
        <w:t xml:space="preserve">(2018) </w:t>
      </w:r>
      <w:r w:rsidRPr="00E75BC1">
        <w:rPr>
          <w:rFonts w:eastAsiaTheme="minorEastAsia" w:cstheme="minorHAnsi"/>
          <w:sz w:val="24"/>
          <w:szCs w:val="24"/>
        </w:rPr>
        <w:t>Desistance-Focused Treatment and Asset-Based Programming for Juvenile Offender Reintegration: A Review of Research Evidence. </w:t>
      </w:r>
      <w:r w:rsidRPr="00E75BC1">
        <w:rPr>
          <w:rFonts w:eastAsiaTheme="minorEastAsia" w:cstheme="minorHAnsi"/>
          <w:i/>
          <w:iCs/>
          <w:sz w:val="24"/>
          <w:szCs w:val="24"/>
        </w:rPr>
        <w:t>Child Adolesc Soc Work J</w:t>
      </w:r>
      <w:r w:rsidRPr="00E75BC1">
        <w:rPr>
          <w:rFonts w:eastAsiaTheme="minorEastAsia" w:cstheme="minorHAnsi"/>
          <w:sz w:val="24"/>
          <w:szCs w:val="24"/>
        </w:rPr>
        <w:t xml:space="preserve"> 35, </w:t>
      </w:r>
      <w:r>
        <w:rPr>
          <w:rFonts w:eastAsiaTheme="minorEastAsia" w:cstheme="minorHAnsi"/>
          <w:sz w:val="24"/>
          <w:szCs w:val="24"/>
        </w:rPr>
        <w:t xml:space="preserve">pp. </w:t>
      </w:r>
      <w:r w:rsidRPr="00E75BC1">
        <w:rPr>
          <w:rFonts w:eastAsiaTheme="minorEastAsia" w:cstheme="minorHAnsi"/>
          <w:sz w:val="24"/>
          <w:szCs w:val="24"/>
        </w:rPr>
        <w:t xml:space="preserve">459–476. </w:t>
      </w:r>
      <w:hyperlink r:id="rId34" w:history="1">
        <w:r w:rsidRPr="002F6B39">
          <w:rPr>
            <w:rStyle w:val="Hyperlink"/>
            <w:rFonts w:eastAsiaTheme="minorEastAsia" w:cstheme="minorHAnsi"/>
            <w:sz w:val="24"/>
            <w:szCs w:val="24"/>
          </w:rPr>
          <w:t>https://doi.org/10.1007/s10560-018-0542-8</w:t>
        </w:r>
      </w:hyperlink>
      <w:r>
        <w:rPr>
          <w:rFonts w:eastAsiaTheme="minorEastAsia" w:cstheme="minorHAnsi"/>
          <w:sz w:val="24"/>
          <w:szCs w:val="24"/>
        </w:rPr>
        <w:t xml:space="preserve"> </w:t>
      </w:r>
    </w:p>
    <w:p w14:paraId="0FB1140B" w14:textId="08EE15D1" w:rsidR="00414304" w:rsidRPr="00E95606" w:rsidRDefault="00414304" w:rsidP="00414304">
      <w:pPr>
        <w:spacing w:line="276" w:lineRule="auto"/>
        <w:rPr>
          <w:rFonts w:eastAsiaTheme="minorEastAsia" w:cstheme="minorHAnsi"/>
          <w:sz w:val="24"/>
          <w:szCs w:val="24"/>
        </w:rPr>
      </w:pPr>
      <w:r w:rsidRPr="00414304">
        <w:rPr>
          <w:rFonts w:eastAsiaTheme="minorEastAsia" w:cstheme="minorHAnsi"/>
          <w:sz w:val="24"/>
          <w:szCs w:val="24"/>
        </w:rPr>
        <w:t>Millen</w:t>
      </w:r>
      <w:r w:rsidR="00250785">
        <w:rPr>
          <w:rFonts w:eastAsiaTheme="minorEastAsia" w:cstheme="minorHAnsi"/>
          <w:sz w:val="24"/>
          <w:szCs w:val="24"/>
        </w:rPr>
        <w:t>,</w:t>
      </w:r>
      <w:r w:rsidRPr="00414304">
        <w:rPr>
          <w:rFonts w:eastAsiaTheme="minorEastAsia" w:cstheme="minorHAnsi"/>
          <w:sz w:val="24"/>
          <w:szCs w:val="24"/>
        </w:rPr>
        <w:t xml:space="preserve"> D</w:t>
      </w:r>
      <w:r w:rsidR="00250785">
        <w:rPr>
          <w:rFonts w:eastAsiaTheme="minorEastAsia" w:cstheme="minorHAnsi"/>
          <w:sz w:val="24"/>
          <w:szCs w:val="24"/>
        </w:rPr>
        <w:t>.</w:t>
      </w:r>
      <w:r w:rsidRPr="00414304">
        <w:rPr>
          <w:rFonts w:eastAsiaTheme="minorEastAsia" w:cstheme="minorHAnsi"/>
          <w:sz w:val="24"/>
          <w:szCs w:val="24"/>
        </w:rPr>
        <w:t>R.</w:t>
      </w:r>
      <w:r w:rsidR="00250785">
        <w:rPr>
          <w:rFonts w:eastAsiaTheme="minorEastAsia" w:cstheme="minorHAnsi"/>
          <w:sz w:val="24"/>
          <w:szCs w:val="24"/>
        </w:rPr>
        <w:t xml:space="preserve"> (2000)</w:t>
      </w:r>
      <w:r w:rsidRPr="00414304">
        <w:rPr>
          <w:rFonts w:eastAsiaTheme="minorEastAsia" w:cstheme="minorHAnsi"/>
          <w:sz w:val="24"/>
          <w:szCs w:val="24"/>
        </w:rPr>
        <w:t xml:space="preserve"> Rapid ethnography: time deepening strategies for HCI field research. In: Boyarski A, Kellogg W. A, </w:t>
      </w:r>
      <w:r w:rsidR="00250785">
        <w:rPr>
          <w:rFonts w:eastAsiaTheme="minorEastAsia" w:cstheme="minorHAnsi"/>
          <w:sz w:val="24"/>
          <w:szCs w:val="24"/>
        </w:rPr>
        <w:t>(</w:t>
      </w:r>
      <w:r w:rsidRPr="00414304">
        <w:rPr>
          <w:rFonts w:eastAsiaTheme="minorEastAsia" w:cstheme="minorHAnsi"/>
          <w:sz w:val="24"/>
          <w:szCs w:val="24"/>
        </w:rPr>
        <w:t>eds.</w:t>
      </w:r>
      <w:r w:rsidR="00250785">
        <w:rPr>
          <w:rFonts w:eastAsiaTheme="minorEastAsia" w:cstheme="minorHAnsi"/>
          <w:sz w:val="24"/>
          <w:szCs w:val="24"/>
        </w:rPr>
        <w:t>)</w:t>
      </w:r>
      <w:r w:rsidRPr="00414304">
        <w:rPr>
          <w:rFonts w:eastAsiaTheme="minorEastAsia" w:cstheme="minorHAnsi"/>
          <w:sz w:val="24"/>
          <w:szCs w:val="24"/>
        </w:rPr>
        <w:t xml:space="preserve"> Proceedings of the 3rd conference on designing interactive systems: processes, practices, methods, and techniques. New York, NY</w:t>
      </w:r>
      <w:r w:rsidR="00250785">
        <w:rPr>
          <w:rFonts w:eastAsiaTheme="minorEastAsia" w:cstheme="minorHAnsi"/>
          <w:sz w:val="24"/>
          <w:szCs w:val="24"/>
        </w:rPr>
        <w:t xml:space="preserve"> pp.</w:t>
      </w:r>
      <w:r w:rsidRPr="00414304">
        <w:rPr>
          <w:rFonts w:eastAsiaTheme="minorEastAsia" w:cstheme="minorHAnsi"/>
          <w:sz w:val="24"/>
          <w:szCs w:val="24"/>
        </w:rPr>
        <w:t>280–286.</w:t>
      </w:r>
    </w:p>
    <w:p w14:paraId="3CBE76CB" w14:textId="77777777" w:rsidR="00E95606" w:rsidRDefault="00E95606" w:rsidP="00E95606">
      <w:pPr>
        <w:spacing w:line="276" w:lineRule="auto"/>
        <w:rPr>
          <w:rFonts w:eastAsiaTheme="minorEastAsia" w:cstheme="minorHAnsi"/>
          <w:sz w:val="24"/>
          <w:szCs w:val="24"/>
        </w:rPr>
      </w:pPr>
      <w:r w:rsidRPr="00E95606">
        <w:rPr>
          <w:rFonts w:eastAsiaTheme="minorEastAsia" w:cstheme="minorHAnsi"/>
          <w:sz w:val="24"/>
          <w:szCs w:val="24"/>
        </w:rPr>
        <w:t>Ministry of Justice and HMI Prisons (2024) Safety in the Children and Young People Secure Estate: Update to September 2023, available at Safety in the Children and Young People Secure Estate: Update to September 2023 - GOV.UK (accessed 17 July 2024).</w:t>
      </w:r>
    </w:p>
    <w:p w14:paraId="202F3E98" w14:textId="7BEE58A9" w:rsidR="00974730" w:rsidRPr="00E95606" w:rsidRDefault="00922696" w:rsidP="00E95606">
      <w:pPr>
        <w:spacing w:line="276" w:lineRule="auto"/>
        <w:rPr>
          <w:rFonts w:eastAsiaTheme="minorEastAsia" w:cstheme="minorHAnsi"/>
          <w:sz w:val="24"/>
          <w:szCs w:val="24"/>
        </w:rPr>
      </w:pPr>
      <w:r>
        <w:rPr>
          <w:rFonts w:eastAsiaTheme="minorEastAsia" w:cstheme="minorHAnsi"/>
          <w:sz w:val="24"/>
          <w:szCs w:val="24"/>
        </w:rPr>
        <w:t>Ministry of Justice (2022) Living with C</w:t>
      </w:r>
      <w:r w:rsidR="00912EBD">
        <w:rPr>
          <w:rFonts w:eastAsiaTheme="minorEastAsia" w:cstheme="minorHAnsi"/>
          <w:sz w:val="24"/>
          <w:szCs w:val="24"/>
        </w:rPr>
        <w:t xml:space="preserve">ovid-19: Prisons and youth custody settings, available at </w:t>
      </w:r>
      <w:hyperlink r:id="rId35" w:history="1">
        <w:r w:rsidR="00912EBD" w:rsidRPr="002F6B39">
          <w:rPr>
            <w:rStyle w:val="Hyperlink"/>
            <w:rFonts w:eastAsiaTheme="minorEastAsia" w:cstheme="minorHAnsi"/>
            <w:sz w:val="24"/>
            <w:szCs w:val="24"/>
          </w:rPr>
          <w:t>https://www.gov.uk/government/publications/living-with-covid-19-prisons-and-youth-custody-settings</w:t>
        </w:r>
      </w:hyperlink>
      <w:r w:rsidR="00912EBD">
        <w:rPr>
          <w:rFonts w:eastAsiaTheme="minorEastAsia" w:cstheme="minorHAnsi"/>
          <w:sz w:val="24"/>
          <w:szCs w:val="24"/>
        </w:rPr>
        <w:t xml:space="preserve"> accessed 22nd Nov 2024</w:t>
      </w:r>
    </w:p>
    <w:p w14:paraId="3F014052" w14:textId="77777777" w:rsidR="00E95606" w:rsidRDefault="00E95606" w:rsidP="00E95606">
      <w:pPr>
        <w:spacing w:line="276" w:lineRule="auto"/>
        <w:rPr>
          <w:rFonts w:eastAsiaTheme="minorEastAsia" w:cstheme="minorHAnsi"/>
          <w:sz w:val="24"/>
          <w:szCs w:val="24"/>
        </w:rPr>
      </w:pPr>
      <w:r w:rsidRPr="00E95606">
        <w:rPr>
          <w:rFonts w:eastAsiaTheme="minorEastAsia" w:cstheme="minorHAnsi"/>
          <w:sz w:val="24"/>
          <w:szCs w:val="24"/>
        </w:rPr>
        <w:t>Ministry of Justice (2020) Building Bridges: A Positive Behaviour Framework for the Children and Young People Secure Estate. London: MoJ.</w:t>
      </w:r>
    </w:p>
    <w:p w14:paraId="2A2DFBBA" w14:textId="0E9B2D9C" w:rsidR="00E95606" w:rsidRPr="00E95606" w:rsidRDefault="00021C22" w:rsidP="001D1392">
      <w:pPr>
        <w:spacing w:line="276" w:lineRule="auto"/>
        <w:rPr>
          <w:rFonts w:eastAsiaTheme="minorEastAsia" w:cstheme="minorHAnsi"/>
          <w:sz w:val="24"/>
          <w:szCs w:val="24"/>
        </w:rPr>
      </w:pPr>
      <w:r w:rsidRPr="00021C22">
        <w:rPr>
          <w:rFonts w:eastAsiaTheme="minorEastAsia" w:cstheme="minorHAnsi"/>
          <w:sz w:val="24"/>
          <w:szCs w:val="24"/>
        </w:rPr>
        <w:t xml:space="preserve">Ministry of Justice and </w:t>
      </w:r>
      <w:r w:rsidRPr="00C02833">
        <w:rPr>
          <w:rFonts w:eastAsiaTheme="minorEastAsia" w:cstheme="minorHAnsi"/>
          <w:sz w:val="24"/>
          <w:szCs w:val="24"/>
        </w:rPr>
        <w:t>Youth Justice Board for England and Wales.</w:t>
      </w:r>
      <w:r w:rsidRPr="00021C22">
        <w:rPr>
          <w:rFonts w:eastAsiaTheme="minorEastAsia" w:cstheme="minorHAnsi"/>
          <w:sz w:val="24"/>
          <w:szCs w:val="24"/>
        </w:rPr>
        <w:t xml:space="preserve"> (2019). </w:t>
      </w:r>
      <w:r w:rsidRPr="00021C22">
        <w:rPr>
          <w:rFonts w:eastAsiaTheme="minorEastAsia" w:cstheme="minorHAnsi"/>
          <w:i/>
          <w:iCs/>
          <w:sz w:val="24"/>
          <w:szCs w:val="24"/>
        </w:rPr>
        <w:t>Standards for children in youth justice services</w:t>
      </w:r>
      <w:r w:rsidRPr="00021C22">
        <w:rPr>
          <w:rFonts w:eastAsiaTheme="minorEastAsia" w:cstheme="minorHAnsi"/>
          <w:sz w:val="24"/>
          <w:szCs w:val="24"/>
        </w:rPr>
        <w:t xml:space="preserve">. Ministry of Justice. </w:t>
      </w:r>
      <w:hyperlink r:id="rId36" w:history="1">
        <w:r w:rsidRPr="00021C22">
          <w:rPr>
            <w:rStyle w:val="Hyperlink"/>
            <w:rFonts w:eastAsiaTheme="minorEastAsia" w:cstheme="minorHAnsi"/>
            <w:sz w:val="24"/>
            <w:szCs w:val="24"/>
          </w:rPr>
          <w:t>https://assets.publishing.service.gov.uk/media/6363d2328fa8f50570e54222/Standards_for_children_in_youth_justice_services_2019.doc.pdf</w:t>
        </w:r>
      </w:hyperlink>
      <w:r w:rsidR="00E95606" w:rsidRPr="00E95606">
        <w:rPr>
          <w:rFonts w:eastAsiaTheme="minorEastAsia" w:cstheme="minorHAnsi"/>
          <w:sz w:val="24"/>
          <w:szCs w:val="24"/>
        </w:rPr>
        <w:t>Moore, C. (2015) Moral Disengagement Current Opinion in Psychology, 6, pp.199-204</w:t>
      </w:r>
      <w:r w:rsidR="001D1392">
        <w:rPr>
          <w:rFonts w:eastAsiaTheme="minorEastAsia" w:cstheme="minorHAnsi"/>
          <w:sz w:val="24"/>
          <w:szCs w:val="24"/>
        </w:rPr>
        <w:t xml:space="preserve"> </w:t>
      </w:r>
      <w:hyperlink r:id="rId37" w:history="1">
        <w:r w:rsidR="001D1392" w:rsidRPr="00E64CFD">
          <w:rPr>
            <w:rStyle w:val="Hyperlink"/>
            <w:rFonts w:eastAsiaTheme="minorEastAsia" w:cstheme="minorHAnsi"/>
            <w:sz w:val="24"/>
            <w:szCs w:val="24"/>
          </w:rPr>
          <w:t>https://doi.org/10.1016/j.copsyc.2015.07.018</w:t>
        </w:r>
      </w:hyperlink>
      <w:r w:rsidR="001D1392">
        <w:rPr>
          <w:rFonts w:eastAsiaTheme="minorEastAsia" w:cstheme="minorHAnsi"/>
          <w:sz w:val="24"/>
          <w:szCs w:val="24"/>
        </w:rPr>
        <w:t xml:space="preserve"> </w:t>
      </w:r>
    </w:p>
    <w:p w14:paraId="7F77E058" w14:textId="38E12D4C" w:rsidR="00D54999" w:rsidRPr="006D290E" w:rsidRDefault="00335118" w:rsidP="00335118">
      <w:pPr>
        <w:spacing w:line="276" w:lineRule="auto"/>
        <w:rPr>
          <w:rFonts w:eastAsiaTheme="minorEastAsia" w:cstheme="minorHAnsi"/>
          <w:sz w:val="24"/>
          <w:szCs w:val="24"/>
        </w:rPr>
      </w:pPr>
      <w:r w:rsidRPr="006D290E">
        <w:rPr>
          <w:sz w:val="24"/>
          <w:szCs w:val="24"/>
        </w:rPr>
        <w:lastRenderedPageBreak/>
        <w:t>Moule, P.</w:t>
      </w:r>
      <w:r w:rsidR="006D290E" w:rsidRPr="006D290E">
        <w:rPr>
          <w:sz w:val="24"/>
          <w:szCs w:val="24"/>
        </w:rPr>
        <w:t>, Armoogum</w:t>
      </w:r>
      <w:r w:rsidRPr="006D290E">
        <w:rPr>
          <w:sz w:val="24"/>
          <w:szCs w:val="24"/>
        </w:rPr>
        <w:t>, J</w:t>
      </w:r>
      <w:r w:rsidRPr="006D290E">
        <w:rPr>
          <w:rFonts w:eastAsiaTheme="minorEastAsia" w:cstheme="minorHAnsi"/>
          <w:sz w:val="24"/>
          <w:szCs w:val="24"/>
        </w:rPr>
        <w:t xml:space="preserve">., </w:t>
      </w:r>
      <w:r w:rsidRPr="006D290E">
        <w:rPr>
          <w:sz w:val="24"/>
          <w:szCs w:val="24"/>
        </w:rPr>
        <w:t>Dodd, E</w:t>
      </w:r>
      <w:r w:rsidRPr="006D290E">
        <w:rPr>
          <w:rFonts w:eastAsiaTheme="minorEastAsia" w:cstheme="minorHAnsi"/>
          <w:sz w:val="24"/>
          <w:szCs w:val="24"/>
        </w:rPr>
        <w:t xml:space="preserve">., </w:t>
      </w:r>
      <w:r w:rsidRPr="006D290E">
        <w:rPr>
          <w:sz w:val="24"/>
          <w:szCs w:val="24"/>
        </w:rPr>
        <w:t xml:space="preserve">Donskoy, </w:t>
      </w:r>
      <w:r w:rsidRPr="006D290E">
        <w:rPr>
          <w:rFonts w:eastAsiaTheme="minorEastAsia" w:cstheme="minorHAnsi"/>
          <w:sz w:val="24"/>
          <w:szCs w:val="24"/>
        </w:rPr>
        <w:t xml:space="preserve">A., </w:t>
      </w:r>
      <w:r w:rsidRPr="006D290E">
        <w:rPr>
          <w:sz w:val="24"/>
          <w:szCs w:val="24"/>
        </w:rPr>
        <w:t>Douglass,</w:t>
      </w:r>
      <w:r w:rsidRPr="006D290E">
        <w:rPr>
          <w:rFonts w:eastAsiaTheme="minorEastAsia" w:cstheme="minorHAnsi"/>
          <w:sz w:val="24"/>
          <w:szCs w:val="24"/>
        </w:rPr>
        <w:t xml:space="preserve"> E., </w:t>
      </w:r>
      <w:r w:rsidRPr="006D290E">
        <w:rPr>
          <w:sz w:val="24"/>
          <w:szCs w:val="24"/>
        </w:rPr>
        <w:t>Taylor, J</w:t>
      </w:r>
      <w:r w:rsidRPr="006D290E">
        <w:rPr>
          <w:rFonts w:eastAsiaTheme="minorEastAsia" w:cstheme="minorHAnsi"/>
          <w:sz w:val="24"/>
          <w:szCs w:val="24"/>
        </w:rPr>
        <w:t>. and T</w:t>
      </w:r>
      <w:r w:rsidRPr="006D290E">
        <w:rPr>
          <w:sz w:val="24"/>
          <w:szCs w:val="24"/>
        </w:rPr>
        <w:t>urton, P</w:t>
      </w:r>
      <w:r w:rsidRPr="006D290E">
        <w:rPr>
          <w:rFonts w:eastAsiaTheme="minorEastAsia" w:cstheme="minorHAnsi"/>
          <w:sz w:val="24"/>
          <w:szCs w:val="24"/>
        </w:rPr>
        <w:t>. </w:t>
      </w:r>
      <w:r w:rsidRPr="006D290E" w:rsidDel="00335118">
        <w:rPr>
          <w:rFonts w:eastAsiaTheme="minorEastAsia" w:cstheme="minorHAnsi"/>
          <w:sz w:val="24"/>
          <w:szCs w:val="24"/>
        </w:rPr>
        <w:t xml:space="preserve"> </w:t>
      </w:r>
      <w:r w:rsidR="00D54999" w:rsidRPr="006D290E">
        <w:rPr>
          <w:rFonts w:eastAsiaTheme="minorEastAsia" w:cstheme="minorHAnsi"/>
          <w:sz w:val="24"/>
          <w:szCs w:val="24"/>
        </w:rPr>
        <w:t>(2016) Practical guidance on undertaking a service evaluation. Nursing Standard. 30, 45, 46-51. doi: 10.7748/ns.2016.e10277</w:t>
      </w:r>
    </w:p>
    <w:p w14:paraId="411EE20A" w14:textId="72E3ABED" w:rsidR="00E95606" w:rsidRPr="00E95606" w:rsidRDefault="00E95606" w:rsidP="001D1392">
      <w:pPr>
        <w:spacing w:line="276" w:lineRule="auto"/>
        <w:rPr>
          <w:rFonts w:eastAsiaTheme="minorEastAsia" w:cstheme="minorHAnsi"/>
          <w:sz w:val="24"/>
          <w:szCs w:val="24"/>
        </w:rPr>
      </w:pPr>
      <w:r w:rsidRPr="00030BDB">
        <w:rPr>
          <w:rFonts w:eastAsiaTheme="minorEastAsia" w:cstheme="minorHAnsi"/>
          <w:sz w:val="24"/>
          <w:szCs w:val="24"/>
        </w:rPr>
        <w:t xml:space="preserve">Muller, Goebel-Fabbri, A. E., Diamond, T., </w:t>
      </w:r>
      <w:r w:rsidR="008642B1" w:rsidRPr="00030BDB">
        <w:rPr>
          <w:rFonts w:eastAsiaTheme="minorEastAsia" w:cstheme="minorHAnsi"/>
          <w:sz w:val="24"/>
          <w:szCs w:val="24"/>
        </w:rPr>
        <w:t>and</w:t>
      </w:r>
      <w:r w:rsidRPr="00030BDB">
        <w:rPr>
          <w:rFonts w:eastAsiaTheme="minorEastAsia" w:cstheme="minorHAnsi"/>
          <w:sz w:val="24"/>
          <w:szCs w:val="24"/>
        </w:rPr>
        <w:t xml:space="preserve"> Dinklage, D. (2000). </w:t>
      </w:r>
      <w:r w:rsidRPr="00E95606">
        <w:rPr>
          <w:rFonts w:eastAsiaTheme="minorEastAsia" w:cstheme="minorHAnsi"/>
          <w:sz w:val="24"/>
          <w:szCs w:val="24"/>
        </w:rPr>
        <w:t xml:space="preserve">Social support and the relationship between family and community violence exposure and psychopathology among high risk adolescents. Child Abuse </w:t>
      </w:r>
      <w:r w:rsidR="008642B1">
        <w:rPr>
          <w:rFonts w:eastAsiaTheme="minorEastAsia" w:cstheme="minorHAnsi"/>
          <w:sz w:val="24"/>
          <w:szCs w:val="24"/>
        </w:rPr>
        <w:t>and</w:t>
      </w:r>
      <w:r w:rsidRPr="00E95606">
        <w:rPr>
          <w:rFonts w:eastAsiaTheme="minorEastAsia" w:cstheme="minorHAnsi"/>
          <w:sz w:val="24"/>
          <w:szCs w:val="24"/>
        </w:rPr>
        <w:t xml:space="preserve"> Neglect, 24(4), 449-464. </w:t>
      </w:r>
      <w:hyperlink r:id="rId38" w:history="1">
        <w:r w:rsidR="001D1392" w:rsidRPr="00E64CFD">
          <w:rPr>
            <w:rStyle w:val="Hyperlink"/>
            <w:rFonts w:eastAsiaTheme="minorEastAsia" w:cstheme="minorHAnsi"/>
            <w:sz w:val="24"/>
            <w:szCs w:val="24"/>
          </w:rPr>
          <w:t>https://doi.org/10.1016/S0145-2134(00)00117-4</w:t>
        </w:r>
      </w:hyperlink>
      <w:r w:rsidR="001D1392">
        <w:rPr>
          <w:rFonts w:eastAsiaTheme="minorEastAsia" w:cstheme="minorHAnsi"/>
          <w:sz w:val="24"/>
          <w:szCs w:val="24"/>
        </w:rPr>
        <w:t xml:space="preserve"> </w:t>
      </w:r>
    </w:p>
    <w:p w14:paraId="58D280CF" w14:textId="0EC66D58" w:rsidR="00E95606" w:rsidRPr="00B25BFA" w:rsidRDefault="00E95606" w:rsidP="001D1392">
      <w:pPr>
        <w:spacing w:line="276" w:lineRule="auto"/>
        <w:rPr>
          <w:rFonts w:eastAsiaTheme="minorEastAsia" w:cstheme="minorHAnsi"/>
          <w:sz w:val="24"/>
          <w:szCs w:val="24"/>
          <w:lang w:val="de-DE"/>
        </w:rPr>
      </w:pPr>
      <w:r w:rsidRPr="00E95606">
        <w:rPr>
          <w:rFonts w:eastAsiaTheme="minorEastAsia" w:cstheme="minorHAnsi"/>
          <w:sz w:val="24"/>
          <w:szCs w:val="24"/>
        </w:rPr>
        <w:t xml:space="preserve">Nurse, A.M. (2021) Friendship in the Juvenile Correctional Institution in A. Cox </w:t>
      </w:r>
      <w:r w:rsidR="008642B1">
        <w:rPr>
          <w:rFonts w:eastAsiaTheme="minorEastAsia" w:cstheme="minorHAnsi"/>
          <w:sz w:val="24"/>
          <w:szCs w:val="24"/>
        </w:rPr>
        <w:t>and</w:t>
      </w:r>
      <w:r w:rsidRPr="00E95606">
        <w:rPr>
          <w:rFonts w:eastAsiaTheme="minorEastAsia" w:cstheme="minorHAnsi"/>
          <w:sz w:val="24"/>
          <w:szCs w:val="24"/>
        </w:rPr>
        <w:t xml:space="preserve"> L. Abrams (Eds.) The Palgrave Handbook of Youth Imprisonment, Cham: Springer. </w:t>
      </w:r>
      <w:hyperlink r:id="rId39" w:history="1">
        <w:r w:rsidR="001D1392" w:rsidRPr="00B25BFA">
          <w:rPr>
            <w:rStyle w:val="Hyperlink"/>
            <w:rFonts w:eastAsiaTheme="minorEastAsia" w:cstheme="minorHAnsi"/>
            <w:sz w:val="24"/>
            <w:szCs w:val="24"/>
            <w:lang w:val="de-DE"/>
          </w:rPr>
          <w:t>https://doi.org/10.1007/978-3-030-68759-5_11</w:t>
        </w:r>
      </w:hyperlink>
      <w:r w:rsidR="001D1392" w:rsidRPr="00B25BFA">
        <w:rPr>
          <w:rFonts w:eastAsiaTheme="minorEastAsia" w:cstheme="minorHAnsi"/>
          <w:sz w:val="24"/>
          <w:szCs w:val="24"/>
          <w:lang w:val="de-DE"/>
        </w:rPr>
        <w:t xml:space="preserve"> </w:t>
      </w:r>
    </w:p>
    <w:p w14:paraId="1EA4639C" w14:textId="7408A8CF" w:rsidR="00E95606" w:rsidRPr="00E95606" w:rsidRDefault="00E95606" w:rsidP="001D1392">
      <w:pPr>
        <w:spacing w:line="276" w:lineRule="auto"/>
        <w:rPr>
          <w:rFonts w:eastAsiaTheme="minorEastAsia" w:cstheme="minorHAnsi"/>
          <w:sz w:val="24"/>
          <w:szCs w:val="24"/>
        </w:rPr>
      </w:pPr>
      <w:r w:rsidRPr="00C83100">
        <w:rPr>
          <w:sz w:val="24"/>
          <w:lang w:val="de-DE"/>
        </w:rPr>
        <w:t xml:space="preserve">Nylander, P., Lindberg, O., </w:t>
      </w:r>
      <w:r w:rsidR="008642B1" w:rsidRPr="00C83100">
        <w:rPr>
          <w:sz w:val="24"/>
          <w:lang w:val="de-DE"/>
        </w:rPr>
        <w:t>and</w:t>
      </w:r>
      <w:r w:rsidRPr="00C83100">
        <w:rPr>
          <w:sz w:val="24"/>
          <w:lang w:val="de-DE"/>
        </w:rPr>
        <w:t xml:space="preserve"> Bruhn, A. (2011). </w:t>
      </w:r>
      <w:r w:rsidRPr="00E95606">
        <w:rPr>
          <w:rFonts w:eastAsiaTheme="minorEastAsia" w:cstheme="minorHAnsi"/>
          <w:sz w:val="24"/>
          <w:szCs w:val="24"/>
        </w:rPr>
        <w:t xml:space="preserve">Emotional labour and emotional strain among </w:t>
      </w:r>
      <w:r w:rsidR="0061304C" w:rsidRPr="00E95606">
        <w:rPr>
          <w:rFonts w:eastAsiaTheme="minorEastAsia" w:cstheme="minorHAnsi"/>
          <w:sz w:val="24"/>
          <w:szCs w:val="24"/>
        </w:rPr>
        <w:t>Swedish</w:t>
      </w:r>
      <w:r w:rsidRPr="00E95606">
        <w:rPr>
          <w:rFonts w:eastAsiaTheme="minorEastAsia" w:cstheme="minorHAnsi"/>
          <w:sz w:val="24"/>
          <w:szCs w:val="24"/>
        </w:rPr>
        <w:t xml:space="preserve"> prison officers. European Journal of Criminology, 8(6), 469-483. </w:t>
      </w:r>
      <w:hyperlink r:id="rId40" w:history="1">
        <w:r w:rsidR="001D1392" w:rsidRPr="00E64CFD">
          <w:rPr>
            <w:rStyle w:val="Hyperlink"/>
            <w:rFonts w:eastAsiaTheme="minorEastAsia" w:cstheme="minorHAnsi"/>
            <w:sz w:val="24"/>
            <w:szCs w:val="24"/>
          </w:rPr>
          <w:t>https://doi.org/10.1177/1477370811413806</w:t>
        </w:r>
      </w:hyperlink>
      <w:r w:rsidR="001D1392">
        <w:rPr>
          <w:rFonts w:eastAsiaTheme="minorEastAsia" w:cstheme="minorHAnsi"/>
          <w:sz w:val="24"/>
          <w:szCs w:val="24"/>
        </w:rPr>
        <w:t xml:space="preserve"> </w:t>
      </w:r>
    </w:p>
    <w:p w14:paraId="238E2C6B" w14:textId="46544653" w:rsidR="00E95606" w:rsidRPr="00E95606" w:rsidRDefault="00E95606" w:rsidP="001D1392">
      <w:pPr>
        <w:spacing w:line="276" w:lineRule="auto"/>
        <w:rPr>
          <w:rFonts w:eastAsiaTheme="minorEastAsia" w:cstheme="minorHAnsi"/>
          <w:sz w:val="24"/>
          <w:szCs w:val="24"/>
        </w:rPr>
      </w:pPr>
      <w:r w:rsidRPr="00E95606">
        <w:rPr>
          <w:rFonts w:eastAsiaTheme="minorEastAsia" w:cstheme="minorHAnsi"/>
          <w:sz w:val="24"/>
          <w:szCs w:val="24"/>
        </w:rPr>
        <w:t xml:space="preserve">Parker, A., Meek, R. </w:t>
      </w:r>
      <w:r w:rsidR="008642B1">
        <w:rPr>
          <w:rFonts w:eastAsiaTheme="minorEastAsia" w:cstheme="minorHAnsi"/>
          <w:sz w:val="24"/>
          <w:szCs w:val="24"/>
        </w:rPr>
        <w:t>and</w:t>
      </w:r>
      <w:r w:rsidRPr="00E95606">
        <w:rPr>
          <w:rFonts w:eastAsiaTheme="minorEastAsia" w:cstheme="minorHAnsi"/>
          <w:sz w:val="24"/>
          <w:szCs w:val="24"/>
        </w:rPr>
        <w:t xml:space="preserve"> Lewis, G. (2014) Sport in a youth prison: male young offenders' experiences of a sporting intervention, Journal of Youth Studies, 17:3, pp. 381-396. </w:t>
      </w:r>
      <w:hyperlink r:id="rId41" w:history="1">
        <w:r w:rsidR="001D1392" w:rsidRPr="00E64CFD">
          <w:rPr>
            <w:rStyle w:val="Hyperlink"/>
            <w:rFonts w:eastAsiaTheme="minorEastAsia" w:cstheme="minorHAnsi"/>
            <w:sz w:val="24"/>
            <w:szCs w:val="24"/>
          </w:rPr>
          <w:t>https://doi.org/10.1080/13676261.2013.830699</w:t>
        </w:r>
      </w:hyperlink>
      <w:r w:rsidR="001D1392">
        <w:rPr>
          <w:rFonts w:eastAsiaTheme="minorEastAsia" w:cstheme="minorHAnsi"/>
          <w:sz w:val="24"/>
          <w:szCs w:val="24"/>
        </w:rPr>
        <w:t xml:space="preserve"> </w:t>
      </w:r>
    </w:p>
    <w:p w14:paraId="1A2C3239" w14:textId="723163B4" w:rsidR="00F175C0" w:rsidRPr="00B42E9D" w:rsidRDefault="00F175C0" w:rsidP="00F175C0">
      <w:pPr>
        <w:spacing w:line="276" w:lineRule="auto"/>
        <w:rPr>
          <w:rFonts w:eastAsiaTheme="minorEastAsia"/>
          <w:sz w:val="24"/>
          <w:szCs w:val="24"/>
        </w:rPr>
      </w:pPr>
      <w:r w:rsidRPr="02DC75DA">
        <w:rPr>
          <w:rFonts w:eastAsiaTheme="minorEastAsia"/>
          <w:sz w:val="24"/>
          <w:szCs w:val="24"/>
        </w:rPr>
        <w:t>Parsons, M.</w:t>
      </w:r>
      <w:r w:rsidR="00C54E98" w:rsidRPr="02DC75DA">
        <w:rPr>
          <w:rFonts w:eastAsiaTheme="minorEastAsia"/>
          <w:sz w:val="24"/>
          <w:szCs w:val="24"/>
        </w:rPr>
        <w:t xml:space="preserve">, Gaudet, J. and Sajjad, A. (2017) </w:t>
      </w:r>
      <w:r w:rsidR="00C54E98" w:rsidRPr="02DC75DA">
        <w:rPr>
          <w:rFonts w:eastAsiaTheme="minorEastAsia"/>
          <w:i/>
          <w:iCs/>
          <w:sz w:val="24"/>
          <w:szCs w:val="24"/>
        </w:rPr>
        <w:t>Conflict Resolution Resource Guide,</w:t>
      </w:r>
      <w:r w:rsidR="00C54E98" w:rsidRPr="02DC75DA">
        <w:rPr>
          <w:rFonts w:eastAsiaTheme="minorEastAsia"/>
          <w:sz w:val="24"/>
          <w:szCs w:val="24"/>
        </w:rPr>
        <w:t xml:space="preserve"> Lough Barnes Consulting Group </w:t>
      </w:r>
    </w:p>
    <w:p w14:paraId="6A7E7F69" w14:textId="726C8F38" w:rsidR="00F175C0" w:rsidRPr="00DF71F2" w:rsidDel="00B42E9D" w:rsidRDefault="00B42E9D" w:rsidP="02DC75DA">
      <w:pPr>
        <w:spacing w:line="276" w:lineRule="auto"/>
        <w:rPr>
          <w:rFonts w:eastAsiaTheme="minorEastAsia"/>
          <w:sz w:val="24"/>
          <w:szCs w:val="24"/>
        </w:rPr>
      </w:pPr>
      <w:r w:rsidRPr="02DC75DA">
        <w:rPr>
          <w:rFonts w:eastAsiaTheme="minorEastAsia"/>
          <w:sz w:val="24"/>
          <w:szCs w:val="24"/>
        </w:rPr>
        <w:t>Pickering, A., Blagden, N., and Slade, K. (2022). 'You can have a bit of my pain, see how it feels'-understanding male prisoners who engage in dual harm behaviours. Psychology, Crime and Law, 1-24. </w:t>
      </w:r>
      <w:hyperlink r:id="rId42" w:tgtFrame="_blank" w:history="1">
        <w:r w:rsidRPr="02DC75DA">
          <w:rPr>
            <w:rStyle w:val="Hyperlink"/>
            <w:rFonts w:eastAsiaTheme="minorEastAsia"/>
            <w:sz w:val="24"/>
            <w:szCs w:val="24"/>
          </w:rPr>
          <w:t>https://doi.org/10.1080/1068316X.2022.2037593</w:t>
        </w:r>
      </w:hyperlink>
      <w:r w:rsidRPr="02DC75DA">
        <w:rPr>
          <w:rFonts w:eastAsiaTheme="minorEastAsia"/>
          <w:color w:val="FF0000"/>
          <w:sz w:val="24"/>
          <w:szCs w:val="24"/>
        </w:rPr>
        <w:t>  </w:t>
      </w:r>
    </w:p>
    <w:p w14:paraId="108665C4" w14:textId="53607836" w:rsidR="00E95606" w:rsidRPr="00DF71F2" w:rsidRDefault="00E95606" w:rsidP="00E95606">
      <w:pPr>
        <w:spacing w:line="276" w:lineRule="auto"/>
        <w:rPr>
          <w:rFonts w:eastAsiaTheme="minorEastAsia"/>
          <w:sz w:val="24"/>
          <w:szCs w:val="24"/>
        </w:rPr>
      </w:pPr>
      <w:r w:rsidRPr="02DC75DA">
        <w:rPr>
          <w:rFonts w:eastAsiaTheme="minorEastAsia"/>
          <w:sz w:val="24"/>
          <w:szCs w:val="24"/>
        </w:rPr>
        <w:t xml:space="preserve">Porges, S. W. (2011). The polyvagal theory: Neurophysiological foundations of emotions, attachment, communication, and self-regulation. W W Norton </w:t>
      </w:r>
      <w:r w:rsidR="008642B1" w:rsidRPr="02DC75DA">
        <w:rPr>
          <w:rFonts w:eastAsiaTheme="minorEastAsia"/>
          <w:sz w:val="24"/>
          <w:szCs w:val="24"/>
        </w:rPr>
        <w:t>and</w:t>
      </w:r>
      <w:r w:rsidRPr="02DC75DA">
        <w:rPr>
          <w:rFonts w:eastAsiaTheme="minorEastAsia"/>
          <w:sz w:val="24"/>
          <w:szCs w:val="24"/>
        </w:rPr>
        <w:t xml:space="preserve"> Co</w:t>
      </w:r>
    </w:p>
    <w:p w14:paraId="70100329" w14:textId="7A22900E" w:rsidR="00E95606" w:rsidRDefault="00E95606" w:rsidP="001D1392">
      <w:pPr>
        <w:spacing w:line="276" w:lineRule="auto"/>
        <w:rPr>
          <w:rFonts w:eastAsiaTheme="minorEastAsia" w:cstheme="minorHAnsi"/>
          <w:sz w:val="24"/>
          <w:szCs w:val="24"/>
        </w:rPr>
      </w:pPr>
      <w:r w:rsidRPr="00E95606">
        <w:rPr>
          <w:rFonts w:eastAsiaTheme="minorEastAsia" w:cstheme="minorHAnsi"/>
          <w:sz w:val="24"/>
          <w:szCs w:val="24"/>
        </w:rPr>
        <w:t xml:space="preserve">Price, J. (2021) Violence, Control and Restraint: The Harms to Young Adults Particularly Upon Transition, The Howard Journal of Crime and Justice 60(4) pp.511-528 28. </w:t>
      </w:r>
      <w:hyperlink r:id="rId43" w:history="1">
        <w:r w:rsidR="001D1392" w:rsidRPr="00E64CFD">
          <w:rPr>
            <w:rStyle w:val="Hyperlink"/>
            <w:rFonts w:eastAsiaTheme="minorEastAsia" w:cstheme="minorHAnsi"/>
            <w:sz w:val="24"/>
            <w:szCs w:val="24"/>
          </w:rPr>
          <w:t>https://doi.org/10.1111/hojo.12418</w:t>
        </w:r>
      </w:hyperlink>
      <w:r w:rsidR="001D1392">
        <w:rPr>
          <w:rFonts w:eastAsiaTheme="minorEastAsia" w:cstheme="minorHAnsi"/>
          <w:sz w:val="24"/>
          <w:szCs w:val="24"/>
        </w:rPr>
        <w:t xml:space="preserve"> </w:t>
      </w:r>
    </w:p>
    <w:p w14:paraId="31563D5F" w14:textId="36267F35" w:rsidR="00E95606" w:rsidRPr="00E95606" w:rsidRDefault="00E95606" w:rsidP="001D1392">
      <w:pPr>
        <w:spacing w:line="276" w:lineRule="auto"/>
        <w:rPr>
          <w:rFonts w:eastAsiaTheme="minorEastAsia" w:cstheme="minorHAnsi"/>
          <w:sz w:val="24"/>
          <w:szCs w:val="24"/>
        </w:rPr>
      </w:pPr>
      <w:r w:rsidRPr="00E95606">
        <w:rPr>
          <w:rFonts w:eastAsiaTheme="minorEastAsia" w:cstheme="minorHAnsi"/>
          <w:sz w:val="24"/>
          <w:szCs w:val="24"/>
        </w:rPr>
        <w:t xml:space="preserve">Ricciardelli, R. </w:t>
      </w:r>
      <w:r w:rsidR="008E6DC5" w:rsidRPr="002F41CA">
        <w:rPr>
          <w:rFonts w:eastAsiaTheme="minorEastAsia" w:cstheme="minorHAnsi"/>
          <w:i/>
          <w:sz w:val="24"/>
          <w:szCs w:val="24"/>
        </w:rPr>
        <w:t>et al</w:t>
      </w:r>
      <w:r w:rsidRPr="00E95606">
        <w:rPr>
          <w:rFonts w:eastAsiaTheme="minorEastAsia" w:cstheme="minorHAnsi"/>
          <w:sz w:val="24"/>
          <w:szCs w:val="24"/>
        </w:rPr>
        <w:t xml:space="preserve">. (2018) Correctional officers in Canada: Interpreting workplace violence. Criminal justice review (Atlanta, Ga.). [Online] 43 (4), 458-476. </w:t>
      </w:r>
      <w:hyperlink r:id="rId44" w:history="1">
        <w:r w:rsidR="001D1392" w:rsidRPr="00E64CFD">
          <w:rPr>
            <w:rStyle w:val="Hyperlink"/>
            <w:rFonts w:eastAsiaTheme="minorEastAsia" w:cstheme="minorHAnsi"/>
            <w:sz w:val="24"/>
            <w:szCs w:val="24"/>
          </w:rPr>
          <w:t>https://doi.org/10.1177/0734016817752433</w:t>
        </w:r>
      </w:hyperlink>
      <w:r w:rsidR="001D1392">
        <w:rPr>
          <w:rFonts w:eastAsiaTheme="minorEastAsia" w:cstheme="minorHAnsi"/>
          <w:sz w:val="24"/>
          <w:szCs w:val="24"/>
        </w:rPr>
        <w:t xml:space="preserve"> </w:t>
      </w:r>
    </w:p>
    <w:p w14:paraId="36A84077" w14:textId="1F615896" w:rsidR="006233B5" w:rsidRPr="00B25DB2" w:rsidRDefault="006233B5" w:rsidP="005F4EE7">
      <w:pPr>
        <w:spacing w:line="276" w:lineRule="auto"/>
        <w:rPr>
          <w:rFonts w:eastAsiaTheme="minorEastAsia" w:cstheme="minorHAnsi"/>
          <w:sz w:val="24"/>
          <w:szCs w:val="24"/>
        </w:rPr>
      </w:pPr>
      <w:r>
        <w:rPr>
          <w:rFonts w:eastAsiaTheme="minorEastAsia" w:cstheme="minorHAnsi"/>
          <w:sz w:val="24"/>
          <w:szCs w:val="24"/>
        </w:rPr>
        <w:t xml:space="preserve">Shaw, </w:t>
      </w:r>
      <w:r w:rsidR="009705B1">
        <w:rPr>
          <w:rFonts w:eastAsiaTheme="minorEastAsia" w:cstheme="minorHAnsi"/>
          <w:sz w:val="24"/>
          <w:szCs w:val="24"/>
        </w:rPr>
        <w:t xml:space="preserve">R.L. (2004) Making sense of violence: a study of narrative meaning, </w:t>
      </w:r>
      <w:r w:rsidR="009705B1">
        <w:rPr>
          <w:rFonts w:eastAsiaTheme="minorEastAsia" w:cstheme="minorHAnsi"/>
          <w:i/>
          <w:iCs/>
          <w:sz w:val="24"/>
          <w:szCs w:val="24"/>
        </w:rPr>
        <w:t xml:space="preserve">Qualitative Research in </w:t>
      </w:r>
      <w:r w:rsidR="00B25DB2">
        <w:rPr>
          <w:rFonts w:eastAsiaTheme="minorEastAsia" w:cstheme="minorHAnsi"/>
          <w:i/>
          <w:iCs/>
          <w:sz w:val="24"/>
          <w:szCs w:val="24"/>
        </w:rPr>
        <w:t xml:space="preserve">Psychology, </w:t>
      </w:r>
      <w:r w:rsidR="00B25DB2">
        <w:rPr>
          <w:rFonts w:eastAsiaTheme="minorEastAsia" w:cstheme="minorHAnsi"/>
          <w:sz w:val="24"/>
          <w:szCs w:val="24"/>
        </w:rPr>
        <w:t>1(2), 131-151</w:t>
      </w:r>
      <w:r w:rsidR="005F4EE7">
        <w:rPr>
          <w:rFonts w:eastAsiaTheme="minorEastAsia" w:cstheme="minorHAnsi"/>
          <w:sz w:val="24"/>
          <w:szCs w:val="24"/>
        </w:rPr>
        <w:t xml:space="preserve"> </w:t>
      </w:r>
      <w:hyperlink r:id="rId45" w:history="1">
        <w:r w:rsidR="005F4EE7" w:rsidRPr="005F4EE7">
          <w:rPr>
            <w:rStyle w:val="Hyperlink"/>
            <w:rFonts w:eastAsiaTheme="minorEastAsia" w:cstheme="minorHAnsi"/>
            <w:sz w:val="24"/>
            <w:szCs w:val="24"/>
          </w:rPr>
          <w:t>10.1191/1478088704qp009oa</w:t>
        </w:r>
      </w:hyperlink>
    </w:p>
    <w:p w14:paraId="3CB088AB" w14:textId="247790FE" w:rsidR="00E95606" w:rsidRPr="00C02833" w:rsidDel="005737C3" w:rsidRDefault="005737C3" w:rsidP="02DC75DA">
      <w:pPr>
        <w:spacing w:line="276" w:lineRule="auto"/>
        <w:rPr>
          <w:rFonts w:eastAsiaTheme="minorEastAsia"/>
          <w:sz w:val="24"/>
          <w:szCs w:val="24"/>
        </w:rPr>
      </w:pPr>
      <w:r w:rsidRPr="02DC75DA">
        <w:rPr>
          <w:rFonts w:eastAsiaTheme="minorEastAsia"/>
          <w:sz w:val="24"/>
          <w:szCs w:val="24"/>
        </w:rPr>
        <w:t xml:space="preserve">Slade, K. (2018). Dual harm: an exploration of the presence and characteristics for dual violence and self-harm behaviour in prison. </w:t>
      </w:r>
      <w:r w:rsidRPr="02DC75DA">
        <w:rPr>
          <w:rFonts w:eastAsiaTheme="minorEastAsia"/>
          <w:i/>
          <w:iCs/>
          <w:sz w:val="24"/>
          <w:szCs w:val="24"/>
        </w:rPr>
        <w:t>Journal of Criminal Psychology</w:t>
      </w:r>
      <w:r w:rsidRPr="02DC75DA">
        <w:rPr>
          <w:rFonts w:eastAsiaTheme="minorEastAsia"/>
          <w:sz w:val="24"/>
          <w:szCs w:val="24"/>
        </w:rPr>
        <w:t xml:space="preserve"> 8(2) pp.99-111</w:t>
      </w:r>
      <w:r w:rsidRPr="02DC75DA">
        <w:rPr>
          <w:rFonts w:eastAsiaTheme="minorEastAsia"/>
          <w:color w:val="FF0000"/>
          <w:sz w:val="24"/>
          <w:szCs w:val="24"/>
        </w:rPr>
        <w:t> </w:t>
      </w:r>
      <w:hyperlink r:id="rId46" w:tgtFrame="_blank" w:history="1">
        <w:r w:rsidRPr="02DC75DA">
          <w:rPr>
            <w:rStyle w:val="Hyperlink"/>
            <w:rFonts w:eastAsiaTheme="minorEastAsia"/>
            <w:sz w:val="24"/>
            <w:szCs w:val="24"/>
          </w:rPr>
          <w:t>https://doi.org/10.1108/JCP-03-2017-0017</w:t>
        </w:r>
      </w:hyperlink>
      <w:r w:rsidRPr="02DC75DA">
        <w:rPr>
          <w:rFonts w:eastAsiaTheme="minorEastAsia"/>
          <w:color w:val="FF0000"/>
          <w:sz w:val="24"/>
          <w:szCs w:val="24"/>
        </w:rPr>
        <w:t>  </w:t>
      </w:r>
    </w:p>
    <w:p w14:paraId="6A6ED98D" w14:textId="4B3B14FE" w:rsidR="00E95606" w:rsidRPr="00C02833" w:rsidDel="005737C3" w:rsidRDefault="005737C3" w:rsidP="02DC75DA">
      <w:pPr>
        <w:spacing w:line="276" w:lineRule="auto"/>
        <w:rPr>
          <w:rFonts w:eastAsiaTheme="minorEastAsia"/>
          <w:color w:val="FF0000"/>
          <w:sz w:val="24"/>
          <w:szCs w:val="24"/>
        </w:rPr>
      </w:pPr>
      <w:r w:rsidRPr="02DC75DA">
        <w:rPr>
          <w:rFonts w:eastAsiaTheme="minorEastAsia"/>
          <w:sz w:val="24"/>
          <w:szCs w:val="24"/>
        </w:rPr>
        <w:lastRenderedPageBreak/>
        <w:t>Slade, K. and Mahoney, I. (2022</w:t>
      </w:r>
      <w:r w:rsidRPr="02DC75DA">
        <w:rPr>
          <w:rFonts w:eastAsiaTheme="minorEastAsia"/>
          <w:i/>
          <w:iCs/>
          <w:sz w:val="24"/>
          <w:szCs w:val="24"/>
        </w:rPr>
        <w:t>) Academic Literature Review of Violence Reduction in Secure Settings</w:t>
      </w:r>
      <w:r w:rsidRPr="02DC75DA">
        <w:rPr>
          <w:rFonts w:eastAsiaTheme="minorEastAsia"/>
          <w:sz w:val="24"/>
          <w:szCs w:val="24"/>
        </w:rPr>
        <w:t>, Nottingham: Nottingham Trent University </w:t>
      </w:r>
      <w:r w:rsidR="00E57E71" w:rsidRPr="02DC75DA">
        <w:rPr>
          <w:rFonts w:eastAsiaTheme="minorEastAsia"/>
          <w:sz w:val="24"/>
          <w:szCs w:val="24"/>
        </w:rPr>
        <w:t xml:space="preserve">Slade, K., Forrester, A., and Baguley, T. (2020). Coexisting violence and self‐harm: Dual harm in an early‐stage male prison population. </w:t>
      </w:r>
      <w:r w:rsidR="00E57E71" w:rsidRPr="02DC75DA" w:rsidDel="00E57E71">
        <w:rPr>
          <w:rFonts w:eastAsiaTheme="minorEastAsia"/>
          <w:i/>
          <w:iCs/>
          <w:sz w:val="24"/>
          <w:szCs w:val="24"/>
          <w:lang w:val="nl-NL"/>
        </w:rPr>
        <w:t>Legal and Criminological Psychology</w:t>
      </w:r>
      <w:r w:rsidR="00E57E71" w:rsidRPr="02DC75DA">
        <w:rPr>
          <w:rFonts w:eastAsiaTheme="minorEastAsia"/>
          <w:sz w:val="24"/>
          <w:szCs w:val="24"/>
        </w:rPr>
        <w:t>, 25(2), 182-198. </w:t>
      </w:r>
      <w:hyperlink r:id="rId47">
        <w:r w:rsidR="00E57E71" w:rsidRPr="02DC75DA">
          <w:rPr>
            <w:rStyle w:val="Hyperlink"/>
            <w:rFonts w:eastAsiaTheme="minorEastAsia"/>
            <w:sz w:val="24"/>
            <w:szCs w:val="24"/>
          </w:rPr>
          <w:t>https://doi.org/10.1111/lcrp.12169</w:t>
        </w:r>
      </w:hyperlink>
      <w:r w:rsidR="00E57E71" w:rsidRPr="02DC75DA">
        <w:rPr>
          <w:rFonts w:eastAsiaTheme="minorEastAsia"/>
          <w:color w:val="FF0000"/>
          <w:sz w:val="24"/>
          <w:szCs w:val="24"/>
        </w:rPr>
        <w:t>  </w:t>
      </w:r>
    </w:p>
    <w:p w14:paraId="12CA5982" w14:textId="5EA28135" w:rsidR="00E95606" w:rsidRPr="00C02833" w:rsidDel="005737C3" w:rsidRDefault="341AC928" w:rsidP="02DC75DA">
      <w:pPr>
        <w:spacing w:line="276" w:lineRule="auto"/>
        <w:rPr>
          <w:rFonts w:eastAsiaTheme="minorEastAsia"/>
          <w:sz w:val="24"/>
          <w:szCs w:val="24"/>
        </w:rPr>
      </w:pPr>
      <w:r w:rsidRPr="02DC75DA">
        <w:rPr>
          <w:rFonts w:eastAsiaTheme="minorEastAsia"/>
          <w:sz w:val="24"/>
          <w:szCs w:val="24"/>
        </w:rPr>
        <w:t>T</w:t>
      </w:r>
      <w:r w:rsidR="00E57E71" w:rsidRPr="02DC75DA">
        <w:rPr>
          <w:rFonts w:eastAsiaTheme="minorEastAsia"/>
          <w:sz w:val="24"/>
          <w:szCs w:val="24"/>
        </w:rPr>
        <w:t xml:space="preserve">hurston, L.V., 2023. </w:t>
      </w:r>
      <w:r w:rsidR="00E57E71" w:rsidRPr="02DC75DA">
        <w:rPr>
          <w:rFonts w:eastAsiaTheme="minorEastAsia"/>
          <w:i/>
          <w:iCs/>
          <w:sz w:val="24"/>
          <w:szCs w:val="24"/>
        </w:rPr>
        <w:t>Exploring the developmental trajectory of dual harm exhibited by young adult men in prison</w:t>
      </w:r>
      <w:r w:rsidR="00E57E71" w:rsidRPr="02DC75DA">
        <w:rPr>
          <w:rFonts w:eastAsiaTheme="minorEastAsia"/>
          <w:sz w:val="24"/>
          <w:szCs w:val="24"/>
        </w:rPr>
        <w:t>. PhD, Nottingham Trent University. </w:t>
      </w:r>
    </w:p>
    <w:p w14:paraId="1A18E9B2" w14:textId="47FAF831" w:rsidR="00E95606" w:rsidRPr="00C02833" w:rsidDel="005737C3" w:rsidRDefault="00455E6D" w:rsidP="02DC75DA">
      <w:pPr>
        <w:spacing w:line="276" w:lineRule="auto"/>
        <w:rPr>
          <w:rFonts w:eastAsiaTheme="minorEastAsia"/>
          <w:sz w:val="24"/>
          <w:szCs w:val="24"/>
          <w:lang w:val="da-DK"/>
        </w:rPr>
      </w:pPr>
      <w:r w:rsidRPr="02DC75DA">
        <w:rPr>
          <w:rFonts w:eastAsiaTheme="minorEastAsia"/>
          <w:sz w:val="24"/>
          <w:szCs w:val="24"/>
        </w:rPr>
        <w:t>Thurston, L., Slade, K., Baguley, T., &amp; Blagden, N. (2025). Exploring factors associated with dual harm among young adult men in prison. </w:t>
      </w:r>
      <w:r w:rsidRPr="02DC75DA">
        <w:rPr>
          <w:rFonts w:eastAsiaTheme="minorEastAsia"/>
          <w:i/>
          <w:iCs/>
          <w:sz w:val="24"/>
          <w:szCs w:val="24"/>
        </w:rPr>
        <w:t>Psychology, Crime &amp; Law</w:t>
      </w:r>
      <w:r w:rsidRPr="02DC75DA">
        <w:rPr>
          <w:rFonts w:eastAsiaTheme="minorEastAsia"/>
          <w:sz w:val="24"/>
          <w:szCs w:val="24"/>
        </w:rPr>
        <w:t xml:space="preserve">, 1–26. </w:t>
      </w:r>
      <w:hyperlink r:id="rId48" w:history="1">
        <w:r w:rsidRPr="02DC75DA">
          <w:rPr>
            <w:rStyle w:val="Hyperlink"/>
            <w:rFonts w:eastAsiaTheme="minorEastAsia"/>
            <w:sz w:val="24"/>
            <w:szCs w:val="24"/>
          </w:rPr>
          <w:t>https://doi.org/10.1080/1068316X.2025.2555590</w:t>
        </w:r>
      </w:hyperlink>
      <w:r w:rsidR="014BC1F3" w:rsidRPr="02DC75DA">
        <w:rPr>
          <w:rFonts w:eastAsiaTheme="minorEastAsia"/>
          <w:sz w:val="24"/>
          <w:szCs w:val="24"/>
        </w:rPr>
        <w:t xml:space="preserve"> </w:t>
      </w:r>
      <w:r w:rsidR="11411FA6" w:rsidRPr="02DC75DA">
        <w:rPr>
          <w:rFonts w:eastAsiaTheme="minorEastAsia"/>
          <w:sz w:val="24"/>
          <w:szCs w:val="24"/>
        </w:rPr>
        <w:t xml:space="preserve"> </w:t>
      </w:r>
    </w:p>
    <w:p w14:paraId="5F70F963" w14:textId="79F89C82" w:rsidR="00E95606" w:rsidRPr="00C02833" w:rsidRDefault="00E95606" w:rsidP="001D1392">
      <w:pPr>
        <w:spacing w:line="276" w:lineRule="auto"/>
        <w:rPr>
          <w:rFonts w:eastAsiaTheme="minorEastAsia"/>
          <w:sz w:val="24"/>
          <w:szCs w:val="24"/>
        </w:rPr>
      </w:pPr>
      <w:r w:rsidRPr="02DC75DA">
        <w:rPr>
          <w:sz w:val="24"/>
          <w:szCs w:val="24"/>
          <w:lang w:val="nl-NL"/>
        </w:rPr>
        <w:t xml:space="preserve">Van der Helm, P., Klapwijk, M., Stams, G., </w:t>
      </w:r>
      <w:r w:rsidR="008642B1" w:rsidRPr="02DC75DA">
        <w:rPr>
          <w:sz w:val="24"/>
          <w:szCs w:val="24"/>
          <w:lang w:val="nl-NL"/>
        </w:rPr>
        <w:t>and</w:t>
      </w:r>
      <w:r w:rsidRPr="02DC75DA">
        <w:rPr>
          <w:sz w:val="24"/>
          <w:szCs w:val="24"/>
          <w:lang w:val="nl-NL"/>
        </w:rPr>
        <w:t xml:space="preserve"> Van der Laan, P. (2009). </w:t>
      </w:r>
      <w:r w:rsidRPr="02DC75DA">
        <w:rPr>
          <w:rFonts w:eastAsiaTheme="minorEastAsia"/>
          <w:sz w:val="24"/>
          <w:szCs w:val="24"/>
        </w:rPr>
        <w:t>'What works' for juvenile prisoners: the role of group climate in a youth prison. Journal of Children's Services 4(2) pp.36-48 99</w:t>
      </w:r>
      <w:r w:rsidR="001D1392" w:rsidRPr="02DC75DA">
        <w:rPr>
          <w:rFonts w:eastAsiaTheme="minorEastAsia"/>
          <w:sz w:val="24"/>
          <w:szCs w:val="24"/>
        </w:rPr>
        <w:t xml:space="preserve">. </w:t>
      </w:r>
      <w:hyperlink r:id="rId49">
        <w:r w:rsidR="001D1392" w:rsidRPr="02DC75DA">
          <w:rPr>
            <w:rStyle w:val="Hyperlink"/>
            <w:rFonts w:eastAsiaTheme="minorEastAsia"/>
            <w:sz w:val="24"/>
            <w:szCs w:val="24"/>
          </w:rPr>
          <w:t>https://doi.org/10.1108/17466660200900011</w:t>
        </w:r>
      </w:hyperlink>
      <w:r w:rsidR="001D1392" w:rsidRPr="02DC75DA">
        <w:rPr>
          <w:rFonts w:eastAsiaTheme="minorEastAsia"/>
          <w:sz w:val="24"/>
          <w:szCs w:val="24"/>
        </w:rPr>
        <w:t xml:space="preserve"> </w:t>
      </w:r>
    </w:p>
    <w:p w14:paraId="0C1C2E06" w14:textId="014C338D" w:rsidR="00E95606" w:rsidRPr="00E95606" w:rsidRDefault="00E95606" w:rsidP="001D1392">
      <w:pPr>
        <w:spacing w:line="276" w:lineRule="auto"/>
        <w:rPr>
          <w:rFonts w:eastAsiaTheme="minorEastAsia" w:cstheme="minorHAnsi"/>
          <w:sz w:val="24"/>
          <w:szCs w:val="24"/>
        </w:rPr>
      </w:pPr>
      <w:r w:rsidRPr="24388D31">
        <w:rPr>
          <w:rFonts w:eastAsiaTheme="minorEastAsia"/>
          <w:sz w:val="24"/>
          <w:szCs w:val="24"/>
        </w:rPr>
        <w:t xml:space="preserve">Watts, J., Mackay, R., Horton, D., Hall, A., Hall, Douthwaite, B., Chambers, R. and Acosta, A. (2007) Institutional Learning and Change: An Introduction, ILAC Working Paper 3, available at </w:t>
      </w:r>
      <w:hyperlink r:id="rId50">
        <w:r w:rsidR="001D1392" w:rsidRPr="24388D31">
          <w:rPr>
            <w:rStyle w:val="Hyperlink"/>
            <w:rFonts w:eastAsiaTheme="minorEastAsia"/>
            <w:sz w:val="24"/>
            <w:szCs w:val="24"/>
          </w:rPr>
          <w:t>https://cgspace.cgiar.org/server/api/core/bitstreams/a53db13d-3a03-46b0-abea-1a176fccd719/content</w:t>
        </w:r>
      </w:hyperlink>
      <w:r w:rsidR="001D1392" w:rsidRPr="24388D31">
        <w:rPr>
          <w:rFonts w:eastAsiaTheme="minorEastAsia"/>
          <w:sz w:val="24"/>
          <w:szCs w:val="24"/>
        </w:rPr>
        <w:t xml:space="preserve"> </w:t>
      </w:r>
      <w:r w:rsidRPr="24388D31">
        <w:rPr>
          <w:rFonts w:eastAsiaTheme="minorEastAsia"/>
          <w:sz w:val="24"/>
          <w:szCs w:val="24"/>
        </w:rPr>
        <w:t xml:space="preserve"> (accessed 18 July 2024).</w:t>
      </w:r>
    </w:p>
    <w:p w14:paraId="2ECB1676" w14:textId="1D13AD62" w:rsidR="00A25030" w:rsidRDefault="00A25030" w:rsidP="001D1392">
      <w:pPr>
        <w:spacing w:line="276" w:lineRule="auto"/>
        <w:rPr>
          <w:rFonts w:eastAsiaTheme="minorEastAsia"/>
          <w:sz w:val="24"/>
          <w:szCs w:val="24"/>
        </w:rPr>
      </w:pPr>
      <w:r>
        <w:rPr>
          <w:rFonts w:eastAsiaTheme="minorEastAsia"/>
          <w:sz w:val="24"/>
          <w:szCs w:val="24"/>
        </w:rPr>
        <w:t>World Health Organization (2013)</w:t>
      </w:r>
      <w:r w:rsidR="003361E4" w:rsidRPr="003361E4">
        <w:t xml:space="preserve"> </w:t>
      </w:r>
      <w:r w:rsidR="003361E4" w:rsidRPr="00267309">
        <w:rPr>
          <w:rFonts w:eastAsiaTheme="minorEastAsia"/>
          <w:i/>
          <w:iCs/>
          <w:sz w:val="24"/>
          <w:szCs w:val="24"/>
        </w:rPr>
        <w:t>WHO Evaluation Practice Handbook</w:t>
      </w:r>
      <w:r w:rsidR="003361E4">
        <w:rPr>
          <w:rFonts w:eastAsiaTheme="minorEastAsia"/>
          <w:i/>
          <w:iCs/>
          <w:sz w:val="24"/>
          <w:szCs w:val="24"/>
        </w:rPr>
        <w:t>,</w:t>
      </w:r>
      <w:r w:rsidR="003361E4">
        <w:rPr>
          <w:rFonts w:eastAsiaTheme="minorEastAsia"/>
          <w:sz w:val="24"/>
          <w:szCs w:val="24"/>
        </w:rPr>
        <w:t xml:space="preserve"> World Health Organization</w:t>
      </w:r>
    </w:p>
    <w:p w14:paraId="65DB0804" w14:textId="747A9F41" w:rsidR="00CB7D92" w:rsidRPr="00E95606" w:rsidRDefault="00CB7D92" w:rsidP="00CB7D92">
      <w:pPr>
        <w:spacing w:line="276" w:lineRule="auto"/>
        <w:rPr>
          <w:rFonts w:eastAsiaTheme="minorEastAsia" w:cstheme="minorHAnsi"/>
          <w:sz w:val="24"/>
          <w:szCs w:val="24"/>
        </w:rPr>
      </w:pPr>
      <w:r>
        <w:rPr>
          <w:rFonts w:eastAsiaTheme="minorEastAsia" w:cstheme="minorHAnsi"/>
          <w:sz w:val="24"/>
          <w:szCs w:val="24"/>
        </w:rPr>
        <w:t>World Health Organisation (</w:t>
      </w:r>
      <w:r w:rsidR="00474099">
        <w:rPr>
          <w:rFonts w:eastAsiaTheme="minorEastAsia" w:cstheme="minorHAnsi"/>
          <w:sz w:val="24"/>
          <w:szCs w:val="24"/>
        </w:rPr>
        <w:t xml:space="preserve">n.d. ) Violence Prevention Alliance approach, available via </w:t>
      </w:r>
      <w:hyperlink r:id="rId51" w:history="1">
        <w:r w:rsidR="00474099" w:rsidRPr="00474099">
          <w:rPr>
            <w:rStyle w:val="Hyperlink"/>
            <w:rFonts w:eastAsiaTheme="minorEastAsia" w:cstheme="minorHAnsi"/>
            <w:sz w:val="24"/>
            <w:szCs w:val="24"/>
          </w:rPr>
          <w:t>https://www.who.int/groups/violence-prevention-alliance/approach</w:t>
        </w:r>
      </w:hyperlink>
      <w:r w:rsidR="00474099">
        <w:rPr>
          <w:rFonts w:eastAsiaTheme="minorEastAsia" w:cstheme="minorHAnsi"/>
          <w:sz w:val="24"/>
          <w:szCs w:val="24"/>
        </w:rPr>
        <w:t xml:space="preserve"> </w:t>
      </w:r>
    </w:p>
    <w:p w14:paraId="22EF6C91" w14:textId="7FDF59A5" w:rsidR="00E95606" w:rsidRDefault="00E95606" w:rsidP="001D1392">
      <w:pPr>
        <w:spacing w:line="276" w:lineRule="auto"/>
        <w:rPr>
          <w:rFonts w:eastAsiaTheme="minorEastAsia" w:cstheme="minorHAnsi"/>
          <w:sz w:val="24"/>
          <w:szCs w:val="24"/>
        </w:rPr>
      </w:pPr>
      <w:r w:rsidRPr="00E95606">
        <w:rPr>
          <w:rFonts w:eastAsiaTheme="minorEastAsia" w:cstheme="minorHAnsi"/>
          <w:sz w:val="24"/>
          <w:szCs w:val="24"/>
        </w:rPr>
        <w:t>Wood, J. T. (2004) Monsters and victims: Male felons' accounts of intimate partner violence. Journal of Social and Personal Relationships, 21(5), 555-576. 39</w:t>
      </w:r>
      <w:r w:rsidR="001D1392">
        <w:rPr>
          <w:rFonts w:eastAsiaTheme="minorEastAsia" w:cstheme="minorHAnsi"/>
          <w:sz w:val="24"/>
          <w:szCs w:val="24"/>
        </w:rPr>
        <w:t xml:space="preserve"> </w:t>
      </w:r>
      <w:hyperlink r:id="rId52" w:history="1">
        <w:r w:rsidR="001D1392" w:rsidRPr="00E64CFD">
          <w:rPr>
            <w:rStyle w:val="Hyperlink"/>
            <w:rFonts w:eastAsiaTheme="minorEastAsia" w:cstheme="minorHAnsi"/>
            <w:sz w:val="24"/>
            <w:szCs w:val="24"/>
          </w:rPr>
          <w:t>https://doi.org/10.1177/0265407504045887</w:t>
        </w:r>
      </w:hyperlink>
      <w:r w:rsidR="001D1392">
        <w:rPr>
          <w:rFonts w:eastAsiaTheme="minorEastAsia" w:cstheme="minorHAnsi"/>
          <w:sz w:val="24"/>
          <w:szCs w:val="24"/>
        </w:rPr>
        <w:t xml:space="preserve"> </w:t>
      </w:r>
    </w:p>
    <w:p w14:paraId="3F4BB8F9" w14:textId="77777777" w:rsidR="009B2BE0" w:rsidRPr="009B2BE0" w:rsidRDefault="009B2BE0" w:rsidP="009B2BE0">
      <w:pPr>
        <w:spacing w:line="276" w:lineRule="auto"/>
        <w:rPr>
          <w:rFonts w:eastAsiaTheme="minorEastAsia" w:cstheme="minorHAnsi"/>
          <w:sz w:val="24"/>
          <w:szCs w:val="24"/>
        </w:rPr>
      </w:pPr>
      <w:r w:rsidRPr="009B2BE0">
        <w:rPr>
          <w:rFonts w:eastAsiaTheme="minorEastAsia" w:cstheme="minorHAnsi"/>
          <w:b/>
          <w:bCs/>
          <w:sz w:val="24"/>
          <w:szCs w:val="24"/>
        </w:rPr>
        <w:t>Youth Custody Service.</w:t>
      </w:r>
      <w:r w:rsidRPr="009B2BE0">
        <w:rPr>
          <w:rFonts w:eastAsiaTheme="minorEastAsia" w:cstheme="minorHAnsi"/>
          <w:sz w:val="24"/>
          <w:szCs w:val="24"/>
        </w:rPr>
        <w:t xml:space="preserve"> (2020). </w:t>
      </w:r>
      <w:r w:rsidRPr="009B2BE0">
        <w:rPr>
          <w:rFonts w:eastAsiaTheme="minorEastAsia" w:cstheme="minorHAnsi"/>
          <w:i/>
          <w:iCs/>
          <w:sz w:val="24"/>
          <w:szCs w:val="24"/>
        </w:rPr>
        <w:t>Building bridges: A positive behaviour framework for the children and young people secure estate</w:t>
      </w:r>
      <w:r w:rsidRPr="009B2BE0">
        <w:rPr>
          <w:rFonts w:eastAsiaTheme="minorEastAsia" w:cstheme="minorHAnsi"/>
          <w:sz w:val="24"/>
          <w:szCs w:val="24"/>
        </w:rPr>
        <w:t xml:space="preserve">. Ministry of Justice. </w:t>
      </w:r>
      <w:hyperlink r:id="rId53" w:history="1">
        <w:r w:rsidRPr="009B2BE0">
          <w:rPr>
            <w:rStyle w:val="Hyperlink"/>
            <w:rFonts w:eastAsiaTheme="minorEastAsia" w:cstheme="minorHAnsi"/>
            <w:sz w:val="24"/>
            <w:szCs w:val="24"/>
          </w:rPr>
          <w:t>https://assets.publishing.service.gov.uk/media/5e3a9df6ed915d093cbe4ee4/building-bridges-positive-behaviour-pf.pdf</w:t>
        </w:r>
      </w:hyperlink>
    </w:p>
    <w:p w14:paraId="5624B743" w14:textId="5176BB2F" w:rsidR="00E95606" w:rsidRPr="00E95606" w:rsidRDefault="00E95606" w:rsidP="001D1392">
      <w:pPr>
        <w:spacing w:line="276" w:lineRule="auto"/>
        <w:rPr>
          <w:rFonts w:eastAsiaTheme="minorEastAsia" w:cstheme="minorHAnsi"/>
          <w:sz w:val="24"/>
          <w:szCs w:val="24"/>
        </w:rPr>
      </w:pPr>
      <w:r w:rsidRPr="00E95606">
        <w:rPr>
          <w:rFonts w:eastAsiaTheme="minorEastAsia" w:cstheme="minorHAnsi"/>
          <w:sz w:val="24"/>
          <w:szCs w:val="24"/>
        </w:rPr>
        <w:t xml:space="preserve">Youth Justice Board (2024) Youth Justice Statistics 2022-2023, available at </w:t>
      </w:r>
      <w:hyperlink r:id="rId54" w:history="1">
        <w:r w:rsidR="001D1392" w:rsidRPr="00E64CFD">
          <w:rPr>
            <w:rStyle w:val="Hyperlink"/>
            <w:rFonts w:eastAsiaTheme="minorEastAsia" w:cstheme="minorHAnsi"/>
            <w:sz w:val="24"/>
            <w:szCs w:val="24"/>
          </w:rPr>
          <w:t>https://www.gov.uk/government/statistics/youth-justice-statistics-2022-to-2023/youth-justice-statistics-2022-to-2023-accessible-version</w:t>
        </w:r>
      </w:hyperlink>
      <w:r w:rsidR="001D1392">
        <w:rPr>
          <w:rFonts w:eastAsiaTheme="minorEastAsia" w:cstheme="minorHAnsi"/>
          <w:sz w:val="24"/>
          <w:szCs w:val="24"/>
        </w:rPr>
        <w:t xml:space="preserve"> </w:t>
      </w:r>
      <w:r w:rsidRPr="00E95606">
        <w:rPr>
          <w:rFonts w:eastAsiaTheme="minorEastAsia" w:cstheme="minorHAnsi"/>
          <w:sz w:val="24"/>
          <w:szCs w:val="24"/>
        </w:rPr>
        <w:t>(accessed 17 June 2024).</w:t>
      </w:r>
    </w:p>
    <w:p w14:paraId="761ED671" w14:textId="3CDBDAC6" w:rsidR="00E95606" w:rsidRPr="00E95606" w:rsidRDefault="00E95606" w:rsidP="001D1392">
      <w:pPr>
        <w:spacing w:line="276" w:lineRule="auto"/>
        <w:rPr>
          <w:rFonts w:eastAsiaTheme="minorEastAsia" w:cstheme="minorHAnsi"/>
          <w:sz w:val="24"/>
          <w:szCs w:val="24"/>
        </w:rPr>
      </w:pPr>
      <w:r w:rsidRPr="00E95606">
        <w:rPr>
          <w:rFonts w:eastAsiaTheme="minorEastAsia" w:cstheme="minorHAnsi"/>
          <w:sz w:val="24"/>
          <w:szCs w:val="24"/>
        </w:rPr>
        <w:t>Zettler, H. R. (2021). Much to do about trauma: A systematic review of existing trauma-informed treatments on youth violence and recidivism. Youth violence and juvenile justice, 19(1), 113-134.</w:t>
      </w:r>
      <w:r w:rsidR="001D1392">
        <w:rPr>
          <w:rFonts w:eastAsiaTheme="minorEastAsia" w:cstheme="minorHAnsi"/>
          <w:sz w:val="24"/>
          <w:szCs w:val="24"/>
        </w:rPr>
        <w:t xml:space="preserve"> </w:t>
      </w:r>
      <w:hyperlink r:id="rId55" w:history="1">
        <w:r w:rsidR="001D1392" w:rsidRPr="00E64CFD">
          <w:rPr>
            <w:rStyle w:val="Hyperlink"/>
            <w:rFonts w:eastAsiaTheme="minorEastAsia" w:cstheme="minorHAnsi"/>
            <w:sz w:val="24"/>
            <w:szCs w:val="24"/>
          </w:rPr>
          <w:t>https://doi.org/10.1177/1541204020939645</w:t>
        </w:r>
      </w:hyperlink>
      <w:r w:rsidR="001D1392">
        <w:rPr>
          <w:rFonts w:eastAsiaTheme="minorEastAsia" w:cstheme="minorHAnsi"/>
          <w:sz w:val="24"/>
          <w:szCs w:val="24"/>
        </w:rPr>
        <w:t xml:space="preserve"> </w:t>
      </w:r>
    </w:p>
    <w:p w14:paraId="29F5DFCE" w14:textId="77777777" w:rsidR="00E95606" w:rsidRDefault="00E95606" w:rsidP="00726435">
      <w:pPr>
        <w:spacing w:line="276" w:lineRule="auto"/>
        <w:jc w:val="both"/>
        <w:rPr>
          <w:rFonts w:eastAsiaTheme="minorEastAsia" w:cstheme="minorHAnsi"/>
          <w:b/>
          <w:bCs/>
          <w:sz w:val="24"/>
          <w:szCs w:val="24"/>
          <w:highlight w:val="yellow"/>
        </w:rPr>
      </w:pPr>
    </w:p>
    <w:sectPr w:rsidR="00E95606">
      <w:headerReference w:type="default" r:id="rId56"/>
      <w:footerReference w:type="default" r:id="rId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BFB57" w14:textId="77777777" w:rsidR="00133879" w:rsidRDefault="00133879" w:rsidP="004C0D03">
      <w:pPr>
        <w:spacing w:after="0" w:line="240" w:lineRule="auto"/>
      </w:pPr>
      <w:r>
        <w:separator/>
      </w:r>
    </w:p>
  </w:endnote>
  <w:endnote w:type="continuationSeparator" w:id="0">
    <w:p w14:paraId="5775E207" w14:textId="77777777" w:rsidR="00133879" w:rsidRDefault="00133879" w:rsidP="004C0D03">
      <w:pPr>
        <w:spacing w:after="0" w:line="240" w:lineRule="auto"/>
      </w:pPr>
      <w:r>
        <w:continuationSeparator/>
      </w:r>
    </w:p>
  </w:endnote>
  <w:endnote w:type="continuationNotice" w:id="1">
    <w:p w14:paraId="51107D22" w14:textId="77777777" w:rsidR="00133879" w:rsidRDefault="001338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979007"/>
      <w:docPartObj>
        <w:docPartGallery w:val="Page Numbers (Bottom of Page)"/>
        <w:docPartUnique/>
      </w:docPartObj>
    </w:sdtPr>
    <w:sdtEndPr>
      <w:rPr>
        <w:noProof/>
      </w:rPr>
    </w:sdtEndPr>
    <w:sdtContent>
      <w:p w14:paraId="409136BF" w14:textId="7FFFAD78" w:rsidR="004C0D03" w:rsidRDefault="004C0D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5FAB42" w14:textId="77777777" w:rsidR="004C0D03" w:rsidRDefault="004C0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2466B" w14:textId="77777777" w:rsidR="00133879" w:rsidRDefault="00133879" w:rsidP="004C0D03">
      <w:pPr>
        <w:spacing w:after="0" w:line="240" w:lineRule="auto"/>
      </w:pPr>
      <w:r>
        <w:separator/>
      </w:r>
    </w:p>
  </w:footnote>
  <w:footnote w:type="continuationSeparator" w:id="0">
    <w:p w14:paraId="7BCF48F3" w14:textId="77777777" w:rsidR="00133879" w:rsidRDefault="00133879" w:rsidP="004C0D03">
      <w:pPr>
        <w:spacing w:after="0" w:line="240" w:lineRule="auto"/>
      </w:pPr>
      <w:r>
        <w:continuationSeparator/>
      </w:r>
    </w:p>
  </w:footnote>
  <w:footnote w:type="continuationNotice" w:id="1">
    <w:p w14:paraId="47742D54" w14:textId="77777777" w:rsidR="00133879" w:rsidRDefault="001338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5DEB8C5" w14:paraId="15AA38B8" w14:textId="77777777" w:rsidTr="00267309">
      <w:trPr>
        <w:trHeight w:val="300"/>
      </w:trPr>
      <w:tc>
        <w:tcPr>
          <w:tcW w:w="3005" w:type="dxa"/>
        </w:tcPr>
        <w:p w14:paraId="6DCFF151" w14:textId="1580CA72" w:rsidR="75DEB8C5" w:rsidRDefault="75DEB8C5" w:rsidP="00267309">
          <w:pPr>
            <w:pStyle w:val="Header"/>
            <w:ind w:left="-115"/>
          </w:pPr>
        </w:p>
      </w:tc>
      <w:tc>
        <w:tcPr>
          <w:tcW w:w="3005" w:type="dxa"/>
        </w:tcPr>
        <w:p w14:paraId="2569A996" w14:textId="6F260493" w:rsidR="75DEB8C5" w:rsidRDefault="75DEB8C5" w:rsidP="00267309">
          <w:pPr>
            <w:pStyle w:val="Header"/>
            <w:jc w:val="center"/>
          </w:pPr>
        </w:p>
      </w:tc>
      <w:tc>
        <w:tcPr>
          <w:tcW w:w="3005" w:type="dxa"/>
        </w:tcPr>
        <w:p w14:paraId="1993567A" w14:textId="49C0BCFA" w:rsidR="75DEB8C5" w:rsidRDefault="75DEB8C5" w:rsidP="00267309">
          <w:pPr>
            <w:pStyle w:val="Header"/>
            <w:ind w:right="-115"/>
            <w:jc w:val="right"/>
          </w:pPr>
        </w:p>
      </w:tc>
    </w:tr>
  </w:tbl>
  <w:p w14:paraId="59368AE2" w14:textId="77777777" w:rsidR="000C5179" w:rsidRDefault="000C5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A0D"/>
    <w:multiLevelType w:val="hybridMultilevel"/>
    <w:tmpl w:val="50485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81702"/>
    <w:multiLevelType w:val="hybridMultilevel"/>
    <w:tmpl w:val="7624B5C6"/>
    <w:lvl w:ilvl="0" w:tplc="5A92F822">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hint="default"/>
      </w:rPr>
    </w:lvl>
    <w:lvl w:ilvl="2" w:tplc="08090015">
      <w:start w:val="1"/>
      <w:numFmt w:val="upperLetter"/>
      <w:lvlText w:val="%3."/>
      <w:lvlJc w:val="left"/>
      <w:pPr>
        <w:ind w:left="2160" w:hanging="360"/>
      </w:p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3653C"/>
    <w:multiLevelType w:val="hybridMultilevel"/>
    <w:tmpl w:val="2F203F20"/>
    <w:lvl w:ilvl="0" w:tplc="08090011">
      <w:start w:val="1"/>
      <w:numFmt w:val="decimal"/>
      <w:lvlText w:val="%1)"/>
      <w:lvlJc w:val="left"/>
      <w:pPr>
        <w:ind w:left="720" w:hanging="360"/>
      </w:pPr>
      <w:rPr>
        <w:rFonts w:hint="default"/>
      </w:rPr>
    </w:lvl>
    <w:lvl w:ilvl="1" w:tplc="1BC6FF80">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271AD"/>
    <w:multiLevelType w:val="hybridMultilevel"/>
    <w:tmpl w:val="F64C5D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A52BF5"/>
    <w:multiLevelType w:val="hybridMultilevel"/>
    <w:tmpl w:val="E0E8D158"/>
    <w:lvl w:ilvl="0" w:tplc="0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FD2F75"/>
    <w:multiLevelType w:val="hybridMultilevel"/>
    <w:tmpl w:val="3F22593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726CF"/>
    <w:multiLevelType w:val="hybridMultilevel"/>
    <w:tmpl w:val="1B444DC6"/>
    <w:lvl w:ilvl="0" w:tplc="9044045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C05EEC"/>
    <w:multiLevelType w:val="hybridMultilevel"/>
    <w:tmpl w:val="FC7249E0"/>
    <w:lvl w:ilvl="0" w:tplc="A364DF72">
      <w:start w:val="1"/>
      <w:numFmt w:val="decimal"/>
      <w:lvlText w:val="%1."/>
      <w:lvlJc w:val="left"/>
      <w:pPr>
        <w:ind w:left="720" w:hanging="360"/>
      </w:pPr>
    </w:lvl>
    <w:lvl w:ilvl="1" w:tplc="D58883C4">
      <w:start w:val="1"/>
      <w:numFmt w:val="lowerLetter"/>
      <w:lvlText w:val="%2."/>
      <w:lvlJc w:val="left"/>
      <w:pPr>
        <w:ind w:left="1440" w:hanging="360"/>
      </w:pPr>
    </w:lvl>
    <w:lvl w:ilvl="2" w:tplc="7F1CBBE6">
      <w:start w:val="1"/>
      <w:numFmt w:val="lowerRoman"/>
      <w:lvlText w:val="%3."/>
      <w:lvlJc w:val="right"/>
      <w:pPr>
        <w:ind w:left="2160" w:hanging="180"/>
      </w:pPr>
    </w:lvl>
    <w:lvl w:ilvl="3" w:tplc="E51E46E2">
      <w:start w:val="1"/>
      <w:numFmt w:val="decimal"/>
      <w:lvlText w:val="%4."/>
      <w:lvlJc w:val="left"/>
      <w:pPr>
        <w:ind w:left="2880" w:hanging="360"/>
      </w:pPr>
    </w:lvl>
    <w:lvl w:ilvl="4" w:tplc="C1A0D2FE">
      <w:start w:val="1"/>
      <w:numFmt w:val="lowerLetter"/>
      <w:lvlText w:val="%5."/>
      <w:lvlJc w:val="left"/>
      <w:pPr>
        <w:ind w:left="3600" w:hanging="360"/>
      </w:pPr>
    </w:lvl>
    <w:lvl w:ilvl="5" w:tplc="016E44FA">
      <w:start w:val="1"/>
      <w:numFmt w:val="lowerRoman"/>
      <w:lvlText w:val="%6."/>
      <w:lvlJc w:val="right"/>
      <w:pPr>
        <w:ind w:left="4320" w:hanging="180"/>
      </w:pPr>
    </w:lvl>
    <w:lvl w:ilvl="6" w:tplc="9C20FF38">
      <w:start w:val="1"/>
      <w:numFmt w:val="decimal"/>
      <w:lvlText w:val="%7."/>
      <w:lvlJc w:val="left"/>
      <w:pPr>
        <w:ind w:left="5040" w:hanging="360"/>
      </w:pPr>
    </w:lvl>
    <w:lvl w:ilvl="7" w:tplc="9BF48DF4">
      <w:start w:val="1"/>
      <w:numFmt w:val="lowerLetter"/>
      <w:lvlText w:val="%8."/>
      <w:lvlJc w:val="left"/>
      <w:pPr>
        <w:ind w:left="5760" w:hanging="360"/>
      </w:pPr>
    </w:lvl>
    <w:lvl w:ilvl="8" w:tplc="46300680">
      <w:start w:val="1"/>
      <w:numFmt w:val="lowerRoman"/>
      <w:lvlText w:val="%9."/>
      <w:lvlJc w:val="right"/>
      <w:pPr>
        <w:ind w:left="6480" w:hanging="180"/>
      </w:pPr>
    </w:lvl>
  </w:abstractNum>
  <w:abstractNum w:abstractNumId="8" w15:restartNumberingAfterBreak="0">
    <w:nsid w:val="1E654CCB"/>
    <w:multiLevelType w:val="hybridMultilevel"/>
    <w:tmpl w:val="AF086F8C"/>
    <w:lvl w:ilvl="0" w:tplc="0809001B">
      <w:start w:val="1"/>
      <w:numFmt w:val="lowerRoman"/>
      <w:lvlText w:val="%1."/>
      <w:lvlJc w:val="righ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0727653"/>
    <w:multiLevelType w:val="hybridMultilevel"/>
    <w:tmpl w:val="E04EB51E"/>
    <w:lvl w:ilvl="0" w:tplc="08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48F4C87"/>
    <w:multiLevelType w:val="multilevel"/>
    <w:tmpl w:val="4162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457277"/>
    <w:multiLevelType w:val="hybridMultilevel"/>
    <w:tmpl w:val="12FED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0F0D25"/>
    <w:multiLevelType w:val="hybridMultilevel"/>
    <w:tmpl w:val="33CC89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67B94"/>
    <w:multiLevelType w:val="hybridMultilevel"/>
    <w:tmpl w:val="B792FFD8"/>
    <w:lvl w:ilvl="0" w:tplc="FFFFFFFF">
      <w:start w:val="1"/>
      <w:numFmt w:val="lowerRoman"/>
      <w:lvlText w:val="%1."/>
      <w:lvlJc w:val="right"/>
      <w:pPr>
        <w:ind w:left="360" w:hanging="360"/>
      </w:p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B4B7C5D"/>
    <w:multiLevelType w:val="hybridMultilevel"/>
    <w:tmpl w:val="C3120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E9676A"/>
    <w:multiLevelType w:val="hybridMultilevel"/>
    <w:tmpl w:val="A62EB5D2"/>
    <w:lvl w:ilvl="0" w:tplc="FFFFFFFF">
      <w:start w:val="1"/>
      <w:numFmt w:val="lowerRoman"/>
      <w:lvlText w:val="%1."/>
      <w:lvlJc w:val="right"/>
      <w:pPr>
        <w:ind w:left="360" w:hanging="360"/>
      </w:p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2207B83"/>
    <w:multiLevelType w:val="hybridMultilevel"/>
    <w:tmpl w:val="88B03582"/>
    <w:lvl w:ilvl="0" w:tplc="04D6C5C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145091"/>
    <w:multiLevelType w:val="hybridMultilevel"/>
    <w:tmpl w:val="81DC7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1A0349"/>
    <w:multiLevelType w:val="hybridMultilevel"/>
    <w:tmpl w:val="53042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220EA4"/>
    <w:multiLevelType w:val="hybridMultilevel"/>
    <w:tmpl w:val="AF086F8C"/>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0481E45"/>
    <w:multiLevelType w:val="hybridMultilevel"/>
    <w:tmpl w:val="417E0A2E"/>
    <w:lvl w:ilvl="0" w:tplc="FFFFFFFF">
      <w:start w:val="1"/>
      <w:numFmt w:val="lowerRoman"/>
      <w:lvlText w:val="%1."/>
      <w:lvlJc w:val="right"/>
      <w:pPr>
        <w:ind w:left="360" w:hanging="360"/>
      </w:p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5CA0098"/>
    <w:multiLevelType w:val="hybridMultilevel"/>
    <w:tmpl w:val="11765FC4"/>
    <w:lvl w:ilvl="0" w:tplc="6BC2666A">
      <w:start w:val="1"/>
      <w:numFmt w:val="upperLetter"/>
      <w:lvlText w:val="%1."/>
      <w:lvlJc w:val="left"/>
      <w:pPr>
        <w:ind w:left="1020" w:hanging="360"/>
      </w:pPr>
    </w:lvl>
    <w:lvl w:ilvl="1" w:tplc="512C7782">
      <w:start w:val="1"/>
      <w:numFmt w:val="upperLetter"/>
      <w:lvlText w:val="%2."/>
      <w:lvlJc w:val="left"/>
      <w:pPr>
        <w:ind w:left="1020" w:hanging="360"/>
      </w:pPr>
    </w:lvl>
    <w:lvl w:ilvl="2" w:tplc="45042ECE">
      <w:start w:val="1"/>
      <w:numFmt w:val="upperLetter"/>
      <w:lvlText w:val="%3."/>
      <w:lvlJc w:val="left"/>
      <w:pPr>
        <w:ind w:left="1020" w:hanging="360"/>
      </w:pPr>
    </w:lvl>
    <w:lvl w:ilvl="3" w:tplc="DC7AE8EE">
      <w:start w:val="1"/>
      <w:numFmt w:val="upperLetter"/>
      <w:lvlText w:val="%4."/>
      <w:lvlJc w:val="left"/>
      <w:pPr>
        <w:ind w:left="1020" w:hanging="360"/>
      </w:pPr>
    </w:lvl>
    <w:lvl w:ilvl="4" w:tplc="9E209B9C">
      <w:start w:val="1"/>
      <w:numFmt w:val="upperLetter"/>
      <w:lvlText w:val="%5."/>
      <w:lvlJc w:val="left"/>
      <w:pPr>
        <w:ind w:left="1020" w:hanging="360"/>
      </w:pPr>
    </w:lvl>
    <w:lvl w:ilvl="5" w:tplc="2C3C51E0">
      <w:start w:val="1"/>
      <w:numFmt w:val="upperLetter"/>
      <w:lvlText w:val="%6."/>
      <w:lvlJc w:val="left"/>
      <w:pPr>
        <w:ind w:left="1020" w:hanging="360"/>
      </w:pPr>
    </w:lvl>
    <w:lvl w:ilvl="6" w:tplc="58AAF05C">
      <w:start w:val="1"/>
      <w:numFmt w:val="upperLetter"/>
      <w:lvlText w:val="%7."/>
      <w:lvlJc w:val="left"/>
      <w:pPr>
        <w:ind w:left="1020" w:hanging="360"/>
      </w:pPr>
    </w:lvl>
    <w:lvl w:ilvl="7" w:tplc="92FC6E32">
      <w:start w:val="1"/>
      <w:numFmt w:val="upperLetter"/>
      <w:lvlText w:val="%8."/>
      <w:lvlJc w:val="left"/>
      <w:pPr>
        <w:ind w:left="1020" w:hanging="360"/>
      </w:pPr>
    </w:lvl>
    <w:lvl w:ilvl="8" w:tplc="CC5EEC50">
      <w:start w:val="1"/>
      <w:numFmt w:val="upperLetter"/>
      <w:lvlText w:val="%9."/>
      <w:lvlJc w:val="left"/>
      <w:pPr>
        <w:ind w:left="1020" w:hanging="360"/>
      </w:pPr>
    </w:lvl>
  </w:abstractNum>
  <w:abstractNum w:abstractNumId="22" w15:restartNumberingAfterBreak="0">
    <w:nsid w:val="601B369A"/>
    <w:multiLevelType w:val="hybridMultilevel"/>
    <w:tmpl w:val="D3A87060"/>
    <w:lvl w:ilvl="0" w:tplc="3976AC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B42B87"/>
    <w:multiLevelType w:val="multilevel"/>
    <w:tmpl w:val="3BCC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FE76C3"/>
    <w:multiLevelType w:val="hybridMultilevel"/>
    <w:tmpl w:val="17FA5288"/>
    <w:lvl w:ilvl="0" w:tplc="08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7CE6B82"/>
    <w:multiLevelType w:val="multilevel"/>
    <w:tmpl w:val="5134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0D183F"/>
    <w:multiLevelType w:val="hybridMultilevel"/>
    <w:tmpl w:val="A470EAB0"/>
    <w:lvl w:ilvl="0" w:tplc="08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A672536"/>
    <w:multiLevelType w:val="hybridMultilevel"/>
    <w:tmpl w:val="9728579C"/>
    <w:lvl w:ilvl="0" w:tplc="DB5ABF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8696462">
    <w:abstractNumId w:val="7"/>
  </w:num>
  <w:num w:numId="2" w16cid:durableId="1848520260">
    <w:abstractNumId w:val="1"/>
  </w:num>
  <w:num w:numId="3" w16cid:durableId="244847639">
    <w:abstractNumId w:val="2"/>
  </w:num>
  <w:num w:numId="4" w16cid:durableId="1066535739">
    <w:abstractNumId w:val="3"/>
  </w:num>
  <w:num w:numId="5" w16cid:durableId="2050951605">
    <w:abstractNumId w:val="5"/>
  </w:num>
  <w:num w:numId="6" w16cid:durableId="158929821">
    <w:abstractNumId w:val="16"/>
  </w:num>
  <w:num w:numId="7" w16cid:durableId="127940418">
    <w:abstractNumId w:val="8"/>
  </w:num>
  <w:num w:numId="8" w16cid:durableId="1034189827">
    <w:abstractNumId w:val="17"/>
  </w:num>
  <w:num w:numId="9" w16cid:durableId="1833521289">
    <w:abstractNumId w:val="25"/>
  </w:num>
  <w:num w:numId="10" w16cid:durableId="1028796597">
    <w:abstractNumId w:val="23"/>
  </w:num>
  <w:num w:numId="11" w16cid:durableId="1544753914">
    <w:abstractNumId w:val="19"/>
  </w:num>
  <w:num w:numId="12" w16cid:durableId="1791898833">
    <w:abstractNumId w:val="20"/>
  </w:num>
  <w:num w:numId="13" w16cid:durableId="128477276">
    <w:abstractNumId w:val="15"/>
  </w:num>
  <w:num w:numId="14" w16cid:durableId="657073543">
    <w:abstractNumId w:val="13"/>
  </w:num>
  <w:num w:numId="15" w16cid:durableId="461849073">
    <w:abstractNumId w:val="9"/>
  </w:num>
  <w:num w:numId="16" w16cid:durableId="1007026310">
    <w:abstractNumId w:val="11"/>
  </w:num>
  <w:num w:numId="17" w16cid:durableId="1664819884">
    <w:abstractNumId w:val="26"/>
  </w:num>
  <w:num w:numId="18" w16cid:durableId="1850368346">
    <w:abstractNumId w:val="24"/>
  </w:num>
  <w:num w:numId="19" w16cid:durableId="1767309493">
    <w:abstractNumId w:val="18"/>
  </w:num>
  <w:num w:numId="20" w16cid:durableId="1510288824">
    <w:abstractNumId w:val="12"/>
  </w:num>
  <w:num w:numId="21" w16cid:durableId="518859661">
    <w:abstractNumId w:val="10"/>
  </w:num>
  <w:num w:numId="22" w16cid:durableId="1585335170">
    <w:abstractNumId w:val="0"/>
  </w:num>
  <w:num w:numId="23" w16cid:durableId="611286916">
    <w:abstractNumId w:val="14"/>
  </w:num>
  <w:num w:numId="24" w16cid:durableId="693729501">
    <w:abstractNumId w:val="21"/>
  </w:num>
  <w:num w:numId="25" w16cid:durableId="1161236421">
    <w:abstractNumId w:val="22"/>
  </w:num>
  <w:num w:numId="26" w16cid:durableId="1747845421">
    <w:abstractNumId w:val="6"/>
  </w:num>
  <w:num w:numId="27" w16cid:durableId="1108310580">
    <w:abstractNumId w:val="27"/>
  </w:num>
  <w:num w:numId="28" w16cid:durableId="14956776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C6"/>
    <w:rsid w:val="000002BB"/>
    <w:rsid w:val="00000529"/>
    <w:rsid w:val="0000089D"/>
    <w:rsid w:val="000009F7"/>
    <w:rsid w:val="00000BB1"/>
    <w:rsid w:val="000010FB"/>
    <w:rsid w:val="000014FA"/>
    <w:rsid w:val="000018CE"/>
    <w:rsid w:val="00001B38"/>
    <w:rsid w:val="00001C27"/>
    <w:rsid w:val="00001FA9"/>
    <w:rsid w:val="00002700"/>
    <w:rsid w:val="00002FCF"/>
    <w:rsid w:val="0000348C"/>
    <w:rsid w:val="000038F4"/>
    <w:rsid w:val="00003AD6"/>
    <w:rsid w:val="00003F45"/>
    <w:rsid w:val="000040A0"/>
    <w:rsid w:val="00004295"/>
    <w:rsid w:val="0000440D"/>
    <w:rsid w:val="0000447B"/>
    <w:rsid w:val="00004621"/>
    <w:rsid w:val="0000491C"/>
    <w:rsid w:val="00004B1F"/>
    <w:rsid w:val="00004E9A"/>
    <w:rsid w:val="00004FA2"/>
    <w:rsid w:val="0000540F"/>
    <w:rsid w:val="00005BEF"/>
    <w:rsid w:val="00006548"/>
    <w:rsid w:val="00006DCC"/>
    <w:rsid w:val="00007D8B"/>
    <w:rsid w:val="00007EA8"/>
    <w:rsid w:val="000107CA"/>
    <w:rsid w:val="00010827"/>
    <w:rsid w:val="00011142"/>
    <w:rsid w:val="000114C6"/>
    <w:rsid w:val="0001211C"/>
    <w:rsid w:val="00012417"/>
    <w:rsid w:val="00012793"/>
    <w:rsid w:val="000135EE"/>
    <w:rsid w:val="0001468C"/>
    <w:rsid w:val="00014932"/>
    <w:rsid w:val="00014C25"/>
    <w:rsid w:val="00014D8F"/>
    <w:rsid w:val="00014FC6"/>
    <w:rsid w:val="0001508E"/>
    <w:rsid w:val="00015B42"/>
    <w:rsid w:val="00016AEC"/>
    <w:rsid w:val="00016DCC"/>
    <w:rsid w:val="00017DAF"/>
    <w:rsid w:val="000208A3"/>
    <w:rsid w:val="00020BCB"/>
    <w:rsid w:val="00020E94"/>
    <w:rsid w:val="00021C22"/>
    <w:rsid w:val="00021CE9"/>
    <w:rsid w:val="00021D9B"/>
    <w:rsid w:val="0002245E"/>
    <w:rsid w:val="00022A15"/>
    <w:rsid w:val="00022A9D"/>
    <w:rsid w:val="00022C5C"/>
    <w:rsid w:val="00023531"/>
    <w:rsid w:val="000243C0"/>
    <w:rsid w:val="00024B6A"/>
    <w:rsid w:val="00024D4B"/>
    <w:rsid w:val="00024D9B"/>
    <w:rsid w:val="00025108"/>
    <w:rsid w:val="0002539E"/>
    <w:rsid w:val="000264BB"/>
    <w:rsid w:val="00026657"/>
    <w:rsid w:val="00026F69"/>
    <w:rsid w:val="0002787C"/>
    <w:rsid w:val="00027DC4"/>
    <w:rsid w:val="00030223"/>
    <w:rsid w:val="000308D9"/>
    <w:rsid w:val="00030A9A"/>
    <w:rsid w:val="00030B80"/>
    <w:rsid w:val="00030BDB"/>
    <w:rsid w:val="0003149A"/>
    <w:rsid w:val="00031E00"/>
    <w:rsid w:val="000331D1"/>
    <w:rsid w:val="0003364B"/>
    <w:rsid w:val="00033B75"/>
    <w:rsid w:val="00033F60"/>
    <w:rsid w:val="00034292"/>
    <w:rsid w:val="00034446"/>
    <w:rsid w:val="00035063"/>
    <w:rsid w:val="00035ABD"/>
    <w:rsid w:val="00035BB7"/>
    <w:rsid w:val="00036317"/>
    <w:rsid w:val="00037238"/>
    <w:rsid w:val="000404BE"/>
    <w:rsid w:val="00040B02"/>
    <w:rsid w:val="00041AF1"/>
    <w:rsid w:val="00041D72"/>
    <w:rsid w:val="000427D2"/>
    <w:rsid w:val="00042B33"/>
    <w:rsid w:val="00042D57"/>
    <w:rsid w:val="00043136"/>
    <w:rsid w:val="0004322F"/>
    <w:rsid w:val="0004341B"/>
    <w:rsid w:val="000443D5"/>
    <w:rsid w:val="000443EA"/>
    <w:rsid w:val="000445D9"/>
    <w:rsid w:val="000446CD"/>
    <w:rsid w:val="000448D1"/>
    <w:rsid w:val="00044FA0"/>
    <w:rsid w:val="00044FC3"/>
    <w:rsid w:val="00044FD3"/>
    <w:rsid w:val="000462CA"/>
    <w:rsid w:val="00046586"/>
    <w:rsid w:val="00046667"/>
    <w:rsid w:val="00046C61"/>
    <w:rsid w:val="00047387"/>
    <w:rsid w:val="00047A9D"/>
    <w:rsid w:val="000500D0"/>
    <w:rsid w:val="000507C3"/>
    <w:rsid w:val="00050D60"/>
    <w:rsid w:val="0005114B"/>
    <w:rsid w:val="00052A54"/>
    <w:rsid w:val="00052B41"/>
    <w:rsid w:val="00052FFD"/>
    <w:rsid w:val="000537E1"/>
    <w:rsid w:val="00053FC4"/>
    <w:rsid w:val="000544B4"/>
    <w:rsid w:val="000546BC"/>
    <w:rsid w:val="000547EA"/>
    <w:rsid w:val="00054D8E"/>
    <w:rsid w:val="00054DB1"/>
    <w:rsid w:val="00055A84"/>
    <w:rsid w:val="00056007"/>
    <w:rsid w:val="000561F9"/>
    <w:rsid w:val="00056ECC"/>
    <w:rsid w:val="00057380"/>
    <w:rsid w:val="00057734"/>
    <w:rsid w:val="00057792"/>
    <w:rsid w:val="00057BDF"/>
    <w:rsid w:val="00057C4A"/>
    <w:rsid w:val="0006086F"/>
    <w:rsid w:val="00060B65"/>
    <w:rsid w:val="00061102"/>
    <w:rsid w:val="0006127C"/>
    <w:rsid w:val="000631D0"/>
    <w:rsid w:val="00063248"/>
    <w:rsid w:val="000633CC"/>
    <w:rsid w:val="000639EC"/>
    <w:rsid w:val="00064408"/>
    <w:rsid w:val="00065064"/>
    <w:rsid w:val="000657FA"/>
    <w:rsid w:val="0006590D"/>
    <w:rsid w:val="00065B9E"/>
    <w:rsid w:val="00065DA3"/>
    <w:rsid w:val="0006627B"/>
    <w:rsid w:val="000662DA"/>
    <w:rsid w:val="000666D8"/>
    <w:rsid w:val="00066774"/>
    <w:rsid w:val="00066AE8"/>
    <w:rsid w:val="0007034C"/>
    <w:rsid w:val="0007057F"/>
    <w:rsid w:val="000707B5"/>
    <w:rsid w:val="00070902"/>
    <w:rsid w:val="0007167E"/>
    <w:rsid w:val="0007182D"/>
    <w:rsid w:val="00071936"/>
    <w:rsid w:val="00072649"/>
    <w:rsid w:val="0007307E"/>
    <w:rsid w:val="00073306"/>
    <w:rsid w:val="00073EE2"/>
    <w:rsid w:val="0007408A"/>
    <w:rsid w:val="00074947"/>
    <w:rsid w:val="00074A96"/>
    <w:rsid w:val="000755D9"/>
    <w:rsid w:val="000760D4"/>
    <w:rsid w:val="000763A7"/>
    <w:rsid w:val="000765CE"/>
    <w:rsid w:val="00077801"/>
    <w:rsid w:val="00077CB5"/>
    <w:rsid w:val="00077F75"/>
    <w:rsid w:val="0008095E"/>
    <w:rsid w:val="00080CC8"/>
    <w:rsid w:val="00080D6B"/>
    <w:rsid w:val="00081284"/>
    <w:rsid w:val="000814E1"/>
    <w:rsid w:val="00081760"/>
    <w:rsid w:val="00081B9B"/>
    <w:rsid w:val="000822A1"/>
    <w:rsid w:val="000828F1"/>
    <w:rsid w:val="00082F74"/>
    <w:rsid w:val="00083170"/>
    <w:rsid w:val="00083D6D"/>
    <w:rsid w:val="0008478A"/>
    <w:rsid w:val="0008508D"/>
    <w:rsid w:val="000859DB"/>
    <w:rsid w:val="00085C51"/>
    <w:rsid w:val="000867D6"/>
    <w:rsid w:val="00086934"/>
    <w:rsid w:val="0008705C"/>
    <w:rsid w:val="00087724"/>
    <w:rsid w:val="0008787D"/>
    <w:rsid w:val="00087E07"/>
    <w:rsid w:val="000906D3"/>
    <w:rsid w:val="00091174"/>
    <w:rsid w:val="000911FA"/>
    <w:rsid w:val="000915B9"/>
    <w:rsid w:val="00091C22"/>
    <w:rsid w:val="00091E5A"/>
    <w:rsid w:val="00091EA5"/>
    <w:rsid w:val="00092005"/>
    <w:rsid w:val="00092132"/>
    <w:rsid w:val="000923A0"/>
    <w:rsid w:val="0009297E"/>
    <w:rsid w:val="00093590"/>
    <w:rsid w:val="000937F2"/>
    <w:rsid w:val="00093972"/>
    <w:rsid w:val="00093BF4"/>
    <w:rsid w:val="00093F5F"/>
    <w:rsid w:val="000940EE"/>
    <w:rsid w:val="00094498"/>
    <w:rsid w:val="00094968"/>
    <w:rsid w:val="00094FA1"/>
    <w:rsid w:val="00095BEE"/>
    <w:rsid w:val="00097744"/>
    <w:rsid w:val="00097B2A"/>
    <w:rsid w:val="00097E6A"/>
    <w:rsid w:val="00097EB6"/>
    <w:rsid w:val="000A0397"/>
    <w:rsid w:val="000A0471"/>
    <w:rsid w:val="000A0512"/>
    <w:rsid w:val="000A0517"/>
    <w:rsid w:val="000A0B75"/>
    <w:rsid w:val="000A0F11"/>
    <w:rsid w:val="000A1112"/>
    <w:rsid w:val="000A14D0"/>
    <w:rsid w:val="000A1577"/>
    <w:rsid w:val="000A15B7"/>
    <w:rsid w:val="000A1D60"/>
    <w:rsid w:val="000A23A5"/>
    <w:rsid w:val="000A35C6"/>
    <w:rsid w:val="000A3AC8"/>
    <w:rsid w:val="000A3BDB"/>
    <w:rsid w:val="000A3CFB"/>
    <w:rsid w:val="000A3D18"/>
    <w:rsid w:val="000A499B"/>
    <w:rsid w:val="000A4C14"/>
    <w:rsid w:val="000A555F"/>
    <w:rsid w:val="000A56B7"/>
    <w:rsid w:val="000A56C9"/>
    <w:rsid w:val="000A57DC"/>
    <w:rsid w:val="000A6091"/>
    <w:rsid w:val="000A677B"/>
    <w:rsid w:val="000A6AE8"/>
    <w:rsid w:val="000A6BC5"/>
    <w:rsid w:val="000A7A09"/>
    <w:rsid w:val="000A7A34"/>
    <w:rsid w:val="000A7A56"/>
    <w:rsid w:val="000A7CC6"/>
    <w:rsid w:val="000B0262"/>
    <w:rsid w:val="000B0EF8"/>
    <w:rsid w:val="000B10F3"/>
    <w:rsid w:val="000B2253"/>
    <w:rsid w:val="000B38C0"/>
    <w:rsid w:val="000B3ECC"/>
    <w:rsid w:val="000B403A"/>
    <w:rsid w:val="000B5B1F"/>
    <w:rsid w:val="000B618F"/>
    <w:rsid w:val="000B63BC"/>
    <w:rsid w:val="000B6776"/>
    <w:rsid w:val="000B7470"/>
    <w:rsid w:val="000B750E"/>
    <w:rsid w:val="000C22C7"/>
    <w:rsid w:val="000C2A46"/>
    <w:rsid w:val="000C309F"/>
    <w:rsid w:val="000C3138"/>
    <w:rsid w:val="000C5179"/>
    <w:rsid w:val="000C5230"/>
    <w:rsid w:val="000C545B"/>
    <w:rsid w:val="000C6312"/>
    <w:rsid w:val="000C6588"/>
    <w:rsid w:val="000C66AC"/>
    <w:rsid w:val="000C7DD6"/>
    <w:rsid w:val="000D063D"/>
    <w:rsid w:val="000D0654"/>
    <w:rsid w:val="000D15B3"/>
    <w:rsid w:val="000D187F"/>
    <w:rsid w:val="000D18CD"/>
    <w:rsid w:val="000D1B67"/>
    <w:rsid w:val="000D27D2"/>
    <w:rsid w:val="000D28F4"/>
    <w:rsid w:val="000D2E97"/>
    <w:rsid w:val="000D3040"/>
    <w:rsid w:val="000D32E2"/>
    <w:rsid w:val="000D3B50"/>
    <w:rsid w:val="000D43C0"/>
    <w:rsid w:val="000D61E4"/>
    <w:rsid w:val="000D6523"/>
    <w:rsid w:val="000D65E5"/>
    <w:rsid w:val="000D679D"/>
    <w:rsid w:val="000D6861"/>
    <w:rsid w:val="000D6ADD"/>
    <w:rsid w:val="000D6CC7"/>
    <w:rsid w:val="000D6EA0"/>
    <w:rsid w:val="000D6EC0"/>
    <w:rsid w:val="000D7201"/>
    <w:rsid w:val="000D79C3"/>
    <w:rsid w:val="000D7F1B"/>
    <w:rsid w:val="000D7F21"/>
    <w:rsid w:val="000E0AB5"/>
    <w:rsid w:val="000E156C"/>
    <w:rsid w:val="000E1728"/>
    <w:rsid w:val="000E1A67"/>
    <w:rsid w:val="000E2398"/>
    <w:rsid w:val="000E246F"/>
    <w:rsid w:val="000E2875"/>
    <w:rsid w:val="000E2C78"/>
    <w:rsid w:val="000E2F06"/>
    <w:rsid w:val="000E316B"/>
    <w:rsid w:val="000E3330"/>
    <w:rsid w:val="000E347B"/>
    <w:rsid w:val="000E34A1"/>
    <w:rsid w:val="000E3D53"/>
    <w:rsid w:val="000E4E1C"/>
    <w:rsid w:val="000E5323"/>
    <w:rsid w:val="000E587B"/>
    <w:rsid w:val="000E5EBA"/>
    <w:rsid w:val="000E659D"/>
    <w:rsid w:val="000E65AD"/>
    <w:rsid w:val="000F0001"/>
    <w:rsid w:val="000F0064"/>
    <w:rsid w:val="000F01AA"/>
    <w:rsid w:val="000F0489"/>
    <w:rsid w:val="000F0AAD"/>
    <w:rsid w:val="000F0C8B"/>
    <w:rsid w:val="000F102A"/>
    <w:rsid w:val="000F1F42"/>
    <w:rsid w:val="000F267A"/>
    <w:rsid w:val="000F38E6"/>
    <w:rsid w:val="000F3B63"/>
    <w:rsid w:val="000F3D2B"/>
    <w:rsid w:val="000F3D76"/>
    <w:rsid w:val="000F43A8"/>
    <w:rsid w:val="000F4519"/>
    <w:rsid w:val="000F4CE0"/>
    <w:rsid w:val="000F502D"/>
    <w:rsid w:val="000F50CF"/>
    <w:rsid w:val="000F54B4"/>
    <w:rsid w:val="000F5707"/>
    <w:rsid w:val="000F5CC8"/>
    <w:rsid w:val="000F5D62"/>
    <w:rsid w:val="000F62A6"/>
    <w:rsid w:val="000F6403"/>
    <w:rsid w:val="000F6C02"/>
    <w:rsid w:val="000F7294"/>
    <w:rsid w:val="000F7589"/>
    <w:rsid w:val="000F75DB"/>
    <w:rsid w:val="001000B3"/>
    <w:rsid w:val="001004A0"/>
    <w:rsid w:val="00100B64"/>
    <w:rsid w:val="00100EE4"/>
    <w:rsid w:val="00101C0C"/>
    <w:rsid w:val="00102D99"/>
    <w:rsid w:val="0010306E"/>
    <w:rsid w:val="001039C7"/>
    <w:rsid w:val="00103AF9"/>
    <w:rsid w:val="0010420E"/>
    <w:rsid w:val="00105233"/>
    <w:rsid w:val="00105901"/>
    <w:rsid w:val="00105DA0"/>
    <w:rsid w:val="00105FA9"/>
    <w:rsid w:val="00106654"/>
    <w:rsid w:val="00106974"/>
    <w:rsid w:val="00107039"/>
    <w:rsid w:val="00107696"/>
    <w:rsid w:val="00107AB9"/>
    <w:rsid w:val="00107F02"/>
    <w:rsid w:val="00110B18"/>
    <w:rsid w:val="00110CC8"/>
    <w:rsid w:val="00110D3A"/>
    <w:rsid w:val="0011132B"/>
    <w:rsid w:val="001115CB"/>
    <w:rsid w:val="001118BD"/>
    <w:rsid w:val="00111948"/>
    <w:rsid w:val="00112E66"/>
    <w:rsid w:val="001139BE"/>
    <w:rsid w:val="00113F97"/>
    <w:rsid w:val="00114D78"/>
    <w:rsid w:val="00114DC9"/>
    <w:rsid w:val="001155A7"/>
    <w:rsid w:val="001155C1"/>
    <w:rsid w:val="001155CE"/>
    <w:rsid w:val="0011576E"/>
    <w:rsid w:val="00115C30"/>
    <w:rsid w:val="0011658E"/>
    <w:rsid w:val="00116903"/>
    <w:rsid w:val="00116D47"/>
    <w:rsid w:val="00116D9A"/>
    <w:rsid w:val="0012052C"/>
    <w:rsid w:val="00120632"/>
    <w:rsid w:val="00120BBD"/>
    <w:rsid w:val="001215D7"/>
    <w:rsid w:val="00122B6F"/>
    <w:rsid w:val="00122D00"/>
    <w:rsid w:val="0012349D"/>
    <w:rsid w:val="001237CB"/>
    <w:rsid w:val="00123BE9"/>
    <w:rsid w:val="001241F5"/>
    <w:rsid w:val="00125242"/>
    <w:rsid w:val="00125262"/>
    <w:rsid w:val="001252F5"/>
    <w:rsid w:val="001253C7"/>
    <w:rsid w:val="00125686"/>
    <w:rsid w:val="00125FDB"/>
    <w:rsid w:val="001266E1"/>
    <w:rsid w:val="00126AFA"/>
    <w:rsid w:val="00126F4D"/>
    <w:rsid w:val="00127719"/>
    <w:rsid w:val="00127CA2"/>
    <w:rsid w:val="00130E90"/>
    <w:rsid w:val="00131129"/>
    <w:rsid w:val="00131255"/>
    <w:rsid w:val="00131D2F"/>
    <w:rsid w:val="001320DE"/>
    <w:rsid w:val="0013283D"/>
    <w:rsid w:val="00132DB9"/>
    <w:rsid w:val="00133242"/>
    <w:rsid w:val="0013375B"/>
    <w:rsid w:val="00133879"/>
    <w:rsid w:val="001339F5"/>
    <w:rsid w:val="00134A3B"/>
    <w:rsid w:val="00134C1C"/>
    <w:rsid w:val="00134C8C"/>
    <w:rsid w:val="00135875"/>
    <w:rsid w:val="00136143"/>
    <w:rsid w:val="00136413"/>
    <w:rsid w:val="00136717"/>
    <w:rsid w:val="00136C22"/>
    <w:rsid w:val="00137016"/>
    <w:rsid w:val="00137132"/>
    <w:rsid w:val="0013771B"/>
    <w:rsid w:val="00140203"/>
    <w:rsid w:val="00140205"/>
    <w:rsid w:val="00140244"/>
    <w:rsid w:val="00140319"/>
    <w:rsid w:val="001405A1"/>
    <w:rsid w:val="00140AA3"/>
    <w:rsid w:val="00140CAB"/>
    <w:rsid w:val="00140E34"/>
    <w:rsid w:val="00140FCA"/>
    <w:rsid w:val="001413A2"/>
    <w:rsid w:val="0014159A"/>
    <w:rsid w:val="00142198"/>
    <w:rsid w:val="00143907"/>
    <w:rsid w:val="0014479E"/>
    <w:rsid w:val="001465DB"/>
    <w:rsid w:val="00146C97"/>
    <w:rsid w:val="00146DE1"/>
    <w:rsid w:val="00146FFC"/>
    <w:rsid w:val="00147022"/>
    <w:rsid w:val="001472A9"/>
    <w:rsid w:val="00147A95"/>
    <w:rsid w:val="00147C41"/>
    <w:rsid w:val="00147D37"/>
    <w:rsid w:val="0015042B"/>
    <w:rsid w:val="0015059A"/>
    <w:rsid w:val="00151A9F"/>
    <w:rsid w:val="00152BDB"/>
    <w:rsid w:val="00153D59"/>
    <w:rsid w:val="00153FF5"/>
    <w:rsid w:val="0015408D"/>
    <w:rsid w:val="00154091"/>
    <w:rsid w:val="00154951"/>
    <w:rsid w:val="001549FC"/>
    <w:rsid w:val="001551BF"/>
    <w:rsid w:val="00155266"/>
    <w:rsid w:val="00155728"/>
    <w:rsid w:val="00155DF6"/>
    <w:rsid w:val="00156B47"/>
    <w:rsid w:val="00156C9D"/>
    <w:rsid w:val="00156D4E"/>
    <w:rsid w:val="00156D76"/>
    <w:rsid w:val="00156E71"/>
    <w:rsid w:val="0015707E"/>
    <w:rsid w:val="00157341"/>
    <w:rsid w:val="001608AD"/>
    <w:rsid w:val="00161485"/>
    <w:rsid w:val="0016186A"/>
    <w:rsid w:val="001624BC"/>
    <w:rsid w:val="00162E84"/>
    <w:rsid w:val="00163960"/>
    <w:rsid w:val="001640DE"/>
    <w:rsid w:val="00164512"/>
    <w:rsid w:val="0016454D"/>
    <w:rsid w:val="0016483E"/>
    <w:rsid w:val="00164E9C"/>
    <w:rsid w:val="001654E1"/>
    <w:rsid w:val="001658D4"/>
    <w:rsid w:val="00165912"/>
    <w:rsid w:val="00165A90"/>
    <w:rsid w:val="00165AC8"/>
    <w:rsid w:val="00165D97"/>
    <w:rsid w:val="00165DF6"/>
    <w:rsid w:val="00165E7B"/>
    <w:rsid w:val="001666A2"/>
    <w:rsid w:val="001667D5"/>
    <w:rsid w:val="001668D2"/>
    <w:rsid w:val="00167627"/>
    <w:rsid w:val="0016798D"/>
    <w:rsid w:val="00167A36"/>
    <w:rsid w:val="00170020"/>
    <w:rsid w:val="001703A4"/>
    <w:rsid w:val="0017055F"/>
    <w:rsid w:val="001705CA"/>
    <w:rsid w:val="00170EF4"/>
    <w:rsid w:val="00171552"/>
    <w:rsid w:val="001715D5"/>
    <w:rsid w:val="0017190A"/>
    <w:rsid w:val="00171BDA"/>
    <w:rsid w:val="00171DC0"/>
    <w:rsid w:val="00172266"/>
    <w:rsid w:val="0017290B"/>
    <w:rsid w:val="0017313A"/>
    <w:rsid w:val="00173AA6"/>
    <w:rsid w:val="00173C48"/>
    <w:rsid w:val="00173F94"/>
    <w:rsid w:val="00174308"/>
    <w:rsid w:val="001745F1"/>
    <w:rsid w:val="00174AE7"/>
    <w:rsid w:val="0017524B"/>
    <w:rsid w:val="001752F9"/>
    <w:rsid w:val="001757A6"/>
    <w:rsid w:val="00175F48"/>
    <w:rsid w:val="0017621B"/>
    <w:rsid w:val="001771DC"/>
    <w:rsid w:val="0017795E"/>
    <w:rsid w:val="00177BBA"/>
    <w:rsid w:val="00177E82"/>
    <w:rsid w:val="00180449"/>
    <w:rsid w:val="00180D31"/>
    <w:rsid w:val="001813AF"/>
    <w:rsid w:val="00181793"/>
    <w:rsid w:val="00181BC3"/>
    <w:rsid w:val="00182AC8"/>
    <w:rsid w:val="00182F4F"/>
    <w:rsid w:val="00183742"/>
    <w:rsid w:val="001837C8"/>
    <w:rsid w:val="00183F19"/>
    <w:rsid w:val="0018577A"/>
    <w:rsid w:val="00187F31"/>
    <w:rsid w:val="00190319"/>
    <w:rsid w:val="00190321"/>
    <w:rsid w:val="001912D5"/>
    <w:rsid w:val="001916C8"/>
    <w:rsid w:val="00191850"/>
    <w:rsid w:val="001918E4"/>
    <w:rsid w:val="00191AAE"/>
    <w:rsid w:val="00191C33"/>
    <w:rsid w:val="001923BE"/>
    <w:rsid w:val="00192497"/>
    <w:rsid w:val="00193958"/>
    <w:rsid w:val="00193A38"/>
    <w:rsid w:val="00194A61"/>
    <w:rsid w:val="001953B4"/>
    <w:rsid w:val="00195740"/>
    <w:rsid w:val="00195991"/>
    <w:rsid w:val="00195CE7"/>
    <w:rsid w:val="00195E84"/>
    <w:rsid w:val="00196760"/>
    <w:rsid w:val="00197107"/>
    <w:rsid w:val="00197A67"/>
    <w:rsid w:val="00197E85"/>
    <w:rsid w:val="001A01C4"/>
    <w:rsid w:val="001A08BB"/>
    <w:rsid w:val="001A099C"/>
    <w:rsid w:val="001A12B8"/>
    <w:rsid w:val="001A1B78"/>
    <w:rsid w:val="001A1BF1"/>
    <w:rsid w:val="001A1E7B"/>
    <w:rsid w:val="001A1EBE"/>
    <w:rsid w:val="001A239E"/>
    <w:rsid w:val="001A23F2"/>
    <w:rsid w:val="001A2BAA"/>
    <w:rsid w:val="001A2F5B"/>
    <w:rsid w:val="001A311E"/>
    <w:rsid w:val="001A3377"/>
    <w:rsid w:val="001A35EB"/>
    <w:rsid w:val="001A3890"/>
    <w:rsid w:val="001A3A4E"/>
    <w:rsid w:val="001A4E72"/>
    <w:rsid w:val="001A4EA9"/>
    <w:rsid w:val="001A54E5"/>
    <w:rsid w:val="001A5A1B"/>
    <w:rsid w:val="001A5AB1"/>
    <w:rsid w:val="001A5AC9"/>
    <w:rsid w:val="001A6466"/>
    <w:rsid w:val="001B02F5"/>
    <w:rsid w:val="001B032F"/>
    <w:rsid w:val="001B07D3"/>
    <w:rsid w:val="001B0E28"/>
    <w:rsid w:val="001B1033"/>
    <w:rsid w:val="001B1309"/>
    <w:rsid w:val="001B172F"/>
    <w:rsid w:val="001B1815"/>
    <w:rsid w:val="001B1F8B"/>
    <w:rsid w:val="001B2B79"/>
    <w:rsid w:val="001B2CC8"/>
    <w:rsid w:val="001B2DBC"/>
    <w:rsid w:val="001B3672"/>
    <w:rsid w:val="001B486A"/>
    <w:rsid w:val="001B491A"/>
    <w:rsid w:val="001B4A4B"/>
    <w:rsid w:val="001B4D09"/>
    <w:rsid w:val="001B55E3"/>
    <w:rsid w:val="001B5899"/>
    <w:rsid w:val="001B5B5C"/>
    <w:rsid w:val="001B5C34"/>
    <w:rsid w:val="001B5F7F"/>
    <w:rsid w:val="001B6A2C"/>
    <w:rsid w:val="001B6C0B"/>
    <w:rsid w:val="001B716C"/>
    <w:rsid w:val="001B7313"/>
    <w:rsid w:val="001B76C7"/>
    <w:rsid w:val="001B7854"/>
    <w:rsid w:val="001C0221"/>
    <w:rsid w:val="001C100A"/>
    <w:rsid w:val="001C1FB5"/>
    <w:rsid w:val="001C54F2"/>
    <w:rsid w:val="001C55BC"/>
    <w:rsid w:val="001C5864"/>
    <w:rsid w:val="001C5B05"/>
    <w:rsid w:val="001C5B1D"/>
    <w:rsid w:val="001C5ECE"/>
    <w:rsid w:val="001C5EE6"/>
    <w:rsid w:val="001C6412"/>
    <w:rsid w:val="001C7101"/>
    <w:rsid w:val="001C7158"/>
    <w:rsid w:val="001C7535"/>
    <w:rsid w:val="001C7901"/>
    <w:rsid w:val="001C7D9E"/>
    <w:rsid w:val="001D0EC0"/>
    <w:rsid w:val="001D1392"/>
    <w:rsid w:val="001D15D6"/>
    <w:rsid w:val="001D1966"/>
    <w:rsid w:val="001D1A09"/>
    <w:rsid w:val="001D1FD2"/>
    <w:rsid w:val="001D2128"/>
    <w:rsid w:val="001D28CD"/>
    <w:rsid w:val="001D301E"/>
    <w:rsid w:val="001D33F9"/>
    <w:rsid w:val="001D4450"/>
    <w:rsid w:val="001D5E7E"/>
    <w:rsid w:val="001D6166"/>
    <w:rsid w:val="001D6303"/>
    <w:rsid w:val="001D6455"/>
    <w:rsid w:val="001D64FD"/>
    <w:rsid w:val="001D6895"/>
    <w:rsid w:val="001D6C73"/>
    <w:rsid w:val="001D7076"/>
    <w:rsid w:val="001D70CD"/>
    <w:rsid w:val="001D73FE"/>
    <w:rsid w:val="001D7651"/>
    <w:rsid w:val="001D79EB"/>
    <w:rsid w:val="001E0253"/>
    <w:rsid w:val="001E0836"/>
    <w:rsid w:val="001E12DA"/>
    <w:rsid w:val="001E1418"/>
    <w:rsid w:val="001E14DC"/>
    <w:rsid w:val="001E179F"/>
    <w:rsid w:val="001E19E5"/>
    <w:rsid w:val="001E1F3E"/>
    <w:rsid w:val="001E2070"/>
    <w:rsid w:val="001E2114"/>
    <w:rsid w:val="001E23BB"/>
    <w:rsid w:val="001E24D8"/>
    <w:rsid w:val="001E2C9A"/>
    <w:rsid w:val="001E3332"/>
    <w:rsid w:val="001E3412"/>
    <w:rsid w:val="001E36DC"/>
    <w:rsid w:val="001E376F"/>
    <w:rsid w:val="001E3C5D"/>
    <w:rsid w:val="001E3DE4"/>
    <w:rsid w:val="001E4225"/>
    <w:rsid w:val="001E430B"/>
    <w:rsid w:val="001E435A"/>
    <w:rsid w:val="001E4748"/>
    <w:rsid w:val="001E4A2F"/>
    <w:rsid w:val="001E4AA0"/>
    <w:rsid w:val="001E577C"/>
    <w:rsid w:val="001E5E02"/>
    <w:rsid w:val="001E6408"/>
    <w:rsid w:val="001E6C59"/>
    <w:rsid w:val="001E6D71"/>
    <w:rsid w:val="001E7D11"/>
    <w:rsid w:val="001F061C"/>
    <w:rsid w:val="001F0E39"/>
    <w:rsid w:val="001F114F"/>
    <w:rsid w:val="001F1639"/>
    <w:rsid w:val="001F173A"/>
    <w:rsid w:val="001F179B"/>
    <w:rsid w:val="001F22C0"/>
    <w:rsid w:val="001F33DC"/>
    <w:rsid w:val="001F34F3"/>
    <w:rsid w:val="001F3D94"/>
    <w:rsid w:val="001F445E"/>
    <w:rsid w:val="001F4665"/>
    <w:rsid w:val="001F4CEB"/>
    <w:rsid w:val="001F4E69"/>
    <w:rsid w:val="001F4FE3"/>
    <w:rsid w:val="001F5281"/>
    <w:rsid w:val="001F54FB"/>
    <w:rsid w:val="001F59F0"/>
    <w:rsid w:val="001F5DA8"/>
    <w:rsid w:val="001F5F1A"/>
    <w:rsid w:val="001F674F"/>
    <w:rsid w:val="001F7506"/>
    <w:rsid w:val="001F79A1"/>
    <w:rsid w:val="001F7AC7"/>
    <w:rsid w:val="002003EB"/>
    <w:rsid w:val="002006A0"/>
    <w:rsid w:val="002008F1"/>
    <w:rsid w:val="00201709"/>
    <w:rsid w:val="00201828"/>
    <w:rsid w:val="00201FEC"/>
    <w:rsid w:val="00202729"/>
    <w:rsid w:val="00202A04"/>
    <w:rsid w:val="00202ADB"/>
    <w:rsid w:val="00203722"/>
    <w:rsid w:val="00203B1F"/>
    <w:rsid w:val="00203B2D"/>
    <w:rsid w:val="00203B58"/>
    <w:rsid w:val="00203B8B"/>
    <w:rsid w:val="00203B9B"/>
    <w:rsid w:val="00203FB2"/>
    <w:rsid w:val="002045BB"/>
    <w:rsid w:val="0020497A"/>
    <w:rsid w:val="002061E0"/>
    <w:rsid w:val="00207199"/>
    <w:rsid w:val="002077DA"/>
    <w:rsid w:val="0020786D"/>
    <w:rsid w:val="00207D5A"/>
    <w:rsid w:val="0020FBF2"/>
    <w:rsid w:val="00210304"/>
    <w:rsid w:val="00210716"/>
    <w:rsid w:val="00210A82"/>
    <w:rsid w:val="00210C6C"/>
    <w:rsid w:val="00211809"/>
    <w:rsid w:val="00211A1A"/>
    <w:rsid w:val="00211C53"/>
    <w:rsid w:val="00211CE4"/>
    <w:rsid w:val="00211DB2"/>
    <w:rsid w:val="00211FF1"/>
    <w:rsid w:val="0021257C"/>
    <w:rsid w:val="002128F7"/>
    <w:rsid w:val="00212DD2"/>
    <w:rsid w:val="00212F0F"/>
    <w:rsid w:val="00212FDE"/>
    <w:rsid w:val="00213067"/>
    <w:rsid w:val="00213190"/>
    <w:rsid w:val="00213E83"/>
    <w:rsid w:val="00213EFA"/>
    <w:rsid w:val="00213FD1"/>
    <w:rsid w:val="00213FF9"/>
    <w:rsid w:val="00214BCF"/>
    <w:rsid w:val="00214E3D"/>
    <w:rsid w:val="0021578F"/>
    <w:rsid w:val="00215E7E"/>
    <w:rsid w:val="002165A7"/>
    <w:rsid w:val="00216886"/>
    <w:rsid w:val="00216887"/>
    <w:rsid w:val="00217171"/>
    <w:rsid w:val="00217929"/>
    <w:rsid w:val="00217F94"/>
    <w:rsid w:val="00217FEB"/>
    <w:rsid w:val="002202B9"/>
    <w:rsid w:val="002206A9"/>
    <w:rsid w:val="002215E4"/>
    <w:rsid w:val="00221641"/>
    <w:rsid w:val="00222459"/>
    <w:rsid w:val="00222E5B"/>
    <w:rsid w:val="0022322D"/>
    <w:rsid w:val="00223C62"/>
    <w:rsid w:val="002240F9"/>
    <w:rsid w:val="00224B57"/>
    <w:rsid w:val="00224B7A"/>
    <w:rsid w:val="00224D77"/>
    <w:rsid w:val="002252B7"/>
    <w:rsid w:val="002252F9"/>
    <w:rsid w:val="002257E4"/>
    <w:rsid w:val="002257ED"/>
    <w:rsid w:val="002259D3"/>
    <w:rsid w:val="00225EA1"/>
    <w:rsid w:val="00225FB5"/>
    <w:rsid w:val="00226ED6"/>
    <w:rsid w:val="00226EE9"/>
    <w:rsid w:val="00226F8F"/>
    <w:rsid w:val="0022728B"/>
    <w:rsid w:val="002273CE"/>
    <w:rsid w:val="002276A2"/>
    <w:rsid w:val="002303D5"/>
    <w:rsid w:val="00230929"/>
    <w:rsid w:val="00231220"/>
    <w:rsid w:val="00231441"/>
    <w:rsid w:val="0023189D"/>
    <w:rsid w:val="0023261E"/>
    <w:rsid w:val="0023356F"/>
    <w:rsid w:val="00233977"/>
    <w:rsid w:val="00233ED9"/>
    <w:rsid w:val="00233EFE"/>
    <w:rsid w:val="00235844"/>
    <w:rsid w:val="00236044"/>
    <w:rsid w:val="002360E2"/>
    <w:rsid w:val="00236118"/>
    <w:rsid w:val="00236CA2"/>
    <w:rsid w:val="00237153"/>
    <w:rsid w:val="002372C3"/>
    <w:rsid w:val="00237661"/>
    <w:rsid w:val="002376F6"/>
    <w:rsid w:val="002378F9"/>
    <w:rsid w:val="00240120"/>
    <w:rsid w:val="0024022E"/>
    <w:rsid w:val="00240E97"/>
    <w:rsid w:val="00240EA0"/>
    <w:rsid w:val="0024209B"/>
    <w:rsid w:val="00242186"/>
    <w:rsid w:val="00242313"/>
    <w:rsid w:val="002425F6"/>
    <w:rsid w:val="00242799"/>
    <w:rsid w:val="00242EF5"/>
    <w:rsid w:val="002431A6"/>
    <w:rsid w:val="002434AA"/>
    <w:rsid w:val="002443B1"/>
    <w:rsid w:val="00244DF6"/>
    <w:rsid w:val="00245655"/>
    <w:rsid w:val="0024585A"/>
    <w:rsid w:val="00246791"/>
    <w:rsid w:val="00246AA1"/>
    <w:rsid w:val="00246C4A"/>
    <w:rsid w:val="00247441"/>
    <w:rsid w:val="002476CC"/>
    <w:rsid w:val="00247DA8"/>
    <w:rsid w:val="00250131"/>
    <w:rsid w:val="00250588"/>
    <w:rsid w:val="00250785"/>
    <w:rsid w:val="0025157D"/>
    <w:rsid w:val="002525F5"/>
    <w:rsid w:val="0025270E"/>
    <w:rsid w:val="002527DA"/>
    <w:rsid w:val="002529EC"/>
    <w:rsid w:val="00252FAA"/>
    <w:rsid w:val="00253F29"/>
    <w:rsid w:val="00254253"/>
    <w:rsid w:val="00254B95"/>
    <w:rsid w:val="00254BA9"/>
    <w:rsid w:val="00254F5F"/>
    <w:rsid w:val="00255371"/>
    <w:rsid w:val="002556F2"/>
    <w:rsid w:val="00255D96"/>
    <w:rsid w:val="0025617B"/>
    <w:rsid w:val="0025750E"/>
    <w:rsid w:val="00260028"/>
    <w:rsid w:val="002601D4"/>
    <w:rsid w:val="00260C4D"/>
    <w:rsid w:val="00261043"/>
    <w:rsid w:val="002614A4"/>
    <w:rsid w:val="00261CD7"/>
    <w:rsid w:val="00262344"/>
    <w:rsid w:val="0026250F"/>
    <w:rsid w:val="0026270D"/>
    <w:rsid w:val="00262FA3"/>
    <w:rsid w:val="00263A96"/>
    <w:rsid w:val="002642B1"/>
    <w:rsid w:val="00264508"/>
    <w:rsid w:val="002651D4"/>
    <w:rsid w:val="00265896"/>
    <w:rsid w:val="00266047"/>
    <w:rsid w:val="0026668D"/>
    <w:rsid w:val="0026681E"/>
    <w:rsid w:val="0026725F"/>
    <w:rsid w:val="00267309"/>
    <w:rsid w:val="00267778"/>
    <w:rsid w:val="00267F7F"/>
    <w:rsid w:val="00267FEC"/>
    <w:rsid w:val="0027055B"/>
    <w:rsid w:val="002706B7"/>
    <w:rsid w:val="00270760"/>
    <w:rsid w:val="00270C77"/>
    <w:rsid w:val="00270D33"/>
    <w:rsid w:val="00271D4D"/>
    <w:rsid w:val="00271DBF"/>
    <w:rsid w:val="00272160"/>
    <w:rsid w:val="00272289"/>
    <w:rsid w:val="002725BC"/>
    <w:rsid w:val="002733D1"/>
    <w:rsid w:val="0027346F"/>
    <w:rsid w:val="00273B1D"/>
    <w:rsid w:val="00273C3E"/>
    <w:rsid w:val="00273FC8"/>
    <w:rsid w:val="00274CC1"/>
    <w:rsid w:val="002752D6"/>
    <w:rsid w:val="0027570C"/>
    <w:rsid w:val="00275744"/>
    <w:rsid w:val="00275A58"/>
    <w:rsid w:val="00276012"/>
    <w:rsid w:val="00276B37"/>
    <w:rsid w:val="002774A5"/>
    <w:rsid w:val="00277F2D"/>
    <w:rsid w:val="00280AE9"/>
    <w:rsid w:val="00280B1D"/>
    <w:rsid w:val="00280EBC"/>
    <w:rsid w:val="00280FB8"/>
    <w:rsid w:val="00281C59"/>
    <w:rsid w:val="002820AE"/>
    <w:rsid w:val="00282570"/>
    <w:rsid w:val="002830C7"/>
    <w:rsid w:val="00283B7A"/>
    <w:rsid w:val="0028402E"/>
    <w:rsid w:val="0028426E"/>
    <w:rsid w:val="00285060"/>
    <w:rsid w:val="00285844"/>
    <w:rsid w:val="00285A00"/>
    <w:rsid w:val="00285C58"/>
    <w:rsid w:val="00286622"/>
    <w:rsid w:val="00287623"/>
    <w:rsid w:val="002878AD"/>
    <w:rsid w:val="00287D4F"/>
    <w:rsid w:val="002910D0"/>
    <w:rsid w:val="0029174A"/>
    <w:rsid w:val="00291829"/>
    <w:rsid w:val="00291EE8"/>
    <w:rsid w:val="00292098"/>
    <w:rsid w:val="002926CD"/>
    <w:rsid w:val="00292786"/>
    <w:rsid w:val="00292800"/>
    <w:rsid w:val="002930E0"/>
    <w:rsid w:val="00293969"/>
    <w:rsid w:val="00294D72"/>
    <w:rsid w:val="00295F77"/>
    <w:rsid w:val="0029620A"/>
    <w:rsid w:val="00296214"/>
    <w:rsid w:val="00296BC4"/>
    <w:rsid w:val="00296C31"/>
    <w:rsid w:val="00297261"/>
    <w:rsid w:val="00297997"/>
    <w:rsid w:val="002A0052"/>
    <w:rsid w:val="002A0C6A"/>
    <w:rsid w:val="002A101D"/>
    <w:rsid w:val="002A1B4F"/>
    <w:rsid w:val="002A1D0D"/>
    <w:rsid w:val="002A2F03"/>
    <w:rsid w:val="002A304E"/>
    <w:rsid w:val="002A311A"/>
    <w:rsid w:val="002A3C94"/>
    <w:rsid w:val="002A4BDB"/>
    <w:rsid w:val="002A6C22"/>
    <w:rsid w:val="002A7C2F"/>
    <w:rsid w:val="002B097B"/>
    <w:rsid w:val="002B10FD"/>
    <w:rsid w:val="002B12B0"/>
    <w:rsid w:val="002B16F3"/>
    <w:rsid w:val="002B48FF"/>
    <w:rsid w:val="002B4A2B"/>
    <w:rsid w:val="002B4AC9"/>
    <w:rsid w:val="002B55FD"/>
    <w:rsid w:val="002B5B6D"/>
    <w:rsid w:val="002B637D"/>
    <w:rsid w:val="002B6D11"/>
    <w:rsid w:val="002B7544"/>
    <w:rsid w:val="002B7B6B"/>
    <w:rsid w:val="002B7CDF"/>
    <w:rsid w:val="002B7F88"/>
    <w:rsid w:val="002C065E"/>
    <w:rsid w:val="002C0D1E"/>
    <w:rsid w:val="002C1164"/>
    <w:rsid w:val="002C1BEE"/>
    <w:rsid w:val="002C269F"/>
    <w:rsid w:val="002C2A6F"/>
    <w:rsid w:val="002C2CC4"/>
    <w:rsid w:val="002C2D81"/>
    <w:rsid w:val="002C3586"/>
    <w:rsid w:val="002C38F0"/>
    <w:rsid w:val="002C3CC1"/>
    <w:rsid w:val="002C40CA"/>
    <w:rsid w:val="002C4483"/>
    <w:rsid w:val="002C48B8"/>
    <w:rsid w:val="002C4B39"/>
    <w:rsid w:val="002C4C98"/>
    <w:rsid w:val="002C5211"/>
    <w:rsid w:val="002C521E"/>
    <w:rsid w:val="002C53CA"/>
    <w:rsid w:val="002C5973"/>
    <w:rsid w:val="002C5DE1"/>
    <w:rsid w:val="002C6030"/>
    <w:rsid w:val="002C6050"/>
    <w:rsid w:val="002C6553"/>
    <w:rsid w:val="002C6931"/>
    <w:rsid w:val="002C73D1"/>
    <w:rsid w:val="002C74ED"/>
    <w:rsid w:val="002C79AC"/>
    <w:rsid w:val="002C7DDB"/>
    <w:rsid w:val="002D00E3"/>
    <w:rsid w:val="002D0514"/>
    <w:rsid w:val="002D0DFF"/>
    <w:rsid w:val="002D103D"/>
    <w:rsid w:val="002D1409"/>
    <w:rsid w:val="002D2183"/>
    <w:rsid w:val="002D2424"/>
    <w:rsid w:val="002D2616"/>
    <w:rsid w:val="002D27C4"/>
    <w:rsid w:val="002D2880"/>
    <w:rsid w:val="002D2D8E"/>
    <w:rsid w:val="002D2F27"/>
    <w:rsid w:val="002D32BE"/>
    <w:rsid w:val="002D39C0"/>
    <w:rsid w:val="002D3AD5"/>
    <w:rsid w:val="002D4E21"/>
    <w:rsid w:val="002D5130"/>
    <w:rsid w:val="002D527F"/>
    <w:rsid w:val="002D5792"/>
    <w:rsid w:val="002D5B80"/>
    <w:rsid w:val="002D5E69"/>
    <w:rsid w:val="002D627C"/>
    <w:rsid w:val="002D63C2"/>
    <w:rsid w:val="002D67D0"/>
    <w:rsid w:val="002D69E6"/>
    <w:rsid w:val="002D6C60"/>
    <w:rsid w:val="002D6D3F"/>
    <w:rsid w:val="002D74E8"/>
    <w:rsid w:val="002D757F"/>
    <w:rsid w:val="002D7CD2"/>
    <w:rsid w:val="002D7FC9"/>
    <w:rsid w:val="002E00B2"/>
    <w:rsid w:val="002E073C"/>
    <w:rsid w:val="002E0AD5"/>
    <w:rsid w:val="002E0B93"/>
    <w:rsid w:val="002E1201"/>
    <w:rsid w:val="002E31A7"/>
    <w:rsid w:val="002E3595"/>
    <w:rsid w:val="002E3782"/>
    <w:rsid w:val="002E3AB2"/>
    <w:rsid w:val="002E3E6E"/>
    <w:rsid w:val="002E4934"/>
    <w:rsid w:val="002E5B8D"/>
    <w:rsid w:val="002F0552"/>
    <w:rsid w:val="002F0856"/>
    <w:rsid w:val="002F0DDD"/>
    <w:rsid w:val="002F1262"/>
    <w:rsid w:val="002F1993"/>
    <w:rsid w:val="002F1E17"/>
    <w:rsid w:val="002F288F"/>
    <w:rsid w:val="002F296F"/>
    <w:rsid w:val="002F2A6A"/>
    <w:rsid w:val="002F3210"/>
    <w:rsid w:val="002F4022"/>
    <w:rsid w:val="002F4122"/>
    <w:rsid w:val="002F41CA"/>
    <w:rsid w:val="002F423D"/>
    <w:rsid w:val="002F590E"/>
    <w:rsid w:val="002F6725"/>
    <w:rsid w:val="002F6A57"/>
    <w:rsid w:val="002F707D"/>
    <w:rsid w:val="002F7925"/>
    <w:rsid w:val="002F7A41"/>
    <w:rsid w:val="002F7C35"/>
    <w:rsid w:val="002F7CF1"/>
    <w:rsid w:val="002F7DEC"/>
    <w:rsid w:val="0030042F"/>
    <w:rsid w:val="0030073F"/>
    <w:rsid w:val="00300824"/>
    <w:rsid w:val="00300B61"/>
    <w:rsid w:val="00300C68"/>
    <w:rsid w:val="00300CED"/>
    <w:rsid w:val="00300E68"/>
    <w:rsid w:val="00300F04"/>
    <w:rsid w:val="00300F26"/>
    <w:rsid w:val="00300FE5"/>
    <w:rsid w:val="0030132C"/>
    <w:rsid w:val="00301768"/>
    <w:rsid w:val="00302323"/>
    <w:rsid w:val="00302BAE"/>
    <w:rsid w:val="00302CFD"/>
    <w:rsid w:val="00302EE0"/>
    <w:rsid w:val="00303363"/>
    <w:rsid w:val="00303467"/>
    <w:rsid w:val="003038D6"/>
    <w:rsid w:val="00303AFD"/>
    <w:rsid w:val="00303BAA"/>
    <w:rsid w:val="00304DA3"/>
    <w:rsid w:val="003071B1"/>
    <w:rsid w:val="00307FB4"/>
    <w:rsid w:val="00310259"/>
    <w:rsid w:val="00310525"/>
    <w:rsid w:val="003113D3"/>
    <w:rsid w:val="00311681"/>
    <w:rsid w:val="0031199D"/>
    <w:rsid w:val="00311B7D"/>
    <w:rsid w:val="00311C23"/>
    <w:rsid w:val="00311EEB"/>
    <w:rsid w:val="003123B9"/>
    <w:rsid w:val="003126D5"/>
    <w:rsid w:val="00312AEB"/>
    <w:rsid w:val="003136DE"/>
    <w:rsid w:val="00313CDA"/>
    <w:rsid w:val="00314012"/>
    <w:rsid w:val="003141DD"/>
    <w:rsid w:val="003143BD"/>
    <w:rsid w:val="003144E1"/>
    <w:rsid w:val="003146EB"/>
    <w:rsid w:val="003146FE"/>
    <w:rsid w:val="00315E8D"/>
    <w:rsid w:val="00316C4F"/>
    <w:rsid w:val="00316C55"/>
    <w:rsid w:val="00317780"/>
    <w:rsid w:val="00317908"/>
    <w:rsid w:val="00317E7C"/>
    <w:rsid w:val="00320734"/>
    <w:rsid w:val="0032106F"/>
    <w:rsid w:val="00321590"/>
    <w:rsid w:val="0032196E"/>
    <w:rsid w:val="003221D4"/>
    <w:rsid w:val="00322973"/>
    <w:rsid w:val="00322A52"/>
    <w:rsid w:val="00322B78"/>
    <w:rsid w:val="00323600"/>
    <w:rsid w:val="00324513"/>
    <w:rsid w:val="0032461F"/>
    <w:rsid w:val="0032562A"/>
    <w:rsid w:val="003266CC"/>
    <w:rsid w:val="003274EE"/>
    <w:rsid w:val="003275ED"/>
    <w:rsid w:val="003276A2"/>
    <w:rsid w:val="00330155"/>
    <w:rsid w:val="0033037F"/>
    <w:rsid w:val="00330422"/>
    <w:rsid w:val="003312E9"/>
    <w:rsid w:val="003313DC"/>
    <w:rsid w:val="00331A8E"/>
    <w:rsid w:val="00331C44"/>
    <w:rsid w:val="00331EFB"/>
    <w:rsid w:val="003332C9"/>
    <w:rsid w:val="003335A9"/>
    <w:rsid w:val="003343D5"/>
    <w:rsid w:val="003346D7"/>
    <w:rsid w:val="003350EF"/>
    <w:rsid w:val="00335118"/>
    <w:rsid w:val="0033525F"/>
    <w:rsid w:val="00335458"/>
    <w:rsid w:val="0033617F"/>
    <w:rsid w:val="003361E4"/>
    <w:rsid w:val="00336449"/>
    <w:rsid w:val="00337021"/>
    <w:rsid w:val="003372AD"/>
    <w:rsid w:val="003374DD"/>
    <w:rsid w:val="00337CBA"/>
    <w:rsid w:val="003407DF"/>
    <w:rsid w:val="003409D3"/>
    <w:rsid w:val="00340C97"/>
    <w:rsid w:val="00341E16"/>
    <w:rsid w:val="00341E86"/>
    <w:rsid w:val="0034215B"/>
    <w:rsid w:val="003422F4"/>
    <w:rsid w:val="00344A95"/>
    <w:rsid w:val="00344E09"/>
    <w:rsid w:val="00344E26"/>
    <w:rsid w:val="00346097"/>
    <w:rsid w:val="00346ED9"/>
    <w:rsid w:val="00347CC5"/>
    <w:rsid w:val="0035009B"/>
    <w:rsid w:val="003509AF"/>
    <w:rsid w:val="003509C9"/>
    <w:rsid w:val="00351390"/>
    <w:rsid w:val="00351848"/>
    <w:rsid w:val="00351B01"/>
    <w:rsid w:val="00351BFE"/>
    <w:rsid w:val="00351E0B"/>
    <w:rsid w:val="00351FFE"/>
    <w:rsid w:val="0035249F"/>
    <w:rsid w:val="00352A90"/>
    <w:rsid w:val="0035381C"/>
    <w:rsid w:val="003538C0"/>
    <w:rsid w:val="003538CE"/>
    <w:rsid w:val="00353B49"/>
    <w:rsid w:val="00354002"/>
    <w:rsid w:val="00354406"/>
    <w:rsid w:val="00354941"/>
    <w:rsid w:val="003549A7"/>
    <w:rsid w:val="003549FF"/>
    <w:rsid w:val="00354B8E"/>
    <w:rsid w:val="00355710"/>
    <w:rsid w:val="00355DC6"/>
    <w:rsid w:val="00356B3A"/>
    <w:rsid w:val="00356C3E"/>
    <w:rsid w:val="00357898"/>
    <w:rsid w:val="00360FE1"/>
    <w:rsid w:val="00361719"/>
    <w:rsid w:val="00361EA8"/>
    <w:rsid w:val="003622EB"/>
    <w:rsid w:val="00362918"/>
    <w:rsid w:val="00362DDC"/>
    <w:rsid w:val="0036338E"/>
    <w:rsid w:val="0036368F"/>
    <w:rsid w:val="00364610"/>
    <w:rsid w:val="003649CB"/>
    <w:rsid w:val="0036546A"/>
    <w:rsid w:val="0036550A"/>
    <w:rsid w:val="0036632A"/>
    <w:rsid w:val="00366379"/>
    <w:rsid w:val="0036661D"/>
    <w:rsid w:val="0037008A"/>
    <w:rsid w:val="0037020B"/>
    <w:rsid w:val="003704B6"/>
    <w:rsid w:val="003705EA"/>
    <w:rsid w:val="00370709"/>
    <w:rsid w:val="003708DC"/>
    <w:rsid w:val="00370FDA"/>
    <w:rsid w:val="00371319"/>
    <w:rsid w:val="003718FF"/>
    <w:rsid w:val="00371BD5"/>
    <w:rsid w:val="00371EE0"/>
    <w:rsid w:val="00371FD2"/>
    <w:rsid w:val="00372249"/>
    <w:rsid w:val="003723E5"/>
    <w:rsid w:val="00372473"/>
    <w:rsid w:val="00373526"/>
    <w:rsid w:val="00373713"/>
    <w:rsid w:val="00373787"/>
    <w:rsid w:val="00373BB5"/>
    <w:rsid w:val="00373BE8"/>
    <w:rsid w:val="00373F06"/>
    <w:rsid w:val="00374806"/>
    <w:rsid w:val="00374A55"/>
    <w:rsid w:val="00374D1E"/>
    <w:rsid w:val="003750FB"/>
    <w:rsid w:val="00375465"/>
    <w:rsid w:val="0037607E"/>
    <w:rsid w:val="003762F1"/>
    <w:rsid w:val="003765AB"/>
    <w:rsid w:val="00376C66"/>
    <w:rsid w:val="00377B5B"/>
    <w:rsid w:val="003801B1"/>
    <w:rsid w:val="003802A5"/>
    <w:rsid w:val="00381054"/>
    <w:rsid w:val="00381100"/>
    <w:rsid w:val="00381742"/>
    <w:rsid w:val="003825F9"/>
    <w:rsid w:val="003828D8"/>
    <w:rsid w:val="00382BF9"/>
    <w:rsid w:val="00382DBC"/>
    <w:rsid w:val="00382F86"/>
    <w:rsid w:val="00383406"/>
    <w:rsid w:val="00383934"/>
    <w:rsid w:val="00383A0E"/>
    <w:rsid w:val="003841A9"/>
    <w:rsid w:val="003852F0"/>
    <w:rsid w:val="00385563"/>
    <w:rsid w:val="003860C9"/>
    <w:rsid w:val="00386C94"/>
    <w:rsid w:val="00387AA1"/>
    <w:rsid w:val="003884CC"/>
    <w:rsid w:val="00390035"/>
    <w:rsid w:val="00390231"/>
    <w:rsid w:val="003903B3"/>
    <w:rsid w:val="003904D3"/>
    <w:rsid w:val="00391FBB"/>
    <w:rsid w:val="0039227C"/>
    <w:rsid w:val="003924CC"/>
    <w:rsid w:val="00392EB0"/>
    <w:rsid w:val="003930ED"/>
    <w:rsid w:val="00394381"/>
    <w:rsid w:val="00394A2F"/>
    <w:rsid w:val="00394BD2"/>
    <w:rsid w:val="00394E64"/>
    <w:rsid w:val="0039511F"/>
    <w:rsid w:val="003958DA"/>
    <w:rsid w:val="00397553"/>
    <w:rsid w:val="0039767D"/>
    <w:rsid w:val="003A08E2"/>
    <w:rsid w:val="003A162F"/>
    <w:rsid w:val="003A1D82"/>
    <w:rsid w:val="003A2B1E"/>
    <w:rsid w:val="003A2F84"/>
    <w:rsid w:val="003A369B"/>
    <w:rsid w:val="003A38F6"/>
    <w:rsid w:val="003A3923"/>
    <w:rsid w:val="003A3FF7"/>
    <w:rsid w:val="003A5B9C"/>
    <w:rsid w:val="003A5F47"/>
    <w:rsid w:val="003A6EDC"/>
    <w:rsid w:val="003A745D"/>
    <w:rsid w:val="003A7F2E"/>
    <w:rsid w:val="003B116C"/>
    <w:rsid w:val="003B13CF"/>
    <w:rsid w:val="003B14D6"/>
    <w:rsid w:val="003B1DDA"/>
    <w:rsid w:val="003B22BD"/>
    <w:rsid w:val="003B27A9"/>
    <w:rsid w:val="003B2D1A"/>
    <w:rsid w:val="003B2E89"/>
    <w:rsid w:val="003B3C4A"/>
    <w:rsid w:val="003B3CA0"/>
    <w:rsid w:val="003B40F4"/>
    <w:rsid w:val="003B46B7"/>
    <w:rsid w:val="003B520E"/>
    <w:rsid w:val="003B5325"/>
    <w:rsid w:val="003B5C1C"/>
    <w:rsid w:val="003B63B3"/>
    <w:rsid w:val="003B6423"/>
    <w:rsid w:val="003B75DF"/>
    <w:rsid w:val="003B7C93"/>
    <w:rsid w:val="003C01AF"/>
    <w:rsid w:val="003C04E3"/>
    <w:rsid w:val="003C051D"/>
    <w:rsid w:val="003C0526"/>
    <w:rsid w:val="003C0809"/>
    <w:rsid w:val="003C17DC"/>
    <w:rsid w:val="003C22C6"/>
    <w:rsid w:val="003C25C7"/>
    <w:rsid w:val="003C288A"/>
    <w:rsid w:val="003C2E64"/>
    <w:rsid w:val="003C3199"/>
    <w:rsid w:val="003C35F9"/>
    <w:rsid w:val="003C3665"/>
    <w:rsid w:val="003C3964"/>
    <w:rsid w:val="003C3BB6"/>
    <w:rsid w:val="003C494D"/>
    <w:rsid w:val="003C4F20"/>
    <w:rsid w:val="003C555D"/>
    <w:rsid w:val="003C55BC"/>
    <w:rsid w:val="003C5F15"/>
    <w:rsid w:val="003C6A42"/>
    <w:rsid w:val="003C70CB"/>
    <w:rsid w:val="003C71B0"/>
    <w:rsid w:val="003C7AB9"/>
    <w:rsid w:val="003D0DB9"/>
    <w:rsid w:val="003D12D9"/>
    <w:rsid w:val="003D2973"/>
    <w:rsid w:val="003D2C55"/>
    <w:rsid w:val="003D2CD4"/>
    <w:rsid w:val="003D3688"/>
    <w:rsid w:val="003D3D4F"/>
    <w:rsid w:val="003D4602"/>
    <w:rsid w:val="003D4E5D"/>
    <w:rsid w:val="003D5009"/>
    <w:rsid w:val="003D505D"/>
    <w:rsid w:val="003D526A"/>
    <w:rsid w:val="003D6690"/>
    <w:rsid w:val="003D679B"/>
    <w:rsid w:val="003D6A65"/>
    <w:rsid w:val="003D7635"/>
    <w:rsid w:val="003D77B3"/>
    <w:rsid w:val="003D7872"/>
    <w:rsid w:val="003D7E67"/>
    <w:rsid w:val="003E0422"/>
    <w:rsid w:val="003E0B93"/>
    <w:rsid w:val="003E101E"/>
    <w:rsid w:val="003E17AA"/>
    <w:rsid w:val="003E3296"/>
    <w:rsid w:val="003E3431"/>
    <w:rsid w:val="003E3BE1"/>
    <w:rsid w:val="003E42AC"/>
    <w:rsid w:val="003E42CB"/>
    <w:rsid w:val="003E460C"/>
    <w:rsid w:val="003E5E42"/>
    <w:rsid w:val="003E79D9"/>
    <w:rsid w:val="003F0664"/>
    <w:rsid w:val="003F0FA9"/>
    <w:rsid w:val="003F12BE"/>
    <w:rsid w:val="003F1460"/>
    <w:rsid w:val="003F2040"/>
    <w:rsid w:val="003F2345"/>
    <w:rsid w:val="003F2733"/>
    <w:rsid w:val="003F2838"/>
    <w:rsid w:val="003F2BC0"/>
    <w:rsid w:val="003F3123"/>
    <w:rsid w:val="003F31DA"/>
    <w:rsid w:val="003F31F2"/>
    <w:rsid w:val="003F32FD"/>
    <w:rsid w:val="003F384E"/>
    <w:rsid w:val="003F3D8A"/>
    <w:rsid w:val="003F40F2"/>
    <w:rsid w:val="003F4FA5"/>
    <w:rsid w:val="003F537C"/>
    <w:rsid w:val="003F5555"/>
    <w:rsid w:val="003F5CC6"/>
    <w:rsid w:val="003F6270"/>
    <w:rsid w:val="003F629F"/>
    <w:rsid w:val="003F644B"/>
    <w:rsid w:val="003F699E"/>
    <w:rsid w:val="003F6FEC"/>
    <w:rsid w:val="003F7256"/>
    <w:rsid w:val="003F72D4"/>
    <w:rsid w:val="003F7A35"/>
    <w:rsid w:val="003F7EBC"/>
    <w:rsid w:val="003F7F3A"/>
    <w:rsid w:val="00400250"/>
    <w:rsid w:val="0040089E"/>
    <w:rsid w:val="00401227"/>
    <w:rsid w:val="00401E14"/>
    <w:rsid w:val="00402436"/>
    <w:rsid w:val="00402B59"/>
    <w:rsid w:val="00402C1B"/>
    <w:rsid w:val="00402F8B"/>
    <w:rsid w:val="0040322C"/>
    <w:rsid w:val="00403479"/>
    <w:rsid w:val="00403A6B"/>
    <w:rsid w:val="0040419A"/>
    <w:rsid w:val="004041AB"/>
    <w:rsid w:val="00404791"/>
    <w:rsid w:val="004047B4"/>
    <w:rsid w:val="00405131"/>
    <w:rsid w:val="00405176"/>
    <w:rsid w:val="00405528"/>
    <w:rsid w:val="0040566D"/>
    <w:rsid w:val="004056AB"/>
    <w:rsid w:val="00405F95"/>
    <w:rsid w:val="0040724C"/>
    <w:rsid w:val="00407EAE"/>
    <w:rsid w:val="004108A8"/>
    <w:rsid w:val="004111BC"/>
    <w:rsid w:val="004111F0"/>
    <w:rsid w:val="0041155B"/>
    <w:rsid w:val="004118EE"/>
    <w:rsid w:val="00411914"/>
    <w:rsid w:val="00411B2B"/>
    <w:rsid w:val="00411C2E"/>
    <w:rsid w:val="00411D50"/>
    <w:rsid w:val="00412142"/>
    <w:rsid w:val="004121E4"/>
    <w:rsid w:val="0041271E"/>
    <w:rsid w:val="00412C36"/>
    <w:rsid w:val="00412CD2"/>
    <w:rsid w:val="00413330"/>
    <w:rsid w:val="004136DC"/>
    <w:rsid w:val="00413904"/>
    <w:rsid w:val="00414246"/>
    <w:rsid w:val="00414304"/>
    <w:rsid w:val="004146B5"/>
    <w:rsid w:val="004146DD"/>
    <w:rsid w:val="004149AF"/>
    <w:rsid w:val="0041517B"/>
    <w:rsid w:val="0041533A"/>
    <w:rsid w:val="00415340"/>
    <w:rsid w:val="0041659D"/>
    <w:rsid w:val="00416AA4"/>
    <w:rsid w:val="00416EC2"/>
    <w:rsid w:val="00417036"/>
    <w:rsid w:val="004179C4"/>
    <w:rsid w:val="00417CEE"/>
    <w:rsid w:val="00417EC8"/>
    <w:rsid w:val="00420060"/>
    <w:rsid w:val="004200DD"/>
    <w:rsid w:val="00420291"/>
    <w:rsid w:val="004205A9"/>
    <w:rsid w:val="00421657"/>
    <w:rsid w:val="004217FA"/>
    <w:rsid w:val="00421C32"/>
    <w:rsid w:val="00421EAC"/>
    <w:rsid w:val="0042204C"/>
    <w:rsid w:val="004227AB"/>
    <w:rsid w:val="00422876"/>
    <w:rsid w:val="0042300B"/>
    <w:rsid w:val="00423408"/>
    <w:rsid w:val="004244FF"/>
    <w:rsid w:val="0042455C"/>
    <w:rsid w:val="00424700"/>
    <w:rsid w:val="00424AA4"/>
    <w:rsid w:val="00424FAC"/>
    <w:rsid w:val="00425825"/>
    <w:rsid w:val="004266D6"/>
    <w:rsid w:val="00426BBC"/>
    <w:rsid w:val="00426E74"/>
    <w:rsid w:val="00427144"/>
    <w:rsid w:val="004271A1"/>
    <w:rsid w:val="00427E5A"/>
    <w:rsid w:val="004306E4"/>
    <w:rsid w:val="00430CBC"/>
    <w:rsid w:val="00431959"/>
    <w:rsid w:val="00431BA1"/>
    <w:rsid w:val="00431BAE"/>
    <w:rsid w:val="00431CEC"/>
    <w:rsid w:val="00432484"/>
    <w:rsid w:val="0043265C"/>
    <w:rsid w:val="0043282B"/>
    <w:rsid w:val="00432844"/>
    <w:rsid w:val="0043347A"/>
    <w:rsid w:val="004336A3"/>
    <w:rsid w:val="004349CD"/>
    <w:rsid w:val="00434A73"/>
    <w:rsid w:val="00434B45"/>
    <w:rsid w:val="00434D99"/>
    <w:rsid w:val="004350F4"/>
    <w:rsid w:val="0043529F"/>
    <w:rsid w:val="00435984"/>
    <w:rsid w:val="0043655B"/>
    <w:rsid w:val="0043670B"/>
    <w:rsid w:val="00436A2F"/>
    <w:rsid w:val="00437803"/>
    <w:rsid w:val="00437B62"/>
    <w:rsid w:val="00437EF2"/>
    <w:rsid w:val="00437F60"/>
    <w:rsid w:val="0044024F"/>
    <w:rsid w:val="0044074F"/>
    <w:rsid w:val="00440C93"/>
    <w:rsid w:val="00441368"/>
    <w:rsid w:val="004418D0"/>
    <w:rsid w:val="00441B07"/>
    <w:rsid w:val="00441EA3"/>
    <w:rsid w:val="004426AF"/>
    <w:rsid w:val="00442BB2"/>
    <w:rsid w:val="00442BE9"/>
    <w:rsid w:val="00442D60"/>
    <w:rsid w:val="00443019"/>
    <w:rsid w:val="0044310C"/>
    <w:rsid w:val="00443135"/>
    <w:rsid w:val="0044321F"/>
    <w:rsid w:val="00443422"/>
    <w:rsid w:val="00443692"/>
    <w:rsid w:val="004439D0"/>
    <w:rsid w:val="00444EBF"/>
    <w:rsid w:val="00445AAE"/>
    <w:rsid w:val="00445EB6"/>
    <w:rsid w:val="0044699E"/>
    <w:rsid w:val="00446BF8"/>
    <w:rsid w:val="00446EEB"/>
    <w:rsid w:val="00447BD3"/>
    <w:rsid w:val="004503E2"/>
    <w:rsid w:val="004519EE"/>
    <w:rsid w:val="00451AFB"/>
    <w:rsid w:val="0045241F"/>
    <w:rsid w:val="004528F6"/>
    <w:rsid w:val="00452FFF"/>
    <w:rsid w:val="00453576"/>
    <w:rsid w:val="00453F2C"/>
    <w:rsid w:val="00454467"/>
    <w:rsid w:val="004549FF"/>
    <w:rsid w:val="004551E1"/>
    <w:rsid w:val="004552E9"/>
    <w:rsid w:val="00455BB4"/>
    <w:rsid w:val="00455E6D"/>
    <w:rsid w:val="004566E0"/>
    <w:rsid w:val="004579E4"/>
    <w:rsid w:val="00460BFA"/>
    <w:rsid w:val="0046173C"/>
    <w:rsid w:val="00461CF3"/>
    <w:rsid w:val="00461D93"/>
    <w:rsid w:val="00463327"/>
    <w:rsid w:val="00463918"/>
    <w:rsid w:val="00465712"/>
    <w:rsid w:val="00465B22"/>
    <w:rsid w:val="00466C96"/>
    <w:rsid w:val="004672C9"/>
    <w:rsid w:val="004673DD"/>
    <w:rsid w:val="0046763F"/>
    <w:rsid w:val="004703C7"/>
    <w:rsid w:val="00470601"/>
    <w:rsid w:val="0047080F"/>
    <w:rsid w:val="00470887"/>
    <w:rsid w:val="00470ECE"/>
    <w:rsid w:val="004718C0"/>
    <w:rsid w:val="00471CEA"/>
    <w:rsid w:val="00472726"/>
    <w:rsid w:val="00472A1C"/>
    <w:rsid w:val="00472D93"/>
    <w:rsid w:val="004735EE"/>
    <w:rsid w:val="00473715"/>
    <w:rsid w:val="00473A17"/>
    <w:rsid w:val="00473B28"/>
    <w:rsid w:val="00473C05"/>
    <w:rsid w:val="00473D88"/>
    <w:rsid w:val="00473DAE"/>
    <w:rsid w:val="00474099"/>
    <w:rsid w:val="00474112"/>
    <w:rsid w:val="00474388"/>
    <w:rsid w:val="00474636"/>
    <w:rsid w:val="004746DB"/>
    <w:rsid w:val="00474A16"/>
    <w:rsid w:val="0047510E"/>
    <w:rsid w:val="0047534F"/>
    <w:rsid w:val="004753E5"/>
    <w:rsid w:val="00475D47"/>
    <w:rsid w:val="004760ED"/>
    <w:rsid w:val="00476B98"/>
    <w:rsid w:val="00477CD7"/>
    <w:rsid w:val="00480527"/>
    <w:rsid w:val="00480781"/>
    <w:rsid w:val="00480A0C"/>
    <w:rsid w:val="004818B6"/>
    <w:rsid w:val="004819B6"/>
    <w:rsid w:val="00482A3B"/>
    <w:rsid w:val="00482C86"/>
    <w:rsid w:val="00482C98"/>
    <w:rsid w:val="004838E8"/>
    <w:rsid w:val="004840DB"/>
    <w:rsid w:val="004840EB"/>
    <w:rsid w:val="0048419A"/>
    <w:rsid w:val="00484FC9"/>
    <w:rsid w:val="00485412"/>
    <w:rsid w:val="00485886"/>
    <w:rsid w:val="00485EBF"/>
    <w:rsid w:val="00486F8E"/>
    <w:rsid w:val="00486FF2"/>
    <w:rsid w:val="00487550"/>
    <w:rsid w:val="0048755C"/>
    <w:rsid w:val="004878A9"/>
    <w:rsid w:val="004879E5"/>
    <w:rsid w:val="00490460"/>
    <w:rsid w:val="004911D9"/>
    <w:rsid w:val="00491769"/>
    <w:rsid w:val="00491903"/>
    <w:rsid w:val="004923CC"/>
    <w:rsid w:val="00492B02"/>
    <w:rsid w:val="00492C45"/>
    <w:rsid w:val="0049317A"/>
    <w:rsid w:val="00493CFB"/>
    <w:rsid w:val="00494D5A"/>
    <w:rsid w:val="00495727"/>
    <w:rsid w:val="00495807"/>
    <w:rsid w:val="00495B02"/>
    <w:rsid w:val="00495C74"/>
    <w:rsid w:val="0049608A"/>
    <w:rsid w:val="004966E5"/>
    <w:rsid w:val="00496946"/>
    <w:rsid w:val="00496AFB"/>
    <w:rsid w:val="00497551"/>
    <w:rsid w:val="004975E7"/>
    <w:rsid w:val="00497D81"/>
    <w:rsid w:val="004A01A0"/>
    <w:rsid w:val="004A0AC8"/>
    <w:rsid w:val="004A0AF5"/>
    <w:rsid w:val="004A0E9B"/>
    <w:rsid w:val="004A2110"/>
    <w:rsid w:val="004A212B"/>
    <w:rsid w:val="004A292B"/>
    <w:rsid w:val="004A33A4"/>
    <w:rsid w:val="004A4A6E"/>
    <w:rsid w:val="004A4F5D"/>
    <w:rsid w:val="004A5182"/>
    <w:rsid w:val="004A5238"/>
    <w:rsid w:val="004A5867"/>
    <w:rsid w:val="004A59F2"/>
    <w:rsid w:val="004A5D3C"/>
    <w:rsid w:val="004A5EE8"/>
    <w:rsid w:val="004A69BD"/>
    <w:rsid w:val="004A6E79"/>
    <w:rsid w:val="004A764E"/>
    <w:rsid w:val="004A7FA3"/>
    <w:rsid w:val="004B0877"/>
    <w:rsid w:val="004B0D4E"/>
    <w:rsid w:val="004B16B6"/>
    <w:rsid w:val="004B199E"/>
    <w:rsid w:val="004B1E5D"/>
    <w:rsid w:val="004B1EB8"/>
    <w:rsid w:val="004B20C9"/>
    <w:rsid w:val="004B240D"/>
    <w:rsid w:val="004B26B1"/>
    <w:rsid w:val="004B26EC"/>
    <w:rsid w:val="004B282F"/>
    <w:rsid w:val="004B28EC"/>
    <w:rsid w:val="004B2A4D"/>
    <w:rsid w:val="004B2EAD"/>
    <w:rsid w:val="004B36D9"/>
    <w:rsid w:val="004B3941"/>
    <w:rsid w:val="004B4169"/>
    <w:rsid w:val="004B43DB"/>
    <w:rsid w:val="004B4B94"/>
    <w:rsid w:val="004B4D11"/>
    <w:rsid w:val="004B4E57"/>
    <w:rsid w:val="004B5A4D"/>
    <w:rsid w:val="004B5C75"/>
    <w:rsid w:val="004B5DB5"/>
    <w:rsid w:val="004B5EF7"/>
    <w:rsid w:val="004B60A8"/>
    <w:rsid w:val="004B6CFB"/>
    <w:rsid w:val="004B7C9B"/>
    <w:rsid w:val="004B7D39"/>
    <w:rsid w:val="004C065A"/>
    <w:rsid w:val="004C0953"/>
    <w:rsid w:val="004C0D03"/>
    <w:rsid w:val="004C1A58"/>
    <w:rsid w:val="004C1EAF"/>
    <w:rsid w:val="004C2826"/>
    <w:rsid w:val="004C3678"/>
    <w:rsid w:val="004C4680"/>
    <w:rsid w:val="004C60FF"/>
    <w:rsid w:val="004C64C9"/>
    <w:rsid w:val="004C6BA6"/>
    <w:rsid w:val="004C6BDB"/>
    <w:rsid w:val="004C7B3F"/>
    <w:rsid w:val="004D0475"/>
    <w:rsid w:val="004D0B11"/>
    <w:rsid w:val="004D1380"/>
    <w:rsid w:val="004D1449"/>
    <w:rsid w:val="004D187C"/>
    <w:rsid w:val="004D19FB"/>
    <w:rsid w:val="004D1C98"/>
    <w:rsid w:val="004D215F"/>
    <w:rsid w:val="004D2C64"/>
    <w:rsid w:val="004D3081"/>
    <w:rsid w:val="004D4762"/>
    <w:rsid w:val="004D70B6"/>
    <w:rsid w:val="004D7707"/>
    <w:rsid w:val="004D7801"/>
    <w:rsid w:val="004E09FE"/>
    <w:rsid w:val="004E1348"/>
    <w:rsid w:val="004E1786"/>
    <w:rsid w:val="004E2018"/>
    <w:rsid w:val="004E2611"/>
    <w:rsid w:val="004E266A"/>
    <w:rsid w:val="004E2D2F"/>
    <w:rsid w:val="004E2D44"/>
    <w:rsid w:val="004E3000"/>
    <w:rsid w:val="004E3298"/>
    <w:rsid w:val="004E35EF"/>
    <w:rsid w:val="004E38C3"/>
    <w:rsid w:val="004E4AA5"/>
    <w:rsid w:val="004E4B47"/>
    <w:rsid w:val="004E4D51"/>
    <w:rsid w:val="004E50CD"/>
    <w:rsid w:val="004E5AD1"/>
    <w:rsid w:val="004E5B03"/>
    <w:rsid w:val="004E6690"/>
    <w:rsid w:val="004E6A04"/>
    <w:rsid w:val="004E6C03"/>
    <w:rsid w:val="004E6D9A"/>
    <w:rsid w:val="004E7725"/>
    <w:rsid w:val="004E78CA"/>
    <w:rsid w:val="004E79BA"/>
    <w:rsid w:val="004E7AD1"/>
    <w:rsid w:val="004E7BD3"/>
    <w:rsid w:val="004EA933"/>
    <w:rsid w:val="004F0450"/>
    <w:rsid w:val="004F07E3"/>
    <w:rsid w:val="004F1118"/>
    <w:rsid w:val="004F1122"/>
    <w:rsid w:val="004F1BF3"/>
    <w:rsid w:val="004F1DA9"/>
    <w:rsid w:val="004F1DE1"/>
    <w:rsid w:val="004F235E"/>
    <w:rsid w:val="004F28C9"/>
    <w:rsid w:val="004F2FBA"/>
    <w:rsid w:val="004F3353"/>
    <w:rsid w:val="004F3468"/>
    <w:rsid w:val="004F354E"/>
    <w:rsid w:val="004F36BF"/>
    <w:rsid w:val="004F3B1C"/>
    <w:rsid w:val="004F40EC"/>
    <w:rsid w:val="004F53F7"/>
    <w:rsid w:val="004F550B"/>
    <w:rsid w:val="004F58B8"/>
    <w:rsid w:val="004F5E26"/>
    <w:rsid w:val="004F5F5D"/>
    <w:rsid w:val="004F642B"/>
    <w:rsid w:val="004F65CA"/>
    <w:rsid w:val="004F6932"/>
    <w:rsid w:val="004F6B2C"/>
    <w:rsid w:val="004F6B4C"/>
    <w:rsid w:val="004F70F3"/>
    <w:rsid w:val="004F7439"/>
    <w:rsid w:val="004F7566"/>
    <w:rsid w:val="004F7F46"/>
    <w:rsid w:val="00500E10"/>
    <w:rsid w:val="005010D6"/>
    <w:rsid w:val="00501424"/>
    <w:rsid w:val="005017EA"/>
    <w:rsid w:val="0050239A"/>
    <w:rsid w:val="00502615"/>
    <w:rsid w:val="005033B8"/>
    <w:rsid w:val="005033C7"/>
    <w:rsid w:val="00503426"/>
    <w:rsid w:val="00503F21"/>
    <w:rsid w:val="0050453B"/>
    <w:rsid w:val="00504565"/>
    <w:rsid w:val="00504E22"/>
    <w:rsid w:val="00505557"/>
    <w:rsid w:val="005055B5"/>
    <w:rsid w:val="005057BE"/>
    <w:rsid w:val="00505E13"/>
    <w:rsid w:val="00505EDF"/>
    <w:rsid w:val="00506562"/>
    <w:rsid w:val="005070B7"/>
    <w:rsid w:val="005071BF"/>
    <w:rsid w:val="00507698"/>
    <w:rsid w:val="00507DBC"/>
    <w:rsid w:val="0051007E"/>
    <w:rsid w:val="00510617"/>
    <w:rsid w:val="00511070"/>
    <w:rsid w:val="005114B6"/>
    <w:rsid w:val="00512529"/>
    <w:rsid w:val="0051280D"/>
    <w:rsid w:val="00512D1A"/>
    <w:rsid w:val="00512E7B"/>
    <w:rsid w:val="005130FF"/>
    <w:rsid w:val="00513BAE"/>
    <w:rsid w:val="00513D20"/>
    <w:rsid w:val="00514934"/>
    <w:rsid w:val="005153A7"/>
    <w:rsid w:val="00515EC2"/>
    <w:rsid w:val="00516328"/>
    <w:rsid w:val="005167D2"/>
    <w:rsid w:val="00516B60"/>
    <w:rsid w:val="0051717C"/>
    <w:rsid w:val="00517265"/>
    <w:rsid w:val="0051730F"/>
    <w:rsid w:val="00517363"/>
    <w:rsid w:val="00517741"/>
    <w:rsid w:val="005178EE"/>
    <w:rsid w:val="00517D7E"/>
    <w:rsid w:val="00520485"/>
    <w:rsid w:val="005206F6"/>
    <w:rsid w:val="005208FF"/>
    <w:rsid w:val="00520BFD"/>
    <w:rsid w:val="00520C53"/>
    <w:rsid w:val="00520D93"/>
    <w:rsid w:val="00521312"/>
    <w:rsid w:val="00522230"/>
    <w:rsid w:val="00522477"/>
    <w:rsid w:val="005227B3"/>
    <w:rsid w:val="00522953"/>
    <w:rsid w:val="00522DE0"/>
    <w:rsid w:val="00522E9A"/>
    <w:rsid w:val="00522FD8"/>
    <w:rsid w:val="00523437"/>
    <w:rsid w:val="00523B39"/>
    <w:rsid w:val="005243CD"/>
    <w:rsid w:val="0052517E"/>
    <w:rsid w:val="00525294"/>
    <w:rsid w:val="00525314"/>
    <w:rsid w:val="00525B1C"/>
    <w:rsid w:val="00525B40"/>
    <w:rsid w:val="00525CCC"/>
    <w:rsid w:val="0052615B"/>
    <w:rsid w:val="00526641"/>
    <w:rsid w:val="0052761B"/>
    <w:rsid w:val="00527933"/>
    <w:rsid w:val="00527CE7"/>
    <w:rsid w:val="00527EEF"/>
    <w:rsid w:val="00531686"/>
    <w:rsid w:val="00531966"/>
    <w:rsid w:val="00531D1A"/>
    <w:rsid w:val="005320B4"/>
    <w:rsid w:val="005322ED"/>
    <w:rsid w:val="0053255E"/>
    <w:rsid w:val="00532A50"/>
    <w:rsid w:val="00532B6D"/>
    <w:rsid w:val="00532D1F"/>
    <w:rsid w:val="005330C7"/>
    <w:rsid w:val="005334C5"/>
    <w:rsid w:val="00533743"/>
    <w:rsid w:val="00533E3C"/>
    <w:rsid w:val="00533F59"/>
    <w:rsid w:val="005343C7"/>
    <w:rsid w:val="005346DF"/>
    <w:rsid w:val="0053489C"/>
    <w:rsid w:val="00535F01"/>
    <w:rsid w:val="005361DC"/>
    <w:rsid w:val="0053647C"/>
    <w:rsid w:val="0053691F"/>
    <w:rsid w:val="00536C07"/>
    <w:rsid w:val="00536F93"/>
    <w:rsid w:val="00537547"/>
    <w:rsid w:val="005377F4"/>
    <w:rsid w:val="00537ABF"/>
    <w:rsid w:val="00537FD5"/>
    <w:rsid w:val="0054105F"/>
    <w:rsid w:val="00541C01"/>
    <w:rsid w:val="00541F5A"/>
    <w:rsid w:val="005423D8"/>
    <w:rsid w:val="005430D9"/>
    <w:rsid w:val="0054371D"/>
    <w:rsid w:val="005439B0"/>
    <w:rsid w:val="00544251"/>
    <w:rsid w:val="00544B45"/>
    <w:rsid w:val="0054540E"/>
    <w:rsid w:val="0054563F"/>
    <w:rsid w:val="00545AB1"/>
    <w:rsid w:val="005463E3"/>
    <w:rsid w:val="00546753"/>
    <w:rsid w:val="00546D7C"/>
    <w:rsid w:val="00546E04"/>
    <w:rsid w:val="0054717C"/>
    <w:rsid w:val="005473BD"/>
    <w:rsid w:val="00547AD9"/>
    <w:rsid w:val="005501F5"/>
    <w:rsid w:val="005508CA"/>
    <w:rsid w:val="00550C32"/>
    <w:rsid w:val="005512B1"/>
    <w:rsid w:val="00551515"/>
    <w:rsid w:val="00551E22"/>
    <w:rsid w:val="00551F6E"/>
    <w:rsid w:val="00552B11"/>
    <w:rsid w:val="00554588"/>
    <w:rsid w:val="005546F4"/>
    <w:rsid w:val="005548D9"/>
    <w:rsid w:val="00554D2A"/>
    <w:rsid w:val="005550DD"/>
    <w:rsid w:val="005552A2"/>
    <w:rsid w:val="00555394"/>
    <w:rsid w:val="005553DB"/>
    <w:rsid w:val="005556FC"/>
    <w:rsid w:val="00555987"/>
    <w:rsid w:val="005566BD"/>
    <w:rsid w:val="005575D3"/>
    <w:rsid w:val="00561791"/>
    <w:rsid w:val="005618C1"/>
    <w:rsid w:val="0056213C"/>
    <w:rsid w:val="0056295F"/>
    <w:rsid w:val="00562F9F"/>
    <w:rsid w:val="005630A8"/>
    <w:rsid w:val="0056321C"/>
    <w:rsid w:val="00563467"/>
    <w:rsid w:val="0056378A"/>
    <w:rsid w:val="00563BE3"/>
    <w:rsid w:val="0056429F"/>
    <w:rsid w:val="00564556"/>
    <w:rsid w:val="0056483E"/>
    <w:rsid w:val="0056494F"/>
    <w:rsid w:val="00565167"/>
    <w:rsid w:val="0056541C"/>
    <w:rsid w:val="00565C08"/>
    <w:rsid w:val="0056671A"/>
    <w:rsid w:val="00567403"/>
    <w:rsid w:val="00567C6D"/>
    <w:rsid w:val="0057089A"/>
    <w:rsid w:val="00570B43"/>
    <w:rsid w:val="005718A7"/>
    <w:rsid w:val="00571D14"/>
    <w:rsid w:val="005722F3"/>
    <w:rsid w:val="005726B3"/>
    <w:rsid w:val="00572D8C"/>
    <w:rsid w:val="00573354"/>
    <w:rsid w:val="005737C3"/>
    <w:rsid w:val="00573F7A"/>
    <w:rsid w:val="00573F7C"/>
    <w:rsid w:val="0057406B"/>
    <w:rsid w:val="00574B7A"/>
    <w:rsid w:val="00574E00"/>
    <w:rsid w:val="00574FEB"/>
    <w:rsid w:val="005754A3"/>
    <w:rsid w:val="00576C00"/>
    <w:rsid w:val="00576E6B"/>
    <w:rsid w:val="0057715F"/>
    <w:rsid w:val="005775B9"/>
    <w:rsid w:val="005778EC"/>
    <w:rsid w:val="005779F0"/>
    <w:rsid w:val="00580E45"/>
    <w:rsid w:val="005815C3"/>
    <w:rsid w:val="00581DB7"/>
    <w:rsid w:val="00581F9E"/>
    <w:rsid w:val="005822B2"/>
    <w:rsid w:val="005823DE"/>
    <w:rsid w:val="00583968"/>
    <w:rsid w:val="005839C4"/>
    <w:rsid w:val="00583CD7"/>
    <w:rsid w:val="00583DBC"/>
    <w:rsid w:val="00584149"/>
    <w:rsid w:val="005841A0"/>
    <w:rsid w:val="005844DE"/>
    <w:rsid w:val="005846E4"/>
    <w:rsid w:val="00584A21"/>
    <w:rsid w:val="00584B47"/>
    <w:rsid w:val="00584D4C"/>
    <w:rsid w:val="0058504D"/>
    <w:rsid w:val="005855E3"/>
    <w:rsid w:val="00585A72"/>
    <w:rsid w:val="00585FBF"/>
    <w:rsid w:val="00586024"/>
    <w:rsid w:val="00586600"/>
    <w:rsid w:val="005868E6"/>
    <w:rsid w:val="005874DD"/>
    <w:rsid w:val="00587A47"/>
    <w:rsid w:val="00587E26"/>
    <w:rsid w:val="00587E44"/>
    <w:rsid w:val="0059048A"/>
    <w:rsid w:val="0059059D"/>
    <w:rsid w:val="00591750"/>
    <w:rsid w:val="00591A0E"/>
    <w:rsid w:val="00592381"/>
    <w:rsid w:val="005927E1"/>
    <w:rsid w:val="00592863"/>
    <w:rsid w:val="00593169"/>
    <w:rsid w:val="005935E6"/>
    <w:rsid w:val="0059371B"/>
    <w:rsid w:val="005937E0"/>
    <w:rsid w:val="00593890"/>
    <w:rsid w:val="005940B5"/>
    <w:rsid w:val="00594491"/>
    <w:rsid w:val="005950E1"/>
    <w:rsid w:val="0059580B"/>
    <w:rsid w:val="00595D1D"/>
    <w:rsid w:val="00596C7F"/>
    <w:rsid w:val="00596FB0"/>
    <w:rsid w:val="00597BD8"/>
    <w:rsid w:val="005A0811"/>
    <w:rsid w:val="005A1268"/>
    <w:rsid w:val="005A1793"/>
    <w:rsid w:val="005A1E04"/>
    <w:rsid w:val="005A1E1D"/>
    <w:rsid w:val="005A29CC"/>
    <w:rsid w:val="005A2C3B"/>
    <w:rsid w:val="005A2EF5"/>
    <w:rsid w:val="005A30CE"/>
    <w:rsid w:val="005A3257"/>
    <w:rsid w:val="005A331F"/>
    <w:rsid w:val="005A3651"/>
    <w:rsid w:val="005A3767"/>
    <w:rsid w:val="005A3830"/>
    <w:rsid w:val="005A3B47"/>
    <w:rsid w:val="005A48C2"/>
    <w:rsid w:val="005A5CFD"/>
    <w:rsid w:val="005A6BF7"/>
    <w:rsid w:val="005A7229"/>
    <w:rsid w:val="005A72D9"/>
    <w:rsid w:val="005A778E"/>
    <w:rsid w:val="005A7890"/>
    <w:rsid w:val="005A7DF6"/>
    <w:rsid w:val="005B08FE"/>
    <w:rsid w:val="005B0AA2"/>
    <w:rsid w:val="005B138A"/>
    <w:rsid w:val="005B14A6"/>
    <w:rsid w:val="005B37C2"/>
    <w:rsid w:val="005B3EF8"/>
    <w:rsid w:val="005B408E"/>
    <w:rsid w:val="005B4C08"/>
    <w:rsid w:val="005B50C2"/>
    <w:rsid w:val="005B5503"/>
    <w:rsid w:val="005B649A"/>
    <w:rsid w:val="005B671A"/>
    <w:rsid w:val="005B68B4"/>
    <w:rsid w:val="005B6B6B"/>
    <w:rsid w:val="005B7920"/>
    <w:rsid w:val="005C0A64"/>
    <w:rsid w:val="005C0F23"/>
    <w:rsid w:val="005C1234"/>
    <w:rsid w:val="005C1D9C"/>
    <w:rsid w:val="005C2294"/>
    <w:rsid w:val="005C2409"/>
    <w:rsid w:val="005C281E"/>
    <w:rsid w:val="005C29F2"/>
    <w:rsid w:val="005C2DA1"/>
    <w:rsid w:val="005C32B6"/>
    <w:rsid w:val="005C3EEC"/>
    <w:rsid w:val="005C4668"/>
    <w:rsid w:val="005C545F"/>
    <w:rsid w:val="005C5661"/>
    <w:rsid w:val="005C5901"/>
    <w:rsid w:val="005C59EB"/>
    <w:rsid w:val="005C63B1"/>
    <w:rsid w:val="005C645F"/>
    <w:rsid w:val="005C7472"/>
    <w:rsid w:val="005C765C"/>
    <w:rsid w:val="005C7B41"/>
    <w:rsid w:val="005D0F9A"/>
    <w:rsid w:val="005D14FC"/>
    <w:rsid w:val="005D1619"/>
    <w:rsid w:val="005D2554"/>
    <w:rsid w:val="005D2DCE"/>
    <w:rsid w:val="005D323F"/>
    <w:rsid w:val="005D3386"/>
    <w:rsid w:val="005D3545"/>
    <w:rsid w:val="005D3FEE"/>
    <w:rsid w:val="005D43A6"/>
    <w:rsid w:val="005D48AF"/>
    <w:rsid w:val="005D4CC7"/>
    <w:rsid w:val="005D530C"/>
    <w:rsid w:val="005D5483"/>
    <w:rsid w:val="005D5C18"/>
    <w:rsid w:val="005D69B7"/>
    <w:rsid w:val="005D6E19"/>
    <w:rsid w:val="005D6FC0"/>
    <w:rsid w:val="005D72E2"/>
    <w:rsid w:val="005D751E"/>
    <w:rsid w:val="005D7764"/>
    <w:rsid w:val="005E128B"/>
    <w:rsid w:val="005E144C"/>
    <w:rsid w:val="005E1E26"/>
    <w:rsid w:val="005E23D1"/>
    <w:rsid w:val="005E267D"/>
    <w:rsid w:val="005E34B6"/>
    <w:rsid w:val="005E3B8D"/>
    <w:rsid w:val="005E4094"/>
    <w:rsid w:val="005E4629"/>
    <w:rsid w:val="005E4A48"/>
    <w:rsid w:val="005E539F"/>
    <w:rsid w:val="005E57C4"/>
    <w:rsid w:val="005E5E37"/>
    <w:rsid w:val="005E61D1"/>
    <w:rsid w:val="005E67A2"/>
    <w:rsid w:val="005E7136"/>
    <w:rsid w:val="005E7E35"/>
    <w:rsid w:val="005E7F8B"/>
    <w:rsid w:val="005F065F"/>
    <w:rsid w:val="005F0932"/>
    <w:rsid w:val="005F1673"/>
    <w:rsid w:val="005F17B3"/>
    <w:rsid w:val="005F17CE"/>
    <w:rsid w:val="005F1D9E"/>
    <w:rsid w:val="005F1E5D"/>
    <w:rsid w:val="005F251C"/>
    <w:rsid w:val="005F25B6"/>
    <w:rsid w:val="005F2928"/>
    <w:rsid w:val="005F3681"/>
    <w:rsid w:val="005F4122"/>
    <w:rsid w:val="005F4171"/>
    <w:rsid w:val="005F499A"/>
    <w:rsid w:val="005F4EE7"/>
    <w:rsid w:val="005F512F"/>
    <w:rsid w:val="005F55F9"/>
    <w:rsid w:val="005F5D1D"/>
    <w:rsid w:val="005F649D"/>
    <w:rsid w:val="005F6D42"/>
    <w:rsid w:val="005F6F8C"/>
    <w:rsid w:val="005F74EA"/>
    <w:rsid w:val="005F7F80"/>
    <w:rsid w:val="00601F8F"/>
    <w:rsid w:val="0060200E"/>
    <w:rsid w:val="00602094"/>
    <w:rsid w:val="0060242B"/>
    <w:rsid w:val="006027C5"/>
    <w:rsid w:val="00602C0E"/>
    <w:rsid w:val="00602EE4"/>
    <w:rsid w:val="00603039"/>
    <w:rsid w:val="00603C4D"/>
    <w:rsid w:val="006047CD"/>
    <w:rsid w:val="00604AEB"/>
    <w:rsid w:val="00604C30"/>
    <w:rsid w:val="00604C50"/>
    <w:rsid w:val="00604E0D"/>
    <w:rsid w:val="00604E57"/>
    <w:rsid w:val="0060529E"/>
    <w:rsid w:val="00605431"/>
    <w:rsid w:val="00606181"/>
    <w:rsid w:val="00606A33"/>
    <w:rsid w:val="00607148"/>
    <w:rsid w:val="00607283"/>
    <w:rsid w:val="006074CB"/>
    <w:rsid w:val="00607518"/>
    <w:rsid w:val="006075B2"/>
    <w:rsid w:val="00607AAF"/>
    <w:rsid w:val="00607E21"/>
    <w:rsid w:val="00610871"/>
    <w:rsid w:val="00610BB1"/>
    <w:rsid w:val="00610DD0"/>
    <w:rsid w:val="006117A6"/>
    <w:rsid w:val="00612894"/>
    <w:rsid w:val="00612C52"/>
    <w:rsid w:val="00612FEB"/>
    <w:rsid w:val="00613029"/>
    <w:rsid w:val="0061304C"/>
    <w:rsid w:val="006139BE"/>
    <w:rsid w:val="00613B26"/>
    <w:rsid w:val="006143DF"/>
    <w:rsid w:val="00614C58"/>
    <w:rsid w:val="00614CC3"/>
    <w:rsid w:val="00614D92"/>
    <w:rsid w:val="0061503F"/>
    <w:rsid w:val="00615BCC"/>
    <w:rsid w:val="006161F4"/>
    <w:rsid w:val="00616A60"/>
    <w:rsid w:val="00616BD3"/>
    <w:rsid w:val="00616C1F"/>
    <w:rsid w:val="006174BA"/>
    <w:rsid w:val="0061777D"/>
    <w:rsid w:val="00617D7D"/>
    <w:rsid w:val="0062009A"/>
    <w:rsid w:val="006203DF"/>
    <w:rsid w:val="006204DA"/>
    <w:rsid w:val="00621444"/>
    <w:rsid w:val="00621516"/>
    <w:rsid w:val="00621AE8"/>
    <w:rsid w:val="00622448"/>
    <w:rsid w:val="006227BE"/>
    <w:rsid w:val="006228C7"/>
    <w:rsid w:val="00622D0C"/>
    <w:rsid w:val="006233B5"/>
    <w:rsid w:val="006242F3"/>
    <w:rsid w:val="00624725"/>
    <w:rsid w:val="00624DB9"/>
    <w:rsid w:val="0062547D"/>
    <w:rsid w:val="00625816"/>
    <w:rsid w:val="00625D6B"/>
    <w:rsid w:val="006266F5"/>
    <w:rsid w:val="0062685F"/>
    <w:rsid w:val="00626EB1"/>
    <w:rsid w:val="0062751B"/>
    <w:rsid w:val="00627B6D"/>
    <w:rsid w:val="00630E02"/>
    <w:rsid w:val="00631800"/>
    <w:rsid w:val="006318DF"/>
    <w:rsid w:val="00632A67"/>
    <w:rsid w:val="00634939"/>
    <w:rsid w:val="006350EB"/>
    <w:rsid w:val="00635F15"/>
    <w:rsid w:val="00636052"/>
    <w:rsid w:val="00636267"/>
    <w:rsid w:val="00636592"/>
    <w:rsid w:val="006372AD"/>
    <w:rsid w:val="0063781C"/>
    <w:rsid w:val="006378AE"/>
    <w:rsid w:val="00637FAC"/>
    <w:rsid w:val="0064024C"/>
    <w:rsid w:val="00640581"/>
    <w:rsid w:val="006408A8"/>
    <w:rsid w:val="00640A28"/>
    <w:rsid w:val="00640C87"/>
    <w:rsid w:val="006414DB"/>
    <w:rsid w:val="00641BF0"/>
    <w:rsid w:val="00641F26"/>
    <w:rsid w:val="00641FDF"/>
    <w:rsid w:val="006426D3"/>
    <w:rsid w:val="00642B90"/>
    <w:rsid w:val="006437C9"/>
    <w:rsid w:val="0064388C"/>
    <w:rsid w:val="00643B07"/>
    <w:rsid w:val="00644092"/>
    <w:rsid w:val="00644569"/>
    <w:rsid w:val="00644D87"/>
    <w:rsid w:val="0064518E"/>
    <w:rsid w:val="00645967"/>
    <w:rsid w:val="00645A75"/>
    <w:rsid w:val="00645D28"/>
    <w:rsid w:val="00646364"/>
    <w:rsid w:val="00646FCC"/>
    <w:rsid w:val="00646FF8"/>
    <w:rsid w:val="00650BFF"/>
    <w:rsid w:val="00650CB3"/>
    <w:rsid w:val="00650EF2"/>
    <w:rsid w:val="0065117A"/>
    <w:rsid w:val="0065165D"/>
    <w:rsid w:val="00651BDB"/>
    <w:rsid w:val="00652BD2"/>
    <w:rsid w:val="00653692"/>
    <w:rsid w:val="00653BF7"/>
    <w:rsid w:val="00653F7B"/>
    <w:rsid w:val="00654288"/>
    <w:rsid w:val="0065454E"/>
    <w:rsid w:val="006547DF"/>
    <w:rsid w:val="0065485F"/>
    <w:rsid w:val="00654C1F"/>
    <w:rsid w:val="00655250"/>
    <w:rsid w:val="006559CD"/>
    <w:rsid w:val="00655EE2"/>
    <w:rsid w:val="00655F9D"/>
    <w:rsid w:val="006562F2"/>
    <w:rsid w:val="006571F3"/>
    <w:rsid w:val="006572EF"/>
    <w:rsid w:val="00657D5B"/>
    <w:rsid w:val="006602BF"/>
    <w:rsid w:val="0066033B"/>
    <w:rsid w:val="00660565"/>
    <w:rsid w:val="00660CCA"/>
    <w:rsid w:val="00660E91"/>
    <w:rsid w:val="00661BFE"/>
    <w:rsid w:val="00661D8C"/>
    <w:rsid w:val="00661FA2"/>
    <w:rsid w:val="00662DFA"/>
    <w:rsid w:val="0066376E"/>
    <w:rsid w:val="0066407A"/>
    <w:rsid w:val="00664853"/>
    <w:rsid w:val="006652BF"/>
    <w:rsid w:val="006654FB"/>
    <w:rsid w:val="006655C9"/>
    <w:rsid w:val="00665854"/>
    <w:rsid w:val="00665A5D"/>
    <w:rsid w:val="006660E1"/>
    <w:rsid w:val="00666524"/>
    <w:rsid w:val="006678F4"/>
    <w:rsid w:val="00667D55"/>
    <w:rsid w:val="006703B2"/>
    <w:rsid w:val="006705F5"/>
    <w:rsid w:val="00670798"/>
    <w:rsid w:val="00670AB6"/>
    <w:rsid w:val="00670BD7"/>
    <w:rsid w:val="00671391"/>
    <w:rsid w:val="0067199A"/>
    <w:rsid w:val="00672435"/>
    <w:rsid w:val="00672537"/>
    <w:rsid w:val="00672632"/>
    <w:rsid w:val="006726A3"/>
    <w:rsid w:val="00672EB0"/>
    <w:rsid w:val="00673163"/>
    <w:rsid w:val="00674514"/>
    <w:rsid w:val="0067485F"/>
    <w:rsid w:val="00674BA6"/>
    <w:rsid w:val="00675B8A"/>
    <w:rsid w:val="006761EA"/>
    <w:rsid w:val="00676213"/>
    <w:rsid w:val="0067669D"/>
    <w:rsid w:val="00677378"/>
    <w:rsid w:val="0067741D"/>
    <w:rsid w:val="00677F4B"/>
    <w:rsid w:val="006804B0"/>
    <w:rsid w:val="006807C8"/>
    <w:rsid w:val="0068088B"/>
    <w:rsid w:val="006808CE"/>
    <w:rsid w:val="00680B9D"/>
    <w:rsid w:val="00681086"/>
    <w:rsid w:val="00681128"/>
    <w:rsid w:val="00681206"/>
    <w:rsid w:val="00681E7E"/>
    <w:rsid w:val="0068274B"/>
    <w:rsid w:val="006833B9"/>
    <w:rsid w:val="00683620"/>
    <w:rsid w:val="0068364E"/>
    <w:rsid w:val="00683997"/>
    <w:rsid w:val="00683A25"/>
    <w:rsid w:val="00683B0E"/>
    <w:rsid w:val="00683C09"/>
    <w:rsid w:val="00683D90"/>
    <w:rsid w:val="0068410A"/>
    <w:rsid w:val="00684B0D"/>
    <w:rsid w:val="00684F4F"/>
    <w:rsid w:val="0068526C"/>
    <w:rsid w:val="0068627A"/>
    <w:rsid w:val="0068659A"/>
    <w:rsid w:val="006865C6"/>
    <w:rsid w:val="00686754"/>
    <w:rsid w:val="006868C9"/>
    <w:rsid w:val="006869BA"/>
    <w:rsid w:val="00686A73"/>
    <w:rsid w:val="00687781"/>
    <w:rsid w:val="006877C6"/>
    <w:rsid w:val="00687C5E"/>
    <w:rsid w:val="00691EBB"/>
    <w:rsid w:val="0069229B"/>
    <w:rsid w:val="006927D0"/>
    <w:rsid w:val="00692E92"/>
    <w:rsid w:val="006933B6"/>
    <w:rsid w:val="00693792"/>
    <w:rsid w:val="00694268"/>
    <w:rsid w:val="00694A5A"/>
    <w:rsid w:val="00694C01"/>
    <w:rsid w:val="00694E2B"/>
    <w:rsid w:val="00695522"/>
    <w:rsid w:val="00695C2E"/>
    <w:rsid w:val="00695F4D"/>
    <w:rsid w:val="006961E0"/>
    <w:rsid w:val="00696E30"/>
    <w:rsid w:val="006975C5"/>
    <w:rsid w:val="00697AA2"/>
    <w:rsid w:val="00697FD3"/>
    <w:rsid w:val="006A002D"/>
    <w:rsid w:val="006A0254"/>
    <w:rsid w:val="006A0928"/>
    <w:rsid w:val="006A1CF7"/>
    <w:rsid w:val="006A1E8F"/>
    <w:rsid w:val="006A22A9"/>
    <w:rsid w:val="006A2C18"/>
    <w:rsid w:val="006A2F37"/>
    <w:rsid w:val="006A3410"/>
    <w:rsid w:val="006A3E73"/>
    <w:rsid w:val="006A4048"/>
    <w:rsid w:val="006A423C"/>
    <w:rsid w:val="006A44F4"/>
    <w:rsid w:val="006A509C"/>
    <w:rsid w:val="006A53F6"/>
    <w:rsid w:val="006A59DD"/>
    <w:rsid w:val="006A5CDF"/>
    <w:rsid w:val="006A5E0B"/>
    <w:rsid w:val="006A61F0"/>
    <w:rsid w:val="006A638D"/>
    <w:rsid w:val="006A6422"/>
    <w:rsid w:val="006A6E3D"/>
    <w:rsid w:val="006A71DE"/>
    <w:rsid w:val="006A72BC"/>
    <w:rsid w:val="006A7894"/>
    <w:rsid w:val="006A7B62"/>
    <w:rsid w:val="006B0429"/>
    <w:rsid w:val="006B0853"/>
    <w:rsid w:val="006B0D1D"/>
    <w:rsid w:val="006B10DE"/>
    <w:rsid w:val="006B123E"/>
    <w:rsid w:val="006B1402"/>
    <w:rsid w:val="006B23E2"/>
    <w:rsid w:val="006B2BE6"/>
    <w:rsid w:val="006B446C"/>
    <w:rsid w:val="006B48CF"/>
    <w:rsid w:val="006B5202"/>
    <w:rsid w:val="006B5206"/>
    <w:rsid w:val="006B66CD"/>
    <w:rsid w:val="006B6957"/>
    <w:rsid w:val="006B6B76"/>
    <w:rsid w:val="006B781D"/>
    <w:rsid w:val="006B7AD0"/>
    <w:rsid w:val="006B7C46"/>
    <w:rsid w:val="006B7DB3"/>
    <w:rsid w:val="006C031E"/>
    <w:rsid w:val="006C1AC7"/>
    <w:rsid w:val="006C1F1F"/>
    <w:rsid w:val="006C2AE3"/>
    <w:rsid w:val="006C3738"/>
    <w:rsid w:val="006C3A78"/>
    <w:rsid w:val="006C3DC8"/>
    <w:rsid w:val="006C3EB5"/>
    <w:rsid w:val="006C4637"/>
    <w:rsid w:val="006C4889"/>
    <w:rsid w:val="006C50E7"/>
    <w:rsid w:val="006C59D4"/>
    <w:rsid w:val="006C6237"/>
    <w:rsid w:val="006C63CF"/>
    <w:rsid w:val="006C64F8"/>
    <w:rsid w:val="006C6572"/>
    <w:rsid w:val="006C68AB"/>
    <w:rsid w:val="006C71EE"/>
    <w:rsid w:val="006C7F26"/>
    <w:rsid w:val="006D0D33"/>
    <w:rsid w:val="006D16A0"/>
    <w:rsid w:val="006D1969"/>
    <w:rsid w:val="006D1BCE"/>
    <w:rsid w:val="006D2422"/>
    <w:rsid w:val="006D290E"/>
    <w:rsid w:val="006D2AFF"/>
    <w:rsid w:val="006D31FA"/>
    <w:rsid w:val="006D3734"/>
    <w:rsid w:val="006D3859"/>
    <w:rsid w:val="006D3A0F"/>
    <w:rsid w:val="006D3AD1"/>
    <w:rsid w:val="006D3D35"/>
    <w:rsid w:val="006D3D92"/>
    <w:rsid w:val="006D3F8D"/>
    <w:rsid w:val="006D44FF"/>
    <w:rsid w:val="006D4618"/>
    <w:rsid w:val="006D466E"/>
    <w:rsid w:val="006D4A14"/>
    <w:rsid w:val="006D4BF6"/>
    <w:rsid w:val="006D4D2B"/>
    <w:rsid w:val="006D50AA"/>
    <w:rsid w:val="006D5372"/>
    <w:rsid w:val="006D5565"/>
    <w:rsid w:val="006D5B58"/>
    <w:rsid w:val="006D5D41"/>
    <w:rsid w:val="006D6170"/>
    <w:rsid w:val="006D6B39"/>
    <w:rsid w:val="006D72F9"/>
    <w:rsid w:val="006D737C"/>
    <w:rsid w:val="006D7F38"/>
    <w:rsid w:val="006E09EE"/>
    <w:rsid w:val="006E0B33"/>
    <w:rsid w:val="006E0B37"/>
    <w:rsid w:val="006E1274"/>
    <w:rsid w:val="006E130D"/>
    <w:rsid w:val="006E1396"/>
    <w:rsid w:val="006E1688"/>
    <w:rsid w:val="006E183E"/>
    <w:rsid w:val="006E2576"/>
    <w:rsid w:val="006E26DD"/>
    <w:rsid w:val="006E30DC"/>
    <w:rsid w:val="006E350E"/>
    <w:rsid w:val="006E35E4"/>
    <w:rsid w:val="006E44E7"/>
    <w:rsid w:val="006E49A5"/>
    <w:rsid w:val="006E5589"/>
    <w:rsid w:val="006E5680"/>
    <w:rsid w:val="006E5703"/>
    <w:rsid w:val="006E59F9"/>
    <w:rsid w:val="006E60AA"/>
    <w:rsid w:val="006E6367"/>
    <w:rsid w:val="006E646A"/>
    <w:rsid w:val="006E6E52"/>
    <w:rsid w:val="006E7391"/>
    <w:rsid w:val="006E7F3E"/>
    <w:rsid w:val="006F0485"/>
    <w:rsid w:val="006F0C62"/>
    <w:rsid w:val="006F0F27"/>
    <w:rsid w:val="006F1260"/>
    <w:rsid w:val="006F156B"/>
    <w:rsid w:val="006F234C"/>
    <w:rsid w:val="006F27A0"/>
    <w:rsid w:val="006F2DFC"/>
    <w:rsid w:val="006F3499"/>
    <w:rsid w:val="006F3A73"/>
    <w:rsid w:val="006F3B50"/>
    <w:rsid w:val="006F550D"/>
    <w:rsid w:val="006F5E52"/>
    <w:rsid w:val="006F7130"/>
    <w:rsid w:val="006F7743"/>
    <w:rsid w:val="007009B0"/>
    <w:rsid w:val="00700E77"/>
    <w:rsid w:val="00701515"/>
    <w:rsid w:val="00701B19"/>
    <w:rsid w:val="00702849"/>
    <w:rsid w:val="00702E21"/>
    <w:rsid w:val="00703337"/>
    <w:rsid w:val="00703A7A"/>
    <w:rsid w:val="007040EC"/>
    <w:rsid w:val="007044FD"/>
    <w:rsid w:val="00704B0F"/>
    <w:rsid w:val="0070553A"/>
    <w:rsid w:val="007056FF"/>
    <w:rsid w:val="0070592F"/>
    <w:rsid w:val="0070744B"/>
    <w:rsid w:val="007076FC"/>
    <w:rsid w:val="00710269"/>
    <w:rsid w:val="00710513"/>
    <w:rsid w:val="007105C6"/>
    <w:rsid w:val="00711337"/>
    <w:rsid w:val="00711768"/>
    <w:rsid w:val="00712929"/>
    <w:rsid w:val="00712EA2"/>
    <w:rsid w:val="00712EF6"/>
    <w:rsid w:val="00713635"/>
    <w:rsid w:val="007145CC"/>
    <w:rsid w:val="007147F0"/>
    <w:rsid w:val="00714E8C"/>
    <w:rsid w:val="00715B0D"/>
    <w:rsid w:val="00715CA5"/>
    <w:rsid w:val="00715DF6"/>
    <w:rsid w:val="00716113"/>
    <w:rsid w:val="007168B5"/>
    <w:rsid w:val="0071692F"/>
    <w:rsid w:val="00716A6C"/>
    <w:rsid w:val="00716DCB"/>
    <w:rsid w:val="00717059"/>
    <w:rsid w:val="0071766D"/>
    <w:rsid w:val="00717E7D"/>
    <w:rsid w:val="00720840"/>
    <w:rsid w:val="00720E1A"/>
    <w:rsid w:val="00720E94"/>
    <w:rsid w:val="00721468"/>
    <w:rsid w:val="00721B5F"/>
    <w:rsid w:val="00721FC9"/>
    <w:rsid w:val="00722E32"/>
    <w:rsid w:val="00722FE2"/>
    <w:rsid w:val="00723700"/>
    <w:rsid w:val="00723A5B"/>
    <w:rsid w:val="00723D51"/>
    <w:rsid w:val="00724043"/>
    <w:rsid w:val="007240C5"/>
    <w:rsid w:val="00724397"/>
    <w:rsid w:val="007249E2"/>
    <w:rsid w:val="00724EFC"/>
    <w:rsid w:val="007258CC"/>
    <w:rsid w:val="00725CA5"/>
    <w:rsid w:val="0072619C"/>
    <w:rsid w:val="007261D1"/>
    <w:rsid w:val="00726435"/>
    <w:rsid w:val="007264DF"/>
    <w:rsid w:val="00726755"/>
    <w:rsid w:val="0072698F"/>
    <w:rsid w:val="00726AC8"/>
    <w:rsid w:val="00726D7D"/>
    <w:rsid w:val="007271E4"/>
    <w:rsid w:val="007273A3"/>
    <w:rsid w:val="0072789A"/>
    <w:rsid w:val="0073036F"/>
    <w:rsid w:val="007307B5"/>
    <w:rsid w:val="007308C5"/>
    <w:rsid w:val="00731590"/>
    <w:rsid w:val="00731E08"/>
    <w:rsid w:val="00732087"/>
    <w:rsid w:val="00732C78"/>
    <w:rsid w:val="00732FB4"/>
    <w:rsid w:val="007337F3"/>
    <w:rsid w:val="00733C71"/>
    <w:rsid w:val="007349AB"/>
    <w:rsid w:val="00734A7C"/>
    <w:rsid w:val="00734F69"/>
    <w:rsid w:val="007350E8"/>
    <w:rsid w:val="00735304"/>
    <w:rsid w:val="00735606"/>
    <w:rsid w:val="007356B9"/>
    <w:rsid w:val="00735B84"/>
    <w:rsid w:val="00735EAF"/>
    <w:rsid w:val="007363AF"/>
    <w:rsid w:val="007368F8"/>
    <w:rsid w:val="00736F5D"/>
    <w:rsid w:val="007370E7"/>
    <w:rsid w:val="00737975"/>
    <w:rsid w:val="007379D7"/>
    <w:rsid w:val="00737A87"/>
    <w:rsid w:val="007411B9"/>
    <w:rsid w:val="00741283"/>
    <w:rsid w:val="007412CB"/>
    <w:rsid w:val="007412D3"/>
    <w:rsid w:val="007425DF"/>
    <w:rsid w:val="00743073"/>
    <w:rsid w:val="0074353A"/>
    <w:rsid w:val="00743E31"/>
    <w:rsid w:val="007443D4"/>
    <w:rsid w:val="00744651"/>
    <w:rsid w:val="00744B61"/>
    <w:rsid w:val="00745178"/>
    <w:rsid w:val="00745515"/>
    <w:rsid w:val="007457F9"/>
    <w:rsid w:val="0074581E"/>
    <w:rsid w:val="007458F5"/>
    <w:rsid w:val="00745DF5"/>
    <w:rsid w:val="007461E7"/>
    <w:rsid w:val="00746253"/>
    <w:rsid w:val="00747598"/>
    <w:rsid w:val="00747F8D"/>
    <w:rsid w:val="00750E38"/>
    <w:rsid w:val="0075107A"/>
    <w:rsid w:val="00751250"/>
    <w:rsid w:val="00751863"/>
    <w:rsid w:val="0075198A"/>
    <w:rsid w:val="00751D95"/>
    <w:rsid w:val="00752ADE"/>
    <w:rsid w:val="00752B7E"/>
    <w:rsid w:val="007535C3"/>
    <w:rsid w:val="00753F80"/>
    <w:rsid w:val="00754240"/>
    <w:rsid w:val="00755705"/>
    <w:rsid w:val="00755A2D"/>
    <w:rsid w:val="00755C2A"/>
    <w:rsid w:val="00756FC5"/>
    <w:rsid w:val="007577BC"/>
    <w:rsid w:val="0076015C"/>
    <w:rsid w:val="0076020F"/>
    <w:rsid w:val="0076157A"/>
    <w:rsid w:val="007617AD"/>
    <w:rsid w:val="00761A31"/>
    <w:rsid w:val="00761C7D"/>
    <w:rsid w:val="00762375"/>
    <w:rsid w:val="007623F6"/>
    <w:rsid w:val="00762455"/>
    <w:rsid w:val="007659B1"/>
    <w:rsid w:val="00766DD7"/>
    <w:rsid w:val="00766FB6"/>
    <w:rsid w:val="00766FFB"/>
    <w:rsid w:val="00767C70"/>
    <w:rsid w:val="0077021A"/>
    <w:rsid w:val="00770A36"/>
    <w:rsid w:val="00770BF2"/>
    <w:rsid w:val="00770E17"/>
    <w:rsid w:val="00771028"/>
    <w:rsid w:val="00771995"/>
    <w:rsid w:val="00771BE3"/>
    <w:rsid w:val="0077209C"/>
    <w:rsid w:val="0077276C"/>
    <w:rsid w:val="00772783"/>
    <w:rsid w:val="007728C2"/>
    <w:rsid w:val="00772F13"/>
    <w:rsid w:val="007737C0"/>
    <w:rsid w:val="00773927"/>
    <w:rsid w:val="00773B4B"/>
    <w:rsid w:val="00773C6D"/>
    <w:rsid w:val="00773F93"/>
    <w:rsid w:val="00773FBF"/>
    <w:rsid w:val="007748BB"/>
    <w:rsid w:val="00774BE6"/>
    <w:rsid w:val="00774EDA"/>
    <w:rsid w:val="0077502C"/>
    <w:rsid w:val="00775053"/>
    <w:rsid w:val="007750CB"/>
    <w:rsid w:val="007752DC"/>
    <w:rsid w:val="007755F8"/>
    <w:rsid w:val="00775EDA"/>
    <w:rsid w:val="007760C1"/>
    <w:rsid w:val="00776DFC"/>
    <w:rsid w:val="007772F3"/>
    <w:rsid w:val="00777D28"/>
    <w:rsid w:val="00777DF6"/>
    <w:rsid w:val="007801A1"/>
    <w:rsid w:val="00780707"/>
    <w:rsid w:val="00780CCF"/>
    <w:rsid w:val="00781130"/>
    <w:rsid w:val="00781B52"/>
    <w:rsid w:val="0078252E"/>
    <w:rsid w:val="00782C9A"/>
    <w:rsid w:val="00782D75"/>
    <w:rsid w:val="0078307A"/>
    <w:rsid w:val="00783314"/>
    <w:rsid w:val="007837AB"/>
    <w:rsid w:val="00783AB7"/>
    <w:rsid w:val="00783B53"/>
    <w:rsid w:val="0078428E"/>
    <w:rsid w:val="007849E2"/>
    <w:rsid w:val="00784A17"/>
    <w:rsid w:val="00784BDF"/>
    <w:rsid w:val="00784C2B"/>
    <w:rsid w:val="00784DFB"/>
    <w:rsid w:val="00785C7E"/>
    <w:rsid w:val="00785D01"/>
    <w:rsid w:val="00785F0F"/>
    <w:rsid w:val="007861D5"/>
    <w:rsid w:val="007861DF"/>
    <w:rsid w:val="007867E3"/>
    <w:rsid w:val="00786B31"/>
    <w:rsid w:val="00786C82"/>
    <w:rsid w:val="00787107"/>
    <w:rsid w:val="00790012"/>
    <w:rsid w:val="007903E9"/>
    <w:rsid w:val="007906F0"/>
    <w:rsid w:val="00790861"/>
    <w:rsid w:val="00790C92"/>
    <w:rsid w:val="007913FD"/>
    <w:rsid w:val="00792DD9"/>
    <w:rsid w:val="007933FD"/>
    <w:rsid w:val="007934C3"/>
    <w:rsid w:val="0079396D"/>
    <w:rsid w:val="00793B5E"/>
    <w:rsid w:val="00794DB0"/>
    <w:rsid w:val="007950F7"/>
    <w:rsid w:val="00795417"/>
    <w:rsid w:val="00795492"/>
    <w:rsid w:val="00795B66"/>
    <w:rsid w:val="00796111"/>
    <w:rsid w:val="0079686A"/>
    <w:rsid w:val="00796B15"/>
    <w:rsid w:val="0079735B"/>
    <w:rsid w:val="00797463"/>
    <w:rsid w:val="007974B3"/>
    <w:rsid w:val="007A01C4"/>
    <w:rsid w:val="007A0D7C"/>
    <w:rsid w:val="007A2295"/>
    <w:rsid w:val="007A2AF7"/>
    <w:rsid w:val="007A3071"/>
    <w:rsid w:val="007A3563"/>
    <w:rsid w:val="007A5956"/>
    <w:rsid w:val="007A64B3"/>
    <w:rsid w:val="007A658E"/>
    <w:rsid w:val="007A6751"/>
    <w:rsid w:val="007A67F9"/>
    <w:rsid w:val="007A6956"/>
    <w:rsid w:val="007A69B0"/>
    <w:rsid w:val="007A75F7"/>
    <w:rsid w:val="007A7D4A"/>
    <w:rsid w:val="007A7EB8"/>
    <w:rsid w:val="007B0577"/>
    <w:rsid w:val="007B1E8B"/>
    <w:rsid w:val="007B34E9"/>
    <w:rsid w:val="007B4337"/>
    <w:rsid w:val="007B4AE5"/>
    <w:rsid w:val="007B4D83"/>
    <w:rsid w:val="007B6484"/>
    <w:rsid w:val="007B6768"/>
    <w:rsid w:val="007B6A96"/>
    <w:rsid w:val="007B71E3"/>
    <w:rsid w:val="007B74CA"/>
    <w:rsid w:val="007B759E"/>
    <w:rsid w:val="007C01C8"/>
    <w:rsid w:val="007C0781"/>
    <w:rsid w:val="007C0904"/>
    <w:rsid w:val="007C0D75"/>
    <w:rsid w:val="007C279D"/>
    <w:rsid w:val="007C2C2D"/>
    <w:rsid w:val="007C2DEC"/>
    <w:rsid w:val="007C3AC7"/>
    <w:rsid w:val="007C3C9E"/>
    <w:rsid w:val="007C3F28"/>
    <w:rsid w:val="007C407D"/>
    <w:rsid w:val="007C47A8"/>
    <w:rsid w:val="007C4B27"/>
    <w:rsid w:val="007C5CD0"/>
    <w:rsid w:val="007C7146"/>
    <w:rsid w:val="007C7259"/>
    <w:rsid w:val="007C7EDB"/>
    <w:rsid w:val="007C7F5B"/>
    <w:rsid w:val="007D04E5"/>
    <w:rsid w:val="007D06E9"/>
    <w:rsid w:val="007D0A22"/>
    <w:rsid w:val="007D0C58"/>
    <w:rsid w:val="007D0D76"/>
    <w:rsid w:val="007D11E0"/>
    <w:rsid w:val="007D1998"/>
    <w:rsid w:val="007D1EF6"/>
    <w:rsid w:val="007D2AE9"/>
    <w:rsid w:val="007D2C66"/>
    <w:rsid w:val="007D4714"/>
    <w:rsid w:val="007D4BB2"/>
    <w:rsid w:val="007D5B04"/>
    <w:rsid w:val="007D5C0D"/>
    <w:rsid w:val="007D5DC8"/>
    <w:rsid w:val="007D6007"/>
    <w:rsid w:val="007D66E8"/>
    <w:rsid w:val="007D6CA2"/>
    <w:rsid w:val="007D722F"/>
    <w:rsid w:val="007D78F0"/>
    <w:rsid w:val="007D7901"/>
    <w:rsid w:val="007D7C86"/>
    <w:rsid w:val="007E1B96"/>
    <w:rsid w:val="007E1BC6"/>
    <w:rsid w:val="007E238C"/>
    <w:rsid w:val="007E281D"/>
    <w:rsid w:val="007E2AA1"/>
    <w:rsid w:val="007E2D02"/>
    <w:rsid w:val="007E34CF"/>
    <w:rsid w:val="007E39A0"/>
    <w:rsid w:val="007E443C"/>
    <w:rsid w:val="007E4B45"/>
    <w:rsid w:val="007E4E9D"/>
    <w:rsid w:val="007E5D03"/>
    <w:rsid w:val="007E65DC"/>
    <w:rsid w:val="007E6DDC"/>
    <w:rsid w:val="007E6EFE"/>
    <w:rsid w:val="007E7697"/>
    <w:rsid w:val="007F05F1"/>
    <w:rsid w:val="007F0879"/>
    <w:rsid w:val="007F0A54"/>
    <w:rsid w:val="007F0DF9"/>
    <w:rsid w:val="007F12FC"/>
    <w:rsid w:val="007F1342"/>
    <w:rsid w:val="007F2415"/>
    <w:rsid w:val="007F24F1"/>
    <w:rsid w:val="007F2590"/>
    <w:rsid w:val="007F2BD9"/>
    <w:rsid w:val="007F2DF0"/>
    <w:rsid w:val="007F3643"/>
    <w:rsid w:val="007F3987"/>
    <w:rsid w:val="007F3C32"/>
    <w:rsid w:val="007F3CAD"/>
    <w:rsid w:val="007F4235"/>
    <w:rsid w:val="007F4731"/>
    <w:rsid w:val="007F488E"/>
    <w:rsid w:val="007F48FC"/>
    <w:rsid w:val="007F5287"/>
    <w:rsid w:val="007F54A8"/>
    <w:rsid w:val="007F588D"/>
    <w:rsid w:val="007F5D53"/>
    <w:rsid w:val="007F6BD2"/>
    <w:rsid w:val="007F6F7D"/>
    <w:rsid w:val="007F79D7"/>
    <w:rsid w:val="007F7BA2"/>
    <w:rsid w:val="007F7D54"/>
    <w:rsid w:val="007F7DA4"/>
    <w:rsid w:val="00800866"/>
    <w:rsid w:val="008009CF"/>
    <w:rsid w:val="008016D2"/>
    <w:rsid w:val="00801775"/>
    <w:rsid w:val="008025A3"/>
    <w:rsid w:val="008038AB"/>
    <w:rsid w:val="00803BB8"/>
    <w:rsid w:val="00803E5A"/>
    <w:rsid w:val="008040C3"/>
    <w:rsid w:val="00804AA6"/>
    <w:rsid w:val="00804C3F"/>
    <w:rsid w:val="008052DB"/>
    <w:rsid w:val="00805B9D"/>
    <w:rsid w:val="0080608A"/>
    <w:rsid w:val="00807071"/>
    <w:rsid w:val="00807A83"/>
    <w:rsid w:val="00807DB5"/>
    <w:rsid w:val="00810329"/>
    <w:rsid w:val="00810C5E"/>
    <w:rsid w:val="00810E52"/>
    <w:rsid w:val="008111AD"/>
    <w:rsid w:val="0081214F"/>
    <w:rsid w:val="0081265A"/>
    <w:rsid w:val="00812C83"/>
    <w:rsid w:val="008131B5"/>
    <w:rsid w:val="008132EA"/>
    <w:rsid w:val="008133FF"/>
    <w:rsid w:val="00814B0A"/>
    <w:rsid w:val="00814C74"/>
    <w:rsid w:val="008154C2"/>
    <w:rsid w:val="00815D55"/>
    <w:rsid w:val="008162A1"/>
    <w:rsid w:val="008162D3"/>
    <w:rsid w:val="008162F3"/>
    <w:rsid w:val="008164AB"/>
    <w:rsid w:val="00816595"/>
    <w:rsid w:val="00816678"/>
    <w:rsid w:val="00817D35"/>
    <w:rsid w:val="008206CB"/>
    <w:rsid w:val="00820787"/>
    <w:rsid w:val="00820D4D"/>
    <w:rsid w:val="0082118A"/>
    <w:rsid w:val="008219E1"/>
    <w:rsid w:val="00821C5C"/>
    <w:rsid w:val="00822553"/>
    <w:rsid w:val="00822736"/>
    <w:rsid w:val="00822EB0"/>
    <w:rsid w:val="0082312E"/>
    <w:rsid w:val="008245A7"/>
    <w:rsid w:val="0082488E"/>
    <w:rsid w:val="00824F35"/>
    <w:rsid w:val="008254B7"/>
    <w:rsid w:val="0082585D"/>
    <w:rsid w:val="0082652F"/>
    <w:rsid w:val="0082683E"/>
    <w:rsid w:val="00826AEC"/>
    <w:rsid w:val="00826C7B"/>
    <w:rsid w:val="00826F6A"/>
    <w:rsid w:val="0082708A"/>
    <w:rsid w:val="00827302"/>
    <w:rsid w:val="008275B7"/>
    <w:rsid w:val="0082765A"/>
    <w:rsid w:val="0082765C"/>
    <w:rsid w:val="008302F7"/>
    <w:rsid w:val="0083075D"/>
    <w:rsid w:val="00830921"/>
    <w:rsid w:val="00830EF6"/>
    <w:rsid w:val="00832845"/>
    <w:rsid w:val="00832948"/>
    <w:rsid w:val="0083295D"/>
    <w:rsid w:val="00832AB5"/>
    <w:rsid w:val="008336D9"/>
    <w:rsid w:val="008338F7"/>
    <w:rsid w:val="00834B29"/>
    <w:rsid w:val="00834E5B"/>
    <w:rsid w:val="00835FDE"/>
    <w:rsid w:val="0083692A"/>
    <w:rsid w:val="0083710B"/>
    <w:rsid w:val="0083764F"/>
    <w:rsid w:val="00837932"/>
    <w:rsid w:val="00837AA1"/>
    <w:rsid w:val="00837B3D"/>
    <w:rsid w:val="008401FE"/>
    <w:rsid w:val="00840BA9"/>
    <w:rsid w:val="00841606"/>
    <w:rsid w:val="00841C26"/>
    <w:rsid w:val="00842084"/>
    <w:rsid w:val="008424B8"/>
    <w:rsid w:val="00843608"/>
    <w:rsid w:val="00843B50"/>
    <w:rsid w:val="00844731"/>
    <w:rsid w:val="0084479F"/>
    <w:rsid w:val="00844BA5"/>
    <w:rsid w:val="00845055"/>
    <w:rsid w:val="008451C0"/>
    <w:rsid w:val="00845481"/>
    <w:rsid w:val="00845B44"/>
    <w:rsid w:val="0084640E"/>
    <w:rsid w:val="00846B5C"/>
    <w:rsid w:val="00846F04"/>
    <w:rsid w:val="0084723F"/>
    <w:rsid w:val="00847B2A"/>
    <w:rsid w:val="00847E42"/>
    <w:rsid w:val="0085003B"/>
    <w:rsid w:val="00850944"/>
    <w:rsid w:val="00850FF9"/>
    <w:rsid w:val="0085102A"/>
    <w:rsid w:val="00851A89"/>
    <w:rsid w:val="00851FE9"/>
    <w:rsid w:val="00852273"/>
    <w:rsid w:val="00852BEB"/>
    <w:rsid w:val="00852C22"/>
    <w:rsid w:val="00852E56"/>
    <w:rsid w:val="00852E95"/>
    <w:rsid w:val="00853209"/>
    <w:rsid w:val="00853472"/>
    <w:rsid w:val="00853812"/>
    <w:rsid w:val="00853972"/>
    <w:rsid w:val="008539E7"/>
    <w:rsid w:val="00853A3D"/>
    <w:rsid w:val="00853D66"/>
    <w:rsid w:val="00854016"/>
    <w:rsid w:val="00854292"/>
    <w:rsid w:val="008543E2"/>
    <w:rsid w:val="008546FE"/>
    <w:rsid w:val="008547C3"/>
    <w:rsid w:val="00854E26"/>
    <w:rsid w:val="00855993"/>
    <w:rsid w:val="008562F0"/>
    <w:rsid w:val="0085677F"/>
    <w:rsid w:val="00856820"/>
    <w:rsid w:val="00856955"/>
    <w:rsid w:val="00856CC8"/>
    <w:rsid w:val="00856D9B"/>
    <w:rsid w:val="00857B2A"/>
    <w:rsid w:val="00857EB8"/>
    <w:rsid w:val="00857F2A"/>
    <w:rsid w:val="00861E6C"/>
    <w:rsid w:val="00861F0A"/>
    <w:rsid w:val="0086241C"/>
    <w:rsid w:val="00862D08"/>
    <w:rsid w:val="0086301F"/>
    <w:rsid w:val="00864006"/>
    <w:rsid w:val="008642B1"/>
    <w:rsid w:val="0086466A"/>
    <w:rsid w:val="00864A4C"/>
    <w:rsid w:val="00864D3C"/>
    <w:rsid w:val="00865421"/>
    <w:rsid w:val="008669B6"/>
    <w:rsid w:val="00866C70"/>
    <w:rsid w:val="00866D6E"/>
    <w:rsid w:val="00867097"/>
    <w:rsid w:val="00867290"/>
    <w:rsid w:val="008672D1"/>
    <w:rsid w:val="00867691"/>
    <w:rsid w:val="00867C6A"/>
    <w:rsid w:val="00870272"/>
    <w:rsid w:val="00870700"/>
    <w:rsid w:val="00870F2F"/>
    <w:rsid w:val="00872533"/>
    <w:rsid w:val="00872A94"/>
    <w:rsid w:val="00873171"/>
    <w:rsid w:val="008734A7"/>
    <w:rsid w:val="00873B89"/>
    <w:rsid w:val="00874889"/>
    <w:rsid w:val="0087488E"/>
    <w:rsid w:val="00874FC1"/>
    <w:rsid w:val="008750A5"/>
    <w:rsid w:val="00875561"/>
    <w:rsid w:val="008755DD"/>
    <w:rsid w:val="00875DC8"/>
    <w:rsid w:val="00876BF6"/>
    <w:rsid w:val="00877A5E"/>
    <w:rsid w:val="008805D2"/>
    <w:rsid w:val="008813AA"/>
    <w:rsid w:val="00881A09"/>
    <w:rsid w:val="00881D8F"/>
    <w:rsid w:val="00881F65"/>
    <w:rsid w:val="00881F83"/>
    <w:rsid w:val="008827CC"/>
    <w:rsid w:val="00882A0F"/>
    <w:rsid w:val="00882DD9"/>
    <w:rsid w:val="00883130"/>
    <w:rsid w:val="008837F7"/>
    <w:rsid w:val="008843C8"/>
    <w:rsid w:val="0088481E"/>
    <w:rsid w:val="00884A77"/>
    <w:rsid w:val="00884B72"/>
    <w:rsid w:val="008850B1"/>
    <w:rsid w:val="00885A47"/>
    <w:rsid w:val="00885D3D"/>
    <w:rsid w:val="0088661E"/>
    <w:rsid w:val="008866E0"/>
    <w:rsid w:val="00886752"/>
    <w:rsid w:val="008868BA"/>
    <w:rsid w:val="00887273"/>
    <w:rsid w:val="0088730A"/>
    <w:rsid w:val="0088741B"/>
    <w:rsid w:val="0088761C"/>
    <w:rsid w:val="00890357"/>
    <w:rsid w:val="00890A97"/>
    <w:rsid w:val="00890BDB"/>
    <w:rsid w:val="00890D34"/>
    <w:rsid w:val="00890EB1"/>
    <w:rsid w:val="00890EBB"/>
    <w:rsid w:val="008912F0"/>
    <w:rsid w:val="00891309"/>
    <w:rsid w:val="00891729"/>
    <w:rsid w:val="00891C5C"/>
    <w:rsid w:val="00891D78"/>
    <w:rsid w:val="0089214E"/>
    <w:rsid w:val="0089231D"/>
    <w:rsid w:val="00892FB1"/>
    <w:rsid w:val="00893035"/>
    <w:rsid w:val="008935EC"/>
    <w:rsid w:val="00893ADD"/>
    <w:rsid w:val="008948E4"/>
    <w:rsid w:val="00895312"/>
    <w:rsid w:val="008954CF"/>
    <w:rsid w:val="0089565A"/>
    <w:rsid w:val="008959B2"/>
    <w:rsid w:val="00895F52"/>
    <w:rsid w:val="00896618"/>
    <w:rsid w:val="00896FEC"/>
    <w:rsid w:val="0089731A"/>
    <w:rsid w:val="008973D1"/>
    <w:rsid w:val="008978E4"/>
    <w:rsid w:val="00897B98"/>
    <w:rsid w:val="00897C80"/>
    <w:rsid w:val="008A00C9"/>
    <w:rsid w:val="008A1280"/>
    <w:rsid w:val="008A16BA"/>
    <w:rsid w:val="008A2A4C"/>
    <w:rsid w:val="008A2ED0"/>
    <w:rsid w:val="008A3134"/>
    <w:rsid w:val="008A315C"/>
    <w:rsid w:val="008A3BBE"/>
    <w:rsid w:val="008A3F68"/>
    <w:rsid w:val="008A3F6F"/>
    <w:rsid w:val="008A40A3"/>
    <w:rsid w:val="008A438F"/>
    <w:rsid w:val="008A53A7"/>
    <w:rsid w:val="008A5E01"/>
    <w:rsid w:val="008A5E2E"/>
    <w:rsid w:val="008A62CB"/>
    <w:rsid w:val="008A71A2"/>
    <w:rsid w:val="008A7C6C"/>
    <w:rsid w:val="008B0317"/>
    <w:rsid w:val="008B039F"/>
    <w:rsid w:val="008B058D"/>
    <w:rsid w:val="008B0A6F"/>
    <w:rsid w:val="008B0CBF"/>
    <w:rsid w:val="008B1066"/>
    <w:rsid w:val="008B10E4"/>
    <w:rsid w:val="008B1482"/>
    <w:rsid w:val="008B1592"/>
    <w:rsid w:val="008B1958"/>
    <w:rsid w:val="008B208F"/>
    <w:rsid w:val="008B2657"/>
    <w:rsid w:val="008B2764"/>
    <w:rsid w:val="008B3050"/>
    <w:rsid w:val="008B31C7"/>
    <w:rsid w:val="008B35EA"/>
    <w:rsid w:val="008B390E"/>
    <w:rsid w:val="008B3BBF"/>
    <w:rsid w:val="008B4A55"/>
    <w:rsid w:val="008B5136"/>
    <w:rsid w:val="008B5417"/>
    <w:rsid w:val="008B5A22"/>
    <w:rsid w:val="008B5BD1"/>
    <w:rsid w:val="008B62A4"/>
    <w:rsid w:val="008B63DE"/>
    <w:rsid w:val="008B6476"/>
    <w:rsid w:val="008B6EE3"/>
    <w:rsid w:val="008B7449"/>
    <w:rsid w:val="008B760E"/>
    <w:rsid w:val="008B7940"/>
    <w:rsid w:val="008B7ABD"/>
    <w:rsid w:val="008B7DAF"/>
    <w:rsid w:val="008C0FD5"/>
    <w:rsid w:val="008C1109"/>
    <w:rsid w:val="008C1447"/>
    <w:rsid w:val="008C1462"/>
    <w:rsid w:val="008C3640"/>
    <w:rsid w:val="008C36EF"/>
    <w:rsid w:val="008C4264"/>
    <w:rsid w:val="008C4AC8"/>
    <w:rsid w:val="008C4AF3"/>
    <w:rsid w:val="008C4B8C"/>
    <w:rsid w:val="008C53A0"/>
    <w:rsid w:val="008C5717"/>
    <w:rsid w:val="008C571F"/>
    <w:rsid w:val="008C6310"/>
    <w:rsid w:val="008C70A2"/>
    <w:rsid w:val="008C741A"/>
    <w:rsid w:val="008D004D"/>
    <w:rsid w:val="008D13A5"/>
    <w:rsid w:val="008D1472"/>
    <w:rsid w:val="008D238C"/>
    <w:rsid w:val="008D371D"/>
    <w:rsid w:val="008D375A"/>
    <w:rsid w:val="008D4261"/>
    <w:rsid w:val="008D442B"/>
    <w:rsid w:val="008D4758"/>
    <w:rsid w:val="008D476B"/>
    <w:rsid w:val="008D4E96"/>
    <w:rsid w:val="008D4FC8"/>
    <w:rsid w:val="008D5256"/>
    <w:rsid w:val="008D534F"/>
    <w:rsid w:val="008D5401"/>
    <w:rsid w:val="008D54C8"/>
    <w:rsid w:val="008D56F7"/>
    <w:rsid w:val="008D5759"/>
    <w:rsid w:val="008D58F2"/>
    <w:rsid w:val="008D67A8"/>
    <w:rsid w:val="008D67B0"/>
    <w:rsid w:val="008D69AC"/>
    <w:rsid w:val="008D786F"/>
    <w:rsid w:val="008D7DB9"/>
    <w:rsid w:val="008E001E"/>
    <w:rsid w:val="008E0389"/>
    <w:rsid w:val="008E070E"/>
    <w:rsid w:val="008E1B1E"/>
    <w:rsid w:val="008E1C5C"/>
    <w:rsid w:val="008E1D05"/>
    <w:rsid w:val="008E1DDF"/>
    <w:rsid w:val="008E1F04"/>
    <w:rsid w:val="008E1F21"/>
    <w:rsid w:val="008E3009"/>
    <w:rsid w:val="008E3086"/>
    <w:rsid w:val="008E3E06"/>
    <w:rsid w:val="008E44AE"/>
    <w:rsid w:val="008E4F0E"/>
    <w:rsid w:val="008E5A68"/>
    <w:rsid w:val="008E5B37"/>
    <w:rsid w:val="008E5D58"/>
    <w:rsid w:val="008E6D33"/>
    <w:rsid w:val="008E6DC5"/>
    <w:rsid w:val="008E7893"/>
    <w:rsid w:val="008E78BD"/>
    <w:rsid w:val="008E7FE0"/>
    <w:rsid w:val="008F06A3"/>
    <w:rsid w:val="008F2B08"/>
    <w:rsid w:val="008F375E"/>
    <w:rsid w:val="008F4BF7"/>
    <w:rsid w:val="008F4E47"/>
    <w:rsid w:val="008F4F03"/>
    <w:rsid w:val="008F4F99"/>
    <w:rsid w:val="008F5854"/>
    <w:rsid w:val="008F5909"/>
    <w:rsid w:val="008F6193"/>
    <w:rsid w:val="008F6962"/>
    <w:rsid w:val="008F752E"/>
    <w:rsid w:val="008F77FE"/>
    <w:rsid w:val="008F7DEA"/>
    <w:rsid w:val="009008BB"/>
    <w:rsid w:val="00901495"/>
    <w:rsid w:val="0090167A"/>
    <w:rsid w:val="0090174B"/>
    <w:rsid w:val="0090183D"/>
    <w:rsid w:val="00901BDE"/>
    <w:rsid w:val="009024C4"/>
    <w:rsid w:val="0090280E"/>
    <w:rsid w:val="00902954"/>
    <w:rsid w:val="00902D21"/>
    <w:rsid w:val="00902E99"/>
    <w:rsid w:val="0090327E"/>
    <w:rsid w:val="00903538"/>
    <w:rsid w:val="0090363F"/>
    <w:rsid w:val="00903929"/>
    <w:rsid w:val="00903945"/>
    <w:rsid w:val="00903B8E"/>
    <w:rsid w:val="00904013"/>
    <w:rsid w:val="00904290"/>
    <w:rsid w:val="00904B37"/>
    <w:rsid w:val="00904ED6"/>
    <w:rsid w:val="00905A6D"/>
    <w:rsid w:val="00905C9D"/>
    <w:rsid w:val="00905DA2"/>
    <w:rsid w:val="009063FA"/>
    <w:rsid w:val="0090697E"/>
    <w:rsid w:val="00906985"/>
    <w:rsid w:val="00906B31"/>
    <w:rsid w:val="00906FE6"/>
    <w:rsid w:val="00907096"/>
    <w:rsid w:val="0090733A"/>
    <w:rsid w:val="009075BD"/>
    <w:rsid w:val="009078EF"/>
    <w:rsid w:val="00907901"/>
    <w:rsid w:val="009105BD"/>
    <w:rsid w:val="00910A73"/>
    <w:rsid w:val="00910D2E"/>
    <w:rsid w:val="009119AE"/>
    <w:rsid w:val="00911ECC"/>
    <w:rsid w:val="00912EBD"/>
    <w:rsid w:val="00912EE9"/>
    <w:rsid w:val="00912FB3"/>
    <w:rsid w:val="00913046"/>
    <w:rsid w:val="00913329"/>
    <w:rsid w:val="00913890"/>
    <w:rsid w:val="00913915"/>
    <w:rsid w:val="00913EFF"/>
    <w:rsid w:val="0091418F"/>
    <w:rsid w:val="009144BE"/>
    <w:rsid w:val="00914ABF"/>
    <w:rsid w:val="00915102"/>
    <w:rsid w:val="0091534B"/>
    <w:rsid w:val="0091545A"/>
    <w:rsid w:val="00916D28"/>
    <w:rsid w:val="00917296"/>
    <w:rsid w:val="00917AE2"/>
    <w:rsid w:val="00920000"/>
    <w:rsid w:val="00920708"/>
    <w:rsid w:val="00920930"/>
    <w:rsid w:val="00920EFF"/>
    <w:rsid w:val="0092205D"/>
    <w:rsid w:val="00922696"/>
    <w:rsid w:val="00922CB8"/>
    <w:rsid w:val="009235BF"/>
    <w:rsid w:val="009238D1"/>
    <w:rsid w:val="00923A4D"/>
    <w:rsid w:val="00924BB3"/>
    <w:rsid w:val="009252C8"/>
    <w:rsid w:val="00925526"/>
    <w:rsid w:val="00925641"/>
    <w:rsid w:val="00925A89"/>
    <w:rsid w:val="00925E07"/>
    <w:rsid w:val="0092629A"/>
    <w:rsid w:val="00926523"/>
    <w:rsid w:val="00926580"/>
    <w:rsid w:val="00926E71"/>
    <w:rsid w:val="009270A8"/>
    <w:rsid w:val="009276AA"/>
    <w:rsid w:val="00930078"/>
    <w:rsid w:val="009301F9"/>
    <w:rsid w:val="009307F6"/>
    <w:rsid w:val="00930E03"/>
    <w:rsid w:val="009313D7"/>
    <w:rsid w:val="00931548"/>
    <w:rsid w:val="009317CD"/>
    <w:rsid w:val="009317F2"/>
    <w:rsid w:val="00931B73"/>
    <w:rsid w:val="00932094"/>
    <w:rsid w:val="009329A4"/>
    <w:rsid w:val="00932AF5"/>
    <w:rsid w:val="0093329D"/>
    <w:rsid w:val="00933777"/>
    <w:rsid w:val="00933892"/>
    <w:rsid w:val="00934025"/>
    <w:rsid w:val="00934269"/>
    <w:rsid w:val="009347E0"/>
    <w:rsid w:val="0093541B"/>
    <w:rsid w:val="00935DC2"/>
    <w:rsid w:val="00936497"/>
    <w:rsid w:val="00936AE2"/>
    <w:rsid w:val="00936DAB"/>
    <w:rsid w:val="009376BB"/>
    <w:rsid w:val="0093777E"/>
    <w:rsid w:val="00937C51"/>
    <w:rsid w:val="00940178"/>
    <w:rsid w:val="00940684"/>
    <w:rsid w:val="00940A52"/>
    <w:rsid w:val="00940B71"/>
    <w:rsid w:val="00940BC5"/>
    <w:rsid w:val="0094124A"/>
    <w:rsid w:val="00941A4B"/>
    <w:rsid w:val="00941E53"/>
    <w:rsid w:val="00942B60"/>
    <w:rsid w:val="00943323"/>
    <w:rsid w:val="0094435F"/>
    <w:rsid w:val="00944720"/>
    <w:rsid w:val="00945AB9"/>
    <w:rsid w:val="00946A00"/>
    <w:rsid w:val="00946E99"/>
    <w:rsid w:val="00946F0F"/>
    <w:rsid w:val="009471DD"/>
    <w:rsid w:val="009473CC"/>
    <w:rsid w:val="00947985"/>
    <w:rsid w:val="00947C12"/>
    <w:rsid w:val="00950B05"/>
    <w:rsid w:val="00951674"/>
    <w:rsid w:val="00951C3B"/>
    <w:rsid w:val="00952B20"/>
    <w:rsid w:val="00952E79"/>
    <w:rsid w:val="00953E2F"/>
    <w:rsid w:val="00953E6C"/>
    <w:rsid w:val="0095432D"/>
    <w:rsid w:val="00954617"/>
    <w:rsid w:val="00955396"/>
    <w:rsid w:val="00955A2B"/>
    <w:rsid w:val="00955B79"/>
    <w:rsid w:val="00955C2D"/>
    <w:rsid w:val="00955DD6"/>
    <w:rsid w:val="00956135"/>
    <w:rsid w:val="009563FC"/>
    <w:rsid w:val="0095691D"/>
    <w:rsid w:val="00956DAC"/>
    <w:rsid w:val="009574FD"/>
    <w:rsid w:val="00957EFF"/>
    <w:rsid w:val="00957F0F"/>
    <w:rsid w:val="0096047E"/>
    <w:rsid w:val="009604EF"/>
    <w:rsid w:val="0096063B"/>
    <w:rsid w:val="00960B62"/>
    <w:rsid w:val="0096137A"/>
    <w:rsid w:val="0096142D"/>
    <w:rsid w:val="009615FB"/>
    <w:rsid w:val="0096188E"/>
    <w:rsid w:val="00961A81"/>
    <w:rsid w:val="00961C52"/>
    <w:rsid w:val="0096387E"/>
    <w:rsid w:val="00963B3E"/>
    <w:rsid w:val="00964273"/>
    <w:rsid w:val="009642CF"/>
    <w:rsid w:val="0096453D"/>
    <w:rsid w:val="00965829"/>
    <w:rsid w:val="0096634E"/>
    <w:rsid w:val="00966599"/>
    <w:rsid w:val="009701ED"/>
    <w:rsid w:val="009705B1"/>
    <w:rsid w:val="009705F3"/>
    <w:rsid w:val="00970CE7"/>
    <w:rsid w:val="00970FD2"/>
    <w:rsid w:val="0097138B"/>
    <w:rsid w:val="00972379"/>
    <w:rsid w:val="00973059"/>
    <w:rsid w:val="009732CD"/>
    <w:rsid w:val="00973694"/>
    <w:rsid w:val="00973CB3"/>
    <w:rsid w:val="00973EAF"/>
    <w:rsid w:val="0097415D"/>
    <w:rsid w:val="0097420B"/>
    <w:rsid w:val="00974730"/>
    <w:rsid w:val="00975A33"/>
    <w:rsid w:val="0097604C"/>
    <w:rsid w:val="009766AA"/>
    <w:rsid w:val="00976C2E"/>
    <w:rsid w:val="00977A35"/>
    <w:rsid w:val="00977C5E"/>
    <w:rsid w:val="00977C9A"/>
    <w:rsid w:val="00977EC8"/>
    <w:rsid w:val="00977F6C"/>
    <w:rsid w:val="00980065"/>
    <w:rsid w:val="0098095B"/>
    <w:rsid w:val="00980AF7"/>
    <w:rsid w:val="00980F04"/>
    <w:rsid w:val="00982895"/>
    <w:rsid w:val="0098334E"/>
    <w:rsid w:val="009843C7"/>
    <w:rsid w:val="00985784"/>
    <w:rsid w:val="00985E6F"/>
    <w:rsid w:val="00986C49"/>
    <w:rsid w:val="00987048"/>
    <w:rsid w:val="009871A6"/>
    <w:rsid w:val="0098721C"/>
    <w:rsid w:val="00987E61"/>
    <w:rsid w:val="00987FDD"/>
    <w:rsid w:val="009901E4"/>
    <w:rsid w:val="00990691"/>
    <w:rsid w:val="00990CF5"/>
    <w:rsid w:val="00991515"/>
    <w:rsid w:val="0099167D"/>
    <w:rsid w:val="00991A1E"/>
    <w:rsid w:val="00991F31"/>
    <w:rsid w:val="00991F65"/>
    <w:rsid w:val="00992277"/>
    <w:rsid w:val="009924C1"/>
    <w:rsid w:val="009926ED"/>
    <w:rsid w:val="00992880"/>
    <w:rsid w:val="009928CA"/>
    <w:rsid w:val="009929D5"/>
    <w:rsid w:val="00992DE5"/>
    <w:rsid w:val="00993054"/>
    <w:rsid w:val="00993082"/>
    <w:rsid w:val="00994B77"/>
    <w:rsid w:val="00994BB3"/>
    <w:rsid w:val="00994C93"/>
    <w:rsid w:val="0099504B"/>
    <w:rsid w:val="0099524E"/>
    <w:rsid w:val="009955AA"/>
    <w:rsid w:val="009955B5"/>
    <w:rsid w:val="00995AA8"/>
    <w:rsid w:val="00995E31"/>
    <w:rsid w:val="00995F00"/>
    <w:rsid w:val="00996CD3"/>
    <w:rsid w:val="00996D86"/>
    <w:rsid w:val="00996DB5"/>
    <w:rsid w:val="009975A6"/>
    <w:rsid w:val="009977A3"/>
    <w:rsid w:val="009A00B6"/>
    <w:rsid w:val="009A0BEB"/>
    <w:rsid w:val="009A1CBD"/>
    <w:rsid w:val="009A22BA"/>
    <w:rsid w:val="009A2A02"/>
    <w:rsid w:val="009A30A3"/>
    <w:rsid w:val="009A4178"/>
    <w:rsid w:val="009A4D3A"/>
    <w:rsid w:val="009A5352"/>
    <w:rsid w:val="009A5945"/>
    <w:rsid w:val="009A5F99"/>
    <w:rsid w:val="009A6398"/>
    <w:rsid w:val="009A66F6"/>
    <w:rsid w:val="009A6CE9"/>
    <w:rsid w:val="009A7057"/>
    <w:rsid w:val="009B04F2"/>
    <w:rsid w:val="009B0627"/>
    <w:rsid w:val="009B0A22"/>
    <w:rsid w:val="009B0F97"/>
    <w:rsid w:val="009B10CF"/>
    <w:rsid w:val="009B17EF"/>
    <w:rsid w:val="009B1892"/>
    <w:rsid w:val="009B1AD6"/>
    <w:rsid w:val="009B1E3D"/>
    <w:rsid w:val="009B2652"/>
    <w:rsid w:val="009B27AA"/>
    <w:rsid w:val="009B2A8F"/>
    <w:rsid w:val="009B2AD7"/>
    <w:rsid w:val="009B2BE0"/>
    <w:rsid w:val="009B2C47"/>
    <w:rsid w:val="009B2F95"/>
    <w:rsid w:val="009B3788"/>
    <w:rsid w:val="009B424E"/>
    <w:rsid w:val="009B4770"/>
    <w:rsid w:val="009B50A7"/>
    <w:rsid w:val="009B5134"/>
    <w:rsid w:val="009B58F1"/>
    <w:rsid w:val="009B5C51"/>
    <w:rsid w:val="009B5F19"/>
    <w:rsid w:val="009B62DE"/>
    <w:rsid w:val="009C0A0B"/>
    <w:rsid w:val="009C10DF"/>
    <w:rsid w:val="009C16B2"/>
    <w:rsid w:val="009C1818"/>
    <w:rsid w:val="009C1F27"/>
    <w:rsid w:val="009C1FE6"/>
    <w:rsid w:val="009C25B7"/>
    <w:rsid w:val="009C25D7"/>
    <w:rsid w:val="009C27B0"/>
    <w:rsid w:val="009C2848"/>
    <w:rsid w:val="009C2B76"/>
    <w:rsid w:val="009C2D38"/>
    <w:rsid w:val="009C40A4"/>
    <w:rsid w:val="009C41E3"/>
    <w:rsid w:val="009C423A"/>
    <w:rsid w:val="009C4414"/>
    <w:rsid w:val="009C4A15"/>
    <w:rsid w:val="009C4E42"/>
    <w:rsid w:val="009C5278"/>
    <w:rsid w:val="009C59A4"/>
    <w:rsid w:val="009C620B"/>
    <w:rsid w:val="009C6767"/>
    <w:rsid w:val="009C69D3"/>
    <w:rsid w:val="009C7236"/>
    <w:rsid w:val="009C7A9B"/>
    <w:rsid w:val="009C7CC0"/>
    <w:rsid w:val="009C7D40"/>
    <w:rsid w:val="009C7DD7"/>
    <w:rsid w:val="009D0245"/>
    <w:rsid w:val="009D0769"/>
    <w:rsid w:val="009D084C"/>
    <w:rsid w:val="009D0A6F"/>
    <w:rsid w:val="009D0A80"/>
    <w:rsid w:val="009D0EDA"/>
    <w:rsid w:val="009D229B"/>
    <w:rsid w:val="009D2801"/>
    <w:rsid w:val="009D2E39"/>
    <w:rsid w:val="009D320B"/>
    <w:rsid w:val="009D34DC"/>
    <w:rsid w:val="009D3D26"/>
    <w:rsid w:val="009D4513"/>
    <w:rsid w:val="009D4AB7"/>
    <w:rsid w:val="009D5233"/>
    <w:rsid w:val="009D5C57"/>
    <w:rsid w:val="009D5F26"/>
    <w:rsid w:val="009D5F3B"/>
    <w:rsid w:val="009D5F73"/>
    <w:rsid w:val="009D6631"/>
    <w:rsid w:val="009D6EEB"/>
    <w:rsid w:val="009D6FE0"/>
    <w:rsid w:val="009D71CF"/>
    <w:rsid w:val="009D75B8"/>
    <w:rsid w:val="009D7734"/>
    <w:rsid w:val="009D79E4"/>
    <w:rsid w:val="009E1172"/>
    <w:rsid w:val="009E11D6"/>
    <w:rsid w:val="009E1806"/>
    <w:rsid w:val="009E1849"/>
    <w:rsid w:val="009E1AC0"/>
    <w:rsid w:val="009E1BC6"/>
    <w:rsid w:val="009E26EE"/>
    <w:rsid w:val="009E2C3F"/>
    <w:rsid w:val="009E307D"/>
    <w:rsid w:val="009E3CAF"/>
    <w:rsid w:val="009E3EDB"/>
    <w:rsid w:val="009E4A42"/>
    <w:rsid w:val="009E4B8C"/>
    <w:rsid w:val="009E4BE0"/>
    <w:rsid w:val="009E5555"/>
    <w:rsid w:val="009E5F76"/>
    <w:rsid w:val="009E6279"/>
    <w:rsid w:val="009E6571"/>
    <w:rsid w:val="009E6C3C"/>
    <w:rsid w:val="009E6CB1"/>
    <w:rsid w:val="009E7221"/>
    <w:rsid w:val="009E723F"/>
    <w:rsid w:val="009F01CF"/>
    <w:rsid w:val="009F08E0"/>
    <w:rsid w:val="009F0948"/>
    <w:rsid w:val="009F10A1"/>
    <w:rsid w:val="009F15D6"/>
    <w:rsid w:val="009F181C"/>
    <w:rsid w:val="009F20D2"/>
    <w:rsid w:val="009F2B09"/>
    <w:rsid w:val="009F314C"/>
    <w:rsid w:val="009F5149"/>
    <w:rsid w:val="009F5ACA"/>
    <w:rsid w:val="009F61BC"/>
    <w:rsid w:val="009F65F9"/>
    <w:rsid w:val="009F7050"/>
    <w:rsid w:val="009F7239"/>
    <w:rsid w:val="009FC28E"/>
    <w:rsid w:val="00A0006D"/>
    <w:rsid w:val="00A00141"/>
    <w:rsid w:val="00A003DA"/>
    <w:rsid w:val="00A0079F"/>
    <w:rsid w:val="00A00921"/>
    <w:rsid w:val="00A00A4B"/>
    <w:rsid w:val="00A00BDB"/>
    <w:rsid w:val="00A00F19"/>
    <w:rsid w:val="00A011C8"/>
    <w:rsid w:val="00A0203A"/>
    <w:rsid w:val="00A0263C"/>
    <w:rsid w:val="00A0337E"/>
    <w:rsid w:val="00A034FB"/>
    <w:rsid w:val="00A0351A"/>
    <w:rsid w:val="00A03BA3"/>
    <w:rsid w:val="00A05109"/>
    <w:rsid w:val="00A05363"/>
    <w:rsid w:val="00A05C92"/>
    <w:rsid w:val="00A05CDB"/>
    <w:rsid w:val="00A0623D"/>
    <w:rsid w:val="00A06688"/>
    <w:rsid w:val="00A06F5B"/>
    <w:rsid w:val="00A07542"/>
    <w:rsid w:val="00A1031B"/>
    <w:rsid w:val="00A106FD"/>
    <w:rsid w:val="00A109C6"/>
    <w:rsid w:val="00A10DCF"/>
    <w:rsid w:val="00A11056"/>
    <w:rsid w:val="00A11B46"/>
    <w:rsid w:val="00A11F29"/>
    <w:rsid w:val="00A13187"/>
    <w:rsid w:val="00A141B4"/>
    <w:rsid w:val="00A14BED"/>
    <w:rsid w:val="00A14F6A"/>
    <w:rsid w:val="00A1506C"/>
    <w:rsid w:val="00A150D4"/>
    <w:rsid w:val="00A15291"/>
    <w:rsid w:val="00A1533A"/>
    <w:rsid w:val="00A15AFE"/>
    <w:rsid w:val="00A15C7A"/>
    <w:rsid w:val="00A15E96"/>
    <w:rsid w:val="00A162A8"/>
    <w:rsid w:val="00A16993"/>
    <w:rsid w:val="00A16E3D"/>
    <w:rsid w:val="00A170AA"/>
    <w:rsid w:val="00A1746F"/>
    <w:rsid w:val="00A17789"/>
    <w:rsid w:val="00A2025E"/>
    <w:rsid w:val="00A2092B"/>
    <w:rsid w:val="00A20B8B"/>
    <w:rsid w:val="00A21B81"/>
    <w:rsid w:val="00A21D09"/>
    <w:rsid w:val="00A21D29"/>
    <w:rsid w:val="00A22312"/>
    <w:rsid w:val="00A22AAB"/>
    <w:rsid w:val="00A22BB8"/>
    <w:rsid w:val="00A22BF4"/>
    <w:rsid w:val="00A2316F"/>
    <w:rsid w:val="00A23662"/>
    <w:rsid w:val="00A23A12"/>
    <w:rsid w:val="00A23A77"/>
    <w:rsid w:val="00A23F8C"/>
    <w:rsid w:val="00A24454"/>
    <w:rsid w:val="00A24B11"/>
    <w:rsid w:val="00A25030"/>
    <w:rsid w:val="00A2593A"/>
    <w:rsid w:val="00A25A34"/>
    <w:rsid w:val="00A2660B"/>
    <w:rsid w:val="00A2705F"/>
    <w:rsid w:val="00A27535"/>
    <w:rsid w:val="00A27621"/>
    <w:rsid w:val="00A27B42"/>
    <w:rsid w:val="00A27C05"/>
    <w:rsid w:val="00A30DF9"/>
    <w:rsid w:val="00A319EA"/>
    <w:rsid w:val="00A31ABD"/>
    <w:rsid w:val="00A31C70"/>
    <w:rsid w:val="00A3249D"/>
    <w:rsid w:val="00A3308D"/>
    <w:rsid w:val="00A333C5"/>
    <w:rsid w:val="00A339CD"/>
    <w:rsid w:val="00A33E64"/>
    <w:rsid w:val="00A3419B"/>
    <w:rsid w:val="00A3432F"/>
    <w:rsid w:val="00A34614"/>
    <w:rsid w:val="00A34724"/>
    <w:rsid w:val="00A34E8B"/>
    <w:rsid w:val="00A354D4"/>
    <w:rsid w:val="00A35AAE"/>
    <w:rsid w:val="00A35C22"/>
    <w:rsid w:val="00A35D68"/>
    <w:rsid w:val="00A36095"/>
    <w:rsid w:val="00A367AD"/>
    <w:rsid w:val="00A37185"/>
    <w:rsid w:val="00A373D7"/>
    <w:rsid w:val="00A37452"/>
    <w:rsid w:val="00A37524"/>
    <w:rsid w:val="00A37680"/>
    <w:rsid w:val="00A4035E"/>
    <w:rsid w:val="00A40978"/>
    <w:rsid w:val="00A40CC3"/>
    <w:rsid w:val="00A40D5B"/>
    <w:rsid w:val="00A41701"/>
    <w:rsid w:val="00A421FA"/>
    <w:rsid w:val="00A4414D"/>
    <w:rsid w:val="00A44394"/>
    <w:rsid w:val="00A44545"/>
    <w:rsid w:val="00A45006"/>
    <w:rsid w:val="00A45FE4"/>
    <w:rsid w:val="00A47ABF"/>
    <w:rsid w:val="00A47F20"/>
    <w:rsid w:val="00A504B6"/>
    <w:rsid w:val="00A50640"/>
    <w:rsid w:val="00A50D61"/>
    <w:rsid w:val="00A50DD8"/>
    <w:rsid w:val="00A517F9"/>
    <w:rsid w:val="00A518E2"/>
    <w:rsid w:val="00A5250F"/>
    <w:rsid w:val="00A52C24"/>
    <w:rsid w:val="00A52D01"/>
    <w:rsid w:val="00A52E8B"/>
    <w:rsid w:val="00A531BD"/>
    <w:rsid w:val="00A53ACB"/>
    <w:rsid w:val="00A5553C"/>
    <w:rsid w:val="00A5560A"/>
    <w:rsid w:val="00A56660"/>
    <w:rsid w:val="00A56729"/>
    <w:rsid w:val="00A56A2B"/>
    <w:rsid w:val="00A57098"/>
    <w:rsid w:val="00A57158"/>
    <w:rsid w:val="00A572A9"/>
    <w:rsid w:val="00A600D2"/>
    <w:rsid w:val="00A61145"/>
    <w:rsid w:val="00A61698"/>
    <w:rsid w:val="00A6192D"/>
    <w:rsid w:val="00A61F09"/>
    <w:rsid w:val="00A62810"/>
    <w:rsid w:val="00A62A42"/>
    <w:rsid w:val="00A62F5A"/>
    <w:rsid w:val="00A63B2B"/>
    <w:rsid w:val="00A64E41"/>
    <w:rsid w:val="00A64F56"/>
    <w:rsid w:val="00A64F99"/>
    <w:rsid w:val="00A65105"/>
    <w:rsid w:val="00A65235"/>
    <w:rsid w:val="00A65449"/>
    <w:rsid w:val="00A65934"/>
    <w:rsid w:val="00A65990"/>
    <w:rsid w:val="00A65ED6"/>
    <w:rsid w:val="00A66095"/>
    <w:rsid w:val="00A660E3"/>
    <w:rsid w:val="00A66287"/>
    <w:rsid w:val="00A66F34"/>
    <w:rsid w:val="00A67B80"/>
    <w:rsid w:val="00A67C13"/>
    <w:rsid w:val="00A70061"/>
    <w:rsid w:val="00A700AF"/>
    <w:rsid w:val="00A706AC"/>
    <w:rsid w:val="00A709F1"/>
    <w:rsid w:val="00A71290"/>
    <w:rsid w:val="00A713D3"/>
    <w:rsid w:val="00A7217A"/>
    <w:rsid w:val="00A72748"/>
    <w:rsid w:val="00A72AD5"/>
    <w:rsid w:val="00A7300F"/>
    <w:rsid w:val="00A73DC4"/>
    <w:rsid w:val="00A74AFC"/>
    <w:rsid w:val="00A74D0C"/>
    <w:rsid w:val="00A770A4"/>
    <w:rsid w:val="00A778C0"/>
    <w:rsid w:val="00A77B77"/>
    <w:rsid w:val="00A8007D"/>
    <w:rsid w:val="00A8032B"/>
    <w:rsid w:val="00A80667"/>
    <w:rsid w:val="00A8087D"/>
    <w:rsid w:val="00A80982"/>
    <w:rsid w:val="00A80AB4"/>
    <w:rsid w:val="00A80B77"/>
    <w:rsid w:val="00A83760"/>
    <w:rsid w:val="00A837F3"/>
    <w:rsid w:val="00A83C94"/>
    <w:rsid w:val="00A83D43"/>
    <w:rsid w:val="00A83F2C"/>
    <w:rsid w:val="00A8461E"/>
    <w:rsid w:val="00A84625"/>
    <w:rsid w:val="00A846B4"/>
    <w:rsid w:val="00A84E22"/>
    <w:rsid w:val="00A85425"/>
    <w:rsid w:val="00A8638F"/>
    <w:rsid w:val="00A865CA"/>
    <w:rsid w:val="00A86996"/>
    <w:rsid w:val="00A87212"/>
    <w:rsid w:val="00A8725E"/>
    <w:rsid w:val="00A87272"/>
    <w:rsid w:val="00A87442"/>
    <w:rsid w:val="00A87705"/>
    <w:rsid w:val="00A87B49"/>
    <w:rsid w:val="00A901D5"/>
    <w:rsid w:val="00A9037D"/>
    <w:rsid w:val="00A9069C"/>
    <w:rsid w:val="00A90794"/>
    <w:rsid w:val="00A90FAC"/>
    <w:rsid w:val="00A917D0"/>
    <w:rsid w:val="00A91A09"/>
    <w:rsid w:val="00A923EB"/>
    <w:rsid w:val="00A926B9"/>
    <w:rsid w:val="00A929D4"/>
    <w:rsid w:val="00A92AD5"/>
    <w:rsid w:val="00A92EDE"/>
    <w:rsid w:val="00A9303B"/>
    <w:rsid w:val="00A93CFB"/>
    <w:rsid w:val="00A93DA3"/>
    <w:rsid w:val="00A9441F"/>
    <w:rsid w:val="00A94460"/>
    <w:rsid w:val="00A94866"/>
    <w:rsid w:val="00A95023"/>
    <w:rsid w:val="00A95229"/>
    <w:rsid w:val="00A95727"/>
    <w:rsid w:val="00A9674A"/>
    <w:rsid w:val="00A96B2D"/>
    <w:rsid w:val="00A96E60"/>
    <w:rsid w:val="00A979CF"/>
    <w:rsid w:val="00A979D1"/>
    <w:rsid w:val="00A97BC5"/>
    <w:rsid w:val="00AA0B0A"/>
    <w:rsid w:val="00AA18B3"/>
    <w:rsid w:val="00AA20EB"/>
    <w:rsid w:val="00AA218D"/>
    <w:rsid w:val="00AA255F"/>
    <w:rsid w:val="00AA2E49"/>
    <w:rsid w:val="00AA3265"/>
    <w:rsid w:val="00AA3588"/>
    <w:rsid w:val="00AA37AA"/>
    <w:rsid w:val="00AA428D"/>
    <w:rsid w:val="00AA4878"/>
    <w:rsid w:val="00AA4B9F"/>
    <w:rsid w:val="00AA52D4"/>
    <w:rsid w:val="00AA5BFF"/>
    <w:rsid w:val="00AA6072"/>
    <w:rsid w:val="00AA739F"/>
    <w:rsid w:val="00AA7CDC"/>
    <w:rsid w:val="00AA7E4C"/>
    <w:rsid w:val="00AB01E6"/>
    <w:rsid w:val="00AB0678"/>
    <w:rsid w:val="00AB0A71"/>
    <w:rsid w:val="00AB0CE8"/>
    <w:rsid w:val="00AB1173"/>
    <w:rsid w:val="00AB3C6E"/>
    <w:rsid w:val="00AB3C8F"/>
    <w:rsid w:val="00AB3EE0"/>
    <w:rsid w:val="00AB4DC2"/>
    <w:rsid w:val="00AB5ECA"/>
    <w:rsid w:val="00AB715F"/>
    <w:rsid w:val="00AB795D"/>
    <w:rsid w:val="00AB7E67"/>
    <w:rsid w:val="00AC00D7"/>
    <w:rsid w:val="00AC0728"/>
    <w:rsid w:val="00AC0D44"/>
    <w:rsid w:val="00AC17DC"/>
    <w:rsid w:val="00AC20B3"/>
    <w:rsid w:val="00AC2560"/>
    <w:rsid w:val="00AC302F"/>
    <w:rsid w:val="00AC35D3"/>
    <w:rsid w:val="00AC38D8"/>
    <w:rsid w:val="00AC4615"/>
    <w:rsid w:val="00AC4C89"/>
    <w:rsid w:val="00AC4E9D"/>
    <w:rsid w:val="00AC4FCB"/>
    <w:rsid w:val="00AC5685"/>
    <w:rsid w:val="00AC56D7"/>
    <w:rsid w:val="00AC5D82"/>
    <w:rsid w:val="00AC64CB"/>
    <w:rsid w:val="00AC654A"/>
    <w:rsid w:val="00AC6853"/>
    <w:rsid w:val="00AC6870"/>
    <w:rsid w:val="00AC6C38"/>
    <w:rsid w:val="00AC7449"/>
    <w:rsid w:val="00AC7A24"/>
    <w:rsid w:val="00AD1F62"/>
    <w:rsid w:val="00AD2A77"/>
    <w:rsid w:val="00AD381C"/>
    <w:rsid w:val="00AD3FFF"/>
    <w:rsid w:val="00AD46BC"/>
    <w:rsid w:val="00AD489C"/>
    <w:rsid w:val="00AD4E23"/>
    <w:rsid w:val="00AD51EB"/>
    <w:rsid w:val="00AD6353"/>
    <w:rsid w:val="00AD63DA"/>
    <w:rsid w:val="00AD6669"/>
    <w:rsid w:val="00AD7589"/>
    <w:rsid w:val="00AD7990"/>
    <w:rsid w:val="00AD7A52"/>
    <w:rsid w:val="00AD7D4B"/>
    <w:rsid w:val="00AD7DFE"/>
    <w:rsid w:val="00AE0C4F"/>
    <w:rsid w:val="00AE0D6B"/>
    <w:rsid w:val="00AE121E"/>
    <w:rsid w:val="00AE1742"/>
    <w:rsid w:val="00AE1AD3"/>
    <w:rsid w:val="00AE2227"/>
    <w:rsid w:val="00AE2676"/>
    <w:rsid w:val="00AE28C7"/>
    <w:rsid w:val="00AE28E6"/>
    <w:rsid w:val="00AE2912"/>
    <w:rsid w:val="00AE2A5A"/>
    <w:rsid w:val="00AE3393"/>
    <w:rsid w:val="00AE3583"/>
    <w:rsid w:val="00AE36C2"/>
    <w:rsid w:val="00AE3B3B"/>
    <w:rsid w:val="00AE4177"/>
    <w:rsid w:val="00AE4515"/>
    <w:rsid w:val="00AE4829"/>
    <w:rsid w:val="00AE4D7B"/>
    <w:rsid w:val="00AE5E64"/>
    <w:rsid w:val="00AE609D"/>
    <w:rsid w:val="00AE6AE0"/>
    <w:rsid w:val="00AE6C2E"/>
    <w:rsid w:val="00AE7081"/>
    <w:rsid w:val="00AE73FB"/>
    <w:rsid w:val="00AE7F74"/>
    <w:rsid w:val="00AF0128"/>
    <w:rsid w:val="00AF0855"/>
    <w:rsid w:val="00AF0DB7"/>
    <w:rsid w:val="00AF0ED4"/>
    <w:rsid w:val="00AF1FAE"/>
    <w:rsid w:val="00AF2A34"/>
    <w:rsid w:val="00AF2B48"/>
    <w:rsid w:val="00AF30E7"/>
    <w:rsid w:val="00AF33C4"/>
    <w:rsid w:val="00AF34DA"/>
    <w:rsid w:val="00AF35DC"/>
    <w:rsid w:val="00AF3750"/>
    <w:rsid w:val="00AF3CC4"/>
    <w:rsid w:val="00AF407A"/>
    <w:rsid w:val="00AF42E2"/>
    <w:rsid w:val="00AF4885"/>
    <w:rsid w:val="00AF4CD6"/>
    <w:rsid w:val="00AF4FA2"/>
    <w:rsid w:val="00AF5A36"/>
    <w:rsid w:val="00AF5C27"/>
    <w:rsid w:val="00AF65AE"/>
    <w:rsid w:val="00AF6D7E"/>
    <w:rsid w:val="00AF75C4"/>
    <w:rsid w:val="00AF76C2"/>
    <w:rsid w:val="00B007EA"/>
    <w:rsid w:val="00B00CE5"/>
    <w:rsid w:val="00B00ED1"/>
    <w:rsid w:val="00B01013"/>
    <w:rsid w:val="00B01427"/>
    <w:rsid w:val="00B01F30"/>
    <w:rsid w:val="00B0232B"/>
    <w:rsid w:val="00B02495"/>
    <w:rsid w:val="00B0286C"/>
    <w:rsid w:val="00B02FC2"/>
    <w:rsid w:val="00B0332F"/>
    <w:rsid w:val="00B03332"/>
    <w:rsid w:val="00B03452"/>
    <w:rsid w:val="00B0432B"/>
    <w:rsid w:val="00B04453"/>
    <w:rsid w:val="00B046BB"/>
    <w:rsid w:val="00B04C5D"/>
    <w:rsid w:val="00B04CE9"/>
    <w:rsid w:val="00B04F59"/>
    <w:rsid w:val="00B052BB"/>
    <w:rsid w:val="00B053BE"/>
    <w:rsid w:val="00B05812"/>
    <w:rsid w:val="00B05CCF"/>
    <w:rsid w:val="00B0605D"/>
    <w:rsid w:val="00B065BD"/>
    <w:rsid w:val="00B0665D"/>
    <w:rsid w:val="00B06965"/>
    <w:rsid w:val="00B06A29"/>
    <w:rsid w:val="00B102A8"/>
    <w:rsid w:val="00B107CE"/>
    <w:rsid w:val="00B108A9"/>
    <w:rsid w:val="00B10F2E"/>
    <w:rsid w:val="00B11310"/>
    <w:rsid w:val="00B115F0"/>
    <w:rsid w:val="00B11FB9"/>
    <w:rsid w:val="00B12183"/>
    <w:rsid w:val="00B12575"/>
    <w:rsid w:val="00B1286E"/>
    <w:rsid w:val="00B12F0D"/>
    <w:rsid w:val="00B130F2"/>
    <w:rsid w:val="00B13993"/>
    <w:rsid w:val="00B13ABA"/>
    <w:rsid w:val="00B14034"/>
    <w:rsid w:val="00B143B4"/>
    <w:rsid w:val="00B14612"/>
    <w:rsid w:val="00B1482F"/>
    <w:rsid w:val="00B14B31"/>
    <w:rsid w:val="00B15931"/>
    <w:rsid w:val="00B1598F"/>
    <w:rsid w:val="00B16833"/>
    <w:rsid w:val="00B16AE5"/>
    <w:rsid w:val="00B16CBC"/>
    <w:rsid w:val="00B20047"/>
    <w:rsid w:val="00B203ED"/>
    <w:rsid w:val="00B20632"/>
    <w:rsid w:val="00B2102C"/>
    <w:rsid w:val="00B21A62"/>
    <w:rsid w:val="00B21D3B"/>
    <w:rsid w:val="00B2205E"/>
    <w:rsid w:val="00B22292"/>
    <w:rsid w:val="00B2293E"/>
    <w:rsid w:val="00B22C01"/>
    <w:rsid w:val="00B22EA4"/>
    <w:rsid w:val="00B22F65"/>
    <w:rsid w:val="00B232DF"/>
    <w:rsid w:val="00B2340D"/>
    <w:rsid w:val="00B235B4"/>
    <w:rsid w:val="00B23D2A"/>
    <w:rsid w:val="00B23DCF"/>
    <w:rsid w:val="00B24C94"/>
    <w:rsid w:val="00B252A9"/>
    <w:rsid w:val="00B25BFA"/>
    <w:rsid w:val="00B25DB2"/>
    <w:rsid w:val="00B25F1A"/>
    <w:rsid w:val="00B26113"/>
    <w:rsid w:val="00B26299"/>
    <w:rsid w:val="00B267EB"/>
    <w:rsid w:val="00B26FCD"/>
    <w:rsid w:val="00B27DCF"/>
    <w:rsid w:val="00B3071C"/>
    <w:rsid w:val="00B31603"/>
    <w:rsid w:val="00B31646"/>
    <w:rsid w:val="00B31B51"/>
    <w:rsid w:val="00B32692"/>
    <w:rsid w:val="00B328AD"/>
    <w:rsid w:val="00B32A0D"/>
    <w:rsid w:val="00B34823"/>
    <w:rsid w:val="00B348A2"/>
    <w:rsid w:val="00B34D1E"/>
    <w:rsid w:val="00B3527C"/>
    <w:rsid w:val="00B354EF"/>
    <w:rsid w:val="00B3578C"/>
    <w:rsid w:val="00B35FA4"/>
    <w:rsid w:val="00B3619E"/>
    <w:rsid w:val="00B361EA"/>
    <w:rsid w:val="00B36843"/>
    <w:rsid w:val="00B3785A"/>
    <w:rsid w:val="00B37C3F"/>
    <w:rsid w:val="00B40B01"/>
    <w:rsid w:val="00B40E16"/>
    <w:rsid w:val="00B41599"/>
    <w:rsid w:val="00B41613"/>
    <w:rsid w:val="00B41756"/>
    <w:rsid w:val="00B41F56"/>
    <w:rsid w:val="00B422C3"/>
    <w:rsid w:val="00B42A35"/>
    <w:rsid w:val="00B42A40"/>
    <w:rsid w:val="00B42D1B"/>
    <w:rsid w:val="00B42E9D"/>
    <w:rsid w:val="00B43194"/>
    <w:rsid w:val="00B43374"/>
    <w:rsid w:val="00B43452"/>
    <w:rsid w:val="00B441CE"/>
    <w:rsid w:val="00B4467E"/>
    <w:rsid w:val="00B448FD"/>
    <w:rsid w:val="00B449B6"/>
    <w:rsid w:val="00B45445"/>
    <w:rsid w:val="00B45542"/>
    <w:rsid w:val="00B45E2C"/>
    <w:rsid w:val="00B460DB"/>
    <w:rsid w:val="00B46198"/>
    <w:rsid w:val="00B46256"/>
    <w:rsid w:val="00B4660E"/>
    <w:rsid w:val="00B471E0"/>
    <w:rsid w:val="00B47225"/>
    <w:rsid w:val="00B47541"/>
    <w:rsid w:val="00B47843"/>
    <w:rsid w:val="00B47CCB"/>
    <w:rsid w:val="00B47F9A"/>
    <w:rsid w:val="00B47FEF"/>
    <w:rsid w:val="00B5022B"/>
    <w:rsid w:val="00B519F8"/>
    <w:rsid w:val="00B51CCD"/>
    <w:rsid w:val="00B51D8A"/>
    <w:rsid w:val="00B52456"/>
    <w:rsid w:val="00B52AF8"/>
    <w:rsid w:val="00B52B5E"/>
    <w:rsid w:val="00B53147"/>
    <w:rsid w:val="00B53C94"/>
    <w:rsid w:val="00B54ADD"/>
    <w:rsid w:val="00B55102"/>
    <w:rsid w:val="00B55A2F"/>
    <w:rsid w:val="00B55B98"/>
    <w:rsid w:val="00B55DE8"/>
    <w:rsid w:val="00B56575"/>
    <w:rsid w:val="00B565F6"/>
    <w:rsid w:val="00B568E8"/>
    <w:rsid w:val="00B569D2"/>
    <w:rsid w:val="00B56E13"/>
    <w:rsid w:val="00B57502"/>
    <w:rsid w:val="00B57E05"/>
    <w:rsid w:val="00B57EB3"/>
    <w:rsid w:val="00B603B0"/>
    <w:rsid w:val="00B60769"/>
    <w:rsid w:val="00B60A24"/>
    <w:rsid w:val="00B60D7C"/>
    <w:rsid w:val="00B60E77"/>
    <w:rsid w:val="00B6210A"/>
    <w:rsid w:val="00B625B2"/>
    <w:rsid w:val="00B62A09"/>
    <w:rsid w:val="00B6407E"/>
    <w:rsid w:val="00B648B7"/>
    <w:rsid w:val="00B64E3D"/>
    <w:rsid w:val="00B66048"/>
    <w:rsid w:val="00B66DBD"/>
    <w:rsid w:val="00B6728E"/>
    <w:rsid w:val="00B6779B"/>
    <w:rsid w:val="00B677B0"/>
    <w:rsid w:val="00B7015B"/>
    <w:rsid w:val="00B703F6"/>
    <w:rsid w:val="00B704FD"/>
    <w:rsid w:val="00B705E7"/>
    <w:rsid w:val="00B70EA3"/>
    <w:rsid w:val="00B71358"/>
    <w:rsid w:val="00B7187B"/>
    <w:rsid w:val="00B71A84"/>
    <w:rsid w:val="00B727A7"/>
    <w:rsid w:val="00B73113"/>
    <w:rsid w:val="00B73C44"/>
    <w:rsid w:val="00B7414F"/>
    <w:rsid w:val="00B74259"/>
    <w:rsid w:val="00B755FF"/>
    <w:rsid w:val="00B75697"/>
    <w:rsid w:val="00B759CB"/>
    <w:rsid w:val="00B75D81"/>
    <w:rsid w:val="00B76243"/>
    <w:rsid w:val="00B77CB7"/>
    <w:rsid w:val="00B77D61"/>
    <w:rsid w:val="00B77F78"/>
    <w:rsid w:val="00B8020C"/>
    <w:rsid w:val="00B8029F"/>
    <w:rsid w:val="00B804C0"/>
    <w:rsid w:val="00B80505"/>
    <w:rsid w:val="00B807CD"/>
    <w:rsid w:val="00B8110E"/>
    <w:rsid w:val="00B817DE"/>
    <w:rsid w:val="00B8328C"/>
    <w:rsid w:val="00B836B1"/>
    <w:rsid w:val="00B83912"/>
    <w:rsid w:val="00B83CBD"/>
    <w:rsid w:val="00B8410D"/>
    <w:rsid w:val="00B85450"/>
    <w:rsid w:val="00B8553C"/>
    <w:rsid w:val="00B863D3"/>
    <w:rsid w:val="00B869CF"/>
    <w:rsid w:val="00B86B32"/>
    <w:rsid w:val="00B87477"/>
    <w:rsid w:val="00B87513"/>
    <w:rsid w:val="00B87A25"/>
    <w:rsid w:val="00B87B5F"/>
    <w:rsid w:val="00B87C28"/>
    <w:rsid w:val="00B87D67"/>
    <w:rsid w:val="00B87EA2"/>
    <w:rsid w:val="00B904D9"/>
    <w:rsid w:val="00B915B4"/>
    <w:rsid w:val="00B930EE"/>
    <w:rsid w:val="00B93959"/>
    <w:rsid w:val="00B94695"/>
    <w:rsid w:val="00B94FB2"/>
    <w:rsid w:val="00B957CB"/>
    <w:rsid w:val="00B95C73"/>
    <w:rsid w:val="00B95C9C"/>
    <w:rsid w:val="00B95D27"/>
    <w:rsid w:val="00B96050"/>
    <w:rsid w:val="00B96528"/>
    <w:rsid w:val="00B96732"/>
    <w:rsid w:val="00B967B9"/>
    <w:rsid w:val="00B9749F"/>
    <w:rsid w:val="00B97A2F"/>
    <w:rsid w:val="00B97A63"/>
    <w:rsid w:val="00B97B55"/>
    <w:rsid w:val="00B97DBD"/>
    <w:rsid w:val="00B97FC3"/>
    <w:rsid w:val="00BA088D"/>
    <w:rsid w:val="00BA0CB1"/>
    <w:rsid w:val="00BA16C1"/>
    <w:rsid w:val="00BA18A7"/>
    <w:rsid w:val="00BA2DA7"/>
    <w:rsid w:val="00BA345E"/>
    <w:rsid w:val="00BA3ED7"/>
    <w:rsid w:val="00BA3EDD"/>
    <w:rsid w:val="00BA406C"/>
    <w:rsid w:val="00BA47F5"/>
    <w:rsid w:val="00BA5076"/>
    <w:rsid w:val="00BA5481"/>
    <w:rsid w:val="00BA5942"/>
    <w:rsid w:val="00BA5992"/>
    <w:rsid w:val="00BA6038"/>
    <w:rsid w:val="00BA62D2"/>
    <w:rsid w:val="00BA6A2D"/>
    <w:rsid w:val="00BA722C"/>
    <w:rsid w:val="00BA7B91"/>
    <w:rsid w:val="00BA7E7F"/>
    <w:rsid w:val="00BB0781"/>
    <w:rsid w:val="00BB0DFC"/>
    <w:rsid w:val="00BB11C9"/>
    <w:rsid w:val="00BB1421"/>
    <w:rsid w:val="00BB16BA"/>
    <w:rsid w:val="00BB20E3"/>
    <w:rsid w:val="00BB20F1"/>
    <w:rsid w:val="00BB2705"/>
    <w:rsid w:val="00BB309F"/>
    <w:rsid w:val="00BB3224"/>
    <w:rsid w:val="00BB355E"/>
    <w:rsid w:val="00BB3608"/>
    <w:rsid w:val="00BB418F"/>
    <w:rsid w:val="00BB42DE"/>
    <w:rsid w:val="00BB466C"/>
    <w:rsid w:val="00BB48DD"/>
    <w:rsid w:val="00BB4E0E"/>
    <w:rsid w:val="00BB567E"/>
    <w:rsid w:val="00BB5AA8"/>
    <w:rsid w:val="00BB6336"/>
    <w:rsid w:val="00BB6D60"/>
    <w:rsid w:val="00BB7EA8"/>
    <w:rsid w:val="00BC004F"/>
    <w:rsid w:val="00BC01A8"/>
    <w:rsid w:val="00BC05E2"/>
    <w:rsid w:val="00BC06EF"/>
    <w:rsid w:val="00BC072D"/>
    <w:rsid w:val="00BC11E7"/>
    <w:rsid w:val="00BC19CB"/>
    <w:rsid w:val="00BC1B32"/>
    <w:rsid w:val="00BC2160"/>
    <w:rsid w:val="00BC3186"/>
    <w:rsid w:val="00BC3D0D"/>
    <w:rsid w:val="00BC3ECC"/>
    <w:rsid w:val="00BC4247"/>
    <w:rsid w:val="00BC449F"/>
    <w:rsid w:val="00BC476B"/>
    <w:rsid w:val="00BC487E"/>
    <w:rsid w:val="00BC48D5"/>
    <w:rsid w:val="00BC5668"/>
    <w:rsid w:val="00BC6FA9"/>
    <w:rsid w:val="00BD0172"/>
    <w:rsid w:val="00BD07BF"/>
    <w:rsid w:val="00BD0EA3"/>
    <w:rsid w:val="00BD0FD1"/>
    <w:rsid w:val="00BD1110"/>
    <w:rsid w:val="00BD14C7"/>
    <w:rsid w:val="00BD195E"/>
    <w:rsid w:val="00BD1E69"/>
    <w:rsid w:val="00BD38DB"/>
    <w:rsid w:val="00BD3C3B"/>
    <w:rsid w:val="00BD4CC4"/>
    <w:rsid w:val="00BD53BA"/>
    <w:rsid w:val="00BD5489"/>
    <w:rsid w:val="00BD5814"/>
    <w:rsid w:val="00BD6261"/>
    <w:rsid w:val="00BD643E"/>
    <w:rsid w:val="00BD6D83"/>
    <w:rsid w:val="00BD6E6C"/>
    <w:rsid w:val="00BD7578"/>
    <w:rsid w:val="00BD7ACC"/>
    <w:rsid w:val="00BD7B4C"/>
    <w:rsid w:val="00BD7DB9"/>
    <w:rsid w:val="00BE0025"/>
    <w:rsid w:val="00BE10B7"/>
    <w:rsid w:val="00BE28CB"/>
    <w:rsid w:val="00BE2C41"/>
    <w:rsid w:val="00BE2CCB"/>
    <w:rsid w:val="00BE2CF9"/>
    <w:rsid w:val="00BE2E9B"/>
    <w:rsid w:val="00BE3053"/>
    <w:rsid w:val="00BE35A3"/>
    <w:rsid w:val="00BE3A94"/>
    <w:rsid w:val="00BE45E3"/>
    <w:rsid w:val="00BE4B98"/>
    <w:rsid w:val="00BE4DDB"/>
    <w:rsid w:val="00BE510B"/>
    <w:rsid w:val="00BE51CD"/>
    <w:rsid w:val="00BE54F2"/>
    <w:rsid w:val="00BE6135"/>
    <w:rsid w:val="00BE6938"/>
    <w:rsid w:val="00BF019B"/>
    <w:rsid w:val="00BF084B"/>
    <w:rsid w:val="00BF09CC"/>
    <w:rsid w:val="00BF0AFB"/>
    <w:rsid w:val="00BF0E27"/>
    <w:rsid w:val="00BF1057"/>
    <w:rsid w:val="00BF15C1"/>
    <w:rsid w:val="00BF19BA"/>
    <w:rsid w:val="00BF233F"/>
    <w:rsid w:val="00BF35C3"/>
    <w:rsid w:val="00BF3B49"/>
    <w:rsid w:val="00BF3CAD"/>
    <w:rsid w:val="00BF4BE9"/>
    <w:rsid w:val="00BF5641"/>
    <w:rsid w:val="00BF5E7B"/>
    <w:rsid w:val="00BF622C"/>
    <w:rsid w:val="00BF633E"/>
    <w:rsid w:val="00BF6BF1"/>
    <w:rsid w:val="00BF6EA5"/>
    <w:rsid w:val="00BF7ACB"/>
    <w:rsid w:val="00C000EC"/>
    <w:rsid w:val="00C001B4"/>
    <w:rsid w:val="00C00D4F"/>
    <w:rsid w:val="00C0118F"/>
    <w:rsid w:val="00C016C7"/>
    <w:rsid w:val="00C01725"/>
    <w:rsid w:val="00C01A3A"/>
    <w:rsid w:val="00C01DC0"/>
    <w:rsid w:val="00C020D4"/>
    <w:rsid w:val="00C02317"/>
    <w:rsid w:val="00C02833"/>
    <w:rsid w:val="00C02930"/>
    <w:rsid w:val="00C044E0"/>
    <w:rsid w:val="00C04AB0"/>
    <w:rsid w:val="00C04BBC"/>
    <w:rsid w:val="00C04CB8"/>
    <w:rsid w:val="00C04D0D"/>
    <w:rsid w:val="00C05728"/>
    <w:rsid w:val="00C06426"/>
    <w:rsid w:val="00C0646E"/>
    <w:rsid w:val="00C07266"/>
    <w:rsid w:val="00C0728E"/>
    <w:rsid w:val="00C07BB0"/>
    <w:rsid w:val="00C10CD0"/>
    <w:rsid w:val="00C10ED7"/>
    <w:rsid w:val="00C10F91"/>
    <w:rsid w:val="00C11A3D"/>
    <w:rsid w:val="00C11C13"/>
    <w:rsid w:val="00C11CD3"/>
    <w:rsid w:val="00C127AF"/>
    <w:rsid w:val="00C12C94"/>
    <w:rsid w:val="00C12F1E"/>
    <w:rsid w:val="00C1316C"/>
    <w:rsid w:val="00C14387"/>
    <w:rsid w:val="00C149C8"/>
    <w:rsid w:val="00C14B57"/>
    <w:rsid w:val="00C1519D"/>
    <w:rsid w:val="00C151B5"/>
    <w:rsid w:val="00C15C7B"/>
    <w:rsid w:val="00C15DF5"/>
    <w:rsid w:val="00C16CDA"/>
    <w:rsid w:val="00C1751B"/>
    <w:rsid w:val="00C202FE"/>
    <w:rsid w:val="00C20D88"/>
    <w:rsid w:val="00C211F9"/>
    <w:rsid w:val="00C21F6A"/>
    <w:rsid w:val="00C228BD"/>
    <w:rsid w:val="00C22F26"/>
    <w:rsid w:val="00C238C1"/>
    <w:rsid w:val="00C23DB1"/>
    <w:rsid w:val="00C23ECA"/>
    <w:rsid w:val="00C248C3"/>
    <w:rsid w:val="00C24A56"/>
    <w:rsid w:val="00C25A72"/>
    <w:rsid w:val="00C25D1F"/>
    <w:rsid w:val="00C25D94"/>
    <w:rsid w:val="00C25F38"/>
    <w:rsid w:val="00C26243"/>
    <w:rsid w:val="00C263D3"/>
    <w:rsid w:val="00C2675A"/>
    <w:rsid w:val="00C26F16"/>
    <w:rsid w:val="00C27194"/>
    <w:rsid w:val="00C27578"/>
    <w:rsid w:val="00C27A9A"/>
    <w:rsid w:val="00C30304"/>
    <w:rsid w:val="00C30403"/>
    <w:rsid w:val="00C305AB"/>
    <w:rsid w:val="00C30F86"/>
    <w:rsid w:val="00C31B60"/>
    <w:rsid w:val="00C31FB6"/>
    <w:rsid w:val="00C32FC9"/>
    <w:rsid w:val="00C3544C"/>
    <w:rsid w:val="00C356D9"/>
    <w:rsid w:val="00C363AB"/>
    <w:rsid w:val="00C36DF4"/>
    <w:rsid w:val="00C36F16"/>
    <w:rsid w:val="00C377DE"/>
    <w:rsid w:val="00C4137A"/>
    <w:rsid w:val="00C413F0"/>
    <w:rsid w:val="00C421CA"/>
    <w:rsid w:val="00C4250A"/>
    <w:rsid w:val="00C42EA1"/>
    <w:rsid w:val="00C43B66"/>
    <w:rsid w:val="00C4401E"/>
    <w:rsid w:val="00C44339"/>
    <w:rsid w:val="00C444CC"/>
    <w:rsid w:val="00C44538"/>
    <w:rsid w:val="00C44969"/>
    <w:rsid w:val="00C44D4F"/>
    <w:rsid w:val="00C45048"/>
    <w:rsid w:val="00C45527"/>
    <w:rsid w:val="00C466A7"/>
    <w:rsid w:val="00C46A1D"/>
    <w:rsid w:val="00C4725A"/>
    <w:rsid w:val="00C50289"/>
    <w:rsid w:val="00C503FE"/>
    <w:rsid w:val="00C50765"/>
    <w:rsid w:val="00C50941"/>
    <w:rsid w:val="00C519BF"/>
    <w:rsid w:val="00C51A55"/>
    <w:rsid w:val="00C52985"/>
    <w:rsid w:val="00C52E73"/>
    <w:rsid w:val="00C5382F"/>
    <w:rsid w:val="00C5387C"/>
    <w:rsid w:val="00C53BFC"/>
    <w:rsid w:val="00C54541"/>
    <w:rsid w:val="00C54DC8"/>
    <w:rsid w:val="00C54E89"/>
    <w:rsid w:val="00C54E98"/>
    <w:rsid w:val="00C552D4"/>
    <w:rsid w:val="00C55960"/>
    <w:rsid w:val="00C559B7"/>
    <w:rsid w:val="00C55D67"/>
    <w:rsid w:val="00C56604"/>
    <w:rsid w:val="00C569AE"/>
    <w:rsid w:val="00C56CE9"/>
    <w:rsid w:val="00C57841"/>
    <w:rsid w:val="00C57A42"/>
    <w:rsid w:val="00C57D14"/>
    <w:rsid w:val="00C57E57"/>
    <w:rsid w:val="00C57F68"/>
    <w:rsid w:val="00C6054B"/>
    <w:rsid w:val="00C60A65"/>
    <w:rsid w:val="00C61157"/>
    <w:rsid w:val="00C61331"/>
    <w:rsid w:val="00C618FD"/>
    <w:rsid w:val="00C61915"/>
    <w:rsid w:val="00C619C0"/>
    <w:rsid w:val="00C623B3"/>
    <w:rsid w:val="00C6372E"/>
    <w:rsid w:val="00C63AD9"/>
    <w:rsid w:val="00C642F6"/>
    <w:rsid w:val="00C64B27"/>
    <w:rsid w:val="00C6518E"/>
    <w:rsid w:val="00C657C3"/>
    <w:rsid w:val="00C65E39"/>
    <w:rsid w:val="00C65F0A"/>
    <w:rsid w:val="00C66103"/>
    <w:rsid w:val="00C663EF"/>
    <w:rsid w:val="00C669DE"/>
    <w:rsid w:val="00C6779A"/>
    <w:rsid w:val="00C679F1"/>
    <w:rsid w:val="00C67A87"/>
    <w:rsid w:val="00C702F2"/>
    <w:rsid w:val="00C702F9"/>
    <w:rsid w:val="00C70825"/>
    <w:rsid w:val="00C70EC9"/>
    <w:rsid w:val="00C7114B"/>
    <w:rsid w:val="00C7212D"/>
    <w:rsid w:val="00C72336"/>
    <w:rsid w:val="00C7284B"/>
    <w:rsid w:val="00C728AB"/>
    <w:rsid w:val="00C72AD5"/>
    <w:rsid w:val="00C7308D"/>
    <w:rsid w:val="00C732E9"/>
    <w:rsid w:val="00C735C0"/>
    <w:rsid w:val="00C740CE"/>
    <w:rsid w:val="00C742EA"/>
    <w:rsid w:val="00C748B5"/>
    <w:rsid w:val="00C74C93"/>
    <w:rsid w:val="00C75EA3"/>
    <w:rsid w:val="00C76621"/>
    <w:rsid w:val="00C7666D"/>
    <w:rsid w:val="00C76E5D"/>
    <w:rsid w:val="00C77CF0"/>
    <w:rsid w:val="00C80685"/>
    <w:rsid w:val="00C80B18"/>
    <w:rsid w:val="00C81244"/>
    <w:rsid w:val="00C81AE5"/>
    <w:rsid w:val="00C81B99"/>
    <w:rsid w:val="00C82920"/>
    <w:rsid w:val="00C82D4F"/>
    <w:rsid w:val="00C82FFC"/>
    <w:rsid w:val="00C83100"/>
    <w:rsid w:val="00C8355B"/>
    <w:rsid w:val="00C836BC"/>
    <w:rsid w:val="00C83C1A"/>
    <w:rsid w:val="00C83E91"/>
    <w:rsid w:val="00C842C9"/>
    <w:rsid w:val="00C8508F"/>
    <w:rsid w:val="00C8561E"/>
    <w:rsid w:val="00C856EB"/>
    <w:rsid w:val="00C85B6E"/>
    <w:rsid w:val="00C85D55"/>
    <w:rsid w:val="00C864DE"/>
    <w:rsid w:val="00C8650B"/>
    <w:rsid w:val="00C86C40"/>
    <w:rsid w:val="00C86CF7"/>
    <w:rsid w:val="00C876F2"/>
    <w:rsid w:val="00C90392"/>
    <w:rsid w:val="00C90C32"/>
    <w:rsid w:val="00C90D2F"/>
    <w:rsid w:val="00C910D8"/>
    <w:rsid w:val="00C9158F"/>
    <w:rsid w:val="00C91B65"/>
    <w:rsid w:val="00C9238F"/>
    <w:rsid w:val="00C92A0F"/>
    <w:rsid w:val="00C92B78"/>
    <w:rsid w:val="00C93829"/>
    <w:rsid w:val="00C93E05"/>
    <w:rsid w:val="00C942C2"/>
    <w:rsid w:val="00C94E50"/>
    <w:rsid w:val="00C95098"/>
    <w:rsid w:val="00C9533B"/>
    <w:rsid w:val="00C959C8"/>
    <w:rsid w:val="00C9698E"/>
    <w:rsid w:val="00C970F1"/>
    <w:rsid w:val="00C97E78"/>
    <w:rsid w:val="00CA0613"/>
    <w:rsid w:val="00CA1990"/>
    <w:rsid w:val="00CA1AA8"/>
    <w:rsid w:val="00CA1ED4"/>
    <w:rsid w:val="00CA2001"/>
    <w:rsid w:val="00CA20FF"/>
    <w:rsid w:val="00CA21A4"/>
    <w:rsid w:val="00CA2455"/>
    <w:rsid w:val="00CA2862"/>
    <w:rsid w:val="00CA38EE"/>
    <w:rsid w:val="00CA3B36"/>
    <w:rsid w:val="00CA3C75"/>
    <w:rsid w:val="00CA4440"/>
    <w:rsid w:val="00CA47AC"/>
    <w:rsid w:val="00CA4D80"/>
    <w:rsid w:val="00CA5E84"/>
    <w:rsid w:val="00CA5E8B"/>
    <w:rsid w:val="00CA600C"/>
    <w:rsid w:val="00CA62E9"/>
    <w:rsid w:val="00CA6341"/>
    <w:rsid w:val="00CA63A8"/>
    <w:rsid w:val="00CA6602"/>
    <w:rsid w:val="00CA6D92"/>
    <w:rsid w:val="00CA738F"/>
    <w:rsid w:val="00CA788E"/>
    <w:rsid w:val="00CB0A9A"/>
    <w:rsid w:val="00CB0CEA"/>
    <w:rsid w:val="00CB0D76"/>
    <w:rsid w:val="00CB16B0"/>
    <w:rsid w:val="00CB1D94"/>
    <w:rsid w:val="00CB1F16"/>
    <w:rsid w:val="00CB2294"/>
    <w:rsid w:val="00CB28D8"/>
    <w:rsid w:val="00CB2DE0"/>
    <w:rsid w:val="00CB300E"/>
    <w:rsid w:val="00CB3654"/>
    <w:rsid w:val="00CB36D3"/>
    <w:rsid w:val="00CB3976"/>
    <w:rsid w:val="00CB3EE5"/>
    <w:rsid w:val="00CB5D3B"/>
    <w:rsid w:val="00CB61C1"/>
    <w:rsid w:val="00CB6B66"/>
    <w:rsid w:val="00CB6F5D"/>
    <w:rsid w:val="00CB7375"/>
    <w:rsid w:val="00CB73FD"/>
    <w:rsid w:val="00CB7638"/>
    <w:rsid w:val="00CB7BB4"/>
    <w:rsid w:val="00CB7D92"/>
    <w:rsid w:val="00CC0A57"/>
    <w:rsid w:val="00CC0FA2"/>
    <w:rsid w:val="00CC1ADE"/>
    <w:rsid w:val="00CC1BE2"/>
    <w:rsid w:val="00CC251C"/>
    <w:rsid w:val="00CC3B27"/>
    <w:rsid w:val="00CC3EA4"/>
    <w:rsid w:val="00CC4B7D"/>
    <w:rsid w:val="00CC4BED"/>
    <w:rsid w:val="00CC61BE"/>
    <w:rsid w:val="00CC666A"/>
    <w:rsid w:val="00CC675A"/>
    <w:rsid w:val="00CC67E9"/>
    <w:rsid w:val="00CC7103"/>
    <w:rsid w:val="00CC7187"/>
    <w:rsid w:val="00CC7625"/>
    <w:rsid w:val="00CD0120"/>
    <w:rsid w:val="00CD082E"/>
    <w:rsid w:val="00CD16C6"/>
    <w:rsid w:val="00CD1C02"/>
    <w:rsid w:val="00CD1CD5"/>
    <w:rsid w:val="00CD27FD"/>
    <w:rsid w:val="00CD3CF9"/>
    <w:rsid w:val="00CD448F"/>
    <w:rsid w:val="00CD5038"/>
    <w:rsid w:val="00CD51E4"/>
    <w:rsid w:val="00CD5835"/>
    <w:rsid w:val="00CD6640"/>
    <w:rsid w:val="00CD6863"/>
    <w:rsid w:val="00CD6A43"/>
    <w:rsid w:val="00CD75D1"/>
    <w:rsid w:val="00CD7A0D"/>
    <w:rsid w:val="00CD7E1C"/>
    <w:rsid w:val="00CE0035"/>
    <w:rsid w:val="00CE0184"/>
    <w:rsid w:val="00CE0E23"/>
    <w:rsid w:val="00CE1271"/>
    <w:rsid w:val="00CE1AC0"/>
    <w:rsid w:val="00CE1E7D"/>
    <w:rsid w:val="00CE34FF"/>
    <w:rsid w:val="00CE3688"/>
    <w:rsid w:val="00CE5BB8"/>
    <w:rsid w:val="00CE60C6"/>
    <w:rsid w:val="00CE70D2"/>
    <w:rsid w:val="00CF04A8"/>
    <w:rsid w:val="00CF0573"/>
    <w:rsid w:val="00CF1895"/>
    <w:rsid w:val="00CF1AEF"/>
    <w:rsid w:val="00CF1BF2"/>
    <w:rsid w:val="00CF1F69"/>
    <w:rsid w:val="00CF2849"/>
    <w:rsid w:val="00CF2A80"/>
    <w:rsid w:val="00CF304E"/>
    <w:rsid w:val="00CF3426"/>
    <w:rsid w:val="00CF3546"/>
    <w:rsid w:val="00CF389F"/>
    <w:rsid w:val="00CF403C"/>
    <w:rsid w:val="00CF4299"/>
    <w:rsid w:val="00CF44DB"/>
    <w:rsid w:val="00CF468C"/>
    <w:rsid w:val="00CF4823"/>
    <w:rsid w:val="00CF4A6A"/>
    <w:rsid w:val="00CF4FE0"/>
    <w:rsid w:val="00CF5840"/>
    <w:rsid w:val="00CF60A4"/>
    <w:rsid w:val="00CF6355"/>
    <w:rsid w:val="00CF635E"/>
    <w:rsid w:val="00CF6F14"/>
    <w:rsid w:val="00D00237"/>
    <w:rsid w:val="00D00308"/>
    <w:rsid w:val="00D00EC3"/>
    <w:rsid w:val="00D00F8E"/>
    <w:rsid w:val="00D01BEB"/>
    <w:rsid w:val="00D01D8C"/>
    <w:rsid w:val="00D025B8"/>
    <w:rsid w:val="00D028BA"/>
    <w:rsid w:val="00D02D94"/>
    <w:rsid w:val="00D03780"/>
    <w:rsid w:val="00D042EC"/>
    <w:rsid w:val="00D04762"/>
    <w:rsid w:val="00D047C2"/>
    <w:rsid w:val="00D04B0C"/>
    <w:rsid w:val="00D05465"/>
    <w:rsid w:val="00D05FAE"/>
    <w:rsid w:val="00D06370"/>
    <w:rsid w:val="00D06ED4"/>
    <w:rsid w:val="00D07DD9"/>
    <w:rsid w:val="00D1021C"/>
    <w:rsid w:val="00D111F3"/>
    <w:rsid w:val="00D11572"/>
    <w:rsid w:val="00D12D3B"/>
    <w:rsid w:val="00D12E54"/>
    <w:rsid w:val="00D136A5"/>
    <w:rsid w:val="00D136AE"/>
    <w:rsid w:val="00D13752"/>
    <w:rsid w:val="00D13D15"/>
    <w:rsid w:val="00D14106"/>
    <w:rsid w:val="00D14751"/>
    <w:rsid w:val="00D1587C"/>
    <w:rsid w:val="00D1655B"/>
    <w:rsid w:val="00D16792"/>
    <w:rsid w:val="00D17139"/>
    <w:rsid w:val="00D171A7"/>
    <w:rsid w:val="00D17329"/>
    <w:rsid w:val="00D17506"/>
    <w:rsid w:val="00D17AA7"/>
    <w:rsid w:val="00D17C36"/>
    <w:rsid w:val="00D17C93"/>
    <w:rsid w:val="00D17D11"/>
    <w:rsid w:val="00D17ED8"/>
    <w:rsid w:val="00D2064D"/>
    <w:rsid w:val="00D206A8"/>
    <w:rsid w:val="00D20E39"/>
    <w:rsid w:val="00D21583"/>
    <w:rsid w:val="00D21F06"/>
    <w:rsid w:val="00D2202B"/>
    <w:rsid w:val="00D22062"/>
    <w:rsid w:val="00D2209A"/>
    <w:rsid w:val="00D22103"/>
    <w:rsid w:val="00D22261"/>
    <w:rsid w:val="00D226B4"/>
    <w:rsid w:val="00D226E1"/>
    <w:rsid w:val="00D22791"/>
    <w:rsid w:val="00D22C1C"/>
    <w:rsid w:val="00D232EA"/>
    <w:rsid w:val="00D239D5"/>
    <w:rsid w:val="00D23FDB"/>
    <w:rsid w:val="00D24215"/>
    <w:rsid w:val="00D2461C"/>
    <w:rsid w:val="00D250E2"/>
    <w:rsid w:val="00D25273"/>
    <w:rsid w:val="00D25BD3"/>
    <w:rsid w:val="00D25DCA"/>
    <w:rsid w:val="00D26CC5"/>
    <w:rsid w:val="00D26F74"/>
    <w:rsid w:val="00D27227"/>
    <w:rsid w:val="00D274D3"/>
    <w:rsid w:val="00D27CF7"/>
    <w:rsid w:val="00D27FB8"/>
    <w:rsid w:val="00D30575"/>
    <w:rsid w:val="00D307A2"/>
    <w:rsid w:val="00D313A8"/>
    <w:rsid w:val="00D31978"/>
    <w:rsid w:val="00D31F75"/>
    <w:rsid w:val="00D32320"/>
    <w:rsid w:val="00D32CB5"/>
    <w:rsid w:val="00D32FF5"/>
    <w:rsid w:val="00D33410"/>
    <w:rsid w:val="00D338AC"/>
    <w:rsid w:val="00D33A9B"/>
    <w:rsid w:val="00D341FE"/>
    <w:rsid w:val="00D3422A"/>
    <w:rsid w:val="00D34C14"/>
    <w:rsid w:val="00D35314"/>
    <w:rsid w:val="00D356BF"/>
    <w:rsid w:val="00D357B8"/>
    <w:rsid w:val="00D3621F"/>
    <w:rsid w:val="00D3778A"/>
    <w:rsid w:val="00D37ADB"/>
    <w:rsid w:val="00D4018E"/>
    <w:rsid w:val="00D401D2"/>
    <w:rsid w:val="00D40656"/>
    <w:rsid w:val="00D41045"/>
    <w:rsid w:val="00D4109F"/>
    <w:rsid w:val="00D411E5"/>
    <w:rsid w:val="00D41261"/>
    <w:rsid w:val="00D41BE0"/>
    <w:rsid w:val="00D42560"/>
    <w:rsid w:val="00D428D4"/>
    <w:rsid w:val="00D4298F"/>
    <w:rsid w:val="00D42D03"/>
    <w:rsid w:val="00D42F4A"/>
    <w:rsid w:val="00D4306F"/>
    <w:rsid w:val="00D43740"/>
    <w:rsid w:val="00D43E6F"/>
    <w:rsid w:val="00D443DF"/>
    <w:rsid w:val="00D44586"/>
    <w:rsid w:val="00D449E8"/>
    <w:rsid w:val="00D455A2"/>
    <w:rsid w:val="00D45C06"/>
    <w:rsid w:val="00D45C38"/>
    <w:rsid w:val="00D46092"/>
    <w:rsid w:val="00D464DF"/>
    <w:rsid w:val="00D469E5"/>
    <w:rsid w:val="00D47529"/>
    <w:rsid w:val="00D47615"/>
    <w:rsid w:val="00D502EC"/>
    <w:rsid w:val="00D50524"/>
    <w:rsid w:val="00D5063F"/>
    <w:rsid w:val="00D5122D"/>
    <w:rsid w:val="00D5154D"/>
    <w:rsid w:val="00D515D0"/>
    <w:rsid w:val="00D518AE"/>
    <w:rsid w:val="00D51FE5"/>
    <w:rsid w:val="00D5202E"/>
    <w:rsid w:val="00D52309"/>
    <w:rsid w:val="00D529B8"/>
    <w:rsid w:val="00D530D5"/>
    <w:rsid w:val="00D532EE"/>
    <w:rsid w:val="00D53A93"/>
    <w:rsid w:val="00D54035"/>
    <w:rsid w:val="00D54999"/>
    <w:rsid w:val="00D54A37"/>
    <w:rsid w:val="00D54B35"/>
    <w:rsid w:val="00D54B9F"/>
    <w:rsid w:val="00D54CEF"/>
    <w:rsid w:val="00D54D37"/>
    <w:rsid w:val="00D552A6"/>
    <w:rsid w:val="00D558E9"/>
    <w:rsid w:val="00D564B2"/>
    <w:rsid w:val="00D5688C"/>
    <w:rsid w:val="00D56C21"/>
    <w:rsid w:val="00D571DA"/>
    <w:rsid w:val="00D60299"/>
    <w:rsid w:val="00D60BF0"/>
    <w:rsid w:val="00D614D4"/>
    <w:rsid w:val="00D61590"/>
    <w:rsid w:val="00D619F5"/>
    <w:rsid w:val="00D62028"/>
    <w:rsid w:val="00D6226E"/>
    <w:rsid w:val="00D6236B"/>
    <w:rsid w:val="00D6262E"/>
    <w:rsid w:val="00D62D77"/>
    <w:rsid w:val="00D630E0"/>
    <w:rsid w:val="00D6315D"/>
    <w:rsid w:val="00D633BF"/>
    <w:rsid w:val="00D63659"/>
    <w:rsid w:val="00D637CC"/>
    <w:rsid w:val="00D63B6A"/>
    <w:rsid w:val="00D63E76"/>
    <w:rsid w:val="00D64285"/>
    <w:rsid w:val="00D64587"/>
    <w:rsid w:val="00D64964"/>
    <w:rsid w:val="00D64C34"/>
    <w:rsid w:val="00D64FE2"/>
    <w:rsid w:val="00D651AF"/>
    <w:rsid w:val="00D654C3"/>
    <w:rsid w:val="00D66C33"/>
    <w:rsid w:val="00D70376"/>
    <w:rsid w:val="00D706BB"/>
    <w:rsid w:val="00D70F2E"/>
    <w:rsid w:val="00D70FBC"/>
    <w:rsid w:val="00D717CF"/>
    <w:rsid w:val="00D71BD5"/>
    <w:rsid w:val="00D71D6B"/>
    <w:rsid w:val="00D71EB9"/>
    <w:rsid w:val="00D73BD5"/>
    <w:rsid w:val="00D73EBC"/>
    <w:rsid w:val="00D74CF3"/>
    <w:rsid w:val="00D75329"/>
    <w:rsid w:val="00D7538D"/>
    <w:rsid w:val="00D753FF"/>
    <w:rsid w:val="00D766AE"/>
    <w:rsid w:val="00D769BC"/>
    <w:rsid w:val="00D76D88"/>
    <w:rsid w:val="00D775DE"/>
    <w:rsid w:val="00D779C7"/>
    <w:rsid w:val="00D77E8A"/>
    <w:rsid w:val="00D8002B"/>
    <w:rsid w:val="00D80A8C"/>
    <w:rsid w:val="00D80C3E"/>
    <w:rsid w:val="00D81270"/>
    <w:rsid w:val="00D81D25"/>
    <w:rsid w:val="00D824AA"/>
    <w:rsid w:val="00D8256B"/>
    <w:rsid w:val="00D828D0"/>
    <w:rsid w:val="00D82F9D"/>
    <w:rsid w:val="00D83490"/>
    <w:rsid w:val="00D837CF"/>
    <w:rsid w:val="00D83A13"/>
    <w:rsid w:val="00D84659"/>
    <w:rsid w:val="00D84687"/>
    <w:rsid w:val="00D846E6"/>
    <w:rsid w:val="00D847B8"/>
    <w:rsid w:val="00D84DD1"/>
    <w:rsid w:val="00D8586C"/>
    <w:rsid w:val="00D85E02"/>
    <w:rsid w:val="00D85E39"/>
    <w:rsid w:val="00D85E88"/>
    <w:rsid w:val="00D86A59"/>
    <w:rsid w:val="00D86CEB"/>
    <w:rsid w:val="00D86F77"/>
    <w:rsid w:val="00D871E9"/>
    <w:rsid w:val="00D871ED"/>
    <w:rsid w:val="00D879C4"/>
    <w:rsid w:val="00D87FA2"/>
    <w:rsid w:val="00D900C2"/>
    <w:rsid w:val="00D902AC"/>
    <w:rsid w:val="00D90A78"/>
    <w:rsid w:val="00D9115B"/>
    <w:rsid w:val="00D9175C"/>
    <w:rsid w:val="00D91818"/>
    <w:rsid w:val="00D91931"/>
    <w:rsid w:val="00D927E2"/>
    <w:rsid w:val="00D92C49"/>
    <w:rsid w:val="00D93696"/>
    <w:rsid w:val="00D9413F"/>
    <w:rsid w:val="00D9451C"/>
    <w:rsid w:val="00D949E7"/>
    <w:rsid w:val="00D94E47"/>
    <w:rsid w:val="00D95131"/>
    <w:rsid w:val="00D95149"/>
    <w:rsid w:val="00D95FB9"/>
    <w:rsid w:val="00D9659B"/>
    <w:rsid w:val="00D96B29"/>
    <w:rsid w:val="00D96CD8"/>
    <w:rsid w:val="00D96D75"/>
    <w:rsid w:val="00D96D81"/>
    <w:rsid w:val="00D96F60"/>
    <w:rsid w:val="00D97391"/>
    <w:rsid w:val="00DA1043"/>
    <w:rsid w:val="00DA1123"/>
    <w:rsid w:val="00DA1210"/>
    <w:rsid w:val="00DA1562"/>
    <w:rsid w:val="00DA1A01"/>
    <w:rsid w:val="00DA1EE9"/>
    <w:rsid w:val="00DA22C2"/>
    <w:rsid w:val="00DA3173"/>
    <w:rsid w:val="00DA33C9"/>
    <w:rsid w:val="00DA36F7"/>
    <w:rsid w:val="00DA3F56"/>
    <w:rsid w:val="00DA42D6"/>
    <w:rsid w:val="00DA4693"/>
    <w:rsid w:val="00DA555A"/>
    <w:rsid w:val="00DA5979"/>
    <w:rsid w:val="00DA5F3F"/>
    <w:rsid w:val="00DA61FF"/>
    <w:rsid w:val="00DA6633"/>
    <w:rsid w:val="00DA66E9"/>
    <w:rsid w:val="00DA6741"/>
    <w:rsid w:val="00DA6D74"/>
    <w:rsid w:val="00DA6F39"/>
    <w:rsid w:val="00DA7016"/>
    <w:rsid w:val="00DA7076"/>
    <w:rsid w:val="00DA76E4"/>
    <w:rsid w:val="00DB056D"/>
    <w:rsid w:val="00DB06F8"/>
    <w:rsid w:val="00DB08A3"/>
    <w:rsid w:val="00DB12E9"/>
    <w:rsid w:val="00DB149C"/>
    <w:rsid w:val="00DB1D5D"/>
    <w:rsid w:val="00DB2829"/>
    <w:rsid w:val="00DB2A5F"/>
    <w:rsid w:val="00DB2A9C"/>
    <w:rsid w:val="00DB2B5E"/>
    <w:rsid w:val="00DB35FF"/>
    <w:rsid w:val="00DB38B2"/>
    <w:rsid w:val="00DB414B"/>
    <w:rsid w:val="00DB4453"/>
    <w:rsid w:val="00DB4E01"/>
    <w:rsid w:val="00DB50F9"/>
    <w:rsid w:val="00DB55BC"/>
    <w:rsid w:val="00DB5794"/>
    <w:rsid w:val="00DB5E2C"/>
    <w:rsid w:val="00DB680A"/>
    <w:rsid w:val="00DB6852"/>
    <w:rsid w:val="00DB6935"/>
    <w:rsid w:val="00DB7187"/>
    <w:rsid w:val="00DB737C"/>
    <w:rsid w:val="00DC0244"/>
    <w:rsid w:val="00DC174E"/>
    <w:rsid w:val="00DC1A59"/>
    <w:rsid w:val="00DC1F16"/>
    <w:rsid w:val="00DC30FF"/>
    <w:rsid w:val="00DC338A"/>
    <w:rsid w:val="00DC361B"/>
    <w:rsid w:val="00DC364A"/>
    <w:rsid w:val="00DC46F1"/>
    <w:rsid w:val="00DC52BB"/>
    <w:rsid w:val="00DC55E4"/>
    <w:rsid w:val="00DC6817"/>
    <w:rsid w:val="00DC6A60"/>
    <w:rsid w:val="00DC6D33"/>
    <w:rsid w:val="00DC6DF9"/>
    <w:rsid w:val="00DC70A9"/>
    <w:rsid w:val="00DC742E"/>
    <w:rsid w:val="00DC7A74"/>
    <w:rsid w:val="00DC7AD6"/>
    <w:rsid w:val="00DC7D6E"/>
    <w:rsid w:val="00DD0362"/>
    <w:rsid w:val="00DD04CD"/>
    <w:rsid w:val="00DD09C7"/>
    <w:rsid w:val="00DD0B7C"/>
    <w:rsid w:val="00DD0FD3"/>
    <w:rsid w:val="00DD1701"/>
    <w:rsid w:val="00DD1DFA"/>
    <w:rsid w:val="00DD1E78"/>
    <w:rsid w:val="00DD2294"/>
    <w:rsid w:val="00DD2997"/>
    <w:rsid w:val="00DD2AC4"/>
    <w:rsid w:val="00DD2C97"/>
    <w:rsid w:val="00DD2F1A"/>
    <w:rsid w:val="00DD3C58"/>
    <w:rsid w:val="00DD421F"/>
    <w:rsid w:val="00DD430B"/>
    <w:rsid w:val="00DD4A68"/>
    <w:rsid w:val="00DD4DBE"/>
    <w:rsid w:val="00DD5140"/>
    <w:rsid w:val="00DD52F1"/>
    <w:rsid w:val="00DD55DE"/>
    <w:rsid w:val="00DD55F7"/>
    <w:rsid w:val="00DD58CB"/>
    <w:rsid w:val="00DD5B80"/>
    <w:rsid w:val="00DD5F99"/>
    <w:rsid w:val="00DD644B"/>
    <w:rsid w:val="00DD6576"/>
    <w:rsid w:val="00DD6968"/>
    <w:rsid w:val="00DD6C80"/>
    <w:rsid w:val="00DD6DAB"/>
    <w:rsid w:val="00DD6F00"/>
    <w:rsid w:val="00DD6F30"/>
    <w:rsid w:val="00DD78D5"/>
    <w:rsid w:val="00DD7B35"/>
    <w:rsid w:val="00DD7EE5"/>
    <w:rsid w:val="00DE0042"/>
    <w:rsid w:val="00DE0357"/>
    <w:rsid w:val="00DE04C9"/>
    <w:rsid w:val="00DE04DF"/>
    <w:rsid w:val="00DE0EB5"/>
    <w:rsid w:val="00DE148D"/>
    <w:rsid w:val="00DE158C"/>
    <w:rsid w:val="00DE1948"/>
    <w:rsid w:val="00DE1AD1"/>
    <w:rsid w:val="00DE1B71"/>
    <w:rsid w:val="00DE1CD5"/>
    <w:rsid w:val="00DE24B6"/>
    <w:rsid w:val="00DE257F"/>
    <w:rsid w:val="00DE2B37"/>
    <w:rsid w:val="00DE39A1"/>
    <w:rsid w:val="00DE446A"/>
    <w:rsid w:val="00DE44DA"/>
    <w:rsid w:val="00DE4835"/>
    <w:rsid w:val="00DE5236"/>
    <w:rsid w:val="00DE609E"/>
    <w:rsid w:val="00DE629D"/>
    <w:rsid w:val="00DE7D3E"/>
    <w:rsid w:val="00DF01E4"/>
    <w:rsid w:val="00DF0548"/>
    <w:rsid w:val="00DF057C"/>
    <w:rsid w:val="00DF069F"/>
    <w:rsid w:val="00DF0D97"/>
    <w:rsid w:val="00DF192B"/>
    <w:rsid w:val="00DF2484"/>
    <w:rsid w:val="00DF2519"/>
    <w:rsid w:val="00DF2CBB"/>
    <w:rsid w:val="00DF3667"/>
    <w:rsid w:val="00DF3D63"/>
    <w:rsid w:val="00DF403F"/>
    <w:rsid w:val="00DF435C"/>
    <w:rsid w:val="00DF44BA"/>
    <w:rsid w:val="00DF45AC"/>
    <w:rsid w:val="00DF47F1"/>
    <w:rsid w:val="00DF507B"/>
    <w:rsid w:val="00DF5117"/>
    <w:rsid w:val="00DF5703"/>
    <w:rsid w:val="00DF5CEE"/>
    <w:rsid w:val="00DF6B5E"/>
    <w:rsid w:val="00DF6F24"/>
    <w:rsid w:val="00DF71F2"/>
    <w:rsid w:val="00DF77FE"/>
    <w:rsid w:val="00DF781C"/>
    <w:rsid w:val="00DF7B87"/>
    <w:rsid w:val="00E00CC7"/>
    <w:rsid w:val="00E00E4D"/>
    <w:rsid w:val="00E0127A"/>
    <w:rsid w:val="00E020F7"/>
    <w:rsid w:val="00E024F4"/>
    <w:rsid w:val="00E0251A"/>
    <w:rsid w:val="00E02567"/>
    <w:rsid w:val="00E026D3"/>
    <w:rsid w:val="00E02B79"/>
    <w:rsid w:val="00E02EB8"/>
    <w:rsid w:val="00E0370D"/>
    <w:rsid w:val="00E03DE8"/>
    <w:rsid w:val="00E042C0"/>
    <w:rsid w:val="00E04511"/>
    <w:rsid w:val="00E04D80"/>
    <w:rsid w:val="00E059B1"/>
    <w:rsid w:val="00E0687E"/>
    <w:rsid w:val="00E06B32"/>
    <w:rsid w:val="00E06EF1"/>
    <w:rsid w:val="00E076AF"/>
    <w:rsid w:val="00E078BA"/>
    <w:rsid w:val="00E10203"/>
    <w:rsid w:val="00E103CF"/>
    <w:rsid w:val="00E104FB"/>
    <w:rsid w:val="00E10803"/>
    <w:rsid w:val="00E10F9C"/>
    <w:rsid w:val="00E110C6"/>
    <w:rsid w:val="00E11529"/>
    <w:rsid w:val="00E115FD"/>
    <w:rsid w:val="00E1166E"/>
    <w:rsid w:val="00E11A17"/>
    <w:rsid w:val="00E11B1F"/>
    <w:rsid w:val="00E124D5"/>
    <w:rsid w:val="00E126AD"/>
    <w:rsid w:val="00E13D67"/>
    <w:rsid w:val="00E13F9B"/>
    <w:rsid w:val="00E153D0"/>
    <w:rsid w:val="00E16763"/>
    <w:rsid w:val="00E16D7B"/>
    <w:rsid w:val="00E17A21"/>
    <w:rsid w:val="00E2039F"/>
    <w:rsid w:val="00E20F30"/>
    <w:rsid w:val="00E21429"/>
    <w:rsid w:val="00E2160D"/>
    <w:rsid w:val="00E22202"/>
    <w:rsid w:val="00E22556"/>
    <w:rsid w:val="00E231EE"/>
    <w:rsid w:val="00E232E3"/>
    <w:rsid w:val="00E2333E"/>
    <w:rsid w:val="00E2336D"/>
    <w:rsid w:val="00E2368E"/>
    <w:rsid w:val="00E23DEF"/>
    <w:rsid w:val="00E24587"/>
    <w:rsid w:val="00E2552B"/>
    <w:rsid w:val="00E25E55"/>
    <w:rsid w:val="00E25F9D"/>
    <w:rsid w:val="00E265F2"/>
    <w:rsid w:val="00E26793"/>
    <w:rsid w:val="00E267C1"/>
    <w:rsid w:val="00E26AD5"/>
    <w:rsid w:val="00E26DFA"/>
    <w:rsid w:val="00E272D3"/>
    <w:rsid w:val="00E27369"/>
    <w:rsid w:val="00E274AB"/>
    <w:rsid w:val="00E275AA"/>
    <w:rsid w:val="00E30063"/>
    <w:rsid w:val="00E3083C"/>
    <w:rsid w:val="00E3095F"/>
    <w:rsid w:val="00E30A73"/>
    <w:rsid w:val="00E30A8A"/>
    <w:rsid w:val="00E30F01"/>
    <w:rsid w:val="00E3106E"/>
    <w:rsid w:val="00E311D3"/>
    <w:rsid w:val="00E31264"/>
    <w:rsid w:val="00E31A5B"/>
    <w:rsid w:val="00E3224F"/>
    <w:rsid w:val="00E32E15"/>
    <w:rsid w:val="00E33008"/>
    <w:rsid w:val="00E34163"/>
    <w:rsid w:val="00E3515E"/>
    <w:rsid w:val="00E35BD0"/>
    <w:rsid w:val="00E35EA7"/>
    <w:rsid w:val="00E35FF2"/>
    <w:rsid w:val="00E36217"/>
    <w:rsid w:val="00E365F0"/>
    <w:rsid w:val="00E36ACB"/>
    <w:rsid w:val="00E37836"/>
    <w:rsid w:val="00E379A6"/>
    <w:rsid w:val="00E37B56"/>
    <w:rsid w:val="00E413EE"/>
    <w:rsid w:val="00E41736"/>
    <w:rsid w:val="00E42098"/>
    <w:rsid w:val="00E42293"/>
    <w:rsid w:val="00E4237D"/>
    <w:rsid w:val="00E4259A"/>
    <w:rsid w:val="00E42758"/>
    <w:rsid w:val="00E428FB"/>
    <w:rsid w:val="00E431D9"/>
    <w:rsid w:val="00E44B4E"/>
    <w:rsid w:val="00E44D41"/>
    <w:rsid w:val="00E45BA2"/>
    <w:rsid w:val="00E460C7"/>
    <w:rsid w:val="00E46208"/>
    <w:rsid w:val="00E46B07"/>
    <w:rsid w:val="00E47389"/>
    <w:rsid w:val="00E47A44"/>
    <w:rsid w:val="00E47B55"/>
    <w:rsid w:val="00E5070D"/>
    <w:rsid w:val="00E509A6"/>
    <w:rsid w:val="00E511C7"/>
    <w:rsid w:val="00E5134B"/>
    <w:rsid w:val="00E52E4B"/>
    <w:rsid w:val="00E52F92"/>
    <w:rsid w:val="00E536B6"/>
    <w:rsid w:val="00E53C3D"/>
    <w:rsid w:val="00E53DE8"/>
    <w:rsid w:val="00E5536F"/>
    <w:rsid w:val="00E55E8B"/>
    <w:rsid w:val="00E55F46"/>
    <w:rsid w:val="00E565DF"/>
    <w:rsid w:val="00E5694D"/>
    <w:rsid w:val="00E56BC6"/>
    <w:rsid w:val="00E56E67"/>
    <w:rsid w:val="00E574F9"/>
    <w:rsid w:val="00E577F2"/>
    <w:rsid w:val="00E57B2F"/>
    <w:rsid w:val="00E57CE4"/>
    <w:rsid w:val="00E57E71"/>
    <w:rsid w:val="00E60256"/>
    <w:rsid w:val="00E60628"/>
    <w:rsid w:val="00E60672"/>
    <w:rsid w:val="00E606E0"/>
    <w:rsid w:val="00E61120"/>
    <w:rsid w:val="00E61572"/>
    <w:rsid w:val="00E61FCC"/>
    <w:rsid w:val="00E6215C"/>
    <w:rsid w:val="00E623DB"/>
    <w:rsid w:val="00E62A54"/>
    <w:rsid w:val="00E62B71"/>
    <w:rsid w:val="00E63850"/>
    <w:rsid w:val="00E63A45"/>
    <w:rsid w:val="00E63C62"/>
    <w:rsid w:val="00E64676"/>
    <w:rsid w:val="00E649BC"/>
    <w:rsid w:val="00E64CEC"/>
    <w:rsid w:val="00E64D6F"/>
    <w:rsid w:val="00E650E2"/>
    <w:rsid w:val="00E66569"/>
    <w:rsid w:val="00E67D85"/>
    <w:rsid w:val="00E70077"/>
    <w:rsid w:val="00E705F8"/>
    <w:rsid w:val="00E70DC4"/>
    <w:rsid w:val="00E7123C"/>
    <w:rsid w:val="00E713E7"/>
    <w:rsid w:val="00E71F88"/>
    <w:rsid w:val="00E71FD9"/>
    <w:rsid w:val="00E72BB8"/>
    <w:rsid w:val="00E7329F"/>
    <w:rsid w:val="00E73616"/>
    <w:rsid w:val="00E73DF1"/>
    <w:rsid w:val="00E749A6"/>
    <w:rsid w:val="00E74EBC"/>
    <w:rsid w:val="00E75749"/>
    <w:rsid w:val="00E75BC1"/>
    <w:rsid w:val="00E75EE3"/>
    <w:rsid w:val="00E76D84"/>
    <w:rsid w:val="00E76E08"/>
    <w:rsid w:val="00E77D53"/>
    <w:rsid w:val="00E77EAB"/>
    <w:rsid w:val="00E803D2"/>
    <w:rsid w:val="00E80A3B"/>
    <w:rsid w:val="00E80C2A"/>
    <w:rsid w:val="00E80E40"/>
    <w:rsid w:val="00E815B8"/>
    <w:rsid w:val="00E81870"/>
    <w:rsid w:val="00E81A14"/>
    <w:rsid w:val="00E8242C"/>
    <w:rsid w:val="00E8249A"/>
    <w:rsid w:val="00E82967"/>
    <w:rsid w:val="00E82BDA"/>
    <w:rsid w:val="00E82CD9"/>
    <w:rsid w:val="00E82F03"/>
    <w:rsid w:val="00E82FAE"/>
    <w:rsid w:val="00E8378E"/>
    <w:rsid w:val="00E8383D"/>
    <w:rsid w:val="00E84B57"/>
    <w:rsid w:val="00E850B2"/>
    <w:rsid w:val="00E8526B"/>
    <w:rsid w:val="00E853AA"/>
    <w:rsid w:val="00E8555F"/>
    <w:rsid w:val="00E85590"/>
    <w:rsid w:val="00E856E5"/>
    <w:rsid w:val="00E858EB"/>
    <w:rsid w:val="00E8598D"/>
    <w:rsid w:val="00E85F5C"/>
    <w:rsid w:val="00E86520"/>
    <w:rsid w:val="00E866FD"/>
    <w:rsid w:val="00E86C54"/>
    <w:rsid w:val="00E877F2"/>
    <w:rsid w:val="00E879EC"/>
    <w:rsid w:val="00E87A43"/>
    <w:rsid w:val="00E9008E"/>
    <w:rsid w:val="00E90A3A"/>
    <w:rsid w:val="00E90D35"/>
    <w:rsid w:val="00E911C2"/>
    <w:rsid w:val="00E91838"/>
    <w:rsid w:val="00E91BEC"/>
    <w:rsid w:val="00E91DFE"/>
    <w:rsid w:val="00E9257C"/>
    <w:rsid w:val="00E92E27"/>
    <w:rsid w:val="00E9304B"/>
    <w:rsid w:val="00E937BA"/>
    <w:rsid w:val="00E93C50"/>
    <w:rsid w:val="00E93E09"/>
    <w:rsid w:val="00E95038"/>
    <w:rsid w:val="00E95606"/>
    <w:rsid w:val="00E9598A"/>
    <w:rsid w:val="00E95BFD"/>
    <w:rsid w:val="00E95D61"/>
    <w:rsid w:val="00E963A4"/>
    <w:rsid w:val="00E9790F"/>
    <w:rsid w:val="00EA0233"/>
    <w:rsid w:val="00EA1015"/>
    <w:rsid w:val="00EA17D0"/>
    <w:rsid w:val="00EA1EC1"/>
    <w:rsid w:val="00EA21B2"/>
    <w:rsid w:val="00EA26D8"/>
    <w:rsid w:val="00EA34D4"/>
    <w:rsid w:val="00EA3723"/>
    <w:rsid w:val="00EA3A7C"/>
    <w:rsid w:val="00EA41D6"/>
    <w:rsid w:val="00EA4C8D"/>
    <w:rsid w:val="00EA4DB6"/>
    <w:rsid w:val="00EA4ED8"/>
    <w:rsid w:val="00EA4F38"/>
    <w:rsid w:val="00EA541D"/>
    <w:rsid w:val="00EA555B"/>
    <w:rsid w:val="00EA56A9"/>
    <w:rsid w:val="00EA57E5"/>
    <w:rsid w:val="00EA5CC7"/>
    <w:rsid w:val="00EA5E39"/>
    <w:rsid w:val="00EA5ECE"/>
    <w:rsid w:val="00EA60F5"/>
    <w:rsid w:val="00EA6C92"/>
    <w:rsid w:val="00EB0A3F"/>
    <w:rsid w:val="00EB124B"/>
    <w:rsid w:val="00EB18EF"/>
    <w:rsid w:val="00EB28B9"/>
    <w:rsid w:val="00EB2EEC"/>
    <w:rsid w:val="00EB3C57"/>
    <w:rsid w:val="00EB3C89"/>
    <w:rsid w:val="00EB4361"/>
    <w:rsid w:val="00EB5E7A"/>
    <w:rsid w:val="00EB6EDE"/>
    <w:rsid w:val="00EB720F"/>
    <w:rsid w:val="00EB758D"/>
    <w:rsid w:val="00EB7876"/>
    <w:rsid w:val="00EC03A8"/>
    <w:rsid w:val="00EC0528"/>
    <w:rsid w:val="00EC082C"/>
    <w:rsid w:val="00EC08BF"/>
    <w:rsid w:val="00EC14F7"/>
    <w:rsid w:val="00EC18E3"/>
    <w:rsid w:val="00EC1BED"/>
    <w:rsid w:val="00EC1D77"/>
    <w:rsid w:val="00EC2692"/>
    <w:rsid w:val="00EC2D74"/>
    <w:rsid w:val="00EC2DBE"/>
    <w:rsid w:val="00EC32CA"/>
    <w:rsid w:val="00EC3D49"/>
    <w:rsid w:val="00EC4A60"/>
    <w:rsid w:val="00EC506F"/>
    <w:rsid w:val="00EC57D3"/>
    <w:rsid w:val="00EC594F"/>
    <w:rsid w:val="00EC6B06"/>
    <w:rsid w:val="00EC6CC1"/>
    <w:rsid w:val="00EC7833"/>
    <w:rsid w:val="00EC7B1B"/>
    <w:rsid w:val="00ED0145"/>
    <w:rsid w:val="00ED04B3"/>
    <w:rsid w:val="00ED07DD"/>
    <w:rsid w:val="00ED0E68"/>
    <w:rsid w:val="00ED1797"/>
    <w:rsid w:val="00ED1A69"/>
    <w:rsid w:val="00ED2400"/>
    <w:rsid w:val="00ED27FE"/>
    <w:rsid w:val="00ED2F5B"/>
    <w:rsid w:val="00ED3519"/>
    <w:rsid w:val="00ED369E"/>
    <w:rsid w:val="00ED414B"/>
    <w:rsid w:val="00ED4298"/>
    <w:rsid w:val="00ED46F2"/>
    <w:rsid w:val="00ED48F4"/>
    <w:rsid w:val="00ED4F26"/>
    <w:rsid w:val="00ED5485"/>
    <w:rsid w:val="00ED5697"/>
    <w:rsid w:val="00ED5F37"/>
    <w:rsid w:val="00ED6725"/>
    <w:rsid w:val="00ED6D98"/>
    <w:rsid w:val="00ED7859"/>
    <w:rsid w:val="00ED7C1A"/>
    <w:rsid w:val="00EE04E8"/>
    <w:rsid w:val="00EE08B2"/>
    <w:rsid w:val="00EE0AFF"/>
    <w:rsid w:val="00EE11A9"/>
    <w:rsid w:val="00EE147B"/>
    <w:rsid w:val="00EE15D9"/>
    <w:rsid w:val="00EE3679"/>
    <w:rsid w:val="00EE3D4C"/>
    <w:rsid w:val="00EE3EE6"/>
    <w:rsid w:val="00EE43EC"/>
    <w:rsid w:val="00EE472E"/>
    <w:rsid w:val="00EE4A6C"/>
    <w:rsid w:val="00EE4C5F"/>
    <w:rsid w:val="00EE4FA2"/>
    <w:rsid w:val="00EE522E"/>
    <w:rsid w:val="00EE5E65"/>
    <w:rsid w:val="00EE6C2D"/>
    <w:rsid w:val="00EE6D9C"/>
    <w:rsid w:val="00EE6E41"/>
    <w:rsid w:val="00EE70C2"/>
    <w:rsid w:val="00EF0A08"/>
    <w:rsid w:val="00EF0DB2"/>
    <w:rsid w:val="00EF0DBD"/>
    <w:rsid w:val="00EF213E"/>
    <w:rsid w:val="00EF21F9"/>
    <w:rsid w:val="00EF2477"/>
    <w:rsid w:val="00EF2718"/>
    <w:rsid w:val="00EF2A2B"/>
    <w:rsid w:val="00EF2A9F"/>
    <w:rsid w:val="00EF30FF"/>
    <w:rsid w:val="00EF37B8"/>
    <w:rsid w:val="00EF3CE4"/>
    <w:rsid w:val="00EF501F"/>
    <w:rsid w:val="00EF5367"/>
    <w:rsid w:val="00EF5470"/>
    <w:rsid w:val="00EF5821"/>
    <w:rsid w:val="00EF58C6"/>
    <w:rsid w:val="00EF5FA6"/>
    <w:rsid w:val="00EF631F"/>
    <w:rsid w:val="00EF6484"/>
    <w:rsid w:val="00EF7363"/>
    <w:rsid w:val="00EF7BFD"/>
    <w:rsid w:val="00EF7C56"/>
    <w:rsid w:val="00EF7FD7"/>
    <w:rsid w:val="00F00763"/>
    <w:rsid w:val="00F008DF"/>
    <w:rsid w:val="00F00E44"/>
    <w:rsid w:val="00F01599"/>
    <w:rsid w:val="00F0181D"/>
    <w:rsid w:val="00F02773"/>
    <w:rsid w:val="00F031DB"/>
    <w:rsid w:val="00F0363C"/>
    <w:rsid w:val="00F03A1A"/>
    <w:rsid w:val="00F03AB0"/>
    <w:rsid w:val="00F04AC7"/>
    <w:rsid w:val="00F05111"/>
    <w:rsid w:val="00F0512A"/>
    <w:rsid w:val="00F052AB"/>
    <w:rsid w:val="00F054E5"/>
    <w:rsid w:val="00F05608"/>
    <w:rsid w:val="00F057C2"/>
    <w:rsid w:val="00F05968"/>
    <w:rsid w:val="00F05AEF"/>
    <w:rsid w:val="00F0665E"/>
    <w:rsid w:val="00F069CE"/>
    <w:rsid w:val="00F06BBC"/>
    <w:rsid w:val="00F06D80"/>
    <w:rsid w:val="00F07152"/>
    <w:rsid w:val="00F074FF"/>
    <w:rsid w:val="00F0770F"/>
    <w:rsid w:val="00F07CAA"/>
    <w:rsid w:val="00F10F4F"/>
    <w:rsid w:val="00F111DE"/>
    <w:rsid w:val="00F117DD"/>
    <w:rsid w:val="00F11B8E"/>
    <w:rsid w:val="00F1207E"/>
    <w:rsid w:val="00F1226D"/>
    <w:rsid w:val="00F12509"/>
    <w:rsid w:val="00F12FDF"/>
    <w:rsid w:val="00F13187"/>
    <w:rsid w:val="00F13842"/>
    <w:rsid w:val="00F13B89"/>
    <w:rsid w:val="00F13EB5"/>
    <w:rsid w:val="00F13EB7"/>
    <w:rsid w:val="00F1577A"/>
    <w:rsid w:val="00F15C86"/>
    <w:rsid w:val="00F161BA"/>
    <w:rsid w:val="00F16330"/>
    <w:rsid w:val="00F16342"/>
    <w:rsid w:val="00F16C8A"/>
    <w:rsid w:val="00F172BC"/>
    <w:rsid w:val="00F172D8"/>
    <w:rsid w:val="00F175C0"/>
    <w:rsid w:val="00F1778B"/>
    <w:rsid w:val="00F17A70"/>
    <w:rsid w:val="00F17ADE"/>
    <w:rsid w:val="00F17CA9"/>
    <w:rsid w:val="00F2156A"/>
    <w:rsid w:val="00F21DB4"/>
    <w:rsid w:val="00F2234F"/>
    <w:rsid w:val="00F22730"/>
    <w:rsid w:val="00F22E17"/>
    <w:rsid w:val="00F23763"/>
    <w:rsid w:val="00F24005"/>
    <w:rsid w:val="00F24409"/>
    <w:rsid w:val="00F2443B"/>
    <w:rsid w:val="00F24460"/>
    <w:rsid w:val="00F25D47"/>
    <w:rsid w:val="00F2662C"/>
    <w:rsid w:val="00F26A86"/>
    <w:rsid w:val="00F301D4"/>
    <w:rsid w:val="00F30990"/>
    <w:rsid w:val="00F3120E"/>
    <w:rsid w:val="00F32FD9"/>
    <w:rsid w:val="00F336B7"/>
    <w:rsid w:val="00F3381C"/>
    <w:rsid w:val="00F34333"/>
    <w:rsid w:val="00F3442F"/>
    <w:rsid w:val="00F34A16"/>
    <w:rsid w:val="00F3501D"/>
    <w:rsid w:val="00F36668"/>
    <w:rsid w:val="00F366B6"/>
    <w:rsid w:val="00F3777C"/>
    <w:rsid w:val="00F40462"/>
    <w:rsid w:val="00F404FF"/>
    <w:rsid w:val="00F410BF"/>
    <w:rsid w:val="00F4195C"/>
    <w:rsid w:val="00F41CC2"/>
    <w:rsid w:val="00F41CC8"/>
    <w:rsid w:val="00F42F25"/>
    <w:rsid w:val="00F4339E"/>
    <w:rsid w:val="00F43665"/>
    <w:rsid w:val="00F43996"/>
    <w:rsid w:val="00F43CEC"/>
    <w:rsid w:val="00F4403C"/>
    <w:rsid w:val="00F44F91"/>
    <w:rsid w:val="00F45015"/>
    <w:rsid w:val="00F45427"/>
    <w:rsid w:val="00F455E3"/>
    <w:rsid w:val="00F45CDF"/>
    <w:rsid w:val="00F46018"/>
    <w:rsid w:val="00F47860"/>
    <w:rsid w:val="00F47A4B"/>
    <w:rsid w:val="00F503BC"/>
    <w:rsid w:val="00F50C31"/>
    <w:rsid w:val="00F50EE0"/>
    <w:rsid w:val="00F518E4"/>
    <w:rsid w:val="00F5222D"/>
    <w:rsid w:val="00F523A1"/>
    <w:rsid w:val="00F52801"/>
    <w:rsid w:val="00F52C55"/>
    <w:rsid w:val="00F53458"/>
    <w:rsid w:val="00F537CC"/>
    <w:rsid w:val="00F5397E"/>
    <w:rsid w:val="00F54E7C"/>
    <w:rsid w:val="00F5503A"/>
    <w:rsid w:val="00F5519B"/>
    <w:rsid w:val="00F559ED"/>
    <w:rsid w:val="00F55E72"/>
    <w:rsid w:val="00F5663D"/>
    <w:rsid w:val="00F57056"/>
    <w:rsid w:val="00F575BF"/>
    <w:rsid w:val="00F576D0"/>
    <w:rsid w:val="00F57B68"/>
    <w:rsid w:val="00F57F8D"/>
    <w:rsid w:val="00F6049B"/>
    <w:rsid w:val="00F6063B"/>
    <w:rsid w:val="00F60F73"/>
    <w:rsid w:val="00F61174"/>
    <w:rsid w:val="00F61B6F"/>
    <w:rsid w:val="00F622AF"/>
    <w:rsid w:val="00F629ED"/>
    <w:rsid w:val="00F62EB4"/>
    <w:rsid w:val="00F63F2D"/>
    <w:rsid w:val="00F643FE"/>
    <w:rsid w:val="00F6495C"/>
    <w:rsid w:val="00F64D77"/>
    <w:rsid w:val="00F64ED6"/>
    <w:rsid w:val="00F650DB"/>
    <w:rsid w:val="00F65963"/>
    <w:rsid w:val="00F65FC9"/>
    <w:rsid w:val="00F662F0"/>
    <w:rsid w:val="00F66523"/>
    <w:rsid w:val="00F66714"/>
    <w:rsid w:val="00F66C22"/>
    <w:rsid w:val="00F66CD6"/>
    <w:rsid w:val="00F66D3A"/>
    <w:rsid w:val="00F673BA"/>
    <w:rsid w:val="00F706F0"/>
    <w:rsid w:val="00F70CC1"/>
    <w:rsid w:val="00F70FD7"/>
    <w:rsid w:val="00F710EE"/>
    <w:rsid w:val="00F71B63"/>
    <w:rsid w:val="00F71BBA"/>
    <w:rsid w:val="00F71D52"/>
    <w:rsid w:val="00F723CB"/>
    <w:rsid w:val="00F7260B"/>
    <w:rsid w:val="00F732FF"/>
    <w:rsid w:val="00F734D2"/>
    <w:rsid w:val="00F73689"/>
    <w:rsid w:val="00F737CA"/>
    <w:rsid w:val="00F73882"/>
    <w:rsid w:val="00F73AF6"/>
    <w:rsid w:val="00F73E18"/>
    <w:rsid w:val="00F74173"/>
    <w:rsid w:val="00F744D0"/>
    <w:rsid w:val="00F748C4"/>
    <w:rsid w:val="00F7514C"/>
    <w:rsid w:val="00F75F14"/>
    <w:rsid w:val="00F76651"/>
    <w:rsid w:val="00F76757"/>
    <w:rsid w:val="00F76AE3"/>
    <w:rsid w:val="00F76CE9"/>
    <w:rsid w:val="00F76DC6"/>
    <w:rsid w:val="00F76F73"/>
    <w:rsid w:val="00F800A7"/>
    <w:rsid w:val="00F80271"/>
    <w:rsid w:val="00F80AF0"/>
    <w:rsid w:val="00F80D38"/>
    <w:rsid w:val="00F819EA"/>
    <w:rsid w:val="00F81D47"/>
    <w:rsid w:val="00F8213A"/>
    <w:rsid w:val="00F82E03"/>
    <w:rsid w:val="00F83680"/>
    <w:rsid w:val="00F83854"/>
    <w:rsid w:val="00F84D55"/>
    <w:rsid w:val="00F84F91"/>
    <w:rsid w:val="00F85082"/>
    <w:rsid w:val="00F8582D"/>
    <w:rsid w:val="00F85DDC"/>
    <w:rsid w:val="00F86DED"/>
    <w:rsid w:val="00F8757C"/>
    <w:rsid w:val="00F8768D"/>
    <w:rsid w:val="00F8778B"/>
    <w:rsid w:val="00F87AEE"/>
    <w:rsid w:val="00F9054C"/>
    <w:rsid w:val="00F906E5"/>
    <w:rsid w:val="00F90799"/>
    <w:rsid w:val="00F90804"/>
    <w:rsid w:val="00F909ED"/>
    <w:rsid w:val="00F90A7C"/>
    <w:rsid w:val="00F927CE"/>
    <w:rsid w:val="00F93820"/>
    <w:rsid w:val="00F93B09"/>
    <w:rsid w:val="00F93C4D"/>
    <w:rsid w:val="00F94087"/>
    <w:rsid w:val="00F94218"/>
    <w:rsid w:val="00F94397"/>
    <w:rsid w:val="00F96149"/>
    <w:rsid w:val="00F963CE"/>
    <w:rsid w:val="00F967D6"/>
    <w:rsid w:val="00F96CBD"/>
    <w:rsid w:val="00F973EF"/>
    <w:rsid w:val="00F97576"/>
    <w:rsid w:val="00F97651"/>
    <w:rsid w:val="00FA0899"/>
    <w:rsid w:val="00FA0B42"/>
    <w:rsid w:val="00FA123F"/>
    <w:rsid w:val="00FA19D7"/>
    <w:rsid w:val="00FA4124"/>
    <w:rsid w:val="00FA4378"/>
    <w:rsid w:val="00FA488F"/>
    <w:rsid w:val="00FA4DA1"/>
    <w:rsid w:val="00FA52BD"/>
    <w:rsid w:val="00FA56AF"/>
    <w:rsid w:val="00FA610B"/>
    <w:rsid w:val="00FA626D"/>
    <w:rsid w:val="00FA62AA"/>
    <w:rsid w:val="00FA73CF"/>
    <w:rsid w:val="00FB08A4"/>
    <w:rsid w:val="00FB1758"/>
    <w:rsid w:val="00FB17DF"/>
    <w:rsid w:val="00FB1815"/>
    <w:rsid w:val="00FB2193"/>
    <w:rsid w:val="00FB2290"/>
    <w:rsid w:val="00FB22BD"/>
    <w:rsid w:val="00FB231A"/>
    <w:rsid w:val="00FB23E6"/>
    <w:rsid w:val="00FB29EB"/>
    <w:rsid w:val="00FB2AB6"/>
    <w:rsid w:val="00FB2BC6"/>
    <w:rsid w:val="00FB384A"/>
    <w:rsid w:val="00FB3D3F"/>
    <w:rsid w:val="00FB3E81"/>
    <w:rsid w:val="00FB3FC6"/>
    <w:rsid w:val="00FB4CE4"/>
    <w:rsid w:val="00FB5763"/>
    <w:rsid w:val="00FB5D3E"/>
    <w:rsid w:val="00FB627F"/>
    <w:rsid w:val="00FB659E"/>
    <w:rsid w:val="00FB678F"/>
    <w:rsid w:val="00FB6E2E"/>
    <w:rsid w:val="00FB7FE4"/>
    <w:rsid w:val="00FC0DF8"/>
    <w:rsid w:val="00FC0F38"/>
    <w:rsid w:val="00FC0F8D"/>
    <w:rsid w:val="00FC1346"/>
    <w:rsid w:val="00FC2239"/>
    <w:rsid w:val="00FC2333"/>
    <w:rsid w:val="00FC3F10"/>
    <w:rsid w:val="00FC40BF"/>
    <w:rsid w:val="00FC4695"/>
    <w:rsid w:val="00FC46E0"/>
    <w:rsid w:val="00FC4B8C"/>
    <w:rsid w:val="00FC4EBB"/>
    <w:rsid w:val="00FC556C"/>
    <w:rsid w:val="00FC584B"/>
    <w:rsid w:val="00FC6627"/>
    <w:rsid w:val="00FC6AAB"/>
    <w:rsid w:val="00FC6DC7"/>
    <w:rsid w:val="00FC70D8"/>
    <w:rsid w:val="00FC7C0B"/>
    <w:rsid w:val="00FC7C70"/>
    <w:rsid w:val="00FD0075"/>
    <w:rsid w:val="00FD11C5"/>
    <w:rsid w:val="00FD14D2"/>
    <w:rsid w:val="00FD1DE5"/>
    <w:rsid w:val="00FD2224"/>
    <w:rsid w:val="00FD2FD8"/>
    <w:rsid w:val="00FD3545"/>
    <w:rsid w:val="00FD384C"/>
    <w:rsid w:val="00FD3BD6"/>
    <w:rsid w:val="00FD4DE6"/>
    <w:rsid w:val="00FD4DEC"/>
    <w:rsid w:val="00FD4F3D"/>
    <w:rsid w:val="00FD6650"/>
    <w:rsid w:val="00FD73BB"/>
    <w:rsid w:val="00FD7891"/>
    <w:rsid w:val="00FD7B5B"/>
    <w:rsid w:val="00FE0AB5"/>
    <w:rsid w:val="00FE0D04"/>
    <w:rsid w:val="00FE0F3F"/>
    <w:rsid w:val="00FE145B"/>
    <w:rsid w:val="00FE163A"/>
    <w:rsid w:val="00FE16F9"/>
    <w:rsid w:val="00FE18ED"/>
    <w:rsid w:val="00FE1A0D"/>
    <w:rsid w:val="00FE2D30"/>
    <w:rsid w:val="00FE2E5C"/>
    <w:rsid w:val="00FE3C4D"/>
    <w:rsid w:val="00FE3ED4"/>
    <w:rsid w:val="00FE4145"/>
    <w:rsid w:val="00FE4593"/>
    <w:rsid w:val="00FE4B39"/>
    <w:rsid w:val="00FE5879"/>
    <w:rsid w:val="00FE58D8"/>
    <w:rsid w:val="00FE5958"/>
    <w:rsid w:val="00FE7173"/>
    <w:rsid w:val="00FE72CE"/>
    <w:rsid w:val="00FE7654"/>
    <w:rsid w:val="00FF109D"/>
    <w:rsid w:val="00FF20BE"/>
    <w:rsid w:val="00FF2145"/>
    <w:rsid w:val="00FF259E"/>
    <w:rsid w:val="00FF342C"/>
    <w:rsid w:val="00FF34D3"/>
    <w:rsid w:val="00FF35F2"/>
    <w:rsid w:val="00FF3D0C"/>
    <w:rsid w:val="00FF3EB7"/>
    <w:rsid w:val="00FF4162"/>
    <w:rsid w:val="00FF461D"/>
    <w:rsid w:val="00FF5405"/>
    <w:rsid w:val="00FF58B2"/>
    <w:rsid w:val="00FF5CF7"/>
    <w:rsid w:val="00FF6172"/>
    <w:rsid w:val="00FF67A1"/>
    <w:rsid w:val="00FF6B98"/>
    <w:rsid w:val="00FF7051"/>
    <w:rsid w:val="00FF73EB"/>
    <w:rsid w:val="00FF7746"/>
    <w:rsid w:val="012BC65F"/>
    <w:rsid w:val="01331F70"/>
    <w:rsid w:val="014BC1F3"/>
    <w:rsid w:val="01A48421"/>
    <w:rsid w:val="02137F08"/>
    <w:rsid w:val="0264A30A"/>
    <w:rsid w:val="0299684D"/>
    <w:rsid w:val="02DC75DA"/>
    <w:rsid w:val="02EB6791"/>
    <w:rsid w:val="02F8C22C"/>
    <w:rsid w:val="031E1577"/>
    <w:rsid w:val="0327FEFD"/>
    <w:rsid w:val="032923A3"/>
    <w:rsid w:val="033E0E2F"/>
    <w:rsid w:val="034542D3"/>
    <w:rsid w:val="034EF3AE"/>
    <w:rsid w:val="037578AA"/>
    <w:rsid w:val="038E75CC"/>
    <w:rsid w:val="039D3E1F"/>
    <w:rsid w:val="03BEA840"/>
    <w:rsid w:val="03D4B6EB"/>
    <w:rsid w:val="03D731A1"/>
    <w:rsid w:val="03FF9F46"/>
    <w:rsid w:val="0407A8D1"/>
    <w:rsid w:val="041F1B10"/>
    <w:rsid w:val="042C95ED"/>
    <w:rsid w:val="045B20F4"/>
    <w:rsid w:val="048DF3DC"/>
    <w:rsid w:val="0492B25B"/>
    <w:rsid w:val="04A13592"/>
    <w:rsid w:val="04D3DAEB"/>
    <w:rsid w:val="052156B8"/>
    <w:rsid w:val="05464C23"/>
    <w:rsid w:val="056CEC07"/>
    <w:rsid w:val="0597AB00"/>
    <w:rsid w:val="05A50231"/>
    <w:rsid w:val="05CC2EF8"/>
    <w:rsid w:val="05D0D6B3"/>
    <w:rsid w:val="06190AF1"/>
    <w:rsid w:val="06212B76"/>
    <w:rsid w:val="06225668"/>
    <w:rsid w:val="063A99D7"/>
    <w:rsid w:val="063E85AB"/>
    <w:rsid w:val="06466341"/>
    <w:rsid w:val="065418DE"/>
    <w:rsid w:val="0665F2A2"/>
    <w:rsid w:val="06754C8D"/>
    <w:rsid w:val="068B313A"/>
    <w:rsid w:val="06A2870E"/>
    <w:rsid w:val="06BE37DE"/>
    <w:rsid w:val="06C30DAA"/>
    <w:rsid w:val="06D30A92"/>
    <w:rsid w:val="06D707D4"/>
    <w:rsid w:val="06D7418B"/>
    <w:rsid w:val="06DAD55F"/>
    <w:rsid w:val="06DBCF81"/>
    <w:rsid w:val="0713E09E"/>
    <w:rsid w:val="074267DA"/>
    <w:rsid w:val="0749D0EA"/>
    <w:rsid w:val="07810017"/>
    <w:rsid w:val="07B40E90"/>
    <w:rsid w:val="07DA2EE4"/>
    <w:rsid w:val="07DFB470"/>
    <w:rsid w:val="07E054AD"/>
    <w:rsid w:val="07E65BC4"/>
    <w:rsid w:val="080212F3"/>
    <w:rsid w:val="0826EDDD"/>
    <w:rsid w:val="086369BF"/>
    <w:rsid w:val="086970E8"/>
    <w:rsid w:val="08ABA42F"/>
    <w:rsid w:val="08BEBE34"/>
    <w:rsid w:val="08C42925"/>
    <w:rsid w:val="08E00604"/>
    <w:rsid w:val="08EBA5DE"/>
    <w:rsid w:val="09287B46"/>
    <w:rsid w:val="0933EDC9"/>
    <w:rsid w:val="093B66C1"/>
    <w:rsid w:val="0954B066"/>
    <w:rsid w:val="0958E583"/>
    <w:rsid w:val="0960A460"/>
    <w:rsid w:val="097BDFF8"/>
    <w:rsid w:val="098E9595"/>
    <w:rsid w:val="099F6B00"/>
    <w:rsid w:val="09AD5294"/>
    <w:rsid w:val="09CD25A7"/>
    <w:rsid w:val="09CE4E86"/>
    <w:rsid w:val="09E06295"/>
    <w:rsid w:val="09E1D691"/>
    <w:rsid w:val="09E8BFFB"/>
    <w:rsid w:val="09FDB750"/>
    <w:rsid w:val="0A255B25"/>
    <w:rsid w:val="0A4BFFA4"/>
    <w:rsid w:val="0A56CA61"/>
    <w:rsid w:val="0A5A3990"/>
    <w:rsid w:val="0A75E911"/>
    <w:rsid w:val="0A8BB643"/>
    <w:rsid w:val="0A9DA01D"/>
    <w:rsid w:val="0AA52BEC"/>
    <w:rsid w:val="0B00CEC5"/>
    <w:rsid w:val="0B07883B"/>
    <w:rsid w:val="0B28AAFC"/>
    <w:rsid w:val="0B470AF0"/>
    <w:rsid w:val="0B58F50D"/>
    <w:rsid w:val="0B5946DA"/>
    <w:rsid w:val="0B5E8682"/>
    <w:rsid w:val="0B73520E"/>
    <w:rsid w:val="0B932E5F"/>
    <w:rsid w:val="0B9DC100"/>
    <w:rsid w:val="0BF3A271"/>
    <w:rsid w:val="0C2B0CFB"/>
    <w:rsid w:val="0C317488"/>
    <w:rsid w:val="0C36C955"/>
    <w:rsid w:val="0C49B319"/>
    <w:rsid w:val="0C735759"/>
    <w:rsid w:val="0C820ED1"/>
    <w:rsid w:val="0C84D565"/>
    <w:rsid w:val="0C920944"/>
    <w:rsid w:val="0C947E5B"/>
    <w:rsid w:val="0CA24BD8"/>
    <w:rsid w:val="0CABD34F"/>
    <w:rsid w:val="0CD9383E"/>
    <w:rsid w:val="0CE413A8"/>
    <w:rsid w:val="0CF0042D"/>
    <w:rsid w:val="0CFF187F"/>
    <w:rsid w:val="0D51C313"/>
    <w:rsid w:val="0D8C5395"/>
    <w:rsid w:val="0D9CADA3"/>
    <w:rsid w:val="0DBFC9B1"/>
    <w:rsid w:val="0DD3C7A3"/>
    <w:rsid w:val="0DD98F6F"/>
    <w:rsid w:val="0E018F4A"/>
    <w:rsid w:val="0E079017"/>
    <w:rsid w:val="0E48307F"/>
    <w:rsid w:val="0E54C58C"/>
    <w:rsid w:val="0E6DCB87"/>
    <w:rsid w:val="0E93BC94"/>
    <w:rsid w:val="0EBD57C1"/>
    <w:rsid w:val="0ECD6B9D"/>
    <w:rsid w:val="0EFFAC44"/>
    <w:rsid w:val="0F090947"/>
    <w:rsid w:val="0F56A6E2"/>
    <w:rsid w:val="0FCE7C2E"/>
    <w:rsid w:val="0FFCF5EA"/>
    <w:rsid w:val="1012B576"/>
    <w:rsid w:val="101B4EE6"/>
    <w:rsid w:val="10362370"/>
    <w:rsid w:val="109138B4"/>
    <w:rsid w:val="10B02E75"/>
    <w:rsid w:val="10C01713"/>
    <w:rsid w:val="10CCEDDE"/>
    <w:rsid w:val="10E7E4AE"/>
    <w:rsid w:val="10FCCE03"/>
    <w:rsid w:val="111C0A8A"/>
    <w:rsid w:val="11411FA6"/>
    <w:rsid w:val="1149AAB3"/>
    <w:rsid w:val="116B3F3D"/>
    <w:rsid w:val="1174F8BF"/>
    <w:rsid w:val="119708C1"/>
    <w:rsid w:val="11BF49CC"/>
    <w:rsid w:val="11C1C61C"/>
    <w:rsid w:val="11E2C8B5"/>
    <w:rsid w:val="123255D3"/>
    <w:rsid w:val="124FD080"/>
    <w:rsid w:val="126B8FA2"/>
    <w:rsid w:val="1277E797"/>
    <w:rsid w:val="12A8EFD8"/>
    <w:rsid w:val="12FFAE9F"/>
    <w:rsid w:val="130978CB"/>
    <w:rsid w:val="1334BBB5"/>
    <w:rsid w:val="1357ACA7"/>
    <w:rsid w:val="136D78E6"/>
    <w:rsid w:val="13929D81"/>
    <w:rsid w:val="13AF7A17"/>
    <w:rsid w:val="13C3C020"/>
    <w:rsid w:val="13E02C62"/>
    <w:rsid w:val="13ECAEDD"/>
    <w:rsid w:val="13FB723E"/>
    <w:rsid w:val="142F0B32"/>
    <w:rsid w:val="145800CE"/>
    <w:rsid w:val="1467FD9A"/>
    <w:rsid w:val="1469935A"/>
    <w:rsid w:val="1494B8C4"/>
    <w:rsid w:val="14985C89"/>
    <w:rsid w:val="14A6BF50"/>
    <w:rsid w:val="14B8EFA5"/>
    <w:rsid w:val="14CF9778"/>
    <w:rsid w:val="152207A1"/>
    <w:rsid w:val="15361BD9"/>
    <w:rsid w:val="155D2225"/>
    <w:rsid w:val="1585976D"/>
    <w:rsid w:val="15EA203F"/>
    <w:rsid w:val="15EA3DD3"/>
    <w:rsid w:val="15F0249A"/>
    <w:rsid w:val="1614D423"/>
    <w:rsid w:val="16274590"/>
    <w:rsid w:val="163B1D9F"/>
    <w:rsid w:val="167CB311"/>
    <w:rsid w:val="168AFC36"/>
    <w:rsid w:val="169EE0A6"/>
    <w:rsid w:val="16AF22CC"/>
    <w:rsid w:val="16EA9D1F"/>
    <w:rsid w:val="16F082B0"/>
    <w:rsid w:val="16F359A2"/>
    <w:rsid w:val="170B95BA"/>
    <w:rsid w:val="1730F651"/>
    <w:rsid w:val="176DB5A8"/>
    <w:rsid w:val="1784D2DD"/>
    <w:rsid w:val="17AF0CBE"/>
    <w:rsid w:val="17BFDDA4"/>
    <w:rsid w:val="17C3D5DF"/>
    <w:rsid w:val="17C4418B"/>
    <w:rsid w:val="17D618D6"/>
    <w:rsid w:val="17F37BB2"/>
    <w:rsid w:val="180D6E80"/>
    <w:rsid w:val="181A7F71"/>
    <w:rsid w:val="1829AA7A"/>
    <w:rsid w:val="18336FF7"/>
    <w:rsid w:val="1848BE4A"/>
    <w:rsid w:val="184DABBB"/>
    <w:rsid w:val="184F26D1"/>
    <w:rsid w:val="187E9049"/>
    <w:rsid w:val="189895ED"/>
    <w:rsid w:val="189BF5CA"/>
    <w:rsid w:val="18A061E9"/>
    <w:rsid w:val="18AE6223"/>
    <w:rsid w:val="18C826F2"/>
    <w:rsid w:val="18D55778"/>
    <w:rsid w:val="19109147"/>
    <w:rsid w:val="192EC674"/>
    <w:rsid w:val="193E2FDC"/>
    <w:rsid w:val="1946ED65"/>
    <w:rsid w:val="194F57F0"/>
    <w:rsid w:val="19608D30"/>
    <w:rsid w:val="196A9690"/>
    <w:rsid w:val="196AD0C9"/>
    <w:rsid w:val="19A504DC"/>
    <w:rsid w:val="19C8B9AB"/>
    <w:rsid w:val="1A14F481"/>
    <w:rsid w:val="1A369033"/>
    <w:rsid w:val="1A3EE326"/>
    <w:rsid w:val="1A5208D1"/>
    <w:rsid w:val="1A5F4612"/>
    <w:rsid w:val="1A82AD9C"/>
    <w:rsid w:val="1A8D527F"/>
    <w:rsid w:val="1A9B847E"/>
    <w:rsid w:val="1ACACDF9"/>
    <w:rsid w:val="1AD9F3ED"/>
    <w:rsid w:val="1B183198"/>
    <w:rsid w:val="1B2E744D"/>
    <w:rsid w:val="1B2E8849"/>
    <w:rsid w:val="1B4B18A6"/>
    <w:rsid w:val="1B54E730"/>
    <w:rsid w:val="1B70EAFD"/>
    <w:rsid w:val="1BAD0140"/>
    <w:rsid w:val="1BB0C4E2"/>
    <w:rsid w:val="1BDA2C5B"/>
    <w:rsid w:val="1BDA8928"/>
    <w:rsid w:val="1C160094"/>
    <w:rsid w:val="1C35CD72"/>
    <w:rsid w:val="1C3F6C95"/>
    <w:rsid w:val="1C5ACC5A"/>
    <w:rsid w:val="1C6F4768"/>
    <w:rsid w:val="1C7D01C3"/>
    <w:rsid w:val="1C8E86A6"/>
    <w:rsid w:val="1CABEBFF"/>
    <w:rsid w:val="1CC964E0"/>
    <w:rsid w:val="1D081995"/>
    <w:rsid w:val="1D1A402E"/>
    <w:rsid w:val="1D511397"/>
    <w:rsid w:val="1D635843"/>
    <w:rsid w:val="1D82237B"/>
    <w:rsid w:val="1D874E25"/>
    <w:rsid w:val="1D896320"/>
    <w:rsid w:val="1DB03FE0"/>
    <w:rsid w:val="1DDE8E95"/>
    <w:rsid w:val="1DE3655D"/>
    <w:rsid w:val="1DE591EC"/>
    <w:rsid w:val="1DF2E958"/>
    <w:rsid w:val="1DF9C506"/>
    <w:rsid w:val="1E039B8A"/>
    <w:rsid w:val="1E393DBF"/>
    <w:rsid w:val="1E39D220"/>
    <w:rsid w:val="1E6565E8"/>
    <w:rsid w:val="1E6F4F72"/>
    <w:rsid w:val="1EABFD54"/>
    <w:rsid w:val="1EC1D299"/>
    <w:rsid w:val="1ECA71B9"/>
    <w:rsid w:val="1ED3910E"/>
    <w:rsid w:val="1F46C1D0"/>
    <w:rsid w:val="1F4E159B"/>
    <w:rsid w:val="1F5D4BE9"/>
    <w:rsid w:val="1F61F93B"/>
    <w:rsid w:val="1F6F6EBF"/>
    <w:rsid w:val="1F82A116"/>
    <w:rsid w:val="1F91EDA4"/>
    <w:rsid w:val="20118664"/>
    <w:rsid w:val="20164338"/>
    <w:rsid w:val="20196B97"/>
    <w:rsid w:val="20237C2C"/>
    <w:rsid w:val="209C6761"/>
    <w:rsid w:val="20B3284D"/>
    <w:rsid w:val="20CDF53D"/>
    <w:rsid w:val="20F873E5"/>
    <w:rsid w:val="21165D5F"/>
    <w:rsid w:val="211E790C"/>
    <w:rsid w:val="215376D2"/>
    <w:rsid w:val="21627432"/>
    <w:rsid w:val="217AEC46"/>
    <w:rsid w:val="219BAA3B"/>
    <w:rsid w:val="21A11EB8"/>
    <w:rsid w:val="21B87422"/>
    <w:rsid w:val="21CD94D6"/>
    <w:rsid w:val="21DA7DAE"/>
    <w:rsid w:val="21EC7ED1"/>
    <w:rsid w:val="2218A0E4"/>
    <w:rsid w:val="2237BCF2"/>
    <w:rsid w:val="223FE5A7"/>
    <w:rsid w:val="2253E1B7"/>
    <w:rsid w:val="227059B4"/>
    <w:rsid w:val="22981B64"/>
    <w:rsid w:val="22B7F815"/>
    <w:rsid w:val="22C0C470"/>
    <w:rsid w:val="22DC957F"/>
    <w:rsid w:val="23289287"/>
    <w:rsid w:val="2334A927"/>
    <w:rsid w:val="235D2C0C"/>
    <w:rsid w:val="23838BDD"/>
    <w:rsid w:val="23C2AAE6"/>
    <w:rsid w:val="23C603B5"/>
    <w:rsid w:val="23F86DAB"/>
    <w:rsid w:val="2418A7C8"/>
    <w:rsid w:val="242265D2"/>
    <w:rsid w:val="2436C561"/>
    <w:rsid w:val="24388D31"/>
    <w:rsid w:val="244A717E"/>
    <w:rsid w:val="245E2EC3"/>
    <w:rsid w:val="246914CF"/>
    <w:rsid w:val="247F879F"/>
    <w:rsid w:val="24A39113"/>
    <w:rsid w:val="24A4D8C6"/>
    <w:rsid w:val="24AD34DE"/>
    <w:rsid w:val="24B15288"/>
    <w:rsid w:val="24EFF7D2"/>
    <w:rsid w:val="24FFD261"/>
    <w:rsid w:val="25212BC1"/>
    <w:rsid w:val="25318393"/>
    <w:rsid w:val="2532A3A7"/>
    <w:rsid w:val="257F7F6C"/>
    <w:rsid w:val="258C380F"/>
    <w:rsid w:val="259A3325"/>
    <w:rsid w:val="25A3C703"/>
    <w:rsid w:val="25AB4DFE"/>
    <w:rsid w:val="25AD57BE"/>
    <w:rsid w:val="25B66743"/>
    <w:rsid w:val="25E41FD0"/>
    <w:rsid w:val="260C2E11"/>
    <w:rsid w:val="2637F0E2"/>
    <w:rsid w:val="2639EA50"/>
    <w:rsid w:val="2675DD5F"/>
    <w:rsid w:val="269AEA1B"/>
    <w:rsid w:val="269B0838"/>
    <w:rsid w:val="26B55320"/>
    <w:rsid w:val="26B836F7"/>
    <w:rsid w:val="26D2EB31"/>
    <w:rsid w:val="26E0D9E2"/>
    <w:rsid w:val="26E0DF82"/>
    <w:rsid w:val="26E609D4"/>
    <w:rsid w:val="26FE585D"/>
    <w:rsid w:val="2738D428"/>
    <w:rsid w:val="274AB770"/>
    <w:rsid w:val="2767B463"/>
    <w:rsid w:val="2768D55E"/>
    <w:rsid w:val="277CF3C3"/>
    <w:rsid w:val="27898D85"/>
    <w:rsid w:val="2793EC4A"/>
    <w:rsid w:val="27A453F0"/>
    <w:rsid w:val="27BB717B"/>
    <w:rsid w:val="27D2827B"/>
    <w:rsid w:val="27F378EA"/>
    <w:rsid w:val="2809B1C9"/>
    <w:rsid w:val="281348DD"/>
    <w:rsid w:val="282651CD"/>
    <w:rsid w:val="283C7A89"/>
    <w:rsid w:val="285BF2F0"/>
    <w:rsid w:val="2863CAE0"/>
    <w:rsid w:val="28BCCE98"/>
    <w:rsid w:val="28C3B00B"/>
    <w:rsid w:val="28E1ED70"/>
    <w:rsid w:val="28F80CAE"/>
    <w:rsid w:val="29025909"/>
    <w:rsid w:val="291BABD1"/>
    <w:rsid w:val="291F41E4"/>
    <w:rsid w:val="292B5D3A"/>
    <w:rsid w:val="2946D3E1"/>
    <w:rsid w:val="296CD5CE"/>
    <w:rsid w:val="299365F2"/>
    <w:rsid w:val="29AF8600"/>
    <w:rsid w:val="29B3F513"/>
    <w:rsid w:val="29B62E05"/>
    <w:rsid w:val="29D41D3A"/>
    <w:rsid w:val="29D8160D"/>
    <w:rsid w:val="29E91E46"/>
    <w:rsid w:val="2A08A4C7"/>
    <w:rsid w:val="2A0BFB08"/>
    <w:rsid w:val="2A0EA668"/>
    <w:rsid w:val="2A1FDAAD"/>
    <w:rsid w:val="2A34897D"/>
    <w:rsid w:val="2A3625B0"/>
    <w:rsid w:val="2A38AD31"/>
    <w:rsid w:val="2A9FEF64"/>
    <w:rsid w:val="2AB9CC25"/>
    <w:rsid w:val="2AD15A69"/>
    <w:rsid w:val="2AFF0425"/>
    <w:rsid w:val="2B09EE99"/>
    <w:rsid w:val="2B26D922"/>
    <w:rsid w:val="2B33F4DC"/>
    <w:rsid w:val="2B4E7D04"/>
    <w:rsid w:val="2B67FB7F"/>
    <w:rsid w:val="2B6C17DD"/>
    <w:rsid w:val="2B730C47"/>
    <w:rsid w:val="2BA4DC11"/>
    <w:rsid w:val="2BACD9D4"/>
    <w:rsid w:val="2BD07144"/>
    <w:rsid w:val="2C209E13"/>
    <w:rsid w:val="2C93F5FB"/>
    <w:rsid w:val="2CA042EC"/>
    <w:rsid w:val="2CAB285C"/>
    <w:rsid w:val="2CCFC53D"/>
    <w:rsid w:val="2D03DD26"/>
    <w:rsid w:val="2D4058E1"/>
    <w:rsid w:val="2D517493"/>
    <w:rsid w:val="2D58D8F8"/>
    <w:rsid w:val="2D62F18D"/>
    <w:rsid w:val="2D678738"/>
    <w:rsid w:val="2DAF72D5"/>
    <w:rsid w:val="2DC3B18C"/>
    <w:rsid w:val="2DD4582B"/>
    <w:rsid w:val="2DDFB04A"/>
    <w:rsid w:val="2E0B57CF"/>
    <w:rsid w:val="2E1782B7"/>
    <w:rsid w:val="2E3DA92A"/>
    <w:rsid w:val="2E4427C2"/>
    <w:rsid w:val="2E568185"/>
    <w:rsid w:val="2EA2EE40"/>
    <w:rsid w:val="2ECF2388"/>
    <w:rsid w:val="2F07EEDD"/>
    <w:rsid w:val="2F09CF12"/>
    <w:rsid w:val="2F38CA77"/>
    <w:rsid w:val="2F4278E3"/>
    <w:rsid w:val="2F831868"/>
    <w:rsid w:val="2FA34054"/>
    <w:rsid w:val="2FB3407D"/>
    <w:rsid w:val="2FBAF495"/>
    <w:rsid w:val="2FD63E96"/>
    <w:rsid w:val="2FEC49A4"/>
    <w:rsid w:val="301FDBB9"/>
    <w:rsid w:val="302EBFCE"/>
    <w:rsid w:val="303BF6E7"/>
    <w:rsid w:val="3053D490"/>
    <w:rsid w:val="307A7199"/>
    <w:rsid w:val="309D5757"/>
    <w:rsid w:val="30B034E0"/>
    <w:rsid w:val="30BA8DA8"/>
    <w:rsid w:val="30D0690C"/>
    <w:rsid w:val="30E6FD04"/>
    <w:rsid w:val="30FC8181"/>
    <w:rsid w:val="30FF4B4A"/>
    <w:rsid w:val="31A33660"/>
    <w:rsid w:val="31B89CA5"/>
    <w:rsid w:val="31C5BB32"/>
    <w:rsid w:val="31C99294"/>
    <w:rsid w:val="31CAEA9A"/>
    <w:rsid w:val="31D379D4"/>
    <w:rsid w:val="31FBC44A"/>
    <w:rsid w:val="320DEBBC"/>
    <w:rsid w:val="321A9B88"/>
    <w:rsid w:val="3230ACF0"/>
    <w:rsid w:val="3276665A"/>
    <w:rsid w:val="327B36C6"/>
    <w:rsid w:val="32AAA2B0"/>
    <w:rsid w:val="32C81031"/>
    <w:rsid w:val="32D8FBAB"/>
    <w:rsid w:val="32DC554B"/>
    <w:rsid w:val="32DE9C53"/>
    <w:rsid w:val="331798E5"/>
    <w:rsid w:val="3330425C"/>
    <w:rsid w:val="3336C7CF"/>
    <w:rsid w:val="3354FA02"/>
    <w:rsid w:val="336562F5"/>
    <w:rsid w:val="338196FA"/>
    <w:rsid w:val="3389BB02"/>
    <w:rsid w:val="3395EEC3"/>
    <w:rsid w:val="339A8CE2"/>
    <w:rsid w:val="33A5CF3C"/>
    <w:rsid w:val="3406B53D"/>
    <w:rsid w:val="34131F5F"/>
    <w:rsid w:val="341AC928"/>
    <w:rsid w:val="34373F78"/>
    <w:rsid w:val="34439618"/>
    <w:rsid w:val="348BE16B"/>
    <w:rsid w:val="34B9190A"/>
    <w:rsid w:val="35128C0A"/>
    <w:rsid w:val="3520F7E8"/>
    <w:rsid w:val="3569D97B"/>
    <w:rsid w:val="358AB3E7"/>
    <w:rsid w:val="358B6605"/>
    <w:rsid w:val="3590A47E"/>
    <w:rsid w:val="35ABE3E5"/>
    <w:rsid w:val="35C2EC19"/>
    <w:rsid w:val="35C641B3"/>
    <w:rsid w:val="36100353"/>
    <w:rsid w:val="3622FCF9"/>
    <w:rsid w:val="362A2C54"/>
    <w:rsid w:val="363D4E54"/>
    <w:rsid w:val="364B3154"/>
    <w:rsid w:val="369B260E"/>
    <w:rsid w:val="36B57291"/>
    <w:rsid w:val="36C90656"/>
    <w:rsid w:val="36DD4BA5"/>
    <w:rsid w:val="3701969E"/>
    <w:rsid w:val="374ABF76"/>
    <w:rsid w:val="374C9D6E"/>
    <w:rsid w:val="377DD64E"/>
    <w:rsid w:val="3781966F"/>
    <w:rsid w:val="378E5477"/>
    <w:rsid w:val="379FE381"/>
    <w:rsid w:val="37B61EAC"/>
    <w:rsid w:val="37D4131A"/>
    <w:rsid w:val="37D512D7"/>
    <w:rsid w:val="38046EBE"/>
    <w:rsid w:val="3838D418"/>
    <w:rsid w:val="38422BED"/>
    <w:rsid w:val="38453E3E"/>
    <w:rsid w:val="38598BDA"/>
    <w:rsid w:val="3881D5B0"/>
    <w:rsid w:val="38AA94A9"/>
    <w:rsid w:val="38D9CE29"/>
    <w:rsid w:val="38F5CC93"/>
    <w:rsid w:val="392469D2"/>
    <w:rsid w:val="392C0542"/>
    <w:rsid w:val="394A6F7F"/>
    <w:rsid w:val="39602F89"/>
    <w:rsid w:val="397729B4"/>
    <w:rsid w:val="397C17F5"/>
    <w:rsid w:val="399B5210"/>
    <w:rsid w:val="39B92F1A"/>
    <w:rsid w:val="39CDB9DC"/>
    <w:rsid w:val="39D1AF95"/>
    <w:rsid w:val="39EBF264"/>
    <w:rsid w:val="3A011A51"/>
    <w:rsid w:val="3A5A6EE7"/>
    <w:rsid w:val="3A78D44E"/>
    <w:rsid w:val="3ACACA40"/>
    <w:rsid w:val="3AF1FF2C"/>
    <w:rsid w:val="3B18BCA0"/>
    <w:rsid w:val="3B19A160"/>
    <w:rsid w:val="3B1C683C"/>
    <w:rsid w:val="3B22AACA"/>
    <w:rsid w:val="3B22D426"/>
    <w:rsid w:val="3B347F93"/>
    <w:rsid w:val="3B49183A"/>
    <w:rsid w:val="3B51DB6B"/>
    <w:rsid w:val="3B9E8760"/>
    <w:rsid w:val="3BC38C81"/>
    <w:rsid w:val="3BEA175E"/>
    <w:rsid w:val="3C22B54D"/>
    <w:rsid w:val="3C2C4A4E"/>
    <w:rsid w:val="3C876725"/>
    <w:rsid w:val="3CA4C51F"/>
    <w:rsid w:val="3CB26439"/>
    <w:rsid w:val="3CBAF002"/>
    <w:rsid w:val="3CC55D6E"/>
    <w:rsid w:val="3CCC7812"/>
    <w:rsid w:val="3CD3A38C"/>
    <w:rsid w:val="3CE401CB"/>
    <w:rsid w:val="3CF7908D"/>
    <w:rsid w:val="3D18FBE1"/>
    <w:rsid w:val="3D293EA3"/>
    <w:rsid w:val="3D2E2AC2"/>
    <w:rsid w:val="3D3E79FA"/>
    <w:rsid w:val="3D48C212"/>
    <w:rsid w:val="3D8B9E43"/>
    <w:rsid w:val="3D97EC65"/>
    <w:rsid w:val="3DBF8D2A"/>
    <w:rsid w:val="3DD738E9"/>
    <w:rsid w:val="3DDB9AB0"/>
    <w:rsid w:val="3E1D314E"/>
    <w:rsid w:val="3E205301"/>
    <w:rsid w:val="3E2492CB"/>
    <w:rsid w:val="3E2F189F"/>
    <w:rsid w:val="3E359C25"/>
    <w:rsid w:val="3E40D0CC"/>
    <w:rsid w:val="3E475BDA"/>
    <w:rsid w:val="3E524E2C"/>
    <w:rsid w:val="3E750539"/>
    <w:rsid w:val="3E89A6EE"/>
    <w:rsid w:val="3E8F546D"/>
    <w:rsid w:val="3EAB3F97"/>
    <w:rsid w:val="3EC153AD"/>
    <w:rsid w:val="3F3C77F0"/>
    <w:rsid w:val="3F431E4F"/>
    <w:rsid w:val="3F54F576"/>
    <w:rsid w:val="3FB8B00E"/>
    <w:rsid w:val="3FEDC2FA"/>
    <w:rsid w:val="40051075"/>
    <w:rsid w:val="40155C26"/>
    <w:rsid w:val="401BB1B2"/>
    <w:rsid w:val="40225657"/>
    <w:rsid w:val="402D1CFC"/>
    <w:rsid w:val="4038692E"/>
    <w:rsid w:val="4041A93F"/>
    <w:rsid w:val="404C2324"/>
    <w:rsid w:val="408B30CF"/>
    <w:rsid w:val="40D503CB"/>
    <w:rsid w:val="41060611"/>
    <w:rsid w:val="4109C4CD"/>
    <w:rsid w:val="41388871"/>
    <w:rsid w:val="41396227"/>
    <w:rsid w:val="416652B0"/>
    <w:rsid w:val="41765074"/>
    <w:rsid w:val="41BB1AE9"/>
    <w:rsid w:val="41CAA48D"/>
    <w:rsid w:val="41E5710B"/>
    <w:rsid w:val="41ED2341"/>
    <w:rsid w:val="41FA20C7"/>
    <w:rsid w:val="42191C7A"/>
    <w:rsid w:val="421C729F"/>
    <w:rsid w:val="422756EF"/>
    <w:rsid w:val="42334158"/>
    <w:rsid w:val="424C874D"/>
    <w:rsid w:val="42638EF7"/>
    <w:rsid w:val="4270D42C"/>
    <w:rsid w:val="42980029"/>
    <w:rsid w:val="42CED6A9"/>
    <w:rsid w:val="43198363"/>
    <w:rsid w:val="4321BECC"/>
    <w:rsid w:val="43245576"/>
    <w:rsid w:val="4332467F"/>
    <w:rsid w:val="43500F65"/>
    <w:rsid w:val="43517C9B"/>
    <w:rsid w:val="43591B74"/>
    <w:rsid w:val="435D1811"/>
    <w:rsid w:val="43849557"/>
    <w:rsid w:val="43AE6F4A"/>
    <w:rsid w:val="43FB7290"/>
    <w:rsid w:val="440670ED"/>
    <w:rsid w:val="44263BC1"/>
    <w:rsid w:val="4436020E"/>
    <w:rsid w:val="4459C777"/>
    <w:rsid w:val="4483908D"/>
    <w:rsid w:val="4484CE91"/>
    <w:rsid w:val="448B01C7"/>
    <w:rsid w:val="44CAA6C0"/>
    <w:rsid w:val="44D9EC24"/>
    <w:rsid w:val="44E64265"/>
    <w:rsid w:val="44E7D04E"/>
    <w:rsid w:val="44EA0F73"/>
    <w:rsid w:val="44F51C31"/>
    <w:rsid w:val="44F65B41"/>
    <w:rsid w:val="450AD59D"/>
    <w:rsid w:val="452BFC3D"/>
    <w:rsid w:val="455FFE81"/>
    <w:rsid w:val="456B1328"/>
    <w:rsid w:val="456D292A"/>
    <w:rsid w:val="45B39B4D"/>
    <w:rsid w:val="45B3EC27"/>
    <w:rsid w:val="45C21E04"/>
    <w:rsid w:val="45C2E896"/>
    <w:rsid w:val="45C5A9CD"/>
    <w:rsid w:val="45DC4EAB"/>
    <w:rsid w:val="461EFB48"/>
    <w:rsid w:val="463EDF71"/>
    <w:rsid w:val="463FF74B"/>
    <w:rsid w:val="467C4653"/>
    <w:rsid w:val="4684D910"/>
    <w:rsid w:val="46BA20B4"/>
    <w:rsid w:val="46ED8BB5"/>
    <w:rsid w:val="4737865E"/>
    <w:rsid w:val="474272A7"/>
    <w:rsid w:val="4747DD28"/>
    <w:rsid w:val="47592A5B"/>
    <w:rsid w:val="475E30EF"/>
    <w:rsid w:val="4782FF6A"/>
    <w:rsid w:val="479840CF"/>
    <w:rsid w:val="479DC06D"/>
    <w:rsid w:val="47A18A25"/>
    <w:rsid w:val="47A64F08"/>
    <w:rsid w:val="47E4ECEB"/>
    <w:rsid w:val="47F3F1BF"/>
    <w:rsid w:val="481A3699"/>
    <w:rsid w:val="4862F14F"/>
    <w:rsid w:val="48B16CC5"/>
    <w:rsid w:val="48B4E5E2"/>
    <w:rsid w:val="48C288D1"/>
    <w:rsid w:val="48EF170E"/>
    <w:rsid w:val="490ADF72"/>
    <w:rsid w:val="4944C01A"/>
    <w:rsid w:val="495C3A76"/>
    <w:rsid w:val="49704585"/>
    <w:rsid w:val="4981D12E"/>
    <w:rsid w:val="4990852D"/>
    <w:rsid w:val="49AD4800"/>
    <w:rsid w:val="49B123CF"/>
    <w:rsid w:val="49CD77D8"/>
    <w:rsid w:val="49DA0702"/>
    <w:rsid w:val="4A16E342"/>
    <w:rsid w:val="4A26A966"/>
    <w:rsid w:val="4A5947BA"/>
    <w:rsid w:val="4A7F0BD8"/>
    <w:rsid w:val="4AADAEF3"/>
    <w:rsid w:val="4B42AA0E"/>
    <w:rsid w:val="4B43AE69"/>
    <w:rsid w:val="4B5D4A3E"/>
    <w:rsid w:val="4B6FA904"/>
    <w:rsid w:val="4B834B3A"/>
    <w:rsid w:val="4B89FFA3"/>
    <w:rsid w:val="4B9A75D5"/>
    <w:rsid w:val="4BA0FDED"/>
    <w:rsid w:val="4C1BE988"/>
    <w:rsid w:val="4C2D919D"/>
    <w:rsid w:val="4C4E48D6"/>
    <w:rsid w:val="4C916F92"/>
    <w:rsid w:val="4CB9F20B"/>
    <w:rsid w:val="4CBD2DE8"/>
    <w:rsid w:val="4CE2DCB7"/>
    <w:rsid w:val="4D2D5102"/>
    <w:rsid w:val="4D2DDD74"/>
    <w:rsid w:val="4D327A52"/>
    <w:rsid w:val="4D711E5C"/>
    <w:rsid w:val="4D7CBC19"/>
    <w:rsid w:val="4D991679"/>
    <w:rsid w:val="4DA91E9E"/>
    <w:rsid w:val="4DC6D278"/>
    <w:rsid w:val="4DDA743D"/>
    <w:rsid w:val="4E05E291"/>
    <w:rsid w:val="4E232AC2"/>
    <w:rsid w:val="4E23B538"/>
    <w:rsid w:val="4E2EE945"/>
    <w:rsid w:val="4E62FA27"/>
    <w:rsid w:val="4E9E5AF7"/>
    <w:rsid w:val="4EBD75C7"/>
    <w:rsid w:val="4EC3CEBB"/>
    <w:rsid w:val="4EC9ADD5"/>
    <w:rsid w:val="4EE19F16"/>
    <w:rsid w:val="4EEF1729"/>
    <w:rsid w:val="4EF50B64"/>
    <w:rsid w:val="4F6494DB"/>
    <w:rsid w:val="4F6BCFF4"/>
    <w:rsid w:val="4F9EA287"/>
    <w:rsid w:val="4FCE37B5"/>
    <w:rsid w:val="4FE2B684"/>
    <w:rsid w:val="4FE91D53"/>
    <w:rsid w:val="500DFBEF"/>
    <w:rsid w:val="50130298"/>
    <w:rsid w:val="5049F002"/>
    <w:rsid w:val="506AE286"/>
    <w:rsid w:val="508BD4C0"/>
    <w:rsid w:val="50BC5874"/>
    <w:rsid w:val="50E1BCBD"/>
    <w:rsid w:val="50E1FDD0"/>
    <w:rsid w:val="51454883"/>
    <w:rsid w:val="515CC5CF"/>
    <w:rsid w:val="515FDBF8"/>
    <w:rsid w:val="51664475"/>
    <w:rsid w:val="51F287DC"/>
    <w:rsid w:val="5240F51E"/>
    <w:rsid w:val="52461C0D"/>
    <w:rsid w:val="52977707"/>
    <w:rsid w:val="52B59D00"/>
    <w:rsid w:val="5312E5A6"/>
    <w:rsid w:val="5336D512"/>
    <w:rsid w:val="5344D1A0"/>
    <w:rsid w:val="536BD182"/>
    <w:rsid w:val="53779316"/>
    <w:rsid w:val="538A138C"/>
    <w:rsid w:val="53ABC1D8"/>
    <w:rsid w:val="53B04C70"/>
    <w:rsid w:val="53B21875"/>
    <w:rsid w:val="53CBDB45"/>
    <w:rsid w:val="53D35BF1"/>
    <w:rsid w:val="53E24F9E"/>
    <w:rsid w:val="53F7CBFF"/>
    <w:rsid w:val="540BCD16"/>
    <w:rsid w:val="5432B807"/>
    <w:rsid w:val="5438DBC8"/>
    <w:rsid w:val="544F47DD"/>
    <w:rsid w:val="5461108E"/>
    <w:rsid w:val="54879A0C"/>
    <w:rsid w:val="5490FB5C"/>
    <w:rsid w:val="549B9D58"/>
    <w:rsid w:val="54DFB03E"/>
    <w:rsid w:val="54E804B8"/>
    <w:rsid w:val="550712B6"/>
    <w:rsid w:val="552246B9"/>
    <w:rsid w:val="55240150"/>
    <w:rsid w:val="5568C45B"/>
    <w:rsid w:val="556BF9AC"/>
    <w:rsid w:val="55758DF0"/>
    <w:rsid w:val="559919C0"/>
    <w:rsid w:val="55CF0FDE"/>
    <w:rsid w:val="55DF71D6"/>
    <w:rsid w:val="56167376"/>
    <w:rsid w:val="56619873"/>
    <w:rsid w:val="568E3B4B"/>
    <w:rsid w:val="5694E3A3"/>
    <w:rsid w:val="56974DCB"/>
    <w:rsid w:val="56B7986A"/>
    <w:rsid w:val="56EB723A"/>
    <w:rsid w:val="5707EDAB"/>
    <w:rsid w:val="572521D2"/>
    <w:rsid w:val="5745A191"/>
    <w:rsid w:val="574E8E87"/>
    <w:rsid w:val="5781B095"/>
    <w:rsid w:val="57941017"/>
    <w:rsid w:val="57BE719E"/>
    <w:rsid w:val="57E9A8C9"/>
    <w:rsid w:val="57EA3C85"/>
    <w:rsid w:val="57F22FB1"/>
    <w:rsid w:val="58B2D8B7"/>
    <w:rsid w:val="58D3694C"/>
    <w:rsid w:val="5905C314"/>
    <w:rsid w:val="5910B623"/>
    <w:rsid w:val="592594A8"/>
    <w:rsid w:val="59326E5E"/>
    <w:rsid w:val="597CCE06"/>
    <w:rsid w:val="59AF800A"/>
    <w:rsid w:val="59D326B9"/>
    <w:rsid w:val="59F9D3FB"/>
    <w:rsid w:val="59FC2AE9"/>
    <w:rsid w:val="5A05306A"/>
    <w:rsid w:val="5A52BCB4"/>
    <w:rsid w:val="5A9A1F32"/>
    <w:rsid w:val="5AA51EFD"/>
    <w:rsid w:val="5AF88792"/>
    <w:rsid w:val="5B0B8E1D"/>
    <w:rsid w:val="5B0F31C0"/>
    <w:rsid w:val="5B12FE8D"/>
    <w:rsid w:val="5B17E7EF"/>
    <w:rsid w:val="5B2D1373"/>
    <w:rsid w:val="5B3492FB"/>
    <w:rsid w:val="5B39A2D4"/>
    <w:rsid w:val="5B5436E9"/>
    <w:rsid w:val="5B55FEC8"/>
    <w:rsid w:val="5B6EC6FD"/>
    <w:rsid w:val="5B6FA969"/>
    <w:rsid w:val="5B755244"/>
    <w:rsid w:val="5B7CA6A7"/>
    <w:rsid w:val="5B85CB94"/>
    <w:rsid w:val="5B8B4C8C"/>
    <w:rsid w:val="5B94D96C"/>
    <w:rsid w:val="5BA1564D"/>
    <w:rsid w:val="5BA44620"/>
    <w:rsid w:val="5BB3E7FF"/>
    <w:rsid w:val="5BE759EC"/>
    <w:rsid w:val="5BF23221"/>
    <w:rsid w:val="5C0B69A8"/>
    <w:rsid w:val="5C40AA12"/>
    <w:rsid w:val="5C4C1A7D"/>
    <w:rsid w:val="5C4F2BEE"/>
    <w:rsid w:val="5C685AEA"/>
    <w:rsid w:val="5C96C2F1"/>
    <w:rsid w:val="5CA0772D"/>
    <w:rsid w:val="5CC10E94"/>
    <w:rsid w:val="5CD3893B"/>
    <w:rsid w:val="5CFC6802"/>
    <w:rsid w:val="5D02D198"/>
    <w:rsid w:val="5D0D44FC"/>
    <w:rsid w:val="5D451F68"/>
    <w:rsid w:val="5D4FAAA4"/>
    <w:rsid w:val="5D56175E"/>
    <w:rsid w:val="5D7A1007"/>
    <w:rsid w:val="5DA8D385"/>
    <w:rsid w:val="5DBF45A1"/>
    <w:rsid w:val="5DCD4ADB"/>
    <w:rsid w:val="5DD04BB3"/>
    <w:rsid w:val="5DD1C0EA"/>
    <w:rsid w:val="5DFDC659"/>
    <w:rsid w:val="5E16FD87"/>
    <w:rsid w:val="5E32DC44"/>
    <w:rsid w:val="5E5695A1"/>
    <w:rsid w:val="5E6D94BE"/>
    <w:rsid w:val="5E87F41D"/>
    <w:rsid w:val="5E9578E0"/>
    <w:rsid w:val="5E9DD3FB"/>
    <w:rsid w:val="5ED6FB80"/>
    <w:rsid w:val="5EFBC923"/>
    <w:rsid w:val="5F7D7611"/>
    <w:rsid w:val="5F83E2CF"/>
    <w:rsid w:val="5FBE2747"/>
    <w:rsid w:val="5FC9998F"/>
    <w:rsid w:val="5FD04E81"/>
    <w:rsid w:val="5FD31951"/>
    <w:rsid w:val="5FF29B76"/>
    <w:rsid w:val="5FF58CD0"/>
    <w:rsid w:val="6001D14D"/>
    <w:rsid w:val="601E98BF"/>
    <w:rsid w:val="60209E5F"/>
    <w:rsid w:val="60354315"/>
    <w:rsid w:val="603B161C"/>
    <w:rsid w:val="603E5EE4"/>
    <w:rsid w:val="6053B957"/>
    <w:rsid w:val="60720836"/>
    <w:rsid w:val="6086AD7D"/>
    <w:rsid w:val="608B6123"/>
    <w:rsid w:val="6093A19E"/>
    <w:rsid w:val="609B1259"/>
    <w:rsid w:val="60ACE492"/>
    <w:rsid w:val="60C64237"/>
    <w:rsid w:val="60D429A3"/>
    <w:rsid w:val="60DF4BBA"/>
    <w:rsid w:val="6113925F"/>
    <w:rsid w:val="613583D6"/>
    <w:rsid w:val="6168D06F"/>
    <w:rsid w:val="6194180C"/>
    <w:rsid w:val="61B3B9D2"/>
    <w:rsid w:val="61BB5BD2"/>
    <w:rsid w:val="61E5FB74"/>
    <w:rsid w:val="61E826D4"/>
    <w:rsid w:val="6242B4FB"/>
    <w:rsid w:val="628305CF"/>
    <w:rsid w:val="629B67F6"/>
    <w:rsid w:val="62A240CE"/>
    <w:rsid w:val="62A3E539"/>
    <w:rsid w:val="62C88ACE"/>
    <w:rsid w:val="62DECBC8"/>
    <w:rsid w:val="62E6ADFA"/>
    <w:rsid w:val="633AAF52"/>
    <w:rsid w:val="635A47BA"/>
    <w:rsid w:val="636A8535"/>
    <w:rsid w:val="636B96F5"/>
    <w:rsid w:val="636BF018"/>
    <w:rsid w:val="636D242D"/>
    <w:rsid w:val="63742F29"/>
    <w:rsid w:val="6381CBD5"/>
    <w:rsid w:val="63B6C4F8"/>
    <w:rsid w:val="63BB7E55"/>
    <w:rsid w:val="63C45029"/>
    <w:rsid w:val="63CDAB0F"/>
    <w:rsid w:val="63EAF3F4"/>
    <w:rsid w:val="640D7EB7"/>
    <w:rsid w:val="644384B6"/>
    <w:rsid w:val="644EDC2D"/>
    <w:rsid w:val="64505C8D"/>
    <w:rsid w:val="6454CAD6"/>
    <w:rsid w:val="6474CA4D"/>
    <w:rsid w:val="647CC19C"/>
    <w:rsid w:val="64803C6B"/>
    <w:rsid w:val="64CC56FA"/>
    <w:rsid w:val="64D3ED00"/>
    <w:rsid w:val="64FB3501"/>
    <w:rsid w:val="654C76EC"/>
    <w:rsid w:val="657DF0A1"/>
    <w:rsid w:val="65960AE5"/>
    <w:rsid w:val="65BD5976"/>
    <w:rsid w:val="65D60E8F"/>
    <w:rsid w:val="65D9C1D8"/>
    <w:rsid w:val="65E86E5C"/>
    <w:rsid w:val="65FF32FB"/>
    <w:rsid w:val="6604C5ED"/>
    <w:rsid w:val="667927C8"/>
    <w:rsid w:val="66963AA0"/>
    <w:rsid w:val="669DAE23"/>
    <w:rsid w:val="66B5EF09"/>
    <w:rsid w:val="66BDDF32"/>
    <w:rsid w:val="66BFCD32"/>
    <w:rsid w:val="66C43DE4"/>
    <w:rsid w:val="66EA689F"/>
    <w:rsid w:val="66F856AB"/>
    <w:rsid w:val="672D5512"/>
    <w:rsid w:val="6731200E"/>
    <w:rsid w:val="673185DB"/>
    <w:rsid w:val="673F9FD3"/>
    <w:rsid w:val="677348B7"/>
    <w:rsid w:val="67742D21"/>
    <w:rsid w:val="677629EB"/>
    <w:rsid w:val="67EF8C72"/>
    <w:rsid w:val="67F653EE"/>
    <w:rsid w:val="6816C315"/>
    <w:rsid w:val="68363559"/>
    <w:rsid w:val="6846DA31"/>
    <w:rsid w:val="686E6FC6"/>
    <w:rsid w:val="6876DC50"/>
    <w:rsid w:val="687EF98A"/>
    <w:rsid w:val="6887058E"/>
    <w:rsid w:val="6894A441"/>
    <w:rsid w:val="689823DF"/>
    <w:rsid w:val="68BC3457"/>
    <w:rsid w:val="68CD916E"/>
    <w:rsid w:val="68D0D952"/>
    <w:rsid w:val="68D634F6"/>
    <w:rsid w:val="69440248"/>
    <w:rsid w:val="6958D10B"/>
    <w:rsid w:val="695C84A4"/>
    <w:rsid w:val="695F14DA"/>
    <w:rsid w:val="69A37801"/>
    <w:rsid w:val="69A813BE"/>
    <w:rsid w:val="69D3B394"/>
    <w:rsid w:val="69E4C1C2"/>
    <w:rsid w:val="69EBD576"/>
    <w:rsid w:val="69EEB28F"/>
    <w:rsid w:val="69F8C7A9"/>
    <w:rsid w:val="6A179A2B"/>
    <w:rsid w:val="6A1D4217"/>
    <w:rsid w:val="6A3F6B49"/>
    <w:rsid w:val="6A673112"/>
    <w:rsid w:val="6A722113"/>
    <w:rsid w:val="6A7B5272"/>
    <w:rsid w:val="6A8BD167"/>
    <w:rsid w:val="6A94F5CB"/>
    <w:rsid w:val="6AA4F9F5"/>
    <w:rsid w:val="6AC00ADB"/>
    <w:rsid w:val="6AF0AFCA"/>
    <w:rsid w:val="6AFE49D6"/>
    <w:rsid w:val="6B05EB93"/>
    <w:rsid w:val="6B0A540C"/>
    <w:rsid w:val="6B2DD041"/>
    <w:rsid w:val="6B4D7FFF"/>
    <w:rsid w:val="6B5634F2"/>
    <w:rsid w:val="6B7BA07D"/>
    <w:rsid w:val="6B94658A"/>
    <w:rsid w:val="6BA11A43"/>
    <w:rsid w:val="6BB2E4BB"/>
    <w:rsid w:val="6BB77BE8"/>
    <w:rsid w:val="6BDACD16"/>
    <w:rsid w:val="6C12E78E"/>
    <w:rsid w:val="6C142ED9"/>
    <w:rsid w:val="6C2D62B8"/>
    <w:rsid w:val="6C479E44"/>
    <w:rsid w:val="6C482C6E"/>
    <w:rsid w:val="6C64B907"/>
    <w:rsid w:val="6C85A6EB"/>
    <w:rsid w:val="6CAB92C5"/>
    <w:rsid w:val="6CAE457E"/>
    <w:rsid w:val="6CC437D0"/>
    <w:rsid w:val="6CD867AD"/>
    <w:rsid w:val="6CFE2AC4"/>
    <w:rsid w:val="6D0A6341"/>
    <w:rsid w:val="6D19D073"/>
    <w:rsid w:val="6D3DB184"/>
    <w:rsid w:val="6D47FA38"/>
    <w:rsid w:val="6D698705"/>
    <w:rsid w:val="6D7354CA"/>
    <w:rsid w:val="6D8E3C88"/>
    <w:rsid w:val="6DA47598"/>
    <w:rsid w:val="6DB4A6B7"/>
    <w:rsid w:val="6DD5DCCC"/>
    <w:rsid w:val="6E0901DF"/>
    <w:rsid w:val="6E17F4CF"/>
    <w:rsid w:val="6E3983AD"/>
    <w:rsid w:val="6E56035A"/>
    <w:rsid w:val="6E703739"/>
    <w:rsid w:val="6E8CC7DE"/>
    <w:rsid w:val="6E8F0A67"/>
    <w:rsid w:val="6EA72CE9"/>
    <w:rsid w:val="6ED588F4"/>
    <w:rsid w:val="6ED9D692"/>
    <w:rsid w:val="6EE7BD64"/>
    <w:rsid w:val="6EFED1A3"/>
    <w:rsid w:val="6F032E2D"/>
    <w:rsid w:val="6F21C871"/>
    <w:rsid w:val="6F2ADA6F"/>
    <w:rsid w:val="6F2CB51F"/>
    <w:rsid w:val="6F469B17"/>
    <w:rsid w:val="6F5F428A"/>
    <w:rsid w:val="6F9AB5D2"/>
    <w:rsid w:val="6FA6F159"/>
    <w:rsid w:val="6FBD388E"/>
    <w:rsid w:val="6FC61A01"/>
    <w:rsid w:val="6FD8BC41"/>
    <w:rsid w:val="6FE13968"/>
    <w:rsid w:val="6FE2DE62"/>
    <w:rsid w:val="6FF135E5"/>
    <w:rsid w:val="70447311"/>
    <w:rsid w:val="704BB10A"/>
    <w:rsid w:val="705D285A"/>
    <w:rsid w:val="70683C63"/>
    <w:rsid w:val="7085B59D"/>
    <w:rsid w:val="70A1BE7E"/>
    <w:rsid w:val="70B4E571"/>
    <w:rsid w:val="70C37FFD"/>
    <w:rsid w:val="70DB6928"/>
    <w:rsid w:val="70DC8F65"/>
    <w:rsid w:val="70E63D0C"/>
    <w:rsid w:val="70ECF272"/>
    <w:rsid w:val="711C99D7"/>
    <w:rsid w:val="712BF961"/>
    <w:rsid w:val="712E9CCD"/>
    <w:rsid w:val="71519BF0"/>
    <w:rsid w:val="716841FF"/>
    <w:rsid w:val="716B92AB"/>
    <w:rsid w:val="71706D75"/>
    <w:rsid w:val="71B9FF89"/>
    <w:rsid w:val="71BBBEAF"/>
    <w:rsid w:val="71C6C606"/>
    <w:rsid w:val="71CF1CAC"/>
    <w:rsid w:val="71FBEA99"/>
    <w:rsid w:val="72040CC4"/>
    <w:rsid w:val="7282CE80"/>
    <w:rsid w:val="7283A6B8"/>
    <w:rsid w:val="7283EAEE"/>
    <w:rsid w:val="72879FA8"/>
    <w:rsid w:val="72886CFD"/>
    <w:rsid w:val="72A06A18"/>
    <w:rsid w:val="72AEF179"/>
    <w:rsid w:val="72C954CD"/>
    <w:rsid w:val="7313C5B5"/>
    <w:rsid w:val="73436491"/>
    <w:rsid w:val="737A7E24"/>
    <w:rsid w:val="73822A01"/>
    <w:rsid w:val="739FDD25"/>
    <w:rsid w:val="73CFB9A4"/>
    <w:rsid w:val="73F775B5"/>
    <w:rsid w:val="73FCE31E"/>
    <w:rsid w:val="7472C044"/>
    <w:rsid w:val="74956B34"/>
    <w:rsid w:val="74CF07D5"/>
    <w:rsid w:val="74ECF698"/>
    <w:rsid w:val="74EEA75F"/>
    <w:rsid w:val="74F4FD09"/>
    <w:rsid w:val="74FB9B85"/>
    <w:rsid w:val="7503CEEF"/>
    <w:rsid w:val="7518B2D6"/>
    <w:rsid w:val="753BAD86"/>
    <w:rsid w:val="755B5602"/>
    <w:rsid w:val="7573C932"/>
    <w:rsid w:val="75B96A44"/>
    <w:rsid w:val="75C5CDA0"/>
    <w:rsid w:val="75CFB61B"/>
    <w:rsid w:val="75DEB8C5"/>
    <w:rsid w:val="76612079"/>
    <w:rsid w:val="767F61A7"/>
    <w:rsid w:val="769ED65D"/>
    <w:rsid w:val="76AFDFE7"/>
    <w:rsid w:val="76DD5818"/>
    <w:rsid w:val="76FF49E7"/>
    <w:rsid w:val="7706E403"/>
    <w:rsid w:val="770CDBFD"/>
    <w:rsid w:val="776FD3C1"/>
    <w:rsid w:val="7770B8BF"/>
    <w:rsid w:val="77A048E5"/>
    <w:rsid w:val="77C15C5A"/>
    <w:rsid w:val="77DC052A"/>
    <w:rsid w:val="77F0FC89"/>
    <w:rsid w:val="783028B0"/>
    <w:rsid w:val="78355058"/>
    <w:rsid w:val="783DC56A"/>
    <w:rsid w:val="786DCBB1"/>
    <w:rsid w:val="7871A6E9"/>
    <w:rsid w:val="787E1DBB"/>
    <w:rsid w:val="78969B9C"/>
    <w:rsid w:val="78B1BC9C"/>
    <w:rsid w:val="78D70CBF"/>
    <w:rsid w:val="78E3D0A3"/>
    <w:rsid w:val="791C8CC2"/>
    <w:rsid w:val="79271F4C"/>
    <w:rsid w:val="7954753B"/>
    <w:rsid w:val="7961F34B"/>
    <w:rsid w:val="7977C3EE"/>
    <w:rsid w:val="7996419A"/>
    <w:rsid w:val="79AE288F"/>
    <w:rsid w:val="79CE662F"/>
    <w:rsid w:val="79EC2484"/>
    <w:rsid w:val="79F1DA42"/>
    <w:rsid w:val="7A0B688A"/>
    <w:rsid w:val="7A0F1EA9"/>
    <w:rsid w:val="7A1E5452"/>
    <w:rsid w:val="7A2CCB67"/>
    <w:rsid w:val="7A4A00EC"/>
    <w:rsid w:val="7A6EE715"/>
    <w:rsid w:val="7A725030"/>
    <w:rsid w:val="7A82837F"/>
    <w:rsid w:val="7A87FADB"/>
    <w:rsid w:val="7A8D9FDF"/>
    <w:rsid w:val="7AA5B8E2"/>
    <w:rsid w:val="7AB3657A"/>
    <w:rsid w:val="7AC6AD03"/>
    <w:rsid w:val="7AFE615F"/>
    <w:rsid w:val="7B0D0645"/>
    <w:rsid w:val="7B0D5651"/>
    <w:rsid w:val="7B174ABF"/>
    <w:rsid w:val="7B1D396A"/>
    <w:rsid w:val="7B307D5F"/>
    <w:rsid w:val="7B366922"/>
    <w:rsid w:val="7B400968"/>
    <w:rsid w:val="7B84EE3D"/>
    <w:rsid w:val="7BD7C08E"/>
    <w:rsid w:val="7BE96AF7"/>
    <w:rsid w:val="7C14019E"/>
    <w:rsid w:val="7C376BD5"/>
    <w:rsid w:val="7C6989C6"/>
    <w:rsid w:val="7C961D85"/>
    <w:rsid w:val="7C9AFF5B"/>
    <w:rsid w:val="7CAF1863"/>
    <w:rsid w:val="7CB58AD5"/>
    <w:rsid w:val="7CBE2414"/>
    <w:rsid w:val="7CCE5F8D"/>
    <w:rsid w:val="7D0200F6"/>
    <w:rsid w:val="7D07353E"/>
    <w:rsid w:val="7D29D69A"/>
    <w:rsid w:val="7D42F0FD"/>
    <w:rsid w:val="7D72212A"/>
    <w:rsid w:val="7DA0391D"/>
    <w:rsid w:val="7DAAE7AA"/>
    <w:rsid w:val="7DAE41BC"/>
    <w:rsid w:val="7DB3CBA5"/>
    <w:rsid w:val="7DCDA3E7"/>
    <w:rsid w:val="7E0E0BFB"/>
    <w:rsid w:val="7E3153DC"/>
    <w:rsid w:val="7E37BCB8"/>
    <w:rsid w:val="7E385529"/>
    <w:rsid w:val="7E4B3511"/>
    <w:rsid w:val="7E5F914B"/>
    <w:rsid w:val="7E950086"/>
    <w:rsid w:val="7E9D6501"/>
    <w:rsid w:val="7EAB45F5"/>
    <w:rsid w:val="7EB373EE"/>
    <w:rsid w:val="7EB6CA0C"/>
    <w:rsid w:val="7EF017B0"/>
    <w:rsid w:val="7EF800C5"/>
    <w:rsid w:val="7F02E71E"/>
    <w:rsid w:val="7F49BAAA"/>
    <w:rsid w:val="7F6506AE"/>
    <w:rsid w:val="7F733259"/>
    <w:rsid w:val="7F78DD93"/>
    <w:rsid w:val="7F859683"/>
    <w:rsid w:val="7FD2582C"/>
    <w:rsid w:val="7FE49DD5"/>
    <w:rsid w:val="7FE58E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BA4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803"/>
  </w:style>
  <w:style w:type="paragraph" w:styleId="Heading1">
    <w:name w:val="heading 1"/>
    <w:basedOn w:val="Normal"/>
    <w:next w:val="Normal"/>
    <w:link w:val="Heading1Char"/>
    <w:uiPriority w:val="9"/>
    <w:qFormat/>
    <w:rsid w:val="009B1A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11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611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D737C"/>
    <w:pPr>
      <w:keepNext/>
      <w:keepLines/>
      <w:spacing w:before="40" w:after="0"/>
      <w:jc w:val="both"/>
      <w:outlineLvl w:val="3"/>
    </w:pPr>
    <w:rPr>
      <w:rFonts w:asciiTheme="majorHAnsi" w:eastAsiaTheme="majorEastAsia" w:hAnsiTheme="majorHAnsi" w:cstheme="majorBidi"/>
      <w:bCs/>
      <w:i/>
      <w:iCs/>
      <w:color w:val="2F5496" w:themeColor="accent1" w:themeShade="BF"/>
      <w:lang w:eastAsia="en-GB"/>
    </w:rPr>
  </w:style>
  <w:style w:type="paragraph" w:styleId="Heading5">
    <w:name w:val="heading 5"/>
    <w:basedOn w:val="Normal"/>
    <w:next w:val="Normal"/>
    <w:link w:val="Heading5Char"/>
    <w:uiPriority w:val="9"/>
    <w:unhideWhenUsed/>
    <w:qFormat/>
    <w:rsid w:val="00D63B6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6C6"/>
    <w:pPr>
      <w:ind w:left="720"/>
      <w:contextualSpacing/>
    </w:pPr>
  </w:style>
  <w:style w:type="paragraph" w:styleId="NormalWeb">
    <w:name w:val="Normal (Web)"/>
    <w:basedOn w:val="Normal"/>
    <w:uiPriority w:val="99"/>
    <w:semiHidden/>
    <w:unhideWhenUsed/>
    <w:rsid w:val="000911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C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D03"/>
  </w:style>
  <w:style w:type="paragraph" w:styleId="Footer">
    <w:name w:val="footer"/>
    <w:basedOn w:val="Normal"/>
    <w:link w:val="FooterChar"/>
    <w:uiPriority w:val="99"/>
    <w:unhideWhenUsed/>
    <w:rsid w:val="004C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D03"/>
  </w:style>
  <w:style w:type="character" w:styleId="Hyperlink">
    <w:name w:val="Hyperlink"/>
    <w:basedOn w:val="DefaultParagraphFont"/>
    <w:uiPriority w:val="99"/>
    <w:unhideWhenUsed/>
    <w:rsid w:val="004A6E79"/>
    <w:rPr>
      <w:color w:val="0000FF"/>
      <w:u w:val="single"/>
    </w:rPr>
  </w:style>
  <w:style w:type="character" w:styleId="CommentReference">
    <w:name w:val="annotation reference"/>
    <w:basedOn w:val="DefaultParagraphFont"/>
    <w:uiPriority w:val="99"/>
    <w:semiHidden/>
    <w:unhideWhenUsed/>
    <w:rsid w:val="00EF0DB2"/>
    <w:rPr>
      <w:sz w:val="16"/>
      <w:szCs w:val="16"/>
    </w:rPr>
  </w:style>
  <w:style w:type="paragraph" w:styleId="CommentText">
    <w:name w:val="annotation text"/>
    <w:basedOn w:val="Normal"/>
    <w:link w:val="CommentTextChar"/>
    <w:uiPriority w:val="99"/>
    <w:unhideWhenUsed/>
    <w:rsid w:val="00EF0DB2"/>
    <w:pPr>
      <w:spacing w:line="240" w:lineRule="auto"/>
    </w:pPr>
    <w:rPr>
      <w:sz w:val="20"/>
      <w:szCs w:val="20"/>
    </w:rPr>
  </w:style>
  <w:style w:type="character" w:customStyle="1" w:styleId="CommentTextChar">
    <w:name w:val="Comment Text Char"/>
    <w:basedOn w:val="DefaultParagraphFont"/>
    <w:link w:val="CommentText"/>
    <w:uiPriority w:val="99"/>
    <w:rsid w:val="00EF0DB2"/>
    <w:rPr>
      <w:sz w:val="20"/>
      <w:szCs w:val="20"/>
    </w:rPr>
  </w:style>
  <w:style w:type="paragraph" w:styleId="CommentSubject">
    <w:name w:val="annotation subject"/>
    <w:basedOn w:val="CommentText"/>
    <w:next w:val="CommentText"/>
    <w:link w:val="CommentSubjectChar"/>
    <w:uiPriority w:val="99"/>
    <w:semiHidden/>
    <w:unhideWhenUsed/>
    <w:rsid w:val="00EF0DB2"/>
    <w:rPr>
      <w:b/>
      <w:bCs/>
    </w:rPr>
  </w:style>
  <w:style w:type="character" w:customStyle="1" w:styleId="CommentSubjectChar">
    <w:name w:val="Comment Subject Char"/>
    <w:basedOn w:val="CommentTextChar"/>
    <w:link w:val="CommentSubject"/>
    <w:uiPriority w:val="99"/>
    <w:semiHidden/>
    <w:rsid w:val="00EF0DB2"/>
    <w:rPr>
      <w:b/>
      <w:bCs/>
      <w:sz w:val="20"/>
      <w:szCs w:val="20"/>
    </w:rPr>
  </w:style>
  <w:style w:type="character" w:styleId="UnresolvedMention">
    <w:name w:val="Unresolved Mention"/>
    <w:basedOn w:val="DefaultParagraphFont"/>
    <w:uiPriority w:val="99"/>
    <w:semiHidden/>
    <w:unhideWhenUsed/>
    <w:rsid w:val="005C281E"/>
    <w:rPr>
      <w:color w:val="605E5C"/>
      <w:shd w:val="clear" w:color="auto" w:fill="E1DFDD"/>
    </w:rPr>
  </w:style>
  <w:style w:type="character" w:customStyle="1" w:styleId="Heading1Char">
    <w:name w:val="Heading 1 Char"/>
    <w:basedOn w:val="DefaultParagraphFont"/>
    <w:link w:val="Heading1"/>
    <w:uiPriority w:val="9"/>
    <w:rsid w:val="009B1AD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6114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61145"/>
    <w:rPr>
      <w:rFonts w:asciiTheme="majorHAnsi" w:eastAsiaTheme="majorEastAsia" w:hAnsiTheme="majorHAnsi" w:cstheme="majorBidi"/>
      <w:color w:val="1F3763" w:themeColor="accent1" w:themeShade="7F"/>
      <w:sz w:val="24"/>
      <w:szCs w:val="24"/>
    </w:rPr>
  </w:style>
  <w:style w:type="character" w:customStyle="1" w:styleId="cf01">
    <w:name w:val="cf01"/>
    <w:basedOn w:val="DefaultParagraphFont"/>
    <w:rsid w:val="00ED4298"/>
    <w:rPr>
      <w:rFonts w:ascii="Segoe UI" w:hAnsi="Segoe UI" w:cs="Segoe UI" w:hint="default"/>
      <w:sz w:val="18"/>
      <w:szCs w:val="18"/>
    </w:rPr>
  </w:style>
  <w:style w:type="character" w:customStyle="1" w:styleId="cf11">
    <w:name w:val="cf11"/>
    <w:basedOn w:val="DefaultParagraphFont"/>
    <w:rsid w:val="00ED4298"/>
    <w:rPr>
      <w:rFonts w:ascii="Segoe UI" w:hAnsi="Segoe UI" w:cs="Segoe UI" w:hint="default"/>
      <w:i/>
      <w:iCs/>
      <w:sz w:val="18"/>
      <w:szCs w:val="18"/>
    </w:rPr>
  </w:style>
  <w:style w:type="paragraph" w:styleId="Revision">
    <w:name w:val="Revision"/>
    <w:hidden/>
    <w:uiPriority w:val="99"/>
    <w:semiHidden/>
    <w:rsid w:val="00645A75"/>
    <w:pPr>
      <w:spacing w:after="0" w:line="240" w:lineRule="auto"/>
    </w:pPr>
  </w:style>
  <w:style w:type="paragraph" w:customStyle="1" w:styleId="paragraph">
    <w:name w:val="paragraph"/>
    <w:basedOn w:val="Normal"/>
    <w:rsid w:val="005754A3"/>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5754A3"/>
  </w:style>
  <w:style w:type="character" w:customStyle="1" w:styleId="eop">
    <w:name w:val="eop"/>
    <w:basedOn w:val="DefaultParagraphFont"/>
    <w:rsid w:val="005754A3"/>
  </w:style>
  <w:style w:type="character" w:customStyle="1" w:styleId="person">
    <w:name w:val="person"/>
    <w:basedOn w:val="DefaultParagraphFont"/>
    <w:rsid w:val="00FC4EBB"/>
  </w:style>
  <w:style w:type="character" w:customStyle="1" w:styleId="personname">
    <w:name w:val="person_name"/>
    <w:basedOn w:val="DefaultParagraphFont"/>
    <w:rsid w:val="00FC4EBB"/>
  </w:style>
  <w:style w:type="character" w:styleId="Emphasis">
    <w:name w:val="Emphasis"/>
    <w:basedOn w:val="DefaultParagraphFont"/>
    <w:uiPriority w:val="20"/>
    <w:qFormat/>
    <w:rsid w:val="00A9303B"/>
    <w:rPr>
      <w:i/>
      <w:iCs/>
    </w:rPr>
  </w:style>
  <w:style w:type="character" w:styleId="Mention">
    <w:name w:val="Mention"/>
    <w:basedOn w:val="DefaultParagraphFont"/>
    <w:uiPriority w:val="99"/>
    <w:unhideWhenUsed/>
    <w:rsid w:val="00AD381C"/>
    <w:rPr>
      <w:color w:val="2B579A"/>
      <w:shd w:val="clear" w:color="auto" w:fill="E1DFDD"/>
    </w:rPr>
  </w:style>
  <w:style w:type="paragraph" w:styleId="EndnoteText">
    <w:name w:val="endnote text"/>
    <w:basedOn w:val="Normal"/>
    <w:link w:val="EndnoteTextChar"/>
    <w:uiPriority w:val="99"/>
    <w:unhideWhenUsed/>
    <w:rsid w:val="007105C6"/>
    <w:pPr>
      <w:keepNext/>
      <w:keepLines/>
      <w:spacing w:after="0" w:line="240" w:lineRule="auto"/>
      <w:jc w:val="both"/>
      <w:outlineLvl w:val="0"/>
    </w:pPr>
    <w:rPr>
      <w:rFonts w:ascii="Arial" w:eastAsia="MS Gothic" w:hAnsi="Arial" w:cs="Arial"/>
      <w:bCs/>
      <w:sz w:val="20"/>
      <w:szCs w:val="20"/>
      <w:lang w:eastAsia="en-GB"/>
    </w:rPr>
  </w:style>
  <w:style w:type="character" w:customStyle="1" w:styleId="EndnoteTextChar">
    <w:name w:val="Endnote Text Char"/>
    <w:basedOn w:val="DefaultParagraphFont"/>
    <w:link w:val="EndnoteText"/>
    <w:uiPriority w:val="99"/>
    <w:rsid w:val="007105C6"/>
    <w:rPr>
      <w:rFonts w:ascii="Arial" w:eastAsia="MS Gothic" w:hAnsi="Arial" w:cs="Arial"/>
      <w:bCs/>
      <w:sz w:val="20"/>
      <w:szCs w:val="20"/>
      <w:lang w:eastAsia="en-GB"/>
    </w:rPr>
  </w:style>
  <w:style w:type="character" w:styleId="EndnoteReference">
    <w:name w:val="endnote reference"/>
    <w:basedOn w:val="DefaultParagraphFont"/>
    <w:uiPriority w:val="99"/>
    <w:semiHidden/>
    <w:unhideWhenUsed/>
    <w:rsid w:val="007105C6"/>
    <w:rPr>
      <w:vertAlign w:val="superscript"/>
    </w:rPr>
  </w:style>
  <w:style w:type="character" w:customStyle="1" w:styleId="Heading4Char">
    <w:name w:val="Heading 4 Char"/>
    <w:basedOn w:val="DefaultParagraphFont"/>
    <w:link w:val="Heading4"/>
    <w:uiPriority w:val="9"/>
    <w:rsid w:val="006D737C"/>
    <w:rPr>
      <w:rFonts w:asciiTheme="majorHAnsi" w:eastAsiaTheme="majorEastAsia" w:hAnsiTheme="majorHAnsi" w:cstheme="majorBidi"/>
      <w:bCs/>
      <w:i/>
      <w:iCs/>
      <w:color w:val="2F5496" w:themeColor="accent1" w:themeShade="BF"/>
      <w:lang w:eastAsia="en-GB"/>
    </w:rPr>
  </w:style>
  <w:style w:type="character" w:customStyle="1" w:styleId="Heading5Char">
    <w:name w:val="Heading 5 Char"/>
    <w:basedOn w:val="DefaultParagraphFont"/>
    <w:link w:val="Heading5"/>
    <w:uiPriority w:val="9"/>
    <w:rsid w:val="00D63B6A"/>
    <w:rPr>
      <w:rFonts w:asciiTheme="majorHAnsi" w:eastAsiaTheme="majorEastAsia" w:hAnsiTheme="majorHAnsi" w:cstheme="majorBidi"/>
      <w:color w:val="2F5496" w:themeColor="accent1" w:themeShade="BF"/>
    </w:rPr>
  </w:style>
  <w:style w:type="character" w:customStyle="1" w:styleId="wacimagecontainer">
    <w:name w:val="wacimagecontainer"/>
    <w:basedOn w:val="DefaultParagraphFont"/>
    <w:rsid w:val="000A7A56"/>
  </w:style>
  <w:style w:type="character" w:customStyle="1" w:styleId="superscript">
    <w:name w:val="superscript"/>
    <w:basedOn w:val="DefaultParagraphFont"/>
    <w:rsid w:val="00987FDD"/>
  </w:style>
  <w:style w:type="paragraph" w:styleId="Caption">
    <w:name w:val="caption"/>
    <w:basedOn w:val="Normal"/>
    <w:next w:val="Normal"/>
    <w:uiPriority w:val="35"/>
    <w:unhideWhenUsed/>
    <w:qFormat/>
    <w:rsid w:val="008954CF"/>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307FB4"/>
    <w:rPr>
      <w:color w:val="954F72" w:themeColor="followedHyperlink"/>
      <w:u w:val="single"/>
    </w:rPr>
  </w:style>
  <w:style w:type="table" w:styleId="TableGrid">
    <w:name w:val="Table Grid"/>
    <w:basedOn w:val="TableNormal"/>
    <w:uiPriority w:val="59"/>
    <w:rsid w:val="000C51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46">
      <w:bodyDiv w:val="1"/>
      <w:marLeft w:val="0"/>
      <w:marRight w:val="0"/>
      <w:marTop w:val="0"/>
      <w:marBottom w:val="0"/>
      <w:divBdr>
        <w:top w:val="none" w:sz="0" w:space="0" w:color="auto"/>
        <w:left w:val="none" w:sz="0" w:space="0" w:color="auto"/>
        <w:bottom w:val="none" w:sz="0" w:space="0" w:color="auto"/>
        <w:right w:val="none" w:sz="0" w:space="0" w:color="auto"/>
      </w:divBdr>
    </w:div>
    <w:div w:id="549575">
      <w:bodyDiv w:val="1"/>
      <w:marLeft w:val="0"/>
      <w:marRight w:val="0"/>
      <w:marTop w:val="0"/>
      <w:marBottom w:val="0"/>
      <w:divBdr>
        <w:top w:val="none" w:sz="0" w:space="0" w:color="auto"/>
        <w:left w:val="none" w:sz="0" w:space="0" w:color="auto"/>
        <w:bottom w:val="none" w:sz="0" w:space="0" w:color="auto"/>
        <w:right w:val="none" w:sz="0" w:space="0" w:color="auto"/>
      </w:divBdr>
      <w:divsChild>
        <w:div w:id="1089078129">
          <w:marLeft w:val="0"/>
          <w:marRight w:val="0"/>
          <w:marTop w:val="0"/>
          <w:marBottom w:val="0"/>
          <w:divBdr>
            <w:top w:val="none" w:sz="0" w:space="0" w:color="auto"/>
            <w:left w:val="none" w:sz="0" w:space="0" w:color="auto"/>
            <w:bottom w:val="none" w:sz="0" w:space="0" w:color="auto"/>
            <w:right w:val="none" w:sz="0" w:space="0" w:color="auto"/>
          </w:divBdr>
          <w:divsChild>
            <w:div w:id="164943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428">
      <w:bodyDiv w:val="1"/>
      <w:marLeft w:val="0"/>
      <w:marRight w:val="0"/>
      <w:marTop w:val="0"/>
      <w:marBottom w:val="0"/>
      <w:divBdr>
        <w:top w:val="none" w:sz="0" w:space="0" w:color="auto"/>
        <w:left w:val="none" w:sz="0" w:space="0" w:color="auto"/>
        <w:bottom w:val="none" w:sz="0" w:space="0" w:color="auto"/>
        <w:right w:val="none" w:sz="0" w:space="0" w:color="auto"/>
      </w:divBdr>
      <w:divsChild>
        <w:div w:id="251401486">
          <w:marLeft w:val="360"/>
          <w:marRight w:val="0"/>
          <w:marTop w:val="200"/>
          <w:marBottom w:val="0"/>
          <w:divBdr>
            <w:top w:val="none" w:sz="0" w:space="0" w:color="auto"/>
            <w:left w:val="none" w:sz="0" w:space="0" w:color="auto"/>
            <w:bottom w:val="none" w:sz="0" w:space="0" w:color="auto"/>
            <w:right w:val="none" w:sz="0" w:space="0" w:color="auto"/>
          </w:divBdr>
        </w:div>
        <w:div w:id="256790820">
          <w:marLeft w:val="360"/>
          <w:marRight w:val="0"/>
          <w:marTop w:val="200"/>
          <w:marBottom w:val="0"/>
          <w:divBdr>
            <w:top w:val="none" w:sz="0" w:space="0" w:color="auto"/>
            <w:left w:val="none" w:sz="0" w:space="0" w:color="auto"/>
            <w:bottom w:val="none" w:sz="0" w:space="0" w:color="auto"/>
            <w:right w:val="none" w:sz="0" w:space="0" w:color="auto"/>
          </w:divBdr>
        </w:div>
        <w:div w:id="275601321">
          <w:marLeft w:val="360"/>
          <w:marRight w:val="0"/>
          <w:marTop w:val="200"/>
          <w:marBottom w:val="0"/>
          <w:divBdr>
            <w:top w:val="none" w:sz="0" w:space="0" w:color="auto"/>
            <w:left w:val="none" w:sz="0" w:space="0" w:color="auto"/>
            <w:bottom w:val="none" w:sz="0" w:space="0" w:color="auto"/>
            <w:right w:val="none" w:sz="0" w:space="0" w:color="auto"/>
          </w:divBdr>
        </w:div>
        <w:div w:id="990476203">
          <w:marLeft w:val="360"/>
          <w:marRight w:val="0"/>
          <w:marTop w:val="200"/>
          <w:marBottom w:val="0"/>
          <w:divBdr>
            <w:top w:val="none" w:sz="0" w:space="0" w:color="auto"/>
            <w:left w:val="none" w:sz="0" w:space="0" w:color="auto"/>
            <w:bottom w:val="none" w:sz="0" w:space="0" w:color="auto"/>
            <w:right w:val="none" w:sz="0" w:space="0" w:color="auto"/>
          </w:divBdr>
        </w:div>
        <w:div w:id="1134443490">
          <w:marLeft w:val="360"/>
          <w:marRight w:val="0"/>
          <w:marTop w:val="200"/>
          <w:marBottom w:val="0"/>
          <w:divBdr>
            <w:top w:val="none" w:sz="0" w:space="0" w:color="auto"/>
            <w:left w:val="none" w:sz="0" w:space="0" w:color="auto"/>
            <w:bottom w:val="none" w:sz="0" w:space="0" w:color="auto"/>
            <w:right w:val="none" w:sz="0" w:space="0" w:color="auto"/>
          </w:divBdr>
        </w:div>
        <w:div w:id="1249075682">
          <w:marLeft w:val="360"/>
          <w:marRight w:val="0"/>
          <w:marTop w:val="200"/>
          <w:marBottom w:val="0"/>
          <w:divBdr>
            <w:top w:val="none" w:sz="0" w:space="0" w:color="auto"/>
            <w:left w:val="none" w:sz="0" w:space="0" w:color="auto"/>
            <w:bottom w:val="none" w:sz="0" w:space="0" w:color="auto"/>
            <w:right w:val="none" w:sz="0" w:space="0" w:color="auto"/>
          </w:divBdr>
        </w:div>
        <w:div w:id="1288897573">
          <w:marLeft w:val="360"/>
          <w:marRight w:val="0"/>
          <w:marTop w:val="200"/>
          <w:marBottom w:val="0"/>
          <w:divBdr>
            <w:top w:val="none" w:sz="0" w:space="0" w:color="auto"/>
            <w:left w:val="none" w:sz="0" w:space="0" w:color="auto"/>
            <w:bottom w:val="none" w:sz="0" w:space="0" w:color="auto"/>
            <w:right w:val="none" w:sz="0" w:space="0" w:color="auto"/>
          </w:divBdr>
        </w:div>
        <w:div w:id="1783915492">
          <w:marLeft w:val="360"/>
          <w:marRight w:val="0"/>
          <w:marTop w:val="200"/>
          <w:marBottom w:val="0"/>
          <w:divBdr>
            <w:top w:val="none" w:sz="0" w:space="0" w:color="auto"/>
            <w:left w:val="none" w:sz="0" w:space="0" w:color="auto"/>
            <w:bottom w:val="none" w:sz="0" w:space="0" w:color="auto"/>
            <w:right w:val="none" w:sz="0" w:space="0" w:color="auto"/>
          </w:divBdr>
        </w:div>
        <w:div w:id="2064985482">
          <w:marLeft w:val="360"/>
          <w:marRight w:val="0"/>
          <w:marTop w:val="200"/>
          <w:marBottom w:val="0"/>
          <w:divBdr>
            <w:top w:val="none" w:sz="0" w:space="0" w:color="auto"/>
            <w:left w:val="none" w:sz="0" w:space="0" w:color="auto"/>
            <w:bottom w:val="none" w:sz="0" w:space="0" w:color="auto"/>
            <w:right w:val="none" w:sz="0" w:space="0" w:color="auto"/>
          </w:divBdr>
        </w:div>
      </w:divsChild>
    </w:div>
    <w:div w:id="25329467">
      <w:bodyDiv w:val="1"/>
      <w:marLeft w:val="0"/>
      <w:marRight w:val="0"/>
      <w:marTop w:val="0"/>
      <w:marBottom w:val="0"/>
      <w:divBdr>
        <w:top w:val="none" w:sz="0" w:space="0" w:color="auto"/>
        <w:left w:val="none" w:sz="0" w:space="0" w:color="auto"/>
        <w:bottom w:val="none" w:sz="0" w:space="0" w:color="auto"/>
        <w:right w:val="none" w:sz="0" w:space="0" w:color="auto"/>
      </w:divBdr>
    </w:div>
    <w:div w:id="75592780">
      <w:bodyDiv w:val="1"/>
      <w:marLeft w:val="0"/>
      <w:marRight w:val="0"/>
      <w:marTop w:val="0"/>
      <w:marBottom w:val="0"/>
      <w:divBdr>
        <w:top w:val="none" w:sz="0" w:space="0" w:color="auto"/>
        <w:left w:val="none" w:sz="0" w:space="0" w:color="auto"/>
        <w:bottom w:val="none" w:sz="0" w:space="0" w:color="auto"/>
        <w:right w:val="none" w:sz="0" w:space="0" w:color="auto"/>
      </w:divBdr>
      <w:divsChild>
        <w:div w:id="254554335">
          <w:marLeft w:val="0"/>
          <w:marRight w:val="0"/>
          <w:marTop w:val="0"/>
          <w:marBottom w:val="0"/>
          <w:divBdr>
            <w:top w:val="none" w:sz="0" w:space="0" w:color="auto"/>
            <w:left w:val="none" w:sz="0" w:space="0" w:color="auto"/>
            <w:bottom w:val="none" w:sz="0" w:space="0" w:color="auto"/>
            <w:right w:val="none" w:sz="0" w:space="0" w:color="auto"/>
          </w:divBdr>
        </w:div>
        <w:div w:id="311834401">
          <w:marLeft w:val="0"/>
          <w:marRight w:val="0"/>
          <w:marTop w:val="0"/>
          <w:marBottom w:val="0"/>
          <w:divBdr>
            <w:top w:val="none" w:sz="0" w:space="0" w:color="auto"/>
            <w:left w:val="none" w:sz="0" w:space="0" w:color="auto"/>
            <w:bottom w:val="none" w:sz="0" w:space="0" w:color="auto"/>
            <w:right w:val="none" w:sz="0" w:space="0" w:color="auto"/>
          </w:divBdr>
        </w:div>
        <w:div w:id="509494749">
          <w:marLeft w:val="0"/>
          <w:marRight w:val="0"/>
          <w:marTop w:val="0"/>
          <w:marBottom w:val="0"/>
          <w:divBdr>
            <w:top w:val="none" w:sz="0" w:space="0" w:color="auto"/>
            <w:left w:val="none" w:sz="0" w:space="0" w:color="auto"/>
            <w:bottom w:val="none" w:sz="0" w:space="0" w:color="auto"/>
            <w:right w:val="none" w:sz="0" w:space="0" w:color="auto"/>
          </w:divBdr>
        </w:div>
        <w:div w:id="1852377537">
          <w:marLeft w:val="0"/>
          <w:marRight w:val="0"/>
          <w:marTop w:val="0"/>
          <w:marBottom w:val="0"/>
          <w:divBdr>
            <w:top w:val="none" w:sz="0" w:space="0" w:color="auto"/>
            <w:left w:val="none" w:sz="0" w:space="0" w:color="auto"/>
            <w:bottom w:val="none" w:sz="0" w:space="0" w:color="auto"/>
            <w:right w:val="none" w:sz="0" w:space="0" w:color="auto"/>
          </w:divBdr>
        </w:div>
      </w:divsChild>
    </w:div>
    <w:div w:id="78134965">
      <w:bodyDiv w:val="1"/>
      <w:marLeft w:val="0"/>
      <w:marRight w:val="0"/>
      <w:marTop w:val="0"/>
      <w:marBottom w:val="0"/>
      <w:divBdr>
        <w:top w:val="none" w:sz="0" w:space="0" w:color="auto"/>
        <w:left w:val="none" w:sz="0" w:space="0" w:color="auto"/>
        <w:bottom w:val="none" w:sz="0" w:space="0" w:color="auto"/>
        <w:right w:val="none" w:sz="0" w:space="0" w:color="auto"/>
      </w:divBdr>
    </w:div>
    <w:div w:id="89663218">
      <w:bodyDiv w:val="1"/>
      <w:marLeft w:val="0"/>
      <w:marRight w:val="0"/>
      <w:marTop w:val="0"/>
      <w:marBottom w:val="0"/>
      <w:divBdr>
        <w:top w:val="none" w:sz="0" w:space="0" w:color="auto"/>
        <w:left w:val="none" w:sz="0" w:space="0" w:color="auto"/>
        <w:bottom w:val="none" w:sz="0" w:space="0" w:color="auto"/>
        <w:right w:val="none" w:sz="0" w:space="0" w:color="auto"/>
      </w:divBdr>
    </w:div>
    <w:div w:id="104619288">
      <w:bodyDiv w:val="1"/>
      <w:marLeft w:val="0"/>
      <w:marRight w:val="0"/>
      <w:marTop w:val="0"/>
      <w:marBottom w:val="0"/>
      <w:divBdr>
        <w:top w:val="none" w:sz="0" w:space="0" w:color="auto"/>
        <w:left w:val="none" w:sz="0" w:space="0" w:color="auto"/>
        <w:bottom w:val="none" w:sz="0" w:space="0" w:color="auto"/>
        <w:right w:val="none" w:sz="0" w:space="0" w:color="auto"/>
      </w:divBdr>
    </w:div>
    <w:div w:id="106508419">
      <w:bodyDiv w:val="1"/>
      <w:marLeft w:val="0"/>
      <w:marRight w:val="0"/>
      <w:marTop w:val="0"/>
      <w:marBottom w:val="0"/>
      <w:divBdr>
        <w:top w:val="none" w:sz="0" w:space="0" w:color="auto"/>
        <w:left w:val="none" w:sz="0" w:space="0" w:color="auto"/>
        <w:bottom w:val="none" w:sz="0" w:space="0" w:color="auto"/>
        <w:right w:val="none" w:sz="0" w:space="0" w:color="auto"/>
      </w:divBdr>
    </w:div>
    <w:div w:id="110326217">
      <w:bodyDiv w:val="1"/>
      <w:marLeft w:val="0"/>
      <w:marRight w:val="0"/>
      <w:marTop w:val="0"/>
      <w:marBottom w:val="0"/>
      <w:divBdr>
        <w:top w:val="none" w:sz="0" w:space="0" w:color="auto"/>
        <w:left w:val="none" w:sz="0" w:space="0" w:color="auto"/>
        <w:bottom w:val="none" w:sz="0" w:space="0" w:color="auto"/>
        <w:right w:val="none" w:sz="0" w:space="0" w:color="auto"/>
      </w:divBdr>
      <w:divsChild>
        <w:div w:id="686450084">
          <w:marLeft w:val="547"/>
          <w:marRight w:val="0"/>
          <w:marTop w:val="200"/>
          <w:marBottom w:val="0"/>
          <w:divBdr>
            <w:top w:val="none" w:sz="0" w:space="0" w:color="auto"/>
            <w:left w:val="none" w:sz="0" w:space="0" w:color="auto"/>
            <w:bottom w:val="none" w:sz="0" w:space="0" w:color="auto"/>
            <w:right w:val="none" w:sz="0" w:space="0" w:color="auto"/>
          </w:divBdr>
        </w:div>
        <w:div w:id="833951891">
          <w:marLeft w:val="547"/>
          <w:marRight w:val="0"/>
          <w:marTop w:val="200"/>
          <w:marBottom w:val="0"/>
          <w:divBdr>
            <w:top w:val="none" w:sz="0" w:space="0" w:color="auto"/>
            <w:left w:val="none" w:sz="0" w:space="0" w:color="auto"/>
            <w:bottom w:val="none" w:sz="0" w:space="0" w:color="auto"/>
            <w:right w:val="none" w:sz="0" w:space="0" w:color="auto"/>
          </w:divBdr>
        </w:div>
        <w:div w:id="1408923741">
          <w:marLeft w:val="547"/>
          <w:marRight w:val="0"/>
          <w:marTop w:val="200"/>
          <w:marBottom w:val="0"/>
          <w:divBdr>
            <w:top w:val="none" w:sz="0" w:space="0" w:color="auto"/>
            <w:left w:val="none" w:sz="0" w:space="0" w:color="auto"/>
            <w:bottom w:val="none" w:sz="0" w:space="0" w:color="auto"/>
            <w:right w:val="none" w:sz="0" w:space="0" w:color="auto"/>
          </w:divBdr>
        </w:div>
        <w:div w:id="1605458218">
          <w:marLeft w:val="547"/>
          <w:marRight w:val="0"/>
          <w:marTop w:val="200"/>
          <w:marBottom w:val="0"/>
          <w:divBdr>
            <w:top w:val="none" w:sz="0" w:space="0" w:color="auto"/>
            <w:left w:val="none" w:sz="0" w:space="0" w:color="auto"/>
            <w:bottom w:val="none" w:sz="0" w:space="0" w:color="auto"/>
            <w:right w:val="none" w:sz="0" w:space="0" w:color="auto"/>
          </w:divBdr>
        </w:div>
        <w:div w:id="1644504777">
          <w:marLeft w:val="547"/>
          <w:marRight w:val="0"/>
          <w:marTop w:val="200"/>
          <w:marBottom w:val="0"/>
          <w:divBdr>
            <w:top w:val="none" w:sz="0" w:space="0" w:color="auto"/>
            <w:left w:val="none" w:sz="0" w:space="0" w:color="auto"/>
            <w:bottom w:val="none" w:sz="0" w:space="0" w:color="auto"/>
            <w:right w:val="none" w:sz="0" w:space="0" w:color="auto"/>
          </w:divBdr>
        </w:div>
        <w:div w:id="1674212901">
          <w:marLeft w:val="547"/>
          <w:marRight w:val="0"/>
          <w:marTop w:val="200"/>
          <w:marBottom w:val="0"/>
          <w:divBdr>
            <w:top w:val="none" w:sz="0" w:space="0" w:color="auto"/>
            <w:left w:val="none" w:sz="0" w:space="0" w:color="auto"/>
            <w:bottom w:val="none" w:sz="0" w:space="0" w:color="auto"/>
            <w:right w:val="none" w:sz="0" w:space="0" w:color="auto"/>
          </w:divBdr>
        </w:div>
        <w:div w:id="1726249454">
          <w:marLeft w:val="547"/>
          <w:marRight w:val="0"/>
          <w:marTop w:val="200"/>
          <w:marBottom w:val="0"/>
          <w:divBdr>
            <w:top w:val="none" w:sz="0" w:space="0" w:color="auto"/>
            <w:left w:val="none" w:sz="0" w:space="0" w:color="auto"/>
            <w:bottom w:val="none" w:sz="0" w:space="0" w:color="auto"/>
            <w:right w:val="none" w:sz="0" w:space="0" w:color="auto"/>
          </w:divBdr>
        </w:div>
      </w:divsChild>
    </w:div>
    <w:div w:id="252470765">
      <w:bodyDiv w:val="1"/>
      <w:marLeft w:val="0"/>
      <w:marRight w:val="0"/>
      <w:marTop w:val="0"/>
      <w:marBottom w:val="0"/>
      <w:divBdr>
        <w:top w:val="none" w:sz="0" w:space="0" w:color="auto"/>
        <w:left w:val="none" w:sz="0" w:space="0" w:color="auto"/>
        <w:bottom w:val="none" w:sz="0" w:space="0" w:color="auto"/>
        <w:right w:val="none" w:sz="0" w:space="0" w:color="auto"/>
      </w:divBdr>
      <w:divsChild>
        <w:div w:id="159542425">
          <w:marLeft w:val="0"/>
          <w:marRight w:val="0"/>
          <w:marTop w:val="0"/>
          <w:marBottom w:val="0"/>
          <w:divBdr>
            <w:top w:val="none" w:sz="0" w:space="0" w:color="auto"/>
            <w:left w:val="none" w:sz="0" w:space="0" w:color="auto"/>
            <w:bottom w:val="none" w:sz="0" w:space="0" w:color="auto"/>
            <w:right w:val="none" w:sz="0" w:space="0" w:color="auto"/>
          </w:divBdr>
        </w:div>
        <w:div w:id="325477242">
          <w:marLeft w:val="0"/>
          <w:marRight w:val="0"/>
          <w:marTop w:val="0"/>
          <w:marBottom w:val="0"/>
          <w:divBdr>
            <w:top w:val="none" w:sz="0" w:space="0" w:color="auto"/>
            <w:left w:val="none" w:sz="0" w:space="0" w:color="auto"/>
            <w:bottom w:val="none" w:sz="0" w:space="0" w:color="auto"/>
            <w:right w:val="none" w:sz="0" w:space="0" w:color="auto"/>
          </w:divBdr>
        </w:div>
        <w:div w:id="346443830">
          <w:marLeft w:val="0"/>
          <w:marRight w:val="0"/>
          <w:marTop w:val="0"/>
          <w:marBottom w:val="0"/>
          <w:divBdr>
            <w:top w:val="none" w:sz="0" w:space="0" w:color="auto"/>
            <w:left w:val="none" w:sz="0" w:space="0" w:color="auto"/>
            <w:bottom w:val="none" w:sz="0" w:space="0" w:color="auto"/>
            <w:right w:val="none" w:sz="0" w:space="0" w:color="auto"/>
          </w:divBdr>
        </w:div>
        <w:div w:id="469178580">
          <w:marLeft w:val="0"/>
          <w:marRight w:val="0"/>
          <w:marTop w:val="0"/>
          <w:marBottom w:val="0"/>
          <w:divBdr>
            <w:top w:val="none" w:sz="0" w:space="0" w:color="auto"/>
            <w:left w:val="none" w:sz="0" w:space="0" w:color="auto"/>
            <w:bottom w:val="none" w:sz="0" w:space="0" w:color="auto"/>
            <w:right w:val="none" w:sz="0" w:space="0" w:color="auto"/>
          </w:divBdr>
        </w:div>
        <w:div w:id="478570769">
          <w:marLeft w:val="0"/>
          <w:marRight w:val="0"/>
          <w:marTop w:val="0"/>
          <w:marBottom w:val="0"/>
          <w:divBdr>
            <w:top w:val="none" w:sz="0" w:space="0" w:color="auto"/>
            <w:left w:val="none" w:sz="0" w:space="0" w:color="auto"/>
            <w:bottom w:val="none" w:sz="0" w:space="0" w:color="auto"/>
            <w:right w:val="none" w:sz="0" w:space="0" w:color="auto"/>
          </w:divBdr>
        </w:div>
        <w:div w:id="517501198">
          <w:marLeft w:val="0"/>
          <w:marRight w:val="0"/>
          <w:marTop w:val="0"/>
          <w:marBottom w:val="0"/>
          <w:divBdr>
            <w:top w:val="none" w:sz="0" w:space="0" w:color="auto"/>
            <w:left w:val="none" w:sz="0" w:space="0" w:color="auto"/>
            <w:bottom w:val="none" w:sz="0" w:space="0" w:color="auto"/>
            <w:right w:val="none" w:sz="0" w:space="0" w:color="auto"/>
          </w:divBdr>
        </w:div>
        <w:div w:id="535587480">
          <w:marLeft w:val="0"/>
          <w:marRight w:val="0"/>
          <w:marTop w:val="0"/>
          <w:marBottom w:val="0"/>
          <w:divBdr>
            <w:top w:val="none" w:sz="0" w:space="0" w:color="auto"/>
            <w:left w:val="none" w:sz="0" w:space="0" w:color="auto"/>
            <w:bottom w:val="none" w:sz="0" w:space="0" w:color="auto"/>
            <w:right w:val="none" w:sz="0" w:space="0" w:color="auto"/>
          </w:divBdr>
        </w:div>
        <w:div w:id="587539976">
          <w:marLeft w:val="0"/>
          <w:marRight w:val="0"/>
          <w:marTop w:val="0"/>
          <w:marBottom w:val="0"/>
          <w:divBdr>
            <w:top w:val="none" w:sz="0" w:space="0" w:color="auto"/>
            <w:left w:val="none" w:sz="0" w:space="0" w:color="auto"/>
            <w:bottom w:val="none" w:sz="0" w:space="0" w:color="auto"/>
            <w:right w:val="none" w:sz="0" w:space="0" w:color="auto"/>
          </w:divBdr>
        </w:div>
        <w:div w:id="832527160">
          <w:marLeft w:val="0"/>
          <w:marRight w:val="0"/>
          <w:marTop w:val="0"/>
          <w:marBottom w:val="0"/>
          <w:divBdr>
            <w:top w:val="none" w:sz="0" w:space="0" w:color="auto"/>
            <w:left w:val="none" w:sz="0" w:space="0" w:color="auto"/>
            <w:bottom w:val="none" w:sz="0" w:space="0" w:color="auto"/>
            <w:right w:val="none" w:sz="0" w:space="0" w:color="auto"/>
          </w:divBdr>
        </w:div>
        <w:div w:id="896555425">
          <w:marLeft w:val="0"/>
          <w:marRight w:val="0"/>
          <w:marTop w:val="0"/>
          <w:marBottom w:val="0"/>
          <w:divBdr>
            <w:top w:val="none" w:sz="0" w:space="0" w:color="auto"/>
            <w:left w:val="none" w:sz="0" w:space="0" w:color="auto"/>
            <w:bottom w:val="none" w:sz="0" w:space="0" w:color="auto"/>
            <w:right w:val="none" w:sz="0" w:space="0" w:color="auto"/>
          </w:divBdr>
        </w:div>
        <w:div w:id="1026760317">
          <w:marLeft w:val="0"/>
          <w:marRight w:val="0"/>
          <w:marTop w:val="0"/>
          <w:marBottom w:val="0"/>
          <w:divBdr>
            <w:top w:val="none" w:sz="0" w:space="0" w:color="auto"/>
            <w:left w:val="none" w:sz="0" w:space="0" w:color="auto"/>
            <w:bottom w:val="none" w:sz="0" w:space="0" w:color="auto"/>
            <w:right w:val="none" w:sz="0" w:space="0" w:color="auto"/>
          </w:divBdr>
        </w:div>
        <w:div w:id="1098788589">
          <w:marLeft w:val="0"/>
          <w:marRight w:val="0"/>
          <w:marTop w:val="0"/>
          <w:marBottom w:val="0"/>
          <w:divBdr>
            <w:top w:val="none" w:sz="0" w:space="0" w:color="auto"/>
            <w:left w:val="none" w:sz="0" w:space="0" w:color="auto"/>
            <w:bottom w:val="none" w:sz="0" w:space="0" w:color="auto"/>
            <w:right w:val="none" w:sz="0" w:space="0" w:color="auto"/>
          </w:divBdr>
        </w:div>
        <w:div w:id="1112088785">
          <w:marLeft w:val="0"/>
          <w:marRight w:val="0"/>
          <w:marTop w:val="0"/>
          <w:marBottom w:val="0"/>
          <w:divBdr>
            <w:top w:val="none" w:sz="0" w:space="0" w:color="auto"/>
            <w:left w:val="none" w:sz="0" w:space="0" w:color="auto"/>
            <w:bottom w:val="none" w:sz="0" w:space="0" w:color="auto"/>
            <w:right w:val="none" w:sz="0" w:space="0" w:color="auto"/>
          </w:divBdr>
        </w:div>
        <w:div w:id="1241715512">
          <w:marLeft w:val="0"/>
          <w:marRight w:val="0"/>
          <w:marTop w:val="0"/>
          <w:marBottom w:val="0"/>
          <w:divBdr>
            <w:top w:val="none" w:sz="0" w:space="0" w:color="auto"/>
            <w:left w:val="none" w:sz="0" w:space="0" w:color="auto"/>
            <w:bottom w:val="none" w:sz="0" w:space="0" w:color="auto"/>
            <w:right w:val="none" w:sz="0" w:space="0" w:color="auto"/>
          </w:divBdr>
        </w:div>
        <w:div w:id="1361082444">
          <w:marLeft w:val="0"/>
          <w:marRight w:val="0"/>
          <w:marTop w:val="0"/>
          <w:marBottom w:val="0"/>
          <w:divBdr>
            <w:top w:val="none" w:sz="0" w:space="0" w:color="auto"/>
            <w:left w:val="none" w:sz="0" w:space="0" w:color="auto"/>
            <w:bottom w:val="none" w:sz="0" w:space="0" w:color="auto"/>
            <w:right w:val="none" w:sz="0" w:space="0" w:color="auto"/>
          </w:divBdr>
        </w:div>
        <w:div w:id="1422412859">
          <w:marLeft w:val="0"/>
          <w:marRight w:val="0"/>
          <w:marTop w:val="0"/>
          <w:marBottom w:val="0"/>
          <w:divBdr>
            <w:top w:val="none" w:sz="0" w:space="0" w:color="auto"/>
            <w:left w:val="none" w:sz="0" w:space="0" w:color="auto"/>
            <w:bottom w:val="none" w:sz="0" w:space="0" w:color="auto"/>
            <w:right w:val="none" w:sz="0" w:space="0" w:color="auto"/>
          </w:divBdr>
        </w:div>
        <w:div w:id="1427843156">
          <w:marLeft w:val="0"/>
          <w:marRight w:val="0"/>
          <w:marTop w:val="0"/>
          <w:marBottom w:val="0"/>
          <w:divBdr>
            <w:top w:val="none" w:sz="0" w:space="0" w:color="auto"/>
            <w:left w:val="none" w:sz="0" w:space="0" w:color="auto"/>
            <w:bottom w:val="none" w:sz="0" w:space="0" w:color="auto"/>
            <w:right w:val="none" w:sz="0" w:space="0" w:color="auto"/>
          </w:divBdr>
        </w:div>
        <w:div w:id="1471484633">
          <w:marLeft w:val="0"/>
          <w:marRight w:val="0"/>
          <w:marTop w:val="0"/>
          <w:marBottom w:val="0"/>
          <w:divBdr>
            <w:top w:val="none" w:sz="0" w:space="0" w:color="auto"/>
            <w:left w:val="none" w:sz="0" w:space="0" w:color="auto"/>
            <w:bottom w:val="none" w:sz="0" w:space="0" w:color="auto"/>
            <w:right w:val="none" w:sz="0" w:space="0" w:color="auto"/>
          </w:divBdr>
        </w:div>
        <w:div w:id="1564834812">
          <w:marLeft w:val="0"/>
          <w:marRight w:val="0"/>
          <w:marTop w:val="0"/>
          <w:marBottom w:val="0"/>
          <w:divBdr>
            <w:top w:val="none" w:sz="0" w:space="0" w:color="auto"/>
            <w:left w:val="none" w:sz="0" w:space="0" w:color="auto"/>
            <w:bottom w:val="none" w:sz="0" w:space="0" w:color="auto"/>
            <w:right w:val="none" w:sz="0" w:space="0" w:color="auto"/>
          </w:divBdr>
        </w:div>
        <w:div w:id="1626734621">
          <w:marLeft w:val="0"/>
          <w:marRight w:val="0"/>
          <w:marTop w:val="0"/>
          <w:marBottom w:val="0"/>
          <w:divBdr>
            <w:top w:val="none" w:sz="0" w:space="0" w:color="auto"/>
            <w:left w:val="none" w:sz="0" w:space="0" w:color="auto"/>
            <w:bottom w:val="none" w:sz="0" w:space="0" w:color="auto"/>
            <w:right w:val="none" w:sz="0" w:space="0" w:color="auto"/>
          </w:divBdr>
        </w:div>
        <w:div w:id="1749382944">
          <w:marLeft w:val="0"/>
          <w:marRight w:val="0"/>
          <w:marTop w:val="0"/>
          <w:marBottom w:val="0"/>
          <w:divBdr>
            <w:top w:val="none" w:sz="0" w:space="0" w:color="auto"/>
            <w:left w:val="none" w:sz="0" w:space="0" w:color="auto"/>
            <w:bottom w:val="none" w:sz="0" w:space="0" w:color="auto"/>
            <w:right w:val="none" w:sz="0" w:space="0" w:color="auto"/>
          </w:divBdr>
        </w:div>
        <w:div w:id="1767964933">
          <w:marLeft w:val="0"/>
          <w:marRight w:val="0"/>
          <w:marTop w:val="0"/>
          <w:marBottom w:val="0"/>
          <w:divBdr>
            <w:top w:val="none" w:sz="0" w:space="0" w:color="auto"/>
            <w:left w:val="none" w:sz="0" w:space="0" w:color="auto"/>
            <w:bottom w:val="none" w:sz="0" w:space="0" w:color="auto"/>
            <w:right w:val="none" w:sz="0" w:space="0" w:color="auto"/>
          </w:divBdr>
        </w:div>
        <w:div w:id="1775051582">
          <w:marLeft w:val="0"/>
          <w:marRight w:val="0"/>
          <w:marTop w:val="0"/>
          <w:marBottom w:val="0"/>
          <w:divBdr>
            <w:top w:val="none" w:sz="0" w:space="0" w:color="auto"/>
            <w:left w:val="none" w:sz="0" w:space="0" w:color="auto"/>
            <w:bottom w:val="none" w:sz="0" w:space="0" w:color="auto"/>
            <w:right w:val="none" w:sz="0" w:space="0" w:color="auto"/>
          </w:divBdr>
        </w:div>
        <w:div w:id="1793132867">
          <w:marLeft w:val="0"/>
          <w:marRight w:val="0"/>
          <w:marTop w:val="0"/>
          <w:marBottom w:val="0"/>
          <w:divBdr>
            <w:top w:val="none" w:sz="0" w:space="0" w:color="auto"/>
            <w:left w:val="none" w:sz="0" w:space="0" w:color="auto"/>
            <w:bottom w:val="none" w:sz="0" w:space="0" w:color="auto"/>
            <w:right w:val="none" w:sz="0" w:space="0" w:color="auto"/>
          </w:divBdr>
        </w:div>
        <w:div w:id="1896311751">
          <w:marLeft w:val="0"/>
          <w:marRight w:val="0"/>
          <w:marTop w:val="0"/>
          <w:marBottom w:val="0"/>
          <w:divBdr>
            <w:top w:val="none" w:sz="0" w:space="0" w:color="auto"/>
            <w:left w:val="none" w:sz="0" w:space="0" w:color="auto"/>
            <w:bottom w:val="none" w:sz="0" w:space="0" w:color="auto"/>
            <w:right w:val="none" w:sz="0" w:space="0" w:color="auto"/>
          </w:divBdr>
        </w:div>
      </w:divsChild>
    </w:div>
    <w:div w:id="304512826">
      <w:bodyDiv w:val="1"/>
      <w:marLeft w:val="0"/>
      <w:marRight w:val="0"/>
      <w:marTop w:val="0"/>
      <w:marBottom w:val="0"/>
      <w:divBdr>
        <w:top w:val="none" w:sz="0" w:space="0" w:color="auto"/>
        <w:left w:val="none" w:sz="0" w:space="0" w:color="auto"/>
        <w:bottom w:val="none" w:sz="0" w:space="0" w:color="auto"/>
        <w:right w:val="none" w:sz="0" w:space="0" w:color="auto"/>
      </w:divBdr>
      <w:divsChild>
        <w:div w:id="1967733841">
          <w:marLeft w:val="0"/>
          <w:marRight w:val="0"/>
          <w:marTop w:val="0"/>
          <w:marBottom w:val="0"/>
          <w:divBdr>
            <w:top w:val="none" w:sz="0" w:space="0" w:color="auto"/>
            <w:left w:val="none" w:sz="0" w:space="0" w:color="auto"/>
            <w:bottom w:val="none" w:sz="0" w:space="0" w:color="auto"/>
            <w:right w:val="none" w:sz="0" w:space="0" w:color="auto"/>
          </w:divBdr>
          <w:divsChild>
            <w:div w:id="79213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94016">
      <w:bodyDiv w:val="1"/>
      <w:marLeft w:val="0"/>
      <w:marRight w:val="0"/>
      <w:marTop w:val="0"/>
      <w:marBottom w:val="0"/>
      <w:divBdr>
        <w:top w:val="none" w:sz="0" w:space="0" w:color="auto"/>
        <w:left w:val="none" w:sz="0" w:space="0" w:color="auto"/>
        <w:bottom w:val="none" w:sz="0" w:space="0" w:color="auto"/>
        <w:right w:val="none" w:sz="0" w:space="0" w:color="auto"/>
      </w:divBdr>
      <w:divsChild>
        <w:div w:id="562984141">
          <w:marLeft w:val="0"/>
          <w:marRight w:val="0"/>
          <w:marTop w:val="0"/>
          <w:marBottom w:val="0"/>
          <w:divBdr>
            <w:top w:val="none" w:sz="0" w:space="0" w:color="auto"/>
            <w:left w:val="none" w:sz="0" w:space="0" w:color="auto"/>
            <w:bottom w:val="none" w:sz="0" w:space="0" w:color="auto"/>
            <w:right w:val="none" w:sz="0" w:space="0" w:color="auto"/>
          </w:divBdr>
          <w:divsChild>
            <w:div w:id="12555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80178">
      <w:bodyDiv w:val="1"/>
      <w:marLeft w:val="0"/>
      <w:marRight w:val="0"/>
      <w:marTop w:val="0"/>
      <w:marBottom w:val="0"/>
      <w:divBdr>
        <w:top w:val="none" w:sz="0" w:space="0" w:color="auto"/>
        <w:left w:val="none" w:sz="0" w:space="0" w:color="auto"/>
        <w:bottom w:val="none" w:sz="0" w:space="0" w:color="auto"/>
        <w:right w:val="none" w:sz="0" w:space="0" w:color="auto"/>
      </w:divBdr>
    </w:div>
    <w:div w:id="322003035">
      <w:bodyDiv w:val="1"/>
      <w:marLeft w:val="0"/>
      <w:marRight w:val="0"/>
      <w:marTop w:val="0"/>
      <w:marBottom w:val="0"/>
      <w:divBdr>
        <w:top w:val="none" w:sz="0" w:space="0" w:color="auto"/>
        <w:left w:val="none" w:sz="0" w:space="0" w:color="auto"/>
        <w:bottom w:val="none" w:sz="0" w:space="0" w:color="auto"/>
        <w:right w:val="none" w:sz="0" w:space="0" w:color="auto"/>
      </w:divBdr>
      <w:divsChild>
        <w:div w:id="142822135">
          <w:marLeft w:val="0"/>
          <w:marRight w:val="0"/>
          <w:marTop w:val="0"/>
          <w:marBottom w:val="0"/>
          <w:divBdr>
            <w:top w:val="none" w:sz="0" w:space="0" w:color="auto"/>
            <w:left w:val="none" w:sz="0" w:space="0" w:color="auto"/>
            <w:bottom w:val="none" w:sz="0" w:space="0" w:color="auto"/>
            <w:right w:val="none" w:sz="0" w:space="0" w:color="auto"/>
          </w:divBdr>
        </w:div>
        <w:div w:id="463891596">
          <w:marLeft w:val="0"/>
          <w:marRight w:val="0"/>
          <w:marTop w:val="0"/>
          <w:marBottom w:val="0"/>
          <w:divBdr>
            <w:top w:val="none" w:sz="0" w:space="0" w:color="auto"/>
            <w:left w:val="none" w:sz="0" w:space="0" w:color="auto"/>
            <w:bottom w:val="none" w:sz="0" w:space="0" w:color="auto"/>
            <w:right w:val="none" w:sz="0" w:space="0" w:color="auto"/>
          </w:divBdr>
        </w:div>
        <w:div w:id="827284156">
          <w:marLeft w:val="0"/>
          <w:marRight w:val="0"/>
          <w:marTop w:val="0"/>
          <w:marBottom w:val="0"/>
          <w:divBdr>
            <w:top w:val="none" w:sz="0" w:space="0" w:color="auto"/>
            <w:left w:val="none" w:sz="0" w:space="0" w:color="auto"/>
            <w:bottom w:val="none" w:sz="0" w:space="0" w:color="auto"/>
            <w:right w:val="none" w:sz="0" w:space="0" w:color="auto"/>
          </w:divBdr>
        </w:div>
        <w:div w:id="1792896859">
          <w:marLeft w:val="0"/>
          <w:marRight w:val="0"/>
          <w:marTop w:val="0"/>
          <w:marBottom w:val="0"/>
          <w:divBdr>
            <w:top w:val="none" w:sz="0" w:space="0" w:color="auto"/>
            <w:left w:val="none" w:sz="0" w:space="0" w:color="auto"/>
            <w:bottom w:val="none" w:sz="0" w:space="0" w:color="auto"/>
            <w:right w:val="none" w:sz="0" w:space="0" w:color="auto"/>
          </w:divBdr>
        </w:div>
      </w:divsChild>
    </w:div>
    <w:div w:id="331563316">
      <w:bodyDiv w:val="1"/>
      <w:marLeft w:val="0"/>
      <w:marRight w:val="0"/>
      <w:marTop w:val="0"/>
      <w:marBottom w:val="0"/>
      <w:divBdr>
        <w:top w:val="none" w:sz="0" w:space="0" w:color="auto"/>
        <w:left w:val="none" w:sz="0" w:space="0" w:color="auto"/>
        <w:bottom w:val="none" w:sz="0" w:space="0" w:color="auto"/>
        <w:right w:val="none" w:sz="0" w:space="0" w:color="auto"/>
      </w:divBdr>
    </w:div>
    <w:div w:id="361633174">
      <w:bodyDiv w:val="1"/>
      <w:marLeft w:val="0"/>
      <w:marRight w:val="0"/>
      <w:marTop w:val="0"/>
      <w:marBottom w:val="0"/>
      <w:divBdr>
        <w:top w:val="none" w:sz="0" w:space="0" w:color="auto"/>
        <w:left w:val="none" w:sz="0" w:space="0" w:color="auto"/>
        <w:bottom w:val="none" w:sz="0" w:space="0" w:color="auto"/>
        <w:right w:val="none" w:sz="0" w:space="0" w:color="auto"/>
      </w:divBdr>
      <w:divsChild>
        <w:div w:id="1673875822">
          <w:marLeft w:val="0"/>
          <w:marRight w:val="0"/>
          <w:marTop w:val="0"/>
          <w:marBottom w:val="0"/>
          <w:divBdr>
            <w:top w:val="none" w:sz="0" w:space="0" w:color="auto"/>
            <w:left w:val="none" w:sz="0" w:space="0" w:color="auto"/>
            <w:bottom w:val="none" w:sz="0" w:space="0" w:color="auto"/>
            <w:right w:val="none" w:sz="0" w:space="0" w:color="auto"/>
          </w:divBdr>
          <w:divsChild>
            <w:div w:id="151730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8052">
      <w:bodyDiv w:val="1"/>
      <w:marLeft w:val="0"/>
      <w:marRight w:val="0"/>
      <w:marTop w:val="0"/>
      <w:marBottom w:val="0"/>
      <w:divBdr>
        <w:top w:val="none" w:sz="0" w:space="0" w:color="auto"/>
        <w:left w:val="none" w:sz="0" w:space="0" w:color="auto"/>
        <w:bottom w:val="none" w:sz="0" w:space="0" w:color="auto"/>
        <w:right w:val="none" w:sz="0" w:space="0" w:color="auto"/>
      </w:divBdr>
    </w:div>
    <w:div w:id="442655823">
      <w:bodyDiv w:val="1"/>
      <w:marLeft w:val="0"/>
      <w:marRight w:val="0"/>
      <w:marTop w:val="0"/>
      <w:marBottom w:val="0"/>
      <w:divBdr>
        <w:top w:val="none" w:sz="0" w:space="0" w:color="auto"/>
        <w:left w:val="none" w:sz="0" w:space="0" w:color="auto"/>
        <w:bottom w:val="none" w:sz="0" w:space="0" w:color="auto"/>
        <w:right w:val="none" w:sz="0" w:space="0" w:color="auto"/>
      </w:divBdr>
    </w:div>
    <w:div w:id="447241076">
      <w:bodyDiv w:val="1"/>
      <w:marLeft w:val="0"/>
      <w:marRight w:val="0"/>
      <w:marTop w:val="0"/>
      <w:marBottom w:val="0"/>
      <w:divBdr>
        <w:top w:val="none" w:sz="0" w:space="0" w:color="auto"/>
        <w:left w:val="none" w:sz="0" w:space="0" w:color="auto"/>
        <w:bottom w:val="none" w:sz="0" w:space="0" w:color="auto"/>
        <w:right w:val="none" w:sz="0" w:space="0" w:color="auto"/>
      </w:divBdr>
      <w:divsChild>
        <w:div w:id="1299336898">
          <w:marLeft w:val="0"/>
          <w:marRight w:val="0"/>
          <w:marTop w:val="0"/>
          <w:marBottom w:val="0"/>
          <w:divBdr>
            <w:top w:val="none" w:sz="0" w:space="0" w:color="auto"/>
            <w:left w:val="none" w:sz="0" w:space="0" w:color="auto"/>
            <w:bottom w:val="none" w:sz="0" w:space="0" w:color="auto"/>
            <w:right w:val="none" w:sz="0" w:space="0" w:color="auto"/>
          </w:divBdr>
          <w:divsChild>
            <w:div w:id="4183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886896">
      <w:bodyDiv w:val="1"/>
      <w:marLeft w:val="0"/>
      <w:marRight w:val="0"/>
      <w:marTop w:val="0"/>
      <w:marBottom w:val="0"/>
      <w:divBdr>
        <w:top w:val="none" w:sz="0" w:space="0" w:color="auto"/>
        <w:left w:val="none" w:sz="0" w:space="0" w:color="auto"/>
        <w:bottom w:val="none" w:sz="0" w:space="0" w:color="auto"/>
        <w:right w:val="none" w:sz="0" w:space="0" w:color="auto"/>
      </w:divBdr>
    </w:div>
    <w:div w:id="480342278">
      <w:bodyDiv w:val="1"/>
      <w:marLeft w:val="0"/>
      <w:marRight w:val="0"/>
      <w:marTop w:val="0"/>
      <w:marBottom w:val="0"/>
      <w:divBdr>
        <w:top w:val="none" w:sz="0" w:space="0" w:color="auto"/>
        <w:left w:val="none" w:sz="0" w:space="0" w:color="auto"/>
        <w:bottom w:val="none" w:sz="0" w:space="0" w:color="auto"/>
        <w:right w:val="none" w:sz="0" w:space="0" w:color="auto"/>
      </w:divBdr>
      <w:divsChild>
        <w:div w:id="14698134">
          <w:marLeft w:val="0"/>
          <w:marRight w:val="0"/>
          <w:marTop w:val="0"/>
          <w:marBottom w:val="0"/>
          <w:divBdr>
            <w:top w:val="none" w:sz="0" w:space="0" w:color="auto"/>
            <w:left w:val="none" w:sz="0" w:space="0" w:color="auto"/>
            <w:bottom w:val="none" w:sz="0" w:space="0" w:color="auto"/>
            <w:right w:val="none" w:sz="0" w:space="0" w:color="auto"/>
          </w:divBdr>
        </w:div>
        <w:div w:id="25258813">
          <w:marLeft w:val="0"/>
          <w:marRight w:val="0"/>
          <w:marTop w:val="0"/>
          <w:marBottom w:val="0"/>
          <w:divBdr>
            <w:top w:val="none" w:sz="0" w:space="0" w:color="auto"/>
            <w:left w:val="none" w:sz="0" w:space="0" w:color="auto"/>
            <w:bottom w:val="none" w:sz="0" w:space="0" w:color="auto"/>
            <w:right w:val="none" w:sz="0" w:space="0" w:color="auto"/>
          </w:divBdr>
        </w:div>
        <w:div w:id="348264160">
          <w:marLeft w:val="0"/>
          <w:marRight w:val="0"/>
          <w:marTop w:val="0"/>
          <w:marBottom w:val="0"/>
          <w:divBdr>
            <w:top w:val="none" w:sz="0" w:space="0" w:color="auto"/>
            <w:left w:val="none" w:sz="0" w:space="0" w:color="auto"/>
            <w:bottom w:val="none" w:sz="0" w:space="0" w:color="auto"/>
            <w:right w:val="none" w:sz="0" w:space="0" w:color="auto"/>
          </w:divBdr>
        </w:div>
        <w:div w:id="558787587">
          <w:marLeft w:val="0"/>
          <w:marRight w:val="0"/>
          <w:marTop w:val="0"/>
          <w:marBottom w:val="0"/>
          <w:divBdr>
            <w:top w:val="none" w:sz="0" w:space="0" w:color="auto"/>
            <w:left w:val="none" w:sz="0" w:space="0" w:color="auto"/>
            <w:bottom w:val="none" w:sz="0" w:space="0" w:color="auto"/>
            <w:right w:val="none" w:sz="0" w:space="0" w:color="auto"/>
          </w:divBdr>
        </w:div>
        <w:div w:id="586841735">
          <w:marLeft w:val="0"/>
          <w:marRight w:val="0"/>
          <w:marTop w:val="0"/>
          <w:marBottom w:val="0"/>
          <w:divBdr>
            <w:top w:val="none" w:sz="0" w:space="0" w:color="auto"/>
            <w:left w:val="none" w:sz="0" w:space="0" w:color="auto"/>
            <w:bottom w:val="none" w:sz="0" w:space="0" w:color="auto"/>
            <w:right w:val="none" w:sz="0" w:space="0" w:color="auto"/>
          </w:divBdr>
        </w:div>
        <w:div w:id="1516918008">
          <w:marLeft w:val="0"/>
          <w:marRight w:val="0"/>
          <w:marTop w:val="0"/>
          <w:marBottom w:val="0"/>
          <w:divBdr>
            <w:top w:val="none" w:sz="0" w:space="0" w:color="auto"/>
            <w:left w:val="none" w:sz="0" w:space="0" w:color="auto"/>
            <w:bottom w:val="none" w:sz="0" w:space="0" w:color="auto"/>
            <w:right w:val="none" w:sz="0" w:space="0" w:color="auto"/>
          </w:divBdr>
        </w:div>
        <w:div w:id="1982801830">
          <w:marLeft w:val="0"/>
          <w:marRight w:val="0"/>
          <w:marTop w:val="0"/>
          <w:marBottom w:val="0"/>
          <w:divBdr>
            <w:top w:val="none" w:sz="0" w:space="0" w:color="auto"/>
            <w:left w:val="none" w:sz="0" w:space="0" w:color="auto"/>
            <w:bottom w:val="none" w:sz="0" w:space="0" w:color="auto"/>
            <w:right w:val="none" w:sz="0" w:space="0" w:color="auto"/>
          </w:divBdr>
        </w:div>
      </w:divsChild>
    </w:div>
    <w:div w:id="509026088">
      <w:bodyDiv w:val="1"/>
      <w:marLeft w:val="0"/>
      <w:marRight w:val="0"/>
      <w:marTop w:val="0"/>
      <w:marBottom w:val="0"/>
      <w:divBdr>
        <w:top w:val="none" w:sz="0" w:space="0" w:color="auto"/>
        <w:left w:val="none" w:sz="0" w:space="0" w:color="auto"/>
        <w:bottom w:val="none" w:sz="0" w:space="0" w:color="auto"/>
        <w:right w:val="none" w:sz="0" w:space="0" w:color="auto"/>
      </w:divBdr>
    </w:div>
    <w:div w:id="532813952">
      <w:bodyDiv w:val="1"/>
      <w:marLeft w:val="0"/>
      <w:marRight w:val="0"/>
      <w:marTop w:val="0"/>
      <w:marBottom w:val="0"/>
      <w:divBdr>
        <w:top w:val="none" w:sz="0" w:space="0" w:color="auto"/>
        <w:left w:val="none" w:sz="0" w:space="0" w:color="auto"/>
        <w:bottom w:val="none" w:sz="0" w:space="0" w:color="auto"/>
        <w:right w:val="none" w:sz="0" w:space="0" w:color="auto"/>
      </w:divBdr>
      <w:divsChild>
        <w:div w:id="119887257">
          <w:marLeft w:val="360"/>
          <w:marRight w:val="0"/>
          <w:marTop w:val="200"/>
          <w:marBottom w:val="0"/>
          <w:divBdr>
            <w:top w:val="none" w:sz="0" w:space="0" w:color="auto"/>
            <w:left w:val="none" w:sz="0" w:space="0" w:color="auto"/>
            <w:bottom w:val="none" w:sz="0" w:space="0" w:color="auto"/>
            <w:right w:val="none" w:sz="0" w:space="0" w:color="auto"/>
          </w:divBdr>
        </w:div>
        <w:div w:id="279268404">
          <w:marLeft w:val="360"/>
          <w:marRight w:val="0"/>
          <w:marTop w:val="200"/>
          <w:marBottom w:val="0"/>
          <w:divBdr>
            <w:top w:val="none" w:sz="0" w:space="0" w:color="auto"/>
            <w:left w:val="none" w:sz="0" w:space="0" w:color="auto"/>
            <w:bottom w:val="none" w:sz="0" w:space="0" w:color="auto"/>
            <w:right w:val="none" w:sz="0" w:space="0" w:color="auto"/>
          </w:divBdr>
        </w:div>
        <w:div w:id="361322263">
          <w:marLeft w:val="360"/>
          <w:marRight w:val="0"/>
          <w:marTop w:val="200"/>
          <w:marBottom w:val="0"/>
          <w:divBdr>
            <w:top w:val="none" w:sz="0" w:space="0" w:color="auto"/>
            <w:left w:val="none" w:sz="0" w:space="0" w:color="auto"/>
            <w:bottom w:val="none" w:sz="0" w:space="0" w:color="auto"/>
            <w:right w:val="none" w:sz="0" w:space="0" w:color="auto"/>
          </w:divBdr>
        </w:div>
        <w:div w:id="408040154">
          <w:marLeft w:val="360"/>
          <w:marRight w:val="0"/>
          <w:marTop w:val="200"/>
          <w:marBottom w:val="0"/>
          <w:divBdr>
            <w:top w:val="none" w:sz="0" w:space="0" w:color="auto"/>
            <w:left w:val="none" w:sz="0" w:space="0" w:color="auto"/>
            <w:bottom w:val="none" w:sz="0" w:space="0" w:color="auto"/>
            <w:right w:val="none" w:sz="0" w:space="0" w:color="auto"/>
          </w:divBdr>
        </w:div>
        <w:div w:id="657541659">
          <w:marLeft w:val="360"/>
          <w:marRight w:val="0"/>
          <w:marTop w:val="200"/>
          <w:marBottom w:val="0"/>
          <w:divBdr>
            <w:top w:val="none" w:sz="0" w:space="0" w:color="auto"/>
            <w:left w:val="none" w:sz="0" w:space="0" w:color="auto"/>
            <w:bottom w:val="none" w:sz="0" w:space="0" w:color="auto"/>
            <w:right w:val="none" w:sz="0" w:space="0" w:color="auto"/>
          </w:divBdr>
        </w:div>
        <w:div w:id="798306843">
          <w:marLeft w:val="360"/>
          <w:marRight w:val="0"/>
          <w:marTop w:val="200"/>
          <w:marBottom w:val="0"/>
          <w:divBdr>
            <w:top w:val="none" w:sz="0" w:space="0" w:color="auto"/>
            <w:left w:val="none" w:sz="0" w:space="0" w:color="auto"/>
            <w:bottom w:val="none" w:sz="0" w:space="0" w:color="auto"/>
            <w:right w:val="none" w:sz="0" w:space="0" w:color="auto"/>
          </w:divBdr>
        </w:div>
        <w:div w:id="1125001542">
          <w:marLeft w:val="360"/>
          <w:marRight w:val="0"/>
          <w:marTop w:val="200"/>
          <w:marBottom w:val="0"/>
          <w:divBdr>
            <w:top w:val="none" w:sz="0" w:space="0" w:color="auto"/>
            <w:left w:val="none" w:sz="0" w:space="0" w:color="auto"/>
            <w:bottom w:val="none" w:sz="0" w:space="0" w:color="auto"/>
            <w:right w:val="none" w:sz="0" w:space="0" w:color="auto"/>
          </w:divBdr>
        </w:div>
        <w:div w:id="1169364968">
          <w:marLeft w:val="360"/>
          <w:marRight w:val="0"/>
          <w:marTop w:val="200"/>
          <w:marBottom w:val="0"/>
          <w:divBdr>
            <w:top w:val="none" w:sz="0" w:space="0" w:color="auto"/>
            <w:left w:val="none" w:sz="0" w:space="0" w:color="auto"/>
            <w:bottom w:val="none" w:sz="0" w:space="0" w:color="auto"/>
            <w:right w:val="none" w:sz="0" w:space="0" w:color="auto"/>
          </w:divBdr>
        </w:div>
        <w:div w:id="1628202417">
          <w:marLeft w:val="360"/>
          <w:marRight w:val="0"/>
          <w:marTop w:val="200"/>
          <w:marBottom w:val="0"/>
          <w:divBdr>
            <w:top w:val="none" w:sz="0" w:space="0" w:color="auto"/>
            <w:left w:val="none" w:sz="0" w:space="0" w:color="auto"/>
            <w:bottom w:val="none" w:sz="0" w:space="0" w:color="auto"/>
            <w:right w:val="none" w:sz="0" w:space="0" w:color="auto"/>
          </w:divBdr>
        </w:div>
      </w:divsChild>
    </w:div>
    <w:div w:id="546720684">
      <w:bodyDiv w:val="1"/>
      <w:marLeft w:val="0"/>
      <w:marRight w:val="0"/>
      <w:marTop w:val="0"/>
      <w:marBottom w:val="0"/>
      <w:divBdr>
        <w:top w:val="none" w:sz="0" w:space="0" w:color="auto"/>
        <w:left w:val="none" w:sz="0" w:space="0" w:color="auto"/>
        <w:bottom w:val="none" w:sz="0" w:space="0" w:color="auto"/>
        <w:right w:val="none" w:sz="0" w:space="0" w:color="auto"/>
      </w:divBdr>
    </w:div>
    <w:div w:id="578448624">
      <w:bodyDiv w:val="1"/>
      <w:marLeft w:val="0"/>
      <w:marRight w:val="0"/>
      <w:marTop w:val="0"/>
      <w:marBottom w:val="0"/>
      <w:divBdr>
        <w:top w:val="none" w:sz="0" w:space="0" w:color="auto"/>
        <w:left w:val="none" w:sz="0" w:space="0" w:color="auto"/>
        <w:bottom w:val="none" w:sz="0" w:space="0" w:color="auto"/>
        <w:right w:val="none" w:sz="0" w:space="0" w:color="auto"/>
      </w:divBdr>
    </w:div>
    <w:div w:id="582686660">
      <w:bodyDiv w:val="1"/>
      <w:marLeft w:val="0"/>
      <w:marRight w:val="0"/>
      <w:marTop w:val="0"/>
      <w:marBottom w:val="0"/>
      <w:divBdr>
        <w:top w:val="none" w:sz="0" w:space="0" w:color="auto"/>
        <w:left w:val="none" w:sz="0" w:space="0" w:color="auto"/>
        <w:bottom w:val="none" w:sz="0" w:space="0" w:color="auto"/>
        <w:right w:val="none" w:sz="0" w:space="0" w:color="auto"/>
      </w:divBdr>
    </w:div>
    <w:div w:id="599412294">
      <w:bodyDiv w:val="1"/>
      <w:marLeft w:val="0"/>
      <w:marRight w:val="0"/>
      <w:marTop w:val="0"/>
      <w:marBottom w:val="0"/>
      <w:divBdr>
        <w:top w:val="none" w:sz="0" w:space="0" w:color="auto"/>
        <w:left w:val="none" w:sz="0" w:space="0" w:color="auto"/>
        <w:bottom w:val="none" w:sz="0" w:space="0" w:color="auto"/>
        <w:right w:val="none" w:sz="0" w:space="0" w:color="auto"/>
      </w:divBdr>
    </w:div>
    <w:div w:id="612177783">
      <w:bodyDiv w:val="1"/>
      <w:marLeft w:val="0"/>
      <w:marRight w:val="0"/>
      <w:marTop w:val="0"/>
      <w:marBottom w:val="0"/>
      <w:divBdr>
        <w:top w:val="none" w:sz="0" w:space="0" w:color="auto"/>
        <w:left w:val="none" w:sz="0" w:space="0" w:color="auto"/>
        <w:bottom w:val="none" w:sz="0" w:space="0" w:color="auto"/>
        <w:right w:val="none" w:sz="0" w:space="0" w:color="auto"/>
      </w:divBdr>
      <w:divsChild>
        <w:div w:id="1657881072">
          <w:marLeft w:val="0"/>
          <w:marRight w:val="0"/>
          <w:marTop w:val="0"/>
          <w:marBottom w:val="0"/>
          <w:divBdr>
            <w:top w:val="none" w:sz="0" w:space="0" w:color="auto"/>
            <w:left w:val="none" w:sz="0" w:space="0" w:color="auto"/>
            <w:bottom w:val="none" w:sz="0" w:space="0" w:color="auto"/>
            <w:right w:val="none" w:sz="0" w:space="0" w:color="auto"/>
          </w:divBdr>
          <w:divsChild>
            <w:div w:id="145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82012">
      <w:bodyDiv w:val="1"/>
      <w:marLeft w:val="0"/>
      <w:marRight w:val="0"/>
      <w:marTop w:val="0"/>
      <w:marBottom w:val="0"/>
      <w:divBdr>
        <w:top w:val="none" w:sz="0" w:space="0" w:color="auto"/>
        <w:left w:val="none" w:sz="0" w:space="0" w:color="auto"/>
        <w:bottom w:val="none" w:sz="0" w:space="0" w:color="auto"/>
        <w:right w:val="none" w:sz="0" w:space="0" w:color="auto"/>
      </w:divBdr>
      <w:divsChild>
        <w:div w:id="208104647">
          <w:marLeft w:val="360"/>
          <w:marRight w:val="0"/>
          <w:marTop w:val="200"/>
          <w:marBottom w:val="0"/>
          <w:divBdr>
            <w:top w:val="none" w:sz="0" w:space="0" w:color="auto"/>
            <w:left w:val="none" w:sz="0" w:space="0" w:color="auto"/>
            <w:bottom w:val="none" w:sz="0" w:space="0" w:color="auto"/>
            <w:right w:val="none" w:sz="0" w:space="0" w:color="auto"/>
          </w:divBdr>
        </w:div>
        <w:div w:id="691104509">
          <w:marLeft w:val="360"/>
          <w:marRight w:val="0"/>
          <w:marTop w:val="200"/>
          <w:marBottom w:val="0"/>
          <w:divBdr>
            <w:top w:val="none" w:sz="0" w:space="0" w:color="auto"/>
            <w:left w:val="none" w:sz="0" w:space="0" w:color="auto"/>
            <w:bottom w:val="none" w:sz="0" w:space="0" w:color="auto"/>
            <w:right w:val="none" w:sz="0" w:space="0" w:color="auto"/>
          </w:divBdr>
        </w:div>
        <w:div w:id="1815023180">
          <w:marLeft w:val="360"/>
          <w:marRight w:val="0"/>
          <w:marTop w:val="200"/>
          <w:marBottom w:val="0"/>
          <w:divBdr>
            <w:top w:val="none" w:sz="0" w:space="0" w:color="auto"/>
            <w:left w:val="none" w:sz="0" w:space="0" w:color="auto"/>
            <w:bottom w:val="none" w:sz="0" w:space="0" w:color="auto"/>
            <w:right w:val="none" w:sz="0" w:space="0" w:color="auto"/>
          </w:divBdr>
        </w:div>
      </w:divsChild>
    </w:div>
    <w:div w:id="650330882">
      <w:bodyDiv w:val="1"/>
      <w:marLeft w:val="0"/>
      <w:marRight w:val="0"/>
      <w:marTop w:val="0"/>
      <w:marBottom w:val="0"/>
      <w:divBdr>
        <w:top w:val="none" w:sz="0" w:space="0" w:color="auto"/>
        <w:left w:val="none" w:sz="0" w:space="0" w:color="auto"/>
        <w:bottom w:val="none" w:sz="0" w:space="0" w:color="auto"/>
        <w:right w:val="none" w:sz="0" w:space="0" w:color="auto"/>
      </w:divBdr>
    </w:div>
    <w:div w:id="661005110">
      <w:bodyDiv w:val="1"/>
      <w:marLeft w:val="0"/>
      <w:marRight w:val="0"/>
      <w:marTop w:val="0"/>
      <w:marBottom w:val="0"/>
      <w:divBdr>
        <w:top w:val="none" w:sz="0" w:space="0" w:color="auto"/>
        <w:left w:val="none" w:sz="0" w:space="0" w:color="auto"/>
        <w:bottom w:val="none" w:sz="0" w:space="0" w:color="auto"/>
        <w:right w:val="none" w:sz="0" w:space="0" w:color="auto"/>
      </w:divBdr>
      <w:divsChild>
        <w:div w:id="418253238">
          <w:marLeft w:val="0"/>
          <w:marRight w:val="0"/>
          <w:marTop w:val="0"/>
          <w:marBottom w:val="0"/>
          <w:divBdr>
            <w:top w:val="none" w:sz="0" w:space="0" w:color="auto"/>
            <w:left w:val="none" w:sz="0" w:space="0" w:color="auto"/>
            <w:bottom w:val="none" w:sz="0" w:space="0" w:color="auto"/>
            <w:right w:val="none" w:sz="0" w:space="0" w:color="auto"/>
          </w:divBdr>
          <w:divsChild>
            <w:div w:id="114723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36536">
      <w:bodyDiv w:val="1"/>
      <w:marLeft w:val="0"/>
      <w:marRight w:val="0"/>
      <w:marTop w:val="0"/>
      <w:marBottom w:val="0"/>
      <w:divBdr>
        <w:top w:val="none" w:sz="0" w:space="0" w:color="auto"/>
        <w:left w:val="none" w:sz="0" w:space="0" w:color="auto"/>
        <w:bottom w:val="none" w:sz="0" w:space="0" w:color="auto"/>
        <w:right w:val="none" w:sz="0" w:space="0" w:color="auto"/>
      </w:divBdr>
    </w:div>
    <w:div w:id="689643394">
      <w:bodyDiv w:val="1"/>
      <w:marLeft w:val="0"/>
      <w:marRight w:val="0"/>
      <w:marTop w:val="0"/>
      <w:marBottom w:val="0"/>
      <w:divBdr>
        <w:top w:val="none" w:sz="0" w:space="0" w:color="auto"/>
        <w:left w:val="none" w:sz="0" w:space="0" w:color="auto"/>
        <w:bottom w:val="none" w:sz="0" w:space="0" w:color="auto"/>
        <w:right w:val="none" w:sz="0" w:space="0" w:color="auto"/>
      </w:divBdr>
      <w:divsChild>
        <w:div w:id="508837821">
          <w:marLeft w:val="547"/>
          <w:marRight w:val="0"/>
          <w:marTop w:val="200"/>
          <w:marBottom w:val="0"/>
          <w:divBdr>
            <w:top w:val="none" w:sz="0" w:space="0" w:color="auto"/>
            <w:left w:val="none" w:sz="0" w:space="0" w:color="auto"/>
            <w:bottom w:val="none" w:sz="0" w:space="0" w:color="auto"/>
            <w:right w:val="none" w:sz="0" w:space="0" w:color="auto"/>
          </w:divBdr>
        </w:div>
        <w:div w:id="697509687">
          <w:marLeft w:val="547"/>
          <w:marRight w:val="0"/>
          <w:marTop w:val="200"/>
          <w:marBottom w:val="0"/>
          <w:divBdr>
            <w:top w:val="none" w:sz="0" w:space="0" w:color="auto"/>
            <w:left w:val="none" w:sz="0" w:space="0" w:color="auto"/>
            <w:bottom w:val="none" w:sz="0" w:space="0" w:color="auto"/>
            <w:right w:val="none" w:sz="0" w:space="0" w:color="auto"/>
          </w:divBdr>
        </w:div>
        <w:div w:id="713315829">
          <w:marLeft w:val="547"/>
          <w:marRight w:val="0"/>
          <w:marTop w:val="200"/>
          <w:marBottom w:val="0"/>
          <w:divBdr>
            <w:top w:val="none" w:sz="0" w:space="0" w:color="auto"/>
            <w:left w:val="none" w:sz="0" w:space="0" w:color="auto"/>
            <w:bottom w:val="none" w:sz="0" w:space="0" w:color="auto"/>
            <w:right w:val="none" w:sz="0" w:space="0" w:color="auto"/>
          </w:divBdr>
        </w:div>
        <w:div w:id="772363061">
          <w:marLeft w:val="547"/>
          <w:marRight w:val="0"/>
          <w:marTop w:val="200"/>
          <w:marBottom w:val="0"/>
          <w:divBdr>
            <w:top w:val="none" w:sz="0" w:space="0" w:color="auto"/>
            <w:left w:val="none" w:sz="0" w:space="0" w:color="auto"/>
            <w:bottom w:val="none" w:sz="0" w:space="0" w:color="auto"/>
            <w:right w:val="none" w:sz="0" w:space="0" w:color="auto"/>
          </w:divBdr>
        </w:div>
        <w:div w:id="1221598689">
          <w:marLeft w:val="547"/>
          <w:marRight w:val="0"/>
          <w:marTop w:val="200"/>
          <w:marBottom w:val="0"/>
          <w:divBdr>
            <w:top w:val="none" w:sz="0" w:space="0" w:color="auto"/>
            <w:left w:val="none" w:sz="0" w:space="0" w:color="auto"/>
            <w:bottom w:val="none" w:sz="0" w:space="0" w:color="auto"/>
            <w:right w:val="none" w:sz="0" w:space="0" w:color="auto"/>
          </w:divBdr>
        </w:div>
        <w:div w:id="1768237009">
          <w:marLeft w:val="547"/>
          <w:marRight w:val="0"/>
          <w:marTop w:val="200"/>
          <w:marBottom w:val="0"/>
          <w:divBdr>
            <w:top w:val="none" w:sz="0" w:space="0" w:color="auto"/>
            <w:left w:val="none" w:sz="0" w:space="0" w:color="auto"/>
            <w:bottom w:val="none" w:sz="0" w:space="0" w:color="auto"/>
            <w:right w:val="none" w:sz="0" w:space="0" w:color="auto"/>
          </w:divBdr>
        </w:div>
      </w:divsChild>
    </w:div>
    <w:div w:id="706180335">
      <w:bodyDiv w:val="1"/>
      <w:marLeft w:val="0"/>
      <w:marRight w:val="0"/>
      <w:marTop w:val="0"/>
      <w:marBottom w:val="0"/>
      <w:divBdr>
        <w:top w:val="none" w:sz="0" w:space="0" w:color="auto"/>
        <w:left w:val="none" w:sz="0" w:space="0" w:color="auto"/>
        <w:bottom w:val="none" w:sz="0" w:space="0" w:color="auto"/>
        <w:right w:val="none" w:sz="0" w:space="0" w:color="auto"/>
      </w:divBdr>
    </w:div>
    <w:div w:id="755133856">
      <w:bodyDiv w:val="1"/>
      <w:marLeft w:val="0"/>
      <w:marRight w:val="0"/>
      <w:marTop w:val="0"/>
      <w:marBottom w:val="0"/>
      <w:divBdr>
        <w:top w:val="none" w:sz="0" w:space="0" w:color="auto"/>
        <w:left w:val="none" w:sz="0" w:space="0" w:color="auto"/>
        <w:bottom w:val="none" w:sz="0" w:space="0" w:color="auto"/>
        <w:right w:val="none" w:sz="0" w:space="0" w:color="auto"/>
      </w:divBdr>
    </w:div>
    <w:div w:id="803159819">
      <w:bodyDiv w:val="1"/>
      <w:marLeft w:val="0"/>
      <w:marRight w:val="0"/>
      <w:marTop w:val="0"/>
      <w:marBottom w:val="0"/>
      <w:divBdr>
        <w:top w:val="none" w:sz="0" w:space="0" w:color="auto"/>
        <w:left w:val="none" w:sz="0" w:space="0" w:color="auto"/>
        <w:bottom w:val="none" w:sz="0" w:space="0" w:color="auto"/>
        <w:right w:val="none" w:sz="0" w:space="0" w:color="auto"/>
      </w:divBdr>
    </w:div>
    <w:div w:id="834222310">
      <w:bodyDiv w:val="1"/>
      <w:marLeft w:val="0"/>
      <w:marRight w:val="0"/>
      <w:marTop w:val="0"/>
      <w:marBottom w:val="0"/>
      <w:divBdr>
        <w:top w:val="none" w:sz="0" w:space="0" w:color="auto"/>
        <w:left w:val="none" w:sz="0" w:space="0" w:color="auto"/>
        <w:bottom w:val="none" w:sz="0" w:space="0" w:color="auto"/>
        <w:right w:val="none" w:sz="0" w:space="0" w:color="auto"/>
      </w:divBdr>
    </w:div>
    <w:div w:id="865405075">
      <w:bodyDiv w:val="1"/>
      <w:marLeft w:val="0"/>
      <w:marRight w:val="0"/>
      <w:marTop w:val="0"/>
      <w:marBottom w:val="0"/>
      <w:divBdr>
        <w:top w:val="none" w:sz="0" w:space="0" w:color="auto"/>
        <w:left w:val="none" w:sz="0" w:space="0" w:color="auto"/>
        <w:bottom w:val="none" w:sz="0" w:space="0" w:color="auto"/>
        <w:right w:val="none" w:sz="0" w:space="0" w:color="auto"/>
      </w:divBdr>
    </w:div>
    <w:div w:id="897013581">
      <w:bodyDiv w:val="1"/>
      <w:marLeft w:val="0"/>
      <w:marRight w:val="0"/>
      <w:marTop w:val="0"/>
      <w:marBottom w:val="0"/>
      <w:divBdr>
        <w:top w:val="none" w:sz="0" w:space="0" w:color="auto"/>
        <w:left w:val="none" w:sz="0" w:space="0" w:color="auto"/>
        <w:bottom w:val="none" w:sz="0" w:space="0" w:color="auto"/>
        <w:right w:val="none" w:sz="0" w:space="0" w:color="auto"/>
      </w:divBdr>
    </w:div>
    <w:div w:id="899370167">
      <w:bodyDiv w:val="1"/>
      <w:marLeft w:val="0"/>
      <w:marRight w:val="0"/>
      <w:marTop w:val="0"/>
      <w:marBottom w:val="0"/>
      <w:divBdr>
        <w:top w:val="none" w:sz="0" w:space="0" w:color="auto"/>
        <w:left w:val="none" w:sz="0" w:space="0" w:color="auto"/>
        <w:bottom w:val="none" w:sz="0" w:space="0" w:color="auto"/>
        <w:right w:val="none" w:sz="0" w:space="0" w:color="auto"/>
      </w:divBdr>
    </w:div>
    <w:div w:id="934900075">
      <w:bodyDiv w:val="1"/>
      <w:marLeft w:val="0"/>
      <w:marRight w:val="0"/>
      <w:marTop w:val="0"/>
      <w:marBottom w:val="0"/>
      <w:divBdr>
        <w:top w:val="none" w:sz="0" w:space="0" w:color="auto"/>
        <w:left w:val="none" w:sz="0" w:space="0" w:color="auto"/>
        <w:bottom w:val="none" w:sz="0" w:space="0" w:color="auto"/>
        <w:right w:val="none" w:sz="0" w:space="0" w:color="auto"/>
      </w:divBdr>
      <w:divsChild>
        <w:div w:id="868840504">
          <w:marLeft w:val="0"/>
          <w:marRight w:val="0"/>
          <w:marTop w:val="0"/>
          <w:marBottom w:val="0"/>
          <w:divBdr>
            <w:top w:val="none" w:sz="0" w:space="0" w:color="auto"/>
            <w:left w:val="none" w:sz="0" w:space="0" w:color="auto"/>
            <w:bottom w:val="none" w:sz="0" w:space="0" w:color="auto"/>
            <w:right w:val="none" w:sz="0" w:space="0" w:color="auto"/>
          </w:divBdr>
        </w:div>
      </w:divsChild>
    </w:div>
    <w:div w:id="972172946">
      <w:bodyDiv w:val="1"/>
      <w:marLeft w:val="0"/>
      <w:marRight w:val="0"/>
      <w:marTop w:val="0"/>
      <w:marBottom w:val="0"/>
      <w:divBdr>
        <w:top w:val="none" w:sz="0" w:space="0" w:color="auto"/>
        <w:left w:val="none" w:sz="0" w:space="0" w:color="auto"/>
        <w:bottom w:val="none" w:sz="0" w:space="0" w:color="auto"/>
        <w:right w:val="none" w:sz="0" w:space="0" w:color="auto"/>
      </w:divBdr>
      <w:divsChild>
        <w:div w:id="2071616360">
          <w:marLeft w:val="0"/>
          <w:marRight w:val="0"/>
          <w:marTop w:val="0"/>
          <w:marBottom w:val="0"/>
          <w:divBdr>
            <w:top w:val="none" w:sz="0" w:space="0" w:color="auto"/>
            <w:left w:val="none" w:sz="0" w:space="0" w:color="auto"/>
            <w:bottom w:val="none" w:sz="0" w:space="0" w:color="auto"/>
            <w:right w:val="none" w:sz="0" w:space="0" w:color="auto"/>
          </w:divBdr>
        </w:div>
      </w:divsChild>
    </w:div>
    <w:div w:id="1017803809">
      <w:bodyDiv w:val="1"/>
      <w:marLeft w:val="0"/>
      <w:marRight w:val="0"/>
      <w:marTop w:val="0"/>
      <w:marBottom w:val="0"/>
      <w:divBdr>
        <w:top w:val="none" w:sz="0" w:space="0" w:color="auto"/>
        <w:left w:val="none" w:sz="0" w:space="0" w:color="auto"/>
        <w:bottom w:val="none" w:sz="0" w:space="0" w:color="auto"/>
        <w:right w:val="none" w:sz="0" w:space="0" w:color="auto"/>
      </w:divBdr>
      <w:divsChild>
        <w:div w:id="663900621">
          <w:marLeft w:val="0"/>
          <w:marRight w:val="0"/>
          <w:marTop w:val="0"/>
          <w:marBottom w:val="0"/>
          <w:divBdr>
            <w:top w:val="none" w:sz="0" w:space="0" w:color="auto"/>
            <w:left w:val="none" w:sz="0" w:space="0" w:color="auto"/>
            <w:bottom w:val="none" w:sz="0" w:space="0" w:color="auto"/>
            <w:right w:val="none" w:sz="0" w:space="0" w:color="auto"/>
          </w:divBdr>
          <w:divsChild>
            <w:div w:id="19796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0216">
      <w:bodyDiv w:val="1"/>
      <w:marLeft w:val="0"/>
      <w:marRight w:val="0"/>
      <w:marTop w:val="0"/>
      <w:marBottom w:val="0"/>
      <w:divBdr>
        <w:top w:val="none" w:sz="0" w:space="0" w:color="auto"/>
        <w:left w:val="none" w:sz="0" w:space="0" w:color="auto"/>
        <w:bottom w:val="none" w:sz="0" w:space="0" w:color="auto"/>
        <w:right w:val="none" w:sz="0" w:space="0" w:color="auto"/>
      </w:divBdr>
    </w:div>
    <w:div w:id="1032535371">
      <w:bodyDiv w:val="1"/>
      <w:marLeft w:val="0"/>
      <w:marRight w:val="0"/>
      <w:marTop w:val="0"/>
      <w:marBottom w:val="0"/>
      <w:divBdr>
        <w:top w:val="none" w:sz="0" w:space="0" w:color="auto"/>
        <w:left w:val="none" w:sz="0" w:space="0" w:color="auto"/>
        <w:bottom w:val="none" w:sz="0" w:space="0" w:color="auto"/>
        <w:right w:val="none" w:sz="0" w:space="0" w:color="auto"/>
      </w:divBdr>
    </w:div>
    <w:div w:id="1053894498">
      <w:bodyDiv w:val="1"/>
      <w:marLeft w:val="0"/>
      <w:marRight w:val="0"/>
      <w:marTop w:val="0"/>
      <w:marBottom w:val="0"/>
      <w:divBdr>
        <w:top w:val="none" w:sz="0" w:space="0" w:color="auto"/>
        <w:left w:val="none" w:sz="0" w:space="0" w:color="auto"/>
        <w:bottom w:val="none" w:sz="0" w:space="0" w:color="auto"/>
        <w:right w:val="none" w:sz="0" w:space="0" w:color="auto"/>
      </w:divBdr>
    </w:div>
    <w:div w:id="1070881116">
      <w:bodyDiv w:val="1"/>
      <w:marLeft w:val="0"/>
      <w:marRight w:val="0"/>
      <w:marTop w:val="0"/>
      <w:marBottom w:val="0"/>
      <w:divBdr>
        <w:top w:val="none" w:sz="0" w:space="0" w:color="auto"/>
        <w:left w:val="none" w:sz="0" w:space="0" w:color="auto"/>
        <w:bottom w:val="none" w:sz="0" w:space="0" w:color="auto"/>
        <w:right w:val="none" w:sz="0" w:space="0" w:color="auto"/>
      </w:divBdr>
    </w:div>
    <w:div w:id="1073627567">
      <w:bodyDiv w:val="1"/>
      <w:marLeft w:val="0"/>
      <w:marRight w:val="0"/>
      <w:marTop w:val="0"/>
      <w:marBottom w:val="0"/>
      <w:divBdr>
        <w:top w:val="none" w:sz="0" w:space="0" w:color="auto"/>
        <w:left w:val="none" w:sz="0" w:space="0" w:color="auto"/>
        <w:bottom w:val="none" w:sz="0" w:space="0" w:color="auto"/>
        <w:right w:val="none" w:sz="0" w:space="0" w:color="auto"/>
      </w:divBdr>
    </w:div>
    <w:div w:id="1087580292">
      <w:bodyDiv w:val="1"/>
      <w:marLeft w:val="0"/>
      <w:marRight w:val="0"/>
      <w:marTop w:val="0"/>
      <w:marBottom w:val="0"/>
      <w:divBdr>
        <w:top w:val="none" w:sz="0" w:space="0" w:color="auto"/>
        <w:left w:val="none" w:sz="0" w:space="0" w:color="auto"/>
        <w:bottom w:val="none" w:sz="0" w:space="0" w:color="auto"/>
        <w:right w:val="none" w:sz="0" w:space="0" w:color="auto"/>
      </w:divBdr>
      <w:divsChild>
        <w:div w:id="442068266">
          <w:marLeft w:val="360"/>
          <w:marRight w:val="0"/>
          <w:marTop w:val="200"/>
          <w:marBottom w:val="0"/>
          <w:divBdr>
            <w:top w:val="none" w:sz="0" w:space="0" w:color="auto"/>
            <w:left w:val="none" w:sz="0" w:space="0" w:color="auto"/>
            <w:bottom w:val="none" w:sz="0" w:space="0" w:color="auto"/>
            <w:right w:val="none" w:sz="0" w:space="0" w:color="auto"/>
          </w:divBdr>
        </w:div>
        <w:div w:id="821510756">
          <w:marLeft w:val="360"/>
          <w:marRight w:val="0"/>
          <w:marTop w:val="200"/>
          <w:marBottom w:val="0"/>
          <w:divBdr>
            <w:top w:val="none" w:sz="0" w:space="0" w:color="auto"/>
            <w:left w:val="none" w:sz="0" w:space="0" w:color="auto"/>
            <w:bottom w:val="none" w:sz="0" w:space="0" w:color="auto"/>
            <w:right w:val="none" w:sz="0" w:space="0" w:color="auto"/>
          </w:divBdr>
        </w:div>
        <w:div w:id="1218787338">
          <w:marLeft w:val="360"/>
          <w:marRight w:val="0"/>
          <w:marTop w:val="200"/>
          <w:marBottom w:val="0"/>
          <w:divBdr>
            <w:top w:val="none" w:sz="0" w:space="0" w:color="auto"/>
            <w:left w:val="none" w:sz="0" w:space="0" w:color="auto"/>
            <w:bottom w:val="none" w:sz="0" w:space="0" w:color="auto"/>
            <w:right w:val="none" w:sz="0" w:space="0" w:color="auto"/>
          </w:divBdr>
        </w:div>
        <w:div w:id="1525561086">
          <w:marLeft w:val="360"/>
          <w:marRight w:val="0"/>
          <w:marTop w:val="200"/>
          <w:marBottom w:val="0"/>
          <w:divBdr>
            <w:top w:val="none" w:sz="0" w:space="0" w:color="auto"/>
            <w:left w:val="none" w:sz="0" w:space="0" w:color="auto"/>
            <w:bottom w:val="none" w:sz="0" w:space="0" w:color="auto"/>
            <w:right w:val="none" w:sz="0" w:space="0" w:color="auto"/>
          </w:divBdr>
        </w:div>
      </w:divsChild>
    </w:div>
    <w:div w:id="1178888425">
      <w:bodyDiv w:val="1"/>
      <w:marLeft w:val="0"/>
      <w:marRight w:val="0"/>
      <w:marTop w:val="0"/>
      <w:marBottom w:val="0"/>
      <w:divBdr>
        <w:top w:val="none" w:sz="0" w:space="0" w:color="auto"/>
        <w:left w:val="none" w:sz="0" w:space="0" w:color="auto"/>
        <w:bottom w:val="none" w:sz="0" w:space="0" w:color="auto"/>
        <w:right w:val="none" w:sz="0" w:space="0" w:color="auto"/>
      </w:divBdr>
    </w:div>
    <w:div w:id="1193495954">
      <w:bodyDiv w:val="1"/>
      <w:marLeft w:val="0"/>
      <w:marRight w:val="0"/>
      <w:marTop w:val="0"/>
      <w:marBottom w:val="0"/>
      <w:divBdr>
        <w:top w:val="none" w:sz="0" w:space="0" w:color="auto"/>
        <w:left w:val="none" w:sz="0" w:space="0" w:color="auto"/>
        <w:bottom w:val="none" w:sz="0" w:space="0" w:color="auto"/>
        <w:right w:val="none" w:sz="0" w:space="0" w:color="auto"/>
      </w:divBdr>
    </w:div>
    <w:div w:id="1219560694">
      <w:bodyDiv w:val="1"/>
      <w:marLeft w:val="0"/>
      <w:marRight w:val="0"/>
      <w:marTop w:val="0"/>
      <w:marBottom w:val="0"/>
      <w:divBdr>
        <w:top w:val="none" w:sz="0" w:space="0" w:color="auto"/>
        <w:left w:val="none" w:sz="0" w:space="0" w:color="auto"/>
        <w:bottom w:val="none" w:sz="0" w:space="0" w:color="auto"/>
        <w:right w:val="none" w:sz="0" w:space="0" w:color="auto"/>
      </w:divBdr>
    </w:div>
    <w:div w:id="1229655346">
      <w:bodyDiv w:val="1"/>
      <w:marLeft w:val="0"/>
      <w:marRight w:val="0"/>
      <w:marTop w:val="0"/>
      <w:marBottom w:val="0"/>
      <w:divBdr>
        <w:top w:val="none" w:sz="0" w:space="0" w:color="auto"/>
        <w:left w:val="none" w:sz="0" w:space="0" w:color="auto"/>
        <w:bottom w:val="none" w:sz="0" w:space="0" w:color="auto"/>
        <w:right w:val="none" w:sz="0" w:space="0" w:color="auto"/>
      </w:divBdr>
      <w:divsChild>
        <w:div w:id="666058781">
          <w:marLeft w:val="360"/>
          <w:marRight w:val="0"/>
          <w:marTop w:val="200"/>
          <w:marBottom w:val="0"/>
          <w:divBdr>
            <w:top w:val="none" w:sz="0" w:space="0" w:color="auto"/>
            <w:left w:val="none" w:sz="0" w:space="0" w:color="auto"/>
            <w:bottom w:val="none" w:sz="0" w:space="0" w:color="auto"/>
            <w:right w:val="none" w:sz="0" w:space="0" w:color="auto"/>
          </w:divBdr>
        </w:div>
        <w:div w:id="1744529587">
          <w:marLeft w:val="360"/>
          <w:marRight w:val="0"/>
          <w:marTop w:val="200"/>
          <w:marBottom w:val="0"/>
          <w:divBdr>
            <w:top w:val="none" w:sz="0" w:space="0" w:color="auto"/>
            <w:left w:val="none" w:sz="0" w:space="0" w:color="auto"/>
            <w:bottom w:val="none" w:sz="0" w:space="0" w:color="auto"/>
            <w:right w:val="none" w:sz="0" w:space="0" w:color="auto"/>
          </w:divBdr>
        </w:div>
        <w:div w:id="2008752758">
          <w:marLeft w:val="360"/>
          <w:marRight w:val="0"/>
          <w:marTop w:val="200"/>
          <w:marBottom w:val="0"/>
          <w:divBdr>
            <w:top w:val="none" w:sz="0" w:space="0" w:color="auto"/>
            <w:left w:val="none" w:sz="0" w:space="0" w:color="auto"/>
            <w:bottom w:val="none" w:sz="0" w:space="0" w:color="auto"/>
            <w:right w:val="none" w:sz="0" w:space="0" w:color="auto"/>
          </w:divBdr>
        </w:div>
      </w:divsChild>
    </w:div>
    <w:div w:id="1236671013">
      <w:bodyDiv w:val="1"/>
      <w:marLeft w:val="0"/>
      <w:marRight w:val="0"/>
      <w:marTop w:val="0"/>
      <w:marBottom w:val="0"/>
      <w:divBdr>
        <w:top w:val="none" w:sz="0" w:space="0" w:color="auto"/>
        <w:left w:val="none" w:sz="0" w:space="0" w:color="auto"/>
        <w:bottom w:val="none" w:sz="0" w:space="0" w:color="auto"/>
        <w:right w:val="none" w:sz="0" w:space="0" w:color="auto"/>
      </w:divBdr>
    </w:div>
    <w:div w:id="1241601404">
      <w:bodyDiv w:val="1"/>
      <w:marLeft w:val="0"/>
      <w:marRight w:val="0"/>
      <w:marTop w:val="0"/>
      <w:marBottom w:val="0"/>
      <w:divBdr>
        <w:top w:val="none" w:sz="0" w:space="0" w:color="auto"/>
        <w:left w:val="none" w:sz="0" w:space="0" w:color="auto"/>
        <w:bottom w:val="none" w:sz="0" w:space="0" w:color="auto"/>
        <w:right w:val="none" w:sz="0" w:space="0" w:color="auto"/>
      </w:divBdr>
    </w:div>
    <w:div w:id="1280801745">
      <w:bodyDiv w:val="1"/>
      <w:marLeft w:val="0"/>
      <w:marRight w:val="0"/>
      <w:marTop w:val="0"/>
      <w:marBottom w:val="0"/>
      <w:divBdr>
        <w:top w:val="none" w:sz="0" w:space="0" w:color="auto"/>
        <w:left w:val="none" w:sz="0" w:space="0" w:color="auto"/>
        <w:bottom w:val="none" w:sz="0" w:space="0" w:color="auto"/>
        <w:right w:val="none" w:sz="0" w:space="0" w:color="auto"/>
      </w:divBdr>
    </w:div>
    <w:div w:id="1298298901">
      <w:bodyDiv w:val="1"/>
      <w:marLeft w:val="0"/>
      <w:marRight w:val="0"/>
      <w:marTop w:val="0"/>
      <w:marBottom w:val="0"/>
      <w:divBdr>
        <w:top w:val="none" w:sz="0" w:space="0" w:color="auto"/>
        <w:left w:val="none" w:sz="0" w:space="0" w:color="auto"/>
        <w:bottom w:val="none" w:sz="0" w:space="0" w:color="auto"/>
        <w:right w:val="none" w:sz="0" w:space="0" w:color="auto"/>
      </w:divBdr>
      <w:divsChild>
        <w:div w:id="935945462">
          <w:marLeft w:val="0"/>
          <w:marRight w:val="0"/>
          <w:marTop w:val="0"/>
          <w:marBottom w:val="0"/>
          <w:divBdr>
            <w:top w:val="none" w:sz="0" w:space="0" w:color="auto"/>
            <w:left w:val="none" w:sz="0" w:space="0" w:color="auto"/>
            <w:bottom w:val="none" w:sz="0" w:space="0" w:color="auto"/>
            <w:right w:val="none" w:sz="0" w:space="0" w:color="auto"/>
          </w:divBdr>
          <w:divsChild>
            <w:div w:id="168293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46080">
      <w:bodyDiv w:val="1"/>
      <w:marLeft w:val="0"/>
      <w:marRight w:val="0"/>
      <w:marTop w:val="0"/>
      <w:marBottom w:val="0"/>
      <w:divBdr>
        <w:top w:val="none" w:sz="0" w:space="0" w:color="auto"/>
        <w:left w:val="none" w:sz="0" w:space="0" w:color="auto"/>
        <w:bottom w:val="none" w:sz="0" w:space="0" w:color="auto"/>
        <w:right w:val="none" w:sz="0" w:space="0" w:color="auto"/>
      </w:divBdr>
    </w:div>
    <w:div w:id="1334576601">
      <w:bodyDiv w:val="1"/>
      <w:marLeft w:val="0"/>
      <w:marRight w:val="0"/>
      <w:marTop w:val="0"/>
      <w:marBottom w:val="0"/>
      <w:divBdr>
        <w:top w:val="none" w:sz="0" w:space="0" w:color="auto"/>
        <w:left w:val="none" w:sz="0" w:space="0" w:color="auto"/>
        <w:bottom w:val="none" w:sz="0" w:space="0" w:color="auto"/>
        <w:right w:val="none" w:sz="0" w:space="0" w:color="auto"/>
      </w:divBdr>
    </w:div>
    <w:div w:id="1337029440">
      <w:bodyDiv w:val="1"/>
      <w:marLeft w:val="0"/>
      <w:marRight w:val="0"/>
      <w:marTop w:val="0"/>
      <w:marBottom w:val="0"/>
      <w:divBdr>
        <w:top w:val="none" w:sz="0" w:space="0" w:color="auto"/>
        <w:left w:val="none" w:sz="0" w:space="0" w:color="auto"/>
        <w:bottom w:val="none" w:sz="0" w:space="0" w:color="auto"/>
        <w:right w:val="none" w:sz="0" w:space="0" w:color="auto"/>
      </w:divBdr>
    </w:div>
    <w:div w:id="1369914914">
      <w:bodyDiv w:val="1"/>
      <w:marLeft w:val="0"/>
      <w:marRight w:val="0"/>
      <w:marTop w:val="0"/>
      <w:marBottom w:val="0"/>
      <w:divBdr>
        <w:top w:val="none" w:sz="0" w:space="0" w:color="auto"/>
        <w:left w:val="none" w:sz="0" w:space="0" w:color="auto"/>
        <w:bottom w:val="none" w:sz="0" w:space="0" w:color="auto"/>
        <w:right w:val="none" w:sz="0" w:space="0" w:color="auto"/>
      </w:divBdr>
      <w:divsChild>
        <w:div w:id="1298687789">
          <w:marLeft w:val="0"/>
          <w:marRight w:val="0"/>
          <w:marTop w:val="0"/>
          <w:marBottom w:val="0"/>
          <w:divBdr>
            <w:top w:val="none" w:sz="0" w:space="0" w:color="auto"/>
            <w:left w:val="none" w:sz="0" w:space="0" w:color="auto"/>
            <w:bottom w:val="none" w:sz="0" w:space="0" w:color="auto"/>
            <w:right w:val="none" w:sz="0" w:space="0" w:color="auto"/>
          </w:divBdr>
        </w:div>
      </w:divsChild>
    </w:div>
    <w:div w:id="1383019795">
      <w:bodyDiv w:val="1"/>
      <w:marLeft w:val="0"/>
      <w:marRight w:val="0"/>
      <w:marTop w:val="0"/>
      <w:marBottom w:val="0"/>
      <w:divBdr>
        <w:top w:val="none" w:sz="0" w:space="0" w:color="auto"/>
        <w:left w:val="none" w:sz="0" w:space="0" w:color="auto"/>
        <w:bottom w:val="none" w:sz="0" w:space="0" w:color="auto"/>
        <w:right w:val="none" w:sz="0" w:space="0" w:color="auto"/>
      </w:divBdr>
    </w:div>
    <w:div w:id="1394045589">
      <w:bodyDiv w:val="1"/>
      <w:marLeft w:val="0"/>
      <w:marRight w:val="0"/>
      <w:marTop w:val="0"/>
      <w:marBottom w:val="0"/>
      <w:divBdr>
        <w:top w:val="none" w:sz="0" w:space="0" w:color="auto"/>
        <w:left w:val="none" w:sz="0" w:space="0" w:color="auto"/>
        <w:bottom w:val="none" w:sz="0" w:space="0" w:color="auto"/>
        <w:right w:val="none" w:sz="0" w:space="0" w:color="auto"/>
      </w:divBdr>
    </w:div>
    <w:div w:id="1416707104">
      <w:bodyDiv w:val="1"/>
      <w:marLeft w:val="0"/>
      <w:marRight w:val="0"/>
      <w:marTop w:val="0"/>
      <w:marBottom w:val="0"/>
      <w:divBdr>
        <w:top w:val="none" w:sz="0" w:space="0" w:color="auto"/>
        <w:left w:val="none" w:sz="0" w:space="0" w:color="auto"/>
        <w:bottom w:val="none" w:sz="0" w:space="0" w:color="auto"/>
        <w:right w:val="none" w:sz="0" w:space="0" w:color="auto"/>
      </w:divBdr>
      <w:divsChild>
        <w:div w:id="251551803">
          <w:marLeft w:val="360"/>
          <w:marRight w:val="0"/>
          <w:marTop w:val="200"/>
          <w:marBottom w:val="0"/>
          <w:divBdr>
            <w:top w:val="none" w:sz="0" w:space="0" w:color="auto"/>
            <w:left w:val="none" w:sz="0" w:space="0" w:color="auto"/>
            <w:bottom w:val="none" w:sz="0" w:space="0" w:color="auto"/>
            <w:right w:val="none" w:sz="0" w:space="0" w:color="auto"/>
          </w:divBdr>
        </w:div>
      </w:divsChild>
    </w:div>
    <w:div w:id="1440832086">
      <w:bodyDiv w:val="1"/>
      <w:marLeft w:val="0"/>
      <w:marRight w:val="0"/>
      <w:marTop w:val="0"/>
      <w:marBottom w:val="0"/>
      <w:divBdr>
        <w:top w:val="none" w:sz="0" w:space="0" w:color="auto"/>
        <w:left w:val="none" w:sz="0" w:space="0" w:color="auto"/>
        <w:bottom w:val="none" w:sz="0" w:space="0" w:color="auto"/>
        <w:right w:val="none" w:sz="0" w:space="0" w:color="auto"/>
      </w:divBdr>
    </w:div>
    <w:div w:id="1453091120">
      <w:bodyDiv w:val="1"/>
      <w:marLeft w:val="0"/>
      <w:marRight w:val="0"/>
      <w:marTop w:val="0"/>
      <w:marBottom w:val="0"/>
      <w:divBdr>
        <w:top w:val="none" w:sz="0" w:space="0" w:color="auto"/>
        <w:left w:val="none" w:sz="0" w:space="0" w:color="auto"/>
        <w:bottom w:val="none" w:sz="0" w:space="0" w:color="auto"/>
        <w:right w:val="none" w:sz="0" w:space="0" w:color="auto"/>
      </w:divBdr>
    </w:div>
    <w:div w:id="1458404828">
      <w:bodyDiv w:val="1"/>
      <w:marLeft w:val="0"/>
      <w:marRight w:val="0"/>
      <w:marTop w:val="0"/>
      <w:marBottom w:val="0"/>
      <w:divBdr>
        <w:top w:val="none" w:sz="0" w:space="0" w:color="auto"/>
        <w:left w:val="none" w:sz="0" w:space="0" w:color="auto"/>
        <w:bottom w:val="none" w:sz="0" w:space="0" w:color="auto"/>
        <w:right w:val="none" w:sz="0" w:space="0" w:color="auto"/>
      </w:divBdr>
    </w:div>
    <w:div w:id="1467702860">
      <w:bodyDiv w:val="1"/>
      <w:marLeft w:val="0"/>
      <w:marRight w:val="0"/>
      <w:marTop w:val="0"/>
      <w:marBottom w:val="0"/>
      <w:divBdr>
        <w:top w:val="none" w:sz="0" w:space="0" w:color="auto"/>
        <w:left w:val="none" w:sz="0" w:space="0" w:color="auto"/>
        <w:bottom w:val="none" w:sz="0" w:space="0" w:color="auto"/>
        <w:right w:val="none" w:sz="0" w:space="0" w:color="auto"/>
      </w:divBdr>
      <w:divsChild>
        <w:div w:id="2010062732">
          <w:marLeft w:val="0"/>
          <w:marRight w:val="0"/>
          <w:marTop w:val="0"/>
          <w:marBottom w:val="0"/>
          <w:divBdr>
            <w:top w:val="none" w:sz="0" w:space="0" w:color="auto"/>
            <w:left w:val="none" w:sz="0" w:space="0" w:color="auto"/>
            <w:bottom w:val="none" w:sz="0" w:space="0" w:color="auto"/>
            <w:right w:val="none" w:sz="0" w:space="0" w:color="auto"/>
          </w:divBdr>
          <w:divsChild>
            <w:div w:id="4588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95849">
      <w:bodyDiv w:val="1"/>
      <w:marLeft w:val="0"/>
      <w:marRight w:val="0"/>
      <w:marTop w:val="0"/>
      <w:marBottom w:val="0"/>
      <w:divBdr>
        <w:top w:val="none" w:sz="0" w:space="0" w:color="auto"/>
        <w:left w:val="none" w:sz="0" w:space="0" w:color="auto"/>
        <w:bottom w:val="none" w:sz="0" w:space="0" w:color="auto"/>
        <w:right w:val="none" w:sz="0" w:space="0" w:color="auto"/>
      </w:divBdr>
    </w:div>
    <w:div w:id="1491171743">
      <w:bodyDiv w:val="1"/>
      <w:marLeft w:val="0"/>
      <w:marRight w:val="0"/>
      <w:marTop w:val="0"/>
      <w:marBottom w:val="0"/>
      <w:divBdr>
        <w:top w:val="none" w:sz="0" w:space="0" w:color="auto"/>
        <w:left w:val="none" w:sz="0" w:space="0" w:color="auto"/>
        <w:bottom w:val="none" w:sz="0" w:space="0" w:color="auto"/>
        <w:right w:val="none" w:sz="0" w:space="0" w:color="auto"/>
      </w:divBdr>
    </w:div>
    <w:div w:id="1512839599">
      <w:bodyDiv w:val="1"/>
      <w:marLeft w:val="0"/>
      <w:marRight w:val="0"/>
      <w:marTop w:val="0"/>
      <w:marBottom w:val="0"/>
      <w:divBdr>
        <w:top w:val="none" w:sz="0" w:space="0" w:color="auto"/>
        <w:left w:val="none" w:sz="0" w:space="0" w:color="auto"/>
        <w:bottom w:val="none" w:sz="0" w:space="0" w:color="auto"/>
        <w:right w:val="none" w:sz="0" w:space="0" w:color="auto"/>
      </w:divBdr>
    </w:div>
    <w:div w:id="1533809996">
      <w:bodyDiv w:val="1"/>
      <w:marLeft w:val="0"/>
      <w:marRight w:val="0"/>
      <w:marTop w:val="0"/>
      <w:marBottom w:val="0"/>
      <w:divBdr>
        <w:top w:val="none" w:sz="0" w:space="0" w:color="auto"/>
        <w:left w:val="none" w:sz="0" w:space="0" w:color="auto"/>
        <w:bottom w:val="none" w:sz="0" w:space="0" w:color="auto"/>
        <w:right w:val="none" w:sz="0" w:space="0" w:color="auto"/>
      </w:divBdr>
    </w:div>
    <w:div w:id="1564563167">
      <w:bodyDiv w:val="1"/>
      <w:marLeft w:val="0"/>
      <w:marRight w:val="0"/>
      <w:marTop w:val="0"/>
      <w:marBottom w:val="0"/>
      <w:divBdr>
        <w:top w:val="none" w:sz="0" w:space="0" w:color="auto"/>
        <w:left w:val="none" w:sz="0" w:space="0" w:color="auto"/>
        <w:bottom w:val="none" w:sz="0" w:space="0" w:color="auto"/>
        <w:right w:val="none" w:sz="0" w:space="0" w:color="auto"/>
      </w:divBdr>
    </w:div>
    <w:div w:id="1579637514">
      <w:bodyDiv w:val="1"/>
      <w:marLeft w:val="0"/>
      <w:marRight w:val="0"/>
      <w:marTop w:val="0"/>
      <w:marBottom w:val="0"/>
      <w:divBdr>
        <w:top w:val="none" w:sz="0" w:space="0" w:color="auto"/>
        <w:left w:val="none" w:sz="0" w:space="0" w:color="auto"/>
        <w:bottom w:val="none" w:sz="0" w:space="0" w:color="auto"/>
        <w:right w:val="none" w:sz="0" w:space="0" w:color="auto"/>
      </w:divBdr>
    </w:div>
    <w:div w:id="1651405721">
      <w:bodyDiv w:val="1"/>
      <w:marLeft w:val="0"/>
      <w:marRight w:val="0"/>
      <w:marTop w:val="0"/>
      <w:marBottom w:val="0"/>
      <w:divBdr>
        <w:top w:val="none" w:sz="0" w:space="0" w:color="auto"/>
        <w:left w:val="none" w:sz="0" w:space="0" w:color="auto"/>
        <w:bottom w:val="none" w:sz="0" w:space="0" w:color="auto"/>
        <w:right w:val="none" w:sz="0" w:space="0" w:color="auto"/>
      </w:divBdr>
      <w:divsChild>
        <w:div w:id="1911847070">
          <w:marLeft w:val="0"/>
          <w:marRight w:val="0"/>
          <w:marTop w:val="0"/>
          <w:marBottom w:val="0"/>
          <w:divBdr>
            <w:top w:val="none" w:sz="0" w:space="0" w:color="auto"/>
            <w:left w:val="none" w:sz="0" w:space="0" w:color="auto"/>
            <w:bottom w:val="none" w:sz="0" w:space="0" w:color="auto"/>
            <w:right w:val="none" w:sz="0" w:space="0" w:color="auto"/>
          </w:divBdr>
          <w:divsChild>
            <w:div w:id="18048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56209">
      <w:bodyDiv w:val="1"/>
      <w:marLeft w:val="0"/>
      <w:marRight w:val="0"/>
      <w:marTop w:val="0"/>
      <w:marBottom w:val="0"/>
      <w:divBdr>
        <w:top w:val="none" w:sz="0" w:space="0" w:color="auto"/>
        <w:left w:val="none" w:sz="0" w:space="0" w:color="auto"/>
        <w:bottom w:val="none" w:sz="0" w:space="0" w:color="auto"/>
        <w:right w:val="none" w:sz="0" w:space="0" w:color="auto"/>
      </w:divBdr>
      <w:divsChild>
        <w:div w:id="412240620">
          <w:marLeft w:val="0"/>
          <w:marRight w:val="0"/>
          <w:marTop w:val="0"/>
          <w:marBottom w:val="0"/>
          <w:divBdr>
            <w:top w:val="none" w:sz="0" w:space="0" w:color="auto"/>
            <w:left w:val="none" w:sz="0" w:space="0" w:color="auto"/>
            <w:bottom w:val="none" w:sz="0" w:space="0" w:color="auto"/>
            <w:right w:val="none" w:sz="0" w:space="0" w:color="auto"/>
          </w:divBdr>
        </w:div>
        <w:div w:id="1707951298">
          <w:marLeft w:val="0"/>
          <w:marRight w:val="0"/>
          <w:marTop w:val="0"/>
          <w:marBottom w:val="0"/>
          <w:divBdr>
            <w:top w:val="none" w:sz="0" w:space="0" w:color="auto"/>
            <w:left w:val="none" w:sz="0" w:space="0" w:color="auto"/>
            <w:bottom w:val="none" w:sz="0" w:space="0" w:color="auto"/>
            <w:right w:val="none" w:sz="0" w:space="0" w:color="auto"/>
          </w:divBdr>
        </w:div>
      </w:divsChild>
    </w:div>
    <w:div w:id="1680739614">
      <w:bodyDiv w:val="1"/>
      <w:marLeft w:val="0"/>
      <w:marRight w:val="0"/>
      <w:marTop w:val="0"/>
      <w:marBottom w:val="0"/>
      <w:divBdr>
        <w:top w:val="none" w:sz="0" w:space="0" w:color="auto"/>
        <w:left w:val="none" w:sz="0" w:space="0" w:color="auto"/>
        <w:bottom w:val="none" w:sz="0" w:space="0" w:color="auto"/>
        <w:right w:val="none" w:sz="0" w:space="0" w:color="auto"/>
      </w:divBdr>
    </w:div>
    <w:div w:id="1736931478">
      <w:bodyDiv w:val="1"/>
      <w:marLeft w:val="0"/>
      <w:marRight w:val="0"/>
      <w:marTop w:val="0"/>
      <w:marBottom w:val="0"/>
      <w:divBdr>
        <w:top w:val="none" w:sz="0" w:space="0" w:color="auto"/>
        <w:left w:val="none" w:sz="0" w:space="0" w:color="auto"/>
        <w:bottom w:val="none" w:sz="0" w:space="0" w:color="auto"/>
        <w:right w:val="none" w:sz="0" w:space="0" w:color="auto"/>
      </w:divBdr>
    </w:div>
    <w:div w:id="1744831198">
      <w:bodyDiv w:val="1"/>
      <w:marLeft w:val="0"/>
      <w:marRight w:val="0"/>
      <w:marTop w:val="0"/>
      <w:marBottom w:val="0"/>
      <w:divBdr>
        <w:top w:val="none" w:sz="0" w:space="0" w:color="auto"/>
        <w:left w:val="none" w:sz="0" w:space="0" w:color="auto"/>
        <w:bottom w:val="none" w:sz="0" w:space="0" w:color="auto"/>
        <w:right w:val="none" w:sz="0" w:space="0" w:color="auto"/>
      </w:divBdr>
    </w:div>
    <w:div w:id="1771077466">
      <w:bodyDiv w:val="1"/>
      <w:marLeft w:val="0"/>
      <w:marRight w:val="0"/>
      <w:marTop w:val="0"/>
      <w:marBottom w:val="0"/>
      <w:divBdr>
        <w:top w:val="none" w:sz="0" w:space="0" w:color="auto"/>
        <w:left w:val="none" w:sz="0" w:space="0" w:color="auto"/>
        <w:bottom w:val="none" w:sz="0" w:space="0" w:color="auto"/>
        <w:right w:val="none" w:sz="0" w:space="0" w:color="auto"/>
      </w:divBdr>
    </w:div>
    <w:div w:id="1771854164">
      <w:bodyDiv w:val="1"/>
      <w:marLeft w:val="0"/>
      <w:marRight w:val="0"/>
      <w:marTop w:val="0"/>
      <w:marBottom w:val="0"/>
      <w:divBdr>
        <w:top w:val="none" w:sz="0" w:space="0" w:color="auto"/>
        <w:left w:val="none" w:sz="0" w:space="0" w:color="auto"/>
        <w:bottom w:val="none" w:sz="0" w:space="0" w:color="auto"/>
        <w:right w:val="none" w:sz="0" w:space="0" w:color="auto"/>
      </w:divBdr>
    </w:div>
    <w:div w:id="1795129162">
      <w:bodyDiv w:val="1"/>
      <w:marLeft w:val="0"/>
      <w:marRight w:val="0"/>
      <w:marTop w:val="0"/>
      <w:marBottom w:val="0"/>
      <w:divBdr>
        <w:top w:val="none" w:sz="0" w:space="0" w:color="auto"/>
        <w:left w:val="none" w:sz="0" w:space="0" w:color="auto"/>
        <w:bottom w:val="none" w:sz="0" w:space="0" w:color="auto"/>
        <w:right w:val="none" w:sz="0" w:space="0" w:color="auto"/>
      </w:divBdr>
    </w:div>
    <w:div w:id="1818181960">
      <w:bodyDiv w:val="1"/>
      <w:marLeft w:val="0"/>
      <w:marRight w:val="0"/>
      <w:marTop w:val="0"/>
      <w:marBottom w:val="0"/>
      <w:divBdr>
        <w:top w:val="none" w:sz="0" w:space="0" w:color="auto"/>
        <w:left w:val="none" w:sz="0" w:space="0" w:color="auto"/>
        <w:bottom w:val="none" w:sz="0" w:space="0" w:color="auto"/>
        <w:right w:val="none" w:sz="0" w:space="0" w:color="auto"/>
      </w:divBdr>
    </w:div>
    <w:div w:id="1848860452">
      <w:bodyDiv w:val="1"/>
      <w:marLeft w:val="0"/>
      <w:marRight w:val="0"/>
      <w:marTop w:val="0"/>
      <w:marBottom w:val="0"/>
      <w:divBdr>
        <w:top w:val="none" w:sz="0" w:space="0" w:color="auto"/>
        <w:left w:val="none" w:sz="0" w:space="0" w:color="auto"/>
        <w:bottom w:val="none" w:sz="0" w:space="0" w:color="auto"/>
        <w:right w:val="none" w:sz="0" w:space="0" w:color="auto"/>
      </w:divBdr>
    </w:div>
    <w:div w:id="1849782317">
      <w:bodyDiv w:val="1"/>
      <w:marLeft w:val="0"/>
      <w:marRight w:val="0"/>
      <w:marTop w:val="0"/>
      <w:marBottom w:val="0"/>
      <w:divBdr>
        <w:top w:val="none" w:sz="0" w:space="0" w:color="auto"/>
        <w:left w:val="none" w:sz="0" w:space="0" w:color="auto"/>
        <w:bottom w:val="none" w:sz="0" w:space="0" w:color="auto"/>
        <w:right w:val="none" w:sz="0" w:space="0" w:color="auto"/>
      </w:divBdr>
    </w:div>
    <w:div w:id="1860391331">
      <w:bodyDiv w:val="1"/>
      <w:marLeft w:val="0"/>
      <w:marRight w:val="0"/>
      <w:marTop w:val="0"/>
      <w:marBottom w:val="0"/>
      <w:divBdr>
        <w:top w:val="none" w:sz="0" w:space="0" w:color="auto"/>
        <w:left w:val="none" w:sz="0" w:space="0" w:color="auto"/>
        <w:bottom w:val="none" w:sz="0" w:space="0" w:color="auto"/>
        <w:right w:val="none" w:sz="0" w:space="0" w:color="auto"/>
      </w:divBdr>
    </w:div>
    <w:div w:id="1879857945">
      <w:bodyDiv w:val="1"/>
      <w:marLeft w:val="0"/>
      <w:marRight w:val="0"/>
      <w:marTop w:val="0"/>
      <w:marBottom w:val="0"/>
      <w:divBdr>
        <w:top w:val="none" w:sz="0" w:space="0" w:color="auto"/>
        <w:left w:val="none" w:sz="0" w:space="0" w:color="auto"/>
        <w:bottom w:val="none" w:sz="0" w:space="0" w:color="auto"/>
        <w:right w:val="none" w:sz="0" w:space="0" w:color="auto"/>
      </w:divBdr>
    </w:div>
    <w:div w:id="1897472742">
      <w:bodyDiv w:val="1"/>
      <w:marLeft w:val="0"/>
      <w:marRight w:val="0"/>
      <w:marTop w:val="0"/>
      <w:marBottom w:val="0"/>
      <w:divBdr>
        <w:top w:val="none" w:sz="0" w:space="0" w:color="auto"/>
        <w:left w:val="none" w:sz="0" w:space="0" w:color="auto"/>
        <w:bottom w:val="none" w:sz="0" w:space="0" w:color="auto"/>
        <w:right w:val="none" w:sz="0" w:space="0" w:color="auto"/>
      </w:divBdr>
    </w:div>
    <w:div w:id="1902061654">
      <w:bodyDiv w:val="1"/>
      <w:marLeft w:val="0"/>
      <w:marRight w:val="0"/>
      <w:marTop w:val="0"/>
      <w:marBottom w:val="0"/>
      <w:divBdr>
        <w:top w:val="none" w:sz="0" w:space="0" w:color="auto"/>
        <w:left w:val="none" w:sz="0" w:space="0" w:color="auto"/>
        <w:bottom w:val="none" w:sz="0" w:space="0" w:color="auto"/>
        <w:right w:val="none" w:sz="0" w:space="0" w:color="auto"/>
      </w:divBdr>
    </w:div>
    <w:div w:id="1904944847">
      <w:bodyDiv w:val="1"/>
      <w:marLeft w:val="0"/>
      <w:marRight w:val="0"/>
      <w:marTop w:val="0"/>
      <w:marBottom w:val="0"/>
      <w:divBdr>
        <w:top w:val="none" w:sz="0" w:space="0" w:color="auto"/>
        <w:left w:val="none" w:sz="0" w:space="0" w:color="auto"/>
        <w:bottom w:val="none" w:sz="0" w:space="0" w:color="auto"/>
        <w:right w:val="none" w:sz="0" w:space="0" w:color="auto"/>
      </w:divBdr>
    </w:div>
    <w:div w:id="1943223206">
      <w:bodyDiv w:val="1"/>
      <w:marLeft w:val="0"/>
      <w:marRight w:val="0"/>
      <w:marTop w:val="0"/>
      <w:marBottom w:val="0"/>
      <w:divBdr>
        <w:top w:val="none" w:sz="0" w:space="0" w:color="auto"/>
        <w:left w:val="none" w:sz="0" w:space="0" w:color="auto"/>
        <w:bottom w:val="none" w:sz="0" w:space="0" w:color="auto"/>
        <w:right w:val="none" w:sz="0" w:space="0" w:color="auto"/>
      </w:divBdr>
    </w:div>
    <w:div w:id="2058508389">
      <w:bodyDiv w:val="1"/>
      <w:marLeft w:val="0"/>
      <w:marRight w:val="0"/>
      <w:marTop w:val="0"/>
      <w:marBottom w:val="0"/>
      <w:divBdr>
        <w:top w:val="none" w:sz="0" w:space="0" w:color="auto"/>
        <w:left w:val="none" w:sz="0" w:space="0" w:color="auto"/>
        <w:bottom w:val="none" w:sz="0" w:space="0" w:color="auto"/>
        <w:right w:val="none" w:sz="0" w:space="0" w:color="auto"/>
      </w:divBdr>
      <w:divsChild>
        <w:div w:id="159735586">
          <w:marLeft w:val="360"/>
          <w:marRight w:val="0"/>
          <w:marTop w:val="200"/>
          <w:marBottom w:val="0"/>
          <w:divBdr>
            <w:top w:val="none" w:sz="0" w:space="0" w:color="auto"/>
            <w:left w:val="none" w:sz="0" w:space="0" w:color="auto"/>
            <w:bottom w:val="none" w:sz="0" w:space="0" w:color="auto"/>
            <w:right w:val="none" w:sz="0" w:space="0" w:color="auto"/>
          </w:divBdr>
        </w:div>
        <w:div w:id="258225404">
          <w:marLeft w:val="360"/>
          <w:marRight w:val="0"/>
          <w:marTop w:val="200"/>
          <w:marBottom w:val="0"/>
          <w:divBdr>
            <w:top w:val="none" w:sz="0" w:space="0" w:color="auto"/>
            <w:left w:val="none" w:sz="0" w:space="0" w:color="auto"/>
            <w:bottom w:val="none" w:sz="0" w:space="0" w:color="auto"/>
            <w:right w:val="none" w:sz="0" w:space="0" w:color="auto"/>
          </w:divBdr>
        </w:div>
        <w:div w:id="264113484">
          <w:marLeft w:val="360"/>
          <w:marRight w:val="0"/>
          <w:marTop w:val="200"/>
          <w:marBottom w:val="0"/>
          <w:divBdr>
            <w:top w:val="none" w:sz="0" w:space="0" w:color="auto"/>
            <w:left w:val="none" w:sz="0" w:space="0" w:color="auto"/>
            <w:bottom w:val="none" w:sz="0" w:space="0" w:color="auto"/>
            <w:right w:val="none" w:sz="0" w:space="0" w:color="auto"/>
          </w:divBdr>
        </w:div>
        <w:div w:id="358359391">
          <w:marLeft w:val="360"/>
          <w:marRight w:val="0"/>
          <w:marTop w:val="200"/>
          <w:marBottom w:val="0"/>
          <w:divBdr>
            <w:top w:val="none" w:sz="0" w:space="0" w:color="auto"/>
            <w:left w:val="none" w:sz="0" w:space="0" w:color="auto"/>
            <w:bottom w:val="none" w:sz="0" w:space="0" w:color="auto"/>
            <w:right w:val="none" w:sz="0" w:space="0" w:color="auto"/>
          </w:divBdr>
        </w:div>
        <w:div w:id="367409825">
          <w:marLeft w:val="360"/>
          <w:marRight w:val="0"/>
          <w:marTop w:val="200"/>
          <w:marBottom w:val="0"/>
          <w:divBdr>
            <w:top w:val="none" w:sz="0" w:space="0" w:color="auto"/>
            <w:left w:val="none" w:sz="0" w:space="0" w:color="auto"/>
            <w:bottom w:val="none" w:sz="0" w:space="0" w:color="auto"/>
            <w:right w:val="none" w:sz="0" w:space="0" w:color="auto"/>
          </w:divBdr>
        </w:div>
        <w:div w:id="875653424">
          <w:marLeft w:val="360"/>
          <w:marRight w:val="0"/>
          <w:marTop w:val="200"/>
          <w:marBottom w:val="0"/>
          <w:divBdr>
            <w:top w:val="none" w:sz="0" w:space="0" w:color="auto"/>
            <w:left w:val="none" w:sz="0" w:space="0" w:color="auto"/>
            <w:bottom w:val="none" w:sz="0" w:space="0" w:color="auto"/>
            <w:right w:val="none" w:sz="0" w:space="0" w:color="auto"/>
          </w:divBdr>
        </w:div>
        <w:div w:id="1631597124">
          <w:marLeft w:val="360"/>
          <w:marRight w:val="0"/>
          <w:marTop w:val="200"/>
          <w:marBottom w:val="0"/>
          <w:divBdr>
            <w:top w:val="none" w:sz="0" w:space="0" w:color="auto"/>
            <w:left w:val="none" w:sz="0" w:space="0" w:color="auto"/>
            <w:bottom w:val="none" w:sz="0" w:space="0" w:color="auto"/>
            <w:right w:val="none" w:sz="0" w:space="0" w:color="auto"/>
          </w:divBdr>
        </w:div>
        <w:div w:id="1670673187">
          <w:marLeft w:val="360"/>
          <w:marRight w:val="0"/>
          <w:marTop w:val="200"/>
          <w:marBottom w:val="0"/>
          <w:divBdr>
            <w:top w:val="none" w:sz="0" w:space="0" w:color="auto"/>
            <w:left w:val="none" w:sz="0" w:space="0" w:color="auto"/>
            <w:bottom w:val="none" w:sz="0" w:space="0" w:color="auto"/>
            <w:right w:val="none" w:sz="0" w:space="0" w:color="auto"/>
          </w:divBdr>
        </w:div>
        <w:div w:id="1979261183">
          <w:marLeft w:val="360"/>
          <w:marRight w:val="0"/>
          <w:marTop w:val="200"/>
          <w:marBottom w:val="0"/>
          <w:divBdr>
            <w:top w:val="none" w:sz="0" w:space="0" w:color="auto"/>
            <w:left w:val="none" w:sz="0" w:space="0" w:color="auto"/>
            <w:bottom w:val="none" w:sz="0" w:space="0" w:color="auto"/>
            <w:right w:val="none" w:sz="0" w:space="0" w:color="auto"/>
          </w:divBdr>
        </w:div>
      </w:divsChild>
    </w:div>
    <w:div w:id="2094474729">
      <w:bodyDiv w:val="1"/>
      <w:marLeft w:val="0"/>
      <w:marRight w:val="0"/>
      <w:marTop w:val="0"/>
      <w:marBottom w:val="0"/>
      <w:divBdr>
        <w:top w:val="none" w:sz="0" w:space="0" w:color="auto"/>
        <w:left w:val="none" w:sz="0" w:space="0" w:color="auto"/>
        <w:bottom w:val="none" w:sz="0" w:space="0" w:color="auto"/>
        <w:right w:val="none" w:sz="0" w:space="0" w:color="auto"/>
      </w:divBdr>
    </w:div>
    <w:div w:id="2106877755">
      <w:bodyDiv w:val="1"/>
      <w:marLeft w:val="0"/>
      <w:marRight w:val="0"/>
      <w:marTop w:val="0"/>
      <w:marBottom w:val="0"/>
      <w:divBdr>
        <w:top w:val="none" w:sz="0" w:space="0" w:color="auto"/>
        <w:left w:val="none" w:sz="0" w:space="0" w:color="auto"/>
        <w:bottom w:val="none" w:sz="0" w:space="0" w:color="auto"/>
        <w:right w:val="none" w:sz="0" w:space="0" w:color="auto"/>
      </w:divBdr>
    </w:div>
    <w:div w:id="2109033587">
      <w:bodyDiv w:val="1"/>
      <w:marLeft w:val="0"/>
      <w:marRight w:val="0"/>
      <w:marTop w:val="0"/>
      <w:marBottom w:val="0"/>
      <w:divBdr>
        <w:top w:val="none" w:sz="0" w:space="0" w:color="auto"/>
        <w:left w:val="none" w:sz="0" w:space="0" w:color="auto"/>
        <w:bottom w:val="none" w:sz="0" w:space="0" w:color="auto"/>
        <w:right w:val="none" w:sz="0" w:space="0" w:color="auto"/>
      </w:divBdr>
      <w:divsChild>
        <w:div w:id="1689721297">
          <w:marLeft w:val="0"/>
          <w:marRight w:val="0"/>
          <w:marTop w:val="0"/>
          <w:marBottom w:val="0"/>
          <w:divBdr>
            <w:top w:val="none" w:sz="0" w:space="0" w:color="auto"/>
            <w:left w:val="none" w:sz="0" w:space="0" w:color="auto"/>
            <w:bottom w:val="none" w:sz="0" w:space="0" w:color="auto"/>
            <w:right w:val="none" w:sz="0" w:space="0" w:color="auto"/>
          </w:divBdr>
        </w:div>
      </w:divsChild>
    </w:div>
    <w:div w:id="2131783430">
      <w:bodyDiv w:val="1"/>
      <w:marLeft w:val="0"/>
      <w:marRight w:val="0"/>
      <w:marTop w:val="0"/>
      <w:marBottom w:val="0"/>
      <w:divBdr>
        <w:top w:val="none" w:sz="0" w:space="0" w:color="auto"/>
        <w:left w:val="none" w:sz="0" w:space="0" w:color="auto"/>
        <w:bottom w:val="none" w:sz="0" w:space="0" w:color="auto"/>
        <w:right w:val="none" w:sz="0" w:space="0" w:color="auto"/>
      </w:divBdr>
      <w:divsChild>
        <w:div w:id="23286949">
          <w:marLeft w:val="0"/>
          <w:marRight w:val="0"/>
          <w:marTop w:val="0"/>
          <w:marBottom w:val="0"/>
          <w:divBdr>
            <w:top w:val="none" w:sz="0" w:space="0" w:color="auto"/>
            <w:left w:val="none" w:sz="0" w:space="0" w:color="auto"/>
            <w:bottom w:val="none" w:sz="0" w:space="0" w:color="auto"/>
            <w:right w:val="none" w:sz="0" w:space="0" w:color="auto"/>
          </w:divBdr>
        </w:div>
        <w:div w:id="173156631">
          <w:marLeft w:val="0"/>
          <w:marRight w:val="0"/>
          <w:marTop w:val="0"/>
          <w:marBottom w:val="0"/>
          <w:divBdr>
            <w:top w:val="none" w:sz="0" w:space="0" w:color="auto"/>
            <w:left w:val="none" w:sz="0" w:space="0" w:color="auto"/>
            <w:bottom w:val="none" w:sz="0" w:space="0" w:color="auto"/>
            <w:right w:val="none" w:sz="0" w:space="0" w:color="auto"/>
          </w:divBdr>
        </w:div>
        <w:div w:id="584262340">
          <w:marLeft w:val="0"/>
          <w:marRight w:val="0"/>
          <w:marTop w:val="0"/>
          <w:marBottom w:val="0"/>
          <w:divBdr>
            <w:top w:val="none" w:sz="0" w:space="0" w:color="auto"/>
            <w:left w:val="none" w:sz="0" w:space="0" w:color="auto"/>
            <w:bottom w:val="none" w:sz="0" w:space="0" w:color="auto"/>
            <w:right w:val="none" w:sz="0" w:space="0" w:color="auto"/>
          </w:divBdr>
        </w:div>
        <w:div w:id="1160006419">
          <w:marLeft w:val="0"/>
          <w:marRight w:val="0"/>
          <w:marTop w:val="0"/>
          <w:marBottom w:val="0"/>
          <w:divBdr>
            <w:top w:val="none" w:sz="0" w:space="0" w:color="auto"/>
            <w:left w:val="none" w:sz="0" w:space="0" w:color="auto"/>
            <w:bottom w:val="none" w:sz="0" w:space="0" w:color="auto"/>
            <w:right w:val="none" w:sz="0" w:space="0" w:color="auto"/>
          </w:divBdr>
        </w:div>
        <w:div w:id="1640258846">
          <w:marLeft w:val="0"/>
          <w:marRight w:val="0"/>
          <w:marTop w:val="0"/>
          <w:marBottom w:val="0"/>
          <w:divBdr>
            <w:top w:val="none" w:sz="0" w:space="0" w:color="auto"/>
            <w:left w:val="none" w:sz="0" w:space="0" w:color="auto"/>
            <w:bottom w:val="none" w:sz="0" w:space="0" w:color="auto"/>
            <w:right w:val="none" w:sz="0" w:space="0" w:color="auto"/>
          </w:divBdr>
        </w:div>
        <w:div w:id="1808159076">
          <w:marLeft w:val="0"/>
          <w:marRight w:val="0"/>
          <w:marTop w:val="0"/>
          <w:marBottom w:val="0"/>
          <w:divBdr>
            <w:top w:val="none" w:sz="0" w:space="0" w:color="auto"/>
            <w:left w:val="none" w:sz="0" w:space="0" w:color="auto"/>
            <w:bottom w:val="none" w:sz="0" w:space="0" w:color="auto"/>
            <w:right w:val="none" w:sz="0" w:space="0" w:color="auto"/>
          </w:divBdr>
        </w:div>
        <w:div w:id="2052608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5d9716d840f0b668752e9239/YCS_Safeguarding_Review.pdf" TargetMode="External"/><Relationship Id="rId18" Type="http://schemas.openxmlformats.org/officeDocument/2006/relationships/hyperlink" Target="https://doi.org/10.1177/1462474511422172" TargetMode="External"/><Relationship Id="rId26" Type="http://schemas.openxmlformats.org/officeDocument/2006/relationships/hyperlink" Target="https://doi.org/10.4000/etnografica.8678" TargetMode="External"/><Relationship Id="rId39" Type="http://schemas.openxmlformats.org/officeDocument/2006/relationships/hyperlink" Target="https://doi.org/10.1007/978-3-030-68759-5_11" TargetMode="External"/><Relationship Id="rId21" Type="http://schemas.openxmlformats.org/officeDocument/2006/relationships/hyperlink" Target="https://doi.org/10.1177/08862605211016358" TargetMode="External"/><Relationship Id="rId34" Type="http://schemas.openxmlformats.org/officeDocument/2006/relationships/hyperlink" Target="https://doi.org/10.1007/s10560-018-0542-8" TargetMode="External"/><Relationship Id="rId42" Type="http://schemas.openxmlformats.org/officeDocument/2006/relationships/hyperlink" Target="https://doi.org/10.1080/1068316X.2022.2037593" TargetMode="External"/><Relationship Id="rId47" Type="http://schemas.openxmlformats.org/officeDocument/2006/relationships/hyperlink" Target="https://doi.org/10.1111/lcrp.12169" TargetMode="External"/><Relationship Id="rId50" Type="http://schemas.openxmlformats.org/officeDocument/2006/relationships/hyperlink" Target="https://cgspace.cgiar.org/server/api/core/bitstreams/a53db13d-3a03-46b0-abea-1a176fccd719/content" TargetMode="External"/><Relationship Id="rId55" Type="http://schemas.openxmlformats.org/officeDocument/2006/relationships/hyperlink" Target="https://doi.org/10.1177/1541204020939645"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177/001112878202800105" TargetMode="External"/><Relationship Id="rId29" Type="http://schemas.openxmlformats.org/officeDocument/2006/relationships/hyperlink" Target="https://doi.org/10.2307/799047" TargetMode="External"/><Relationship Id="rId11" Type="http://schemas.openxmlformats.org/officeDocument/2006/relationships/hyperlink" Target="https://doi.org/10.1186/s12913-021-06254-1" TargetMode="External"/><Relationship Id="rId24" Type="http://schemas.openxmlformats.org/officeDocument/2006/relationships/hyperlink" Target="https://doi.org/10.1177/0886260517700620" TargetMode="External"/><Relationship Id="rId32" Type="http://schemas.openxmlformats.org/officeDocument/2006/relationships/hyperlink" Target="https://doi.org/10.1177/0093854810376338" TargetMode="External"/><Relationship Id="rId37" Type="http://schemas.openxmlformats.org/officeDocument/2006/relationships/hyperlink" Target="https://doi.org/10.1016/j.copsyc.2015.07.018" TargetMode="External"/><Relationship Id="rId40" Type="http://schemas.openxmlformats.org/officeDocument/2006/relationships/hyperlink" Target="https://doi.org/10.1177/1477370811413806" TargetMode="External"/><Relationship Id="rId45" Type="http://schemas.openxmlformats.org/officeDocument/2006/relationships/hyperlink" Target="https://doi.org/10.1191/1478088704qp009oa" TargetMode="External"/><Relationship Id="rId53" Type="http://schemas.openxmlformats.org/officeDocument/2006/relationships/hyperlink" Target="https://assets.publishing.service.gov.uk/media/5e3a9df6ed915d093cbe4ee4/building-bridges-positive-behaviour-pf.pdf"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doi.org/10.1111/lsi.1209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07/978-3-030-65106-0_8" TargetMode="External"/><Relationship Id="rId22" Type="http://schemas.openxmlformats.org/officeDocument/2006/relationships/hyperlink" Target="https://doi.org/10.1002/ab.21535" TargetMode="External"/><Relationship Id="rId27" Type="http://schemas.openxmlformats.org/officeDocument/2006/relationships/hyperlink" Target="https://doi.org/10.1080/19361521.2012.697100" TargetMode="External"/><Relationship Id="rId30" Type="http://schemas.openxmlformats.org/officeDocument/2006/relationships/hyperlink" Target="https://doi.org/10.1177/1477370816643733" TargetMode="External"/><Relationship Id="rId35" Type="http://schemas.openxmlformats.org/officeDocument/2006/relationships/hyperlink" Target="https://www.gov.uk/government/publications/living-with-covid-19-prisons-and-youth-custody-settings" TargetMode="External"/><Relationship Id="rId43" Type="http://schemas.openxmlformats.org/officeDocument/2006/relationships/hyperlink" Target="https://doi.org/10.1111/hojo.12418" TargetMode="External"/><Relationship Id="rId48" Type="http://schemas.openxmlformats.org/officeDocument/2006/relationships/hyperlink" Target="https://doi.org/10.1080/1068316X.2025.2555590"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who.int/groups/violence-prevention-alliance/approach" TargetMode="External"/><Relationship Id="rId3" Type="http://schemas.openxmlformats.org/officeDocument/2006/relationships/customXml" Target="../customXml/item3.xml"/><Relationship Id="rId12" Type="http://schemas.openxmlformats.org/officeDocument/2006/relationships/hyperlink" Target="https://doi.org/10.1007/s10597-023-01092-3" TargetMode="External"/><Relationship Id="rId17" Type="http://schemas.openxmlformats.org/officeDocument/2006/relationships/hyperlink" Target="https://doi.org/10.1007/978-3-030-68759-5_12" TargetMode="External"/><Relationship Id="rId25" Type="http://schemas.openxmlformats.org/officeDocument/2006/relationships/hyperlink" Target="https://doi.org/10.1016/j.cpr.2006.02.002" TargetMode="External"/><Relationship Id="rId33" Type="http://schemas.openxmlformats.org/officeDocument/2006/relationships/hyperlink" Target="https://assets.publishing.service.gov.uk/government/uploads/system/uploads/attachment_data/file/737956/understanding-prison-violence.pdf" TargetMode="External"/><Relationship Id="rId38" Type="http://schemas.openxmlformats.org/officeDocument/2006/relationships/hyperlink" Target="https://doi.org/10.1016/S0145-2134(00)00117-4" TargetMode="External"/><Relationship Id="rId46" Type="http://schemas.openxmlformats.org/officeDocument/2006/relationships/hyperlink" Target="https://doi.org/10.1108/JCP-03-2017-0017" TargetMode="External"/><Relationship Id="rId59" Type="http://schemas.openxmlformats.org/officeDocument/2006/relationships/theme" Target="theme/theme1.xml"/><Relationship Id="rId20" Type="http://schemas.openxmlformats.org/officeDocument/2006/relationships/hyperlink" Target="https://doi.org/10.1108/SC-11-2020-0040" TargetMode="External"/><Relationship Id="rId41" Type="http://schemas.openxmlformats.org/officeDocument/2006/relationships/hyperlink" Target="https://doi.org/10.1080/13676261.2013.830699" TargetMode="External"/><Relationship Id="rId54" Type="http://schemas.openxmlformats.org/officeDocument/2006/relationships/hyperlink" Target="https://www.gov.uk/government/statistics/youth-justice-statistics-2022-to-2023/youth-justice-statistics-2022-to-2023-accessible-versio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sycnet.apa.org/doi/10.1111/hojo.12099" TargetMode="External"/><Relationship Id="rId23" Type="http://schemas.openxmlformats.org/officeDocument/2006/relationships/hyperlink" Target="https://doi.org/10.1111/inm.12380" TargetMode="External"/><Relationship Id="rId28" Type="http://schemas.openxmlformats.org/officeDocument/2006/relationships/hyperlink" Target="https://www.justiceinspectorates.gov.uk/hmiprisons/wp-content/uploads/sites/4/2023/11/Children-in-custody-web-2023-2.pdf" TargetMode="External"/><Relationship Id="rId36" Type="http://schemas.openxmlformats.org/officeDocument/2006/relationships/hyperlink" Target="https://assets.publishing.service.gov.uk/media/6363d2328fa8f50570e54222/Standards_for_children_in_youth_justice_services_2019.doc.pdf" TargetMode="External"/><Relationship Id="rId49" Type="http://schemas.openxmlformats.org/officeDocument/2006/relationships/hyperlink" Target="https://doi.org/10.1108/17466660200900011"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doi.org/10.1007/978-3-030-68759-5_4" TargetMode="External"/><Relationship Id="rId44" Type="http://schemas.openxmlformats.org/officeDocument/2006/relationships/hyperlink" Target="https://doi.org/10.1177/0734016817752433" TargetMode="External"/><Relationship Id="rId52" Type="http://schemas.openxmlformats.org/officeDocument/2006/relationships/hyperlink" Target="https://doi.org/10.1177/02654075040458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2D7B5B-91CF-4753-A519-151189098670}">
  <we:reference id="f78a3046-9e99-4300-aa2b-5814002b01a2" version="1.55.1.0" store="EXCatalog" storeType="EXCatalog"/>
  <we:alternateReferences>
    <we:reference id="WA104382081" version="1.55.1.0" store="en-GB"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B25A526DACD64BB44BAD572DB72EE3" ma:contentTypeVersion="4" ma:contentTypeDescription="Create a new document." ma:contentTypeScope="" ma:versionID="25b80690760746e5825206a2d663e4df">
  <xsd:schema xmlns:xsd="http://www.w3.org/2001/XMLSchema" xmlns:xs="http://www.w3.org/2001/XMLSchema" xmlns:p="http://schemas.microsoft.com/office/2006/metadata/properties" xmlns:ns2="2868c020-77e7-47dc-b12f-2e72cbee1438" targetNamespace="http://schemas.microsoft.com/office/2006/metadata/properties" ma:root="true" ma:fieldsID="6105a16b475a8097da06efdf323aa0f6" ns2:_="">
    <xsd:import namespace="2868c020-77e7-47dc-b12f-2e72cbee14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8c020-77e7-47dc-b12f-2e72cbee1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AF056-200C-4780-86D6-4EF87B6DD4A8}">
  <ds:schemaRefs>
    <ds:schemaRef ds:uri="http://schemas.openxmlformats.org/officeDocument/2006/bibliography"/>
  </ds:schemaRefs>
</ds:datastoreItem>
</file>

<file path=customXml/itemProps2.xml><?xml version="1.0" encoding="utf-8"?>
<ds:datastoreItem xmlns:ds="http://schemas.openxmlformats.org/officeDocument/2006/customXml" ds:itemID="{F53481BC-8348-498A-A8B1-401A4639B692}">
  <ds:schemaRefs>
    <ds:schemaRef ds:uri="http://purl.org/dc/terms/"/>
    <ds:schemaRef ds:uri="http://www.w3.org/XML/1998/namespace"/>
    <ds:schemaRef ds:uri="http://schemas.microsoft.com/office/2006/documentManagement/types"/>
    <ds:schemaRef ds:uri="2868c020-77e7-47dc-b12f-2e72cbee1438"/>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AA93138-18CC-4B2C-80D6-5504BFBB40AA}">
  <ds:schemaRefs>
    <ds:schemaRef ds:uri="http://schemas.microsoft.com/sharepoint/v3/contenttype/forms"/>
  </ds:schemaRefs>
</ds:datastoreItem>
</file>

<file path=customXml/itemProps4.xml><?xml version="1.0" encoding="utf-8"?>
<ds:datastoreItem xmlns:ds="http://schemas.openxmlformats.org/officeDocument/2006/customXml" ds:itemID="{CB2E5808-A324-46B4-BCD7-F1CC32C44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8c020-77e7-47dc-b12f-2e72cbee1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8976</Words>
  <Characters>61162</Characters>
  <Application>Microsoft Office Word</Application>
  <DocSecurity>0</DocSecurity>
  <Lines>509</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69999</CharactersWithSpaces>
  <SharedDoc>false</SharedDoc>
  <HLinks>
    <vt:vector size="300" baseType="variant">
      <vt:variant>
        <vt:i4>1048665</vt:i4>
      </vt:variant>
      <vt:variant>
        <vt:i4>138</vt:i4>
      </vt:variant>
      <vt:variant>
        <vt:i4>0</vt:i4>
      </vt:variant>
      <vt:variant>
        <vt:i4>5</vt:i4>
      </vt:variant>
      <vt:variant>
        <vt:lpwstr>https://doi.org/10.1177/1541204020939645</vt:lpwstr>
      </vt:variant>
      <vt:variant>
        <vt:lpwstr/>
      </vt:variant>
      <vt:variant>
        <vt:i4>6553632</vt:i4>
      </vt:variant>
      <vt:variant>
        <vt:i4>135</vt:i4>
      </vt:variant>
      <vt:variant>
        <vt:i4>0</vt:i4>
      </vt:variant>
      <vt:variant>
        <vt:i4>5</vt:i4>
      </vt:variant>
      <vt:variant>
        <vt:lpwstr>https://www.gov.uk/government/statistics/youth-justice-statistics-2022-to-2023/youth-justice-statistics-2022-to-2023-accessible-version</vt:lpwstr>
      </vt:variant>
      <vt:variant>
        <vt:lpwstr/>
      </vt:variant>
      <vt:variant>
        <vt:i4>1638484</vt:i4>
      </vt:variant>
      <vt:variant>
        <vt:i4>132</vt:i4>
      </vt:variant>
      <vt:variant>
        <vt:i4>0</vt:i4>
      </vt:variant>
      <vt:variant>
        <vt:i4>5</vt:i4>
      </vt:variant>
      <vt:variant>
        <vt:lpwstr>https://doi.org/10.1177/0265407504045887</vt:lpwstr>
      </vt:variant>
      <vt:variant>
        <vt:lpwstr/>
      </vt:variant>
      <vt:variant>
        <vt:i4>983055</vt:i4>
      </vt:variant>
      <vt:variant>
        <vt:i4>129</vt:i4>
      </vt:variant>
      <vt:variant>
        <vt:i4>0</vt:i4>
      </vt:variant>
      <vt:variant>
        <vt:i4>5</vt:i4>
      </vt:variant>
      <vt:variant>
        <vt:lpwstr>https://doi.org/10.1016/S1537-4661(01)80011-8</vt:lpwstr>
      </vt:variant>
      <vt:variant>
        <vt:lpwstr/>
      </vt:variant>
      <vt:variant>
        <vt:i4>5046351</vt:i4>
      </vt:variant>
      <vt:variant>
        <vt:i4>126</vt:i4>
      </vt:variant>
      <vt:variant>
        <vt:i4>0</vt:i4>
      </vt:variant>
      <vt:variant>
        <vt:i4>5</vt:i4>
      </vt:variant>
      <vt:variant>
        <vt:lpwstr>https://cgspace.cgiar.org/server/api/core/bitstreams/a53db13d-3a03-46b0-abea-1a176fccd719/content</vt:lpwstr>
      </vt:variant>
      <vt:variant>
        <vt:lpwstr/>
      </vt:variant>
      <vt:variant>
        <vt:i4>1835092</vt:i4>
      </vt:variant>
      <vt:variant>
        <vt:i4>123</vt:i4>
      </vt:variant>
      <vt:variant>
        <vt:i4>0</vt:i4>
      </vt:variant>
      <vt:variant>
        <vt:i4>5</vt:i4>
      </vt:variant>
      <vt:variant>
        <vt:lpwstr>https://doi.org/10.1108/17466660200900011</vt:lpwstr>
      </vt:variant>
      <vt:variant>
        <vt:lpwstr/>
      </vt:variant>
      <vt:variant>
        <vt:i4>7274557</vt:i4>
      </vt:variant>
      <vt:variant>
        <vt:i4>120</vt:i4>
      </vt:variant>
      <vt:variant>
        <vt:i4>0</vt:i4>
      </vt:variant>
      <vt:variant>
        <vt:i4>5</vt:i4>
      </vt:variant>
      <vt:variant>
        <vt:lpwstr>https://migrationnetwork.un.org/resources/children-deprived-liberty-united-nations-global-study</vt:lpwstr>
      </vt:variant>
      <vt:variant>
        <vt:lpwstr/>
      </vt:variant>
      <vt:variant>
        <vt:i4>131100</vt:i4>
      </vt:variant>
      <vt:variant>
        <vt:i4>111</vt:i4>
      </vt:variant>
      <vt:variant>
        <vt:i4>0</vt:i4>
      </vt:variant>
      <vt:variant>
        <vt:i4>5</vt:i4>
      </vt:variant>
      <vt:variant>
        <vt:lpwstr>https://doi.org/10.1191/1478088704qp009oa</vt:lpwstr>
      </vt:variant>
      <vt:variant>
        <vt:lpwstr/>
      </vt:variant>
      <vt:variant>
        <vt:i4>6422601</vt:i4>
      </vt:variant>
      <vt:variant>
        <vt:i4>108</vt:i4>
      </vt:variant>
      <vt:variant>
        <vt:i4>0</vt:i4>
      </vt:variant>
      <vt:variant>
        <vt:i4>5</vt:i4>
      </vt:variant>
      <vt:variant>
        <vt:lpwstr>https://doi.org/10.1007/978-981-10-0983-9_24</vt:lpwstr>
      </vt:variant>
      <vt:variant>
        <vt:lpwstr/>
      </vt:variant>
      <vt:variant>
        <vt:i4>1769566</vt:i4>
      </vt:variant>
      <vt:variant>
        <vt:i4>105</vt:i4>
      </vt:variant>
      <vt:variant>
        <vt:i4>0</vt:i4>
      </vt:variant>
      <vt:variant>
        <vt:i4>5</vt:i4>
      </vt:variant>
      <vt:variant>
        <vt:lpwstr>https://doi.org/10.1177/0734016817752433</vt:lpwstr>
      </vt:variant>
      <vt:variant>
        <vt:lpwstr/>
      </vt:variant>
      <vt:variant>
        <vt:i4>3080309</vt:i4>
      </vt:variant>
      <vt:variant>
        <vt:i4>102</vt:i4>
      </vt:variant>
      <vt:variant>
        <vt:i4>0</vt:i4>
      </vt:variant>
      <vt:variant>
        <vt:i4>5</vt:i4>
      </vt:variant>
      <vt:variant>
        <vt:lpwstr>https://doi.org/10.1111/hojo.12418</vt:lpwstr>
      </vt:variant>
      <vt:variant>
        <vt:lpwstr/>
      </vt:variant>
      <vt:variant>
        <vt:i4>852033</vt:i4>
      </vt:variant>
      <vt:variant>
        <vt:i4>96</vt:i4>
      </vt:variant>
      <vt:variant>
        <vt:i4>0</vt:i4>
      </vt:variant>
      <vt:variant>
        <vt:i4>5</vt:i4>
      </vt:variant>
      <vt:variant>
        <vt:lpwstr>https://doi.org/10.1080/13676261.2013.830699</vt:lpwstr>
      </vt:variant>
      <vt:variant>
        <vt:lpwstr/>
      </vt:variant>
      <vt:variant>
        <vt:i4>1441887</vt:i4>
      </vt:variant>
      <vt:variant>
        <vt:i4>93</vt:i4>
      </vt:variant>
      <vt:variant>
        <vt:i4>0</vt:i4>
      </vt:variant>
      <vt:variant>
        <vt:i4>5</vt:i4>
      </vt:variant>
      <vt:variant>
        <vt:lpwstr>https://doi.org/10.1177/1477370811413806</vt:lpwstr>
      </vt:variant>
      <vt:variant>
        <vt:lpwstr/>
      </vt:variant>
      <vt:variant>
        <vt:i4>7602259</vt:i4>
      </vt:variant>
      <vt:variant>
        <vt:i4>90</vt:i4>
      </vt:variant>
      <vt:variant>
        <vt:i4>0</vt:i4>
      </vt:variant>
      <vt:variant>
        <vt:i4>5</vt:i4>
      </vt:variant>
      <vt:variant>
        <vt:lpwstr>https://doi.org/10.1007/978-3-030-68759-5_11</vt:lpwstr>
      </vt:variant>
      <vt:variant>
        <vt:lpwstr/>
      </vt:variant>
      <vt:variant>
        <vt:i4>851982</vt:i4>
      </vt:variant>
      <vt:variant>
        <vt:i4>87</vt:i4>
      </vt:variant>
      <vt:variant>
        <vt:i4>0</vt:i4>
      </vt:variant>
      <vt:variant>
        <vt:i4>5</vt:i4>
      </vt:variant>
      <vt:variant>
        <vt:lpwstr>https://arc-w.nihr.ac.uk/Wordpress/wp-content/uploads/2021/02/Full-ethics-guidelines-revised-Nov-2020.pdf</vt:lpwstr>
      </vt:variant>
      <vt:variant>
        <vt:lpwstr/>
      </vt:variant>
      <vt:variant>
        <vt:i4>720900</vt:i4>
      </vt:variant>
      <vt:variant>
        <vt:i4>84</vt:i4>
      </vt:variant>
      <vt:variant>
        <vt:i4>0</vt:i4>
      </vt:variant>
      <vt:variant>
        <vt:i4>5</vt:i4>
      </vt:variant>
      <vt:variant>
        <vt:lpwstr>https://doi.org/10.1016/S0145-2134(00)00117-4</vt:lpwstr>
      </vt:variant>
      <vt:variant>
        <vt:lpwstr/>
      </vt:variant>
      <vt:variant>
        <vt:i4>5308504</vt:i4>
      </vt:variant>
      <vt:variant>
        <vt:i4>81</vt:i4>
      </vt:variant>
      <vt:variant>
        <vt:i4>0</vt:i4>
      </vt:variant>
      <vt:variant>
        <vt:i4>5</vt:i4>
      </vt:variant>
      <vt:variant>
        <vt:lpwstr>https://doi.org/10.1016/j.copsyc.2015.07.018</vt:lpwstr>
      </vt:variant>
      <vt:variant>
        <vt:lpwstr/>
      </vt:variant>
      <vt:variant>
        <vt:i4>7929980</vt:i4>
      </vt:variant>
      <vt:variant>
        <vt:i4>78</vt:i4>
      </vt:variant>
      <vt:variant>
        <vt:i4>0</vt:i4>
      </vt:variant>
      <vt:variant>
        <vt:i4>5</vt:i4>
      </vt:variant>
      <vt:variant>
        <vt:lpwstr>https://www.gov.uk/government/publications/living-with-covid-19-prisons-and-youth-custody-settings</vt:lpwstr>
      </vt:variant>
      <vt:variant>
        <vt:lpwstr/>
      </vt:variant>
      <vt:variant>
        <vt:i4>393246</vt:i4>
      </vt:variant>
      <vt:variant>
        <vt:i4>75</vt:i4>
      </vt:variant>
      <vt:variant>
        <vt:i4>0</vt:i4>
      </vt:variant>
      <vt:variant>
        <vt:i4>5</vt:i4>
      </vt:variant>
      <vt:variant>
        <vt:lpwstr>https://doi.org/10.1007/s10560-018-0542-8</vt:lpwstr>
      </vt:variant>
      <vt:variant>
        <vt:lpwstr/>
      </vt:variant>
      <vt:variant>
        <vt:i4>3539063</vt:i4>
      </vt:variant>
      <vt:variant>
        <vt:i4>72</vt:i4>
      </vt:variant>
      <vt:variant>
        <vt:i4>0</vt:i4>
      </vt:variant>
      <vt:variant>
        <vt:i4>5</vt:i4>
      </vt:variant>
      <vt:variant>
        <vt:lpwstr>https://doi.org/10.1111/1745-9125.12017</vt:lpwstr>
      </vt:variant>
      <vt:variant>
        <vt:lpwstr/>
      </vt:variant>
      <vt:variant>
        <vt:i4>2359307</vt:i4>
      </vt:variant>
      <vt:variant>
        <vt:i4>69</vt:i4>
      </vt:variant>
      <vt:variant>
        <vt:i4>0</vt:i4>
      </vt:variant>
      <vt:variant>
        <vt:i4>5</vt:i4>
      </vt:variant>
      <vt:variant>
        <vt:lpwstr>https://assets.publishing.service.gov.uk/government/uploads/system/uploads/attachment_data/file/737956/understanding-prison-violence.pdf</vt:lpwstr>
      </vt:variant>
      <vt:variant>
        <vt:lpwstr/>
      </vt:variant>
      <vt:variant>
        <vt:i4>1441886</vt:i4>
      </vt:variant>
      <vt:variant>
        <vt:i4>66</vt:i4>
      </vt:variant>
      <vt:variant>
        <vt:i4>0</vt:i4>
      </vt:variant>
      <vt:variant>
        <vt:i4>5</vt:i4>
      </vt:variant>
      <vt:variant>
        <vt:lpwstr>https://doi.org/10.1177/0093854810376338</vt:lpwstr>
      </vt:variant>
      <vt:variant>
        <vt:lpwstr/>
      </vt:variant>
      <vt:variant>
        <vt:i4>4522082</vt:i4>
      </vt:variant>
      <vt:variant>
        <vt:i4>63</vt:i4>
      </vt:variant>
      <vt:variant>
        <vt:i4>0</vt:i4>
      </vt:variant>
      <vt:variant>
        <vt:i4>5</vt:i4>
      </vt:variant>
      <vt:variant>
        <vt:lpwstr>https://doi.org/10.1007/978-3-030-68759-5_4</vt:lpwstr>
      </vt:variant>
      <vt:variant>
        <vt:lpwstr/>
      </vt:variant>
      <vt:variant>
        <vt:i4>1966174</vt:i4>
      </vt:variant>
      <vt:variant>
        <vt:i4>60</vt:i4>
      </vt:variant>
      <vt:variant>
        <vt:i4>0</vt:i4>
      </vt:variant>
      <vt:variant>
        <vt:i4>5</vt:i4>
      </vt:variant>
      <vt:variant>
        <vt:lpwstr>https://doi.org/10.1177/1477370816643733</vt:lpwstr>
      </vt:variant>
      <vt:variant>
        <vt:lpwstr/>
      </vt:variant>
      <vt:variant>
        <vt:i4>3014756</vt:i4>
      </vt:variant>
      <vt:variant>
        <vt:i4>57</vt:i4>
      </vt:variant>
      <vt:variant>
        <vt:i4>0</vt:i4>
      </vt:variant>
      <vt:variant>
        <vt:i4>5</vt:i4>
      </vt:variant>
      <vt:variant>
        <vt:lpwstr>https://doi.org/10.2307/799047</vt:lpwstr>
      </vt:variant>
      <vt:variant>
        <vt:lpwstr/>
      </vt:variant>
      <vt:variant>
        <vt:i4>917581</vt:i4>
      </vt:variant>
      <vt:variant>
        <vt:i4>54</vt:i4>
      </vt:variant>
      <vt:variant>
        <vt:i4>0</vt:i4>
      </vt:variant>
      <vt:variant>
        <vt:i4>5</vt:i4>
      </vt:variant>
      <vt:variant>
        <vt:lpwstr>https://www.justiceinspectorates.gov.uk/hmiprisons/wp-content/uploads/sites/4/2023/11/Werrington-web-2023.pdf</vt:lpwstr>
      </vt:variant>
      <vt:variant>
        <vt:lpwstr/>
      </vt:variant>
      <vt:variant>
        <vt:i4>4784131</vt:i4>
      </vt:variant>
      <vt:variant>
        <vt:i4>51</vt:i4>
      </vt:variant>
      <vt:variant>
        <vt:i4>0</vt:i4>
      </vt:variant>
      <vt:variant>
        <vt:i4>5</vt:i4>
      </vt:variant>
      <vt:variant>
        <vt:lpwstr>https://www.justiceinspectorates.gov.uk/hmiprisons/wp-content/uploads/sites/4/2023/11/Children-in-custody-web-2023-2.pdf</vt:lpwstr>
      </vt:variant>
      <vt:variant>
        <vt:lpwstr/>
      </vt:variant>
      <vt:variant>
        <vt:i4>327750</vt:i4>
      </vt:variant>
      <vt:variant>
        <vt:i4>48</vt:i4>
      </vt:variant>
      <vt:variant>
        <vt:i4>0</vt:i4>
      </vt:variant>
      <vt:variant>
        <vt:i4>5</vt:i4>
      </vt:variant>
      <vt:variant>
        <vt:lpwstr>https://doi.org/10.1080/19361521.2012.697100</vt:lpwstr>
      </vt:variant>
      <vt:variant>
        <vt:lpwstr/>
      </vt:variant>
      <vt:variant>
        <vt:i4>5898320</vt:i4>
      </vt:variant>
      <vt:variant>
        <vt:i4>45</vt:i4>
      </vt:variant>
      <vt:variant>
        <vt:i4>0</vt:i4>
      </vt:variant>
      <vt:variant>
        <vt:i4>5</vt:i4>
      </vt:variant>
      <vt:variant>
        <vt:lpwstr>https://doi.org/10.4000/etnografica.8678</vt:lpwstr>
      </vt:variant>
      <vt:variant>
        <vt:lpwstr/>
      </vt:variant>
      <vt:variant>
        <vt:i4>4849673</vt:i4>
      </vt:variant>
      <vt:variant>
        <vt:i4>42</vt:i4>
      </vt:variant>
      <vt:variant>
        <vt:i4>0</vt:i4>
      </vt:variant>
      <vt:variant>
        <vt:i4>5</vt:i4>
      </vt:variant>
      <vt:variant>
        <vt:lpwstr>https://doi.org/10.1016/j.cpr.2006.02.002</vt:lpwstr>
      </vt:variant>
      <vt:variant>
        <vt:lpwstr/>
      </vt:variant>
      <vt:variant>
        <vt:i4>1572946</vt:i4>
      </vt:variant>
      <vt:variant>
        <vt:i4>39</vt:i4>
      </vt:variant>
      <vt:variant>
        <vt:i4>0</vt:i4>
      </vt:variant>
      <vt:variant>
        <vt:i4>5</vt:i4>
      </vt:variant>
      <vt:variant>
        <vt:lpwstr>https://doi.org/10.1177/0886260517700620</vt:lpwstr>
      </vt:variant>
      <vt:variant>
        <vt:lpwstr/>
      </vt:variant>
      <vt:variant>
        <vt:i4>5767260</vt:i4>
      </vt:variant>
      <vt:variant>
        <vt:i4>36</vt:i4>
      </vt:variant>
      <vt:variant>
        <vt:i4>0</vt:i4>
      </vt:variant>
      <vt:variant>
        <vt:i4>5</vt:i4>
      </vt:variant>
      <vt:variant>
        <vt:lpwstr>https://doi.org/10.1111/inm.12380</vt:lpwstr>
      </vt:variant>
      <vt:variant>
        <vt:lpwstr/>
      </vt:variant>
      <vt:variant>
        <vt:i4>4390933</vt:i4>
      </vt:variant>
      <vt:variant>
        <vt:i4>33</vt:i4>
      </vt:variant>
      <vt:variant>
        <vt:i4>0</vt:i4>
      </vt:variant>
      <vt:variant>
        <vt:i4>5</vt:i4>
      </vt:variant>
      <vt:variant>
        <vt:lpwstr>https://doi.org/10.1002/ab.21535</vt:lpwstr>
      </vt:variant>
      <vt:variant>
        <vt:lpwstr/>
      </vt:variant>
      <vt:variant>
        <vt:i4>1769559</vt:i4>
      </vt:variant>
      <vt:variant>
        <vt:i4>30</vt:i4>
      </vt:variant>
      <vt:variant>
        <vt:i4>0</vt:i4>
      </vt:variant>
      <vt:variant>
        <vt:i4>5</vt:i4>
      </vt:variant>
      <vt:variant>
        <vt:lpwstr>https://doi.org/10.1177/08862605211016358</vt:lpwstr>
      </vt:variant>
      <vt:variant>
        <vt:lpwstr/>
      </vt:variant>
      <vt:variant>
        <vt:i4>6815777</vt:i4>
      </vt:variant>
      <vt:variant>
        <vt:i4>27</vt:i4>
      </vt:variant>
      <vt:variant>
        <vt:i4>0</vt:i4>
      </vt:variant>
      <vt:variant>
        <vt:i4>5</vt:i4>
      </vt:variant>
      <vt:variant>
        <vt:lpwstr>https://doi.org/10.1108/SC-11-2020-0040</vt:lpwstr>
      </vt:variant>
      <vt:variant>
        <vt:lpwstr/>
      </vt:variant>
      <vt:variant>
        <vt:i4>4456542</vt:i4>
      </vt:variant>
      <vt:variant>
        <vt:i4>24</vt:i4>
      </vt:variant>
      <vt:variant>
        <vt:i4>0</vt:i4>
      </vt:variant>
      <vt:variant>
        <vt:i4>5</vt:i4>
      </vt:variant>
      <vt:variant>
        <vt:lpwstr>https://doi.org/10.1111/lsi.12093</vt:lpwstr>
      </vt:variant>
      <vt:variant>
        <vt:lpwstr/>
      </vt:variant>
      <vt:variant>
        <vt:i4>1048667</vt:i4>
      </vt:variant>
      <vt:variant>
        <vt:i4>21</vt:i4>
      </vt:variant>
      <vt:variant>
        <vt:i4>0</vt:i4>
      </vt:variant>
      <vt:variant>
        <vt:i4>5</vt:i4>
      </vt:variant>
      <vt:variant>
        <vt:lpwstr>https://doi.org/10.1177/1462474511422172</vt:lpwstr>
      </vt:variant>
      <vt:variant>
        <vt:lpwstr/>
      </vt:variant>
      <vt:variant>
        <vt:i4>7798867</vt:i4>
      </vt:variant>
      <vt:variant>
        <vt:i4>18</vt:i4>
      </vt:variant>
      <vt:variant>
        <vt:i4>0</vt:i4>
      </vt:variant>
      <vt:variant>
        <vt:i4>5</vt:i4>
      </vt:variant>
      <vt:variant>
        <vt:lpwstr>https://doi.org/10.1007/978-3-030-68759-5_12</vt:lpwstr>
      </vt:variant>
      <vt:variant>
        <vt:lpwstr/>
      </vt:variant>
      <vt:variant>
        <vt:i4>2359396</vt:i4>
      </vt:variant>
      <vt:variant>
        <vt:i4>15</vt:i4>
      </vt:variant>
      <vt:variant>
        <vt:i4>0</vt:i4>
      </vt:variant>
      <vt:variant>
        <vt:i4>5</vt:i4>
      </vt:variant>
      <vt:variant>
        <vt:lpwstr>https://doi.org/10.1177/001112878202800105</vt:lpwstr>
      </vt:variant>
      <vt:variant>
        <vt:lpwstr/>
      </vt:variant>
      <vt:variant>
        <vt:i4>2490407</vt:i4>
      </vt:variant>
      <vt:variant>
        <vt:i4>30</vt:i4>
      </vt:variant>
      <vt:variant>
        <vt:i4>0</vt:i4>
      </vt:variant>
      <vt:variant>
        <vt:i4>5</vt:i4>
      </vt:variant>
      <vt:variant>
        <vt:lpwstr>https://prisonreformtrust.org.uk/wp-content/uploads/old_files/Documents/Ensuring_a_safe_prison.pdf</vt:lpwstr>
      </vt:variant>
      <vt:variant>
        <vt:lpwstr/>
      </vt:variant>
      <vt:variant>
        <vt:i4>7274613</vt:i4>
      </vt:variant>
      <vt:variant>
        <vt:i4>27</vt:i4>
      </vt:variant>
      <vt:variant>
        <vt:i4>0</vt:i4>
      </vt:variant>
      <vt:variant>
        <vt:i4>5</vt:i4>
      </vt:variant>
      <vt:variant>
        <vt:lpwstr>https://www.oacas.org/wp-content/uploads/2015/08/The-Conflict-Resolution-Resource-Guide.pdf</vt:lpwstr>
      </vt:variant>
      <vt:variant>
        <vt:lpwstr/>
      </vt:variant>
      <vt:variant>
        <vt:i4>6488147</vt:i4>
      </vt:variant>
      <vt:variant>
        <vt:i4>24</vt:i4>
      </vt:variant>
      <vt:variant>
        <vt:i4>0</vt:i4>
      </vt:variant>
      <vt:variant>
        <vt:i4>5</vt:i4>
      </vt:variant>
      <vt:variant>
        <vt:lpwstr>https://hmiprisons.justiceinspectorates.gov.uk/hmipris_reports/hmyoi-werrington-2/</vt:lpwstr>
      </vt:variant>
      <vt:variant>
        <vt:lpwstr/>
      </vt:variant>
      <vt:variant>
        <vt:i4>7602273</vt:i4>
      </vt:variant>
      <vt:variant>
        <vt:i4>21</vt:i4>
      </vt:variant>
      <vt:variant>
        <vt:i4>0</vt:i4>
      </vt:variant>
      <vt:variant>
        <vt:i4>5</vt:i4>
      </vt:variant>
      <vt:variant>
        <vt:lpwstr>k-Johnson, Alexandra S. Penn Pete Barbrook</vt:lpwstr>
      </vt:variant>
      <vt:variant>
        <vt:lpwstr/>
      </vt:variant>
      <vt:variant>
        <vt:i4>3407958</vt:i4>
      </vt:variant>
      <vt:variant>
        <vt:i4>18</vt:i4>
      </vt:variant>
      <vt:variant>
        <vt:i4>0</vt:i4>
      </vt:variant>
      <vt:variant>
        <vt:i4>5</vt:i4>
      </vt:variant>
      <vt:variant>
        <vt:lpwstr>https://assets.publishing.service.gov.uk/media/6363d2328fa8f50570e54222/Standards_for_children_in_youth_justice_services_2019.doc.pdf</vt:lpwstr>
      </vt:variant>
      <vt:variant>
        <vt:lpwstr/>
      </vt:variant>
      <vt:variant>
        <vt:i4>3670022</vt:i4>
      </vt:variant>
      <vt:variant>
        <vt:i4>15</vt:i4>
      </vt:variant>
      <vt:variant>
        <vt:i4>0</vt:i4>
      </vt:variant>
      <vt:variant>
        <vt:i4>5</vt:i4>
      </vt:variant>
      <vt:variant>
        <vt:lpwstr>https://assets.publishing.service.gov.uk/government/uploads/system/uploads/attachment_data/file/863607/building-bridges-positive-behaviour-pf.pdf</vt:lpwstr>
      </vt:variant>
      <vt:variant>
        <vt:lpwstr/>
      </vt:variant>
      <vt:variant>
        <vt:i4>6619185</vt:i4>
      </vt:variant>
      <vt:variant>
        <vt:i4>12</vt:i4>
      </vt:variant>
      <vt:variant>
        <vt:i4>0</vt:i4>
      </vt:variant>
      <vt:variant>
        <vt:i4>5</vt:i4>
      </vt:variant>
      <vt:variant>
        <vt:lpwstr>https://www.gov.uk/government/statistics/safety-in-the-children-and-young-people-secure-estate-update-to-march-2024/safety-in-the-children-and-young-people-secure-estate-update-to-march-2024</vt:lpwstr>
      </vt:variant>
      <vt:variant>
        <vt:lpwstr>use-of-force-april-2020-to-march-2024</vt:lpwstr>
      </vt:variant>
      <vt:variant>
        <vt:i4>6619185</vt:i4>
      </vt:variant>
      <vt:variant>
        <vt:i4>9</vt:i4>
      </vt:variant>
      <vt:variant>
        <vt:i4>0</vt:i4>
      </vt:variant>
      <vt:variant>
        <vt:i4>5</vt:i4>
      </vt:variant>
      <vt:variant>
        <vt:lpwstr>https://www.gov.uk/government/statistics/safety-in-the-children-and-young-people-secure-estate-update-to-march-2024/safety-in-the-children-and-young-people-secure-estate-update-to-march-2024</vt:lpwstr>
      </vt:variant>
      <vt:variant>
        <vt:lpwstr>use-of-force-april-2020-to-march-2024</vt:lpwstr>
      </vt:variant>
      <vt:variant>
        <vt:i4>917509</vt:i4>
      </vt:variant>
      <vt:variant>
        <vt:i4>6</vt:i4>
      </vt:variant>
      <vt:variant>
        <vt:i4>0</vt:i4>
      </vt:variant>
      <vt:variant>
        <vt:i4>5</vt:i4>
      </vt:variant>
      <vt:variant>
        <vt:lpwstr>https://www.gov.uk/government/news/government-action-to-improve-safety-in-young-offender-institutions</vt:lpwstr>
      </vt:variant>
      <vt:variant>
        <vt:lpwstr/>
      </vt:variant>
      <vt:variant>
        <vt:i4>917509</vt:i4>
      </vt:variant>
      <vt:variant>
        <vt:i4>3</vt:i4>
      </vt:variant>
      <vt:variant>
        <vt:i4>0</vt:i4>
      </vt:variant>
      <vt:variant>
        <vt:i4>5</vt:i4>
      </vt:variant>
      <vt:variant>
        <vt:lpwstr>https://www.gov.uk/government/news/government-action-to-improve-safety-in-young-offender-institutions</vt:lpwstr>
      </vt:variant>
      <vt:variant>
        <vt:lpwstr/>
      </vt:variant>
      <vt:variant>
        <vt:i4>6946930</vt:i4>
      </vt:variant>
      <vt:variant>
        <vt:i4>0</vt:i4>
      </vt:variant>
      <vt:variant>
        <vt:i4>0</vt:i4>
      </vt:variant>
      <vt:variant>
        <vt:i4>5</vt:i4>
      </vt:variant>
      <vt:variant>
        <vt:lpwstr>https://assets.publishing.service.gov.uk/media/6720ae033758e4604742a838/prison-safety-policy-framework.pdf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2025-11-13T10:01:00Z</dcterms:created>
  <dcterms:modified xsi:type="dcterms:W3CDTF">2025-11-13T10:01:00Z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0x0101006EB25A526DACD64BB44BAD572DB72EE3</vt:lpwstr>
  </property>
</Properties>
</file>