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F662" w14:textId="39D6488B" w:rsidR="00E63AED" w:rsidRPr="00492C30" w:rsidRDefault="003C6874" w:rsidP="00492C30">
      <w:pPr>
        <w:pStyle w:val="Head"/>
        <w:spacing w:line="360" w:lineRule="auto"/>
        <w:rPr>
          <w:sz w:val="22"/>
          <w:szCs w:val="22"/>
        </w:rPr>
      </w:pPr>
      <w:r w:rsidRPr="00492C30">
        <w:rPr>
          <w:sz w:val="22"/>
          <w:szCs w:val="22"/>
        </w:rPr>
        <w:t xml:space="preserve">Break the </w:t>
      </w:r>
      <w:r w:rsidR="0062159E" w:rsidRPr="00492C30">
        <w:rPr>
          <w:sz w:val="22"/>
          <w:szCs w:val="22"/>
        </w:rPr>
        <w:t xml:space="preserve">political </w:t>
      </w:r>
      <w:r w:rsidRPr="00492C30">
        <w:rPr>
          <w:sz w:val="22"/>
          <w:szCs w:val="22"/>
        </w:rPr>
        <w:t>deadlock</w:t>
      </w:r>
      <w:r w:rsidR="0088423C" w:rsidRPr="00492C30">
        <w:rPr>
          <w:sz w:val="22"/>
          <w:szCs w:val="22"/>
        </w:rPr>
        <w:t xml:space="preserve"> </w:t>
      </w:r>
      <w:r w:rsidR="004C2620" w:rsidRPr="00492C30">
        <w:rPr>
          <w:sz w:val="22"/>
          <w:szCs w:val="22"/>
        </w:rPr>
        <w:t xml:space="preserve">on drought </w:t>
      </w:r>
      <w:r w:rsidR="0088423C" w:rsidRPr="00492C30">
        <w:rPr>
          <w:sz w:val="22"/>
          <w:szCs w:val="22"/>
        </w:rPr>
        <w:t>through</w:t>
      </w:r>
      <w:r w:rsidRPr="00492C30">
        <w:rPr>
          <w:sz w:val="22"/>
          <w:szCs w:val="22"/>
        </w:rPr>
        <w:t xml:space="preserve"> </w:t>
      </w:r>
      <w:r w:rsidR="006017DA" w:rsidRPr="00492C30">
        <w:rPr>
          <w:sz w:val="22"/>
          <w:szCs w:val="22"/>
        </w:rPr>
        <w:t>an integrated policy approach</w:t>
      </w:r>
    </w:p>
    <w:p w14:paraId="709DFB77" w14:textId="3CC2E0C9" w:rsidR="001C782C" w:rsidRPr="00492C30" w:rsidRDefault="00C820DE" w:rsidP="00492C30">
      <w:pPr>
        <w:pStyle w:val="AbstractSummary"/>
        <w:spacing w:line="360" w:lineRule="auto"/>
        <w:rPr>
          <w:sz w:val="22"/>
          <w:szCs w:val="22"/>
        </w:rPr>
      </w:pPr>
      <w:r w:rsidRPr="00492C30">
        <w:rPr>
          <w:b/>
          <w:sz w:val="22"/>
          <w:szCs w:val="22"/>
        </w:rPr>
        <w:t>Abstract</w:t>
      </w:r>
      <w:r w:rsidRPr="00492C30">
        <w:rPr>
          <w:sz w:val="22"/>
          <w:szCs w:val="22"/>
        </w:rPr>
        <w:t xml:space="preserve"> </w:t>
      </w:r>
    </w:p>
    <w:p w14:paraId="348C8310" w14:textId="31CA5100" w:rsidR="00C13E71" w:rsidRPr="00492C30" w:rsidRDefault="00DC3D86" w:rsidP="00492C30">
      <w:pPr>
        <w:pStyle w:val="AbstractSummary"/>
        <w:spacing w:line="360" w:lineRule="auto"/>
        <w:jc w:val="both"/>
        <w:rPr>
          <w:sz w:val="22"/>
          <w:szCs w:val="22"/>
        </w:rPr>
      </w:pPr>
      <w:r w:rsidRPr="00492C30">
        <w:rPr>
          <w:sz w:val="22"/>
          <w:szCs w:val="22"/>
        </w:rPr>
        <w:t>Globally</w:t>
      </w:r>
      <w:r w:rsidR="00BD12B4" w:rsidRPr="00492C30">
        <w:rPr>
          <w:sz w:val="22"/>
          <w:szCs w:val="22"/>
        </w:rPr>
        <w:t>,</w:t>
      </w:r>
      <w:r w:rsidRPr="00492C30">
        <w:rPr>
          <w:sz w:val="22"/>
          <w:szCs w:val="22"/>
        </w:rPr>
        <w:t xml:space="preserve"> </w:t>
      </w:r>
      <w:r w:rsidR="00C67DB9" w:rsidRPr="00492C30">
        <w:rPr>
          <w:sz w:val="22"/>
          <w:szCs w:val="22"/>
        </w:rPr>
        <w:t xml:space="preserve">80% of people </w:t>
      </w:r>
      <w:r w:rsidRPr="00492C30">
        <w:rPr>
          <w:sz w:val="22"/>
          <w:szCs w:val="22"/>
        </w:rPr>
        <w:t xml:space="preserve">are </w:t>
      </w:r>
      <w:r w:rsidR="00C67DB9" w:rsidRPr="00492C30">
        <w:rPr>
          <w:sz w:val="22"/>
          <w:szCs w:val="22"/>
        </w:rPr>
        <w:t xml:space="preserve">projected to be affected by </w:t>
      </w:r>
      <w:r w:rsidRPr="00492C30">
        <w:rPr>
          <w:sz w:val="22"/>
          <w:szCs w:val="22"/>
        </w:rPr>
        <w:t xml:space="preserve">drought </w:t>
      </w:r>
      <w:r w:rsidR="002C3132" w:rsidRPr="00492C30">
        <w:rPr>
          <w:sz w:val="22"/>
          <w:szCs w:val="22"/>
        </w:rPr>
        <w:t>by 2050</w:t>
      </w:r>
      <w:r w:rsidR="001C782C" w:rsidRPr="00492C30">
        <w:rPr>
          <w:sz w:val="22"/>
          <w:szCs w:val="22"/>
        </w:rPr>
        <w:t>, creating</w:t>
      </w:r>
      <w:r w:rsidR="002C3132" w:rsidRPr="00492C30">
        <w:rPr>
          <w:sz w:val="22"/>
          <w:szCs w:val="22"/>
        </w:rPr>
        <w:t xml:space="preserve"> </w:t>
      </w:r>
      <w:r w:rsidR="00BB6DF5">
        <w:rPr>
          <w:sz w:val="22"/>
          <w:szCs w:val="22"/>
        </w:rPr>
        <w:t xml:space="preserve">environmental, </w:t>
      </w:r>
      <w:r w:rsidR="002C3132" w:rsidRPr="00492C30">
        <w:rPr>
          <w:sz w:val="22"/>
          <w:szCs w:val="22"/>
        </w:rPr>
        <w:t>economic and societal risks</w:t>
      </w:r>
      <w:r w:rsidR="001C782C" w:rsidRPr="00492C30">
        <w:rPr>
          <w:sz w:val="22"/>
          <w:szCs w:val="22"/>
        </w:rPr>
        <w:t xml:space="preserve"> </w:t>
      </w:r>
      <w:r w:rsidR="00BB6DF5">
        <w:rPr>
          <w:sz w:val="22"/>
          <w:szCs w:val="22"/>
        </w:rPr>
        <w:t>that require</w:t>
      </w:r>
      <w:r w:rsidR="00C71180" w:rsidRPr="00492C30">
        <w:rPr>
          <w:sz w:val="22"/>
          <w:szCs w:val="22"/>
        </w:rPr>
        <w:t xml:space="preserve"> </w:t>
      </w:r>
      <w:r w:rsidR="001C782C" w:rsidRPr="00492C30">
        <w:rPr>
          <w:sz w:val="22"/>
          <w:szCs w:val="22"/>
        </w:rPr>
        <w:t>urgent attention</w:t>
      </w:r>
      <w:r w:rsidR="002C3132" w:rsidRPr="00492C30">
        <w:rPr>
          <w:sz w:val="22"/>
          <w:szCs w:val="22"/>
        </w:rPr>
        <w:t xml:space="preserve">. </w:t>
      </w:r>
      <w:r w:rsidR="00E750FC" w:rsidRPr="00492C30">
        <w:rPr>
          <w:sz w:val="22"/>
          <w:szCs w:val="22"/>
        </w:rPr>
        <w:t>T</w:t>
      </w:r>
      <w:r w:rsidR="00BB2C07" w:rsidRPr="00492C30">
        <w:rPr>
          <w:sz w:val="22"/>
          <w:szCs w:val="22"/>
        </w:rPr>
        <w:t xml:space="preserve">he </w:t>
      </w:r>
      <w:r w:rsidR="00070F20" w:rsidRPr="00492C30">
        <w:rPr>
          <w:sz w:val="22"/>
          <w:szCs w:val="22"/>
        </w:rPr>
        <w:t>16</w:t>
      </w:r>
      <w:r w:rsidR="00070F20" w:rsidRPr="00492C30">
        <w:rPr>
          <w:sz w:val="22"/>
          <w:szCs w:val="22"/>
          <w:vertAlign w:val="superscript"/>
        </w:rPr>
        <w:t>th</w:t>
      </w:r>
      <w:r w:rsidR="00070F20" w:rsidRPr="00492C30">
        <w:rPr>
          <w:sz w:val="22"/>
          <w:szCs w:val="22"/>
        </w:rPr>
        <w:t xml:space="preserve"> </w:t>
      </w:r>
      <w:r w:rsidR="00BB2C07" w:rsidRPr="00492C30">
        <w:rPr>
          <w:sz w:val="22"/>
          <w:szCs w:val="22"/>
        </w:rPr>
        <w:t xml:space="preserve">United Nations Convention to Combat Desertification </w:t>
      </w:r>
      <w:r w:rsidR="00A54A67" w:rsidRPr="00492C30">
        <w:rPr>
          <w:sz w:val="22"/>
          <w:szCs w:val="22"/>
        </w:rPr>
        <w:t xml:space="preserve">(UNCCD) </w:t>
      </w:r>
      <w:r w:rsidR="00BB2C07" w:rsidRPr="00492C30">
        <w:rPr>
          <w:sz w:val="22"/>
          <w:szCs w:val="22"/>
        </w:rPr>
        <w:t>Conference of the Parties</w:t>
      </w:r>
      <w:r w:rsidR="00A54A67" w:rsidRPr="00492C30">
        <w:rPr>
          <w:sz w:val="22"/>
          <w:szCs w:val="22"/>
        </w:rPr>
        <w:t xml:space="preserve"> (CoP</w:t>
      </w:r>
      <w:r w:rsidR="00070F20" w:rsidRPr="00492C30">
        <w:rPr>
          <w:sz w:val="22"/>
          <w:szCs w:val="22"/>
        </w:rPr>
        <w:t>16</w:t>
      </w:r>
      <w:r w:rsidR="00A54A67" w:rsidRPr="00492C30">
        <w:rPr>
          <w:sz w:val="22"/>
          <w:szCs w:val="22"/>
        </w:rPr>
        <w:t>)</w:t>
      </w:r>
      <w:r w:rsidR="00CA347D" w:rsidRPr="00492C30">
        <w:rPr>
          <w:sz w:val="22"/>
          <w:szCs w:val="22"/>
        </w:rPr>
        <w:t xml:space="preserve"> held</w:t>
      </w:r>
      <w:r w:rsidR="00BB2C07" w:rsidRPr="00492C30">
        <w:rPr>
          <w:sz w:val="22"/>
          <w:szCs w:val="22"/>
        </w:rPr>
        <w:t xml:space="preserve"> in </w:t>
      </w:r>
      <w:r w:rsidR="000C32BE">
        <w:rPr>
          <w:sz w:val="22"/>
          <w:szCs w:val="22"/>
        </w:rPr>
        <w:t xml:space="preserve">Riyadh in </w:t>
      </w:r>
      <w:r w:rsidR="00BB2C07" w:rsidRPr="00492C30">
        <w:rPr>
          <w:sz w:val="22"/>
          <w:szCs w:val="22"/>
        </w:rPr>
        <w:t>December 2024</w:t>
      </w:r>
      <w:r w:rsidR="00BB6DF5">
        <w:rPr>
          <w:sz w:val="22"/>
          <w:szCs w:val="22"/>
        </w:rPr>
        <w:t>,</w:t>
      </w:r>
      <w:r w:rsidR="00EB0248" w:rsidRPr="00492C30">
        <w:rPr>
          <w:sz w:val="22"/>
          <w:szCs w:val="22"/>
        </w:rPr>
        <w:t xml:space="preserve"> brought drought to the </w:t>
      </w:r>
      <w:r w:rsidR="001C782C" w:rsidRPr="00492C30">
        <w:rPr>
          <w:sz w:val="22"/>
          <w:szCs w:val="22"/>
        </w:rPr>
        <w:t xml:space="preserve">political </w:t>
      </w:r>
      <w:r w:rsidR="00EB0248" w:rsidRPr="00492C30">
        <w:rPr>
          <w:sz w:val="22"/>
          <w:szCs w:val="22"/>
        </w:rPr>
        <w:t>foreground</w:t>
      </w:r>
      <w:r w:rsidR="003C32DA" w:rsidRPr="00492C30">
        <w:rPr>
          <w:sz w:val="22"/>
          <w:szCs w:val="22"/>
        </w:rPr>
        <w:t xml:space="preserve"> through proposals for a separate framework or protocol specifically targeting drought</w:t>
      </w:r>
      <w:r w:rsidR="00C8357C" w:rsidRPr="00492C30">
        <w:rPr>
          <w:sz w:val="22"/>
          <w:szCs w:val="22"/>
        </w:rPr>
        <w:t>.</w:t>
      </w:r>
      <w:r w:rsidR="00BB2C07" w:rsidRPr="00492C30">
        <w:rPr>
          <w:sz w:val="22"/>
          <w:szCs w:val="22"/>
        </w:rPr>
        <w:t xml:space="preserve"> </w:t>
      </w:r>
      <w:r w:rsidR="00C8357C" w:rsidRPr="00492C30">
        <w:rPr>
          <w:sz w:val="22"/>
          <w:szCs w:val="22"/>
        </w:rPr>
        <w:t xml:space="preserve">However, </w:t>
      </w:r>
      <w:r w:rsidR="00BB6DF5">
        <w:rPr>
          <w:sz w:val="22"/>
          <w:szCs w:val="22"/>
        </w:rPr>
        <w:t xml:space="preserve">the CoP16 </w:t>
      </w:r>
      <w:r w:rsidR="00B609F1" w:rsidRPr="00492C30">
        <w:rPr>
          <w:sz w:val="22"/>
          <w:szCs w:val="22"/>
        </w:rPr>
        <w:t xml:space="preserve">negotiations </w:t>
      </w:r>
      <w:r w:rsidR="00C35E04" w:rsidRPr="00492C30">
        <w:rPr>
          <w:sz w:val="22"/>
          <w:szCs w:val="22"/>
        </w:rPr>
        <w:t xml:space="preserve">ended in </w:t>
      </w:r>
      <w:r w:rsidR="004E2F4C" w:rsidRPr="00492C30">
        <w:rPr>
          <w:sz w:val="22"/>
          <w:szCs w:val="22"/>
        </w:rPr>
        <w:t>a deadlock</w:t>
      </w:r>
      <w:r w:rsidR="00D21984" w:rsidRPr="00492C30">
        <w:rPr>
          <w:sz w:val="22"/>
          <w:szCs w:val="22"/>
        </w:rPr>
        <w:t xml:space="preserve">. </w:t>
      </w:r>
      <w:r w:rsidR="00A865FA" w:rsidRPr="00492C30">
        <w:rPr>
          <w:sz w:val="22"/>
          <w:szCs w:val="22"/>
        </w:rPr>
        <w:t>A</w:t>
      </w:r>
      <w:r w:rsidR="00197422" w:rsidRPr="00492C30">
        <w:rPr>
          <w:sz w:val="22"/>
          <w:szCs w:val="22"/>
        </w:rPr>
        <w:t>s the UNCCD’s post-2030 framework discussions begin</w:t>
      </w:r>
      <w:r w:rsidR="00436530">
        <w:rPr>
          <w:sz w:val="22"/>
          <w:szCs w:val="22"/>
        </w:rPr>
        <w:t xml:space="preserve"> in mid-2025</w:t>
      </w:r>
      <w:r w:rsidR="00197422" w:rsidRPr="00492C30">
        <w:rPr>
          <w:sz w:val="22"/>
          <w:szCs w:val="22"/>
        </w:rPr>
        <w:t xml:space="preserve">, the </w:t>
      </w:r>
      <w:r w:rsidR="00CF4F9A" w:rsidRPr="00492C30">
        <w:rPr>
          <w:sz w:val="22"/>
          <w:szCs w:val="22"/>
        </w:rPr>
        <w:t xml:space="preserve">possibility </w:t>
      </w:r>
      <w:r w:rsidR="003D0DE6" w:rsidRPr="00492C30">
        <w:rPr>
          <w:sz w:val="22"/>
          <w:szCs w:val="22"/>
        </w:rPr>
        <w:t xml:space="preserve">for </w:t>
      </w:r>
      <w:r w:rsidR="004B11B3" w:rsidRPr="00492C30">
        <w:rPr>
          <w:sz w:val="22"/>
          <w:szCs w:val="22"/>
        </w:rPr>
        <w:t xml:space="preserve">an integrated </w:t>
      </w:r>
      <w:r w:rsidR="0079434A" w:rsidRPr="00492C30">
        <w:rPr>
          <w:sz w:val="22"/>
          <w:szCs w:val="22"/>
        </w:rPr>
        <w:t xml:space="preserve">policy approach to </w:t>
      </w:r>
      <w:r w:rsidR="0007337F" w:rsidRPr="00492C30">
        <w:rPr>
          <w:sz w:val="22"/>
          <w:szCs w:val="22"/>
        </w:rPr>
        <w:t>desertification, land degradation and drought</w:t>
      </w:r>
      <w:r w:rsidR="00C71180" w:rsidRPr="00492C30">
        <w:rPr>
          <w:sz w:val="22"/>
          <w:szCs w:val="22"/>
        </w:rPr>
        <w:t xml:space="preserve"> under the UNCCD</w:t>
      </w:r>
      <w:r w:rsidR="003D0DE6" w:rsidRPr="00492C30">
        <w:rPr>
          <w:sz w:val="22"/>
          <w:szCs w:val="22"/>
        </w:rPr>
        <w:t xml:space="preserve"> </w:t>
      </w:r>
      <w:r w:rsidR="004B11B3" w:rsidRPr="00492C30">
        <w:rPr>
          <w:sz w:val="22"/>
          <w:szCs w:val="22"/>
        </w:rPr>
        <w:t>emerges</w:t>
      </w:r>
      <w:r w:rsidR="00D61580" w:rsidRPr="00492C30">
        <w:rPr>
          <w:sz w:val="22"/>
          <w:szCs w:val="22"/>
        </w:rPr>
        <w:t xml:space="preserve">. </w:t>
      </w:r>
      <w:r w:rsidR="000A374F">
        <w:rPr>
          <w:sz w:val="22"/>
          <w:szCs w:val="22"/>
        </w:rPr>
        <w:t xml:space="preserve">This paper explores what such an approach could entail. We argue that </w:t>
      </w:r>
      <w:r w:rsidR="00A409A5" w:rsidRPr="00492C30">
        <w:rPr>
          <w:sz w:val="22"/>
          <w:szCs w:val="22"/>
        </w:rPr>
        <w:t xml:space="preserve">an </w:t>
      </w:r>
      <w:r w:rsidR="000A374F">
        <w:rPr>
          <w:sz w:val="22"/>
          <w:szCs w:val="22"/>
        </w:rPr>
        <w:t xml:space="preserve">integrated policy </w:t>
      </w:r>
      <w:r w:rsidR="00A409A5" w:rsidRPr="00492C30">
        <w:rPr>
          <w:sz w:val="22"/>
          <w:szCs w:val="22"/>
        </w:rPr>
        <w:t xml:space="preserve">approach </w:t>
      </w:r>
      <w:r w:rsidR="003521A5" w:rsidRPr="00492C30">
        <w:rPr>
          <w:sz w:val="22"/>
          <w:szCs w:val="22"/>
        </w:rPr>
        <w:t>should</w:t>
      </w:r>
      <w:r w:rsidR="00F862F4" w:rsidRPr="00492C30">
        <w:rPr>
          <w:sz w:val="22"/>
          <w:szCs w:val="22"/>
        </w:rPr>
        <w:t xml:space="preserve"> </w:t>
      </w:r>
      <w:r w:rsidR="007945E7" w:rsidRPr="00492C30">
        <w:rPr>
          <w:sz w:val="22"/>
          <w:szCs w:val="22"/>
        </w:rPr>
        <w:t>be internally coherent</w:t>
      </w:r>
      <w:r w:rsidR="00A217D7" w:rsidRPr="00492C30">
        <w:rPr>
          <w:sz w:val="22"/>
          <w:szCs w:val="22"/>
        </w:rPr>
        <w:t>,</w:t>
      </w:r>
      <w:r w:rsidR="007945E7" w:rsidRPr="00492C30">
        <w:rPr>
          <w:sz w:val="22"/>
          <w:szCs w:val="22"/>
        </w:rPr>
        <w:t xml:space="preserve"> </w:t>
      </w:r>
      <w:r w:rsidR="004B11B3" w:rsidRPr="00492C30">
        <w:rPr>
          <w:sz w:val="22"/>
          <w:szCs w:val="22"/>
        </w:rPr>
        <w:t xml:space="preserve">facilitate alignment </w:t>
      </w:r>
      <w:r w:rsidR="00F862F4" w:rsidRPr="00492C30">
        <w:rPr>
          <w:sz w:val="22"/>
          <w:szCs w:val="22"/>
        </w:rPr>
        <w:t xml:space="preserve">with </w:t>
      </w:r>
      <w:r w:rsidR="0003790D" w:rsidRPr="00492C30">
        <w:rPr>
          <w:sz w:val="22"/>
          <w:szCs w:val="22"/>
        </w:rPr>
        <w:t xml:space="preserve">the </w:t>
      </w:r>
      <w:r w:rsidR="004B11B3" w:rsidRPr="00492C30">
        <w:rPr>
          <w:sz w:val="22"/>
          <w:szCs w:val="22"/>
        </w:rPr>
        <w:t>goals of</w:t>
      </w:r>
      <w:r w:rsidR="00F07C65">
        <w:rPr>
          <w:sz w:val="22"/>
          <w:szCs w:val="22"/>
        </w:rPr>
        <w:t xml:space="preserve"> and successors to</w:t>
      </w:r>
      <w:r w:rsidR="004B11B3" w:rsidRPr="00492C30">
        <w:rPr>
          <w:sz w:val="22"/>
          <w:szCs w:val="22"/>
        </w:rPr>
        <w:t xml:space="preserve"> the </w:t>
      </w:r>
      <w:r w:rsidR="0003790D" w:rsidRPr="00492C30">
        <w:rPr>
          <w:sz w:val="22"/>
          <w:szCs w:val="22"/>
        </w:rPr>
        <w:t>Paris Agreement</w:t>
      </w:r>
      <w:r w:rsidR="00F07C65">
        <w:rPr>
          <w:sz w:val="22"/>
          <w:szCs w:val="22"/>
        </w:rPr>
        <w:t>,</w:t>
      </w:r>
      <w:r w:rsidR="0003790D" w:rsidRPr="00492C30">
        <w:rPr>
          <w:sz w:val="22"/>
          <w:szCs w:val="22"/>
        </w:rPr>
        <w:t xml:space="preserve"> </w:t>
      </w:r>
      <w:r w:rsidR="00F4515C" w:rsidRPr="00492C30">
        <w:rPr>
          <w:sz w:val="22"/>
          <w:szCs w:val="22"/>
        </w:rPr>
        <w:t xml:space="preserve">Kunming-Montreal </w:t>
      </w:r>
      <w:r w:rsidR="0003790D" w:rsidRPr="00492C30">
        <w:rPr>
          <w:sz w:val="22"/>
          <w:szCs w:val="22"/>
        </w:rPr>
        <w:t>Global Biodiversity Framework</w:t>
      </w:r>
      <w:r w:rsidR="00F07C65">
        <w:rPr>
          <w:sz w:val="22"/>
          <w:szCs w:val="22"/>
        </w:rPr>
        <w:t xml:space="preserve">, and the Sustainable Development Goals, </w:t>
      </w:r>
      <w:r w:rsidR="0081013C" w:rsidRPr="00492C30">
        <w:rPr>
          <w:sz w:val="22"/>
          <w:szCs w:val="22"/>
        </w:rPr>
        <w:t xml:space="preserve">and </w:t>
      </w:r>
      <w:r w:rsidR="005131B9" w:rsidRPr="00492C30">
        <w:rPr>
          <w:sz w:val="22"/>
          <w:szCs w:val="22"/>
        </w:rPr>
        <w:t xml:space="preserve">enable </w:t>
      </w:r>
      <w:r w:rsidR="00A70EC3" w:rsidRPr="00492C30">
        <w:rPr>
          <w:sz w:val="22"/>
          <w:szCs w:val="22"/>
        </w:rPr>
        <w:t xml:space="preserve">drought </w:t>
      </w:r>
      <w:r w:rsidR="005131B9" w:rsidRPr="00492C30">
        <w:rPr>
          <w:sz w:val="22"/>
          <w:szCs w:val="22"/>
        </w:rPr>
        <w:t xml:space="preserve">to be addressed </w:t>
      </w:r>
      <w:r w:rsidR="00A70EC3" w:rsidRPr="00492C30">
        <w:rPr>
          <w:sz w:val="22"/>
          <w:szCs w:val="22"/>
        </w:rPr>
        <w:t>as a cross-cutting issue</w:t>
      </w:r>
      <w:r w:rsidR="005131B9" w:rsidRPr="00492C30">
        <w:rPr>
          <w:sz w:val="22"/>
          <w:szCs w:val="22"/>
        </w:rPr>
        <w:t>, in line with its biophysical manifestation</w:t>
      </w:r>
      <w:r w:rsidR="00E42451" w:rsidRPr="00492C30">
        <w:rPr>
          <w:sz w:val="22"/>
          <w:szCs w:val="22"/>
        </w:rPr>
        <w:t>s</w:t>
      </w:r>
      <w:r w:rsidR="00A70EC3" w:rsidRPr="00492C30">
        <w:rPr>
          <w:sz w:val="22"/>
          <w:szCs w:val="22"/>
        </w:rPr>
        <w:t xml:space="preserve">. </w:t>
      </w:r>
      <w:r w:rsidR="00232F11" w:rsidRPr="00492C30">
        <w:rPr>
          <w:sz w:val="22"/>
          <w:szCs w:val="22"/>
        </w:rPr>
        <w:t>Interlinked global challenges need</w:t>
      </w:r>
      <w:r w:rsidR="00F862F4" w:rsidRPr="00492C30">
        <w:rPr>
          <w:sz w:val="22"/>
          <w:szCs w:val="22"/>
        </w:rPr>
        <w:t xml:space="preserve"> </w:t>
      </w:r>
      <w:r w:rsidR="004B026A" w:rsidRPr="00492C30">
        <w:rPr>
          <w:sz w:val="22"/>
          <w:szCs w:val="22"/>
        </w:rPr>
        <w:t xml:space="preserve">long-term </w:t>
      </w:r>
      <w:r w:rsidR="00F862F4" w:rsidRPr="00492C30">
        <w:rPr>
          <w:sz w:val="22"/>
          <w:szCs w:val="22"/>
        </w:rPr>
        <w:t xml:space="preserve">integrated </w:t>
      </w:r>
      <w:r w:rsidR="005131B9" w:rsidRPr="00492C30">
        <w:rPr>
          <w:sz w:val="22"/>
          <w:szCs w:val="22"/>
        </w:rPr>
        <w:t xml:space="preserve">governance and </w:t>
      </w:r>
      <w:r w:rsidR="00DB1643" w:rsidRPr="00492C30">
        <w:rPr>
          <w:sz w:val="22"/>
          <w:szCs w:val="22"/>
        </w:rPr>
        <w:t>action</w:t>
      </w:r>
      <w:r w:rsidR="00F862F4" w:rsidRPr="00492C30">
        <w:rPr>
          <w:sz w:val="22"/>
          <w:szCs w:val="22"/>
        </w:rPr>
        <w:t xml:space="preserve">. </w:t>
      </w:r>
      <w:r w:rsidR="00232F11" w:rsidRPr="00492C30">
        <w:rPr>
          <w:sz w:val="22"/>
          <w:szCs w:val="22"/>
        </w:rPr>
        <w:t xml:space="preserve"> </w:t>
      </w:r>
      <w:r w:rsidR="0003790D" w:rsidRPr="00492C30">
        <w:rPr>
          <w:sz w:val="22"/>
          <w:szCs w:val="22"/>
        </w:rPr>
        <w:t xml:space="preserve"> </w:t>
      </w:r>
    </w:p>
    <w:p w14:paraId="5F35AB83" w14:textId="4FE4C101" w:rsidR="0007337F" w:rsidRPr="005877FD" w:rsidRDefault="005877FD" w:rsidP="00492C30">
      <w:pPr>
        <w:pStyle w:val="AbstractSummary"/>
        <w:spacing w:line="360" w:lineRule="auto"/>
        <w:rPr>
          <w:color w:val="000000"/>
          <w:sz w:val="22"/>
          <w:szCs w:val="22"/>
          <w:lang w:val="en-GB"/>
        </w:rPr>
      </w:pPr>
      <w:r w:rsidRPr="005877FD">
        <w:rPr>
          <w:b/>
          <w:bCs/>
          <w:color w:val="000000"/>
          <w:sz w:val="22"/>
          <w:szCs w:val="22"/>
          <w:lang w:val="en-GB"/>
        </w:rPr>
        <w:t xml:space="preserve">Keywords: </w:t>
      </w:r>
      <w:r w:rsidR="001777AE">
        <w:rPr>
          <w:color w:val="000000"/>
          <w:sz w:val="22"/>
          <w:szCs w:val="22"/>
          <w:lang w:val="en-GB"/>
        </w:rPr>
        <w:t>policy integration, land degradation, desertification, U</w:t>
      </w:r>
      <w:r w:rsidR="00F07C65">
        <w:rPr>
          <w:color w:val="000000"/>
          <w:sz w:val="22"/>
          <w:szCs w:val="22"/>
          <w:lang w:val="en-GB"/>
        </w:rPr>
        <w:t xml:space="preserve">nited </w:t>
      </w:r>
      <w:r w:rsidR="001777AE">
        <w:rPr>
          <w:color w:val="000000"/>
          <w:sz w:val="22"/>
          <w:szCs w:val="22"/>
          <w:lang w:val="en-GB"/>
        </w:rPr>
        <w:t>N</w:t>
      </w:r>
      <w:r w:rsidR="00F07C65">
        <w:rPr>
          <w:color w:val="000000"/>
          <w:sz w:val="22"/>
          <w:szCs w:val="22"/>
          <w:lang w:val="en-GB"/>
        </w:rPr>
        <w:t>ations</w:t>
      </w:r>
      <w:r w:rsidR="001777AE">
        <w:rPr>
          <w:color w:val="000000"/>
          <w:sz w:val="22"/>
          <w:szCs w:val="22"/>
          <w:lang w:val="en-GB"/>
        </w:rPr>
        <w:t xml:space="preserve"> negotiations, water, risk</w:t>
      </w:r>
    </w:p>
    <w:p w14:paraId="015F01C1" w14:textId="77777777" w:rsidR="005877FD" w:rsidRPr="00492C30" w:rsidRDefault="005877FD" w:rsidP="00492C30">
      <w:pPr>
        <w:pStyle w:val="AbstractSummary"/>
        <w:spacing w:line="360" w:lineRule="auto"/>
        <w:rPr>
          <w:color w:val="000000"/>
          <w:sz w:val="22"/>
          <w:szCs w:val="22"/>
          <w:lang w:val="en-GB"/>
        </w:rPr>
      </w:pPr>
    </w:p>
    <w:p w14:paraId="44A5DB6C" w14:textId="2A1BE277" w:rsidR="00AC233E" w:rsidRPr="001D1004" w:rsidRDefault="00357483" w:rsidP="001D1004">
      <w:pPr>
        <w:pStyle w:val="ListParagraph"/>
        <w:numPr>
          <w:ilvl w:val="0"/>
          <w:numId w:val="30"/>
        </w:numPr>
        <w:spacing w:line="360" w:lineRule="auto"/>
        <w:rPr>
          <w:b/>
          <w:bCs/>
          <w:color w:val="000000"/>
        </w:rPr>
      </w:pPr>
      <w:r w:rsidRPr="001D1004">
        <w:rPr>
          <w:b/>
          <w:bCs/>
          <w:color w:val="000000"/>
        </w:rPr>
        <w:t xml:space="preserve">Introduction </w:t>
      </w:r>
    </w:p>
    <w:p w14:paraId="1D4D8B5D" w14:textId="107C1CEE" w:rsidR="00DC49E8" w:rsidRDefault="00231EA1" w:rsidP="00DC49E8">
      <w:pPr>
        <w:spacing w:after="120" w:line="360" w:lineRule="auto"/>
        <w:jc w:val="both"/>
        <w:rPr>
          <w:rFonts w:ascii="Times New Roman" w:hAnsi="Times New Roman" w:cs="Times New Roman"/>
          <w:color w:val="000000"/>
          <w:lang w:val="en-GB"/>
        </w:rPr>
      </w:pPr>
      <w:r w:rsidRPr="00492C30">
        <w:rPr>
          <w:rFonts w:ascii="Times New Roman" w:hAnsi="Times New Roman" w:cs="Times New Roman"/>
          <w:color w:val="000000"/>
          <w:lang w:val="en-GB"/>
        </w:rPr>
        <w:t>Globally</w:t>
      </w:r>
      <w:r w:rsidR="00DB1643" w:rsidRPr="00492C30">
        <w:rPr>
          <w:rFonts w:ascii="Times New Roman" w:hAnsi="Times New Roman" w:cs="Times New Roman"/>
          <w:color w:val="000000"/>
          <w:lang w:val="en-GB"/>
        </w:rPr>
        <w:t>,</w:t>
      </w:r>
      <w:r w:rsidRPr="00492C30">
        <w:rPr>
          <w:rFonts w:ascii="Times New Roman" w:hAnsi="Times New Roman" w:cs="Times New Roman"/>
          <w:color w:val="000000"/>
          <w:lang w:val="en-GB"/>
        </w:rPr>
        <w:t xml:space="preserve"> </w:t>
      </w:r>
      <w:r w:rsidR="00A70EC3" w:rsidRPr="00492C30">
        <w:rPr>
          <w:rFonts w:ascii="Times New Roman" w:hAnsi="Times New Roman" w:cs="Times New Roman"/>
          <w:color w:val="000000"/>
          <w:lang w:val="en-GB"/>
        </w:rPr>
        <w:t xml:space="preserve">drought </w:t>
      </w:r>
      <w:r w:rsidR="00A16A48" w:rsidRPr="00492C30">
        <w:rPr>
          <w:rFonts w:ascii="Times New Roman" w:hAnsi="Times New Roman" w:cs="Times New Roman"/>
          <w:color w:val="000000"/>
          <w:lang w:val="en-GB"/>
        </w:rPr>
        <w:t xml:space="preserve">frequency </w:t>
      </w:r>
      <w:r w:rsidRPr="00492C30">
        <w:rPr>
          <w:rFonts w:ascii="Times New Roman" w:hAnsi="Times New Roman" w:cs="Times New Roman"/>
          <w:color w:val="000000"/>
          <w:lang w:val="en-GB"/>
        </w:rPr>
        <w:t xml:space="preserve">and severity </w:t>
      </w:r>
      <w:r w:rsidR="00F320B8" w:rsidRPr="00492C30">
        <w:rPr>
          <w:rFonts w:ascii="Times New Roman" w:hAnsi="Times New Roman" w:cs="Times New Roman"/>
          <w:color w:val="000000"/>
          <w:lang w:val="en-GB"/>
        </w:rPr>
        <w:t xml:space="preserve">are </w:t>
      </w:r>
      <w:r w:rsidR="00705720" w:rsidRPr="00492C30">
        <w:rPr>
          <w:rFonts w:ascii="Times New Roman" w:hAnsi="Times New Roman" w:cs="Times New Roman"/>
          <w:color w:val="000000"/>
          <w:lang w:val="en-GB"/>
        </w:rPr>
        <w:t>intensifying</w:t>
      </w:r>
      <w:r w:rsidR="00F52CAF" w:rsidRPr="00492C30">
        <w:rPr>
          <w:rFonts w:ascii="Times New Roman" w:hAnsi="Times New Roman" w:cs="Times New Roman"/>
          <w:color w:val="000000"/>
          <w:lang w:val="en-GB"/>
        </w:rPr>
        <w:t xml:space="preserve"> </w:t>
      </w:r>
      <w:r w:rsidR="0081013C" w:rsidRPr="00492C30">
        <w:rPr>
          <w:rFonts w:ascii="Times New Roman" w:hAnsi="Times New Roman" w:cs="Times New Roman"/>
          <w:color w:val="000000"/>
          <w:lang w:val="en-GB"/>
        </w:rPr>
        <w:fldChar w:fldCharType="begin"/>
      </w:r>
      <w:r w:rsidR="0016432E">
        <w:rPr>
          <w:rFonts w:ascii="Times New Roman" w:hAnsi="Times New Roman" w:cs="Times New Roman"/>
          <w:color w:val="000000"/>
          <w:lang w:val="en-GB"/>
        </w:rPr>
        <w:instrText xml:space="preserve"> ADDIN EN.CITE &lt;EndNote&gt;&lt;Cite&gt;&lt;Author&gt;Walker&lt;/Author&gt;&lt;Year&gt;2023&lt;/Year&gt;&lt;RecNum&gt;300&lt;/RecNum&gt;&lt;DisplayText&gt;(Walker &amp;amp; Van Loon, 2023)&lt;/DisplayText&gt;&lt;record&gt;&lt;rec-number&gt;300&lt;/rec-number&gt;&lt;foreign-keys&gt;&lt;key app="EN" db-id="ffxfs5pr0rwtx2eps0ep0p2xsstr0xaf2p5s" timestamp="1738265036" guid="4c583bbb-bf2d-4740-862f-201371894185"&gt;300&lt;/key&gt;&lt;/foreign-keys&gt;&lt;ref-type name="Journal Article"&gt;17&lt;/ref-type&gt;&lt;contributors&gt;&lt;authors&gt;&lt;author&gt;Walker, David W.&lt;/author&gt;&lt;author&gt;Van Loon, Anne F.&lt;/author&gt;&lt;/authors&gt;&lt;/contributors&gt;&lt;titles&gt;&lt;title&gt;Droughts are coming on faster&lt;/title&gt;&lt;secondary-title&gt;Science&lt;/secondary-title&gt;&lt;/titles&gt;&lt;periodical&gt;&lt;full-title&gt;Science&lt;/full-title&gt;&lt;/periodical&gt;&lt;pages&gt;130-132&lt;/pages&gt;&lt;volume&gt;380&lt;/volume&gt;&lt;number&gt;6641&lt;/number&gt;&lt;dates&gt;&lt;year&gt;2023&lt;/year&gt;&lt;/dates&gt;&lt;urls&gt;&lt;related-urls&gt;&lt;url&gt;https://www.science.org/doi/abs/10.1126/science.adh3097&lt;/url&gt;&lt;/related-urls&gt;&lt;/urls&gt;&lt;electronic-resource-num&gt;doi:10.1126/science.adh3097&lt;/electronic-resource-num&gt;&lt;/record&gt;&lt;/Cite&gt;&lt;/EndNote&gt;</w:instrText>
      </w:r>
      <w:r w:rsidR="0081013C" w:rsidRPr="00492C30">
        <w:rPr>
          <w:rFonts w:ascii="Times New Roman" w:hAnsi="Times New Roman" w:cs="Times New Roman"/>
          <w:color w:val="000000"/>
          <w:lang w:val="en-GB"/>
        </w:rPr>
        <w:fldChar w:fldCharType="separate"/>
      </w:r>
      <w:r w:rsidR="0016432E">
        <w:rPr>
          <w:rFonts w:ascii="Times New Roman" w:hAnsi="Times New Roman" w:cs="Times New Roman"/>
          <w:noProof/>
          <w:color w:val="000000"/>
          <w:lang w:val="en-GB"/>
        </w:rPr>
        <w:t>(Walker &amp; Van Loon, 2023)</w:t>
      </w:r>
      <w:r w:rsidR="0081013C" w:rsidRPr="00492C30">
        <w:rPr>
          <w:rFonts w:ascii="Times New Roman" w:hAnsi="Times New Roman" w:cs="Times New Roman"/>
          <w:color w:val="000000"/>
          <w:lang w:val="en-GB"/>
        </w:rPr>
        <w:fldChar w:fldCharType="end"/>
      </w:r>
      <w:r w:rsidRPr="00492C30">
        <w:rPr>
          <w:rFonts w:ascii="Times New Roman" w:hAnsi="Times New Roman" w:cs="Times New Roman"/>
          <w:color w:val="000000"/>
          <w:lang w:val="en-GB"/>
        </w:rPr>
        <w:t xml:space="preserve"> with their impacts increasingly </w:t>
      </w:r>
      <w:r w:rsidR="0076674F" w:rsidRPr="00492C30">
        <w:rPr>
          <w:rFonts w:ascii="Times New Roman" w:hAnsi="Times New Roman" w:cs="Times New Roman"/>
          <w:color w:val="000000"/>
          <w:lang w:val="en-GB"/>
        </w:rPr>
        <w:t>felt by societies, ecosystems, economies and communities across continents</w:t>
      </w:r>
      <w:r w:rsidR="00511AF9" w:rsidRPr="00492C30">
        <w:rPr>
          <w:rFonts w:ascii="Times New Roman" w:hAnsi="Times New Roman" w:cs="Times New Roman"/>
          <w:color w:val="000000"/>
          <w:lang w:val="en-GB"/>
        </w:rPr>
        <w:t xml:space="preserve"> </w:t>
      </w:r>
      <w:r w:rsidR="0081013C" w:rsidRPr="00492C30">
        <w:rPr>
          <w:rFonts w:ascii="Times New Roman" w:hAnsi="Times New Roman" w:cs="Times New Roman"/>
          <w:color w:val="000000"/>
          <w:lang w:val="en-GB"/>
        </w:rPr>
        <w:fldChar w:fldCharType="begin"/>
      </w:r>
      <w:r w:rsidR="0016432E">
        <w:rPr>
          <w:rFonts w:ascii="Times New Roman" w:hAnsi="Times New Roman" w:cs="Times New Roman"/>
          <w:color w:val="000000"/>
          <w:lang w:val="en-GB"/>
        </w:rPr>
        <w:instrText xml:space="preserve"> ADDIN EN.CITE &lt;EndNote&gt;&lt;Cite&gt;&lt;Author&gt;Toreti&lt;/Author&gt;&lt;Year&gt;2024&lt;/Year&gt;&lt;RecNum&gt;301&lt;/RecNum&gt;&lt;DisplayText&gt;(Toreti et al, 2024)&lt;/DisplayText&gt;&lt;record&gt;&lt;rec-number&gt;301&lt;/rec-number&gt;&lt;foreign-keys&gt;&lt;key app="EN" db-id="ffxfs5pr0rwtx2eps0ep0p2xsstr0xaf2p5s" timestamp="1738265176" guid="335e8a3e-80be-43c9-a061-703a751fe0ea"&gt;301&lt;/key&gt;&lt;/foreign-keys&gt;&lt;ref-type name="Book"&gt;6&lt;/ref-type&gt;&lt;contributors&gt;&lt;authors&gt;&lt;author&gt;Toreti, A&lt;/author&gt;&lt;author&gt;Tsegai, D&lt;/author&gt;&lt;author&gt;Rossi, L&lt;/author&gt;&lt;/authors&gt;&lt;/contributors&gt;&lt;titles&gt;&lt;title&gt;World drought atlas&lt;/title&gt;&lt;/titles&gt;&lt;dates&gt;&lt;year&gt;2024&lt;/year&gt;&lt;/dates&gt;&lt;publisher&gt;Publications Office of the European Union&lt;/publisher&gt;&lt;urls&gt;&lt;/urls&gt;&lt;electronic-resource-num&gt;doi/10.2760/3842670&lt;/electronic-resource-num&gt;&lt;/record&gt;&lt;/Cite&gt;&lt;/EndNote&gt;</w:instrText>
      </w:r>
      <w:r w:rsidR="0081013C" w:rsidRPr="00492C30">
        <w:rPr>
          <w:rFonts w:ascii="Times New Roman" w:hAnsi="Times New Roman" w:cs="Times New Roman"/>
          <w:color w:val="000000"/>
          <w:lang w:val="en-GB"/>
        </w:rPr>
        <w:fldChar w:fldCharType="separate"/>
      </w:r>
      <w:r w:rsidR="0016432E">
        <w:rPr>
          <w:rFonts w:ascii="Times New Roman" w:hAnsi="Times New Roman" w:cs="Times New Roman"/>
          <w:noProof/>
          <w:color w:val="000000"/>
          <w:lang w:val="en-GB"/>
        </w:rPr>
        <w:t>(Toreti et al</w:t>
      </w:r>
      <w:r w:rsidR="00436530">
        <w:rPr>
          <w:rFonts w:ascii="Times New Roman" w:hAnsi="Times New Roman" w:cs="Times New Roman"/>
          <w:noProof/>
          <w:color w:val="000000"/>
          <w:lang w:val="en-GB"/>
        </w:rPr>
        <w:t>.</w:t>
      </w:r>
      <w:r w:rsidR="0016432E">
        <w:rPr>
          <w:rFonts w:ascii="Times New Roman" w:hAnsi="Times New Roman" w:cs="Times New Roman"/>
          <w:noProof/>
          <w:color w:val="000000"/>
          <w:lang w:val="en-GB"/>
        </w:rPr>
        <w:t>, 2024)</w:t>
      </w:r>
      <w:r w:rsidR="0081013C" w:rsidRPr="00492C30">
        <w:rPr>
          <w:rFonts w:ascii="Times New Roman" w:hAnsi="Times New Roman" w:cs="Times New Roman"/>
          <w:color w:val="000000"/>
          <w:lang w:val="en-GB"/>
        </w:rPr>
        <w:fldChar w:fldCharType="end"/>
      </w:r>
      <w:r w:rsidR="0076674F" w:rsidRPr="00492C30">
        <w:rPr>
          <w:rFonts w:ascii="Times New Roman" w:hAnsi="Times New Roman" w:cs="Times New Roman"/>
          <w:color w:val="000000"/>
          <w:lang w:val="en-GB"/>
        </w:rPr>
        <w:t xml:space="preserve">. </w:t>
      </w:r>
      <w:r w:rsidR="00E5597D" w:rsidRPr="00710F15">
        <w:rPr>
          <w:rFonts w:ascii="Times New Roman" w:hAnsi="Times New Roman" w:cs="Times New Roman"/>
          <w:color w:val="000000"/>
        </w:rPr>
        <w:t>Ethiopia is currently considered to be the most drought-stricken country in the world, with several other countries in the Horn of Africa (Somalia, Djibouti, Eritrea) ranking highly in terms of their drought risk scores</w:t>
      </w:r>
      <w:r w:rsidR="00CF56A4" w:rsidRPr="00710F15">
        <w:rPr>
          <w:rFonts w:ascii="Times New Roman" w:hAnsi="Times New Roman" w:cs="Times New Roman"/>
          <w:color w:val="000000"/>
        </w:rPr>
        <w:t xml:space="preserve"> </w:t>
      </w:r>
      <w:r w:rsidR="00E5597D" w:rsidRPr="00492C30">
        <w:rPr>
          <w:rFonts w:ascii="Times New Roman" w:hAnsi="Times New Roman" w:cs="Times New Roman"/>
          <w:color w:val="000000"/>
        </w:rPr>
        <w:fldChar w:fldCharType="begin"/>
      </w:r>
      <w:r w:rsidR="0016432E" w:rsidRPr="00710F15">
        <w:rPr>
          <w:rFonts w:ascii="Times New Roman" w:hAnsi="Times New Roman" w:cs="Times New Roman"/>
          <w:color w:val="000000"/>
          <w:lang w:val="en-US"/>
        </w:rPr>
        <w:instrText xml:space="preserve"> ADDIN EN.CITE &lt;EndNote&gt;&lt;Cite&gt;&lt;Author&gt;Review&amp;quot;&lt;/Author&gt;&lt;Year&gt;2025&lt;/Year&gt;&lt;RecNum&gt;334&lt;/RecNum&gt;&lt;DisplayText&gt;(Review&amp;quot;, 2025)&lt;/DisplayText&gt;&lt;record&gt;&lt;rec-number&gt;334&lt;/rec-number&gt;&lt;foreign-keys&gt;&lt;key app="EN" db-id="ffxfs5pr0rwtx2eps0ep0p2xsstr0xaf2p5s" timestamp="1749136474" guid="0a49d300-492b-46bb-9899-32ac295e8226"&gt;334&lt;/key&gt;&lt;/foreign-keys&gt;&lt;ref-type name="Web Page"&gt;12&lt;/ref-type&gt;&lt;contributors&gt;&lt;authors&gt;&lt;author&gt;&amp;quot;World Population Review&amp;quot;&lt;/author&gt;&lt;/authors&gt;&lt;/contributors&gt;&lt;titles&gt;&lt;title&gt;Droughts by Country&lt;/title&gt;&lt;/titles&gt;&lt;dates&gt;&lt;year&gt;2025&lt;/year&gt;&lt;/dates&gt;&lt;urls&gt;&lt;related-urls&gt;&lt;url&gt;https://worldpopulationreview.com/country-rankings/droughts-by-country&lt;/url&gt;&lt;/related-urls&gt;&lt;/urls&gt;&lt;custom1&gt;2025&lt;/custom1&gt;&lt;custom2&gt;June 2025&lt;/custom2&gt;&lt;/record&gt;&lt;/Cite&gt;&lt;/EndNote&gt;</w:instrText>
      </w:r>
      <w:r w:rsidR="00E5597D" w:rsidRPr="00492C30">
        <w:rPr>
          <w:rFonts w:ascii="Times New Roman" w:hAnsi="Times New Roman" w:cs="Times New Roman"/>
          <w:color w:val="000000"/>
        </w:rPr>
        <w:fldChar w:fldCharType="separate"/>
      </w:r>
      <w:r w:rsidR="0016432E" w:rsidRPr="00710F15">
        <w:rPr>
          <w:rFonts w:ascii="Times New Roman" w:hAnsi="Times New Roman" w:cs="Times New Roman"/>
          <w:noProof/>
          <w:color w:val="000000"/>
          <w:lang w:val="en-US"/>
        </w:rPr>
        <w:t>(</w:t>
      </w:r>
      <w:r w:rsidR="00CF56A4" w:rsidRPr="00710F15">
        <w:rPr>
          <w:rFonts w:ascii="Times New Roman" w:hAnsi="Times New Roman" w:cs="Times New Roman"/>
          <w:noProof/>
          <w:color w:val="000000"/>
          <w:lang w:val="en-US"/>
        </w:rPr>
        <w:t xml:space="preserve">World Population </w:t>
      </w:r>
      <w:r w:rsidR="0016432E" w:rsidRPr="00710F15">
        <w:rPr>
          <w:rFonts w:ascii="Times New Roman" w:hAnsi="Times New Roman" w:cs="Times New Roman"/>
          <w:noProof/>
          <w:color w:val="000000"/>
          <w:lang w:val="en-US"/>
        </w:rPr>
        <w:t>Review, 2025)</w:t>
      </w:r>
      <w:r w:rsidR="00E5597D" w:rsidRPr="00492C30">
        <w:rPr>
          <w:rFonts w:ascii="Times New Roman" w:hAnsi="Times New Roman" w:cs="Times New Roman"/>
          <w:color w:val="000000"/>
        </w:rPr>
        <w:fldChar w:fldCharType="end"/>
      </w:r>
      <w:r w:rsidR="00E5597D" w:rsidRPr="00710F15">
        <w:rPr>
          <w:rFonts w:ascii="Times New Roman" w:hAnsi="Times New Roman" w:cs="Times New Roman"/>
          <w:color w:val="000000"/>
          <w:lang w:val="en-US"/>
        </w:rPr>
        <w:t>.</w:t>
      </w:r>
      <w:r w:rsidR="00E5597D" w:rsidRPr="00492C30">
        <w:rPr>
          <w:rFonts w:ascii="Times New Roman" w:hAnsi="Times New Roman" w:cs="Times New Roman"/>
          <w:color w:val="000000"/>
          <w:lang w:val="en-GB"/>
        </w:rPr>
        <w:t xml:space="preserve"> </w:t>
      </w:r>
      <w:r w:rsidR="00EA75BA">
        <w:rPr>
          <w:rFonts w:ascii="Times New Roman" w:hAnsi="Times New Roman" w:cs="Times New Roman"/>
          <w:color w:val="000000"/>
          <w:lang w:val="en-GB"/>
        </w:rPr>
        <w:t>Nevertheless, d</w:t>
      </w:r>
      <w:r w:rsidR="00E5597D" w:rsidRPr="00492C30">
        <w:rPr>
          <w:rFonts w:ascii="Times New Roman" w:hAnsi="Times New Roman" w:cs="Times New Roman"/>
          <w:color w:val="000000"/>
          <w:lang w:val="en-GB"/>
        </w:rPr>
        <w:t>rought is not confined to Africa. Recent devastating fires in early 2025 around Los Angeles in the United States were fuelled by a multi-year drought in California with exceptionally dry conditions</w:t>
      </w:r>
      <w:r w:rsidR="00CF56A4">
        <w:rPr>
          <w:rFonts w:ascii="Times New Roman" w:hAnsi="Times New Roman" w:cs="Times New Roman"/>
          <w:color w:val="000000"/>
          <w:lang w:val="en-GB"/>
        </w:rPr>
        <w:t xml:space="preserve"> </w:t>
      </w:r>
      <w:r w:rsidR="00E5597D" w:rsidRPr="00492C30">
        <w:rPr>
          <w:rFonts w:ascii="Times New Roman" w:hAnsi="Times New Roman" w:cs="Times New Roman"/>
          <w:color w:val="000000"/>
          <w:lang w:val="en-GB"/>
        </w:rPr>
        <w:fldChar w:fldCharType="begin"/>
      </w:r>
      <w:r w:rsidR="0016432E">
        <w:rPr>
          <w:rFonts w:ascii="Times New Roman" w:hAnsi="Times New Roman" w:cs="Times New Roman"/>
          <w:color w:val="000000"/>
          <w:lang w:val="en-GB"/>
        </w:rPr>
        <w:instrText xml:space="preserve"> ADDIN EN.CITE &lt;EndNote&gt;&lt;Cite&gt;&lt;Author&gt;NOAA&lt;/Author&gt;&lt;Year&gt;2025&lt;/Year&gt;&lt;RecNum&gt;304&lt;/RecNum&gt;&lt;DisplayText&gt;(NOAA, 2025)&lt;/DisplayText&gt;&lt;record&gt;&lt;rec-number&gt;304&lt;/rec-number&gt;&lt;foreign-keys&gt;&lt;key app="EN" db-id="ffxfs5pr0rwtx2eps0ep0p2xsstr0xaf2p5s" timestamp="1738265994" guid="4803bc90-460d-4b40-85a3-f441ec2c3f81"&gt;304&lt;/key&gt;&lt;/foreign-keys&gt;&lt;ref-type name="Web Page"&gt;12&lt;/ref-type&gt;&lt;contributors&gt;&lt;authors&gt;&lt;author&gt;NOAA &lt;/author&gt;&lt;/authors&gt;&lt;secondary-authors&gt;&lt;author&gt;National Centers for Environmental Information&lt;/author&gt;&lt;/secondary-authors&gt;&lt;/contributors&gt;&lt;titles&gt;&lt;title&gt;Monthly Drought Report for Annual 2024&lt;/title&gt;&lt;/titles&gt;&lt;volume&gt;2025&lt;/volume&gt;&lt;number&gt;30 January 2025&lt;/number&gt;&lt;dates&gt;&lt;year&gt;2025&lt;/year&gt;&lt;/dates&gt;&lt;publisher&gt;National Centers for Environmental Information&lt;/publisher&gt;&lt;urls&gt;&lt;related-urls&gt;&lt;url&gt;https://www.ncei.noaa.gov/access/monitoring/monthly-report/drought/202413&lt;/url&gt;&lt;/related-urls&gt;&lt;/urls&gt;&lt;/record&gt;&lt;/Cite&gt;&lt;/EndNote&gt;</w:instrText>
      </w:r>
      <w:r w:rsidR="00E5597D" w:rsidRPr="00492C30">
        <w:rPr>
          <w:rFonts w:ascii="Times New Roman" w:hAnsi="Times New Roman" w:cs="Times New Roman"/>
          <w:color w:val="000000"/>
          <w:lang w:val="en-GB"/>
        </w:rPr>
        <w:fldChar w:fldCharType="separate"/>
      </w:r>
      <w:r w:rsidR="0016432E">
        <w:rPr>
          <w:rFonts w:ascii="Times New Roman" w:hAnsi="Times New Roman" w:cs="Times New Roman"/>
          <w:noProof/>
          <w:color w:val="000000"/>
          <w:lang w:val="en-GB"/>
        </w:rPr>
        <w:t>(NOAA, 2025)</w:t>
      </w:r>
      <w:r w:rsidR="00E5597D" w:rsidRPr="00492C30">
        <w:rPr>
          <w:rFonts w:ascii="Times New Roman" w:hAnsi="Times New Roman" w:cs="Times New Roman"/>
          <w:color w:val="000000"/>
          <w:lang w:val="en-GB"/>
        </w:rPr>
        <w:fldChar w:fldCharType="end"/>
      </w:r>
      <w:r w:rsidR="00E5597D" w:rsidRPr="00492C30">
        <w:rPr>
          <w:rFonts w:ascii="Times New Roman" w:hAnsi="Times New Roman" w:cs="Times New Roman"/>
          <w:color w:val="000000"/>
          <w:lang w:val="en-GB"/>
        </w:rPr>
        <w:t xml:space="preserve">, with damages linked to these fires alone anticipated to reach billions of dollars. Similarly, in 2025, Europe has faced a particularly dry </w:t>
      </w:r>
      <w:r w:rsidR="00EA75BA">
        <w:rPr>
          <w:rFonts w:ascii="Times New Roman" w:hAnsi="Times New Roman" w:cs="Times New Roman"/>
          <w:color w:val="000000"/>
          <w:lang w:val="en-GB"/>
        </w:rPr>
        <w:t xml:space="preserve">start to 2025 </w:t>
      </w:r>
      <w:r w:rsidR="00E5597D" w:rsidRPr="00492C30">
        <w:rPr>
          <w:rFonts w:ascii="Times New Roman" w:hAnsi="Times New Roman" w:cs="Times New Roman"/>
          <w:color w:val="000000"/>
          <w:lang w:val="en-GB"/>
        </w:rPr>
        <w:fldChar w:fldCharType="begin"/>
      </w:r>
      <w:r w:rsidR="0016432E">
        <w:rPr>
          <w:rFonts w:ascii="Times New Roman" w:hAnsi="Times New Roman" w:cs="Times New Roman"/>
          <w:color w:val="000000"/>
          <w:lang w:val="en-GB"/>
        </w:rPr>
        <w:instrText xml:space="preserve"> ADDIN EN.CITE &lt;EndNote&gt;&lt;Cite&gt;&lt;Author&gt;Niranjan&lt;/Author&gt;&lt;Year&gt;2025&lt;/Year&gt;&lt;RecNum&gt;335&lt;/RecNum&gt;&lt;DisplayText&gt;(Niranjan, 2025)&lt;/DisplayText&gt;&lt;record&gt;&lt;rec-number&gt;335&lt;/rec-number&gt;&lt;foreign-keys&gt;&lt;key app="EN" db-id="ffxfs5pr0rwtx2eps0ep0p2xsstr0xaf2p5s" timestamp="1749136644" guid="2b369308-5143-4cbf-ae46-7d70d3d8aa20"&gt;335&lt;/key&gt;&lt;/foreign-keys&gt;&lt;ref-type name="Newspaper Article"&gt;23&lt;/ref-type&gt;&lt;contributors&gt;&lt;authors&gt;&lt;author&gt;A Niranjan &lt;/author&gt;&lt;/authors&gt;&lt;/contributors&gt;&lt;titles&gt;&lt;title&gt;‘It’s a critical time’: European farmers struggle through driest spring in a century&lt;/title&gt;&lt;secondary-title&gt;The Guardian&lt;/secondary-title&gt;&lt;/titles&gt;&lt;dates&gt;&lt;year&gt;2025&lt;/year&gt;&lt;/dates&gt;&lt;pub-location&gt;UK&lt;/pub-location&gt;&lt;urls&gt;&lt;related-urls&gt;&lt;url&gt;https://www.theguardian.com/environment/2025/may/22/its-a-critical-time-european-farmers-struggle-through-driest-spring-in-a-century&lt;/url&gt;&lt;/related-urls&gt;&lt;/urls&gt;&lt;/record&gt;&lt;/Cite&gt;&lt;/EndNote&gt;</w:instrText>
      </w:r>
      <w:r w:rsidR="00E5597D" w:rsidRPr="00492C30">
        <w:rPr>
          <w:rFonts w:ascii="Times New Roman" w:hAnsi="Times New Roman" w:cs="Times New Roman"/>
          <w:color w:val="000000"/>
          <w:lang w:val="en-GB"/>
        </w:rPr>
        <w:fldChar w:fldCharType="separate"/>
      </w:r>
      <w:r w:rsidR="0016432E">
        <w:rPr>
          <w:rFonts w:ascii="Times New Roman" w:hAnsi="Times New Roman" w:cs="Times New Roman"/>
          <w:noProof/>
          <w:color w:val="000000"/>
          <w:lang w:val="en-GB"/>
        </w:rPr>
        <w:t>(Niranjan, 2025)</w:t>
      </w:r>
      <w:r w:rsidR="00E5597D" w:rsidRPr="00492C30">
        <w:rPr>
          <w:rFonts w:ascii="Times New Roman" w:hAnsi="Times New Roman" w:cs="Times New Roman"/>
          <w:color w:val="000000"/>
          <w:lang w:val="en-GB"/>
        </w:rPr>
        <w:fldChar w:fldCharType="end"/>
      </w:r>
      <w:r w:rsidR="00E5597D" w:rsidRPr="00492C30">
        <w:rPr>
          <w:rFonts w:ascii="Times New Roman" w:hAnsi="Times New Roman" w:cs="Times New Roman"/>
          <w:color w:val="000000"/>
          <w:lang w:val="en-GB"/>
        </w:rPr>
        <w:t xml:space="preserve">, with the European Drought Observatory reporting alert conditions in much of Southern and Central Europe, and watch conditions for several parts of the UK, Baltic Sea region and </w:t>
      </w:r>
      <w:r w:rsidR="00362AC8" w:rsidRPr="00492C30">
        <w:rPr>
          <w:rFonts w:ascii="Times New Roman" w:hAnsi="Times New Roman" w:cs="Times New Roman"/>
          <w:color w:val="000000"/>
          <w:lang w:val="en-GB"/>
        </w:rPr>
        <w:t>Scandinavia</w:t>
      </w:r>
      <w:r w:rsidR="00E5597D" w:rsidRPr="00492C30">
        <w:rPr>
          <w:rFonts w:ascii="Times New Roman" w:hAnsi="Times New Roman" w:cs="Times New Roman"/>
          <w:color w:val="000000"/>
          <w:lang w:val="en-GB"/>
        </w:rPr>
        <w:t xml:space="preserve"> </w:t>
      </w:r>
      <w:r w:rsidR="00E5597D" w:rsidRPr="00492C30">
        <w:rPr>
          <w:rFonts w:ascii="Times New Roman" w:hAnsi="Times New Roman" w:cs="Times New Roman"/>
          <w:color w:val="000000"/>
          <w:lang w:val="en-GB"/>
        </w:rPr>
        <w:fldChar w:fldCharType="begin"/>
      </w:r>
      <w:r w:rsidR="0016432E">
        <w:rPr>
          <w:rFonts w:ascii="Times New Roman" w:hAnsi="Times New Roman" w:cs="Times New Roman"/>
          <w:color w:val="000000"/>
          <w:lang w:val="en-GB"/>
        </w:rPr>
        <w:instrText xml:space="preserve"> ADDIN EN.CITE &lt;EndNote&gt;&lt;Cite&gt;&lt;Author&gt;JRC&lt;/Author&gt;&lt;Year&gt;2025&lt;/Year&gt;&lt;RecNum&gt;336&lt;/RecNum&gt;&lt;DisplayText&gt;(JRC, 2025)&lt;/DisplayText&gt;&lt;record&gt;&lt;rec-number&gt;336&lt;/rec-number&gt;&lt;foreign-keys&gt;&lt;key app="EN" db-id="ffxfs5pr0rwtx2eps0ep0p2xsstr0xaf2p5s" timestamp="1749136992" guid="6661b7b7-02fb-4dbf-b233-034fce1dbddc"&gt;336&lt;/key&gt;&lt;/foreign-keys&gt;&lt;ref-type name="Web Page"&gt;12&lt;/ref-type&gt;&lt;contributors&gt;&lt;authors&gt;&lt;author&gt;JRC&lt;/author&gt;&lt;/authors&gt;&lt;/contributors&gt;&lt;titles&gt;&lt;title&gt;European and Global Drought Observatories: Current Drought Situation in Europe&lt;/title&gt;&lt;/titles&gt;&lt;number&gt;June 2025&lt;/number&gt;&lt;dates&gt;&lt;year&gt;2025&lt;/year&gt;&lt;/dates&gt;&lt;urls&gt;&lt;related-urls&gt;&lt;url&gt;https://joint-research-centre.ec.europa.eu/european-and-global-drought-observatories/current-drought-situation-europe_en&lt;/url&gt;&lt;/related-urls&gt;&lt;/urls&gt;&lt;/record&gt;&lt;/Cite&gt;&lt;/EndNote&gt;</w:instrText>
      </w:r>
      <w:r w:rsidR="00E5597D" w:rsidRPr="00492C30">
        <w:rPr>
          <w:rFonts w:ascii="Times New Roman" w:hAnsi="Times New Roman" w:cs="Times New Roman"/>
          <w:color w:val="000000"/>
          <w:lang w:val="en-GB"/>
        </w:rPr>
        <w:fldChar w:fldCharType="separate"/>
      </w:r>
      <w:r w:rsidR="0016432E">
        <w:rPr>
          <w:rFonts w:ascii="Times New Roman" w:hAnsi="Times New Roman" w:cs="Times New Roman"/>
          <w:noProof/>
          <w:color w:val="000000"/>
          <w:lang w:val="en-GB"/>
        </w:rPr>
        <w:t>(JRC, 2025)</w:t>
      </w:r>
      <w:r w:rsidR="00E5597D" w:rsidRPr="00492C30">
        <w:rPr>
          <w:rFonts w:ascii="Times New Roman" w:hAnsi="Times New Roman" w:cs="Times New Roman"/>
          <w:color w:val="000000"/>
          <w:lang w:val="en-GB"/>
        </w:rPr>
        <w:fldChar w:fldCharType="end"/>
      </w:r>
      <w:r w:rsidR="00E5597D" w:rsidRPr="00492C30">
        <w:rPr>
          <w:rFonts w:ascii="Times New Roman" w:hAnsi="Times New Roman" w:cs="Times New Roman"/>
          <w:color w:val="000000"/>
          <w:lang w:val="en-GB"/>
        </w:rPr>
        <w:t>. By 2050, 80% of the world’s population is anticipated to be affected by drought</w:t>
      </w:r>
      <w:r w:rsidR="00676654" w:rsidRPr="00492C30">
        <w:rPr>
          <w:rFonts w:ascii="Times New Roman" w:hAnsi="Times New Roman" w:cs="Times New Roman"/>
          <w:color w:val="000000"/>
          <w:lang w:val="en-GB"/>
        </w:rPr>
        <w:t>,</w:t>
      </w:r>
      <w:r w:rsidR="00E5597D" w:rsidRPr="00492C30">
        <w:rPr>
          <w:rFonts w:ascii="Times New Roman" w:hAnsi="Times New Roman" w:cs="Times New Roman"/>
          <w:color w:val="000000"/>
          <w:lang w:val="en-GB"/>
        </w:rPr>
        <w:t xml:space="preserve"> while today $307 billion USD of annual economic damage is attributed to the issue </w:t>
      </w:r>
      <w:r w:rsidR="00E5597D" w:rsidRPr="00492C30">
        <w:rPr>
          <w:rFonts w:ascii="Times New Roman" w:hAnsi="Times New Roman" w:cs="Times New Roman"/>
          <w:color w:val="000000"/>
          <w:lang w:val="en-GB"/>
        </w:rPr>
        <w:fldChar w:fldCharType="begin"/>
      </w:r>
      <w:r w:rsidR="0016432E">
        <w:rPr>
          <w:rFonts w:ascii="Times New Roman" w:hAnsi="Times New Roman" w:cs="Times New Roman"/>
          <w:color w:val="000000"/>
          <w:lang w:val="en-GB"/>
        </w:rPr>
        <w:instrText xml:space="preserve"> ADDIN EN.CITE &lt;EndNote&gt;&lt;Cite&gt;&lt;Author&gt;Thomas&lt;/Author&gt;&lt;Year&gt;2024&lt;/Year&gt;&lt;RecNum&gt;302&lt;/RecNum&gt;&lt;DisplayText&gt;(Thomas et al, 2024)&lt;/DisplayText&gt;&lt;record&gt;&lt;rec-number&gt;302&lt;/rec-number&gt;&lt;foreign-keys&gt;&lt;key app="EN" db-id="ffxfs5pr0rwtx2eps0ep0p2xsstr0xaf2p5s" timestamp="1738265374" guid="91d1bf5d-9b37-4b0e-8ffa-a5421eca22f6"&gt;302&lt;/key&gt;&lt;/foreign-keys&gt;&lt;ref-type name="Report"&gt;27&lt;/ref-type&gt;&lt;contributors&gt;&lt;authors&gt;&lt;author&gt;Thomas, R., &lt;/author&gt;&lt;author&gt;Davies, J., &lt;/author&gt;&lt;author&gt;King, C., &lt;/author&gt;&lt;author&gt;Kruse, J., &lt;/author&gt;&lt;author&gt;Schauer, M., &lt;/author&gt;&lt;author&gt;Bisom, N., &lt;/author&gt;&lt;author&gt;Tsegai, D., &lt;/author&gt;&lt;author&gt;Madani, K.&lt;/author&gt;&lt;author&gt; &lt;/author&gt;&lt;/authors&gt;&lt;/contributors&gt;&lt;titles&gt;&lt;title&gt;Economics of Drought: Investing in Nature-Based Solutions for Drought Resilience – Proaction Pays. &lt;/title&gt;&lt;/titles&gt;&lt;dates&gt;&lt;year&gt;2024&lt;/year&gt;&lt;/dates&gt;&lt;pub-location&gt;Bonn, Germany; Toronto, Canada&amp;#xD;&lt;/pub-location&gt;&lt;publisher&gt;A joint report by UNCCD, ELD Initiative and UNU-INWEH&amp;#xD;&lt;/publisher&gt;&lt;urls&gt;&lt;/urls&gt;&lt;electronic-resource-num&gt;DOI: 10.53328/INR24CCD001 &lt;/electronic-resource-num&gt;&lt;/record&gt;&lt;/Cite&gt;&lt;/EndNote&gt;</w:instrText>
      </w:r>
      <w:r w:rsidR="00E5597D" w:rsidRPr="00492C30">
        <w:rPr>
          <w:rFonts w:ascii="Times New Roman" w:hAnsi="Times New Roman" w:cs="Times New Roman"/>
          <w:color w:val="000000"/>
          <w:lang w:val="en-GB"/>
        </w:rPr>
        <w:fldChar w:fldCharType="separate"/>
      </w:r>
      <w:r w:rsidR="0016432E">
        <w:rPr>
          <w:rFonts w:ascii="Times New Roman" w:hAnsi="Times New Roman" w:cs="Times New Roman"/>
          <w:noProof/>
          <w:color w:val="000000"/>
          <w:lang w:val="en-GB"/>
        </w:rPr>
        <w:t>(Thomas et al, 2024)</w:t>
      </w:r>
      <w:r w:rsidR="00E5597D" w:rsidRPr="00492C30">
        <w:rPr>
          <w:rFonts w:ascii="Times New Roman" w:hAnsi="Times New Roman" w:cs="Times New Roman"/>
          <w:color w:val="000000"/>
          <w:lang w:val="en-GB"/>
        </w:rPr>
        <w:fldChar w:fldCharType="end"/>
      </w:r>
      <w:r w:rsidR="00E5597D" w:rsidRPr="00492C30">
        <w:rPr>
          <w:rFonts w:ascii="Times New Roman" w:hAnsi="Times New Roman" w:cs="Times New Roman"/>
          <w:color w:val="000000"/>
          <w:lang w:val="en-GB"/>
        </w:rPr>
        <w:t>.</w:t>
      </w:r>
      <w:r w:rsidR="00676654" w:rsidRPr="00492C30">
        <w:rPr>
          <w:rFonts w:ascii="Times New Roman" w:hAnsi="Times New Roman" w:cs="Times New Roman"/>
          <w:color w:val="000000"/>
          <w:lang w:val="en-GB"/>
        </w:rPr>
        <w:t xml:space="preserve"> </w:t>
      </w:r>
      <w:r w:rsidR="00EC28E0" w:rsidRPr="00492C30">
        <w:rPr>
          <w:rFonts w:ascii="Times New Roman" w:hAnsi="Times New Roman" w:cs="Times New Roman"/>
          <w:color w:val="000000"/>
          <w:lang w:val="en-GB"/>
        </w:rPr>
        <w:t xml:space="preserve">Scientists generally agree </w:t>
      </w:r>
      <w:r w:rsidR="0076674F" w:rsidRPr="00492C30">
        <w:rPr>
          <w:rFonts w:ascii="Times New Roman" w:hAnsi="Times New Roman" w:cs="Times New Roman"/>
          <w:color w:val="000000"/>
          <w:lang w:val="en-GB"/>
        </w:rPr>
        <w:t xml:space="preserve">that </w:t>
      </w:r>
      <w:r w:rsidR="00EC28E0" w:rsidRPr="00492C30">
        <w:rPr>
          <w:rFonts w:ascii="Times New Roman" w:hAnsi="Times New Roman" w:cs="Times New Roman"/>
          <w:color w:val="000000"/>
          <w:lang w:val="en-GB"/>
        </w:rPr>
        <w:t>a</w:t>
      </w:r>
      <w:r w:rsidR="006F0CFC" w:rsidRPr="00492C30">
        <w:rPr>
          <w:rFonts w:ascii="Times New Roman" w:hAnsi="Times New Roman" w:cs="Times New Roman"/>
          <w:color w:val="000000"/>
          <w:lang w:val="en-GB"/>
        </w:rPr>
        <w:t>n integrated,</w:t>
      </w:r>
      <w:r w:rsidR="00EC28E0" w:rsidRPr="00492C30">
        <w:rPr>
          <w:rFonts w:ascii="Times New Roman" w:hAnsi="Times New Roman" w:cs="Times New Roman"/>
          <w:color w:val="000000"/>
          <w:lang w:val="en-GB"/>
        </w:rPr>
        <w:t xml:space="preserve"> systems approach is required in </w:t>
      </w:r>
      <w:r w:rsidR="00690A0F" w:rsidRPr="00492C30">
        <w:rPr>
          <w:rFonts w:ascii="Times New Roman" w:hAnsi="Times New Roman" w:cs="Times New Roman"/>
          <w:color w:val="000000"/>
          <w:lang w:val="en-GB"/>
        </w:rPr>
        <w:t>addressing</w:t>
      </w:r>
      <w:r w:rsidR="00EC28E0" w:rsidRPr="00492C30">
        <w:rPr>
          <w:rFonts w:ascii="Times New Roman" w:hAnsi="Times New Roman" w:cs="Times New Roman"/>
          <w:color w:val="000000"/>
          <w:lang w:val="en-GB"/>
        </w:rPr>
        <w:t xml:space="preserve"> </w:t>
      </w:r>
      <w:r w:rsidR="00DC3D86" w:rsidRPr="00492C30">
        <w:rPr>
          <w:rFonts w:ascii="Times New Roman" w:hAnsi="Times New Roman" w:cs="Times New Roman"/>
          <w:color w:val="000000"/>
          <w:lang w:val="en-GB"/>
        </w:rPr>
        <w:t>drought</w:t>
      </w:r>
      <w:r w:rsidR="00511AF9" w:rsidRPr="00492C30">
        <w:rPr>
          <w:rFonts w:ascii="Times New Roman" w:hAnsi="Times New Roman" w:cs="Times New Roman"/>
          <w:color w:val="000000"/>
          <w:lang w:val="en-GB"/>
        </w:rPr>
        <w:t xml:space="preserve"> </w:t>
      </w:r>
      <w:r w:rsidR="0081013C" w:rsidRPr="00492C30">
        <w:rPr>
          <w:rFonts w:ascii="Times New Roman" w:hAnsi="Times New Roman" w:cs="Times New Roman"/>
          <w:color w:val="000000"/>
          <w:lang w:val="en-GB"/>
        </w:rPr>
        <w:fldChar w:fldCharType="begin"/>
      </w:r>
      <w:r w:rsidR="0016432E">
        <w:rPr>
          <w:rFonts w:ascii="Times New Roman" w:hAnsi="Times New Roman" w:cs="Times New Roman"/>
          <w:color w:val="000000"/>
          <w:lang w:val="en-GB"/>
        </w:rPr>
        <w:instrText xml:space="preserve"> ADDIN EN.CITE &lt;EndNote&gt;&lt;Cite&gt;&lt;Author&gt;Hagenlocher&lt;/Author&gt;&lt;Year&gt;2023&lt;/Year&gt;&lt;RecNum&gt;303&lt;/RecNum&gt;&lt;DisplayText&gt;(Hagenlocher et al, 2023)&lt;/DisplayText&gt;&lt;record&gt;&lt;rec-number&gt;303&lt;/rec-number&gt;&lt;foreign-keys&gt;&lt;key app="EN" db-id="ffxfs5pr0rwtx2eps0ep0p2xsstr0xaf2p5s" timestamp="1738265846" guid="e7cbd281-9aa0-489c-b0d4-5b4cc3e16b5b"&gt;303&lt;/key&gt;&lt;/foreign-keys&gt;&lt;ref-type name="Journal Article"&gt;17&lt;/ref-type&gt;&lt;contributors&gt;&lt;authors&gt;&lt;author&gt;Hagenlocher, M.&lt;/author&gt;&lt;author&gt;Naumann, G.&lt;/author&gt;&lt;author&gt;Meza, I.&lt;/author&gt;&lt;author&gt;Blauhut, V.&lt;/author&gt;&lt;author&gt;Cotti, D.&lt;/author&gt;&lt;author&gt;Döll, P.&lt;/author&gt;&lt;author&gt;Ehlert, K.&lt;/author&gt;&lt;author&gt;Gaupp, F.&lt;/author&gt;&lt;author&gt;Van Loon, A. F.&lt;/author&gt;&lt;author&gt;Marengo, J. A.&lt;/author&gt;&lt;author&gt;Rossi, L.&lt;/author&gt;&lt;author&gt;Sabino Siemons, A. S.&lt;/author&gt;&lt;author&gt;Siebert, S.&lt;/author&gt;&lt;author&gt;Tsehayu, A. T.&lt;/author&gt;&lt;author&gt;Toreti, A.&lt;/author&gt;&lt;author&gt;Tsegai, D.&lt;/author&gt;&lt;author&gt;Vera, C.&lt;/author&gt;&lt;author&gt;Vogt, J.&lt;/author&gt;&lt;author&gt;Wens, M.&lt;/author&gt;&lt;/authors&gt;&lt;/contributors&gt;&lt;titles&gt;&lt;title&gt;Tackling Growing Drought Risks—The Need for a Systemic Perspective&lt;/title&gt;&lt;secondary-title&gt;Earth&amp;apos;s Future&lt;/secondary-title&gt;&lt;/titles&gt;&lt;periodical&gt;&lt;full-title&gt;Earth&amp;apos;s Future&lt;/full-title&gt;&lt;/periodical&gt;&lt;pages&gt;e2023EF003857&lt;/pages&gt;&lt;volume&gt;11&lt;/volume&gt;&lt;number&gt;9&lt;/number&gt;&lt;dates&gt;&lt;year&gt;2023&lt;/year&gt;&lt;/dates&gt;&lt;urls&gt;&lt;related-urls&gt;&lt;url&gt;https://agupubs.onlinelibrary.wiley.com/doi/abs/10.1029/2023EF003857&lt;/url&gt;&lt;/related-urls&gt;&lt;/urls&gt;&lt;electronic-resource-num&gt;https://doi.org/10.1029/2023EF003857&lt;/electronic-resource-num&gt;&lt;/record&gt;&lt;/Cite&gt;&lt;/EndNote&gt;</w:instrText>
      </w:r>
      <w:r w:rsidR="0081013C" w:rsidRPr="00492C30">
        <w:rPr>
          <w:rFonts w:ascii="Times New Roman" w:hAnsi="Times New Roman" w:cs="Times New Roman"/>
          <w:color w:val="000000"/>
          <w:lang w:val="en-GB"/>
        </w:rPr>
        <w:fldChar w:fldCharType="separate"/>
      </w:r>
      <w:r w:rsidR="0016432E">
        <w:rPr>
          <w:rFonts w:ascii="Times New Roman" w:hAnsi="Times New Roman" w:cs="Times New Roman"/>
          <w:noProof/>
          <w:color w:val="000000"/>
          <w:lang w:val="en-GB"/>
        </w:rPr>
        <w:t>(Hagenlocher et al</w:t>
      </w:r>
      <w:r w:rsidR="00CF56A4">
        <w:rPr>
          <w:rFonts w:ascii="Times New Roman" w:hAnsi="Times New Roman" w:cs="Times New Roman"/>
          <w:noProof/>
          <w:color w:val="000000"/>
          <w:lang w:val="en-GB"/>
        </w:rPr>
        <w:t>.</w:t>
      </w:r>
      <w:r w:rsidR="0016432E">
        <w:rPr>
          <w:rFonts w:ascii="Times New Roman" w:hAnsi="Times New Roman" w:cs="Times New Roman"/>
          <w:noProof/>
          <w:color w:val="000000"/>
          <w:lang w:val="en-GB"/>
        </w:rPr>
        <w:t>, 2023)</w:t>
      </w:r>
      <w:r w:rsidR="0081013C" w:rsidRPr="00492C30">
        <w:rPr>
          <w:rFonts w:ascii="Times New Roman" w:hAnsi="Times New Roman" w:cs="Times New Roman"/>
          <w:color w:val="000000"/>
          <w:lang w:val="en-GB"/>
        </w:rPr>
        <w:fldChar w:fldCharType="end"/>
      </w:r>
      <w:r w:rsidR="00511AF9" w:rsidRPr="00492C30">
        <w:rPr>
          <w:rFonts w:ascii="Times New Roman" w:hAnsi="Times New Roman" w:cs="Times New Roman"/>
          <w:color w:val="000000"/>
          <w:lang w:val="en-GB"/>
        </w:rPr>
        <w:t xml:space="preserve"> </w:t>
      </w:r>
      <w:r w:rsidR="00982579" w:rsidRPr="00492C30">
        <w:rPr>
          <w:rFonts w:ascii="Times New Roman" w:hAnsi="Times New Roman" w:cs="Times New Roman"/>
          <w:color w:val="000000"/>
          <w:lang w:val="en-GB"/>
        </w:rPr>
        <w:t xml:space="preserve">but </w:t>
      </w:r>
      <w:r w:rsidR="00907A71" w:rsidRPr="00492C30">
        <w:rPr>
          <w:rFonts w:ascii="Times New Roman" w:hAnsi="Times New Roman" w:cs="Times New Roman"/>
          <w:color w:val="000000"/>
          <w:lang w:val="en-GB"/>
        </w:rPr>
        <w:t>concerted</w:t>
      </w:r>
      <w:r w:rsidR="00436530">
        <w:rPr>
          <w:rFonts w:ascii="Times New Roman" w:hAnsi="Times New Roman" w:cs="Times New Roman"/>
          <w:color w:val="000000"/>
          <w:lang w:val="en-GB"/>
        </w:rPr>
        <w:t>, joined-up</w:t>
      </w:r>
      <w:r w:rsidR="00907A71" w:rsidRPr="00492C30">
        <w:rPr>
          <w:rFonts w:ascii="Times New Roman" w:hAnsi="Times New Roman" w:cs="Times New Roman"/>
          <w:color w:val="000000"/>
          <w:lang w:val="en-GB"/>
        </w:rPr>
        <w:t xml:space="preserve"> </w:t>
      </w:r>
      <w:r w:rsidR="0090096B" w:rsidRPr="00492C30">
        <w:rPr>
          <w:rFonts w:ascii="Times New Roman" w:hAnsi="Times New Roman" w:cs="Times New Roman"/>
          <w:color w:val="000000"/>
          <w:lang w:val="en-GB"/>
        </w:rPr>
        <w:t>global</w:t>
      </w:r>
      <w:r w:rsidR="00D37111" w:rsidRPr="00492C30">
        <w:rPr>
          <w:rFonts w:ascii="Times New Roman" w:hAnsi="Times New Roman" w:cs="Times New Roman"/>
          <w:color w:val="000000"/>
          <w:lang w:val="en-GB"/>
        </w:rPr>
        <w:t xml:space="preserve"> </w:t>
      </w:r>
      <w:r w:rsidR="00982579" w:rsidRPr="00492C30">
        <w:rPr>
          <w:rFonts w:ascii="Times New Roman" w:hAnsi="Times New Roman" w:cs="Times New Roman"/>
          <w:color w:val="000000"/>
          <w:lang w:val="en-GB"/>
        </w:rPr>
        <w:t>policy</w:t>
      </w:r>
      <w:r w:rsidR="00D37111" w:rsidRPr="00492C30">
        <w:rPr>
          <w:rFonts w:ascii="Times New Roman" w:hAnsi="Times New Roman" w:cs="Times New Roman"/>
          <w:color w:val="000000"/>
          <w:lang w:val="en-GB"/>
        </w:rPr>
        <w:t xml:space="preserve"> attention</w:t>
      </w:r>
      <w:r w:rsidR="00982579" w:rsidRPr="00492C30">
        <w:rPr>
          <w:rFonts w:ascii="Times New Roman" w:hAnsi="Times New Roman" w:cs="Times New Roman"/>
          <w:color w:val="000000"/>
          <w:lang w:val="en-GB"/>
        </w:rPr>
        <w:t xml:space="preserve"> is trailing behind</w:t>
      </w:r>
      <w:r w:rsidR="00125B69" w:rsidRPr="00492C30">
        <w:rPr>
          <w:rFonts w:ascii="Times New Roman" w:hAnsi="Times New Roman" w:cs="Times New Roman"/>
          <w:color w:val="000000"/>
          <w:lang w:val="en-GB"/>
        </w:rPr>
        <w:t xml:space="preserve"> the urgent need for action</w:t>
      </w:r>
      <w:r w:rsidR="00521FFF" w:rsidRPr="00492C30">
        <w:rPr>
          <w:rFonts w:ascii="Times New Roman" w:hAnsi="Times New Roman" w:cs="Times New Roman"/>
          <w:color w:val="000000"/>
          <w:lang w:val="en-GB"/>
        </w:rPr>
        <w:t>.</w:t>
      </w:r>
      <w:r w:rsidR="00AC776D" w:rsidRPr="00492C30">
        <w:rPr>
          <w:rFonts w:ascii="Times New Roman" w:hAnsi="Times New Roman" w:cs="Times New Roman"/>
          <w:color w:val="000000"/>
          <w:lang w:val="en-GB"/>
        </w:rPr>
        <w:t xml:space="preserve"> </w:t>
      </w:r>
    </w:p>
    <w:p w14:paraId="3D524CF6" w14:textId="77777777" w:rsidR="009A278C" w:rsidRDefault="00D52A9E" w:rsidP="00DC49E8">
      <w:pPr>
        <w:spacing w:after="120" w:line="360" w:lineRule="auto"/>
        <w:jc w:val="both"/>
        <w:rPr>
          <w:rFonts w:ascii="Times New Roman" w:hAnsi="Times New Roman" w:cs="Times New Roman"/>
          <w:color w:val="000000"/>
          <w:lang w:val="en-GB"/>
        </w:rPr>
      </w:pPr>
      <w:r w:rsidRPr="00492C30">
        <w:rPr>
          <w:rFonts w:ascii="Times New Roman" w:hAnsi="Times New Roman" w:cs="Times New Roman"/>
          <w:color w:val="000000"/>
          <w:lang w:val="en-GB"/>
        </w:rPr>
        <w:t xml:space="preserve">During the last quarter of 2024, </w:t>
      </w:r>
      <w:r w:rsidR="0090096B" w:rsidRPr="00492C30">
        <w:rPr>
          <w:rFonts w:ascii="Times New Roman" w:hAnsi="Times New Roman" w:cs="Times New Roman"/>
          <w:color w:val="000000"/>
          <w:lang w:val="en-GB"/>
        </w:rPr>
        <w:t xml:space="preserve">Conferences of the Parties (CoPs) </w:t>
      </w:r>
      <w:r w:rsidR="00E07348" w:rsidRPr="00492C30">
        <w:rPr>
          <w:rFonts w:ascii="Times New Roman" w:hAnsi="Times New Roman" w:cs="Times New Roman"/>
          <w:color w:val="000000"/>
          <w:lang w:val="en-GB"/>
        </w:rPr>
        <w:t xml:space="preserve">convened </w:t>
      </w:r>
      <w:r w:rsidR="00635750" w:rsidRPr="00492C30">
        <w:rPr>
          <w:rFonts w:ascii="Times New Roman" w:hAnsi="Times New Roman" w:cs="Times New Roman"/>
          <w:color w:val="000000"/>
          <w:lang w:val="en-GB"/>
        </w:rPr>
        <w:t xml:space="preserve">for </w:t>
      </w:r>
      <w:r w:rsidRPr="00492C30">
        <w:rPr>
          <w:rFonts w:ascii="Times New Roman" w:hAnsi="Times New Roman" w:cs="Times New Roman"/>
          <w:color w:val="000000"/>
          <w:lang w:val="en-GB"/>
        </w:rPr>
        <w:t xml:space="preserve">each of </w:t>
      </w:r>
      <w:r w:rsidR="0090096B" w:rsidRPr="00492C30">
        <w:rPr>
          <w:rFonts w:ascii="Times New Roman" w:hAnsi="Times New Roman" w:cs="Times New Roman"/>
          <w:color w:val="000000"/>
          <w:lang w:val="en-GB"/>
        </w:rPr>
        <w:t>the three</w:t>
      </w:r>
      <w:r w:rsidR="00BF23E8" w:rsidRPr="00492C30">
        <w:rPr>
          <w:rFonts w:ascii="Times New Roman" w:hAnsi="Times New Roman" w:cs="Times New Roman"/>
          <w:color w:val="000000"/>
          <w:lang w:val="en-GB"/>
        </w:rPr>
        <w:t xml:space="preserve"> major multilateral environmental agreements on climate change (UNFCCC</w:t>
      </w:r>
      <w:r w:rsidR="00F41C6A" w:rsidRPr="00492C30">
        <w:rPr>
          <w:rFonts w:ascii="Times New Roman" w:hAnsi="Times New Roman" w:cs="Times New Roman"/>
          <w:color w:val="000000"/>
          <w:lang w:val="en-GB"/>
        </w:rPr>
        <w:t>- CoP</w:t>
      </w:r>
      <w:r w:rsidR="00622470" w:rsidRPr="00492C30">
        <w:rPr>
          <w:rFonts w:ascii="Times New Roman" w:hAnsi="Times New Roman" w:cs="Times New Roman"/>
          <w:color w:val="000000"/>
          <w:lang w:val="en-GB"/>
        </w:rPr>
        <w:t>29</w:t>
      </w:r>
      <w:r w:rsidR="00BF23E8" w:rsidRPr="00492C30">
        <w:rPr>
          <w:rFonts w:ascii="Times New Roman" w:hAnsi="Times New Roman" w:cs="Times New Roman"/>
          <w:color w:val="000000"/>
          <w:lang w:val="en-GB"/>
        </w:rPr>
        <w:t>), biodiversity (CBD</w:t>
      </w:r>
      <w:r w:rsidR="00F8165E" w:rsidRPr="00492C30">
        <w:rPr>
          <w:rFonts w:ascii="Times New Roman" w:hAnsi="Times New Roman" w:cs="Times New Roman"/>
          <w:color w:val="000000"/>
          <w:lang w:val="en-GB"/>
        </w:rPr>
        <w:t>-</w:t>
      </w:r>
      <w:r w:rsidR="00622470" w:rsidRPr="00492C30">
        <w:rPr>
          <w:rFonts w:ascii="Times New Roman" w:hAnsi="Times New Roman" w:cs="Times New Roman"/>
          <w:color w:val="000000"/>
          <w:lang w:val="en-GB"/>
        </w:rPr>
        <w:t xml:space="preserve"> CoP16</w:t>
      </w:r>
      <w:r w:rsidR="00BF23E8" w:rsidRPr="00492C30">
        <w:rPr>
          <w:rFonts w:ascii="Times New Roman" w:hAnsi="Times New Roman" w:cs="Times New Roman"/>
          <w:color w:val="000000"/>
          <w:lang w:val="en-GB"/>
        </w:rPr>
        <w:t>) and desertification</w:t>
      </w:r>
      <w:r w:rsidR="00F41C6A" w:rsidRPr="00492C30">
        <w:rPr>
          <w:rFonts w:ascii="Times New Roman" w:hAnsi="Times New Roman" w:cs="Times New Roman"/>
          <w:color w:val="000000"/>
          <w:lang w:val="en-GB"/>
        </w:rPr>
        <w:t xml:space="preserve"> (UNCCD</w:t>
      </w:r>
      <w:r w:rsidR="00622470" w:rsidRPr="00492C30">
        <w:rPr>
          <w:rFonts w:ascii="Times New Roman" w:hAnsi="Times New Roman" w:cs="Times New Roman"/>
          <w:color w:val="000000"/>
          <w:lang w:val="en-GB"/>
        </w:rPr>
        <w:t>- CoP16</w:t>
      </w:r>
      <w:r w:rsidR="006F2049" w:rsidRPr="00492C30">
        <w:rPr>
          <w:rFonts w:ascii="Times New Roman" w:hAnsi="Times New Roman" w:cs="Times New Roman"/>
          <w:color w:val="000000"/>
          <w:lang w:val="en-GB"/>
        </w:rPr>
        <w:t xml:space="preserve">). </w:t>
      </w:r>
      <w:r w:rsidR="003F3E02" w:rsidRPr="00492C30">
        <w:rPr>
          <w:rFonts w:ascii="Times New Roman" w:hAnsi="Times New Roman" w:cs="Times New Roman"/>
          <w:color w:val="000000"/>
          <w:lang w:val="en-GB"/>
        </w:rPr>
        <w:t xml:space="preserve">While drought </w:t>
      </w:r>
      <w:r w:rsidR="00EE4EE6" w:rsidRPr="00492C30">
        <w:rPr>
          <w:rFonts w:ascii="Times New Roman" w:hAnsi="Times New Roman" w:cs="Times New Roman"/>
          <w:color w:val="000000"/>
          <w:lang w:val="en-GB"/>
        </w:rPr>
        <w:t>disrupt</w:t>
      </w:r>
      <w:r w:rsidR="00E17AD1" w:rsidRPr="00492C30">
        <w:rPr>
          <w:rFonts w:ascii="Times New Roman" w:hAnsi="Times New Roman" w:cs="Times New Roman"/>
          <w:color w:val="000000"/>
          <w:lang w:val="en-GB"/>
        </w:rPr>
        <w:t>s</w:t>
      </w:r>
      <w:r w:rsidR="00EE4EE6" w:rsidRPr="00492C30">
        <w:rPr>
          <w:rFonts w:ascii="Times New Roman" w:hAnsi="Times New Roman" w:cs="Times New Roman"/>
          <w:color w:val="000000"/>
          <w:lang w:val="en-GB"/>
        </w:rPr>
        <w:t xml:space="preserve"> </w:t>
      </w:r>
      <w:r w:rsidR="005B08AC" w:rsidRPr="00492C30">
        <w:rPr>
          <w:rFonts w:ascii="Times New Roman" w:hAnsi="Times New Roman" w:cs="Times New Roman"/>
          <w:color w:val="000000"/>
          <w:lang w:val="en-GB"/>
        </w:rPr>
        <w:t xml:space="preserve">progress towards the goals of </w:t>
      </w:r>
      <w:r w:rsidR="006F2049" w:rsidRPr="00492C30">
        <w:rPr>
          <w:rFonts w:ascii="Times New Roman" w:hAnsi="Times New Roman" w:cs="Times New Roman"/>
          <w:color w:val="000000"/>
          <w:lang w:val="en-GB"/>
        </w:rPr>
        <w:lastRenderedPageBreak/>
        <w:t>each of these treaties</w:t>
      </w:r>
      <w:r w:rsidR="00EE4EE6" w:rsidRPr="00492C30">
        <w:rPr>
          <w:rFonts w:ascii="Times New Roman" w:hAnsi="Times New Roman" w:cs="Times New Roman"/>
          <w:color w:val="000000"/>
          <w:lang w:val="en-GB"/>
        </w:rPr>
        <w:t>, hopes were pinned on UNCCD CoP16</w:t>
      </w:r>
      <w:r w:rsidR="00AC233E" w:rsidRPr="00492C30">
        <w:rPr>
          <w:rFonts w:ascii="Times New Roman" w:hAnsi="Times New Roman" w:cs="Times New Roman"/>
          <w:color w:val="000000"/>
          <w:lang w:val="en-GB"/>
        </w:rPr>
        <w:t xml:space="preserve"> </w:t>
      </w:r>
      <w:r w:rsidR="00EE4EE6" w:rsidRPr="00492C30">
        <w:rPr>
          <w:rFonts w:ascii="Times New Roman" w:hAnsi="Times New Roman" w:cs="Times New Roman"/>
          <w:color w:val="000000"/>
          <w:lang w:val="en-GB"/>
        </w:rPr>
        <w:t xml:space="preserve">to deliver </w:t>
      </w:r>
      <w:r w:rsidR="00AC233E" w:rsidRPr="00492C30">
        <w:rPr>
          <w:rFonts w:ascii="Times New Roman" w:hAnsi="Times New Roman" w:cs="Times New Roman"/>
          <w:color w:val="000000"/>
          <w:lang w:val="en-GB"/>
        </w:rPr>
        <w:t>ambitious</w:t>
      </w:r>
      <w:r w:rsidR="00A6475D" w:rsidRPr="00492C30">
        <w:rPr>
          <w:rFonts w:ascii="Times New Roman" w:hAnsi="Times New Roman" w:cs="Times New Roman"/>
          <w:color w:val="000000"/>
          <w:lang w:val="en-GB"/>
        </w:rPr>
        <w:t xml:space="preserve"> and agile</w:t>
      </w:r>
      <w:r w:rsidR="00D506AB" w:rsidRPr="00492C30">
        <w:rPr>
          <w:rFonts w:ascii="Times New Roman" w:hAnsi="Times New Roman" w:cs="Times New Roman"/>
          <w:color w:val="000000"/>
          <w:lang w:val="en-GB"/>
        </w:rPr>
        <w:t xml:space="preserve"> global drought action</w:t>
      </w:r>
      <w:r w:rsidR="00380594" w:rsidRPr="00492C30">
        <w:rPr>
          <w:rFonts w:ascii="Times New Roman" w:hAnsi="Times New Roman" w:cs="Times New Roman"/>
          <w:color w:val="000000"/>
          <w:lang w:val="en-GB"/>
        </w:rPr>
        <w:t xml:space="preserve">. </w:t>
      </w:r>
      <w:r w:rsidR="00676654" w:rsidRPr="00492C30">
        <w:rPr>
          <w:rFonts w:ascii="Times New Roman" w:hAnsi="Times New Roman" w:cs="Times New Roman"/>
          <w:color w:val="000000"/>
          <w:lang w:val="en-GB"/>
        </w:rPr>
        <w:t xml:space="preserve">Cautious optimism that agreement would be reached at UNCCD CoP16 in Riyadh in December 2024 had been fuelled by a number of preparatory actions that laid </w:t>
      </w:r>
      <w:r w:rsidR="006132B3">
        <w:rPr>
          <w:rFonts w:ascii="Times New Roman" w:hAnsi="Times New Roman" w:cs="Times New Roman"/>
          <w:color w:val="000000"/>
          <w:lang w:val="en-GB"/>
        </w:rPr>
        <w:t>a strong foundation</w:t>
      </w:r>
      <w:r w:rsidR="00676654" w:rsidRPr="00492C30">
        <w:rPr>
          <w:rFonts w:ascii="Times New Roman" w:hAnsi="Times New Roman" w:cs="Times New Roman"/>
          <w:color w:val="000000"/>
          <w:lang w:val="en-GB"/>
        </w:rPr>
        <w:t xml:space="preserve"> for discussions. For example, drought had been included as a key focus in the UNCCD science-policy interface’s third biennial work programme (2018-2019), the UNCCD Intergovernmental Working Group on Drought (2022-2024) had identified policy options on drought, while publication of a 2024 report on the Economics of Drought</w:t>
      </w:r>
      <w:r w:rsidR="00CF56A4">
        <w:rPr>
          <w:rFonts w:ascii="Times New Roman" w:hAnsi="Times New Roman" w:cs="Times New Roman"/>
          <w:color w:val="000000"/>
          <w:lang w:val="en-GB"/>
        </w:rPr>
        <w:t xml:space="preserve"> </w:t>
      </w:r>
      <w:r w:rsidR="00676654" w:rsidRPr="00492C30">
        <w:rPr>
          <w:rFonts w:ascii="Times New Roman" w:hAnsi="Times New Roman" w:cs="Times New Roman"/>
          <w:color w:val="000000"/>
          <w:lang w:val="en-GB"/>
        </w:rPr>
        <w:fldChar w:fldCharType="begin"/>
      </w:r>
      <w:r w:rsidR="0016432E">
        <w:rPr>
          <w:rFonts w:ascii="Times New Roman" w:hAnsi="Times New Roman" w:cs="Times New Roman"/>
          <w:color w:val="000000"/>
          <w:lang w:val="en-GB"/>
        </w:rPr>
        <w:instrText xml:space="preserve"> ADDIN EN.CITE &lt;EndNote&gt;&lt;Cite&gt;&lt;Author&gt;Thomas&lt;/Author&gt;&lt;Year&gt;2024&lt;/Year&gt;&lt;RecNum&gt;302&lt;/RecNum&gt;&lt;DisplayText&gt;(Thomas et al, 2024)&lt;/DisplayText&gt;&lt;record&gt;&lt;rec-number&gt;302&lt;/rec-number&gt;&lt;foreign-keys&gt;&lt;key app="EN" db-id="ffxfs5pr0rwtx2eps0ep0p2xsstr0xaf2p5s" timestamp="1738265374" guid="91d1bf5d-9b37-4b0e-8ffa-a5421eca22f6"&gt;302&lt;/key&gt;&lt;/foreign-keys&gt;&lt;ref-type name="Report"&gt;27&lt;/ref-type&gt;&lt;contributors&gt;&lt;authors&gt;&lt;author&gt;Thomas, R., &lt;/author&gt;&lt;author&gt;Davies, J., &lt;/author&gt;&lt;author&gt;King, C., &lt;/author&gt;&lt;author&gt;Kruse, J., &lt;/author&gt;&lt;author&gt;Schauer, M., &lt;/author&gt;&lt;author&gt;Bisom, N., &lt;/author&gt;&lt;author&gt;Tsegai, D., &lt;/author&gt;&lt;author&gt;Madani, K.&lt;/author&gt;&lt;author&gt; &lt;/author&gt;&lt;/authors&gt;&lt;/contributors&gt;&lt;titles&gt;&lt;title&gt;Economics of Drought: Investing in Nature-Based Solutions for Drought Resilience – Proaction Pays. &lt;/title&gt;&lt;/titles&gt;&lt;dates&gt;&lt;year&gt;2024&lt;/year&gt;&lt;/dates&gt;&lt;pub-location&gt;Bonn, Germany; Toronto, Canada&amp;#xD;&lt;/pub-location&gt;&lt;publisher&gt;A joint report by UNCCD, ELD Initiative and UNU-INWEH&amp;#xD;&lt;/publisher&gt;&lt;urls&gt;&lt;/urls&gt;&lt;electronic-resource-num&gt;DOI: 10.53328/INR24CCD001 &lt;/electronic-resource-num&gt;&lt;/record&gt;&lt;/Cite&gt;&lt;/EndNote&gt;</w:instrText>
      </w:r>
      <w:r w:rsidR="00676654" w:rsidRPr="00492C30">
        <w:rPr>
          <w:rFonts w:ascii="Times New Roman" w:hAnsi="Times New Roman" w:cs="Times New Roman"/>
          <w:color w:val="000000"/>
          <w:lang w:val="en-GB"/>
        </w:rPr>
        <w:fldChar w:fldCharType="separate"/>
      </w:r>
      <w:r w:rsidR="0016432E">
        <w:rPr>
          <w:rFonts w:ascii="Times New Roman" w:hAnsi="Times New Roman" w:cs="Times New Roman"/>
          <w:noProof/>
          <w:color w:val="000000"/>
          <w:lang w:val="en-GB"/>
        </w:rPr>
        <w:t>(Thomas et al, 2024)</w:t>
      </w:r>
      <w:r w:rsidR="00676654" w:rsidRPr="00492C30">
        <w:rPr>
          <w:rFonts w:ascii="Times New Roman" w:hAnsi="Times New Roman" w:cs="Times New Roman"/>
          <w:color w:val="000000"/>
          <w:lang w:val="en-GB"/>
        </w:rPr>
        <w:fldChar w:fldCharType="end"/>
      </w:r>
      <w:r w:rsidR="00676654" w:rsidRPr="00492C30">
        <w:rPr>
          <w:rFonts w:ascii="Times New Roman" w:hAnsi="Times New Roman" w:cs="Times New Roman"/>
          <w:color w:val="000000"/>
          <w:lang w:val="en-GB"/>
        </w:rPr>
        <w:t xml:space="preserve">, and parallel initiatives such as the International Drought Resilience Alliance (led by Spain and Senegal) had raised awareness of the challenges caused by drought, globally. Together, these activities provided an evidence base for action and suggested the political urgency </w:t>
      </w:r>
      <w:r w:rsidR="009A278C">
        <w:rPr>
          <w:rFonts w:ascii="Times New Roman" w:hAnsi="Times New Roman" w:cs="Times New Roman"/>
          <w:color w:val="000000"/>
          <w:lang w:val="en-GB"/>
        </w:rPr>
        <w:t xml:space="preserve">to tackle </w:t>
      </w:r>
      <w:r w:rsidR="00DC49E8">
        <w:rPr>
          <w:rFonts w:ascii="Times New Roman" w:hAnsi="Times New Roman" w:cs="Times New Roman"/>
          <w:color w:val="000000"/>
          <w:lang w:val="en-GB"/>
        </w:rPr>
        <w:t xml:space="preserve">drought </w:t>
      </w:r>
      <w:r w:rsidR="00676654" w:rsidRPr="00492C30">
        <w:rPr>
          <w:rFonts w:ascii="Times New Roman" w:hAnsi="Times New Roman" w:cs="Times New Roman"/>
          <w:color w:val="000000"/>
          <w:lang w:val="en-GB"/>
        </w:rPr>
        <w:t xml:space="preserve">was being recognised. </w:t>
      </w:r>
      <w:r w:rsidR="00DC49E8">
        <w:rPr>
          <w:rFonts w:ascii="Times New Roman" w:hAnsi="Times New Roman" w:cs="Times New Roman"/>
          <w:color w:val="000000"/>
          <w:lang w:val="en-GB"/>
        </w:rPr>
        <w:t>Political</w:t>
      </w:r>
      <w:r w:rsidR="00676654" w:rsidRPr="00492C30">
        <w:rPr>
          <w:rFonts w:ascii="Times New Roman" w:hAnsi="Times New Roman" w:cs="Times New Roman"/>
          <w:color w:val="000000"/>
          <w:lang w:val="en-GB"/>
        </w:rPr>
        <w:t xml:space="preserve"> agreement at UNCCD CoP16 nevertheless failed to materialise, despite unprecedented engagement in the Conference (&gt;20,000 participants) and pledges of &gt; $12 billion USD, largely to tackle drought.</w:t>
      </w:r>
      <w:r w:rsidR="00DC49E8">
        <w:rPr>
          <w:rFonts w:ascii="Times New Roman" w:hAnsi="Times New Roman" w:cs="Times New Roman"/>
          <w:color w:val="000000"/>
          <w:lang w:val="en-GB"/>
        </w:rPr>
        <w:t xml:space="preserve"> </w:t>
      </w:r>
    </w:p>
    <w:p w14:paraId="79597942" w14:textId="481984AF" w:rsidR="00AC233E" w:rsidRPr="00492C30" w:rsidRDefault="005A5D0A" w:rsidP="00DC49E8">
      <w:pPr>
        <w:spacing w:after="120" w:line="360" w:lineRule="auto"/>
        <w:jc w:val="both"/>
        <w:rPr>
          <w:rFonts w:ascii="Times New Roman" w:hAnsi="Times New Roman" w:cs="Times New Roman"/>
          <w:color w:val="000000"/>
          <w:lang w:val="en-GB"/>
        </w:rPr>
      </w:pPr>
      <w:r w:rsidRPr="00492C30">
        <w:rPr>
          <w:rFonts w:ascii="Times New Roman" w:hAnsi="Times New Roman" w:cs="Times New Roman"/>
          <w:color w:val="000000"/>
          <w:lang w:val="en-GB"/>
        </w:rPr>
        <w:t xml:space="preserve">Negotiations </w:t>
      </w:r>
      <w:r w:rsidR="00DC3D86" w:rsidRPr="00492C30">
        <w:rPr>
          <w:rFonts w:ascii="Times New Roman" w:hAnsi="Times New Roman" w:cs="Times New Roman"/>
          <w:color w:val="000000"/>
          <w:lang w:val="en-GB"/>
        </w:rPr>
        <w:t>stalled</w:t>
      </w:r>
      <w:r w:rsidRPr="00492C30">
        <w:rPr>
          <w:rFonts w:ascii="Times New Roman" w:hAnsi="Times New Roman" w:cs="Times New Roman"/>
          <w:color w:val="000000"/>
          <w:lang w:val="en-GB"/>
        </w:rPr>
        <w:t xml:space="preserve"> </w:t>
      </w:r>
      <w:r w:rsidR="008236CD" w:rsidRPr="00492C30">
        <w:rPr>
          <w:rFonts w:ascii="Times New Roman" w:hAnsi="Times New Roman" w:cs="Times New Roman"/>
          <w:color w:val="000000"/>
          <w:lang w:val="en-GB"/>
        </w:rPr>
        <w:t>over</w:t>
      </w:r>
      <w:r w:rsidRPr="00492C30">
        <w:rPr>
          <w:rFonts w:ascii="Times New Roman" w:hAnsi="Times New Roman" w:cs="Times New Roman"/>
          <w:color w:val="000000"/>
          <w:lang w:val="en-GB"/>
        </w:rPr>
        <w:t xml:space="preserve"> the </w:t>
      </w:r>
      <w:r w:rsidR="008D18E0" w:rsidRPr="00492C30">
        <w:rPr>
          <w:rFonts w:ascii="Times New Roman" w:hAnsi="Times New Roman" w:cs="Times New Roman"/>
          <w:color w:val="000000"/>
          <w:lang w:val="en-GB"/>
        </w:rPr>
        <w:t xml:space="preserve">type of instrument </w:t>
      </w:r>
      <w:r w:rsidR="00DC3D86" w:rsidRPr="00492C30">
        <w:rPr>
          <w:rFonts w:ascii="Times New Roman" w:hAnsi="Times New Roman" w:cs="Times New Roman"/>
          <w:color w:val="000000"/>
          <w:lang w:val="en-GB"/>
        </w:rPr>
        <w:t xml:space="preserve">to be developed </w:t>
      </w:r>
      <w:r w:rsidR="008D18E0" w:rsidRPr="00492C30">
        <w:rPr>
          <w:rFonts w:ascii="Times New Roman" w:hAnsi="Times New Roman" w:cs="Times New Roman"/>
          <w:color w:val="000000"/>
          <w:lang w:val="en-GB"/>
        </w:rPr>
        <w:t>and its legal status</w:t>
      </w:r>
      <w:r w:rsidR="00DC3D86" w:rsidRPr="00492C30">
        <w:rPr>
          <w:rFonts w:ascii="Times New Roman" w:hAnsi="Times New Roman" w:cs="Times New Roman"/>
          <w:color w:val="000000"/>
          <w:lang w:val="en-GB"/>
        </w:rPr>
        <w:t>:</w:t>
      </w:r>
      <w:r w:rsidR="007072C4" w:rsidRPr="00492C30">
        <w:rPr>
          <w:rFonts w:ascii="Times New Roman" w:hAnsi="Times New Roman" w:cs="Times New Roman"/>
          <w:color w:val="000000"/>
          <w:lang w:val="en-GB"/>
        </w:rPr>
        <w:t xml:space="preserve"> a legally </w:t>
      </w:r>
      <w:r w:rsidR="00102DE9" w:rsidRPr="00492C30">
        <w:rPr>
          <w:rFonts w:ascii="Times New Roman" w:hAnsi="Times New Roman" w:cs="Times New Roman"/>
          <w:color w:val="000000"/>
          <w:lang w:val="en-GB"/>
        </w:rPr>
        <w:t>binding protocol or a non-legally binding framework</w:t>
      </w:r>
      <w:r w:rsidR="004B55EF" w:rsidRPr="00492C30">
        <w:rPr>
          <w:rFonts w:ascii="Times New Roman" w:hAnsi="Times New Roman" w:cs="Times New Roman"/>
          <w:color w:val="000000"/>
          <w:lang w:val="en-GB"/>
        </w:rPr>
        <w:t xml:space="preserve">. </w:t>
      </w:r>
      <w:r w:rsidR="00DC3D86" w:rsidRPr="00492C30">
        <w:rPr>
          <w:rFonts w:ascii="Times New Roman" w:hAnsi="Times New Roman" w:cs="Times New Roman"/>
          <w:color w:val="000000"/>
          <w:lang w:val="en-GB"/>
        </w:rPr>
        <w:t>While</w:t>
      </w:r>
      <w:r w:rsidR="0059688B" w:rsidRPr="00492C30">
        <w:rPr>
          <w:rFonts w:ascii="Times New Roman" w:hAnsi="Times New Roman" w:cs="Times New Roman"/>
          <w:color w:val="000000"/>
          <w:lang w:val="en-GB"/>
        </w:rPr>
        <w:t xml:space="preserve"> the African Group made strong call</w:t>
      </w:r>
      <w:r w:rsidR="00416002" w:rsidRPr="00492C30">
        <w:rPr>
          <w:rFonts w:ascii="Times New Roman" w:hAnsi="Times New Roman" w:cs="Times New Roman"/>
          <w:color w:val="000000"/>
          <w:lang w:val="en-GB"/>
        </w:rPr>
        <w:t>s</w:t>
      </w:r>
      <w:r w:rsidR="0059688B" w:rsidRPr="00492C30">
        <w:rPr>
          <w:rFonts w:ascii="Times New Roman" w:hAnsi="Times New Roman" w:cs="Times New Roman"/>
          <w:color w:val="000000"/>
          <w:lang w:val="en-GB"/>
        </w:rPr>
        <w:t xml:space="preserve"> </w:t>
      </w:r>
      <w:r w:rsidR="00621385" w:rsidRPr="00492C30">
        <w:rPr>
          <w:rFonts w:ascii="Times New Roman" w:hAnsi="Times New Roman" w:cs="Times New Roman"/>
          <w:color w:val="000000"/>
          <w:lang w:val="en-GB"/>
        </w:rPr>
        <w:t>for a protocol</w:t>
      </w:r>
      <w:r w:rsidR="00DC3D86" w:rsidRPr="00492C30">
        <w:rPr>
          <w:rFonts w:ascii="Times New Roman" w:hAnsi="Times New Roman" w:cs="Times New Roman"/>
          <w:color w:val="000000"/>
          <w:lang w:val="en-GB"/>
        </w:rPr>
        <w:t>,</w:t>
      </w:r>
      <w:r w:rsidR="002D18A6" w:rsidRPr="00492C30">
        <w:rPr>
          <w:rFonts w:ascii="Times New Roman" w:hAnsi="Times New Roman" w:cs="Times New Roman"/>
          <w:color w:val="000000"/>
          <w:lang w:val="en-GB"/>
        </w:rPr>
        <w:t xml:space="preserve"> </w:t>
      </w:r>
      <w:r w:rsidR="00BB0504" w:rsidRPr="00492C30">
        <w:rPr>
          <w:rFonts w:ascii="Times New Roman" w:hAnsi="Times New Roman" w:cs="Times New Roman"/>
          <w:color w:val="000000"/>
          <w:lang w:val="en-GB"/>
        </w:rPr>
        <w:t xml:space="preserve">the US, EU and some Latin American countries </w:t>
      </w:r>
      <w:r w:rsidR="002D18A6" w:rsidRPr="00492C30">
        <w:rPr>
          <w:rFonts w:ascii="Times New Roman" w:hAnsi="Times New Roman" w:cs="Times New Roman"/>
          <w:color w:val="000000"/>
          <w:lang w:val="en-GB"/>
        </w:rPr>
        <w:t xml:space="preserve">made clear that while business-as-usual is </w:t>
      </w:r>
      <w:r w:rsidR="00BD6F0B" w:rsidRPr="00492C30">
        <w:rPr>
          <w:rFonts w:ascii="Times New Roman" w:hAnsi="Times New Roman" w:cs="Times New Roman"/>
          <w:color w:val="000000"/>
          <w:lang w:val="en-GB"/>
        </w:rPr>
        <w:t xml:space="preserve">not feasible, neither is a </w:t>
      </w:r>
      <w:r w:rsidR="00521FFF" w:rsidRPr="00492C30">
        <w:rPr>
          <w:rFonts w:ascii="Times New Roman" w:hAnsi="Times New Roman" w:cs="Times New Roman"/>
          <w:color w:val="000000"/>
          <w:lang w:val="en-GB"/>
        </w:rPr>
        <w:t xml:space="preserve">drought </w:t>
      </w:r>
      <w:r w:rsidR="00A725FE" w:rsidRPr="00492C30">
        <w:rPr>
          <w:rFonts w:ascii="Times New Roman" w:hAnsi="Times New Roman" w:cs="Times New Roman"/>
          <w:color w:val="000000"/>
          <w:lang w:val="en-GB"/>
        </w:rPr>
        <w:t>protocol</w:t>
      </w:r>
      <w:r w:rsidR="00CF56A4">
        <w:rPr>
          <w:rFonts w:ascii="Times New Roman" w:hAnsi="Times New Roman" w:cs="Times New Roman"/>
          <w:color w:val="000000"/>
          <w:lang w:val="en-GB"/>
        </w:rPr>
        <w:t xml:space="preserve"> </w:t>
      </w:r>
      <w:r w:rsidR="00EF0B55" w:rsidRPr="00824EBB">
        <w:rPr>
          <w:rFonts w:ascii="Times New Roman" w:hAnsi="Times New Roman" w:cs="Times New Roman"/>
          <w:color w:val="000000"/>
          <w:lang w:val="en-GB"/>
        </w:rPr>
        <w:fldChar w:fldCharType="begin"/>
      </w:r>
      <w:r w:rsidR="0016432E" w:rsidRPr="00824EBB">
        <w:rPr>
          <w:rFonts w:ascii="Times New Roman" w:hAnsi="Times New Roman" w:cs="Times New Roman"/>
          <w:color w:val="000000"/>
          <w:lang w:val="en-GB"/>
        </w:rPr>
        <w:instrText xml:space="preserve"> ADDIN EN.CITE &lt;EndNote&gt;&lt;Cite&gt;&lt;Author&gt;IISD&lt;/Author&gt;&lt;Year&gt;2024&lt;/Year&gt;&lt;RecNum&gt;306&lt;/RecNum&gt;&lt;DisplayText&gt;(IISD, 2024)&lt;/DisplayText&gt;&lt;record&gt;&lt;rec-number&gt;306&lt;/rec-number&gt;&lt;foreign-keys&gt;&lt;key app="EN" db-id="ffxfs5pr0rwtx2eps0ep0p2xsstr0xaf2p5s" timestamp="1738266197" guid="95e94a3a-3204-47d9-a9b0-2d2af6e0070a"&gt;306&lt;/key&gt;&lt;/foreign-keys&gt;&lt;ref-type name="Report"&gt;27&lt;/ref-type&gt;&lt;contributors&gt;&lt;authors&gt;&lt;author&gt;IISD&lt;/author&gt;&lt;/authors&gt;&lt;/contributors&gt;&lt;titles&gt;&lt;title&gt;Summary report, 2–13 December 2024, 16th Session of the Conference of the Parties to the UNCCD (COP 16)&lt;/title&gt;&lt;/titles&gt;&lt;dates&gt;&lt;year&gt;2024&lt;/year&gt;&lt;/dates&gt;&lt;urls&gt;&lt;related-urls&gt;&lt;url&gt;https://enb.iisd.org/convention-combat-desertification-unccd-cop16-summary&lt;/url&gt;&lt;/related-urls&gt;&lt;/urls&gt;&lt;/record&gt;&lt;/Cite&gt;&lt;/EndNote&gt;</w:instrText>
      </w:r>
      <w:r w:rsidR="00EF0B55" w:rsidRPr="00824EBB">
        <w:rPr>
          <w:rFonts w:ascii="Times New Roman" w:hAnsi="Times New Roman" w:cs="Times New Roman"/>
          <w:color w:val="000000"/>
          <w:lang w:val="en-GB"/>
        </w:rPr>
        <w:fldChar w:fldCharType="separate"/>
      </w:r>
      <w:r w:rsidR="0016432E" w:rsidRPr="00824EBB">
        <w:rPr>
          <w:rFonts w:ascii="Times New Roman" w:hAnsi="Times New Roman" w:cs="Times New Roman"/>
          <w:noProof/>
          <w:color w:val="000000"/>
          <w:lang w:val="en-GB"/>
        </w:rPr>
        <w:t>(IISD, 2024)</w:t>
      </w:r>
      <w:r w:rsidR="00EF0B55" w:rsidRPr="00824EBB">
        <w:rPr>
          <w:rFonts w:ascii="Times New Roman" w:hAnsi="Times New Roman" w:cs="Times New Roman"/>
          <w:color w:val="000000"/>
          <w:lang w:val="en-GB"/>
        </w:rPr>
        <w:fldChar w:fldCharType="end"/>
      </w:r>
      <w:r w:rsidR="00170AF7" w:rsidRPr="00824EBB">
        <w:rPr>
          <w:rFonts w:ascii="Times New Roman" w:hAnsi="Times New Roman" w:cs="Times New Roman"/>
          <w:color w:val="000000"/>
          <w:lang w:val="en-GB"/>
        </w:rPr>
        <w:t>.</w:t>
      </w:r>
      <w:r w:rsidR="00A725FE" w:rsidRPr="00824EBB">
        <w:rPr>
          <w:rFonts w:ascii="Times New Roman" w:hAnsi="Times New Roman" w:cs="Times New Roman"/>
          <w:color w:val="000000"/>
          <w:lang w:val="en-GB"/>
        </w:rPr>
        <w:t xml:space="preserve"> </w:t>
      </w:r>
      <w:r w:rsidR="00532742" w:rsidRPr="00824EBB">
        <w:rPr>
          <w:rFonts w:ascii="Times New Roman" w:hAnsi="Times New Roman" w:cs="Times New Roman"/>
          <w:color w:val="000000"/>
          <w:lang w:val="en-GB"/>
        </w:rPr>
        <w:t>Proponents of a drought protocol argue</w:t>
      </w:r>
      <w:r w:rsidR="004D370A" w:rsidRPr="00824EBB">
        <w:rPr>
          <w:rFonts w:ascii="Times New Roman" w:hAnsi="Times New Roman" w:cs="Times New Roman"/>
          <w:color w:val="000000"/>
          <w:lang w:val="en-GB"/>
        </w:rPr>
        <w:t>d</w:t>
      </w:r>
      <w:r w:rsidR="00532742" w:rsidRPr="00824EBB">
        <w:rPr>
          <w:rFonts w:ascii="Times New Roman" w:hAnsi="Times New Roman" w:cs="Times New Roman"/>
          <w:color w:val="000000"/>
          <w:lang w:val="en-GB"/>
        </w:rPr>
        <w:t xml:space="preserve"> that it would elevate the issue </w:t>
      </w:r>
      <w:r w:rsidR="00EA75BA" w:rsidRPr="00824EBB">
        <w:rPr>
          <w:rFonts w:ascii="Times New Roman" w:hAnsi="Times New Roman" w:cs="Times New Roman"/>
          <w:color w:val="000000"/>
          <w:lang w:val="en-GB"/>
        </w:rPr>
        <w:t xml:space="preserve">within </w:t>
      </w:r>
      <w:r w:rsidR="00532742" w:rsidRPr="00824EBB">
        <w:rPr>
          <w:rFonts w:ascii="Times New Roman" w:hAnsi="Times New Roman" w:cs="Times New Roman"/>
          <w:color w:val="000000"/>
          <w:lang w:val="en-GB"/>
        </w:rPr>
        <w:t xml:space="preserve">the UNCCD and </w:t>
      </w:r>
      <w:r w:rsidR="00EA75BA" w:rsidRPr="00824EBB">
        <w:rPr>
          <w:rFonts w:ascii="Times New Roman" w:hAnsi="Times New Roman" w:cs="Times New Roman"/>
          <w:color w:val="000000"/>
          <w:lang w:val="en-GB"/>
        </w:rPr>
        <w:t xml:space="preserve">other </w:t>
      </w:r>
      <w:r w:rsidR="00532742" w:rsidRPr="00824EBB">
        <w:rPr>
          <w:rFonts w:ascii="Times New Roman" w:hAnsi="Times New Roman" w:cs="Times New Roman"/>
          <w:color w:val="000000"/>
          <w:lang w:val="en-GB"/>
        </w:rPr>
        <w:t>international agendas, hold governments accountable, unlock new finance, set clear targets for action and confirm political commitments</w:t>
      </w:r>
      <w:r w:rsidR="00B11832" w:rsidRPr="00824EBB">
        <w:rPr>
          <w:rFonts w:ascii="Times New Roman" w:hAnsi="Times New Roman" w:cs="Times New Roman"/>
          <w:color w:val="000000"/>
          <w:lang w:val="en-GB"/>
        </w:rPr>
        <w:t xml:space="preserve"> (</w:t>
      </w:r>
      <w:proofErr w:type="spellStart"/>
      <w:r w:rsidR="00B11832" w:rsidRPr="00824EBB">
        <w:rPr>
          <w:rFonts w:ascii="Times New Roman" w:hAnsi="Times New Roman" w:cs="Times New Roman"/>
          <w:color w:val="000000"/>
          <w:lang w:val="en-GB"/>
        </w:rPr>
        <w:t>Nyagi</w:t>
      </w:r>
      <w:proofErr w:type="spellEnd"/>
      <w:r w:rsidR="00B11832" w:rsidRPr="00824EBB">
        <w:rPr>
          <w:rFonts w:ascii="Times New Roman" w:hAnsi="Times New Roman" w:cs="Times New Roman"/>
          <w:color w:val="000000"/>
          <w:lang w:val="en-GB"/>
        </w:rPr>
        <w:t>, 2024)</w:t>
      </w:r>
      <w:r w:rsidR="00532742" w:rsidRPr="00824EBB">
        <w:rPr>
          <w:rFonts w:ascii="Times New Roman" w:hAnsi="Times New Roman" w:cs="Times New Roman"/>
          <w:color w:val="000000"/>
          <w:lang w:val="en-GB"/>
        </w:rPr>
        <w:t>.</w:t>
      </w:r>
      <w:r w:rsidR="003716ED" w:rsidRPr="00824EBB">
        <w:rPr>
          <w:rFonts w:ascii="Times New Roman" w:hAnsi="Times New Roman" w:cs="Times New Roman"/>
          <w:color w:val="000000"/>
          <w:lang w:val="en-GB"/>
        </w:rPr>
        <w:t xml:space="preserve"> </w:t>
      </w:r>
      <w:r w:rsidR="004D370A" w:rsidRPr="00824EBB">
        <w:rPr>
          <w:rFonts w:ascii="Times New Roman" w:hAnsi="Times New Roman" w:cs="Times New Roman"/>
          <w:color w:val="000000"/>
          <w:lang w:val="en-GB"/>
        </w:rPr>
        <w:t xml:space="preserve">Objectors </w:t>
      </w:r>
      <w:r w:rsidR="00EA75BA" w:rsidRPr="00824EBB">
        <w:rPr>
          <w:rFonts w:ascii="Times New Roman" w:hAnsi="Times New Roman" w:cs="Times New Roman"/>
          <w:color w:val="000000"/>
          <w:lang w:val="en-GB"/>
        </w:rPr>
        <w:t xml:space="preserve">however, </w:t>
      </w:r>
      <w:r w:rsidR="004D370A" w:rsidRPr="00824EBB">
        <w:rPr>
          <w:rFonts w:ascii="Times New Roman" w:hAnsi="Times New Roman" w:cs="Times New Roman"/>
          <w:color w:val="000000"/>
          <w:lang w:val="en-GB"/>
        </w:rPr>
        <w:t xml:space="preserve">argued </w:t>
      </w:r>
      <w:r w:rsidR="004153AF" w:rsidRPr="00824EBB">
        <w:rPr>
          <w:rFonts w:ascii="Times New Roman" w:hAnsi="Times New Roman" w:cs="Times New Roman"/>
          <w:color w:val="000000"/>
          <w:lang w:val="en-GB"/>
        </w:rPr>
        <w:t xml:space="preserve">that </w:t>
      </w:r>
      <w:r w:rsidR="005C24BA" w:rsidRPr="00824EBB">
        <w:rPr>
          <w:rFonts w:ascii="Times New Roman" w:hAnsi="Times New Roman" w:cs="Times New Roman"/>
          <w:color w:val="000000"/>
          <w:lang w:val="en-GB"/>
        </w:rPr>
        <w:t xml:space="preserve">a </w:t>
      </w:r>
      <w:r w:rsidR="00872E10" w:rsidRPr="00824EBB">
        <w:rPr>
          <w:rFonts w:ascii="Times New Roman" w:hAnsi="Times New Roman" w:cs="Times New Roman"/>
          <w:color w:val="000000"/>
          <w:lang w:val="en-GB"/>
        </w:rPr>
        <w:t>drought protocol would take years to negotiate</w:t>
      </w:r>
      <w:r w:rsidR="00C3655F" w:rsidRPr="00824EBB">
        <w:rPr>
          <w:rFonts w:ascii="Times New Roman" w:hAnsi="Times New Roman" w:cs="Times New Roman"/>
          <w:color w:val="000000"/>
          <w:lang w:val="en-GB"/>
        </w:rPr>
        <w:t xml:space="preserve"> and involve significant costs</w:t>
      </w:r>
      <w:r w:rsidR="00EA75BA" w:rsidRPr="00824EBB">
        <w:rPr>
          <w:rFonts w:ascii="Times New Roman" w:hAnsi="Times New Roman" w:cs="Times New Roman"/>
          <w:color w:val="000000"/>
          <w:lang w:val="en-GB"/>
        </w:rPr>
        <w:t>,</w:t>
      </w:r>
      <w:r w:rsidR="00C3655F" w:rsidRPr="00824EBB">
        <w:rPr>
          <w:rFonts w:ascii="Times New Roman" w:hAnsi="Times New Roman" w:cs="Times New Roman"/>
          <w:color w:val="000000"/>
          <w:lang w:val="en-GB"/>
        </w:rPr>
        <w:t xml:space="preserve"> </w:t>
      </w:r>
      <w:r w:rsidR="009B68C0" w:rsidRPr="00824EBB">
        <w:rPr>
          <w:rFonts w:ascii="Times New Roman" w:hAnsi="Times New Roman" w:cs="Times New Roman"/>
          <w:color w:val="000000"/>
          <w:lang w:val="en-GB"/>
        </w:rPr>
        <w:t xml:space="preserve">whereas </w:t>
      </w:r>
      <w:r w:rsidR="00EA75BA" w:rsidRPr="00824EBB">
        <w:rPr>
          <w:rFonts w:ascii="Times New Roman" w:hAnsi="Times New Roman" w:cs="Times New Roman"/>
          <w:color w:val="000000"/>
          <w:lang w:val="en-GB"/>
        </w:rPr>
        <w:t xml:space="preserve">a </w:t>
      </w:r>
      <w:r w:rsidR="005C24BA" w:rsidRPr="00824EBB">
        <w:rPr>
          <w:rFonts w:ascii="Times New Roman" w:hAnsi="Times New Roman" w:cs="Times New Roman"/>
          <w:color w:val="000000"/>
          <w:lang w:val="en-GB"/>
        </w:rPr>
        <w:t xml:space="preserve">non-legally binding framework would be less costly and directly operational. </w:t>
      </w:r>
      <w:r w:rsidR="00C3655F" w:rsidRPr="00824EBB">
        <w:rPr>
          <w:rFonts w:ascii="Times New Roman" w:hAnsi="Times New Roman" w:cs="Times New Roman"/>
          <w:color w:val="000000"/>
          <w:lang w:val="en-GB"/>
        </w:rPr>
        <w:t xml:space="preserve">Some also argued that </w:t>
      </w:r>
      <w:r w:rsidR="008E477E" w:rsidRPr="00824EBB">
        <w:rPr>
          <w:rFonts w:ascii="Times New Roman" w:hAnsi="Times New Roman" w:cs="Times New Roman"/>
          <w:color w:val="000000"/>
          <w:lang w:val="en-GB"/>
        </w:rPr>
        <w:t>since droughts have local causes</w:t>
      </w:r>
      <w:r w:rsidR="004D370A" w:rsidRPr="00824EBB">
        <w:rPr>
          <w:rFonts w:ascii="Times New Roman" w:hAnsi="Times New Roman" w:cs="Times New Roman"/>
          <w:color w:val="000000"/>
          <w:lang w:val="en-GB"/>
        </w:rPr>
        <w:t xml:space="preserve"> and impacts</w:t>
      </w:r>
      <w:r w:rsidR="008E477E" w:rsidRPr="00824EBB">
        <w:rPr>
          <w:rFonts w:ascii="Times New Roman" w:hAnsi="Times New Roman" w:cs="Times New Roman"/>
          <w:color w:val="000000"/>
          <w:lang w:val="en-GB"/>
        </w:rPr>
        <w:t xml:space="preserve"> </w:t>
      </w:r>
      <w:r w:rsidR="00C3655F" w:rsidRPr="00824EBB">
        <w:rPr>
          <w:rFonts w:ascii="Times New Roman" w:hAnsi="Times New Roman" w:cs="Times New Roman"/>
          <w:color w:val="000000"/>
          <w:lang w:val="en-GB"/>
        </w:rPr>
        <w:t xml:space="preserve">a one-size-fits-all global policy </w:t>
      </w:r>
      <w:r w:rsidR="008E477E" w:rsidRPr="00824EBB">
        <w:rPr>
          <w:rFonts w:ascii="Times New Roman" w:hAnsi="Times New Roman" w:cs="Times New Roman"/>
          <w:color w:val="000000"/>
          <w:lang w:val="en-GB"/>
        </w:rPr>
        <w:t xml:space="preserve">is </w:t>
      </w:r>
      <w:r w:rsidR="00C3655F" w:rsidRPr="00824EBB">
        <w:rPr>
          <w:rFonts w:ascii="Times New Roman" w:hAnsi="Times New Roman" w:cs="Times New Roman"/>
          <w:color w:val="000000"/>
          <w:lang w:val="en-GB"/>
        </w:rPr>
        <w:t>not the best solution</w:t>
      </w:r>
      <w:r w:rsidR="000D7147" w:rsidRPr="00824EBB">
        <w:rPr>
          <w:rFonts w:ascii="Times New Roman" w:hAnsi="Times New Roman" w:cs="Times New Roman"/>
          <w:color w:val="000000"/>
          <w:lang w:val="en-GB"/>
        </w:rPr>
        <w:t xml:space="preserve"> (You, 2024)</w:t>
      </w:r>
      <w:r w:rsidR="00CB3496" w:rsidRPr="00824EBB">
        <w:rPr>
          <w:rFonts w:ascii="Times New Roman" w:hAnsi="Times New Roman" w:cs="Times New Roman"/>
          <w:color w:val="000000"/>
          <w:lang w:val="en-GB"/>
        </w:rPr>
        <w:t>, despite nationally differentiated approaches</w:t>
      </w:r>
      <w:r w:rsidR="008E477E" w:rsidRPr="00824EBB">
        <w:rPr>
          <w:rFonts w:ascii="Times New Roman" w:hAnsi="Times New Roman" w:cs="Times New Roman"/>
          <w:color w:val="000000"/>
          <w:lang w:val="en-GB"/>
        </w:rPr>
        <w:t>.</w:t>
      </w:r>
      <w:r w:rsidR="00C3655F" w:rsidRPr="00824EBB">
        <w:rPr>
          <w:rFonts w:ascii="Times New Roman" w:hAnsi="Times New Roman" w:cs="Times New Roman"/>
          <w:color w:val="000000"/>
          <w:lang w:val="en-GB"/>
        </w:rPr>
        <w:t xml:space="preserve"> </w:t>
      </w:r>
      <w:r w:rsidR="007B2DAF" w:rsidRPr="00824EBB">
        <w:rPr>
          <w:rFonts w:ascii="Times New Roman" w:hAnsi="Times New Roman" w:cs="Times New Roman"/>
          <w:color w:val="000000"/>
          <w:lang w:val="en-GB"/>
        </w:rPr>
        <w:t>UNCCD C</w:t>
      </w:r>
      <w:r w:rsidR="00DC3D86" w:rsidRPr="00824EBB">
        <w:rPr>
          <w:rFonts w:ascii="Times New Roman" w:hAnsi="Times New Roman" w:cs="Times New Roman"/>
          <w:color w:val="000000"/>
          <w:lang w:val="en-GB"/>
        </w:rPr>
        <w:t>o</w:t>
      </w:r>
      <w:r w:rsidR="007B2DAF" w:rsidRPr="00824EBB">
        <w:rPr>
          <w:rFonts w:ascii="Times New Roman" w:hAnsi="Times New Roman" w:cs="Times New Roman"/>
          <w:color w:val="000000"/>
          <w:lang w:val="en-GB"/>
        </w:rPr>
        <w:t xml:space="preserve">P16 </w:t>
      </w:r>
      <w:r w:rsidR="00DC3D86" w:rsidRPr="00824EBB">
        <w:rPr>
          <w:rFonts w:ascii="Times New Roman" w:hAnsi="Times New Roman" w:cs="Times New Roman"/>
          <w:color w:val="000000"/>
          <w:lang w:val="en-GB"/>
        </w:rPr>
        <w:t xml:space="preserve">concluded </w:t>
      </w:r>
      <w:r w:rsidR="0089165C" w:rsidRPr="00824EBB">
        <w:rPr>
          <w:rFonts w:ascii="Times New Roman" w:hAnsi="Times New Roman" w:cs="Times New Roman"/>
          <w:color w:val="000000"/>
          <w:lang w:val="en-GB"/>
        </w:rPr>
        <w:t xml:space="preserve">with </w:t>
      </w:r>
      <w:r w:rsidR="00DC3D86" w:rsidRPr="00824EBB">
        <w:rPr>
          <w:rFonts w:ascii="Times New Roman" w:hAnsi="Times New Roman" w:cs="Times New Roman"/>
          <w:color w:val="000000"/>
          <w:lang w:val="en-GB"/>
        </w:rPr>
        <w:t xml:space="preserve">only </w:t>
      </w:r>
      <w:r w:rsidR="0089165C" w:rsidRPr="00824EBB">
        <w:rPr>
          <w:rFonts w:ascii="Times New Roman" w:hAnsi="Times New Roman" w:cs="Times New Roman"/>
          <w:color w:val="000000"/>
          <w:lang w:val="en-GB"/>
        </w:rPr>
        <w:t>a procedural decision</w:t>
      </w:r>
      <w:r w:rsidR="00545D6C" w:rsidRPr="00824EBB">
        <w:rPr>
          <w:rFonts w:ascii="Times New Roman" w:hAnsi="Times New Roman" w:cs="Times New Roman"/>
          <w:color w:val="000000"/>
          <w:lang w:val="en-GB"/>
        </w:rPr>
        <w:t xml:space="preserve"> </w:t>
      </w:r>
      <w:r w:rsidR="00726017" w:rsidRPr="00824EBB">
        <w:rPr>
          <w:rFonts w:ascii="Times New Roman" w:hAnsi="Times New Roman" w:cs="Times New Roman"/>
          <w:color w:val="000000"/>
          <w:lang w:val="en-GB"/>
        </w:rPr>
        <w:t xml:space="preserve">agreeing </w:t>
      </w:r>
      <w:r w:rsidR="00C01120" w:rsidRPr="00824EBB">
        <w:rPr>
          <w:rFonts w:ascii="Times New Roman" w:hAnsi="Times New Roman" w:cs="Times New Roman"/>
          <w:color w:val="000000"/>
          <w:lang w:val="en-GB"/>
        </w:rPr>
        <w:t xml:space="preserve">to continue </w:t>
      </w:r>
      <w:r w:rsidR="001C43DA" w:rsidRPr="00824EBB">
        <w:rPr>
          <w:rFonts w:ascii="Times New Roman" w:hAnsi="Times New Roman" w:cs="Times New Roman"/>
          <w:color w:val="000000"/>
          <w:lang w:val="en-GB"/>
        </w:rPr>
        <w:t xml:space="preserve">discussions </w:t>
      </w:r>
      <w:r w:rsidR="00DC3D86" w:rsidRPr="00824EBB">
        <w:rPr>
          <w:rFonts w:ascii="Times New Roman" w:hAnsi="Times New Roman" w:cs="Times New Roman"/>
          <w:color w:val="000000"/>
          <w:lang w:val="en-GB"/>
        </w:rPr>
        <w:t xml:space="preserve">on drought </w:t>
      </w:r>
      <w:r w:rsidR="001C43DA" w:rsidRPr="00824EBB">
        <w:rPr>
          <w:rFonts w:ascii="Times New Roman" w:hAnsi="Times New Roman" w:cs="Times New Roman"/>
          <w:color w:val="000000"/>
          <w:lang w:val="en-GB"/>
        </w:rPr>
        <w:t>at UNCCD C</w:t>
      </w:r>
      <w:r w:rsidR="00DC3D86" w:rsidRPr="00824EBB">
        <w:rPr>
          <w:rFonts w:ascii="Times New Roman" w:hAnsi="Times New Roman" w:cs="Times New Roman"/>
          <w:color w:val="000000"/>
          <w:lang w:val="en-GB"/>
        </w:rPr>
        <w:t>o</w:t>
      </w:r>
      <w:r w:rsidR="001C43DA" w:rsidRPr="00824EBB">
        <w:rPr>
          <w:rFonts w:ascii="Times New Roman" w:hAnsi="Times New Roman" w:cs="Times New Roman"/>
          <w:color w:val="000000"/>
          <w:lang w:val="en-GB"/>
        </w:rPr>
        <w:t>P17</w:t>
      </w:r>
      <w:r w:rsidR="00DC3D86" w:rsidRPr="00824EBB">
        <w:rPr>
          <w:rFonts w:ascii="Times New Roman" w:hAnsi="Times New Roman" w:cs="Times New Roman"/>
          <w:color w:val="000000"/>
          <w:lang w:val="en-GB"/>
        </w:rPr>
        <w:t xml:space="preserve"> in 2026</w:t>
      </w:r>
      <w:r w:rsidR="00E819DA" w:rsidRPr="00824EBB">
        <w:rPr>
          <w:rFonts w:ascii="Times New Roman" w:hAnsi="Times New Roman" w:cs="Times New Roman"/>
          <w:color w:val="000000"/>
          <w:lang w:val="en-GB"/>
        </w:rPr>
        <w:t xml:space="preserve">. Hardened political positions </w:t>
      </w:r>
      <w:r w:rsidR="008D1D43" w:rsidRPr="00824EBB">
        <w:rPr>
          <w:rFonts w:ascii="Times New Roman" w:hAnsi="Times New Roman" w:cs="Times New Roman"/>
          <w:color w:val="000000"/>
          <w:lang w:val="en-GB"/>
        </w:rPr>
        <w:t xml:space="preserve">and a globally challenging context for multilateralism </w:t>
      </w:r>
      <w:r w:rsidR="004B2CDD" w:rsidRPr="00824EBB">
        <w:rPr>
          <w:rFonts w:ascii="Times New Roman" w:hAnsi="Times New Roman" w:cs="Times New Roman"/>
          <w:color w:val="000000"/>
          <w:lang w:val="en-GB"/>
        </w:rPr>
        <w:t>offer</w:t>
      </w:r>
      <w:r w:rsidR="00E819DA" w:rsidRPr="00824EBB">
        <w:rPr>
          <w:rFonts w:ascii="Times New Roman" w:hAnsi="Times New Roman" w:cs="Times New Roman"/>
          <w:color w:val="000000"/>
          <w:lang w:val="en-GB"/>
        </w:rPr>
        <w:t xml:space="preserve"> little indication </w:t>
      </w:r>
      <w:r w:rsidR="00E64EE9" w:rsidRPr="00824EBB">
        <w:rPr>
          <w:rFonts w:ascii="Times New Roman" w:hAnsi="Times New Roman" w:cs="Times New Roman"/>
          <w:color w:val="000000"/>
          <w:lang w:val="en-GB"/>
        </w:rPr>
        <w:t xml:space="preserve">that views </w:t>
      </w:r>
      <w:r w:rsidR="00E819DA" w:rsidRPr="00824EBB">
        <w:rPr>
          <w:rFonts w:ascii="Times New Roman" w:hAnsi="Times New Roman" w:cs="Times New Roman"/>
          <w:color w:val="000000"/>
          <w:lang w:val="en-GB"/>
        </w:rPr>
        <w:t xml:space="preserve">will radically alter by </w:t>
      </w:r>
      <w:r w:rsidR="00166BCD" w:rsidRPr="00824EBB">
        <w:rPr>
          <w:rFonts w:ascii="Times New Roman" w:hAnsi="Times New Roman" w:cs="Times New Roman"/>
          <w:color w:val="000000"/>
          <w:lang w:val="en-GB"/>
        </w:rPr>
        <w:t>then</w:t>
      </w:r>
      <w:r w:rsidR="00252BEA" w:rsidRPr="00824EBB">
        <w:rPr>
          <w:rFonts w:ascii="Times New Roman" w:hAnsi="Times New Roman" w:cs="Times New Roman"/>
          <w:color w:val="000000"/>
          <w:lang w:val="en-GB"/>
        </w:rPr>
        <w:t>.</w:t>
      </w:r>
      <w:r w:rsidR="001C43DA" w:rsidRPr="00492C30">
        <w:rPr>
          <w:rFonts w:ascii="Times New Roman" w:hAnsi="Times New Roman" w:cs="Times New Roman"/>
          <w:color w:val="000000"/>
          <w:lang w:val="en-GB"/>
        </w:rPr>
        <w:t xml:space="preserve"> </w:t>
      </w:r>
    </w:p>
    <w:p w14:paraId="5D8C9842" w14:textId="4261F9BD" w:rsidR="002655A0" w:rsidRPr="00492C30" w:rsidRDefault="00451BEA" w:rsidP="00492C30">
      <w:pPr>
        <w:spacing w:line="360" w:lineRule="auto"/>
        <w:jc w:val="both"/>
        <w:rPr>
          <w:rFonts w:ascii="Times New Roman" w:hAnsi="Times New Roman" w:cs="Times New Roman"/>
          <w:color w:val="000000"/>
          <w:lang w:val="en-GB"/>
        </w:rPr>
      </w:pPr>
      <w:r w:rsidRPr="00492C30">
        <w:rPr>
          <w:rFonts w:ascii="Times New Roman" w:hAnsi="Times New Roman" w:cs="Times New Roman"/>
          <w:color w:val="000000"/>
          <w:lang w:val="en-GB"/>
        </w:rPr>
        <w:t xml:space="preserve">In this </w:t>
      </w:r>
      <w:r w:rsidR="00E70092" w:rsidRPr="00492C30">
        <w:rPr>
          <w:rFonts w:ascii="Times New Roman" w:hAnsi="Times New Roman" w:cs="Times New Roman"/>
          <w:color w:val="000000"/>
          <w:lang w:val="en-GB"/>
        </w:rPr>
        <w:t>paper</w:t>
      </w:r>
      <w:r w:rsidRPr="00492C30">
        <w:rPr>
          <w:rFonts w:ascii="Times New Roman" w:hAnsi="Times New Roman" w:cs="Times New Roman"/>
          <w:color w:val="000000"/>
          <w:lang w:val="en-GB"/>
        </w:rPr>
        <w:t xml:space="preserve">, we </w:t>
      </w:r>
      <w:r w:rsidR="003D57C6" w:rsidRPr="00492C30">
        <w:rPr>
          <w:rFonts w:ascii="Times New Roman" w:hAnsi="Times New Roman" w:cs="Times New Roman"/>
          <w:color w:val="000000"/>
          <w:lang w:val="en-GB"/>
        </w:rPr>
        <w:t xml:space="preserve">argue </w:t>
      </w:r>
      <w:r w:rsidR="00B11A7E" w:rsidRPr="00492C30">
        <w:rPr>
          <w:rFonts w:ascii="Times New Roman" w:hAnsi="Times New Roman" w:cs="Times New Roman"/>
          <w:color w:val="000000"/>
          <w:lang w:val="en-GB"/>
        </w:rPr>
        <w:t xml:space="preserve">that </w:t>
      </w:r>
      <w:r w:rsidR="0030418E" w:rsidRPr="00492C30">
        <w:rPr>
          <w:rFonts w:ascii="Times New Roman" w:hAnsi="Times New Roman" w:cs="Times New Roman"/>
          <w:color w:val="000000"/>
          <w:lang w:val="en-GB"/>
        </w:rPr>
        <w:t xml:space="preserve">drought needs to </w:t>
      </w:r>
      <w:r w:rsidR="00B11A7E" w:rsidRPr="00492C30">
        <w:rPr>
          <w:rFonts w:ascii="Times New Roman" w:hAnsi="Times New Roman" w:cs="Times New Roman"/>
          <w:color w:val="000000"/>
          <w:lang w:val="en-GB"/>
        </w:rPr>
        <w:t xml:space="preserve">be </w:t>
      </w:r>
      <w:r w:rsidR="00B11A7E" w:rsidRPr="00492C30">
        <w:rPr>
          <w:rFonts w:ascii="Times New Roman" w:hAnsi="Times New Roman" w:cs="Times New Roman"/>
          <w:color w:val="000000"/>
          <w:lang w:val="en-GB"/>
        </w:rPr>
        <w:t xml:space="preserve">tackled through </w:t>
      </w:r>
      <w:r w:rsidR="0046746E" w:rsidRPr="00492C30">
        <w:rPr>
          <w:rFonts w:ascii="Times New Roman" w:hAnsi="Times New Roman" w:cs="Times New Roman"/>
          <w:color w:val="000000"/>
          <w:lang w:val="en-GB"/>
        </w:rPr>
        <w:t xml:space="preserve">a </w:t>
      </w:r>
      <w:r w:rsidR="00E42A0C" w:rsidRPr="00492C30">
        <w:rPr>
          <w:rFonts w:ascii="Times New Roman" w:hAnsi="Times New Roman" w:cs="Times New Roman"/>
          <w:color w:val="000000"/>
          <w:lang w:val="en-GB"/>
        </w:rPr>
        <w:t>systems approach</w:t>
      </w:r>
      <w:r w:rsidR="00F41B19" w:rsidRPr="00492C30">
        <w:rPr>
          <w:rFonts w:ascii="Times New Roman" w:hAnsi="Times New Roman" w:cs="Times New Roman"/>
          <w:color w:val="000000"/>
          <w:lang w:val="en-GB"/>
        </w:rPr>
        <w:t xml:space="preserve"> </w:t>
      </w:r>
      <w:r w:rsidR="00E17AD1" w:rsidRPr="00492C30">
        <w:rPr>
          <w:rFonts w:ascii="Times New Roman" w:hAnsi="Times New Roman" w:cs="Times New Roman"/>
          <w:color w:val="000000"/>
          <w:lang w:val="en-GB"/>
        </w:rPr>
        <w:t>under the UNCCD</w:t>
      </w:r>
      <w:r w:rsidR="009E42A6" w:rsidRPr="00492C30">
        <w:rPr>
          <w:rFonts w:ascii="Times New Roman" w:hAnsi="Times New Roman" w:cs="Times New Roman"/>
          <w:color w:val="000000"/>
          <w:lang w:val="en-GB"/>
        </w:rPr>
        <w:t>’s Post-2030 Framework</w:t>
      </w:r>
      <w:r w:rsidR="0030418E" w:rsidRPr="00492C30">
        <w:rPr>
          <w:rFonts w:ascii="Times New Roman" w:hAnsi="Times New Roman" w:cs="Times New Roman"/>
          <w:color w:val="000000"/>
          <w:lang w:val="en-GB"/>
        </w:rPr>
        <w:t xml:space="preserve"> </w:t>
      </w:r>
      <w:r w:rsidR="00F72953">
        <w:rPr>
          <w:rFonts w:ascii="Times New Roman" w:hAnsi="Times New Roman" w:cs="Times New Roman"/>
          <w:color w:val="000000"/>
          <w:lang w:val="en-GB"/>
        </w:rPr>
        <w:t xml:space="preserve">that will </w:t>
      </w:r>
      <w:r w:rsidR="0074649C">
        <w:rPr>
          <w:rFonts w:ascii="Times New Roman" w:hAnsi="Times New Roman" w:cs="Times New Roman"/>
          <w:color w:val="000000"/>
          <w:lang w:val="en-GB"/>
        </w:rPr>
        <w:t xml:space="preserve">succeed the current </w:t>
      </w:r>
      <w:r w:rsidR="0074649C" w:rsidRPr="0074649C">
        <w:rPr>
          <w:rFonts w:ascii="Times New Roman" w:hAnsi="Times New Roman" w:cs="Times New Roman"/>
          <w:color w:val="000000"/>
          <w:lang w:val="en-GB"/>
        </w:rPr>
        <w:t>UNCCD 2018–2030 Strategic Framework</w:t>
      </w:r>
      <w:r w:rsidR="0074649C">
        <w:rPr>
          <w:rFonts w:ascii="Times New Roman" w:hAnsi="Times New Roman" w:cs="Times New Roman"/>
          <w:color w:val="000000"/>
          <w:lang w:val="en-GB"/>
        </w:rPr>
        <w:t xml:space="preserve"> from 2030 onwards</w:t>
      </w:r>
      <w:r w:rsidR="00166BCD">
        <w:rPr>
          <w:rFonts w:ascii="Times New Roman" w:hAnsi="Times New Roman" w:cs="Times New Roman"/>
          <w:color w:val="000000"/>
          <w:lang w:val="en-GB"/>
        </w:rPr>
        <w:t>,</w:t>
      </w:r>
      <w:r w:rsidR="0074649C">
        <w:rPr>
          <w:rFonts w:ascii="Times New Roman" w:hAnsi="Times New Roman" w:cs="Times New Roman"/>
          <w:color w:val="000000"/>
          <w:lang w:val="en-GB"/>
        </w:rPr>
        <w:t xml:space="preserve"> </w:t>
      </w:r>
      <w:r w:rsidR="0030418E" w:rsidRPr="00492C30">
        <w:rPr>
          <w:rFonts w:ascii="Times New Roman" w:hAnsi="Times New Roman" w:cs="Times New Roman"/>
          <w:color w:val="000000"/>
          <w:lang w:val="en-GB"/>
        </w:rPr>
        <w:t>and not in a separate framework or protocol</w:t>
      </w:r>
      <w:r w:rsidR="00B11A7E" w:rsidRPr="00492C30">
        <w:rPr>
          <w:rFonts w:ascii="Times New Roman" w:hAnsi="Times New Roman" w:cs="Times New Roman"/>
          <w:color w:val="000000"/>
          <w:lang w:val="en-GB"/>
        </w:rPr>
        <w:t xml:space="preserve">. </w:t>
      </w:r>
      <w:r w:rsidR="00A94585" w:rsidRPr="00492C30">
        <w:rPr>
          <w:rFonts w:ascii="Times New Roman" w:hAnsi="Times New Roman" w:cs="Times New Roman"/>
          <w:color w:val="000000"/>
          <w:lang w:val="en-GB"/>
        </w:rPr>
        <w:t>This</w:t>
      </w:r>
      <w:r w:rsidR="00D27E6C" w:rsidRPr="00492C30">
        <w:rPr>
          <w:rFonts w:ascii="Times New Roman" w:hAnsi="Times New Roman" w:cs="Times New Roman"/>
          <w:color w:val="000000"/>
          <w:lang w:val="en-GB"/>
        </w:rPr>
        <w:t xml:space="preserve"> </w:t>
      </w:r>
      <w:r w:rsidR="0021284F" w:rsidRPr="00492C30">
        <w:rPr>
          <w:rFonts w:ascii="Times New Roman" w:hAnsi="Times New Roman" w:cs="Times New Roman"/>
          <w:color w:val="000000"/>
          <w:lang w:val="en-GB"/>
        </w:rPr>
        <w:t xml:space="preserve">is </w:t>
      </w:r>
      <w:r w:rsidR="00521FFF" w:rsidRPr="00492C30">
        <w:rPr>
          <w:rFonts w:ascii="Times New Roman" w:hAnsi="Times New Roman" w:cs="Times New Roman"/>
          <w:color w:val="000000"/>
          <w:lang w:val="en-GB"/>
        </w:rPr>
        <w:t xml:space="preserve">in keeping with Article 4 of the </w:t>
      </w:r>
      <w:r w:rsidR="00E9797F" w:rsidRPr="00492C30">
        <w:rPr>
          <w:rFonts w:ascii="Times New Roman" w:hAnsi="Times New Roman" w:cs="Times New Roman"/>
          <w:color w:val="000000"/>
          <w:lang w:val="en-GB"/>
        </w:rPr>
        <w:t>Convention</w:t>
      </w:r>
      <w:r w:rsidR="00521FFF" w:rsidRPr="00492C30">
        <w:rPr>
          <w:rFonts w:ascii="Times New Roman" w:hAnsi="Times New Roman" w:cs="Times New Roman"/>
          <w:color w:val="000000"/>
          <w:lang w:val="en-GB"/>
        </w:rPr>
        <w:t>, which encourages Parties to “</w:t>
      </w:r>
      <w:r w:rsidR="00521FFF" w:rsidRPr="00492C30">
        <w:rPr>
          <w:rFonts w:ascii="Times New Roman" w:hAnsi="Times New Roman" w:cs="Times New Roman"/>
          <w:i/>
          <w:iCs/>
          <w:color w:val="000000"/>
          <w:lang w:val="en-GB"/>
        </w:rPr>
        <w:t>adopt an integrated approach for addressing the physical, biological and socio-economic aspects of the processes of desertification and drought</w:t>
      </w:r>
      <w:r w:rsidR="00521FFF" w:rsidRPr="00492C30">
        <w:rPr>
          <w:rFonts w:ascii="Times New Roman" w:hAnsi="Times New Roman" w:cs="Times New Roman"/>
          <w:color w:val="000000"/>
          <w:lang w:val="en-GB"/>
        </w:rPr>
        <w:t>”</w:t>
      </w:r>
      <w:r w:rsidR="007F25E6" w:rsidRPr="00492C30">
        <w:rPr>
          <w:rFonts w:ascii="Times New Roman" w:hAnsi="Times New Roman" w:cs="Times New Roman"/>
          <w:color w:val="000000"/>
          <w:lang w:val="en-GB"/>
        </w:rPr>
        <w:t xml:space="preserve"> </w:t>
      </w:r>
      <w:r w:rsidR="0081013C" w:rsidRPr="00492C30">
        <w:rPr>
          <w:rFonts w:ascii="Times New Roman" w:hAnsi="Times New Roman" w:cs="Times New Roman"/>
          <w:color w:val="000000"/>
          <w:lang w:val="en-GB"/>
        </w:rPr>
        <w:fldChar w:fldCharType="begin"/>
      </w:r>
      <w:r w:rsidR="0016432E">
        <w:rPr>
          <w:rFonts w:ascii="Times New Roman" w:hAnsi="Times New Roman" w:cs="Times New Roman"/>
          <w:color w:val="000000"/>
          <w:lang w:val="en-GB"/>
        </w:rPr>
        <w:instrText xml:space="preserve"> ADDIN EN.CITE &lt;EndNote&gt;&lt;Cite&gt;&lt;Author&gt;UNCCD&lt;/Author&gt;&lt;Year&gt;1994&lt;/Year&gt;&lt;RecNum&gt;308&lt;/RecNum&gt;&lt;DisplayText&gt;(UNCCD, 1994)&lt;/DisplayText&gt;&lt;record&gt;&lt;rec-number&gt;308&lt;/rec-number&gt;&lt;foreign-keys&gt;&lt;key app="EN" db-id="ffxfs5pr0rwtx2eps0ep0p2xsstr0xaf2p5s" timestamp="1738266531" guid="d8b19804-49d9-44a5-9321-c525c7a7fbe4"&gt;308&lt;/key&gt;&lt;/foreign-keys&gt;&lt;ref-type name="Government Document"&gt;46&lt;/ref-type&gt;&lt;contributors&gt;&lt;authors&gt;&lt;author&gt;UNCCD&lt;/author&gt;&lt;/authors&gt;&lt;/contributors&gt;&lt;titles&gt;&lt;title&gt;United Nations Convention to Combat Desertification in those countries experiencing serious drought and/or desertification, particularly in Africa&lt;/title&gt;&lt;/titles&gt;&lt;dates&gt;&lt;year&gt;1994&lt;/year&gt;&lt;/dates&gt;&lt;pub-location&gt;Bonn, Germany&lt;/pub-location&gt;&lt;urls&gt;&lt;/urls&gt;&lt;/record&gt;&lt;/Cite&gt;&lt;/EndNote&gt;</w:instrText>
      </w:r>
      <w:r w:rsidR="0081013C" w:rsidRPr="00492C30">
        <w:rPr>
          <w:rFonts w:ascii="Times New Roman" w:hAnsi="Times New Roman" w:cs="Times New Roman"/>
          <w:color w:val="000000"/>
          <w:lang w:val="en-GB"/>
        </w:rPr>
        <w:fldChar w:fldCharType="separate"/>
      </w:r>
      <w:r w:rsidR="0016432E">
        <w:rPr>
          <w:rFonts w:ascii="Times New Roman" w:hAnsi="Times New Roman" w:cs="Times New Roman"/>
          <w:noProof/>
          <w:color w:val="000000"/>
          <w:lang w:val="en-GB"/>
        </w:rPr>
        <w:t>(UNCCD, 1994)</w:t>
      </w:r>
      <w:r w:rsidR="0081013C" w:rsidRPr="00492C30">
        <w:rPr>
          <w:rFonts w:ascii="Times New Roman" w:hAnsi="Times New Roman" w:cs="Times New Roman"/>
          <w:color w:val="000000"/>
          <w:lang w:val="en-GB"/>
        </w:rPr>
        <w:fldChar w:fldCharType="end"/>
      </w:r>
      <w:r w:rsidR="00521FFF" w:rsidRPr="00492C30">
        <w:rPr>
          <w:rFonts w:ascii="Times New Roman" w:hAnsi="Times New Roman" w:cs="Times New Roman"/>
          <w:color w:val="000000"/>
          <w:lang w:val="en-GB"/>
        </w:rPr>
        <w:t xml:space="preserve">. </w:t>
      </w:r>
      <w:r w:rsidR="00AC56E7" w:rsidRPr="00492C30">
        <w:rPr>
          <w:rFonts w:ascii="Times New Roman" w:hAnsi="Times New Roman" w:cs="Times New Roman"/>
          <w:color w:val="000000"/>
          <w:lang w:val="en-GB"/>
        </w:rPr>
        <w:t>While a protocol o</w:t>
      </w:r>
      <w:r w:rsidR="00714178" w:rsidRPr="00492C30">
        <w:rPr>
          <w:rFonts w:ascii="Times New Roman" w:hAnsi="Times New Roman" w:cs="Times New Roman"/>
          <w:color w:val="000000"/>
          <w:lang w:val="en-GB"/>
        </w:rPr>
        <w:t>r</w:t>
      </w:r>
      <w:r w:rsidR="00AC56E7" w:rsidRPr="00492C30">
        <w:rPr>
          <w:rFonts w:ascii="Times New Roman" w:hAnsi="Times New Roman" w:cs="Times New Roman"/>
          <w:color w:val="000000"/>
          <w:lang w:val="en-GB"/>
        </w:rPr>
        <w:t xml:space="preserve"> framework </w:t>
      </w:r>
      <w:r w:rsidR="00CA0D09" w:rsidRPr="00492C30">
        <w:rPr>
          <w:rFonts w:ascii="Times New Roman" w:hAnsi="Times New Roman" w:cs="Times New Roman"/>
          <w:color w:val="000000"/>
          <w:lang w:val="en-GB"/>
        </w:rPr>
        <w:t xml:space="preserve">separate from the UNCCD’s post-2030 framework </w:t>
      </w:r>
      <w:r w:rsidR="00AC56E7" w:rsidRPr="00492C30">
        <w:rPr>
          <w:rFonts w:ascii="Times New Roman" w:hAnsi="Times New Roman" w:cs="Times New Roman"/>
          <w:color w:val="000000"/>
          <w:lang w:val="en-GB"/>
        </w:rPr>
        <w:t xml:space="preserve">may </w:t>
      </w:r>
      <w:r w:rsidR="00340B0A" w:rsidRPr="00492C30">
        <w:rPr>
          <w:rFonts w:ascii="Times New Roman" w:hAnsi="Times New Roman" w:cs="Times New Roman"/>
          <w:color w:val="000000"/>
          <w:lang w:val="en-GB"/>
        </w:rPr>
        <w:t xml:space="preserve">initially </w:t>
      </w:r>
      <w:r w:rsidR="00AC56E7" w:rsidRPr="00492C30">
        <w:rPr>
          <w:rFonts w:ascii="Times New Roman" w:hAnsi="Times New Roman" w:cs="Times New Roman"/>
          <w:color w:val="000000"/>
          <w:lang w:val="en-GB"/>
        </w:rPr>
        <w:t xml:space="preserve">increase visibility of </w:t>
      </w:r>
      <w:r w:rsidR="00B17EF1" w:rsidRPr="00492C30">
        <w:rPr>
          <w:rFonts w:ascii="Times New Roman" w:hAnsi="Times New Roman" w:cs="Times New Roman"/>
          <w:color w:val="000000"/>
          <w:lang w:val="en-GB"/>
        </w:rPr>
        <w:t>drought</w:t>
      </w:r>
      <w:r w:rsidR="00AC56E7" w:rsidRPr="00492C30">
        <w:rPr>
          <w:rFonts w:ascii="Times New Roman" w:hAnsi="Times New Roman" w:cs="Times New Roman"/>
          <w:color w:val="000000"/>
          <w:lang w:val="en-GB"/>
        </w:rPr>
        <w:t xml:space="preserve">, </w:t>
      </w:r>
      <w:r w:rsidR="00CA445F" w:rsidRPr="00492C30">
        <w:rPr>
          <w:rFonts w:ascii="Times New Roman" w:hAnsi="Times New Roman" w:cs="Times New Roman"/>
          <w:color w:val="000000"/>
          <w:lang w:val="en-GB"/>
        </w:rPr>
        <w:t xml:space="preserve">fragmenting the </w:t>
      </w:r>
      <w:r w:rsidR="00340B0A" w:rsidRPr="00492C30">
        <w:rPr>
          <w:rFonts w:ascii="Times New Roman" w:hAnsi="Times New Roman" w:cs="Times New Roman"/>
          <w:color w:val="000000"/>
          <w:lang w:val="en-GB"/>
        </w:rPr>
        <w:t xml:space="preserve">global </w:t>
      </w:r>
      <w:r w:rsidR="00CA445F" w:rsidRPr="00492C30">
        <w:rPr>
          <w:rFonts w:ascii="Times New Roman" w:hAnsi="Times New Roman" w:cs="Times New Roman"/>
          <w:color w:val="000000"/>
          <w:lang w:val="en-GB"/>
        </w:rPr>
        <w:t>governance of these challenges is not conducive to</w:t>
      </w:r>
      <w:r w:rsidR="00DD6D4D" w:rsidRPr="00492C30">
        <w:rPr>
          <w:rFonts w:ascii="Times New Roman" w:hAnsi="Times New Roman" w:cs="Times New Roman"/>
          <w:color w:val="000000"/>
          <w:lang w:val="en-GB"/>
        </w:rPr>
        <w:t xml:space="preserve"> </w:t>
      </w:r>
      <w:r w:rsidR="0021284F" w:rsidRPr="00492C30">
        <w:rPr>
          <w:rFonts w:ascii="Times New Roman" w:hAnsi="Times New Roman" w:cs="Times New Roman"/>
          <w:color w:val="000000"/>
          <w:lang w:val="en-GB"/>
        </w:rPr>
        <w:t>action</w:t>
      </w:r>
      <w:r w:rsidR="00272901" w:rsidRPr="00492C30">
        <w:rPr>
          <w:rFonts w:ascii="Times New Roman" w:hAnsi="Times New Roman" w:cs="Times New Roman"/>
          <w:color w:val="000000"/>
          <w:lang w:val="en-GB"/>
        </w:rPr>
        <w:t xml:space="preserve"> and </w:t>
      </w:r>
      <w:r w:rsidR="00AD7D76" w:rsidRPr="00492C30">
        <w:rPr>
          <w:rFonts w:ascii="Times New Roman" w:hAnsi="Times New Roman" w:cs="Times New Roman"/>
          <w:color w:val="000000"/>
          <w:lang w:val="en-GB"/>
        </w:rPr>
        <w:t xml:space="preserve">would </w:t>
      </w:r>
      <w:r w:rsidR="00F6234A">
        <w:rPr>
          <w:rFonts w:ascii="Times New Roman" w:hAnsi="Times New Roman" w:cs="Times New Roman"/>
          <w:color w:val="000000"/>
          <w:lang w:val="en-GB"/>
        </w:rPr>
        <w:t xml:space="preserve">likely </w:t>
      </w:r>
      <w:r w:rsidR="00AD7D76" w:rsidRPr="00492C30">
        <w:rPr>
          <w:rFonts w:ascii="Times New Roman" w:hAnsi="Times New Roman" w:cs="Times New Roman"/>
          <w:color w:val="000000"/>
          <w:lang w:val="en-GB"/>
        </w:rPr>
        <w:t xml:space="preserve">exacerbate </w:t>
      </w:r>
      <w:r w:rsidR="00272901" w:rsidRPr="00492C30">
        <w:rPr>
          <w:rFonts w:ascii="Times New Roman" w:hAnsi="Times New Roman" w:cs="Times New Roman"/>
          <w:color w:val="000000"/>
          <w:lang w:val="en-GB"/>
        </w:rPr>
        <w:t>collaboration gaps</w:t>
      </w:r>
      <w:r w:rsidR="00B90201" w:rsidRPr="00492C30">
        <w:rPr>
          <w:rFonts w:ascii="Times New Roman" w:hAnsi="Times New Roman" w:cs="Times New Roman"/>
          <w:color w:val="000000"/>
          <w:lang w:val="en-GB"/>
        </w:rPr>
        <w:t xml:space="preserve"> and inefficiencies</w:t>
      </w:r>
      <w:r w:rsidR="00D37CBE" w:rsidRPr="00492C30">
        <w:rPr>
          <w:rFonts w:ascii="Times New Roman" w:hAnsi="Times New Roman" w:cs="Times New Roman"/>
          <w:color w:val="000000"/>
          <w:lang w:val="en-GB"/>
        </w:rPr>
        <w:t xml:space="preserve"> </w:t>
      </w:r>
      <w:r w:rsidR="0081013C" w:rsidRPr="00492C30">
        <w:rPr>
          <w:rFonts w:ascii="Times New Roman" w:hAnsi="Times New Roman" w:cs="Times New Roman"/>
          <w:color w:val="000000"/>
          <w:lang w:val="en-GB"/>
        </w:rPr>
        <w:fldChar w:fldCharType="begin"/>
      </w:r>
      <w:r w:rsidR="0016432E">
        <w:rPr>
          <w:rFonts w:ascii="Times New Roman" w:hAnsi="Times New Roman" w:cs="Times New Roman"/>
          <w:color w:val="000000"/>
          <w:lang w:val="en-GB"/>
        </w:rPr>
        <w:instrText xml:space="preserve"> ADDIN EN.CITE &lt;EndNote&gt;&lt;Cite&gt;&lt;Author&gt;Hamilton&lt;/Author&gt;&lt;Year&gt;2021&lt;/Year&gt;&lt;RecNum&gt;318&lt;/RecNum&gt;&lt;DisplayText&gt;(Hamilton et al, 2021)&lt;/DisplayText&gt;&lt;record&gt;&lt;rec-number&gt;318&lt;/rec-number&gt;&lt;foreign-keys&gt;&lt;key app="EN" db-id="ffxfs5pr0rwtx2eps0ep0p2xsstr0xaf2p5s" timestamp="1749129599" guid="ae2be2be-85d7-49dd-ae28-0f1243cb49f1"&gt;318&lt;/key&gt;&lt;/foreign-keys&gt;&lt;ref-type name="Journal Article"&gt;17&lt;/ref-type&gt;&lt;contributors&gt;&lt;authors&gt;&lt;author&gt;Hamilton, Matthew&lt;/author&gt;&lt;author&gt;Fischer, Alexandra Paige&lt;/author&gt;&lt;author&gt;Jasny, Lorien&lt;/author&gt;&lt;/authors&gt;&lt;/contributors&gt;&lt;titles&gt;&lt;title&gt;Bridging collaboration gaps in fragmented environmental governance systems&lt;/title&gt;&lt;secondary-title&gt;Environmental Science &amp;amp; Policy&lt;/secondary-title&gt;&lt;/titles&gt;&lt;periodical&gt;&lt;full-title&gt;Environmental Science &amp;amp; Policy&lt;/full-title&gt;&lt;/periodical&gt;&lt;pages&gt;461-470&lt;/pages&gt;&lt;volume&gt;124&lt;/volume&gt;&lt;keywords&gt;&lt;keyword&gt;Collaboration gaps&lt;/keyword&gt;&lt;keyword&gt;Policy networks&lt;/keyword&gt;&lt;keyword&gt;Wildfire risk governance&lt;/keyword&gt;&lt;/keywords&gt;&lt;dates&gt;&lt;year&gt;2021&lt;/year&gt;&lt;pub-dates&gt;&lt;date&gt;2021/10/01/&lt;/date&gt;&lt;/pub-dates&gt;&lt;/dates&gt;&lt;isbn&gt;1462-9011&lt;/isbn&gt;&lt;urls&gt;&lt;related-urls&gt;&lt;url&gt;https://www.sciencedirect.com/science/article/pii/S1462901121001994&lt;/url&gt;&lt;/related-urls&gt;&lt;/urls&gt;&lt;electronic-resource-num&gt;https://doi.org/10.1016/j.envsci.2021.07.014&lt;/electronic-resource-num&gt;&lt;/record&gt;&lt;/Cite&gt;&lt;/EndNote&gt;</w:instrText>
      </w:r>
      <w:r w:rsidR="0081013C" w:rsidRPr="00492C30">
        <w:rPr>
          <w:rFonts w:ascii="Times New Roman" w:hAnsi="Times New Roman" w:cs="Times New Roman"/>
          <w:color w:val="000000"/>
          <w:lang w:val="en-GB"/>
        </w:rPr>
        <w:fldChar w:fldCharType="separate"/>
      </w:r>
      <w:r w:rsidR="0016432E">
        <w:rPr>
          <w:rFonts w:ascii="Times New Roman" w:hAnsi="Times New Roman" w:cs="Times New Roman"/>
          <w:noProof/>
          <w:color w:val="000000"/>
          <w:lang w:val="en-GB"/>
        </w:rPr>
        <w:t>(Hamilton et al, 2021)</w:t>
      </w:r>
      <w:r w:rsidR="0081013C" w:rsidRPr="00492C30">
        <w:rPr>
          <w:rFonts w:ascii="Times New Roman" w:hAnsi="Times New Roman" w:cs="Times New Roman"/>
          <w:color w:val="000000"/>
          <w:lang w:val="en-GB"/>
        </w:rPr>
        <w:fldChar w:fldCharType="end"/>
      </w:r>
      <w:r w:rsidR="00D37CBE" w:rsidRPr="00492C30">
        <w:rPr>
          <w:rFonts w:ascii="Times New Roman" w:hAnsi="Times New Roman" w:cs="Times New Roman"/>
          <w:color w:val="000000"/>
          <w:lang w:val="en-GB"/>
        </w:rPr>
        <w:t>.</w:t>
      </w:r>
      <w:r w:rsidR="00B90201" w:rsidRPr="00492C30">
        <w:rPr>
          <w:rFonts w:ascii="Times New Roman" w:hAnsi="Times New Roman" w:cs="Times New Roman"/>
          <w:color w:val="000000"/>
          <w:lang w:val="en-GB"/>
        </w:rPr>
        <w:t xml:space="preserve"> </w:t>
      </w:r>
      <w:r w:rsidR="005334DE" w:rsidRPr="00492C30">
        <w:rPr>
          <w:rFonts w:ascii="Times New Roman" w:hAnsi="Times New Roman" w:cs="Times New Roman"/>
          <w:color w:val="000000"/>
          <w:lang w:val="en-GB"/>
        </w:rPr>
        <w:t xml:space="preserve">We </w:t>
      </w:r>
      <w:r w:rsidR="00E45538" w:rsidRPr="00492C30">
        <w:rPr>
          <w:rFonts w:ascii="Times New Roman" w:hAnsi="Times New Roman" w:cs="Times New Roman"/>
          <w:color w:val="000000"/>
          <w:lang w:val="en-GB"/>
        </w:rPr>
        <w:t xml:space="preserve">further consider the need for alignment with the </w:t>
      </w:r>
      <w:r w:rsidR="0030418E" w:rsidRPr="00492C30">
        <w:rPr>
          <w:rFonts w:ascii="Times New Roman" w:hAnsi="Times New Roman" w:cs="Times New Roman"/>
          <w:color w:val="000000"/>
          <w:lang w:val="en-GB"/>
        </w:rPr>
        <w:t xml:space="preserve">UNFCCC’s </w:t>
      </w:r>
      <w:r w:rsidR="005334DE" w:rsidRPr="00492C30">
        <w:rPr>
          <w:rFonts w:ascii="Times New Roman" w:hAnsi="Times New Roman" w:cs="Times New Roman"/>
          <w:color w:val="000000"/>
          <w:lang w:val="en-GB"/>
        </w:rPr>
        <w:t xml:space="preserve">Paris Agreement and </w:t>
      </w:r>
      <w:r w:rsidR="0030418E" w:rsidRPr="00492C30">
        <w:rPr>
          <w:rFonts w:ascii="Times New Roman" w:hAnsi="Times New Roman" w:cs="Times New Roman"/>
          <w:color w:val="000000"/>
          <w:lang w:val="en-GB"/>
        </w:rPr>
        <w:t xml:space="preserve">the CBD’s </w:t>
      </w:r>
      <w:r w:rsidR="005B2BE3" w:rsidRPr="00492C30">
        <w:rPr>
          <w:rFonts w:ascii="Times New Roman" w:hAnsi="Times New Roman" w:cs="Times New Roman"/>
          <w:color w:val="000000"/>
          <w:lang w:val="en-GB"/>
        </w:rPr>
        <w:t xml:space="preserve">Kunming-Montreal </w:t>
      </w:r>
      <w:r w:rsidR="005334DE" w:rsidRPr="00492C30">
        <w:rPr>
          <w:rFonts w:ascii="Times New Roman" w:hAnsi="Times New Roman" w:cs="Times New Roman"/>
          <w:color w:val="000000"/>
          <w:lang w:val="en-GB"/>
        </w:rPr>
        <w:t>Global Biodiversity Framework</w:t>
      </w:r>
      <w:r w:rsidR="009537A7" w:rsidRPr="00492C30">
        <w:rPr>
          <w:rFonts w:ascii="Times New Roman" w:hAnsi="Times New Roman" w:cs="Times New Roman"/>
          <w:color w:val="000000"/>
          <w:lang w:val="en-GB"/>
        </w:rPr>
        <w:t xml:space="preserve"> (GBF)</w:t>
      </w:r>
      <w:r w:rsidR="00393B22">
        <w:rPr>
          <w:rFonts w:ascii="Times New Roman" w:hAnsi="Times New Roman" w:cs="Times New Roman"/>
          <w:color w:val="000000"/>
          <w:lang w:val="en-GB"/>
        </w:rPr>
        <w:t xml:space="preserve"> and their successors</w:t>
      </w:r>
      <w:r w:rsidR="00001B4A" w:rsidRPr="00492C30">
        <w:rPr>
          <w:rFonts w:ascii="Times New Roman" w:hAnsi="Times New Roman" w:cs="Times New Roman"/>
          <w:color w:val="000000"/>
          <w:lang w:val="en-GB"/>
        </w:rPr>
        <w:t>,</w:t>
      </w:r>
      <w:r w:rsidR="005334DE" w:rsidRPr="00492C30">
        <w:rPr>
          <w:rFonts w:ascii="Times New Roman" w:hAnsi="Times New Roman" w:cs="Times New Roman"/>
          <w:color w:val="000000"/>
          <w:lang w:val="en-GB"/>
        </w:rPr>
        <w:t xml:space="preserve"> </w:t>
      </w:r>
      <w:r w:rsidR="00393B22">
        <w:rPr>
          <w:rFonts w:ascii="Times New Roman" w:hAnsi="Times New Roman" w:cs="Times New Roman"/>
          <w:color w:val="000000"/>
          <w:lang w:val="en-GB"/>
        </w:rPr>
        <w:t xml:space="preserve">as well as the post-2030 </w:t>
      </w:r>
      <w:r w:rsidR="00F66D9F">
        <w:rPr>
          <w:rFonts w:ascii="Times New Roman" w:hAnsi="Times New Roman" w:cs="Times New Roman"/>
          <w:color w:val="000000"/>
          <w:lang w:val="en-GB"/>
        </w:rPr>
        <w:t xml:space="preserve">development agenda (SDGs+) </w:t>
      </w:r>
      <w:r w:rsidR="008E067C" w:rsidRPr="00492C30">
        <w:rPr>
          <w:rFonts w:ascii="Times New Roman" w:hAnsi="Times New Roman" w:cs="Times New Roman"/>
          <w:color w:val="000000"/>
          <w:lang w:val="en-GB"/>
        </w:rPr>
        <w:t>given the cross-cutting nature of drought</w:t>
      </w:r>
      <w:r w:rsidR="00FA4A41">
        <w:rPr>
          <w:rFonts w:ascii="Times New Roman" w:hAnsi="Times New Roman" w:cs="Times New Roman"/>
          <w:color w:val="000000"/>
          <w:lang w:val="en-GB"/>
        </w:rPr>
        <w:t xml:space="preserve"> and the effects of desertification, land degradation and drought on progress toward </w:t>
      </w:r>
      <w:r w:rsidR="00166BCD">
        <w:rPr>
          <w:rFonts w:ascii="Times New Roman" w:hAnsi="Times New Roman" w:cs="Times New Roman"/>
          <w:color w:val="000000"/>
          <w:lang w:val="en-GB"/>
        </w:rPr>
        <w:t xml:space="preserve">the goals of </w:t>
      </w:r>
      <w:r w:rsidR="00FA4A41">
        <w:rPr>
          <w:rFonts w:ascii="Times New Roman" w:hAnsi="Times New Roman" w:cs="Times New Roman"/>
          <w:color w:val="000000"/>
          <w:lang w:val="en-GB"/>
        </w:rPr>
        <w:t>all these agreements</w:t>
      </w:r>
      <w:r w:rsidR="0030418E" w:rsidRPr="00492C30">
        <w:rPr>
          <w:rFonts w:ascii="Times New Roman" w:hAnsi="Times New Roman" w:cs="Times New Roman"/>
          <w:color w:val="000000"/>
          <w:lang w:val="en-GB"/>
        </w:rPr>
        <w:t>.</w:t>
      </w:r>
      <w:r w:rsidR="008E067C" w:rsidRPr="00492C30">
        <w:rPr>
          <w:rFonts w:ascii="Times New Roman" w:hAnsi="Times New Roman" w:cs="Times New Roman"/>
          <w:color w:val="000000"/>
          <w:lang w:val="en-GB"/>
        </w:rPr>
        <w:t xml:space="preserve"> </w:t>
      </w:r>
    </w:p>
    <w:p w14:paraId="0C578B3F" w14:textId="7F72508C" w:rsidR="00EA75BA" w:rsidRPr="00492C30" w:rsidRDefault="00EA255F" w:rsidP="002A5300">
      <w:pPr>
        <w:pStyle w:val="AbstractSummary"/>
        <w:numPr>
          <w:ilvl w:val="0"/>
          <w:numId w:val="30"/>
        </w:numPr>
        <w:spacing w:line="360" w:lineRule="auto"/>
        <w:jc w:val="both"/>
        <w:rPr>
          <w:b/>
          <w:bCs/>
          <w:color w:val="000000"/>
          <w:sz w:val="22"/>
          <w:szCs w:val="22"/>
          <w:lang w:val="en-GB"/>
        </w:rPr>
      </w:pPr>
      <w:r w:rsidRPr="00EA255F">
        <w:rPr>
          <w:b/>
          <w:bCs/>
          <w:color w:val="000000"/>
          <w:sz w:val="22"/>
          <w:szCs w:val="22"/>
          <w:lang w:val="en-GB"/>
        </w:rPr>
        <w:lastRenderedPageBreak/>
        <w:t xml:space="preserve">The </w:t>
      </w:r>
      <w:r w:rsidR="00D316C1">
        <w:rPr>
          <w:b/>
          <w:bCs/>
          <w:color w:val="000000"/>
          <w:sz w:val="22"/>
          <w:szCs w:val="22"/>
          <w:lang w:val="en-GB"/>
        </w:rPr>
        <w:t xml:space="preserve">present </w:t>
      </w:r>
      <w:r w:rsidRPr="00EA255F">
        <w:rPr>
          <w:b/>
          <w:bCs/>
          <w:color w:val="000000"/>
          <w:sz w:val="22"/>
          <w:szCs w:val="22"/>
          <w:lang w:val="en-GB"/>
        </w:rPr>
        <w:t xml:space="preserve">governance landscape for addressing desertification, land degradation and drought </w:t>
      </w:r>
    </w:p>
    <w:p w14:paraId="20632DE4" w14:textId="37E23836" w:rsidR="00E819DA" w:rsidRPr="0081082B" w:rsidRDefault="00D316C1" w:rsidP="00EA75BA">
      <w:pPr>
        <w:pStyle w:val="AbstractSummary"/>
        <w:spacing w:line="360" w:lineRule="auto"/>
        <w:jc w:val="both"/>
        <w:rPr>
          <w:color w:val="000000"/>
          <w:sz w:val="22"/>
          <w:szCs w:val="22"/>
          <w:lang w:val="en-GB"/>
        </w:rPr>
      </w:pPr>
      <w:r w:rsidRPr="0081082B">
        <w:rPr>
          <w:color w:val="000000"/>
          <w:sz w:val="22"/>
          <w:szCs w:val="22"/>
          <w:lang w:val="en-GB"/>
        </w:rPr>
        <w:t xml:space="preserve">In terms of the </w:t>
      </w:r>
      <w:r w:rsidR="00166BCD">
        <w:rPr>
          <w:color w:val="000000"/>
          <w:sz w:val="22"/>
          <w:szCs w:val="22"/>
          <w:lang w:val="en-GB"/>
        </w:rPr>
        <w:t xml:space="preserve">present </w:t>
      </w:r>
      <w:r w:rsidRPr="0081082B">
        <w:rPr>
          <w:color w:val="000000"/>
          <w:sz w:val="22"/>
          <w:szCs w:val="22"/>
          <w:lang w:val="en-GB"/>
        </w:rPr>
        <w:t>governance of desertification, land and drought as both separate and interlinked issues, several legally binding and non-legally binding global policies and other policy efforts exist at multiple levels. T</w:t>
      </w:r>
      <w:r w:rsidRPr="0081082B">
        <w:rPr>
          <w:color w:val="000000"/>
          <w:sz w:val="22"/>
          <w:szCs w:val="22"/>
          <w:lang w:val="de-DE"/>
        </w:rPr>
        <w:t xml:space="preserve">he key legally binding international agreement remains the UNCCD. </w:t>
      </w:r>
      <w:r w:rsidR="00D41EB2" w:rsidRPr="0081082B">
        <w:rPr>
          <w:color w:val="000000"/>
          <w:sz w:val="22"/>
          <w:szCs w:val="22"/>
          <w:lang w:val="en-GB"/>
        </w:rPr>
        <w:t>T</w:t>
      </w:r>
      <w:r w:rsidR="00F4372F" w:rsidRPr="0081082B">
        <w:rPr>
          <w:color w:val="000000"/>
          <w:sz w:val="22"/>
          <w:szCs w:val="22"/>
          <w:lang w:val="en-GB"/>
        </w:rPr>
        <w:t xml:space="preserve">he UNCCD covers </w:t>
      </w:r>
      <w:r w:rsidRPr="0081082B">
        <w:rPr>
          <w:color w:val="000000"/>
          <w:sz w:val="22"/>
          <w:szCs w:val="22"/>
          <w:lang w:val="en-GB"/>
        </w:rPr>
        <w:t xml:space="preserve">each of </w:t>
      </w:r>
      <w:r w:rsidR="00FD519A" w:rsidRPr="0081082B">
        <w:rPr>
          <w:color w:val="000000"/>
          <w:sz w:val="22"/>
          <w:szCs w:val="22"/>
          <w:lang w:val="en-GB"/>
        </w:rPr>
        <w:t xml:space="preserve">desertification, land </w:t>
      </w:r>
      <w:r w:rsidR="00FD519A" w:rsidRPr="0081082B">
        <w:rPr>
          <w:color w:val="000000"/>
          <w:sz w:val="22"/>
          <w:szCs w:val="22"/>
          <w:lang w:val="en-GB"/>
        </w:rPr>
        <w:t>degradation and drought</w:t>
      </w:r>
      <w:r w:rsidR="00635E26" w:rsidRPr="0081082B">
        <w:rPr>
          <w:color w:val="000000"/>
          <w:sz w:val="22"/>
          <w:szCs w:val="22"/>
          <w:lang w:val="en-GB"/>
        </w:rPr>
        <w:t>, as</w:t>
      </w:r>
      <w:r w:rsidR="00E819DA" w:rsidRPr="0081082B">
        <w:rPr>
          <w:color w:val="000000"/>
          <w:sz w:val="22"/>
          <w:szCs w:val="22"/>
          <w:lang w:val="en-GB"/>
        </w:rPr>
        <w:t xml:space="preserve"> reflected in the Convention’s full title: the United Nations Convention to Combat Desertification in those countries experiencing serious drought and/or desertification, particularly in Africa. </w:t>
      </w:r>
      <w:r w:rsidR="000E44E7" w:rsidRPr="0081082B">
        <w:rPr>
          <w:color w:val="000000"/>
          <w:sz w:val="22"/>
          <w:szCs w:val="22"/>
          <w:lang w:val="en-GB"/>
        </w:rPr>
        <w:t>While academic debate</w:t>
      </w:r>
      <w:r w:rsidR="00E819DA" w:rsidRPr="0081082B">
        <w:rPr>
          <w:color w:val="000000"/>
          <w:sz w:val="22"/>
          <w:szCs w:val="22"/>
          <w:lang w:val="en-GB"/>
        </w:rPr>
        <w:t>s</w:t>
      </w:r>
      <w:r w:rsidR="000E44E7" w:rsidRPr="0081082B">
        <w:rPr>
          <w:color w:val="000000"/>
          <w:sz w:val="22"/>
          <w:szCs w:val="22"/>
          <w:lang w:val="en-GB"/>
        </w:rPr>
        <w:t xml:space="preserve"> continue over definitions, for operational purposes</w:t>
      </w:r>
      <w:r w:rsidR="000920A8" w:rsidRPr="0081082B">
        <w:rPr>
          <w:color w:val="000000"/>
          <w:sz w:val="22"/>
          <w:szCs w:val="22"/>
          <w:lang w:val="en-GB"/>
        </w:rPr>
        <w:t xml:space="preserve"> we employ </w:t>
      </w:r>
      <w:r w:rsidR="00163C17" w:rsidRPr="0081082B">
        <w:rPr>
          <w:color w:val="000000"/>
          <w:sz w:val="22"/>
          <w:szCs w:val="22"/>
          <w:lang w:val="en-GB"/>
        </w:rPr>
        <w:t>those</w:t>
      </w:r>
      <w:r w:rsidR="000920A8" w:rsidRPr="0081082B">
        <w:rPr>
          <w:color w:val="000000"/>
          <w:sz w:val="22"/>
          <w:szCs w:val="22"/>
          <w:lang w:val="en-GB"/>
        </w:rPr>
        <w:t xml:space="preserve"> </w:t>
      </w:r>
      <w:r w:rsidR="00421E3A" w:rsidRPr="0081082B">
        <w:rPr>
          <w:color w:val="000000"/>
          <w:sz w:val="22"/>
          <w:szCs w:val="22"/>
          <w:lang w:val="en-GB"/>
        </w:rPr>
        <w:t xml:space="preserve">in the UNCCD </w:t>
      </w:r>
      <w:r w:rsidR="00085A5F" w:rsidRPr="0081082B">
        <w:rPr>
          <w:color w:val="000000"/>
          <w:sz w:val="22"/>
          <w:szCs w:val="22"/>
          <w:lang w:val="en-GB"/>
        </w:rPr>
        <w:t>(Article 1)</w:t>
      </w:r>
      <w:r w:rsidR="000920A8" w:rsidRPr="0081082B">
        <w:rPr>
          <w:color w:val="000000"/>
          <w:sz w:val="22"/>
          <w:szCs w:val="22"/>
          <w:lang w:val="en-GB"/>
        </w:rPr>
        <w:t>.</w:t>
      </w:r>
      <w:r w:rsidR="000E44E7" w:rsidRPr="0081082B">
        <w:rPr>
          <w:color w:val="000000"/>
          <w:sz w:val="22"/>
          <w:szCs w:val="22"/>
          <w:lang w:val="en-GB"/>
        </w:rPr>
        <w:t xml:space="preserve"> </w:t>
      </w:r>
      <w:r w:rsidR="005E0AF1" w:rsidRPr="0081082B">
        <w:rPr>
          <w:color w:val="000000"/>
          <w:sz w:val="22"/>
          <w:szCs w:val="22"/>
          <w:lang w:val="en-GB"/>
        </w:rPr>
        <w:t>Here, d</w:t>
      </w:r>
      <w:r w:rsidR="00FD519A" w:rsidRPr="0081082B">
        <w:rPr>
          <w:color w:val="000000"/>
          <w:sz w:val="22"/>
          <w:szCs w:val="22"/>
          <w:lang w:val="en-GB"/>
        </w:rPr>
        <w:t xml:space="preserve">esertification is </w:t>
      </w:r>
      <w:r w:rsidR="000920A8" w:rsidRPr="0081082B">
        <w:rPr>
          <w:color w:val="000000"/>
          <w:sz w:val="22"/>
          <w:szCs w:val="22"/>
          <w:lang w:val="en-GB"/>
        </w:rPr>
        <w:t>‘land degradation in arid, semi-arid and dry sub-humid areas</w:t>
      </w:r>
      <w:r w:rsidR="00874B3B" w:rsidRPr="0081082B">
        <w:rPr>
          <w:color w:val="000000"/>
          <w:sz w:val="22"/>
          <w:szCs w:val="22"/>
          <w:lang w:val="en-GB"/>
        </w:rPr>
        <w:t>’</w:t>
      </w:r>
      <w:r w:rsidR="000920A8" w:rsidRPr="0081082B">
        <w:rPr>
          <w:color w:val="000000"/>
          <w:sz w:val="22"/>
          <w:szCs w:val="22"/>
          <w:lang w:val="en-GB"/>
        </w:rPr>
        <w:t xml:space="preserve"> </w:t>
      </w:r>
      <w:r w:rsidR="00E819DA" w:rsidRPr="0081082B">
        <w:rPr>
          <w:color w:val="000000"/>
          <w:sz w:val="22"/>
          <w:szCs w:val="22"/>
          <w:lang w:val="en-GB"/>
        </w:rPr>
        <w:t xml:space="preserve">with </w:t>
      </w:r>
      <w:r w:rsidR="000920A8" w:rsidRPr="0081082B">
        <w:rPr>
          <w:color w:val="000000"/>
          <w:sz w:val="22"/>
          <w:szCs w:val="22"/>
          <w:lang w:val="en-GB"/>
        </w:rPr>
        <w:t>land degradation refer</w:t>
      </w:r>
      <w:r w:rsidR="00E819DA" w:rsidRPr="0081082B">
        <w:rPr>
          <w:color w:val="000000"/>
          <w:sz w:val="22"/>
          <w:szCs w:val="22"/>
          <w:lang w:val="en-GB"/>
        </w:rPr>
        <w:t>ring</w:t>
      </w:r>
      <w:r w:rsidR="000920A8" w:rsidRPr="0081082B">
        <w:rPr>
          <w:color w:val="000000"/>
          <w:sz w:val="22"/>
          <w:szCs w:val="22"/>
          <w:lang w:val="en-GB"/>
        </w:rPr>
        <w:t xml:space="preserve"> to </w:t>
      </w:r>
      <w:r w:rsidR="00D33C07" w:rsidRPr="0081082B">
        <w:rPr>
          <w:color w:val="000000"/>
          <w:sz w:val="22"/>
          <w:szCs w:val="22"/>
          <w:lang w:val="en-GB"/>
        </w:rPr>
        <w:t>reduction or loss of ‘biological or economic productivity and complexity of rainfed cropland, irrigated cropland, or range, pasture, forest and woodlands</w:t>
      </w:r>
      <w:r w:rsidR="00906815" w:rsidRPr="0081082B">
        <w:rPr>
          <w:color w:val="000000"/>
          <w:sz w:val="22"/>
          <w:szCs w:val="22"/>
          <w:lang w:val="en-GB"/>
        </w:rPr>
        <w:t>.</w:t>
      </w:r>
      <w:r w:rsidR="00874B3B" w:rsidRPr="0081082B">
        <w:rPr>
          <w:color w:val="000000"/>
          <w:sz w:val="22"/>
          <w:szCs w:val="22"/>
          <w:lang w:val="en-GB"/>
        </w:rPr>
        <w:t>’</w:t>
      </w:r>
      <w:r w:rsidR="00F45F02" w:rsidRPr="0081082B">
        <w:rPr>
          <w:color w:val="000000"/>
          <w:sz w:val="22"/>
          <w:szCs w:val="22"/>
          <w:lang w:val="en-GB"/>
        </w:rPr>
        <w:t xml:space="preserve"> </w:t>
      </w:r>
      <w:r w:rsidR="00585F7E" w:rsidRPr="0081082B">
        <w:rPr>
          <w:color w:val="000000"/>
          <w:sz w:val="22"/>
          <w:szCs w:val="22"/>
          <w:lang w:val="en-GB"/>
        </w:rPr>
        <w:t>This definition makes it clear that desertification is closely linked to soil,</w:t>
      </w:r>
      <w:r w:rsidR="003B5497" w:rsidRPr="0081082B">
        <w:rPr>
          <w:color w:val="000000"/>
          <w:sz w:val="22"/>
          <w:szCs w:val="22"/>
          <w:lang w:val="en-GB"/>
        </w:rPr>
        <w:t xml:space="preserve"> water,</w:t>
      </w:r>
      <w:r w:rsidR="00585F7E" w:rsidRPr="0081082B">
        <w:rPr>
          <w:color w:val="000000"/>
          <w:sz w:val="22"/>
          <w:szCs w:val="22"/>
          <w:lang w:val="en-GB"/>
        </w:rPr>
        <w:t xml:space="preserve"> vegetation and climate. </w:t>
      </w:r>
      <w:r w:rsidR="00F45F02" w:rsidRPr="0081082B">
        <w:rPr>
          <w:color w:val="000000"/>
          <w:sz w:val="22"/>
          <w:szCs w:val="22"/>
          <w:lang w:val="en-GB"/>
        </w:rPr>
        <w:t xml:space="preserve">Drought </w:t>
      </w:r>
      <w:r w:rsidR="00F6234A" w:rsidRPr="0081082B">
        <w:rPr>
          <w:color w:val="000000"/>
          <w:sz w:val="22"/>
          <w:szCs w:val="22"/>
          <w:lang w:val="en-GB"/>
        </w:rPr>
        <w:t xml:space="preserve">occurs </w:t>
      </w:r>
      <w:r w:rsidR="005C1BC9" w:rsidRPr="0081082B">
        <w:rPr>
          <w:color w:val="000000"/>
          <w:sz w:val="22"/>
          <w:szCs w:val="22"/>
          <w:lang w:val="en-GB"/>
        </w:rPr>
        <w:t>‘when precipitation has been significantly below normal recorded levels, causing serious hydrological imbalances that adversely affect land resource production systems</w:t>
      </w:r>
      <w:r w:rsidR="00085A5F" w:rsidRPr="0081082B">
        <w:rPr>
          <w:color w:val="000000"/>
          <w:sz w:val="22"/>
          <w:szCs w:val="22"/>
          <w:lang w:val="en-GB"/>
        </w:rPr>
        <w:t>’</w:t>
      </w:r>
      <w:r w:rsidR="00FF601A" w:rsidRPr="0081082B">
        <w:rPr>
          <w:color w:val="000000"/>
          <w:sz w:val="22"/>
          <w:szCs w:val="22"/>
          <w:lang w:val="en-GB"/>
        </w:rPr>
        <w:t xml:space="preserve"> </w:t>
      </w:r>
      <w:r w:rsidR="0081013C" w:rsidRPr="0081082B">
        <w:rPr>
          <w:color w:val="000000"/>
          <w:sz w:val="22"/>
          <w:szCs w:val="22"/>
          <w:lang w:val="en-GB"/>
        </w:rPr>
        <w:fldChar w:fldCharType="begin"/>
      </w:r>
      <w:r w:rsidR="0016432E" w:rsidRPr="0081082B">
        <w:rPr>
          <w:color w:val="000000"/>
          <w:sz w:val="22"/>
          <w:szCs w:val="22"/>
          <w:lang w:val="en-GB"/>
        </w:rPr>
        <w:instrText xml:space="preserve"> ADDIN EN.CITE &lt;EndNote&gt;&lt;Cite&gt;&lt;Author&gt;UNCCD&lt;/Author&gt;&lt;Year&gt;1994&lt;/Year&gt;&lt;RecNum&gt;308&lt;/RecNum&gt;&lt;DisplayText&gt;(UNCCD, 1994)&lt;/DisplayText&gt;&lt;record&gt;&lt;rec-number&gt;308&lt;/rec-number&gt;&lt;foreign-keys&gt;&lt;key app="EN" db-id="ffxfs5pr0rwtx2eps0ep0p2xsstr0xaf2p5s" timestamp="1738266531" guid="d8b19804-49d9-44a5-9321-c525c7a7fbe4"&gt;308&lt;/key&gt;&lt;/foreign-keys&gt;&lt;ref-type name="Government Document"&gt;46&lt;/ref-type&gt;&lt;contributors&gt;&lt;authors&gt;&lt;author&gt;UNCCD&lt;/author&gt;&lt;/authors&gt;&lt;/contributors&gt;&lt;titles&gt;&lt;title&gt;United Nations Convention to Combat Desertification in those countries experiencing serious drought and/or desertification, particularly in Africa&lt;/title&gt;&lt;/titles&gt;&lt;dates&gt;&lt;year&gt;1994&lt;/year&gt;&lt;/dates&gt;&lt;pub-location&gt;Bonn, Germany&lt;/pub-location&gt;&lt;urls&gt;&lt;/urls&gt;&lt;/record&gt;&lt;/Cite&gt;&lt;/EndNote&gt;</w:instrText>
      </w:r>
      <w:r w:rsidR="0081013C" w:rsidRPr="0081082B">
        <w:rPr>
          <w:color w:val="000000"/>
          <w:sz w:val="22"/>
          <w:szCs w:val="22"/>
          <w:lang w:val="en-GB"/>
        </w:rPr>
        <w:fldChar w:fldCharType="separate"/>
      </w:r>
      <w:r w:rsidR="0016432E" w:rsidRPr="0081082B">
        <w:rPr>
          <w:noProof/>
          <w:color w:val="000000"/>
          <w:sz w:val="22"/>
          <w:szCs w:val="22"/>
          <w:lang w:val="en-GB"/>
        </w:rPr>
        <w:t>(UNCCD, 1994)</w:t>
      </w:r>
      <w:r w:rsidR="0081013C" w:rsidRPr="0081082B">
        <w:rPr>
          <w:color w:val="000000"/>
          <w:sz w:val="22"/>
          <w:szCs w:val="22"/>
          <w:lang w:val="en-GB"/>
        </w:rPr>
        <w:fldChar w:fldCharType="end"/>
      </w:r>
      <w:r w:rsidR="00EE231C" w:rsidRPr="0081082B">
        <w:rPr>
          <w:color w:val="000000"/>
          <w:sz w:val="22"/>
          <w:szCs w:val="22"/>
          <w:lang w:val="en-GB"/>
        </w:rPr>
        <w:t xml:space="preserve">. </w:t>
      </w:r>
      <w:r w:rsidR="00585F7E" w:rsidRPr="0081082B">
        <w:rPr>
          <w:color w:val="000000"/>
          <w:sz w:val="22"/>
          <w:szCs w:val="22"/>
          <w:lang w:val="en-GB"/>
        </w:rPr>
        <w:t xml:space="preserve"> </w:t>
      </w:r>
    </w:p>
    <w:p w14:paraId="7834D8F1" w14:textId="76CC80AD" w:rsidR="00EA75BA" w:rsidRPr="0081082B" w:rsidRDefault="00D316C1" w:rsidP="00492C30">
      <w:pPr>
        <w:pStyle w:val="AbstractSummary"/>
        <w:spacing w:line="360" w:lineRule="auto"/>
        <w:jc w:val="both"/>
        <w:rPr>
          <w:color w:val="000000"/>
          <w:sz w:val="22"/>
          <w:szCs w:val="22"/>
          <w:lang w:val="de-DE"/>
        </w:rPr>
      </w:pPr>
      <w:r w:rsidRPr="0081082B">
        <w:rPr>
          <w:color w:val="000000"/>
          <w:sz w:val="22"/>
          <w:szCs w:val="22"/>
          <w:lang w:val="en-GB"/>
        </w:rPr>
        <w:t xml:space="preserve">The UNCCD’s implementation is </w:t>
      </w:r>
      <w:r w:rsidR="00166BCD">
        <w:rPr>
          <w:color w:val="000000"/>
          <w:sz w:val="22"/>
          <w:szCs w:val="22"/>
          <w:lang w:val="en-GB"/>
        </w:rPr>
        <w:t xml:space="preserve">currently </w:t>
      </w:r>
      <w:r w:rsidR="00352D4A" w:rsidRPr="0081082B">
        <w:rPr>
          <w:color w:val="000000"/>
          <w:sz w:val="22"/>
          <w:szCs w:val="22"/>
          <w:lang w:val="de-DE"/>
        </w:rPr>
        <w:t>guided by its 2018-2030 Strategic Framework</w:t>
      </w:r>
      <w:r w:rsidR="0008094A" w:rsidRPr="0081082B">
        <w:rPr>
          <w:color w:val="000000"/>
          <w:sz w:val="22"/>
          <w:szCs w:val="22"/>
          <w:lang w:val="de-DE"/>
        </w:rPr>
        <w:t>, in which</w:t>
      </w:r>
      <w:r w:rsidR="00352D4A" w:rsidRPr="0081082B">
        <w:rPr>
          <w:color w:val="000000"/>
          <w:sz w:val="22"/>
          <w:szCs w:val="22"/>
          <w:lang w:val="de-DE"/>
        </w:rPr>
        <w:t xml:space="preserve"> strategic objectives 1 and 2 particularly focus on land degradation and desertification, with objective 3 tackling drought. </w:t>
      </w:r>
      <w:r w:rsidRPr="0081082B">
        <w:rPr>
          <w:color w:val="000000"/>
          <w:sz w:val="22"/>
          <w:szCs w:val="22"/>
          <w:lang w:val="de-DE"/>
        </w:rPr>
        <w:t xml:space="preserve">Desertification and land degradation are </w:t>
      </w:r>
      <w:r w:rsidR="00352D4A" w:rsidRPr="0081082B">
        <w:rPr>
          <w:color w:val="000000"/>
          <w:sz w:val="22"/>
          <w:szCs w:val="22"/>
          <w:lang w:val="de-DE"/>
        </w:rPr>
        <w:t xml:space="preserve">also </w:t>
      </w:r>
      <w:r w:rsidRPr="0081082B">
        <w:rPr>
          <w:color w:val="000000"/>
          <w:sz w:val="22"/>
          <w:szCs w:val="22"/>
          <w:lang w:val="de-DE"/>
        </w:rPr>
        <w:t xml:space="preserve">addressed through </w:t>
      </w:r>
      <w:r w:rsidR="00352D4A" w:rsidRPr="0081082B">
        <w:rPr>
          <w:color w:val="000000"/>
          <w:sz w:val="22"/>
          <w:szCs w:val="22"/>
          <w:lang w:val="de-DE"/>
        </w:rPr>
        <w:t xml:space="preserve">voluntary </w:t>
      </w:r>
      <w:r w:rsidR="004D370A" w:rsidRPr="002A5300">
        <w:rPr>
          <w:color w:val="000000"/>
          <w:sz w:val="22"/>
          <w:szCs w:val="22"/>
          <w:lang w:val="de-DE"/>
        </w:rPr>
        <w:t>goal</w:t>
      </w:r>
      <w:r w:rsidR="004D370A" w:rsidRPr="002A5300">
        <w:rPr>
          <w:color w:val="000000"/>
          <w:sz w:val="22"/>
          <w:szCs w:val="22"/>
          <w:lang w:val="de-DE"/>
        </w:rPr>
        <w:noBreakHyphen/>
        <w:t>oriented frameworks</w:t>
      </w:r>
      <w:r w:rsidR="004D370A" w:rsidRPr="0081082B">
        <w:rPr>
          <w:color w:val="000000"/>
          <w:sz w:val="22"/>
          <w:szCs w:val="22"/>
          <w:lang w:val="de-DE"/>
        </w:rPr>
        <w:t xml:space="preserve"> (</w:t>
      </w:r>
      <w:r w:rsidR="00352D4A" w:rsidRPr="0081082B">
        <w:rPr>
          <w:color w:val="000000"/>
          <w:sz w:val="22"/>
          <w:szCs w:val="22"/>
          <w:lang w:val="de-DE"/>
        </w:rPr>
        <w:t xml:space="preserve">e.g. the </w:t>
      </w:r>
      <w:r w:rsidR="004D370A" w:rsidRPr="0081082B">
        <w:rPr>
          <w:color w:val="000000"/>
          <w:sz w:val="22"/>
          <w:szCs w:val="22"/>
          <w:lang w:val="de-DE"/>
        </w:rPr>
        <w:t>S</w:t>
      </w:r>
      <w:r w:rsidR="008B2753">
        <w:rPr>
          <w:color w:val="000000"/>
          <w:sz w:val="22"/>
          <w:szCs w:val="22"/>
          <w:lang w:val="de-DE"/>
        </w:rPr>
        <w:t xml:space="preserve">ustainable </w:t>
      </w:r>
      <w:r w:rsidR="004D370A" w:rsidRPr="0081082B">
        <w:rPr>
          <w:color w:val="000000"/>
          <w:sz w:val="22"/>
          <w:szCs w:val="22"/>
          <w:lang w:val="de-DE"/>
        </w:rPr>
        <w:t>D</w:t>
      </w:r>
      <w:r w:rsidR="008B2753">
        <w:rPr>
          <w:color w:val="000000"/>
          <w:sz w:val="22"/>
          <w:szCs w:val="22"/>
          <w:lang w:val="de-DE"/>
        </w:rPr>
        <w:t xml:space="preserve">evelopment </w:t>
      </w:r>
      <w:r w:rsidR="004D370A" w:rsidRPr="0081082B">
        <w:rPr>
          <w:color w:val="000000"/>
          <w:sz w:val="22"/>
          <w:szCs w:val="22"/>
          <w:lang w:val="de-DE"/>
        </w:rPr>
        <w:t>G</w:t>
      </w:r>
      <w:r w:rsidR="008B2753">
        <w:rPr>
          <w:color w:val="000000"/>
          <w:sz w:val="22"/>
          <w:szCs w:val="22"/>
          <w:lang w:val="de-DE"/>
        </w:rPr>
        <w:t>oals (SDGs)</w:t>
      </w:r>
      <w:r w:rsidR="004D370A" w:rsidRPr="0081082B">
        <w:rPr>
          <w:color w:val="000000"/>
          <w:sz w:val="22"/>
          <w:szCs w:val="22"/>
          <w:lang w:val="de-DE"/>
        </w:rPr>
        <w:t>, L</w:t>
      </w:r>
      <w:r w:rsidR="008B2753">
        <w:rPr>
          <w:color w:val="000000"/>
          <w:sz w:val="22"/>
          <w:szCs w:val="22"/>
          <w:lang w:val="de-DE"/>
        </w:rPr>
        <w:t xml:space="preserve">and Degradation </w:t>
      </w:r>
      <w:r w:rsidR="004D370A" w:rsidRPr="0081082B">
        <w:rPr>
          <w:color w:val="000000"/>
          <w:sz w:val="22"/>
          <w:szCs w:val="22"/>
          <w:lang w:val="de-DE"/>
        </w:rPr>
        <w:t>N</w:t>
      </w:r>
      <w:r w:rsidR="008B2753">
        <w:rPr>
          <w:color w:val="000000"/>
          <w:sz w:val="22"/>
          <w:szCs w:val="22"/>
          <w:lang w:val="de-DE"/>
        </w:rPr>
        <w:t>eutrality (LDN)</w:t>
      </w:r>
      <w:r w:rsidR="00352D4A" w:rsidRPr="0081082B">
        <w:rPr>
          <w:color w:val="000000"/>
          <w:sz w:val="22"/>
          <w:szCs w:val="22"/>
          <w:lang w:val="de-DE"/>
        </w:rPr>
        <w:t xml:space="preserve"> targets and SDG </w:t>
      </w:r>
      <w:r w:rsidR="008B2753">
        <w:rPr>
          <w:color w:val="000000"/>
          <w:sz w:val="22"/>
          <w:szCs w:val="22"/>
          <w:lang w:val="de-DE"/>
        </w:rPr>
        <w:t xml:space="preserve">target </w:t>
      </w:r>
      <w:r w:rsidR="00352D4A" w:rsidRPr="0081082B">
        <w:rPr>
          <w:color w:val="000000"/>
          <w:sz w:val="22"/>
          <w:szCs w:val="22"/>
          <w:lang w:val="de-DE"/>
        </w:rPr>
        <w:t>15.3</w:t>
      </w:r>
      <w:r w:rsidR="00EA75BA" w:rsidRPr="0081082B">
        <w:rPr>
          <w:color w:val="000000"/>
          <w:sz w:val="22"/>
          <w:szCs w:val="22"/>
          <w:lang w:val="de-DE"/>
        </w:rPr>
        <w:t>,</w:t>
      </w:r>
      <w:r w:rsidR="00352D4A" w:rsidRPr="0081082B">
        <w:rPr>
          <w:color w:val="000000"/>
          <w:sz w:val="22"/>
          <w:szCs w:val="22"/>
          <w:lang w:val="de-DE"/>
        </w:rPr>
        <w:t xml:space="preserve"> and the Bonn Challenge</w:t>
      </w:r>
      <w:r w:rsidR="004D370A" w:rsidRPr="0081082B">
        <w:rPr>
          <w:color w:val="000000"/>
          <w:sz w:val="22"/>
          <w:szCs w:val="22"/>
          <w:lang w:val="de-DE"/>
        </w:rPr>
        <w:t>)</w:t>
      </w:r>
      <w:r w:rsidR="00EA75BA" w:rsidRPr="0081082B">
        <w:rPr>
          <w:color w:val="000000"/>
          <w:sz w:val="22"/>
          <w:szCs w:val="22"/>
          <w:lang w:val="de-DE"/>
        </w:rPr>
        <w:t>,</w:t>
      </w:r>
      <w:r w:rsidR="004D370A" w:rsidRPr="0081082B">
        <w:rPr>
          <w:color w:val="000000"/>
          <w:sz w:val="22"/>
          <w:szCs w:val="22"/>
          <w:lang w:val="de-DE"/>
        </w:rPr>
        <w:t xml:space="preserve"> </w:t>
      </w:r>
      <w:r w:rsidR="004D370A" w:rsidRPr="002A5300">
        <w:rPr>
          <w:color w:val="000000"/>
          <w:sz w:val="22"/>
          <w:szCs w:val="22"/>
          <w:lang w:val="de-DE"/>
        </w:rPr>
        <w:t>cross</w:t>
      </w:r>
      <w:r w:rsidR="004D370A" w:rsidRPr="002A5300">
        <w:rPr>
          <w:color w:val="000000"/>
          <w:sz w:val="22"/>
          <w:szCs w:val="22"/>
          <w:lang w:val="de-DE"/>
        </w:rPr>
        <w:noBreakHyphen/>
        <w:t xml:space="preserve">sectoral funding </w:t>
      </w:r>
      <w:r w:rsidR="004D370A" w:rsidRPr="0081082B">
        <w:rPr>
          <w:color w:val="000000"/>
          <w:sz w:val="22"/>
          <w:szCs w:val="22"/>
          <w:lang w:val="de-DE"/>
        </w:rPr>
        <w:t xml:space="preserve">and resourcing </w:t>
      </w:r>
      <w:r w:rsidR="004D370A" w:rsidRPr="002A5300">
        <w:rPr>
          <w:color w:val="000000"/>
          <w:sz w:val="22"/>
          <w:szCs w:val="22"/>
          <w:lang w:val="de-DE"/>
        </w:rPr>
        <w:t>mechanisms</w:t>
      </w:r>
      <w:r w:rsidR="004D370A" w:rsidRPr="0081082B">
        <w:rPr>
          <w:color w:val="000000"/>
          <w:sz w:val="22"/>
          <w:szCs w:val="22"/>
          <w:lang w:val="de-DE"/>
        </w:rPr>
        <w:t xml:space="preserve"> (</w:t>
      </w:r>
      <w:r w:rsidR="00EA75BA" w:rsidRPr="0081082B">
        <w:rPr>
          <w:color w:val="000000"/>
          <w:sz w:val="22"/>
          <w:szCs w:val="22"/>
          <w:lang w:val="de-DE"/>
        </w:rPr>
        <w:t xml:space="preserve">the programmes of the </w:t>
      </w:r>
      <w:r w:rsidR="004D370A" w:rsidRPr="0081082B">
        <w:rPr>
          <w:color w:val="000000"/>
          <w:sz w:val="22"/>
          <w:szCs w:val="22"/>
          <w:lang w:val="de-DE"/>
        </w:rPr>
        <w:t>G</w:t>
      </w:r>
      <w:r w:rsidR="00EA75BA" w:rsidRPr="0081082B">
        <w:rPr>
          <w:color w:val="000000"/>
          <w:sz w:val="22"/>
          <w:szCs w:val="22"/>
          <w:lang w:val="de-DE"/>
        </w:rPr>
        <w:t xml:space="preserve">lobal </w:t>
      </w:r>
      <w:r w:rsidR="004D370A" w:rsidRPr="0081082B">
        <w:rPr>
          <w:color w:val="000000"/>
          <w:sz w:val="22"/>
          <w:szCs w:val="22"/>
          <w:lang w:val="de-DE"/>
        </w:rPr>
        <w:t>M</w:t>
      </w:r>
      <w:r w:rsidR="00EA75BA" w:rsidRPr="0081082B">
        <w:rPr>
          <w:color w:val="000000"/>
          <w:sz w:val="22"/>
          <w:szCs w:val="22"/>
          <w:lang w:val="de-DE"/>
        </w:rPr>
        <w:t>echanism,</w:t>
      </w:r>
      <w:r w:rsidR="004D370A" w:rsidRPr="0081082B">
        <w:rPr>
          <w:color w:val="000000"/>
          <w:sz w:val="22"/>
          <w:szCs w:val="22"/>
          <w:lang w:val="de-DE"/>
        </w:rPr>
        <w:t xml:space="preserve"> G</w:t>
      </w:r>
      <w:r w:rsidR="00EA75BA" w:rsidRPr="0081082B">
        <w:rPr>
          <w:color w:val="000000"/>
          <w:sz w:val="22"/>
          <w:szCs w:val="22"/>
          <w:lang w:val="de-DE"/>
        </w:rPr>
        <w:t xml:space="preserve">lobal Environment </w:t>
      </w:r>
      <w:r w:rsidR="004D370A" w:rsidRPr="0081082B">
        <w:rPr>
          <w:color w:val="000000"/>
          <w:sz w:val="22"/>
          <w:szCs w:val="22"/>
          <w:lang w:val="de-DE"/>
        </w:rPr>
        <w:t>F</w:t>
      </w:r>
      <w:r w:rsidR="00EA75BA" w:rsidRPr="0081082B">
        <w:rPr>
          <w:color w:val="000000"/>
          <w:sz w:val="22"/>
          <w:szCs w:val="22"/>
          <w:lang w:val="de-DE"/>
        </w:rPr>
        <w:t>acility</w:t>
      </w:r>
      <w:r w:rsidR="004D370A" w:rsidRPr="0081082B">
        <w:rPr>
          <w:color w:val="000000"/>
          <w:sz w:val="22"/>
          <w:szCs w:val="22"/>
          <w:lang w:val="de-DE"/>
        </w:rPr>
        <w:t xml:space="preserve">, </w:t>
      </w:r>
      <w:r w:rsidR="00EA75BA" w:rsidRPr="0081082B">
        <w:rPr>
          <w:color w:val="000000"/>
          <w:sz w:val="22"/>
          <w:szCs w:val="22"/>
          <w:lang w:val="de-DE"/>
        </w:rPr>
        <w:t xml:space="preserve">and the </w:t>
      </w:r>
      <w:r w:rsidR="004D370A" w:rsidRPr="0081082B">
        <w:rPr>
          <w:color w:val="000000"/>
          <w:sz w:val="22"/>
          <w:szCs w:val="22"/>
          <w:lang w:val="de-DE"/>
        </w:rPr>
        <w:t xml:space="preserve">LDN Fund), as well as </w:t>
      </w:r>
      <w:r w:rsidR="004D370A" w:rsidRPr="002A5300">
        <w:rPr>
          <w:color w:val="000000"/>
          <w:sz w:val="22"/>
          <w:szCs w:val="22"/>
          <w:lang w:val="de-DE"/>
        </w:rPr>
        <w:t>regional initiatives</w:t>
      </w:r>
      <w:r w:rsidR="004D370A" w:rsidRPr="0081082B">
        <w:rPr>
          <w:color w:val="000000"/>
          <w:sz w:val="22"/>
          <w:szCs w:val="22"/>
          <w:lang w:val="de-DE"/>
        </w:rPr>
        <w:t xml:space="preserve"> (</w:t>
      </w:r>
      <w:r w:rsidR="00352D4A" w:rsidRPr="0081082B">
        <w:rPr>
          <w:color w:val="000000"/>
          <w:sz w:val="22"/>
          <w:szCs w:val="22"/>
          <w:lang w:val="de-DE"/>
        </w:rPr>
        <w:t xml:space="preserve">e.g. </w:t>
      </w:r>
      <w:r w:rsidR="004D370A" w:rsidRPr="0081082B">
        <w:rPr>
          <w:color w:val="000000"/>
          <w:sz w:val="22"/>
          <w:szCs w:val="22"/>
          <w:lang w:val="de-DE"/>
        </w:rPr>
        <w:t>Great Green Wall, Terrafrica</w:t>
      </w:r>
      <w:r w:rsidR="00671E74">
        <w:rPr>
          <w:color w:val="000000"/>
          <w:sz w:val="22"/>
          <w:szCs w:val="22"/>
          <w:lang w:val="de-DE"/>
        </w:rPr>
        <w:t>, Green Middle East Initiative</w:t>
      </w:r>
      <w:r w:rsidR="004D370A" w:rsidRPr="0081082B">
        <w:rPr>
          <w:color w:val="000000"/>
          <w:sz w:val="22"/>
          <w:szCs w:val="22"/>
          <w:lang w:val="de-DE"/>
        </w:rPr>
        <w:t xml:space="preserve">), and </w:t>
      </w:r>
      <w:r w:rsidR="004D370A" w:rsidRPr="002A5300">
        <w:rPr>
          <w:color w:val="000000"/>
          <w:sz w:val="22"/>
          <w:szCs w:val="22"/>
          <w:lang w:val="de-DE"/>
        </w:rPr>
        <w:t>cross-sectoral policies</w:t>
      </w:r>
      <w:r w:rsidR="004D370A" w:rsidRPr="0081082B">
        <w:rPr>
          <w:b/>
          <w:bCs/>
          <w:color w:val="000000"/>
          <w:sz w:val="22"/>
          <w:szCs w:val="22"/>
          <w:lang w:val="de-DE"/>
        </w:rPr>
        <w:t xml:space="preserve"> </w:t>
      </w:r>
      <w:r w:rsidR="004D370A" w:rsidRPr="0081082B">
        <w:rPr>
          <w:color w:val="000000"/>
          <w:sz w:val="22"/>
          <w:szCs w:val="22"/>
          <w:lang w:val="de-DE"/>
        </w:rPr>
        <w:t>(</w:t>
      </w:r>
      <w:r w:rsidR="00EA75BA" w:rsidRPr="0081082B">
        <w:rPr>
          <w:color w:val="000000"/>
          <w:sz w:val="22"/>
          <w:szCs w:val="22"/>
          <w:lang w:val="de-DE"/>
        </w:rPr>
        <w:t xml:space="preserve">e.g. </w:t>
      </w:r>
      <w:r w:rsidR="004D370A" w:rsidRPr="0081082B">
        <w:rPr>
          <w:color w:val="000000"/>
          <w:sz w:val="22"/>
          <w:szCs w:val="22"/>
          <w:lang w:val="de-DE"/>
        </w:rPr>
        <w:t>EU policies, UK agri-schemes</w:t>
      </w:r>
      <w:r w:rsidR="00352D4A" w:rsidRPr="0081082B">
        <w:rPr>
          <w:color w:val="000000"/>
          <w:sz w:val="22"/>
          <w:szCs w:val="22"/>
          <w:lang w:val="de-DE"/>
        </w:rPr>
        <w:t>, China’s National Environment Programmes</w:t>
      </w:r>
      <w:r w:rsidR="004D370A" w:rsidRPr="0081082B">
        <w:rPr>
          <w:color w:val="000000"/>
          <w:sz w:val="22"/>
          <w:szCs w:val="22"/>
          <w:lang w:val="de-DE"/>
        </w:rPr>
        <w:t>).</w:t>
      </w:r>
      <w:r w:rsidR="00352D4A" w:rsidRPr="0081082B">
        <w:rPr>
          <w:color w:val="000000"/>
          <w:sz w:val="22"/>
          <w:szCs w:val="22"/>
          <w:lang w:val="de-DE"/>
        </w:rPr>
        <w:t xml:space="preserve"> Many of these </w:t>
      </w:r>
      <w:r w:rsidR="00EA255F" w:rsidRPr="0081082B">
        <w:rPr>
          <w:color w:val="000000"/>
          <w:sz w:val="22"/>
          <w:szCs w:val="22"/>
          <w:lang w:val="de-DE"/>
        </w:rPr>
        <w:t>efforts</w:t>
      </w:r>
      <w:r w:rsidR="00DF506E">
        <w:rPr>
          <w:color w:val="000000"/>
          <w:sz w:val="22"/>
          <w:szCs w:val="22"/>
          <w:lang w:val="de-DE"/>
        </w:rPr>
        <w:t>, including the UN Decade of Ecosystem Restoration</w:t>
      </w:r>
      <w:r w:rsidR="00E811E5">
        <w:rPr>
          <w:color w:val="000000"/>
          <w:sz w:val="22"/>
          <w:szCs w:val="22"/>
          <w:lang w:val="de-DE"/>
        </w:rPr>
        <w:t>,</w:t>
      </w:r>
      <w:r w:rsidR="00EA255F" w:rsidRPr="0081082B">
        <w:rPr>
          <w:color w:val="000000"/>
          <w:sz w:val="22"/>
          <w:szCs w:val="22"/>
          <w:lang w:val="de-DE"/>
        </w:rPr>
        <w:t xml:space="preserve"> </w:t>
      </w:r>
      <w:r w:rsidR="00352D4A" w:rsidRPr="0081082B">
        <w:rPr>
          <w:color w:val="000000"/>
          <w:sz w:val="22"/>
          <w:szCs w:val="22"/>
          <w:lang w:val="de-DE"/>
        </w:rPr>
        <w:t xml:space="preserve">nevertheless focus on land aspects and </w:t>
      </w:r>
      <w:r w:rsidR="00E61219">
        <w:rPr>
          <w:color w:val="000000"/>
          <w:sz w:val="22"/>
          <w:szCs w:val="22"/>
          <w:lang w:val="de-DE"/>
        </w:rPr>
        <w:t>landscape</w:t>
      </w:r>
      <w:r w:rsidR="008B2753">
        <w:rPr>
          <w:color w:val="000000"/>
          <w:sz w:val="22"/>
          <w:szCs w:val="22"/>
          <w:lang w:val="de-DE"/>
        </w:rPr>
        <w:t xml:space="preserve"> </w:t>
      </w:r>
      <w:r w:rsidR="00352D4A" w:rsidRPr="0081082B">
        <w:rPr>
          <w:color w:val="000000"/>
          <w:sz w:val="22"/>
          <w:szCs w:val="22"/>
          <w:lang w:val="de-DE"/>
        </w:rPr>
        <w:t>restoration</w:t>
      </w:r>
      <w:r w:rsidR="00E811E5">
        <w:rPr>
          <w:color w:val="000000"/>
          <w:sz w:val="22"/>
          <w:szCs w:val="22"/>
          <w:lang w:val="de-DE"/>
        </w:rPr>
        <w:t xml:space="preserve"> (2021-2030)</w:t>
      </w:r>
      <w:r w:rsidRPr="0081082B">
        <w:rPr>
          <w:color w:val="000000"/>
          <w:sz w:val="22"/>
          <w:szCs w:val="22"/>
          <w:lang w:val="de-DE"/>
        </w:rPr>
        <w:t xml:space="preserve">, with </w:t>
      </w:r>
      <w:r w:rsidR="0081082B">
        <w:rPr>
          <w:color w:val="000000"/>
          <w:sz w:val="22"/>
          <w:szCs w:val="22"/>
          <w:lang w:val="de-DE"/>
        </w:rPr>
        <w:t xml:space="preserve">less emphasis placed on </w:t>
      </w:r>
      <w:r w:rsidR="00E61219">
        <w:rPr>
          <w:color w:val="000000"/>
          <w:sz w:val="22"/>
          <w:szCs w:val="22"/>
          <w:lang w:val="de-DE"/>
        </w:rPr>
        <w:t xml:space="preserve">integrating and </w:t>
      </w:r>
      <w:r w:rsidR="0081082B">
        <w:rPr>
          <w:color w:val="000000"/>
          <w:sz w:val="22"/>
          <w:szCs w:val="22"/>
          <w:lang w:val="de-DE"/>
        </w:rPr>
        <w:t>tackling</w:t>
      </w:r>
      <w:r w:rsidRPr="0081082B">
        <w:rPr>
          <w:color w:val="000000"/>
          <w:sz w:val="22"/>
          <w:szCs w:val="22"/>
          <w:lang w:val="de-DE"/>
        </w:rPr>
        <w:t xml:space="preserve"> drought</w:t>
      </w:r>
      <w:r w:rsidR="00352D4A" w:rsidRPr="0081082B">
        <w:rPr>
          <w:color w:val="000000"/>
          <w:sz w:val="22"/>
          <w:szCs w:val="22"/>
          <w:lang w:val="de-DE"/>
        </w:rPr>
        <w:t xml:space="preserve">. </w:t>
      </w:r>
    </w:p>
    <w:p w14:paraId="5B74B2FA" w14:textId="498204D0" w:rsidR="0031299F" w:rsidRDefault="00EA75BA" w:rsidP="00D316C1">
      <w:pPr>
        <w:pStyle w:val="AbstractSummary"/>
        <w:spacing w:line="360" w:lineRule="auto"/>
        <w:jc w:val="both"/>
        <w:rPr>
          <w:sz w:val="22"/>
          <w:szCs w:val="22"/>
        </w:rPr>
      </w:pPr>
      <w:bookmarkStart w:id="0" w:name="_Hlk206099407"/>
      <w:r w:rsidRPr="0081082B">
        <w:rPr>
          <w:color w:val="000000"/>
          <w:sz w:val="22"/>
          <w:szCs w:val="22"/>
        </w:rPr>
        <w:t xml:space="preserve">While Article 4 of the UNCCD encourages an integrated approach to desertification, land degradation and drought, </w:t>
      </w:r>
      <w:r w:rsidRPr="0081082B">
        <w:rPr>
          <w:sz w:val="22"/>
          <w:szCs w:val="22"/>
        </w:rPr>
        <w:t xml:space="preserve">Parties have interpreted </w:t>
      </w:r>
      <w:r w:rsidR="008102DF">
        <w:rPr>
          <w:sz w:val="22"/>
          <w:szCs w:val="22"/>
        </w:rPr>
        <w:t>it</w:t>
      </w:r>
      <w:r w:rsidRPr="0081082B">
        <w:rPr>
          <w:sz w:val="22"/>
          <w:szCs w:val="22"/>
        </w:rPr>
        <w:t xml:space="preserve"> in different ways over the past 30 years</w:t>
      </w:r>
      <w:r w:rsidR="00BB7D44">
        <w:rPr>
          <w:sz w:val="22"/>
          <w:szCs w:val="22"/>
        </w:rPr>
        <w:t xml:space="preserve">, with some making progress towards drought management and others </w:t>
      </w:r>
      <w:proofErr w:type="gramStart"/>
      <w:r w:rsidR="00BB7D44">
        <w:rPr>
          <w:sz w:val="22"/>
          <w:szCs w:val="22"/>
        </w:rPr>
        <w:t>lagging behind</w:t>
      </w:r>
      <w:proofErr w:type="gramEnd"/>
      <w:r w:rsidRPr="0081082B">
        <w:rPr>
          <w:sz w:val="22"/>
          <w:szCs w:val="22"/>
        </w:rPr>
        <w:t>. UNCCD Decision 29/COP.13 on ‘</w:t>
      </w:r>
      <w:r w:rsidR="00E61219">
        <w:rPr>
          <w:sz w:val="22"/>
          <w:szCs w:val="22"/>
        </w:rPr>
        <w:t>p</w:t>
      </w:r>
      <w:r w:rsidRPr="0081082B">
        <w:rPr>
          <w:sz w:val="22"/>
          <w:szCs w:val="22"/>
        </w:rPr>
        <w:t xml:space="preserve">olicy advocacy on drought’ in 2017 initiated </w:t>
      </w:r>
      <w:r w:rsidR="00D316C1" w:rsidRPr="0081082B">
        <w:rPr>
          <w:sz w:val="22"/>
          <w:szCs w:val="22"/>
        </w:rPr>
        <w:t xml:space="preserve">a process for the </w:t>
      </w:r>
      <w:r w:rsidRPr="0081082B">
        <w:rPr>
          <w:sz w:val="22"/>
          <w:szCs w:val="22"/>
        </w:rPr>
        <w:t xml:space="preserve">Global Mechanism and UNCCD Secretariat </w:t>
      </w:r>
      <w:r w:rsidR="00D316C1" w:rsidRPr="0081082B">
        <w:rPr>
          <w:sz w:val="22"/>
          <w:szCs w:val="22"/>
        </w:rPr>
        <w:t xml:space="preserve">to support Parties to develop </w:t>
      </w:r>
      <w:r w:rsidRPr="0081082B">
        <w:rPr>
          <w:sz w:val="22"/>
          <w:szCs w:val="22"/>
        </w:rPr>
        <w:t>national drought plans</w:t>
      </w:r>
      <w:r w:rsidR="005167A7">
        <w:rPr>
          <w:sz w:val="22"/>
          <w:szCs w:val="22"/>
        </w:rPr>
        <w:t xml:space="preserve"> (UNCCD, 2017)</w:t>
      </w:r>
      <w:r w:rsidR="00BE155A">
        <w:rPr>
          <w:sz w:val="22"/>
          <w:szCs w:val="22"/>
        </w:rPr>
        <w:t>, following which,</w:t>
      </w:r>
      <w:r w:rsidRPr="0081082B">
        <w:rPr>
          <w:sz w:val="22"/>
          <w:szCs w:val="22"/>
        </w:rPr>
        <w:t xml:space="preserve"> &gt;70 countries are engaged in the development of national drought plans</w:t>
      </w:r>
      <w:r w:rsidR="0031299F">
        <w:rPr>
          <w:sz w:val="22"/>
          <w:szCs w:val="22"/>
        </w:rPr>
        <w:t xml:space="preserve">, with the </w:t>
      </w:r>
      <w:r w:rsidRPr="0081082B">
        <w:rPr>
          <w:sz w:val="22"/>
          <w:szCs w:val="22"/>
        </w:rPr>
        <w:t>35 national drought plans available in English, French or Spanish show</w:t>
      </w:r>
      <w:r w:rsidR="0031299F">
        <w:rPr>
          <w:sz w:val="22"/>
          <w:szCs w:val="22"/>
        </w:rPr>
        <w:t>ing</w:t>
      </w:r>
      <w:r w:rsidRPr="0081082B">
        <w:rPr>
          <w:sz w:val="22"/>
          <w:szCs w:val="22"/>
        </w:rPr>
        <w:t xml:space="preserve"> that at least 33 national plans clearly pursue integrated </w:t>
      </w:r>
      <w:r w:rsidR="005167A7">
        <w:rPr>
          <w:sz w:val="22"/>
          <w:szCs w:val="22"/>
        </w:rPr>
        <w:t xml:space="preserve">approaches </w:t>
      </w:r>
      <w:r w:rsidR="005167A7" w:rsidRPr="0081082B">
        <w:rPr>
          <w:sz w:val="22"/>
          <w:szCs w:val="22"/>
        </w:rPr>
        <w:t>to addressing drought</w:t>
      </w:r>
      <w:r w:rsidR="005167A7">
        <w:rPr>
          <w:sz w:val="22"/>
          <w:szCs w:val="22"/>
        </w:rPr>
        <w:t xml:space="preserve">, </w:t>
      </w:r>
      <w:r w:rsidR="009B1B2D">
        <w:rPr>
          <w:sz w:val="22"/>
          <w:szCs w:val="22"/>
        </w:rPr>
        <w:t xml:space="preserve">yet </w:t>
      </w:r>
      <w:r w:rsidRPr="0081082B">
        <w:rPr>
          <w:sz w:val="22"/>
          <w:szCs w:val="22"/>
        </w:rPr>
        <w:t>differentiated</w:t>
      </w:r>
      <w:r w:rsidR="005167A7">
        <w:rPr>
          <w:sz w:val="22"/>
          <w:szCs w:val="22"/>
        </w:rPr>
        <w:t xml:space="preserve"> according to their specific national circumstances</w:t>
      </w:r>
      <w:r w:rsidRPr="0081082B">
        <w:rPr>
          <w:sz w:val="22"/>
          <w:szCs w:val="22"/>
        </w:rPr>
        <w:t>.</w:t>
      </w:r>
      <w:r w:rsidR="002D7610" w:rsidRPr="0081082B">
        <w:rPr>
          <w:sz w:val="22"/>
          <w:szCs w:val="22"/>
        </w:rPr>
        <w:t xml:space="preserve"> </w:t>
      </w:r>
    </w:p>
    <w:p w14:paraId="10C2D687" w14:textId="22AF7498" w:rsidR="00EA255F" w:rsidRPr="0081082B" w:rsidRDefault="006B7158" w:rsidP="00D316C1">
      <w:pPr>
        <w:pStyle w:val="AbstractSummary"/>
        <w:spacing w:line="360" w:lineRule="auto"/>
        <w:jc w:val="both"/>
        <w:rPr>
          <w:color w:val="000000"/>
          <w:sz w:val="22"/>
          <w:szCs w:val="22"/>
          <w:lang w:val="en-GB"/>
        </w:rPr>
      </w:pPr>
      <w:r w:rsidRPr="0081082B">
        <w:rPr>
          <w:sz w:val="22"/>
          <w:szCs w:val="22"/>
        </w:rPr>
        <w:t xml:space="preserve">African </w:t>
      </w:r>
      <w:r w:rsidRPr="0081082B">
        <w:rPr>
          <w:color w:val="000000"/>
          <w:sz w:val="22"/>
          <w:szCs w:val="22"/>
          <w:lang w:eastAsia="es-MX"/>
        </w:rPr>
        <w:t>countries are developing n</w:t>
      </w:r>
      <w:r w:rsidRPr="0081082B">
        <w:rPr>
          <w:color w:val="000000"/>
          <w:sz w:val="22"/>
          <w:szCs w:val="22"/>
          <w:lang w:eastAsia="es-MX"/>
        </w:rPr>
        <w:t>ational policies for integrated water resources management and climate resilienc</w:t>
      </w:r>
      <w:r w:rsidR="00CE7DD7" w:rsidRPr="0081082B">
        <w:rPr>
          <w:color w:val="000000"/>
          <w:sz w:val="22"/>
          <w:szCs w:val="22"/>
          <w:lang w:eastAsia="es-MX"/>
        </w:rPr>
        <w:t>e</w:t>
      </w:r>
      <w:r w:rsidR="004258E0" w:rsidRPr="0081082B">
        <w:rPr>
          <w:color w:val="000000"/>
          <w:sz w:val="22"/>
          <w:szCs w:val="22"/>
          <w:lang w:eastAsia="es-MX"/>
        </w:rPr>
        <w:t xml:space="preserve">, </w:t>
      </w:r>
      <w:r w:rsidR="00CE7DD7" w:rsidRPr="0081082B">
        <w:rPr>
          <w:color w:val="000000"/>
          <w:sz w:val="22"/>
          <w:szCs w:val="22"/>
          <w:lang w:eastAsia="es-MX"/>
        </w:rPr>
        <w:t xml:space="preserve">with </w:t>
      </w:r>
      <w:r w:rsidR="004258E0" w:rsidRPr="0081082B">
        <w:rPr>
          <w:color w:val="000000"/>
          <w:sz w:val="22"/>
          <w:szCs w:val="22"/>
          <w:lang w:eastAsia="es-MX"/>
        </w:rPr>
        <w:t xml:space="preserve">national drought plans in place or under development </w:t>
      </w:r>
      <w:r w:rsidR="00BE155A">
        <w:rPr>
          <w:color w:val="000000"/>
          <w:sz w:val="22"/>
          <w:szCs w:val="22"/>
          <w:lang w:eastAsia="es-MX"/>
        </w:rPr>
        <w:t>(</w:t>
      </w:r>
      <w:r w:rsidR="00CE7DD7" w:rsidRPr="0081082B">
        <w:rPr>
          <w:color w:val="000000"/>
          <w:sz w:val="22"/>
          <w:szCs w:val="22"/>
          <w:lang w:eastAsia="es-MX"/>
        </w:rPr>
        <w:t xml:space="preserve">e.g. </w:t>
      </w:r>
      <w:r w:rsidR="00BE155A">
        <w:rPr>
          <w:color w:val="000000"/>
          <w:sz w:val="22"/>
          <w:szCs w:val="22"/>
          <w:lang w:eastAsia="es-MX"/>
        </w:rPr>
        <w:t xml:space="preserve">in </w:t>
      </w:r>
      <w:r w:rsidR="004258E0" w:rsidRPr="0081082B">
        <w:rPr>
          <w:color w:val="000000"/>
          <w:sz w:val="22"/>
          <w:szCs w:val="22"/>
          <w:lang w:eastAsia="es-MX"/>
        </w:rPr>
        <w:t>Ethiopia, Kenya, South Africa, Senegal, Ghana, Morocco</w:t>
      </w:r>
      <w:r w:rsidR="00BE155A">
        <w:rPr>
          <w:color w:val="000000"/>
          <w:sz w:val="22"/>
          <w:szCs w:val="22"/>
          <w:lang w:eastAsia="es-MX"/>
        </w:rPr>
        <w:t>)</w:t>
      </w:r>
      <w:r w:rsidR="00CE7DD7" w:rsidRPr="0081082B">
        <w:rPr>
          <w:color w:val="000000"/>
          <w:sz w:val="22"/>
          <w:szCs w:val="22"/>
          <w:lang w:eastAsia="es-MX"/>
        </w:rPr>
        <w:t>.</w:t>
      </w:r>
      <w:r w:rsidR="004258E0" w:rsidRPr="0081082B">
        <w:rPr>
          <w:color w:val="000000"/>
          <w:sz w:val="22"/>
          <w:szCs w:val="22"/>
          <w:lang w:eastAsia="es-MX"/>
        </w:rPr>
        <w:t xml:space="preserve"> </w:t>
      </w:r>
      <w:r w:rsidR="00CE7DD7" w:rsidRPr="0081082B">
        <w:rPr>
          <w:color w:val="000000"/>
          <w:sz w:val="22"/>
          <w:szCs w:val="22"/>
          <w:lang w:eastAsia="es-MX"/>
        </w:rPr>
        <w:t>E</w:t>
      </w:r>
      <w:r w:rsidRPr="0081082B">
        <w:rPr>
          <w:color w:val="000000"/>
          <w:sz w:val="22"/>
          <w:szCs w:val="22"/>
          <w:lang w:eastAsia="es-MX"/>
        </w:rPr>
        <w:t xml:space="preserve">arly warning systems </w:t>
      </w:r>
      <w:r w:rsidR="00CE7DD7" w:rsidRPr="0081082B">
        <w:rPr>
          <w:color w:val="000000"/>
          <w:sz w:val="22"/>
          <w:szCs w:val="22"/>
          <w:lang w:eastAsia="es-MX"/>
        </w:rPr>
        <w:t xml:space="preserve">are being developed </w:t>
      </w:r>
      <w:r w:rsidRPr="0081082B">
        <w:rPr>
          <w:color w:val="000000"/>
          <w:sz w:val="22"/>
          <w:szCs w:val="22"/>
          <w:lang w:eastAsia="es-MX"/>
        </w:rPr>
        <w:t>for drought using satellite technology</w:t>
      </w:r>
      <w:r w:rsidRPr="0081082B">
        <w:rPr>
          <w:color w:val="000000"/>
          <w:sz w:val="22"/>
          <w:szCs w:val="22"/>
          <w:lang w:eastAsia="es-MX"/>
        </w:rPr>
        <w:t xml:space="preserve">, </w:t>
      </w:r>
      <w:r w:rsidR="00CE7DD7" w:rsidRPr="0081082B">
        <w:rPr>
          <w:color w:val="000000"/>
          <w:sz w:val="22"/>
          <w:szCs w:val="22"/>
          <w:lang w:eastAsia="es-MX"/>
        </w:rPr>
        <w:t xml:space="preserve">while other </w:t>
      </w:r>
      <w:r w:rsidRPr="0081082B">
        <w:rPr>
          <w:color w:val="000000"/>
          <w:sz w:val="22"/>
          <w:szCs w:val="22"/>
          <w:lang w:eastAsia="es-MX"/>
        </w:rPr>
        <w:t xml:space="preserve">efforts </w:t>
      </w:r>
      <w:r w:rsidR="00CE7DD7" w:rsidRPr="0081082B">
        <w:rPr>
          <w:color w:val="000000"/>
          <w:sz w:val="22"/>
          <w:szCs w:val="22"/>
          <w:lang w:eastAsia="es-MX"/>
        </w:rPr>
        <w:t xml:space="preserve">are intensifying </w:t>
      </w:r>
      <w:r w:rsidRPr="0081082B">
        <w:rPr>
          <w:color w:val="000000"/>
          <w:sz w:val="22"/>
          <w:szCs w:val="22"/>
          <w:lang w:eastAsia="es-MX"/>
        </w:rPr>
        <w:t>around c</w:t>
      </w:r>
      <w:r w:rsidRPr="0081082B">
        <w:rPr>
          <w:color w:val="000000"/>
          <w:sz w:val="22"/>
          <w:szCs w:val="22"/>
          <w:lang w:eastAsia="es-MX"/>
        </w:rPr>
        <w:t xml:space="preserve">limate-smart agriculture and soil </w:t>
      </w:r>
      <w:r w:rsidRPr="0081082B">
        <w:rPr>
          <w:color w:val="000000"/>
          <w:sz w:val="22"/>
          <w:szCs w:val="22"/>
          <w:lang w:eastAsia="es-MX"/>
        </w:rPr>
        <w:lastRenderedPageBreak/>
        <w:t>conservation</w:t>
      </w:r>
      <w:r w:rsidRPr="0081082B">
        <w:rPr>
          <w:color w:val="000000"/>
          <w:sz w:val="22"/>
          <w:szCs w:val="22"/>
          <w:lang w:eastAsia="es-MX"/>
        </w:rPr>
        <w:t xml:space="preserve"> as well as fostering r</w:t>
      </w:r>
      <w:r w:rsidRPr="0081082B">
        <w:rPr>
          <w:color w:val="000000"/>
          <w:sz w:val="22"/>
          <w:szCs w:val="22"/>
          <w:lang w:eastAsia="es-MX"/>
        </w:rPr>
        <w:t>egional cooperation for watershed and water resource management.</w:t>
      </w:r>
      <w:r w:rsidR="00EB516A" w:rsidRPr="0081082B">
        <w:rPr>
          <w:color w:val="000000"/>
          <w:sz w:val="22"/>
          <w:szCs w:val="22"/>
          <w:lang w:eastAsia="es-MX"/>
        </w:rPr>
        <w:t xml:space="preserve"> Asian efforts are focusing on n</w:t>
      </w:r>
      <w:r w:rsidR="00EB516A" w:rsidRPr="0081082B">
        <w:rPr>
          <w:color w:val="000000"/>
          <w:sz w:val="22"/>
          <w:szCs w:val="22"/>
          <w:lang w:eastAsia="es-MX"/>
        </w:rPr>
        <w:t>ational and regional policies for risk management and climate adaptation</w:t>
      </w:r>
      <w:r w:rsidR="00CE7DD7" w:rsidRPr="0081082B">
        <w:rPr>
          <w:color w:val="000000"/>
          <w:sz w:val="22"/>
          <w:szCs w:val="22"/>
          <w:lang w:eastAsia="es-MX"/>
        </w:rPr>
        <w:t xml:space="preserve"> (with national drought management plans in place or under development in e.g. </w:t>
      </w:r>
      <w:r w:rsidR="00CE7DD7" w:rsidRPr="0081082B">
        <w:rPr>
          <w:color w:val="000000"/>
          <w:sz w:val="22"/>
          <w:szCs w:val="22"/>
          <w:lang w:eastAsia="es-MX"/>
        </w:rPr>
        <w:t>India, China, Pakistan, Iran, Indonesia</w:t>
      </w:r>
      <w:r w:rsidR="00CE7DD7" w:rsidRPr="0081082B">
        <w:rPr>
          <w:color w:val="000000"/>
          <w:sz w:val="22"/>
          <w:szCs w:val="22"/>
          <w:lang w:eastAsia="es-MX"/>
        </w:rPr>
        <w:t>)</w:t>
      </w:r>
      <w:r w:rsidR="00EB516A" w:rsidRPr="0081082B">
        <w:rPr>
          <w:color w:val="000000"/>
          <w:sz w:val="22"/>
          <w:szCs w:val="22"/>
          <w:lang w:eastAsia="es-MX"/>
        </w:rPr>
        <w:t>, i</w:t>
      </w:r>
      <w:r w:rsidR="00EB516A" w:rsidRPr="0081082B">
        <w:rPr>
          <w:color w:val="000000"/>
          <w:sz w:val="22"/>
          <w:szCs w:val="22"/>
          <w:lang w:eastAsia="es-MX"/>
        </w:rPr>
        <w:t>nvestments in water infrastructure and access</w:t>
      </w:r>
      <w:r w:rsidR="00EB516A" w:rsidRPr="0081082B">
        <w:rPr>
          <w:color w:val="000000"/>
          <w:sz w:val="22"/>
          <w:szCs w:val="22"/>
          <w:lang w:eastAsia="es-MX"/>
        </w:rPr>
        <w:t>, community</w:t>
      </w:r>
      <w:r w:rsidR="00EB516A" w:rsidRPr="0081082B">
        <w:rPr>
          <w:color w:val="000000"/>
          <w:sz w:val="22"/>
          <w:szCs w:val="22"/>
          <w:lang w:eastAsia="es-MX"/>
        </w:rPr>
        <w:t xml:space="preserve"> training in water conservation</w:t>
      </w:r>
      <w:r w:rsidR="00EB516A" w:rsidRPr="0081082B">
        <w:rPr>
          <w:color w:val="000000"/>
          <w:sz w:val="22"/>
          <w:szCs w:val="22"/>
          <w:lang w:eastAsia="es-MX"/>
        </w:rPr>
        <w:t xml:space="preserve">, and the use </w:t>
      </w:r>
      <w:r w:rsidR="00EB516A" w:rsidRPr="0081082B">
        <w:rPr>
          <w:color w:val="000000"/>
          <w:sz w:val="22"/>
          <w:szCs w:val="22"/>
          <w:lang w:eastAsia="es-MX"/>
        </w:rPr>
        <w:t>of advanced technologies for climate prediction and monitoring</w:t>
      </w:r>
      <w:r w:rsidR="009D6226" w:rsidRPr="0081082B">
        <w:rPr>
          <w:color w:val="000000"/>
          <w:sz w:val="22"/>
          <w:szCs w:val="22"/>
          <w:lang w:eastAsia="es-MX"/>
        </w:rPr>
        <w:t>. I</w:t>
      </w:r>
      <w:r w:rsidR="00EB516A" w:rsidRPr="0081082B">
        <w:rPr>
          <w:color w:val="000000"/>
          <w:sz w:val="22"/>
          <w:szCs w:val="22"/>
          <w:lang w:eastAsia="es-MX"/>
        </w:rPr>
        <w:t>n Latin America and the Caribbean, progress is being made through l</w:t>
      </w:r>
      <w:r w:rsidR="00EB516A" w:rsidRPr="0081082B">
        <w:rPr>
          <w:color w:val="000000"/>
          <w:sz w:val="22"/>
          <w:szCs w:val="22"/>
          <w:lang w:eastAsia="es-MX"/>
        </w:rPr>
        <w:t>egal frameworks and national strategies for climate adaptation focused on drought</w:t>
      </w:r>
      <w:r w:rsidR="00EB516A" w:rsidRPr="0081082B">
        <w:rPr>
          <w:color w:val="000000"/>
          <w:sz w:val="22"/>
          <w:szCs w:val="22"/>
          <w:lang w:eastAsia="es-MX"/>
        </w:rPr>
        <w:t>, p</w:t>
      </w:r>
      <w:r w:rsidR="00EB516A" w:rsidRPr="0081082B">
        <w:rPr>
          <w:color w:val="000000"/>
          <w:sz w:val="22"/>
          <w:szCs w:val="22"/>
          <w:lang w:eastAsia="es-MX"/>
        </w:rPr>
        <w:t>romotion of agroforestry and sustainable agriculture</w:t>
      </w:r>
      <w:r w:rsidR="00EB516A" w:rsidRPr="0081082B">
        <w:rPr>
          <w:color w:val="000000"/>
          <w:sz w:val="22"/>
          <w:szCs w:val="22"/>
          <w:lang w:eastAsia="es-MX"/>
        </w:rPr>
        <w:t>, l</w:t>
      </w:r>
      <w:r w:rsidR="00EB516A" w:rsidRPr="0081082B">
        <w:rPr>
          <w:color w:val="000000"/>
          <w:sz w:val="22"/>
          <w:szCs w:val="22"/>
          <w:lang w:eastAsia="es-MX"/>
        </w:rPr>
        <w:t>ocal water governance with community participation</w:t>
      </w:r>
      <w:r w:rsidR="00EB516A" w:rsidRPr="0081082B">
        <w:rPr>
          <w:color w:val="000000"/>
          <w:sz w:val="22"/>
          <w:szCs w:val="22"/>
          <w:lang w:eastAsia="es-MX"/>
        </w:rPr>
        <w:t xml:space="preserve"> and r</w:t>
      </w:r>
      <w:r w:rsidR="00EB516A" w:rsidRPr="0081082B">
        <w:rPr>
          <w:color w:val="000000"/>
          <w:sz w:val="22"/>
          <w:szCs w:val="22"/>
          <w:lang w:eastAsia="es-MX"/>
        </w:rPr>
        <w:t>egional cooperation for watershed management.</w:t>
      </w:r>
      <w:r w:rsidR="009D6226" w:rsidRPr="0081082B">
        <w:rPr>
          <w:color w:val="000000"/>
          <w:sz w:val="22"/>
          <w:szCs w:val="22"/>
          <w:lang w:eastAsia="es-MX"/>
        </w:rPr>
        <w:t xml:space="preserve"> </w:t>
      </w:r>
      <w:r w:rsidR="00395FE9" w:rsidRPr="0081082B">
        <w:rPr>
          <w:color w:val="000000"/>
          <w:sz w:val="22"/>
          <w:szCs w:val="22"/>
          <w:lang w:eastAsia="es-MX"/>
        </w:rPr>
        <w:t xml:space="preserve">Drought management plans have been developed or are in process in e.g. </w:t>
      </w:r>
      <w:r w:rsidR="00395FE9" w:rsidRPr="0081082B">
        <w:rPr>
          <w:color w:val="000000"/>
          <w:sz w:val="22"/>
          <w:szCs w:val="22"/>
          <w:lang w:eastAsia="es-MX"/>
        </w:rPr>
        <w:t>Mexico, Brazil, Argentina, Peru</w:t>
      </w:r>
      <w:r w:rsidR="00395FE9" w:rsidRPr="0081082B">
        <w:rPr>
          <w:color w:val="000000"/>
          <w:sz w:val="22"/>
          <w:szCs w:val="22"/>
          <w:lang w:eastAsia="es-MX"/>
        </w:rPr>
        <w:t xml:space="preserve"> and</w:t>
      </w:r>
      <w:r w:rsidR="00395FE9" w:rsidRPr="0081082B">
        <w:rPr>
          <w:color w:val="000000"/>
          <w:sz w:val="22"/>
          <w:szCs w:val="22"/>
          <w:lang w:eastAsia="es-MX"/>
        </w:rPr>
        <w:t xml:space="preserve"> Colombia</w:t>
      </w:r>
      <w:r w:rsidR="00395FE9" w:rsidRPr="0081082B">
        <w:rPr>
          <w:color w:val="000000"/>
          <w:sz w:val="22"/>
          <w:szCs w:val="22"/>
          <w:lang w:eastAsia="es-MX"/>
        </w:rPr>
        <w:t xml:space="preserve">. </w:t>
      </w:r>
      <w:r w:rsidR="002D7610" w:rsidRPr="0081082B">
        <w:rPr>
          <w:sz w:val="22"/>
          <w:szCs w:val="22"/>
        </w:rPr>
        <w:t xml:space="preserve">Beyond this, </w:t>
      </w:r>
      <w:r w:rsidR="002D7610" w:rsidRPr="0081082B">
        <w:rPr>
          <w:color w:val="000000"/>
          <w:sz w:val="22"/>
          <w:szCs w:val="22"/>
          <w:lang w:val="de-DE"/>
        </w:rPr>
        <w:t>i</w:t>
      </w:r>
      <w:r w:rsidR="0008094A" w:rsidRPr="0081082B">
        <w:rPr>
          <w:color w:val="000000"/>
          <w:sz w:val="22"/>
          <w:szCs w:val="22"/>
          <w:lang w:val="de-DE"/>
        </w:rPr>
        <w:t xml:space="preserve">nternational organisations (e.g. </w:t>
      </w:r>
      <w:r w:rsidR="009B1B2D">
        <w:rPr>
          <w:color w:val="000000"/>
          <w:sz w:val="22"/>
          <w:szCs w:val="22"/>
          <w:lang w:val="de-DE"/>
        </w:rPr>
        <w:t xml:space="preserve">the </w:t>
      </w:r>
      <w:r w:rsidR="0008094A" w:rsidRPr="0081082B">
        <w:rPr>
          <w:color w:val="000000"/>
          <w:sz w:val="22"/>
          <w:szCs w:val="22"/>
          <w:lang w:val="de-DE"/>
        </w:rPr>
        <w:t>W</w:t>
      </w:r>
      <w:r w:rsidR="009B1B2D">
        <w:rPr>
          <w:color w:val="000000"/>
          <w:sz w:val="22"/>
          <w:szCs w:val="22"/>
          <w:lang w:val="de-DE"/>
        </w:rPr>
        <w:t xml:space="preserve">orld </w:t>
      </w:r>
      <w:r w:rsidR="0008094A" w:rsidRPr="0081082B">
        <w:rPr>
          <w:color w:val="000000"/>
          <w:sz w:val="22"/>
          <w:szCs w:val="22"/>
          <w:lang w:val="de-DE"/>
        </w:rPr>
        <w:t>M</w:t>
      </w:r>
      <w:r w:rsidR="009B1B2D">
        <w:rPr>
          <w:color w:val="000000"/>
          <w:sz w:val="22"/>
          <w:szCs w:val="22"/>
          <w:lang w:val="de-DE"/>
        </w:rPr>
        <w:t xml:space="preserve">eteorological </w:t>
      </w:r>
      <w:r w:rsidR="0008094A" w:rsidRPr="0081082B">
        <w:rPr>
          <w:color w:val="000000"/>
          <w:sz w:val="22"/>
          <w:szCs w:val="22"/>
          <w:lang w:val="de-DE"/>
        </w:rPr>
        <w:t>O</w:t>
      </w:r>
      <w:r w:rsidR="009B1B2D">
        <w:rPr>
          <w:color w:val="000000"/>
          <w:sz w:val="22"/>
          <w:szCs w:val="22"/>
          <w:lang w:val="de-DE"/>
        </w:rPr>
        <w:t>rganization (WMO)</w:t>
      </w:r>
      <w:r w:rsidR="0008094A" w:rsidRPr="0081082B">
        <w:rPr>
          <w:color w:val="000000"/>
          <w:sz w:val="22"/>
          <w:szCs w:val="22"/>
          <w:lang w:val="de-DE"/>
        </w:rPr>
        <w:t xml:space="preserve"> together with the Global Water Partnership’s Integrated Drought Management Progamme) have established initiatives to build drought resilience, but these lack the binding legal </w:t>
      </w:r>
      <w:r w:rsidR="00EA255F" w:rsidRPr="0081082B">
        <w:rPr>
          <w:color w:val="000000"/>
          <w:sz w:val="22"/>
          <w:szCs w:val="22"/>
          <w:lang w:val="de-DE"/>
        </w:rPr>
        <w:t xml:space="preserve">backdrop </w:t>
      </w:r>
      <w:r w:rsidR="0008094A" w:rsidRPr="0081082B">
        <w:rPr>
          <w:color w:val="000000"/>
          <w:sz w:val="22"/>
          <w:szCs w:val="22"/>
          <w:lang w:val="de-DE"/>
        </w:rPr>
        <w:t xml:space="preserve">of multi-lateral environmental agreements. </w:t>
      </w:r>
      <w:r w:rsidR="002D7610" w:rsidRPr="0081082B">
        <w:rPr>
          <w:color w:val="000000"/>
          <w:sz w:val="22"/>
          <w:szCs w:val="22"/>
          <w:lang w:val="en-GB"/>
        </w:rPr>
        <w:t>Overall</w:t>
      </w:r>
      <w:r w:rsidR="0008094A" w:rsidRPr="0081082B">
        <w:rPr>
          <w:color w:val="000000"/>
          <w:sz w:val="22"/>
          <w:szCs w:val="22"/>
          <w:lang w:val="en-GB"/>
        </w:rPr>
        <w:t>, desertification and land degradation are relatively better covered</w:t>
      </w:r>
      <w:r w:rsidR="00EA255F" w:rsidRPr="0081082B">
        <w:rPr>
          <w:color w:val="000000"/>
          <w:sz w:val="22"/>
          <w:szCs w:val="22"/>
          <w:lang w:val="en-GB"/>
        </w:rPr>
        <w:t xml:space="preserve"> </w:t>
      </w:r>
      <w:r w:rsidR="00D316C1" w:rsidRPr="0081082B">
        <w:rPr>
          <w:color w:val="000000"/>
          <w:sz w:val="22"/>
          <w:szCs w:val="22"/>
          <w:lang w:val="en-GB"/>
        </w:rPr>
        <w:t xml:space="preserve">in policies </w:t>
      </w:r>
      <w:r w:rsidR="00EA255F" w:rsidRPr="0081082B">
        <w:rPr>
          <w:color w:val="000000"/>
          <w:sz w:val="22"/>
          <w:szCs w:val="22"/>
          <w:lang w:val="en-GB"/>
        </w:rPr>
        <w:t>at a global and regional level</w:t>
      </w:r>
      <w:r w:rsidR="002D7610" w:rsidRPr="0081082B">
        <w:rPr>
          <w:color w:val="000000"/>
          <w:sz w:val="22"/>
          <w:szCs w:val="22"/>
          <w:lang w:val="en-GB"/>
        </w:rPr>
        <w:t xml:space="preserve"> and have stronger legal backing</w:t>
      </w:r>
      <w:r w:rsidR="0008094A" w:rsidRPr="0081082B">
        <w:rPr>
          <w:color w:val="000000"/>
          <w:sz w:val="22"/>
          <w:szCs w:val="22"/>
          <w:lang w:val="en-GB"/>
        </w:rPr>
        <w:t xml:space="preserve">, </w:t>
      </w:r>
      <w:r w:rsidR="002D7610" w:rsidRPr="0081082B">
        <w:rPr>
          <w:color w:val="000000"/>
          <w:sz w:val="22"/>
          <w:szCs w:val="22"/>
          <w:lang w:val="en-GB"/>
        </w:rPr>
        <w:t xml:space="preserve">while </w:t>
      </w:r>
      <w:r w:rsidR="0008094A" w:rsidRPr="0081082B">
        <w:rPr>
          <w:color w:val="000000"/>
          <w:sz w:val="22"/>
          <w:szCs w:val="22"/>
          <w:lang w:val="en-GB"/>
        </w:rPr>
        <w:t xml:space="preserve">drought is </w:t>
      </w:r>
      <w:r w:rsidR="0008094A" w:rsidRPr="0081082B">
        <w:rPr>
          <w:color w:val="000000"/>
          <w:sz w:val="22"/>
          <w:szCs w:val="22"/>
          <w:lang w:val="en-GB"/>
        </w:rPr>
        <w:t>underrepresented</w:t>
      </w:r>
      <w:r w:rsidR="002D7610" w:rsidRPr="0081082B">
        <w:rPr>
          <w:color w:val="000000"/>
          <w:sz w:val="22"/>
          <w:szCs w:val="22"/>
          <w:lang w:val="en-GB"/>
        </w:rPr>
        <w:t xml:space="preserve"> and has been highlighted as a major shortcoming in the UNCCD implementation process since its adoption in 1994 (</w:t>
      </w:r>
      <w:r w:rsidR="002D7610" w:rsidRPr="0081082B">
        <w:rPr>
          <w:sz w:val="22"/>
          <w:szCs w:val="22"/>
        </w:rPr>
        <w:t>Akhtar-Schuster et al., 2022)</w:t>
      </w:r>
      <w:r w:rsidR="0008094A" w:rsidRPr="0081082B">
        <w:rPr>
          <w:color w:val="000000"/>
          <w:sz w:val="22"/>
          <w:szCs w:val="22"/>
          <w:lang w:val="en-GB"/>
        </w:rPr>
        <w:t xml:space="preserve">. </w:t>
      </w:r>
      <w:r w:rsidR="0031299F">
        <w:rPr>
          <w:color w:val="000000"/>
          <w:sz w:val="22"/>
          <w:szCs w:val="22"/>
          <w:lang w:val="en-GB"/>
        </w:rPr>
        <w:t>Together, the current situation points towards important but fragmented efforts</w:t>
      </w:r>
      <w:r w:rsidR="009B1B2D">
        <w:rPr>
          <w:color w:val="000000"/>
          <w:sz w:val="22"/>
          <w:szCs w:val="22"/>
          <w:lang w:val="en-GB"/>
        </w:rPr>
        <w:t xml:space="preserve"> to address drought</w:t>
      </w:r>
      <w:r w:rsidR="0031299F">
        <w:rPr>
          <w:color w:val="000000"/>
          <w:sz w:val="22"/>
          <w:szCs w:val="22"/>
          <w:lang w:val="en-GB"/>
        </w:rPr>
        <w:t xml:space="preserve">, and the need for an integrated approach to desertification, land degradation and drought. </w:t>
      </w:r>
    </w:p>
    <w:bookmarkEnd w:id="0"/>
    <w:p w14:paraId="0E702A86" w14:textId="6CA42A21" w:rsidR="00EA255F" w:rsidRPr="00492C30" w:rsidRDefault="00EA255F" w:rsidP="00652130">
      <w:pPr>
        <w:pStyle w:val="AbstractSummary"/>
        <w:numPr>
          <w:ilvl w:val="0"/>
          <w:numId w:val="30"/>
        </w:numPr>
        <w:spacing w:line="360" w:lineRule="auto"/>
        <w:rPr>
          <w:b/>
          <w:bCs/>
          <w:color w:val="000000"/>
          <w:sz w:val="22"/>
          <w:szCs w:val="22"/>
          <w:lang w:val="en-GB"/>
        </w:rPr>
      </w:pPr>
      <w:r w:rsidRPr="00492C30">
        <w:rPr>
          <w:b/>
          <w:bCs/>
          <w:color w:val="000000"/>
          <w:sz w:val="22"/>
          <w:szCs w:val="22"/>
          <w:lang w:val="en-GB"/>
        </w:rPr>
        <w:t>The case for an integrated approach to desertification, land degradation and drought under the UNCCD</w:t>
      </w:r>
    </w:p>
    <w:p w14:paraId="3B77A095" w14:textId="5F86599C" w:rsidR="00C92A30" w:rsidRPr="00492C30" w:rsidRDefault="00E67AA1" w:rsidP="00492C30">
      <w:pPr>
        <w:pStyle w:val="AbstractSummary"/>
        <w:spacing w:line="360" w:lineRule="auto"/>
        <w:jc w:val="both"/>
        <w:rPr>
          <w:color w:val="000000"/>
          <w:sz w:val="22"/>
          <w:szCs w:val="22"/>
          <w:lang w:val="en-GB"/>
        </w:rPr>
      </w:pPr>
      <w:r w:rsidRPr="00492C30">
        <w:rPr>
          <w:color w:val="000000"/>
          <w:sz w:val="22"/>
          <w:szCs w:val="22"/>
          <w:lang w:val="en-GB"/>
        </w:rPr>
        <w:t>Globally</w:t>
      </w:r>
      <w:r w:rsidR="00C00E50" w:rsidRPr="00492C30">
        <w:rPr>
          <w:color w:val="000000"/>
          <w:sz w:val="22"/>
          <w:szCs w:val="22"/>
          <w:lang w:val="en-GB"/>
        </w:rPr>
        <w:t>,</w:t>
      </w:r>
      <w:r w:rsidRPr="00492C30">
        <w:rPr>
          <w:color w:val="000000"/>
          <w:sz w:val="22"/>
          <w:szCs w:val="22"/>
          <w:lang w:val="en-GB"/>
        </w:rPr>
        <w:t xml:space="preserve"> </w:t>
      </w:r>
      <w:r w:rsidR="00C00E50" w:rsidRPr="00492C30">
        <w:rPr>
          <w:color w:val="000000"/>
          <w:sz w:val="22"/>
          <w:szCs w:val="22"/>
          <w:lang w:val="en-GB"/>
        </w:rPr>
        <w:t xml:space="preserve">at least </w:t>
      </w:r>
      <w:r w:rsidR="002E72A1" w:rsidRPr="00492C30">
        <w:rPr>
          <w:color w:val="000000"/>
          <w:sz w:val="22"/>
          <w:szCs w:val="22"/>
          <w:lang w:val="en-GB"/>
        </w:rPr>
        <w:t>3</w:t>
      </w:r>
      <w:r w:rsidR="00C00E50" w:rsidRPr="00492C30">
        <w:rPr>
          <w:color w:val="000000"/>
          <w:sz w:val="22"/>
          <w:szCs w:val="22"/>
          <w:lang w:val="en-GB"/>
        </w:rPr>
        <w:t xml:space="preserve">.2 billion people and </w:t>
      </w:r>
      <w:r w:rsidRPr="00492C30">
        <w:rPr>
          <w:color w:val="000000"/>
          <w:sz w:val="22"/>
          <w:szCs w:val="22"/>
          <w:lang w:val="en-GB"/>
        </w:rPr>
        <w:t>an area of 1.5 billion hectares are affected by land degradation</w:t>
      </w:r>
      <w:r w:rsidR="002C67D8" w:rsidRPr="00492C30">
        <w:rPr>
          <w:color w:val="000000"/>
          <w:sz w:val="22"/>
          <w:szCs w:val="22"/>
          <w:lang w:val="en-GB"/>
        </w:rPr>
        <w:t xml:space="preserve"> </w:t>
      </w:r>
      <w:r w:rsidR="0081013C" w:rsidRPr="00492C30">
        <w:rPr>
          <w:color w:val="000000"/>
          <w:sz w:val="22"/>
          <w:szCs w:val="22"/>
          <w:lang w:val="en-GB"/>
        </w:rPr>
        <w:fldChar w:fldCharType="begin"/>
      </w:r>
      <w:r w:rsidR="0016432E">
        <w:rPr>
          <w:color w:val="000000"/>
          <w:sz w:val="22"/>
          <w:szCs w:val="22"/>
          <w:lang w:val="en-GB"/>
        </w:rPr>
        <w:instrText xml:space="preserve"> ADDIN EN.CITE &lt;EndNote&gt;&lt;Cite&gt;&lt;Author&gt;IPBES&lt;/Author&gt;&lt;Year&gt;2018&lt;/Year&gt;&lt;RecNum&gt;319&lt;/RecNum&gt;&lt;DisplayText&gt;(IPBES, 2018)&lt;/DisplayText&gt;&lt;record&gt;&lt;rec-number&gt;319&lt;/rec-number&gt;&lt;foreign-keys&gt;&lt;key app="EN" db-id="ffxfs5pr0rwtx2eps0ep0p2xsstr0xaf2p5s" timestamp="1749129902" guid="f08ca736-8a7a-4de3-aba8-069433ee2c10"&gt;319&lt;/key&gt;&lt;/foreign-keys&gt;&lt;ref-type name="Report"&gt;27&lt;/ref-type&gt;&lt;contributors&gt;&lt;authors&gt;&lt;author&gt;IPBES &lt;/author&gt;&lt;/authors&gt;&lt;secondary-authors&gt;&lt;author&gt;Montanarella, L., Scholes, R., and Brainich, A. (eds.). &lt;/author&gt;&lt;/secondary-authors&gt;&lt;tertiary-authors&gt;&lt;author&gt;Secretariat of the Intergovernmental Science-Policy Platform on Biodiversity and Ecosystem Services &lt;/author&gt;&lt;/tertiary-authors&gt;&lt;/contributors&gt;&lt;titles&gt;&lt;title&gt; The IPBES assessment report on land degradation and restoration. &lt;/title&gt;&lt;/titles&gt;&lt;pages&gt;744 pages.&lt;/pages&gt;&lt;dates&gt;&lt;year&gt;2018&lt;/year&gt;&lt;/dates&gt;&lt;pub-location&gt;Bonn, Germany.&lt;/pub-location&gt;&lt;urls&gt;&lt;/urls&gt;&lt;electronic-resource-num&gt; https://doi.org/10.5281/zenodo.3237392&lt;/electronic-resource-num&gt;&lt;/record&gt;&lt;/Cite&gt;&lt;/EndNote&gt;</w:instrText>
      </w:r>
      <w:r w:rsidR="0081013C" w:rsidRPr="00492C30">
        <w:rPr>
          <w:color w:val="000000"/>
          <w:sz w:val="22"/>
          <w:szCs w:val="22"/>
          <w:lang w:val="en-GB"/>
        </w:rPr>
        <w:fldChar w:fldCharType="separate"/>
      </w:r>
      <w:r w:rsidR="0016432E">
        <w:rPr>
          <w:noProof/>
          <w:color w:val="000000"/>
          <w:sz w:val="22"/>
          <w:szCs w:val="22"/>
          <w:lang w:val="en-GB"/>
        </w:rPr>
        <w:t>(IPBES, 2018)</w:t>
      </w:r>
      <w:r w:rsidR="0081013C" w:rsidRPr="00492C30">
        <w:rPr>
          <w:color w:val="000000"/>
          <w:sz w:val="22"/>
          <w:szCs w:val="22"/>
          <w:lang w:val="en-GB"/>
        </w:rPr>
        <w:fldChar w:fldCharType="end"/>
      </w:r>
      <w:r w:rsidR="000F362C" w:rsidRPr="00492C30">
        <w:rPr>
          <w:color w:val="000000"/>
          <w:sz w:val="22"/>
          <w:szCs w:val="22"/>
          <w:lang w:val="en-GB"/>
        </w:rPr>
        <w:t>, while</w:t>
      </w:r>
      <w:r w:rsidR="00906815" w:rsidRPr="00492C30">
        <w:rPr>
          <w:color w:val="000000"/>
          <w:sz w:val="22"/>
          <w:szCs w:val="22"/>
          <w:lang w:val="en-GB"/>
        </w:rPr>
        <w:t xml:space="preserve"> &gt;</w:t>
      </w:r>
      <w:r w:rsidR="001E1A46" w:rsidRPr="00492C30">
        <w:rPr>
          <w:color w:val="000000"/>
          <w:sz w:val="22"/>
          <w:szCs w:val="22"/>
          <w:lang w:val="en-GB"/>
        </w:rPr>
        <w:t xml:space="preserve">75 % </w:t>
      </w:r>
      <w:r w:rsidR="005D72ED" w:rsidRPr="00492C30">
        <w:rPr>
          <w:color w:val="000000"/>
          <w:sz w:val="22"/>
          <w:szCs w:val="22"/>
          <w:lang w:val="en-GB"/>
        </w:rPr>
        <w:t xml:space="preserve">of </w:t>
      </w:r>
      <w:r w:rsidR="001E1A46" w:rsidRPr="00492C30">
        <w:rPr>
          <w:color w:val="000000"/>
          <w:sz w:val="22"/>
          <w:szCs w:val="22"/>
          <w:lang w:val="en-GB"/>
        </w:rPr>
        <w:t xml:space="preserve">the </w:t>
      </w:r>
      <w:r w:rsidR="005D72ED" w:rsidRPr="00492C30">
        <w:rPr>
          <w:color w:val="000000"/>
          <w:sz w:val="22"/>
          <w:szCs w:val="22"/>
          <w:lang w:val="en-GB"/>
        </w:rPr>
        <w:t>Earth</w:t>
      </w:r>
      <w:r w:rsidR="001E1A46" w:rsidRPr="00492C30">
        <w:rPr>
          <w:color w:val="000000"/>
          <w:sz w:val="22"/>
          <w:szCs w:val="22"/>
          <w:lang w:val="en-GB"/>
        </w:rPr>
        <w:t>’s terrestrial area</w:t>
      </w:r>
      <w:r w:rsidR="005D72ED" w:rsidRPr="00492C30">
        <w:rPr>
          <w:color w:val="000000"/>
          <w:sz w:val="22"/>
          <w:szCs w:val="22"/>
          <w:lang w:val="en-GB"/>
        </w:rPr>
        <w:t xml:space="preserve"> is </w:t>
      </w:r>
      <w:r w:rsidR="001E1A46" w:rsidRPr="00492C30">
        <w:rPr>
          <w:color w:val="000000"/>
          <w:sz w:val="22"/>
          <w:szCs w:val="22"/>
          <w:lang w:val="en-GB"/>
        </w:rPr>
        <w:t xml:space="preserve">drier </w:t>
      </w:r>
      <w:r w:rsidR="00776BD8" w:rsidRPr="00492C30">
        <w:rPr>
          <w:color w:val="000000"/>
          <w:sz w:val="22"/>
          <w:szCs w:val="22"/>
          <w:lang w:val="en-GB"/>
        </w:rPr>
        <w:t>today than it was three decades ago</w:t>
      </w:r>
      <w:r w:rsidR="00E17AD1" w:rsidRPr="00492C30">
        <w:rPr>
          <w:color w:val="000000"/>
          <w:sz w:val="22"/>
          <w:szCs w:val="22"/>
          <w:lang w:val="en-GB"/>
        </w:rPr>
        <w:t xml:space="preserve"> </w:t>
      </w:r>
      <w:r w:rsidR="0081013C" w:rsidRPr="00492C30">
        <w:rPr>
          <w:color w:val="000000"/>
          <w:sz w:val="22"/>
          <w:szCs w:val="22"/>
          <w:lang w:val="en-GB"/>
        </w:rPr>
        <w:fldChar w:fldCharType="begin"/>
      </w:r>
      <w:r w:rsidR="0016432E">
        <w:rPr>
          <w:color w:val="000000"/>
          <w:sz w:val="22"/>
          <w:szCs w:val="22"/>
          <w:lang w:val="en-GB"/>
        </w:rPr>
        <w:instrText xml:space="preserve"> ADDIN EN.CITE &lt;EndNote&gt;&lt;Cite&gt;&lt;Author&gt;Vicente-Serrano&lt;/Author&gt;&lt;Year&gt;2024&lt;/Year&gt;&lt;RecNum&gt;307&lt;/RecNum&gt;&lt;DisplayText&gt;(Vicente-Serrano et al, 2024)&lt;/DisplayText&gt;&lt;record&gt;&lt;rec-number&gt;307&lt;/rec-number&gt;&lt;foreign-keys&gt;&lt;key app="EN" db-id="ffxfs5pr0rwtx2eps0ep0p2xsstr0xaf2p5s" timestamp="1738266377" guid="b91bae16-096a-471d-b47e-901f03a67d6e"&gt;307&lt;/key&gt;&lt;/foreign-keys&gt;&lt;ref-type name="Report"&gt;27&lt;/ref-type&gt;&lt;contributors&gt;&lt;authors&gt;&lt;author&gt;Vicente-Serrano, S. M., &lt;/author&gt;&lt;author&gt;N. G. Pricope, &lt;/author&gt;&lt;author&gt;A. Toreti, &lt;/author&gt;&lt;author&gt;E. Morán-Tejeda, &lt;/author&gt;&lt;author&gt;J. Spinoni, &lt;/author&gt;&lt;author&gt;A. Ocampo-Melgar, &lt;/author&gt;&lt;author&gt;E. Archer, &lt;/author&gt;&lt;author&gt;A. Diedhiou, &lt;/author&gt;&lt;author&gt;T. Mesbahzadeh, &lt;/author&gt;&lt;author&gt;N. H. Ravindranath, &lt;/author&gt;&lt;author&gt;R. S. Pulwarty, &lt;/author&gt;&lt;author&gt;S. Alibakhshi &lt;/author&gt;&lt;/authors&gt;&lt;/contributors&gt;&lt;titles&gt;&lt;title&gt;The Global Threat of Drying Lands: Regional and global aridity trends and future projections. A Report of the Science-Policy Interface &lt;/title&gt;&lt;/titles&gt;&lt;dates&gt;&lt;year&gt;2024&lt;/year&gt;&lt;/dates&gt;&lt;pub-location&gt;Bonn, Germany&lt;/pub-location&gt;&lt;publisher&gt;United Nations Convention to Combat Desertification (UNCCD)&amp;#xD;&lt;/publisher&gt;&lt;urls&gt;&lt;/urls&gt;&lt;electronic-resource-num&gt;ISBN 978-92-95128-16-3 &lt;/electronic-resource-num&gt;&lt;/record&gt;&lt;/Cite&gt;&lt;/EndNote&gt;</w:instrText>
      </w:r>
      <w:r w:rsidR="0081013C" w:rsidRPr="00492C30">
        <w:rPr>
          <w:color w:val="000000"/>
          <w:sz w:val="22"/>
          <w:szCs w:val="22"/>
          <w:lang w:val="en-GB"/>
        </w:rPr>
        <w:fldChar w:fldCharType="separate"/>
      </w:r>
      <w:r w:rsidR="0016432E">
        <w:rPr>
          <w:noProof/>
          <w:color w:val="000000"/>
          <w:sz w:val="22"/>
          <w:szCs w:val="22"/>
          <w:lang w:val="en-GB"/>
        </w:rPr>
        <w:t>(Vicente-Serrano et al</w:t>
      </w:r>
      <w:r w:rsidR="005E104A">
        <w:rPr>
          <w:noProof/>
          <w:color w:val="000000"/>
          <w:sz w:val="22"/>
          <w:szCs w:val="22"/>
          <w:lang w:val="en-GB"/>
        </w:rPr>
        <w:t>.</w:t>
      </w:r>
      <w:r w:rsidR="0016432E">
        <w:rPr>
          <w:noProof/>
          <w:color w:val="000000"/>
          <w:sz w:val="22"/>
          <w:szCs w:val="22"/>
          <w:lang w:val="en-GB"/>
        </w:rPr>
        <w:t>, 2024)</w:t>
      </w:r>
      <w:r w:rsidR="0081013C" w:rsidRPr="00492C30">
        <w:rPr>
          <w:color w:val="000000"/>
          <w:sz w:val="22"/>
          <w:szCs w:val="22"/>
          <w:lang w:val="en-GB"/>
        </w:rPr>
        <w:fldChar w:fldCharType="end"/>
      </w:r>
      <w:r w:rsidR="001E600F" w:rsidRPr="00492C30">
        <w:rPr>
          <w:color w:val="000000"/>
          <w:sz w:val="22"/>
          <w:szCs w:val="22"/>
          <w:lang w:val="en-GB"/>
        </w:rPr>
        <w:t>.</w:t>
      </w:r>
      <w:r w:rsidR="00E40E90" w:rsidRPr="00492C30">
        <w:rPr>
          <w:color w:val="000000"/>
          <w:sz w:val="22"/>
          <w:szCs w:val="22"/>
          <w:lang w:val="en-GB"/>
        </w:rPr>
        <w:t xml:space="preserve"> </w:t>
      </w:r>
      <w:r w:rsidR="000F362C" w:rsidRPr="00492C30">
        <w:rPr>
          <w:color w:val="000000"/>
          <w:sz w:val="22"/>
          <w:szCs w:val="22"/>
          <w:lang w:val="en-GB"/>
        </w:rPr>
        <w:t>Consequently</w:t>
      </w:r>
      <w:r w:rsidR="001E1A46" w:rsidRPr="00492C30">
        <w:rPr>
          <w:color w:val="000000"/>
          <w:sz w:val="22"/>
          <w:szCs w:val="22"/>
          <w:lang w:val="en-GB"/>
        </w:rPr>
        <w:t>,</w:t>
      </w:r>
      <w:r w:rsidR="0076293A" w:rsidRPr="00492C30">
        <w:rPr>
          <w:color w:val="000000"/>
          <w:sz w:val="22"/>
          <w:szCs w:val="22"/>
          <w:lang w:val="en-GB"/>
        </w:rPr>
        <w:t xml:space="preserve"> drylands have expanded by </w:t>
      </w:r>
      <w:r w:rsidR="00906815" w:rsidRPr="00492C30">
        <w:rPr>
          <w:color w:val="000000"/>
          <w:sz w:val="22"/>
          <w:szCs w:val="22"/>
          <w:lang w:val="en-GB"/>
        </w:rPr>
        <w:t>&gt;</w:t>
      </w:r>
      <w:r w:rsidR="0076293A" w:rsidRPr="00492C30">
        <w:rPr>
          <w:color w:val="000000"/>
          <w:sz w:val="22"/>
          <w:szCs w:val="22"/>
          <w:lang w:val="en-GB"/>
        </w:rPr>
        <w:t>3 %</w:t>
      </w:r>
      <w:r w:rsidR="005E104A">
        <w:rPr>
          <w:color w:val="000000"/>
          <w:sz w:val="22"/>
          <w:szCs w:val="22"/>
          <w:lang w:val="en-GB"/>
        </w:rPr>
        <w:t>,</w:t>
      </w:r>
      <w:r w:rsidR="0076293A" w:rsidRPr="00492C30">
        <w:rPr>
          <w:color w:val="000000"/>
          <w:sz w:val="22"/>
          <w:szCs w:val="22"/>
          <w:lang w:val="en-GB"/>
        </w:rPr>
        <w:t xml:space="preserve"> </w:t>
      </w:r>
      <w:r w:rsidR="005E104A">
        <w:rPr>
          <w:color w:val="000000"/>
          <w:sz w:val="22"/>
          <w:szCs w:val="22"/>
          <w:lang w:val="en-GB"/>
        </w:rPr>
        <w:t xml:space="preserve">or </w:t>
      </w:r>
      <w:r w:rsidR="0076293A" w:rsidRPr="00492C30">
        <w:rPr>
          <w:color w:val="000000"/>
          <w:sz w:val="22"/>
          <w:szCs w:val="22"/>
          <w:lang w:val="en-GB"/>
        </w:rPr>
        <w:t>an area of</w:t>
      </w:r>
      <w:r w:rsidR="00384EB3" w:rsidRPr="00492C30">
        <w:rPr>
          <w:color w:val="000000"/>
          <w:sz w:val="22"/>
          <w:szCs w:val="22"/>
          <w:lang w:val="en-GB"/>
        </w:rPr>
        <w:t xml:space="preserve"> about 4.3 million km</w:t>
      </w:r>
      <w:r w:rsidR="00384EB3" w:rsidRPr="00492C30">
        <w:rPr>
          <w:color w:val="000000"/>
          <w:sz w:val="22"/>
          <w:szCs w:val="22"/>
          <w:vertAlign w:val="superscript"/>
          <w:lang w:val="en-GB"/>
        </w:rPr>
        <w:t>2</w:t>
      </w:r>
      <w:r w:rsidR="002011D1" w:rsidRPr="00492C30">
        <w:rPr>
          <w:color w:val="000000"/>
          <w:sz w:val="22"/>
          <w:szCs w:val="22"/>
          <w:vertAlign w:val="superscript"/>
          <w:lang w:val="en-GB"/>
        </w:rPr>
        <w:t>,</w:t>
      </w:r>
      <w:r w:rsidR="00903ACF" w:rsidRPr="00492C30">
        <w:rPr>
          <w:color w:val="000000"/>
          <w:sz w:val="22"/>
          <w:szCs w:val="22"/>
          <w:lang w:val="en-GB"/>
        </w:rPr>
        <w:t xml:space="preserve"> </w:t>
      </w:r>
      <w:r w:rsidR="0081013C" w:rsidRPr="00492C30">
        <w:rPr>
          <w:color w:val="000000"/>
          <w:sz w:val="22"/>
          <w:szCs w:val="22"/>
          <w:lang w:val="en-GB"/>
        </w:rPr>
        <w:fldChar w:fldCharType="begin"/>
      </w:r>
      <w:r w:rsidR="0016432E">
        <w:rPr>
          <w:color w:val="000000"/>
          <w:sz w:val="22"/>
          <w:szCs w:val="22"/>
          <w:lang w:val="en-GB"/>
        </w:rPr>
        <w:instrText xml:space="preserve"> ADDIN EN.CITE &lt;EndNote&gt;&lt;Cite&gt;&lt;Author&gt;Vicente-Serrano&lt;/Author&gt;&lt;Year&gt;2024&lt;/Year&gt;&lt;RecNum&gt;307&lt;/RecNum&gt;&lt;DisplayText&gt;(Vicente-Serrano et al, 2024)&lt;/DisplayText&gt;&lt;record&gt;&lt;rec-number&gt;307&lt;/rec-number&gt;&lt;foreign-keys&gt;&lt;key app="EN" db-id="ffxfs5pr0rwtx2eps0ep0p2xsstr0xaf2p5s" timestamp="1738266377" guid="b91bae16-096a-471d-b47e-901f03a67d6e"&gt;307&lt;/key&gt;&lt;/foreign-keys&gt;&lt;ref-type name="Report"&gt;27&lt;/ref-type&gt;&lt;contributors&gt;&lt;authors&gt;&lt;author&gt;Vicente-Serrano, S. M., &lt;/author&gt;&lt;author&gt;N. G. Pricope, &lt;/author&gt;&lt;author&gt;A. Toreti, &lt;/author&gt;&lt;author&gt;E. Morán-Tejeda, &lt;/author&gt;&lt;author&gt;J. Spinoni, &lt;/author&gt;&lt;author&gt;A. Ocampo-Melgar, &lt;/author&gt;&lt;author&gt;E. Archer, &lt;/author&gt;&lt;author&gt;A. Diedhiou, &lt;/author&gt;&lt;author&gt;T. Mesbahzadeh, &lt;/author&gt;&lt;author&gt;N. H. Ravindranath, &lt;/author&gt;&lt;author&gt;R. S. Pulwarty, &lt;/author&gt;&lt;author&gt;S. Alibakhshi &lt;/author&gt;&lt;/authors&gt;&lt;/contributors&gt;&lt;titles&gt;&lt;title&gt;The Global Threat of Drying Lands: Regional and global aridity trends and future projections. A Report of the Science-Policy Interface &lt;/title&gt;&lt;/titles&gt;&lt;dates&gt;&lt;year&gt;2024&lt;/year&gt;&lt;/dates&gt;&lt;pub-location&gt;Bonn, Germany&lt;/pub-location&gt;&lt;publisher&gt;United Nations Convention to Combat Desertification (UNCCD)&amp;#xD;&lt;/publisher&gt;&lt;urls&gt;&lt;/urls&gt;&lt;electronic-resource-num&gt;ISBN 978-92-95128-16-3 &lt;/electronic-resource-num&gt;&lt;/record&gt;&lt;/Cite&gt;&lt;/EndNote&gt;</w:instrText>
      </w:r>
      <w:r w:rsidR="0081013C" w:rsidRPr="00492C30">
        <w:rPr>
          <w:color w:val="000000"/>
          <w:sz w:val="22"/>
          <w:szCs w:val="22"/>
          <w:lang w:val="en-GB"/>
        </w:rPr>
        <w:fldChar w:fldCharType="separate"/>
      </w:r>
      <w:r w:rsidR="0016432E">
        <w:rPr>
          <w:noProof/>
          <w:color w:val="000000"/>
          <w:sz w:val="22"/>
          <w:szCs w:val="22"/>
          <w:lang w:val="en-GB"/>
        </w:rPr>
        <w:t>(Vicente-Serrano et al</w:t>
      </w:r>
      <w:r w:rsidR="005E104A">
        <w:rPr>
          <w:noProof/>
          <w:color w:val="000000"/>
          <w:sz w:val="22"/>
          <w:szCs w:val="22"/>
          <w:lang w:val="en-GB"/>
        </w:rPr>
        <w:t>.</w:t>
      </w:r>
      <w:r w:rsidR="0016432E">
        <w:rPr>
          <w:noProof/>
          <w:color w:val="000000"/>
          <w:sz w:val="22"/>
          <w:szCs w:val="22"/>
          <w:lang w:val="en-GB"/>
        </w:rPr>
        <w:t>, 2024)</w:t>
      </w:r>
      <w:r w:rsidR="0081013C" w:rsidRPr="00492C30">
        <w:rPr>
          <w:color w:val="000000"/>
          <w:sz w:val="22"/>
          <w:szCs w:val="22"/>
          <w:lang w:val="en-GB"/>
        </w:rPr>
        <w:fldChar w:fldCharType="end"/>
      </w:r>
      <w:r w:rsidR="00F77292" w:rsidRPr="00492C30">
        <w:rPr>
          <w:color w:val="000000"/>
          <w:sz w:val="22"/>
          <w:szCs w:val="22"/>
          <w:lang w:val="en-GB"/>
        </w:rPr>
        <w:t xml:space="preserve">. </w:t>
      </w:r>
      <w:r w:rsidR="00275CB2" w:rsidRPr="00492C30">
        <w:rPr>
          <w:color w:val="000000"/>
          <w:sz w:val="22"/>
          <w:szCs w:val="22"/>
          <w:lang w:val="en-GB"/>
        </w:rPr>
        <w:t xml:space="preserve">In 2022 and 2023 alone, </w:t>
      </w:r>
      <w:r w:rsidR="008F3731" w:rsidRPr="00492C30">
        <w:rPr>
          <w:color w:val="000000"/>
          <w:sz w:val="22"/>
          <w:szCs w:val="22"/>
          <w:lang w:val="en-GB"/>
        </w:rPr>
        <w:t xml:space="preserve">almost </w:t>
      </w:r>
      <w:r w:rsidR="001E1A46" w:rsidRPr="00492C30">
        <w:rPr>
          <w:color w:val="000000"/>
          <w:sz w:val="22"/>
          <w:szCs w:val="22"/>
          <w:lang w:val="en-GB"/>
        </w:rPr>
        <w:t xml:space="preserve">25% of </w:t>
      </w:r>
      <w:r w:rsidR="008F3731" w:rsidRPr="00492C30">
        <w:rPr>
          <w:color w:val="000000"/>
          <w:sz w:val="22"/>
          <w:szCs w:val="22"/>
          <w:lang w:val="en-GB"/>
        </w:rPr>
        <w:t xml:space="preserve">people worldwide </w:t>
      </w:r>
      <w:r w:rsidR="00C672CA" w:rsidRPr="00492C30">
        <w:rPr>
          <w:color w:val="000000"/>
          <w:sz w:val="22"/>
          <w:szCs w:val="22"/>
          <w:lang w:val="en-GB"/>
        </w:rPr>
        <w:t xml:space="preserve">(&gt;1.8 billion people) </w:t>
      </w:r>
      <w:r w:rsidR="008F3731" w:rsidRPr="00492C30">
        <w:rPr>
          <w:color w:val="000000"/>
          <w:sz w:val="22"/>
          <w:szCs w:val="22"/>
          <w:lang w:val="en-GB"/>
        </w:rPr>
        <w:t xml:space="preserve">were </w:t>
      </w:r>
      <w:r w:rsidR="00635E26" w:rsidRPr="00492C30">
        <w:rPr>
          <w:color w:val="000000"/>
          <w:sz w:val="22"/>
          <w:szCs w:val="22"/>
          <w:lang w:val="en-GB"/>
        </w:rPr>
        <w:t>drought-</w:t>
      </w:r>
      <w:r w:rsidR="008F3731" w:rsidRPr="00492C30">
        <w:rPr>
          <w:color w:val="000000"/>
          <w:sz w:val="22"/>
          <w:szCs w:val="22"/>
          <w:lang w:val="en-GB"/>
        </w:rPr>
        <w:t>affected</w:t>
      </w:r>
      <w:r w:rsidR="00C672CA" w:rsidRPr="00492C30">
        <w:rPr>
          <w:color w:val="000000"/>
          <w:sz w:val="22"/>
          <w:szCs w:val="22"/>
          <w:lang w:val="en-GB"/>
        </w:rPr>
        <w:t>,</w:t>
      </w:r>
      <w:r w:rsidR="001E1A46" w:rsidRPr="00492C30">
        <w:rPr>
          <w:color w:val="000000"/>
          <w:sz w:val="22"/>
          <w:szCs w:val="22"/>
          <w:lang w:val="en-GB"/>
        </w:rPr>
        <w:t xml:space="preserve"> </w:t>
      </w:r>
      <w:r w:rsidR="00284A1C" w:rsidRPr="00492C30">
        <w:rPr>
          <w:color w:val="000000"/>
          <w:sz w:val="22"/>
          <w:szCs w:val="22"/>
          <w:lang w:val="en-GB"/>
        </w:rPr>
        <w:t xml:space="preserve">of whom </w:t>
      </w:r>
      <w:r w:rsidR="00D40CEC" w:rsidRPr="00492C30">
        <w:rPr>
          <w:color w:val="000000"/>
          <w:sz w:val="22"/>
          <w:szCs w:val="22"/>
          <w:lang w:val="en-GB"/>
        </w:rPr>
        <w:t xml:space="preserve">85 % </w:t>
      </w:r>
      <w:r w:rsidR="00284A1C" w:rsidRPr="00492C30">
        <w:rPr>
          <w:color w:val="000000"/>
          <w:sz w:val="22"/>
          <w:szCs w:val="22"/>
          <w:lang w:val="en-GB"/>
        </w:rPr>
        <w:t xml:space="preserve">were </w:t>
      </w:r>
      <w:r w:rsidR="00D40CEC" w:rsidRPr="00492C30">
        <w:rPr>
          <w:color w:val="000000"/>
          <w:sz w:val="22"/>
          <w:szCs w:val="22"/>
          <w:lang w:val="en-GB"/>
        </w:rPr>
        <w:t>in low- and middle-income countries</w:t>
      </w:r>
      <w:r w:rsidR="00362AC8">
        <w:rPr>
          <w:color w:val="000000"/>
          <w:sz w:val="22"/>
          <w:szCs w:val="22"/>
          <w:lang w:val="en-GB"/>
        </w:rPr>
        <w:t xml:space="preserve"> </w:t>
      </w:r>
      <w:r w:rsidR="0081013C" w:rsidRPr="00492C30">
        <w:rPr>
          <w:color w:val="000000"/>
          <w:sz w:val="22"/>
          <w:szCs w:val="22"/>
          <w:lang w:val="en-GB"/>
        </w:rPr>
        <w:fldChar w:fldCharType="begin"/>
      </w:r>
      <w:r w:rsidR="0016432E">
        <w:rPr>
          <w:color w:val="000000"/>
          <w:sz w:val="22"/>
          <w:szCs w:val="22"/>
          <w:lang w:val="en-GB"/>
        </w:rPr>
        <w:instrText xml:space="preserve"> ADDIN EN.CITE &lt;EndNote&gt;&lt;Cite&gt;&lt;Author&gt;Toreti&lt;/Author&gt;&lt;Year&gt;2024&lt;/Year&gt;&lt;RecNum&gt;301&lt;/RecNum&gt;&lt;DisplayText&gt;(Toreti et al, 2024)&lt;/DisplayText&gt;&lt;record&gt;&lt;rec-number&gt;301&lt;/rec-number&gt;&lt;foreign-keys&gt;&lt;key app="EN" db-id="ffxfs5pr0rwtx2eps0ep0p2xsstr0xaf2p5s" timestamp="1738265176" guid="335e8a3e-80be-43c9-a061-703a751fe0ea"&gt;301&lt;/key&gt;&lt;/foreign-keys&gt;&lt;ref-type name="Book"&gt;6&lt;/ref-type&gt;&lt;contributors&gt;&lt;authors&gt;&lt;author&gt;Toreti, A&lt;/author&gt;&lt;author&gt;Tsegai, D&lt;/author&gt;&lt;author&gt;Rossi, L&lt;/author&gt;&lt;/authors&gt;&lt;/contributors&gt;&lt;titles&gt;&lt;title&gt;World drought atlas&lt;/title&gt;&lt;/titles&gt;&lt;dates&gt;&lt;year&gt;2024&lt;/year&gt;&lt;/dates&gt;&lt;publisher&gt;Publications Office of the European Union&lt;/publisher&gt;&lt;urls&gt;&lt;/urls&gt;&lt;electronic-resource-num&gt;doi/10.2760/3842670&lt;/electronic-resource-num&gt;&lt;/record&gt;&lt;/Cite&gt;&lt;/EndNote&gt;</w:instrText>
      </w:r>
      <w:r w:rsidR="0081013C" w:rsidRPr="00492C30">
        <w:rPr>
          <w:color w:val="000000"/>
          <w:sz w:val="22"/>
          <w:szCs w:val="22"/>
          <w:lang w:val="en-GB"/>
        </w:rPr>
        <w:fldChar w:fldCharType="separate"/>
      </w:r>
      <w:r w:rsidR="0016432E">
        <w:rPr>
          <w:noProof/>
          <w:color w:val="000000"/>
          <w:sz w:val="22"/>
          <w:szCs w:val="22"/>
          <w:lang w:val="en-GB"/>
        </w:rPr>
        <w:t>(Toreti et al</w:t>
      </w:r>
      <w:r w:rsidR="005E104A">
        <w:rPr>
          <w:noProof/>
          <w:color w:val="000000"/>
          <w:sz w:val="22"/>
          <w:szCs w:val="22"/>
          <w:lang w:val="en-GB"/>
        </w:rPr>
        <w:t>.</w:t>
      </w:r>
      <w:r w:rsidR="0016432E">
        <w:rPr>
          <w:noProof/>
          <w:color w:val="000000"/>
          <w:sz w:val="22"/>
          <w:szCs w:val="22"/>
          <w:lang w:val="en-GB"/>
        </w:rPr>
        <w:t>, 2024)</w:t>
      </w:r>
      <w:r w:rsidR="0081013C" w:rsidRPr="00492C30">
        <w:rPr>
          <w:color w:val="000000"/>
          <w:sz w:val="22"/>
          <w:szCs w:val="22"/>
          <w:lang w:val="en-GB"/>
        </w:rPr>
        <w:fldChar w:fldCharType="end"/>
      </w:r>
      <w:r w:rsidR="00D40CEC" w:rsidRPr="00492C30">
        <w:rPr>
          <w:color w:val="000000"/>
          <w:sz w:val="22"/>
          <w:szCs w:val="22"/>
          <w:lang w:val="en-GB"/>
        </w:rPr>
        <w:t xml:space="preserve">. </w:t>
      </w:r>
      <w:r w:rsidR="00EC3388" w:rsidRPr="00492C30">
        <w:rPr>
          <w:color w:val="000000"/>
          <w:sz w:val="22"/>
          <w:szCs w:val="22"/>
          <w:lang w:val="en-GB"/>
        </w:rPr>
        <w:t>These statistics demonstrate that each</w:t>
      </w:r>
      <w:r w:rsidR="001E1A46" w:rsidRPr="00492C30">
        <w:rPr>
          <w:color w:val="000000"/>
          <w:sz w:val="22"/>
          <w:szCs w:val="22"/>
          <w:lang w:val="en-GB"/>
        </w:rPr>
        <w:t xml:space="preserve"> of these issues alone is important. </w:t>
      </w:r>
      <w:r w:rsidR="00874B3B" w:rsidRPr="00492C30">
        <w:rPr>
          <w:color w:val="000000"/>
          <w:sz w:val="22"/>
          <w:szCs w:val="22"/>
          <w:lang w:val="en-GB"/>
        </w:rPr>
        <w:t xml:space="preserve">Yet, from </w:t>
      </w:r>
      <w:r w:rsidR="00AD1C38" w:rsidRPr="00492C30">
        <w:rPr>
          <w:color w:val="000000"/>
          <w:sz w:val="22"/>
          <w:szCs w:val="22"/>
          <w:lang w:val="en-GB"/>
        </w:rPr>
        <w:t xml:space="preserve">a biophysical and environmental process perspective, </w:t>
      </w:r>
      <w:r w:rsidR="007F63C8" w:rsidRPr="00492C30">
        <w:rPr>
          <w:color w:val="000000"/>
          <w:sz w:val="22"/>
          <w:szCs w:val="22"/>
          <w:lang w:val="en-GB"/>
        </w:rPr>
        <w:t xml:space="preserve">even when </w:t>
      </w:r>
      <w:r w:rsidR="00A43F1B" w:rsidRPr="00492C30">
        <w:rPr>
          <w:color w:val="000000"/>
          <w:sz w:val="22"/>
          <w:szCs w:val="22"/>
          <w:lang w:val="en-GB"/>
        </w:rPr>
        <w:t>examined at the most basic level</w:t>
      </w:r>
      <w:r w:rsidR="007F63C8" w:rsidRPr="00492C30">
        <w:rPr>
          <w:color w:val="000000"/>
          <w:sz w:val="22"/>
          <w:szCs w:val="22"/>
          <w:lang w:val="en-GB"/>
        </w:rPr>
        <w:t xml:space="preserve">, </w:t>
      </w:r>
      <w:r w:rsidR="00DE1AAA" w:rsidRPr="00492C30">
        <w:rPr>
          <w:color w:val="000000"/>
          <w:sz w:val="22"/>
          <w:szCs w:val="22"/>
          <w:lang w:val="en-GB"/>
        </w:rPr>
        <w:t xml:space="preserve">desertification, land degradation and drought </w:t>
      </w:r>
      <w:r w:rsidR="00AD1C38" w:rsidRPr="00492C30">
        <w:rPr>
          <w:color w:val="000000"/>
          <w:sz w:val="22"/>
          <w:szCs w:val="22"/>
          <w:lang w:val="en-GB"/>
        </w:rPr>
        <w:t xml:space="preserve">cannot be separated. </w:t>
      </w:r>
    </w:p>
    <w:p w14:paraId="3FC5227D" w14:textId="7852F78B" w:rsidR="00635E26" w:rsidRPr="00492C30" w:rsidRDefault="000F362C" w:rsidP="00492C30">
      <w:pPr>
        <w:pStyle w:val="AbstractSummary"/>
        <w:spacing w:line="360" w:lineRule="auto"/>
        <w:jc w:val="both"/>
        <w:rPr>
          <w:color w:val="000000"/>
          <w:sz w:val="22"/>
          <w:szCs w:val="22"/>
          <w:lang w:val="en-GB"/>
        </w:rPr>
      </w:pPr>
      <w:r w:rsidRPr="00492C30">
        <w:rPr>
          <w:color w:val="000000"/>
          <w:sz w:val="22"/>
          <w:szCs w:val="22"/>
          <w:lang w:val="en-GB"/>
        </w:rPr>
        <w:t>W</w:t>
      </w:r>
      <w:r w:rsidR="006D2FFB" w:rsidRPr="00492C30">
        <w:rPr>
          <w:color w:val="000000"/>
          <w:sz w:val="22"/>
          <w:szCs w:val="22"/>
          <w:lang w:val="en-GB"/>
        </w:rPr>
        <w:t xml:space="preserve">ater inputs balance </w:t>
      </w:r>
      <w:r w:rsidR="003251FD" w:rsidRPr="00492C30">
        <w:rPr>
          <w:color w:val="000000"/>
          <w:sz w:val="22"/>
          <w:szCs w:val="22"/>
          <w:lang w:val="en-GB"/>
        </w:rPr>
        <w:t xml:space="preserve">surface evaporation from land and vegetation surfaces, with </w:t>
      </w:r>
      <w:r w:rsidR="00D16F97" w:rsidRPr="00492C30">
        <w:rPr>
          <w:color w:val="000000"/>
          <w:sz w:val="22"/>
          <w:szCs w:val="22"/>
          <w:lang w:val="en-GB"/>
        </w:rPr>
        <w:t>dry areas prone to desertification facing a high</w:t>
      </w:r>
      <w:r w:rsidR="007153DA" w:rsidRPr="00492C30">
        <w:rPr>
          <w:color w:val="000000"/>
          <w:sz w:val="22"/>
          <w:szCs w:val="22"/>
          <w:lang w:val="en-GB"/>
        </w:rPr>
        <w:t>er</w:t>
      </w:r>
      <w:r w:rsidR="00D16F97" w:rsidRPr="00492C30">
        <w:rPr>
          <w:color w:val="000000"/>
          <w:sz w:val="22"/>
          <w:szCs w:val="22"/>
          <w:lang w:val="en-GB"/>
        </w:rPr>
        <w:t xml:space="preserve"> sensitivity </w:t>
      </w:r>
      <w:r w:rsidR="003251FD" w:rsidRPr="00492C30">
        <w:rPr>
          <w:color w:val="000000"/>
          <w:sz w:val="22"/>
          <w:szCs w:val="22"/>
          <w:lang w:val="en-GB"/>
        </w:rPr>
        <w:t>to water input and output dynamics</w:t>
      </w:r>
      <w:r w:rsidR="00830932">
        <w:rPr>
          <w:color w:val="000000"/>
          <w:sz w:val="22"/>
          <w:szCs w:val="22"/>
          <w:lang w:val="en-GB"/>
        </w:rPr>
        <w:t xml:space="preserve"> (Stringer et al., 2021)</w:t>
      </w:r>
      <w:r w:rsidR="00D16F97" w:rsidRPr="00492C30">
        <w:rPr>
          <w:color w:val="000000"/>
          <w:sz w:val="22"/>
          <w:szCs w:val="22"/>
          <w:lang w:val="en-GB"/>
        </w:rPr>
        <w:t xml:space="preserve">. </w:t>
      </w:r>
      <w:r w:rsidR="00A26B8E" w:rsidRPr="00492C30">
        <w:rPr>
          <w:color w:val="000000"/>
          <w:sz w:val="22"/>
          <w:szCs w:val="22"/>
          <w:lang w:val="en-GB"/>
        </w:rPr>
        <w:t xml:space="preserve">With prolonged drought, aridity and reduced rainfall, soil loses moisture, making it </w:t>
      </w:r>
      <w:r w:rsidRPr="00492C30">
        <w:rPr>
          <w:color w:val="000000"/>
          <w:sz w:val="22"/>
          <w:szCs w:val="22"/>
          <w:lang w:val="en-GB"/>
        </w:rPr>
        <w:t xml:space="preserve">difficult </w:t>
      </w:r>
      <w:r w:rsidR="00A26B8E" w:rsidRPr="00492C30">
        <w:rPr>
          <w:color w:val="000000"/>
          <w:sz w:val="22"/>
          <w:szCs w:val="22"/>
          <w:lang w:val="en-GB"/>
        </w:rPr>
        <w:t>for plants to grow. Resulting vegetation die-off weakens the soil structure</w:t>
      </w:r>
      <w:r w:rsidR="00830932">
        <w:rPr>
          <w:color w:val="000000"/>
          <w:sz w:val="22"/>
          <w:szCs w:val="22"/>
          <w:lang w:val="en-GB"/>
        </w:rPr>
        <w:t xml:space="preserve"> (</w:t>
      </w:r>
      <w:proofErr w:type="spellStart"/>
      <w:r w:rsidR="00830932">
        <w:rPr>
          <w:color w:val="000000"/>
          <w:sz w:val="22"/>
          <w:szCs w:val="22"/>
          <w:lang w:val="en-GB"/>
        </w:rPr>
        <w:t>Gazol</w:t>
      </w:r>
      <w:proofErr w:type="spellEnd"/>
      <w:r w:rsidR="00830932">
        <w:rPr>
          <w:color w:val="000000"/>
          <w:sz w:val="22"/>
          <w:szCs w:val="22"/>
          <w:lang w:val="en-GB"/>
        </w:rPr>
        <w:t xml:space="preserve"> et al., 2018)</w:t>
      </w:r>
      <w:r w:rsidR="00635E26" w:rsidRPr="00492C30">
        <w:rPr>
          <w:color w:val="000000"/>
          <w:sz w:val="22"/>
          <w:szCs w:val="22"/>
          <w:lang w:val="en-GB"/>
        </w:rPr>
        <w:t>,</w:t>
      </w:r>
      <w:r w:rsidR="00A26B8E" w:rsidRPr="00492C30">
        <w:rPr>
          <w:color w:val="000000"/>
          <w:sz w:val="22"/>
          <w:szCs w:val="22"/>
          <w:lang w:val="en-GB"/>
        </w:rPr>
        <w:t xml:space="preserve"> </w:t>
      </w:r>
      <w:r w:rsidR="00635E26" w:rsidRPr="00492C30">
        <w:rPr>
          <w:color w:val="000000"/>
          <w:sz w:val="22"/>
          <w:szCs w:val="22"/>
          <w:lang w:val="en-GB"/>
        </w:rPr>
        <w:t xml:space="preserve">reducing </w:t>
      </w:r>
      <w:r w:rsidR="00A26B8E" w:rsidRPr="00492C30">
        <w:rPr>
          <w:color w:val="000000"/>
          <w:sz w:val="22"/>
          <w:szCs w:val="22"/>
          <w:lang w:val="en-GB"/>
        </w:rPr>
        <w:t>its water holding capacity, leaving it exposed to erosion.</w:t>
      </w:r>
      <w:r w:rsidR="00FA5EA1" w:rsidRPr="00492C30">
        <w:rPr>
          <w:color w:val="000000"/>
          <w:sz w:val="22"/>
          <w:szCs w:val="22"/>
          <w:lang w:val="en-GB"/>
        </w:rPr>
        <w:t xml:space="preserve"> </w:t>
      </w:r>
      <w:r w:rsidR="00E01A3B" w:rsidRPr="00492C30">
        <w:rPr>
          <w:color w:val="000000"/>
          <w:sz w:val="22"/>
          <w:szCs w:val="22"/>
          <w:lang w:val="en-GB"/>
        </w:rPr>
        <w:t xml:space="preserve">Erosion contributes </w:t>
      </w:r>
      <w:r w:rsidR="00FA5EA1" w:rsidRPr="00492C30">
        <w:rPr>
          <w:color w:val="000000"/>
          <w:sz w:val="22"/>
          <w:szCs w:val="22"/>
          <w:lang w:val="en-GB"/>
        </w:rPr>
        <w:t>to soil fertility</w:t>
      </w:r>
      <w:r w:rsidR="00E01A3B" w:rsidRPr="00492C30">
        <w:rPr>
          <w:color w:val="000000"/>
          <w:sz w:val="22"/>
          <w:szCs w:val="22"/>
          <w:lang w:val="en-GB"/>
        </w:rPr>
        <w:t xml:space="preserve"> losses</w:t>
      </w:r>
      <w:r w:rsidR="00FA5EA1" w:rsidRPr="00492C30">
        <w:rPr>
          <w:color w:val="000000"/>
          <w:sz w:val="22"/>
          <w:szCs w:val="22"/>
          <w:lang w:val="en-GB"/>
        </w:rPr>
        <w:t>, leaving the land unproductive</w:t>
      </w:r>
      <w:r w:rsidR="00E445F1">
        <w:rPr>
          <w:color w:val="000000"/>
          <w:sz w:val="22"/>
          <w:szCs w:val="22"/>
          <w:lang w:val="en-GB"/>
        </w:rPr>
        <w:t xml:space="preserve"> (Xiong et al., 2024)</w:t>
      </w:r>
      <w:r w:rsidR="00E01A3B" w:rsidRPr="00492C30">
        <w:rPr>
          <w:color w:val="000000"/>
          <w:sz w:val="22"/>
          <w:szCs w:val="22"/>
          <w:lang w:val="en-GB"/>
        </w:rPr>
        <w:t>,</w:t>
      </w:r>
      <w:r w:rsidR="0014624A" w:rsidRPr="00492C30">
        <w:rPr>
          <w:color w:val="000000"/>
          <w:sz w:val="22"/>
          <w:szCs w:val="22"/>
          <w:lang w:val="en-GB"/>
        </w:rPr>
        <w:t xml:space="preserve"> </w:t>
      </w:r>
      <w:r w:rsidR="00284A1C" w:rsidRPr="00492C30">
        <w:rPr>
          <w:color w:val="000000"/>
          <w:sz w:val="22"/>
          <w:szCs w:val="22"/>
          <w:lang w:val="en-GB"/>
        </w:rPr>
        <w:t xml:space="preserve">feeding </w:t>
      </w:r>
      <w:r w:rsidR="0014624A" w:rsidRPr="00492C30">
        <w:rPr>
          <w:color w:val="000000"/>
          <w:sz w:val="22"/>
          <w:szCs w:val="22"/>
          <w:lang w:val="en-GB"/>
        </w:rPr>
        <w:t xml:space="preserve">a vicious cycle that exacerbates </w:t>
      </w:r>
      <w:r w:rsidR="009163A5" w:rsidRPr="00492C30">
        <w:rPr>
          <w:color w:val="000000"/>
          <w:sz w:val="22"/>
          <w:szCs w:val="22"/>
          <w:lang w:val="en-GB"/>
        </w:rPr>
        <w:t xml:space="preserve">water scarcity and </w:t>
      </w:r>
      <w:r w:rsidR="0014624A" w:rsidRPr="00492C30">
        <w:rPr>
          <w:color w:val="000000"/>
          <w:sz w:val="22"/>
          <w:szCs w:val="22"/>
          <w:lang w:val="en-GB"/>
        </w:rPr>
        <w:t xml:space="preserve">the impacts of future droughts. </w:t>
      </w:r>
      <w:r w:rsidR="00F775DB" w:rsidRPr="00492C30">
        <w:rPr>
          <w:color w:val="000000"/>
          <w:sz w:val="22"/>
          <w:szCs w:val="22"/>
          <w:lang w:val="en-GB"/>
        </w:rPr>
        <w:t>Both individually and together, desertification, land degradation and drought act as important threat multipliers for climate change and biodiversity loss</w:t>
      </w:r>
      <w:r w:rsidR="00B451A9" w:rsidRPr="00492C30">
        <w:rPr>
          <w:color w:val="000000"/>
          <w:sz w:val="22"/>
          <w:szCs w:val="22"/>
          <w:lang w:val="en-GB"/>
        </w:rPr>
        <w:t>es</w:t>
      </w:r>
      <w:r w:rsidR="00362AC8">
        <w:rPr>
          <w:color w:val="000000"/>
          <w:sz w:val="22"/>
          <w:szCs w:val="22"/>
          <w:lang w:val="en-GB"/>
        </w:rPr>
        <w:t xml:space="preserve"> </w:t>
      </w:r>
      <w:r w:rsidR="0081013C" w:rsidRPr="00492C30">
        <w:rPr>
          <w:color w:val="000000"/>
          <w:sz w:val="22"/>
          <w:szCs w:val="22"/>
          <w:lang w:val="en-GB"/>
        </w:rPr>
        <w:fldChar w:fldCharType="begin"/>
      </w:r>
      <w:r w:rsidR="0016432E">
        <w:rPr>
          <w:color w:val="000000"/>
          <w:sz w:val="22"/>
          <w:szCs w:val="22"/>
          <w:lang w:val="en-GB"/>
        </w:rPr>
        <w:instrText xml:space="preserve"> ADDIN EN.CITE &lt;EndNote&gt;&lt;Cite&gt;&lt;Author&gt;Mirzabaev&lt;/Author&gt;&lt;Year&gt;2022&lt;/Year&gt;&lt;RecNum&gt;290&lt;/RecNum&gt;&lt;DisplayText&gt;(Mirzabaev et al, 2022)&lt;/DisplayText&gt;&lt;record&gt;&lt;rec-number&gt;290&lt;/rec-number&gt;&lt;foreign-keys&gt;&lt;key app="EN" db-id="ffxfs5pr0rwtx2eps0ep0p2xsstr0xaf2p5s" timestamp="1656439156" guid="bb866eb2-02f8-4bb2-8176-e14f770edfcf"&gt;290&lt;/key&gt;&lt;/foreign-keys&gt;&lt;ref-type name="Book Section"&gt;5&lt;/ref-type&gt;&lt;contributors&gt;&lt;authors&gt;&lt;author&gt;Mirzabaev, A., &lt;/author&gt;&lt;author&gt;L.C. Stringer, &lt;/author&gt;&lt;author&gt;T.A. Benjaminsen, &lt;/author&gt;&lt;author&gt;P. Gonzalez, &lt;/author&gt;&lt;author&gt;R. Harris, &lt;/author&gt;&lt;author&gt;M. Jafari, &lt;/author&gt;&lt;author&gt;N. Stevens, &lt;/author&gt;&lt;author&gt;C.M. Tirado,  &lt;/author&gt;&lt;author&gt;S. Zakieldeen &lt;/author&gt;&lt;/authors&gt;&lt;secondary-authors&gt;&lt;author&gt; [H.-O. Pörtner, D.C. Roberts, M. Tignor, E.S. Poloczanska, K. Mintenbeck, A. Alegría, M. Craig, S. Langsdorf, S. Löschke, V. Möller, A. Okem, B. Rama (eds.)].&lt;/author&gt;&lt;/secondary-authors&gt;&lt;/contributors&gt;&lt;titles&gt;&lt;title&gt; Cross-Chapter Paper 3: Deserts, Semi-Arid Areas and Desertification. &lt;/title&gt;&lt;secondary-title&gt;In: Climate Change 2022: Impacts, Adaptation, and Vulnerability. Contribution of Working Group II to the Sixth Assessment Report of the Intergovernmental Panel on Climate Change &lt;/secondary-title&gt;&lt;/titles&gt;&lt;dates&gt;&lt;year&gt;2022&lt;/year&gt;&lt;/dates&gt;&lt;publisher&gt;Cambridge University Press. In Press.&lt;/publisher&gt;&lt;urls&gt;&lt;/urls&gt;&lt;/record&gt;&lt;/Cite&gt;&lt;/EndNote&gt;</w:instrText>
      </w:r>
      <w:r w:rsidR="0081013C" w:rsidRPr="00492C30">
        <w:rPr>
          <w:color w:val="000000"/>
          <w:sz w:val="22"/>
          <w:szCs w:val="22"/>
          <w:lang w:val="en-GB"/>
        </w:rPr>
        <w:fldChar w:fldCharType="separate"/>
      </w:r>
      <w:r w:rsidR="0016432E">
        <w:rPr>
          <w:noProof/>
          <w:color w:val="000000"/>
          <w:sz w:val="22"/>
          <w:szCs w:val="22"/>
          <w:lang w:val="en-GB"/>
        </w:rPr>
        <w:t>(Mirzabaev et al</w:t>
      </w:r>
      <w:r w:rsidR="00FE7852">
        <w:rPr>
          <w:noProof/>
          <w:color w:val="000000"/>
          <w:sz w:val="22"/>
          <w:szCs w:val="22"/>
          <w:lang w:val="en-GB"/>
        </w:rPr>
        <w:t>.</w:t>
      </w:r>
      <w:r w:rsidR="0016432E">
        <w:rPr>
          <w:noProof/>
          <w:color w:val="000000"/>
          <w:sz w:val="22"/>
          <w:szCs w:val="22"/>
          <w:lang w:val="en-GB"/>
        </w:rPr>
        <w:t>, 2022)</w:t>
      </w:r>
      <w:r w:rsidR="0081013C" w:rsidRPr="00492C30">
        <w:rPr>
          <w:color w:val="000000"/>
          <w:sz w:val="22"/>
          <w:szCs w:val="22"/>
          <w:lang w:val="en-GB"/>
        </w:rPr>
        <w:fldChar w:fldCharType="end"/>
      </w:r>
      <w:r w:rsidR="00B03285">
        <w:rPr>
          <w:color w:val="000000"/>
          <w:sz w:val="22"/>
          <w:szCs w:val="22"/>
          <w:lang w:val="en-GB"/>
        </w:rPr>
        <w:t xml:space="preserve">, with the potential </w:t>
      </w:r>
      <w:r w:rsidR="00F775DB" w:rsidRPr="00492C30">
        <w:rPr>
          <w:color w:val="000000"/>
          <w:sz w:val="22"/>
          <w:szCs w:val="22"/>
          <w:lang w:val="en-GB"/>
        </w:rPr>
        <w:t xml:space="preserve"> </w:t>
      </w:r>
      <w:r w:rsidR="00B03285">
        <w:rPr>
          <w:color w:val="000000"/>
          <w:sz w:val="22"/>
          <w:szCs w:val="22"/>
          <w:lang w:val="en-GB"/>
        </w:rPr>
        <w:t xml:space="preserve">for impacts to </w:t>
      </w:r>
      <w:r w:rsidR="00F775DB" w:rsidRPr="00492C30">
        <w:rPr>
          <w:color w:val="000000"/>
          <w:sz w:val="22"/>
          <w:szCs w:val="22"/>
          <w:lang w:val="en-GB"/>
        </w:rPr>
        <w:t xml:space="preserve">extend </w:t>
      </w:r>
      <w:r w:rsidR="00B03285">
        <w:rPr>
          <w:color w:val="000000"/>
          <w:sz w:val="22"/>
          <w:szCs w:val="22"/>
          <w:lang w:val="en-GB"/>
        </w:rPr>
        <w:t xml:space="preserve">far </w:t>
      </w:r>
      <w:r w:rsidR="00F775DB" w:rsidRPr="00492C30">
        <w:rPr>
          <w:color w:val="000000"/>
          <w:sz w:val="22"/>
          <w:szCs w:val="22"/>
          <w:lang w:val="en-GB"/>
        </w:rPr>
        <w:t>beyond the geographical areas in which the drought occur</w:t>
      </w:r>
      <w:r w:rsidR="00161B15" w:rsidRPr="00492C30">
        <w:rPr>
          <w:color w:val="000000"/>
          <w:sz w:val="22"/>
          <w:szCs w:val="22"/>
          <w:lang w:val="en-GB"/>
        </w:rPr>
        <w:t>s</w:t>
      </w:r>
      <w:r w:rsidR="00F775DB" w:rsidRPr="00492C30">
        <w:rPr>
          <w:color w:val="000000"/>
          <w:sz w:val="22"/>
          <w:szCs w:val="22"/>
          <w:lang w:val="en-GB"/>
        </w:rPr>
        <w:t xml:space="preserve">. </w:t>
      </w:r>
      <w:r w:rsidR="00385F5D" w:rsidRPr="00DC0999">
        <w:rPr>
          <w:color w:val="000000"/>
          <w:sz w:val="22"/>
          <w:szCs w:val="22"/>
          <w:lang w:val="en-GB"/>
        </w:rPr>
        <w:lastRenderedPageBreak/>
        <w:t>M</w:t>
      </w:r>
      <w:r w:rsidR="0062127F" w:rsidRPr="00DC0999">
        <w:rPr>
          <w:color w:val="000000"/>
          <w:sz w:val="22"/>
          <w:szCs w:val="22"/>
          <w:lang w:val="en-GB"/>
        </w:rPr>
        <w:t xml:space="preserve">aladaptive </w:t>
      </w:r>
      <w:r w:rsidR="00B04F6B" w:rsidRPr="00DC0999">
        <w:rPr>
          <w:color w:val="000000"/>
          <w:sz w:val="22"/>
          <w:szCs w:val="22"/>
          <w:lang w:val="en-GB"/>
        </w:rPr>
        <w:t xml:space="preserve">responses to </w:t>
      </w:r>
      <w:r w:rsidR="0062127F" w:rsidRPr="00DC0999">
        <w:rPr>
          <w:color w:val="000000"/>
          <w:sz w:val="22"/>
          <w:szCs w:val="22"/>
          <w:lang w:val="en-GB"/>
        </w:rPr>
        <w:t>drought can also cause land degradation and desertification. For example, inter-basin water transfer projects offer a potential solution that involves the redistribution of water resources</w:t>
      </w:r>
      <w:r w:rsidR="00B04F6B" w:rsidRPr="00DC0999">
        <w:rPr>
          <w:color w:val="000000"/>
          <w:sz w:val="22"/>
          <w:szCs w:val="22"/>
          <w:lang w:val="en-GB"/>
        </w:rPr>
        <w:t xml:space="preserve"> to ensure water stability and reduce drought risks</w:t>
      </w:r>
      <w:r w:rsidR="0062127F" w:rsidRPr="00DC0999">
        <w:rPr>
          <w:color w:val="000000"/>
          <w:sz w:val="22"/>
          <w:szCs w:val="22"/>
          <w:lang w:val="en-GB"/>
        </w:rPr>
        <w:t xml:space="preserve">. However, </w:t>
      </w:r>
      <w:r w:rsidR="00B04F6B" w:rsidRPr="00DC0999">
        <w:rPr>
          <w:color w:val="000000"/>
          <w:sz w:val="22"/>
          <w:szCs w:val="22"/>
          <w:lang w:val="en-GB"/>
        </w:rPr>
        <w:t xml:space="preserve">alongside the benefits from such efforts, </w:t>
      </w:r>
      <w:r w:rsidR="0062127F" w:rsidRPr="00DC0999">
        <w:rPr>
          <w:color w:val="000000"/>
          <w:sz w:val="22"/>
          <w:szCs w:val="22"/>
          <w:lang w:val="en-GB"/>
        </w:rPr>
        <w:t xml:space="preserve">the literature shows a diverse range of undesirable environmental, economic and social impacts from </w:t>
      </w:r>
      <w:r w:rsidR="00277E55" w:rsidRPr="00DC0999">
        <w:rPr>
          <w:color w:val="000000"/>
          <w:sz w:val="22"/>
          <w:szCs w:val="22"/>
          <w:lang w:val="en-GB"/>
        </w:rPr>
        <w:t xml:space="preserve">water transfer schemes </w:t>
      </w:r>
      <w:r w:rsidR="0062127F" w:rsidRPr="00DC0999">
        <w:rPr>
          <w:color w:val="000000"/>
          <w:sz w:val="22"/>
          <w:szCs w:val="22"/>
          <w:lang w:val="en-GB"/>
        </w:rPr>
        <w:t>(</w:t>
      </w:r>
      <w:r w:rsidR="00277E55" w:rsidRPr="00DC0999">
        <w:rPr>
          <w:color w:val="000000"/>
          <w:sz w:val="22"/>
          <w:szCs w:val="22"/>
          <w:lang w:val="en-GB"/>
        </w:rPr>
        <w:t xml:space="preserve">see </w:t>
      </w:r>
      <w:r w:rsidR="0062127F" w:rsidRPr="00DC0999">
        <w:rPr>
          <w:color w:val="000000"/>
          <w:sz w:val="22"/>
          <w:szCs w:val="22"/>
          <w:lang w:val="en-GB"/>
        </w:rPr>
        <w:t>e</w:t>
      </w:r>
      <w:r w:rsidR="00277E55" w:rsidRPr="00DC0999">
        <w:rPr>
          <w:color w:val="000000"/>
          <w:sz w:val="22"/>
          <w:szCs w:val="22"/>
          <w:lang w:val="en-GB"/>
        </w:rPr>
        <w:t>.</w:t>
      </w:r>
      <w:r w:rsidR="0062127F" w:rsidRPr="00DC0999">
        <w:rPr>
          <w:color w:val="000000"/>
          <w:sz w:val="22"/>
          <w:szCs w:val="22"/>
          <w:lang w:val="en-GB"/>
        </w:rPr>
        <w:t>g</w:t>
      </w:r>
      <w:r w:rsidR="00277E55" w:rsidRPr="00DC0999">
        <w:rPr>
          <w:color w:val="000000"/>
          <w:sz w:val="22"/>
          <w:szCs w:val="22"/>
          <w:lang w:val="en-GB"/>
        </w:rPr>
        <w:t>.</w:t>
      </w:r>
      <w:r w:rsidR="0062127F" w:rsidRPr="00DC0999">
        <w:rPr>
          <w:color w:val="000000"/>
          <w:sz w:val="22"/>
          <w:szCs w:val="22"/>
          <w:lang w:val="en-GB"/>
        </w:rPr>
        <w:t xml:space="preserve"> </w:t>
      </w:r>
      <w:proofErr w:type="spellStart"/>
      <w:r w:rsidR="0062127F" w:rsidRPr="00DC0999">
        <w:rPr>
          <w:color w:val="000000"/>
          <w:sz w:val="22"/>
          <w:szCs w:val="22"/>
          <w:lang w:val="en-GB"/>
        </w:rPr>
        <w:t>Morote</w:t>
      </w:r>
      <w:proofErr w:type="spellEnd"/>
      <w:r w:rsidR="0062127F" w:rsidRPr="00DC0999">
        <w:rPr>
          <w:color w:val="000000"/>
          <w:sz w:val="22"/>
          <w:szCs w:val="22"/>
          <w:lang w:val="en-GB"/>
        </w:rPr>
        <w:t xml:space="preserve"> et al., 2017; </w:t>
      </w:r>
      <w:proofErr w:type="spellStart"/>
      <w:r w:rsidR="0062127F" w:rsidRPr="00DC0999">
        <w:rPr>
          <w:color w:val="000000"/>
          <w:sz w:val="22"/>
          <w:szCs w:val="22"/>
          <w:lang w:val="en-GB"/>
        </w:rPr>
        <w:t>Faúndez</w:t>
      </w:r>
      <w:proofErr w:type="spellEnd"/>
      <w:r w:rsidR="0062127F" w:rsidRPr="00DC0999">
        <w:rPr>
          <w:color w:val="000000"/>
          <w:sz w:val="22"/>
          <w:szCs w:val="22"/>
          <w:lang w:val="en-GB"/>
        </w:rPr>
        <w:t xml:space="preserve"> et al., 2023)</w:t>
      </w:r>
      <w:r w:rsidR="00277E55" w:rsidRPr="00DC0999">
        <w:rPr>
          <w:color w:val="000000"/>
          <w:sz w:val="22"/>
          <w:szCs w:val="22"/>
          <w:lang w:val="en-GB"/>
        </w:rPr>
        <w:t>.</w:t>
      </w:r>
      <w:r w:rsidR="00385F5D">
        <w:rPr>
          <w:color w:val="000000"/>
          <w:sz w:val="22"/>
          <w:szCs w:val="22"/>
          <w:lang w:val="en-GB"/>
        </w:rPr>
        <w:t xml:space="preserve"> Other drought adaptations such as w</w:t>
      </w:r>
      <w:r w:rsidR="00385F5D" w:rsidRPr="00385F5D">
        <w:rPr>
          <w:color w:val="000000"/>
          <w:sz w:val="22"/>
          <w:szCs w:val="22"/>
          <w:lang w:val="de-DE"/>
        </w:rPr>
        <w:t>ater use restrictions are typically short-term</w:t>
      </w:r>
      <w:r w:rsidR="006A7EE6">
        <w:rPr>
          <w:color w:val="000000"/>
          <w:sz w:val="22"/>
          <w:szCs w:val="22"/>
          <w:lang w:val="de-DE"/>
        </w:rPr>
        <w:t xml:space="preserve"> but offer little to </w:t>
      </w:r>
      <w:r w:rsidR="00385F5D" w:rsidRPr="00385F5D">
        <w:rPr>
          <w:color w:val="000000"/>
          <w:sz w:val="22"/>
          <w:szCs w:val="22"/>
          <w:lang w:val="de-DE"/>
        </w:rPr>
        <w:t>enhance long-term resilience</w:t>
      </w:r>
      <w:r w:rsidR="00F22775">
        <w:rPr>
          <w:color w:val="000000"/>
          <w:sz w:val="22"/>
          <w:szCs w:val="22"/>
          <w:lang w:val="de-DE"/>
        </w:rPr>
        <w:t xml:space="preserve"> and can create new vulnerabilities</w:t>
      </w:r>
      <w:r w:rsidR="00385F5D" w:rsidRPr="00385F5D">
        <w:rPr>
          <w:color w:val="000000"/>
          <w:sz w:val="22"/>
          <w:szCs w:val="22"/>
          <w:lang w:val="de-DE"/>
        </w:rPr>
        <w:t>. </w:t>
      </w:r>
      <w:r w:rsidR="00635E26" w:rsidRPr="00492C30">
        <w:rPr>
          <w:color w:val="000000"/>
          <w:sz w:val="22"/>
          <w:szCs w:val="22"/>
          <w:lang w:val="en-GB"/>
        </w:rPr>
        <w:t xml:space="preserve">These </w:t>
      </w:r>
      <w:r w:rsidR="006A7EE6">
        <w:rPr>
          <w:color w:val="000000"/>
          <w:sz w:val="22"/>
          <w:szCs w:val="22"/>
          <w:lang w:val="en-GB"/>
        </w:rPr>
        <w:t xml:space="preserve">linkages </w:t>
      </w:r>
      <w:r w:rsidR="000B6947" w:rsidRPr="00492C30">
        <w:rPr>
          <w:color w:val="000000"/>
          <w:sz w:val="22"/>
          <w:szCs w:val="22"/>
          <w:lang w:val="en-GB"/>
        </w:rPr>
        <w:t xml:space="preserve">suggest that any </w:t>
      </w:r>
      <w:r w:rsidR="006C6E21" w:rsidRPr="00492C30">
        <w:rPr>
          <w:color w:val="000000"/>
          <w:sz w:val="22"/>
          <w:szCs w:val="22"/>
          <w:lang w:val="en-GB"/>
        </w:rPr>
        <w:t xml:space="preserve">approach under the UNCCD should focus on </w:t>
      </w:r>
      <w:r w:rsidR="000B6947" w:rsidRPr="00492C30">
        <w:rPr>
          <w:color w:val="000000"/>
          <w:sz w:val="22"/>
          <w:szCs w:val="22"/>
          <w:lang w:val="en-GB"/>
        </w:rPr>
        <w:t xml:space="preserve">all three </w:t>
      </w:r>
      <w:r w:rsidR="006C6E21" w:rsidRPr="00492C30">
        <w:rPr>
          <w:color w:val="000000"/>
          <w:sz w:val="22"/>
          <w:szCs w:val="22"/>
          <w:lang w:val="en-GB"/>
        </w:rPr>
        <w:t xml:space="preserve">topics within the scope of the </w:t>
      </w:r>
      <w:r w:rsidR="00B03285">
        <w:rPr>
          <w:color w:val="000000"/>
          <w:sz w:val="22"/>
          <w:szCs w:val="22"/>
          <w:lang w:val="en-GB"/>
        </w:rPr>
        <w:t>C</w:t>
      </w:r>
      <w:r w:rsidR="006C6E21" w:rsidRPr="00492C30">
        <w:rPr>
          <w:color w:val="000000"/>
          <w:sz w:val="22"/>
          <w:szCs w:val="22"/>
          <w:lang w:val="en-GB"/>
        </w:rPr>
        <w:t xml:space="preserve">onvention (desertification, land degradation and drought), maintaining </w:t>
      </w:r>
      <w:r w:rsidR="00214ACE" w:rsidRPr="00492C30">
        <w:rPr>
          <w:color w:val="000000"/>
          <w:sz w:val="22"/>
          <w:szCs w:val="22"/>
          <w:lang w:val="en-GB"/>
        </w:rPr>
        <w:t>its</w:t>
      </w:r>
      <w:r w:rsidR="006C6E21" w:rsidRPr="00492C30">
        <w:rPr>
          <w:color w:val="000000"/>
          <w:sz w:val="22"/>
          <w:szCs w:val="22"/>
          <w:lang w:val="en-GB"/>
        </w:rPr>
        <w:t xml:space="preserve"> internal coherence</w:t>
      </w:r>
      <w:r w:rsidR="005F4392" w:rsidRPr="00492C30">
        <w:rPr>
          <w:color w:val="000000"/>
          <w:sz w:val="22"/>
          <w:szCs w:val="22"/>
          <w:lang w:val="en-GB"/>
        </w:rPr>
        <w:t>,</w:t>
      </w:r>
      <w:r w:rsidR="001E3FEC" w:rsidRPr="00492C30">
        <w:rPr>
          <w:color w:val="000000"/>
          <w:sz w:val="22"/>
          <w:szCs w:val="22"/>
          <w:lang w:val="en-GB"/>
        </w:rPr>
        <w:t xml:space="preserve"> and offering </w:t>
      </w:r>
      <w:r w:rsidR="00B451A9" w:rsidRPr="00492C30">
        <w:rPr>
          <w:color w:val="000000"/>
          <w:sz w:val="22"/>
          <w:szCs w:val="22"/>
          <w:lang w:val="en-GB"/>
        </w:rPr>
        <w:t xml:space="preserve">an appropriate </w:t>
      </w:r>
      <w:r w:rsidR="001E3FEC" w:rsidRPr="00492C30">
        <w:rPr>
          <w:color w:val="000000"/>
          <w:sz w:val="22"/>
          <w:szCs w:val="22"/>
          <w:lang w:val="en-GB"/>
        </w:rPr>
        <w:t>fit between</w:t>
      </w:r>
      <w:r w:rsidR="00100C96" w:rsidRPr="00492C30">
        <w:rPr>
          <w:color w:val="000000"/>
          <w:sz w:val="22"/>
          <w:szCs w:val="22"/>
          <w:lang w:val="en-GB"/>
        </w:rPr>
        <w:t xml:space="preserve"> system governance </w:t>
      </w:r>
      <w:r w:rsidR="001E3FEC" w:rsidRPr="00492C30">
        <w:rPr>
          <w:color w:val="000000"/>
          <w:sz w:val="22"/>
          <w:szCs w:val="22"/>
          <w:lang w:val="en-GB"/>
        </w:rPr>
        <w:t xml:space="preserve">and the </w:t>
      </w:r>
      <w:r w:rsidR="00EC6F68" w:rsidRPr="00492C30">
        <w:rPr>
          <w:color w:val="000000"/>
          <w:sz w:val="22"/>
          <w:szCs w:val="22"/>
          <w:lang w:val="en-GB"/>
        </w:rPr>
        <w:t>environmental processes that governance is seeking to manage</w:t>
      </w:r>
      <w:r w:rsidR="00B03285">
        <w:rPr>
          <w:color w:val="000000"/>
          <w:sz w:val="22"/>
          <w:szCs w:val="22"/>
          <w:lang w:val="en-GB"/>
        </w:rPr>
        <w:t xml:space="preserve"> (Young, 2002)</w:t>
      </w:r>
      <w:r w:rsidR="000B6947" w:rsidRPr="00492C30">
        <w:rPr>
          <w:color w:val="000000"/>
          <w:sz w:val="22"/>
          <w:szCs w:val="22"/>
          <w:lang w:val="en-GB"/>
        </w:rPr>
        <w:t xml:space="preserve">. </w:t>
      </w:r>
    </w:p>
    <w:p w14:paraId="17B877A1" w14:textId="368CAB85" w:rsidR="007B5238" w:rsidRDefault="00B1477B" w:rsidP="00492C30">
      <w:pPr>
        <w:pStyle w:val="AbstractSummary"/>
        <w:spacing w:line="360" w:lineRule="auto"/>
        <w:jc w:val="both"/>
        <w:rPr>
          <w:color w:val="000000"/>
          <w:sz w:val="22"/>
          <w:szCs w:val="22"/>
          <w:lang w:val="en-GB"/>
        </w:rPr>
      </w:pPr>
      <w:r w:rsidRPr="00492C30">
        <w:rPr>
          <w:color w:val="000000"/>
          <w:sz w:val="22"/>
          <w:szCs w:val="22"/>
          <w:lang w:val="en-GB"/>
        </w:rPr>
        <w:t xml:space="preserve">As well </w:t>
      </w:r>
      <w:r w:rsidR="00C15119" w:rsidRPr="00492C30">
        <w:rPr>
          <w:color w:val="000000"/>
          <w:sz w:val="22"/>
          <w:szCs w:val="22"/>
          <w:lang w:val="en-GB"/>
        </w:rPr>
        <w:t xml:space="preserve">as </w:t>
      </w:r>
      <w:r w:rsidRPr="00492C30">
        <w:rPr>
          <w:color w:val="000000"/>
          <w:sz w:val="22"/>
          <w:szCs w:val="22"/>
          <w:lang w:val="en-GB"/>
        </w:rPr>
        <w:t>being inseparable from one another</w:t>
      </w:r>
      <w:r w:rsidR="000B6947" w:rsidRPr="00492C30">
        <w:rPr>
          <w:color w:val="000000"/>
          <w:sz w:val="22"/>
          <w:szCs w:val="22"/>
          <w:lang w:val="en-GB"/>
        </w:rPr>
        <w:t>,</w:t>
      </w:r>
      <w:r w:rsidR="00EE5F4C" w:rsidRPr="00492C30">
        <w:rPr>
          <w:color w:val="000000"/>
          <w:sz w:val="22"/>
          <w:szCs w:val="22"/>
          <w:lang w:val="en-GB"/>
        </w:rPr>
        <w:t xml:space="preserve"> </w:t>
      </w:r>
      <w:r w:rsidR="0027568E" w:rsidRPr="00492C30">
        <w:rPr>
          <w:color w:val="000000"/>
          <w:sz w:val="22"/>
          <w:szCs w:val="22"/>
          <w:lang w:val="en-GB"/>
        </w:rPr>
        <w:t xml:space="preserve">desertification, land degradation and drought </w:t>
      </w:r>
      <w:r w:rsidR="00EE5F4C" w:rsidRPr="00492C30">
        <w:rPr>
          <w:color w:val="000000"/>
          <w:sz w:val="22"/>
          <w:szCs w:val="22"/>
          <w:lang w:val="en-GB"/>
        </w:rPr>
        <w:t xml:space="preserve">are closely entwined with challenges </w:t>
      </w:r>
      <w:r w:rsidR="00744412" w:rsidRPr="00492C30">
        <w:rPr>
          <w:color w:val="000000"/>
          <w:sz w:val="22"/>
          <w:szCs w:val="22"/>
          <w:lang w:val="en-GB"/>
        </w:rPr>
        <w:t xml:space="preserve">of climate change and biodiversity loss. </w:t>
      </w:r>
      <w:r w:rsidR="001C7AC9" w:rsidRPr="00492C30">
        <w:rPr>
          <w:color w:val="000000"/>
          <w:sz w:val="22"/>
          <w:szCs w:val="22"/>
          <w:lang w:val="en-GB"/>
        </w:rPr>
        <w:t xml:space="preserve">Climate change affects </w:t>
      </w:r>
      <w:r w:rsidR="00104A17" w:rsidRPr="00492C30">
        <w:rPr>
          <w:color w:val="000000"/>
          <w:sz w:val="22"/>
          <w:szCs w:val="22"/>
          <w:lang w:val="en-GB"/>
        </w:rPr>
        <w:t>precipitation and temperatures, increasing aridity</w:t>
      </w:r>
      <w:r w:rsidR="0027568E" w:rsidRPr="00492C30">
        <w:rPr>
          <w:color w:val="000000"/>
          <w:sz w:val="22"/>
          <w:szCs w:val="22"/>
          <w:lang w:val="en-GB"/>
        </w:rPr>
        <w:t xml:space="preserve"> in many of the world’s drylands</w:t>
      </w:r>
      <w:r w:rsidR="00EC6F68" w:rsidRPr="00492C30">
        <w:rPr>
          <w:color w:val="000000"/>
          <w:sz w:val="22"/>
          <w:szCs w:val="22"/>
          <w:lang w:val="en-GB"/>
        </w:rPr>
        <w:t xml:space="preserve"> and acting as a drought risk multiplier</w:t>
      </w:r>
      <w:r w:rsidR="00505303">
        <w:rPr>
          <w:color w:val="000000"/>
          <w:sz w:val="22"/>
          <w:szCs w:val="22"/>
          <w:lang w:val="en-GB"/>
        </w:rPr>
        <w:t xml:space="preserve"> (Stringer et al., 2021)</w:t>
      </w:r>
      <w:r w:rsidR="00EC6F68" w:rsidRPr="00492C30">
        <w:rPr>
          <w:color w:val="000000"/>
          <w:sz w:val="22"/>
          <w:szCs w:val="22"/>
          <w:lang w:val="en-GB"/>
        </w:rPr>
        <w:t>.</w:t>
      </w:r>
      <w:r w:rsidR="00167C32" w:rsidRPr="00492C30">
        <w:rPr>
          <w:color w:val="000000"/>
          <w:sz w:val="22"/>
          <w:szCs w:val="22"/>
          <w:lang w:val="en-GB"/>
        </w:rPr>
        <w:t xml:space="preserve"> </w:t>
      </w:r>
      <w:r w:rsidR="00867080" w:rsidRPr="00492C30">
        <w:rPr>
          <w:color w:val="000000"/>
          <w:sz w:val="22"/>
          <w:szCs w:val="22"/>
          <w:lang w:val="en-GB"/>
        </w:rPr>
        <w:t>Declines in plant s</w:t>
      </w:r>
      <w:r w:rsidR="00167C32" w:rsidRPr="00492C30">
        <w:rPr>
          <w:color w:val="000000"/>
          <w:sz w:val="22"/>
          <w:szCs w:val="22"/>
          <w:lang w:val="en-GB"/>
        </w:rPr>
        <w:t xml:space="preserve">pecies </w:t>
      </w:r>
      <w:r w:rsidR="00867080" w:rsidRPr="00492C30">
        <w:rPr>
          <w:color w:val="000000"/>
          <w:sz w:val="22"/>
          <w:szCs w:val="22"/>
          <w:lang w:val="en-GB"/>
        </w:rPr>
        <w:t>richness</w:t>
      </w:r>
      <w:r w:rsidR="007F45BA" w:rsidRPr="00492C30">
        <w:rPr>
          <w:color w:val="000000"/>
          <w:sz w:val="22"/>
          <w:szCs w:val="22"/>
          <w:lang w:val="en-GB"/>
        </w:rPr>
        <w:t xml:space="preserve"> </w:t>
      </w:r>
      <w:r w:rsidR="00867080" w:rsidRPr="00492C30">
        <w:rPr>
          <w:color w:val="000000"/>
          <w:sz w:val="22"/>
          <w:szCs w:val="22"/>
          <w:lang w:val="en-GB"/>
        </w:rPr>
        <w:t>and critical shifts i</w:t>
      </w:r>
      <w:r w:rsidR="007F45BA" w:rsidRPr="00492C30">
        <w:rPr>
          <w:color w:val="000000"/>
          <w:sz w:val="22"/>
          <w:szCs w:val="22"/>
          <w:lang w:val="en-GB"/>
        </w:rPr>
        <w:t>n their composition</w:t>
      </w:r>
      <w:r w:rsidR="00167C32" w:rsidRPr="00492C30">
        <w:rPr>
          <w:color w:val="000000"/>
          <w:sz w:val="22"/>
          <w:szCs w:val="22"/>
          <w:lang w:val="en-GB"/>
        </w:rPr>
        <w:t xml:space="preserve"> </w:t>
      </w:r>
      <w:r w:rsidR="00867080" w:rsidRPr="00492C30">
        <w:rPr>
          <w:color w:val="000000"/>
          <w:sz w:val="22"/>
          <w:szCs w:val="22"/>
          <w:lang w:val="en-GB"/>
        </w:rPr>
        <w:t xml:space="preserve">are triggered by </w:t>
      </w:r>
      <w:r w:rsidR="00167C32" w:rsidRPr="00492C30">
        <w:rPr>
          <w:color w:val="000000"/>
          <w:sz w:val="22"/>
          <w:szCs w:val="22"/>
          <w:lang w:val="en-GB"/>
        </w:rPr>
        <w:t>drought, land use change</w:t>
      </w:r>
      <w:r w:rsidR="00EC6F68" w:rsidRPr="00492C30">
        <w:rPr>
          <w:color w:val="000000"/>
          <w:sz w:val="22"/>
          <w:szCs w:val="22"/>
          <w:lang w:val="en-GB"/>
        </w:rPr>
        <w:t>,</w:t>
      </w:r>
      <w:r w:rsidR="00167C32" w:rsidRPr="00492C30">
        <w:rPr>
          <w:color w:val="000000"/>
          <w:sz w:val="22"/>
          <w:szCs w:val="22"/>
          <w:lang w:val="en-GB"/>
        </w:rPr>
        <w:t xml:space="preserve"> poor land management and</w:t>
      </w:r>
      <w:r w:rsidR="00CE7CC8" w:rsidRPr="00492C30">
        <w:rPr>
          <w:color w:val="000000"/>
          <w:sz w:val="22"/>
          <w:szCs w:val="22"/>
          <w:lang w:val="en-GB"/>
        </w:rPr>
        <w:t xml:space="preserve"> </w:t>
      </w:r>
      <w:r w:rsidR="00867080" w:rsidRPr="00492C30">
        <w:rPr>
          <w:color w:val="000000"/>
          <w:sz w:val="22"/>
          <w:szCs w:val="22"/>
          <w:lang w:val="en-GB"/>
        </w:rPr>
        <w:t>reduction o</w:t>
      </w:r>
      <w:r w:rsidR="009B0673" w:rsidRPr="00492C30">
        <w:rPr>
          <w:color w:val="000000"/>
          <w:sz w:val="22"/>
          <w:szCs w:val="22"/>
          <w:lang w:val="en-GB"/>
        </w:rPr>
        <w:t>r</w:t>
      </w:r>
      <w:r w:rsidR="00867080" w:rsidRPr="00492C30">
        <w:rPr>
          <w:color w:val="000000"/>
          <w:sz w:val="22"/>
          <w:szCs w:val="22"/>
          <w:lang w:val="en-GB"/>
        </w:rPr>
        <w:t xml:space="preserve"> fragmentation of </w:t>
      </w:r>
      <w:r w:rsidR="00CE7CC8" w:rsidRPr="00492C30">
        <w:rPr>
          <w:color w:val="000000"/>
          <w:sz w:val="22"/>
          <w:szCs w:val="22"/>
          <w:lang w:val="en-GB"/>
        </w:rPr>
        <w:t>habitat</w:t>
      </w:r>
      <w:r w:rsidR="00867080" w:rsidRPr="00492C30">
        <w:rPr>
          <w:color w:val="000000"/>
          <w:sz w:val="22"/>
          <w:szCs w:val="22"/>
          <w:lang w:val="en-GB"/>
        </w:rPr>
        <w:t>s</w:t>
      </w:r>
      <w:r w:rsidR="00A930BC" w:rsidRPr="00492C30">
        <w:rPr>
          <w:color w:val="000000"/>
          <w:sz w:val="22"/>
          <w:szCs w:val="22"/>
          <w:lang w:val="en-GB"/>
        </w:rPr>
        <w:t xml:space="preserve">, </w:t>
      </w:r>
      <w:r w:rsidR="00EC6F68" w:rsidRPr="00492C30">
        <w:rPr>
          <w:color w:val="000000"/>
          <w:sz w:val="22"/>
          <w:szCs w:val="22"/>
          <w:lang w:val="en-GB"/>
        </w:rPr>
        <w:t xml:space="preserve">as well as decreased soil </w:t>
      </w:r>
      <w:r w:rsidR="00F775DB" w:rsidRPr="00492C30">
        <w:rPr>
          <w:color w:val="000000"/>
          <w:sz w:val="22"/>
          <w:szCs w:val="22"/>
          <w:lang w:val="en-GB"/>
        </w:rPr>
        <w:t>biodiversity</w:t>
      </w:r>
      <w:r w:rsidR="00CE7CC8" w:rsidRPr="00492C30">
        <w:rPr>
          <w:color w:val="000000"/>
          <w:sz w:val="22"/>
          <w:szCs w:val="22"/>
          <w:lang w:val="en-GB"/>
        </w:rPr>
        <w:t>.</w:t>
      </w:r>
      <w:r w:rsidR="00F775DB" w:rsidRPr="00492C30">
        <w:rPr>
          <w:color w:val="000000"/>
          <w:sz w:val="22"/>
          <w:szCs w:val="22"/>
          <w:lang w:val="en-GB"/>
        </w:rPr>
        <w:t xml:space="preserve"> </w:t>
      </w:r>
      <w:r w:rsidR="000C61B3" w:rsidRPr="00492C30">
        <w:rPr>
          <w:color w:val="000000"/>
          <w:sz w:val="22"/>
          <w:szCs w:val="22"/>
          <w:lang w:val="en-GB"/>
        </w:rPr>
        <w:t>Desertification, land degradation and drought</w:t>
      </w:r>
      <w:r w:rsidR="00B03285">
        <w:rPr>
          <w:color w:val="000000"/>
          <w:sz w:val="22"/>
          <w:szCs w:val="22"/>
          <w:lang w:val="en-GB"/>
        </w:rPr>
        <w:t>,</w:t>
      </w:r>
      <w:r w:rsidR="000C61B3" w:rsidRPr="00492C30">
        <w:rPr>
          <w:color w:val="000000"/>
          <w:sz w:val="22"/>
          <w:szCs w:val="22"/>
          <w:lang w:val="en-GB"/>
        </w:rPr>
        <w:t xml:space="preserve"> both individually and in combination</w:t>
      </w:r>
      <w:r w:rsidR="00B03285">
        <w:rPr>
          <w:color w:val="000000"/>
          <w:sz w:val="22"/>
          <w:szCs w:val="22"/>
          <w:lang w:val="en-GB"/>
        </w:rPr>
        <w:t>,</w:t>
      </w:r>
      <w:r w:rsidR="000C61B3" w:rsidRPr="00492C30">
        <w:rPr>
          <w:color w:val="000000"/>
          <w:sz w:val="22"/>
          <w:szCs w:val="22"/>
          <w:lang w:val="en-GB"/>
        </w:rPr>
        <w:t xml:space="preserve"> </w:t>
      </w:r>
      <w:r w:rsidR="009E2FF2" w:rsidRPr="00492C30">
        <w:rPr>
          <w:color w:val="000000"/>
          <w:sz w:val="22"/>
          <w:szCs w:val="22"/>
          <w:lang w:val="en-GB"/>
        </w:rPr>
        <w:t xml:space="preserve">also </w:t>
      </w:r>
      <w:r w:rsidR="000C61B3" w:rsidRPr="00492C30">
        <w:rPr>
          <w:color w:val="000000"/>
          <w:sz w:val="22"/>
          <w:szCs w:val="22"/>
          <w:lang w:val="en-GB"/>
        </w:rPr>
        <w:t>have stark social and economic impacts</w:t>
      </w:r>
      <w:r w:rsidR="007E656C" w:rsidRPr="00492C30">
        <w:rPr>
          <w:color w:val="000000"/>
          <w:sz w:val="22"/>
          <w:szCs w:val="22"/>
          <w:lang w:val="en-GB"/>
        </w:rPr>
        <w:t xml:space="preserve"> that cut</w:t>
      </w:r>
      <w:r w:rsidR="009E2FF2" w:rsidRPr="00492C30">
        <w:rPr>
          <w:color w:val="000000"/>
          <w:sz w:val="22"/>
          <w:szCs w:val="22"/>
          <w:lang w:val="en-GB"/>
        </w:rPr>
        <w:t xml:space="preserve"> across geopolitical boundaries</w:t>
      </w:r>
      <w:r w:rsidR="000C61B3" w:rsidRPr="00492C30">
        <w:rPr>
          <w:color w:val="000000"/>
          <w:sz w:val="22"/>
          <w:szCs w:val="22"/>
          <w:lang w:val="en-GB"/>
        </w:rPr>
        <w:t>. For example, desertification, land degradation and drought can each play a role in fuelling human migration and displacement across a range of societal and economic settings</w:t>
      </w:r>
      <w:r w:rsidR="007E656C" w:rsidRPr="00492C30">
        <w:rPr>
          <w:color w:val="000000"/>
          <w:sz w:val="22"/>
          <w:szCs w:val="22"/>
          <w:lang w:val="en-GB"/>
        </w:rPr>
        <w:t xml:space="preserve"> </w:t>
      </w:r>
      <w:r w:rsidR="000C61B3" w:rsidRPr="00492C30">
        <w:rPr>
          <w:color w:val="000000"/>
          <w:sz w:val="22"/>
          <w:szCs w:val="22"/>
          <w:lang w:val="en-GB"/>
        </w:rPr>
        <w:t>(Hermans et al., 2023), in combination with multiple other drivers that exacerbate livelihood vulnerability</w:t>
      </w:r>
      <w:r w:rsidR="007E656C" w:rsidRPr="00492C30">
        <w:rPr>
          <w:color w:val="000000"/>
          <w:sz w:val="22"/>
          <w:szCs w:val="22"/>
          <w:lang w:val="en-GB"/>
        </w:rPr>
        <w:t xml:space="preserve"> </w:t>
      </w:r>
      <w:r w:rsidR="000C61B3" w:rsidRPr="00492C30">
        <w:rPr>
          <w:color w:val="000000"/>
          <w:sz w:val="22"/>
          <w:szCs w:val="22"/>
          <w:lang w:val="en-GB"/>
        </w:rPr>
        <w:t>(Birkmann et al., 2022</w:t>
      </w:r>
      <w:r w:rsidR="007E656C" w:rsidRPr="00492C30">
        <w:rPr>
          <w:color w:val="000000"/>
          <w:sz w:val="22"/>
          <w:szCs w:val="22"/>
          <w:lang w:val="en-GB"/>
        </w:rPr>
        <w:t xml:space="preserve">; </w:t>
      </w:r>
      <w:r w:rsidR="000C61B3" w:rsidRPr="00492C30">
        <w:rPr>
          <w:color w:val="000000"/>
          <w:sz w:val="22"/>
          <w:szCs w:val="22"/>
          <w:lang w:val="en-GB"/>
        </w:rPr>
        <w:t>Stringer et al., 2021). Researchers are seeking to unravel the complex relationships between desertification, land degradation, drought and conflict</w:t>
      </w:r>
      <w:r w:rsidR="007E656C" w:rsidRPr="00492C30">
        <w:rPr>
          <w:color w:val="000000"/>
          <w:sz w:val="22"/>
          <w:szCs w:val="22"/>
          <w:lang w:val="en-GB"/>
        </w:rPr>
        <w:t xml:space="preserve"> </w:t>
      </w:r>
      <w:r w:rsidR="000C61B3" w:rsidRPr="00492C30">
        <w:rPr>
          <w:color w:val="000000"/>
          <w:sz w:val="22"/>
          <w:szCs w:val="22"/>
          <w:lang w:val="en-GB"/>
        </w:rPr>
        <w:t>(Mirzabaev et al., 2022), as well as their interplay with other development challenges</w:t>
      </w:r>
      <w:r w:rsidR="00B03285">
        <w:rPr>
          <w:color w:val="000000"/>
          <w:sz w:val="22"/>
          <w:szCs w:val="22"/>
          <w:lang w:val="en-GB"/>
        </w:rPr>
        <w:t>,</w:t>
      </w:r>
      <w:r w:rsidR="000C61B3" w:rsidRPr="00492C30">
        <w:rPr>
          <w:color w:val="000000"/>
          <w:sz w:val="22"/>
          <w:szCs w:val="22"/>
          <w:lang w:val="en-GB"/>
        </w:rPr>
        <w:t xml:space="preserve"> e.g. lack of clean water and sanitation, hunger, poverty, gender equality, health, education</w:t>
      </w:r>
      <w:r w:rsidR="007E656C" w:rsidRPr="00492C30">
        <w:rPr>
          <w:color w:val="000000"/>
          <w:sz w:val="22"/>
          <w:szCs w:val="22"/>
          <w:lang w:val="en-GB"/>
        </w:rPr>
        <w:t xml:space="preserve"> </w:t>
      </w:r>
      <w:r w:rsidR="000C61B3" w:rsidRPr="00492C30">
        <w:rPr>
          <w:color w:val="000000"/>
          <w:sz w:val="22"/>
          <w:szCs w:val="22"/>
          <w:lang w:val="en-GB"/>
        </w:rPr>
        <w:t>(Pradhan et al., 2017). Ensuring that the UNCCD’s post-2030 framework recognises the interface between drought and development will also be important given the importance of tackling drought in achieving the SDGs (Zhang et al., 2019)</w:t>
      </w:r>
      <w:r w:rsidR="00B87CB7">
        <w:rPr>
          <w:color w:val="000000"/>
          <w:sz w:val="22"/>
          <w:szCs w:val="22"/>
          <w:lang w:val="en-GB"/>
        </w:rPr>
        <w:t xml:space="preserve"> and in reducing </w:t>
      </w:r>
      <w:r w:rsidR="00E524C7">
        <w:rPr>
          <w:color w:val="000000"/>
          <w:sz w:val="22"/>
          <w:szCs w:val="22"/>
          <w:lang w:val="en-GB"/>
        </w:rPr>
        <w:t>disaster risks</w:t>
      </w:r>
      <w:r w:rsidR="00BF5F7D">
        <w:rPr>
          <w:color w:val="000000"/>
          <w:sz w:val="22"/>
          <w:szCs w:val="22"/>
          <w:lang w:val="en-GB"/>
        </w:rPr>
        <w:t xml:space="preserve"> in line with the Sendai Framework on Disaster Risk </w:t>
      </w:r>
      <w:r w:rsidR="004D0752">
        <w:rPr>
          <w:color w:val="000000"/>
          <w:sz w:val="22"/>
          <w:szCs w:val="22"/>
          <w:lang w:val="en-GB"/>
        </w:rPr>
        <w:t>R</w:t>
      </w:r>
      <w:r w:rsidR="00BF5F7D">
        <w:rPr>
          <w:color w:val="000000"/>
          <w:sz w:val="22"/>
          <w:szCs w:val="22"/>
          <w:lang w:val="en-GB"/>
        </w:rPr>
        <w:t>eduction</w:t>
      </w:r>
      <w:r w:rsidR="000C61B3" w:rsidRPr="00492C30">
        <w:rPr>
          <w:color w:val="000000"/>
          <w:sz w:val="22"/>
          <w:szCs w:val="22"/>
          <w:lang w:val="en-GB"/>
        </w:rPr>
        <w:t>, and because sustainable development can reduce the risk of future impacts from drought</w:t>
      </w:r>
      <w:r w:rsidR="007E656C" w:rsidRPr="00492C30">
        <w:rPr>
          <w:color w:val="000000"/>
          <w:sz w:val="22"/>
          <w:szCs w:val="22"/>
          <w:lang w:val="en-GB"/>
        </w:rPr>
        <w:t xml:space="preserve"> </w:t>
      </w:r>
      <w:r w:rsidR="000C61B3" w:rsidRPr="00492C30">
        <w:rPr>
          <w:color w:val="000000"/>
          <w:sz w:val="22"/>
          <w:szCs w:val="22"/>
          <w:lang w:val="en-GB"/>
        </w:rPr>
        <w:t>(Tabari and Willems, 2023)</w:t>
      </w:r>
      <w:r w:rsidR="007B5238">
        <w:rPr>
          <w:color w:val="000000"/>
          <w:sz w:val="22"/>
          <w:szCs w:val="22"/>
          <w:lang w:val="en-GB"/>
        </w:rPr>
        <w:t>.</w:t>
      </w:r>
      <w:r w:rsidR="000C61B3" w:rsidRPr="00492C30">
        <w:rPr>
          <w:color w:val="000000"/>
          <w:sz w:val="22"/>
          <w:szCs w:val="22"/>
          <w:lang w:val="en-GB"/>
        </w:rPr>
        <w:t xml:space="preserve"> </w:t>
      </w:r>
    </w:p>
    <w:p w14:paraId="6503906D" w14:textId="6683AD40" w:rsidR="00D316C1" w:rsidRDefault="007B5238" w:rsidP="00492C30">
      <w:pPr>
        <w:pStyle w:val="AbstractSummary"/>
        <w:spacing w:line="360" w:lineRule="auto"/>
        <w:jc w:val="both"/>
        <w:rPr>
          <w:color w:val="000000"/>
          <w:sz w:val="22"/>
          <w:szCs w:val="22"/>
          <w:lang w:val="en-GB"/>
        </w:rPr>
      </w:pPr>
      <w:r>
        <w:rPr>
          <w:color w:val="000000"/>
          <w:sz w:val="22"/>
          <w:szCs w:val="22"/>
          <w:lang w:val="en-GB"/>
        </w:rPr>
        <w:t>G</w:t>
      </w:r>
      <w:r w:rsidR="000C61B3" w:rsidRPr="00492C30">
        <w:rPr>
          <w:color w:val="000000"/>
          <w:sz w:val="22"/>
          <w:szCs w:val="22"/>
          <w:lang w:val="en-GB"/>
        </w:rPr>
        <w:t>iven the shared challenges that drought creates for</w:t>
      </w:r>
      <w:r w:rsidR="00BF5F7D">
        <w:rPr>
          <w:color w:val="000000"/>
          <w:sz w:val="22"/>
          <w:szCs w:val="22"/>
          <w:lang w:val="en-GB"/>
        </w:rPr>
        <w:t xml:space="preserve"> the environment and human development</w:t>
      </w:r>
      <w:r w:rsidR="000C61B3" w:rsidRPr="00492C30">
        <w:rPr>
          <w:color w:val="000000"/>
          <w:sz w:val="22"/>
          <w:szCs w:val="22"/>
          <w:lang w:val="en-GB"/>
        </w:rPr>
        <w:t xml:space="preserve">, </w:t>
      </w:r>
      <w:r w:rsidRPr="00492C30">
        <w:rPr>
          <w:color w:val="000000"/>
          <w:sz w:val="22"/>
          <w:szCs w:val="22"/>
          <w:lang w:val="en-GB"/>
        </w:rPr>
        <w:t>we emphasise the potential for co-benefits and synergy across the Rio Conventions in tackling drought under the UNCCD</w:t>
      </w:r>
      <w:r w:rsidR="00246295">
        <w:rPr>
          <w:color w:val="000000"/>
          <w:sz w:val="22"/>
          <w:szCs w:val="22"/>
          <w:lang w:val="en-GB"/>
        </w:rPr>
        <w:t xml:space="preserve">, </w:t>
      </w:r>
      <w:r w:rsidR="003C5EE4">
        <w:rPr>
          <w:color w:val="000000"/>
          <w:sz w:val="22"/>
          <w:szCs w:val="22"/>
          <w:lang w:val="en-GB"/>
        </w:rPr>
        <w:t xml:space="preserve">appreciating </w:t>
      </w:r>
      <w:r>
        <w:rPr>
          <w:color w:val="000000"/>
          <w:sz w:val="22"/>
          <w:szCs w:val="22"/>
          <w:lang w:val="en-GB"/>
        </w:rPr>
        <w:t xml:space="preserve">that an </w:t>
      </w:r>
      <w:r w:rsidR="000C61B3" w:rsidRPr="00492C30">
        <w:rPr>
          <w:color w:val="000000"/>
          <w:sz w:val="22"/>
          <w:szCs w:val="22"/>
          <w:lang w:val="en-GB"/>
        </w:rPr>
        <w:t xml:space="preserve">appropriate interface will </w:t>
      </w:r>
      <w:r w:rsidR="003C5EE4">
        <w:rPr>
          <w:color w:val="000000"/>
          <w:sz w:val="22"/>
          <w:szCs w:val="22"/>
          <w:lang w:val="en-GB"/>
        </w:rPr>
        <w:t xml:space="preserve">also </w:t>
      </w:r>
      <w:r w:rsidR="000C61B3" w:rsidRPr="00492C30">
        <w:rPr>
          <w:color w:val="000000"/>
          <w:sz w:val="22"/>
          <w:szCs w:val="22"/>
          <w:lang w:val="en-GB"/>
        </w:rPr>
        <w:t>be needed with the post-2030 development agenda</w:t>
      </w:r>
      <w:r w:rsidR="00D316C1">
        <w:rPr>
          <w:color w:val="000000"/>
          <w:sz w:val="22"/>
          <w:szCs w:val="22"/>
          <w:lang w:val="en-GB"/>
        </w:rPr>
        <w:t xml:space="preserve">, as well as successors to </w:t>
      </w:r>
      <w:r w:rsidR="00715A24">
        <w:rPr>
          <w:color w:val="000000"/>
          <w:sz w:val="22"/>
          <w:szCs w:val="22"/>
          <w:lang w:val="en-GB"/>
        </w:rPr>
        <w:t xml:space="preserve">the </w:t>
      </w:r>
      <w:r w:rsidR="00D316C1">
        <w:rPr>
          <w:color w:val="000000"/>
          <w:sz w:val="22"/>
          <w:szCs w:val="22"/>
          <w:lang w:val="en-GB"/>
        </w:rPr>
        <w:t>other agreements for which progress is impeded by drought (Figure 1)</w:t>
      </w:r>
      <w:r w:rsidR="000C61B3" w:rsidRPr="00492C30">
        <w:rPr>
          <w:color w:val="000000"/>
          <w:sz w:val="22"/>
          <w:szCs w:val="22"/>
          <w:lang w:val="en-GB"/>
        </w:rPr>
        <w:t>.</w:t>
      </w:r>
      <w:r w:rsidR="00715A24">
        <w:rPr>
          <w:color w:val="000000"/>
          <w:sz w:val="22"/>
          <w:szCs w:val="22"/>
          <w:lang w:val="en-GB"/>
        </w:rPr>
        <w:t xml:space="preserve"> </w:t>
      </w:r>
      <w:r w:rsidR="006775B1" w:rsidRPr="006C7787">
        <w:t xml:space="preserve">Setting targets, measures, and desired outcomes including the </w:t>
      </w:r>
      <w:r w:rsidR="006025AC">
        <w:t xml:space="preserve">interventions </w:t>
      </w:r>
      <w:r w:rsidR="006775B1" w:rsidRPr="006C7787">
        <w:t>mentioned in the center of the Figure</w:t>
      </w:r>
      <w:r w:rsidR="006775B1">
        <w:t xml:space="preserve"> that can deliver co-benefits and synergy</w:t>
      </w:r>
      <w:r w:rsidR="006025AC">
        <w:t xml:space="preserve"> across the Rio Conventions</w:t>
      </w:r>
      <w:r w:rsidR="006775B1" w:rsidRPr="006C7787">
        <w:t xml:space="preserve">, will benefit significantly from </w:t>
      </w:r>
      <w:r w:rsidR="00370231" w:rsidRPr="006C7787">
        <w:t>considering</w:t>
      </w:r>
      <w:r w:rsidR="006775B1" w:rsidRPr="006C7787">
        <w:t xml:space="preserve"> the achievements and shortcomings of ongoing international frameworks.</w:t>
      </w:r>
    </w:p>
    <w:p w14:paraId="679375F2" w14:textId="77777777" w:rsidR="00D316C1" w:rsidRDefault="00D316C1" w:rsidP="00D316C1">
      <w:pPr>
        <w:pStyle w:val="AbstractSummary"/>
        <w:spacing w:line="360" w:lineRule="auto"/>
        <w:jc w:val="both"/>
        <w:rPr>
          <w:color w:val="000000"/>
          <w:sz w:val="22"/>
          <w:szCs w:val="22"/>
          <w:lang w:val="en-GB"/>
        </w:rPr>
      </w:pPr>
    </w:p>
    <w:p w14:paraId="264FF9F6" w14:textId="4A20D505" w:rsidR="00715A24" w:rsidRDefault="00F83BF4" w:rsidP="00D316C1">
      <w:pPr>
        <w:pStyle w:val="AbstractSummary"/>
        <w:spacing w:line="360" w:lineRule="auto"/>
        <w:jc w:val="both"/>
        <w:rPr>
          <w:color w:val="000000"/>
          <w:sz w:val="22"/>
          <w:szCs w:val="22"/>
          <w:lang w:val="en-GB"/>
        </w:rPr>
      </w:pPr>
      <w:r>
        <w:rPr>
          <w:noProof/>
          <w:color w:val="000000"/>
          <w:sz w:val="22"/>
          <w:szCs w:val="22"/>
          <w:lang w:val="en-GB"/>
        </w:rPr>
        <w:drawing>
          <wp:inline distT="0" distB="0" distL="0" distR="0" wp14:anchorId="3A59FA38" wp14:editId="6B95CAAE">
            <wp:extent cx="5664200" cy="4952851"/>
            <wp:effectExtent l="0" t="0" r="0" b="635"/>
            <wp:docPr id="1056361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7128" cy="4964155"/>
                    </a:xfrm>
                    <a:prstGeom prst="rect">
                      <a:avLst/>
                    </a:prstGeom>
                    <a:noFill/>
                  </pic:spPr>
                </pic:pic>
              </a:graphicData>
            </a:graphic>
          </wp:inline>
        </w:drawing>
      </w:r>
    </w:p>
    <w:p w14:paraId="0D1CDCFE" w14:textId="74283A7D" w:rsidR="006775B1" w:rsidRPr="00F24783" w:rsidRDefault="00B5054B" w:rsidP="00C33790">
      <w:pPr>
        <w:spacing w:line="360" w:lineRule="auto"/>
        <w:rPr>
          <w:rFonts w:ascii="Times New Roman" w:hAnsi="Times New Roman" w:cs="Times New Roman"/>
          <w:b/>
          <w:bCs/>
          <w:sz w:val="20"/>
          <w:szCs w:val="20"/>
          <w:lang w:val="en-US"/>
        </w:rPr>
      </w:pPr>
      <w:r w:rsidRPr="00F24783">
        <w:rPr>
          <w:rFonts w:ascii="Times New Roman" w:hAnsi="Times New Roman" w:cs="Times New Roman"/>
          <w:b/>
          <w:bCs/>
          <w:sz w:val="20"/>
          <w:szCs w:val="20"/>
          <w:lang w:val="en-US"/>
        </w:rPr>
        <w:lastRenderedPageBreak/>
        <w:t xml:space="preserve">Figure 1: </w:t>
      </w:r>
      <w:r w:rsidR="00E945D7" w:rsidRPr="00F24783">
        <w:rPr>
          <w:rFonts w:ascii="Times New Roman" w:hAnsi="Times New Roman" w:cs="Times New Roman"/>
          <w:b/>
          <w:bCs/>
          <w:sz w:val="20"/>
          <w:szCs w:val="20"/>
          <w:lang w:val="en-US"/>
        </w:rPr>
        <w:t xml:space="preserve">Key interfaces that need consideration in </w:t>
      </w:r>
      <w:r w:rsidR="006C7787" w:rsidRPr="00F24783">
        <w:rPr>
          <w:rFonts w:ascii="Times New Roman" w:hAnsi="Times New Roman" w:cs="Times New Roman"/>
          <w:b/>
          <w:bCs/>
          <w:sz w:val="20"/>
          <w:szCs w:val="20"/>
          <w:lang w:val="en-US"/>
        </w:rPr>
        <w:t xml:space="preserve">the UNCCD’s </w:t>
      </w:r>
      <w:r w:rsidR="00E945D7" w:rsidRPr="00F24783">
        <w:rPr>
          <w:rFonts w:ascii="Times New Roman" w:hAnsi="Times New Roman" w:cs="Times New Roman"/>
          <w:b/>
          <w:bCs/>
          <w:sz w:val="20"/>
          <w:szCs w:val="20"/>
          <w:lang w:val="en-US"/>
        </w:rPr>
        <w:t xml:space="preserve">post-2030 </w:t>
      </w:r>
      <w:r w:rsidR="006C7787" w:rsidRPr="00F24783">
        <w:rPr>
          <w:rFonts w:ascii="Times New Roman" w:hAnsi="Times New Roman" w:cs="Times New Roman"/>
          <w:b/>
          <w:bCs/>
          <w:sz w:val="20"/>
          <w:szCs w:val="20"/>
          <w:lang w:val="en-US"/>
        </w:rPr>
        <w:t>strategic framework</w:t>
      </w:r>
      <w:r w:rsidR="00FA3BE9" w:rsidRPr="00F24783">
        <w:rPr>
          <w:rFonts w:ascii="Times New Roman" w:hAnsi="Times New Roman" w:cs="Times New Roman"/>
          <w:b/>
          <w:bCs/>
          <w:sz w:val="20"/>
          <w:szCs w:val="20"/>
          <w:lang w:val="en-US"/>
        </w:rPr>
        <w:t xml:space="preserve">. Many frameworks and agreements have an end date of 2030, so </w:t>
      </w:r>
      <w:r w:rsidR="004D0752" w:rsidRPr="00F24783">
        <w:rPr>
          <w:rFonts w:ascii="Times New Roman" w:hAnsi="Times New Roman" w:cs="Times New Roman"/>
          <w:b/>
          <w:bCs/>
          <w:sz w:val="20"/>
          <w:szCs w:val="20"/>
          <w:lang w:val="en-US"/>
        </w:rPr>
        <w:t xml:space="preserve">their successors will also need consideration to harness synergy and co-benefits. </w:t>
      </w:r>
      <w:r w:rsidR="00FA3BE9" w:rsidRPr="00F24783">
        <w:rPr>
          <w:rFonts w:ascii="Times New Roman" w:hAnsi="Times New Roman" w:cs="Times New Roman"/>
          <w:b/>
          <w:bCs/>
          <w:sz w:val="20"/>
          <w:szCs w:val="20"/>
          <w:lang w:val="en-US"/>
        </w:rPr>
        <w:t xml:space="preserve"> </w:t>
      </w:r>
    </w:p>
    <w:p w14:paraId="04585DF8" w14:textId="61D87ECF" w:rsidR="00B5054B" w:rsidRPr="006C7787" w:rsidRDefault="00B5054B" w:rsidP="00B5054B">
      <w:pPr>
        <w:rPr>
          <w:rFonts w:ascii="Times New Roman" w:hAnsi="Times New Roman" w:cs="Times New Roman"/>
          <w:lang w:val="en-US"/>
        </w:rPr>
      </w:pPr>
    </w:p>
    <w:p w14:paraId="6BC1D655" w14:textId="68549A1F" w:rsidR="00C15119" w:rsidRPr="00492C30" w:rsidRDefault="009701FF" w:rsidP="00C33790">
      <w:pPr>
        <w:pStyle w:val="AbstractSummary"/>
        <w:numPr>
          <w:ilvl w:val="0"/>
          <w:numId w:val="30"/>
        </w:numPr>
        <w:spacing w:line="360" w:lineRule="auto"/>
        <w:jc w:val="both"/>
        <w:rPr>
          <w:b/>
          <w:bCs/>
          <w:color w:val="000000"/>
          <w:sz w:val="22"/>
          <w:szCs w:val="22"/>
          <w:lang w:val="en-GB"/>
        </w:rPr>
      </w:pPr>
      <w:r>
        <w:rPr>
          <w:b/>
          <w:bCs/>
          <w:color w:val="000000"/>
          <w:sz w:val="22"/>
          <w:szCs w:val="22"/>
          <w:lang w:val="en-GB"/>
        </w:rPr>
        <w:t>I</w:t>
      </w:r>
      <w:r w:rsidR="00C15119" w:rsidRPr="00492C30">
        <w:rPr>
          <w:b/>
          <w:bCs/>
          <w:color w:val="000000"/>
          <w:sz w:val="22"/>
          <w:szCs w:val="22"/>
          <w:lang w:val="en-GB"/>
        </w:rPr>
        <w:t>ntegration pay</w:t>
      </w:r>
      <w:r w:rsidR="00635A46" w:rsidRPr="00492C30">
        <w:rPr>
          <w:b/>
          <w:bCs/>
          <w:color w:val="000000"/>
          <w:sz w:val="22"/>
          <w:szCs w:val="22"/>
          <w:lang w:val="en-GB"/>
        </w:rPr>
        <w:t>s</w:t>
      </w:r>
    </w:p>
    <w:p w14:paraId="567F6A41" w14:textId="2D65F523" w:rsidR="0087785C" w:rsidRPr="00492C30" w:rsidRDefault="00B93A31" w:rsidP="00492C30">
      <w:pPr>
        <w:pStyle w:val="AbstractSummary"/>
        <w:spacing w:line="360" w:lineRule="auto"/>
        <w:jc w:val="both"/>
        <w:rPr>
          <w:rFonts w:eastAsia="Calibri"/>
          <w:sz w:val="22"/>
          <w:szCs w:val="22"/>
        </w:rPr>
      </w:pPr>
      <w:r w:rsidRPr="00492C30">
        <w:rPr>
          <w:color w:val="000000"/>
          <w:sz w:val="22"/>
          <w:szCs w:val="22"/>
          <w:lang w:val="en-GB"/>
        </w:rPr>
        <w:t xml:space="preserve">From an economic standpoint, evidence demonstrates </w:t>
      </w:r>
      <w:r w:rsidR="00BF698A" w:rsidRPr="00492C30">
        <w:rPr>
          <w:color w:val="000000"/>
          <w:sz w:val="22"/>
          <w:szCs w:val="22"/>
          <w:lang w:val="en-GB"/>
        </w:rPr>
        <w:t xml:space="preserve">cost-effectiveness in </w:t>
      </w:r>
      <w:r w:rsidR="005F4392" w:rsidRPr="00492C30">
        <w:rPr>
          <w:color w:val="000000"/>
          <w:sz w:val="22"/>
          <w:szCs w:val="22"/>
          <w:lang w:val="en-GB"/>
        </w:rPr>
        <w:t xml:space="preserve">an </w:t>
      </w:r>
      <w:r w:rsidR="00683BC7" w:rsidRPr="00492C30">
        <w:rPr>
          <w:color w:val="000000"/>
          <w:sz w:val="22"/>
          <w:szCs w:val="22"/>
          <w:lang w:val="en-GB"/>
        </w:rPr>
        <w:t xml:space="preserve">integrated policy </w:t>
      </w:r>
      <w:r w:rsidR="005F4392" w:rsidRPr="00492C30">
        <w:rPr>
          <w:color w:val="000000"/>
          <w:sz w:val="22"/>
          <w:szCs w:val="22"/>
          <w:lang w:val="en-GB"/>
        </w:rPr>
        <w:t xml:space="preserve">approach </w:t>
      </w:r>
      <w:r w:rsidR="00BF698A" w:rsidRPr="00492C30">
        <w:rPr>
          <w:color w:val="000000"/>
          <w:sz w:val="22"/>
          <w:szCs w:val="22"/>
          <w:lang w:val="en-GB"/>
        </w:rPr>
        <w:t xml:space="preserve">where </w:t>
      </w:r>
      <w:r w:rsidR="005F4392" w:rsidRPr="00492C30">
        <w:rPr>
          <w:color w:val="000000"/>
          <w:sz w:val="22"/>
          <w:szCs w:val="22"/>
          <w:lang w:val="en-GB"/>
        </w:rPr>
        <w:t>related issues and the interventions to address them are well aligned to deliver co-benefits and synergy</w:t>
      </w:r>
      <w:r w:rsidR="00040465" w:rsidRPr="00492C30">
        <w:rPr>
          <w:color w:val="000000"/>
          <w:sz w:val="22"/>
          <w:szCs w:val="22"/>
          <w:lang w:val="en-GB"/>
        </w:rPr>
        <w:t xml:space="preserve">. </w:t>
      </w:r>
      <w:r w:rsidR="001346E7" w:rsidRPr="00492C30">
        <w:rPr>
          <w:rFonts w:eastAsia="Calibri"/>
          <w:sz w:val="22"/>
          <w:szCs w:val="22"/>
        </w:rPr>
        <w:t xml:space="preserve">In Rwanda, </w:t>
      </w:r>
      <w:r w:rsidR="00974E26" w:rsidRPr="00492C30">
        <w:rPr>
          <w:rFonts w:eastAsia="Calibri"/>
          <w:sz w:val="22"/>
          <w:szCs w:val="22"/>
        </w:rPr>
        <w:t xml:space="preserve">coordinated land restoration </w:t>
      </w:r>
      <w:r w:rsidR="00280253" w:rsidRPr="00492C30">
        <w:rPr>
          <w:rFonts w:eastAsia="Calibri"/>
          <w:sz w:val="22"/>
          <w:szCs w:val="22"/>
        </w:rPr>
        <w:t xml:space="preserve">leveraging </w:t>
      </w:r>
      <w:r w:rsidR="00974E26" w:rsidRPr="00492C30">
        <w:rPr>
          <w:rFonts w:eastAsia="Calibri"/>
          <w:sz w:val="22"/>
          <w:szCs w:val="22"/>
        </w:rPr>
        <w:t xml:space="preserve">synergies </w:t>
      </w:r>
      <w:r w:rsidR="001E1A46" w:rsidRPr="00492C30">
        <w:rPr>
          <w:rFonts w:eastAsia="Calibri"/>
          <w:sz w:val="22"/>
          <w:szCs w:val="22"/>
        </w:rPr>
        <w:t xml:space="preserve">across </w:t>
      </w:r>
      <w:r w:rsidR="00974E26" w:rsidRPr="00492C30">
        <w:rPr>
          <w:rFonts w:eastAsia="Calibri"/>
          <w:sz w:val="22"/>
          <w:szCs w:val="22"/>
        </w:rPr>
        <w:t xml:space="preserve">the three </w:t>
      </w:r>
      <w:r w:rsidR="005F4392" w:rsidRPr="00492C30">
        <w:rPr>
          <w:rFonts w:eastAsia="Calibri"/>
          <w:sz w:val="22"/>
          <w:szCs w:val="22"/>
        </w:rPr>
        <w:t>C</w:t>
      </w:r>
      <w:r w:rsidR="00974E26" w:rsidRPr="00492C30">
        <w:rPr>
          <w:rFonts w:eastAsia="Calibri"/>
          <w:sz w:val="22"/>
          <w:szCs w:val="22"/>
        </w:rPr>
        <w:t xml:space="preserve">onventions </w:t>
      </w:r>
      <w:r w:rsidR="00AA3C53" w:rsidRPr="00492C30">
        <w:rPr>
          <w:rFonts w:eastAsia="Calibri"/>
          <w:sz w:val="22"/>
          <w:szCs w:val="22"/>
        </w:rPr>
        <w:t xml:space="preserve">and </w:t>
      </w:r>
      <w:r w:rsidR="001555A0" w:rsidRPr="00492C30">
        <w:rPr>
          <w:rFonts w:eastAsia="Calibri"/>
          <w:sz w:val="22"/>
          <w:szCs w:val="22"/>
        </w:rPr>
        <w:t xml:space="preserve">their respective national implementation plans </w:t>
      </w:r>
      <w:r w:rsidR="00764859" w:rsidRPr="00492C30">
        <w:rPr>
          <w:rFonts w:eastAsia="Calibri"/>
          <w:sz w:val="22"/>
          <w:szCs w:val="22"/>
        </w:rPr>
        <w:t xml:space="preserve">can </w:t>
      </w:r>
      <w:r w:rsidR="001555A0" w:rsidRPr="00492C30">
        <w:rPr>
          <w:rFonts w:eastAsia="Calibri"/>
          <w:sz w:val="22"/>
          <w:szCs w:val="22"/>
        </w:rPr>
        <w:t xml:space="preserve">save implementation costs of </w:t>
      </w:r>
      <w:r w:rsidR="00AA3C53" w:rsidRPr="00492C30">
        <w:rPr>
          <w:rFonts w:eastAsia="Calibri"/>
          <w:sz w:val="22"/>
          <w:szCs w:val="22"/>
        </w:rPr>
        <w:t xml:space="preserve">approximately </w:t>
      </w:r>
      <w:r w:rsidR="00C54484" w:rsidRPr="00492C30">
        <w:rPr>
          <w:rFonts w:eastAsia="Calibri"/>
          <w:sz w:val="22"/>
          <w:szCs w:val="22"/>
        </w:rPr>
        <w:t>45.6 million USD per year</w:t>
      </w:r>
      <w:r w:rsidR="0063088E" w:rsidRPr="00492C30">
        <w:rPr>
          <w:rFonts w:eastAsia="Calibri"/>
          <w:sz w:val="22"/>
          <w:szCs w:val="22"/>
        </w:rPr>
        <w:t>,</w:t>
      </w:r>
      <w:r w:rsidR="00695891" w:rsidRPr="00492C30">
        <w:rPr>
          <w:rFonts w:eastAsia="Calibri"/>
          <w:sz w:val="22"/>
          <w:szCs w:val="22"/>
        </w:rPr>
        <w:t xml:space="preserve"> </w:t>
      </w:r>
      <w:r w:rsidR="005F4392" w:rsidRPr="00492C30">
        <w:rPr>
          <w:rFonts w:eastAsia="Calibri"/>
          <w:sz w:val="22"/>
          <w:szCs w:val="22"/>
        </w:rPr>
        <w:t xml:space="preserve">largely </w:t>
      </w:r>
      <w:r w:rsidR="0063088E" w:rsidRPr="00492C30">
        <w:rPr>
          <w:rFonts w:eastAsia="Calibri"/>
          <w:sz w:val="22"/>
          <w:szCs w:val="22"/>
        </w:rPr>
        <w:t xml:space="preserve">by </w:t>
      </w:r>
      <w:r w:rsidR="00890204" w:rsidRPr="00492C30">
        <w:rPr>
          <w:rFonts w:eastAsia="Calibri"/>
          <w:sz w:val="22"/>
          <w:szCs w:val="22"/>
        </w:rPr>
        <w:t xml:space="preserve">reducing transaction costs by </w:t>
      </w:r>
      <w:r w:rsidR="005F4392" w:rsidRPr="00492C30">
        <w:rPr>
          <w:rFonts w:eastAsia="Calibri"/>
          <w:sz w:val="22"/>
          <w:szCs w:val="22"/>
        </w:rPr>
        <w:t>&gt;</w:t>
      </w:r>
      <w:r w:rsidR="00890204" w:rsidRPr="00492C30">
        <w:rPr>
          <w:rFonts w:eastAsia="Calibri"/>
          <w:sz w:val="22"/>
          <w:szCs w:val="22"/>
        </w:rPr>
        <w:t>50 %</w:t>
      </w:r>
      <w:r w:rsidR="00F14D58" w:rsidRPr="00492C30">
        <w:rPr>
          <w:rFonts w:eastAsia="Calibri"/>
          <w:sz w:val="22"/>
          <w:szCs w:val="22"/>
        </w:rPr>
        <w:t xml:space="preserve"> </w:t>
      </w:r>
      <w:r w:rsidR="00511AF9" w:rsidRPr="00492C30">
        <w:rPr>
          <w:rFonts w:eastAsia="Calibri"/>
          <w:sz w:val="22"/>
          <w:szCs w:val="22"/>
        </w:rPr>
        <w:fldChar w:fldCharType="begin"/>
      </w:r>
      <w:r w:rsidR="0016432E">
        <w:rPr>
          <w:rFonts w:eastAsia="Calibri"/>
          <w:sz w:val="22"/>
          <w:szCs w:val="22"/>
        </w:rPr>
        <w:instrText xml:space="preserve"> ADDIN EN.CITE &lt;EndNote&gt;&lt;Cite&gt;&lt;Author&gt;Mirzabaev A.&lt;/Author&gt;&lt;Year&gt;2023&lt;/Year&gt;&lt;RecNum&gt;325&lt;/RecNum&gt;&lt;DisplayText&gt;(Mirzabaev A., 2023)&lt;/DisplayText&gt;&lt;record&gt;&lt;rec-number&gt;325&lt;/rec-number&gt;&lt;foreign-keys&gt;&lt;key app="EN" db-id="ffxfs5pr0rwtx2eps0ep0p2xsstr0xaf2p5s" timestamp="1749134004" guid="0d03bba3-3040-43e0-9829-7383999ed01a"&gt;325&lt;/key&gt;&lt;/foreign-keys&gt;&lt;ref-type name="Report"&gt;27&lt;/ref-type&gt;&lt;contributors&gt;&lt;authors&gt;&lt;author&gt;Mirzabaev A., Tello Leon C., Dzudzor M., Satoyama T., Ingabire C.&lt;/author&gt;&lt;/authors&gt;&lt;/contributors&gt;&lt;titles&gt;&lt;title&gt;Economics of Harmonizing Land Restoration Activities across the Rio Conventions in Rwanda and Implications for Food Security&lt;/title&gt;&lt;/titles&gt;&lt;dates&gt;&lt;year&gt;2023&lt;/year&gt;&lt;/dates&gt;&lt;pub-location&gt;Bonn, Germany&lt;/pub-location&gt;&lt;publisher&gt;Economics of Land Degradation Initiative&lt;/publisher&gt;&lt;urls&gt;&lt;/urls&gt;&lt;/record&gt;&lt;/Cite&gt;&lt;/EndNote&gt;</w:instrText>
      </w:r>
      <w:r w:rsidR="00511AF9" w:rsidRPr="00492C30">
        <w:rPr>
          <w:rFonts w:eastAsia="Calibri"/>
          <w:sz w:val="22"/>
          <w:szCs w:val="22"/>
        </w:rPr>
        <w:fldChar w:fldCharType="separate"/>
      </w:r>
      <w:r w:rsidR="0016432E">
        <w:rPr>
          <w:rFonts w:eastAsia="Calibri"/>
          <w:noProof/>
          <w:sz w:val="22"/>
          <w:szCs w:val="22"/>
        </w:rPr>
        <w:t xml:space="preserve">(Mirzabaev </w:t>
      </w:r>
      <w:r w:rsidR="00713172">
        <w:rPr>
          <w:rFonts w:eastAsia="Calibri"/>
          <w:noProof/>
          <w:sz w:val="22"/>
          <w:szCs w:val="22"/>
        </w:rPr>
        <w:t>et al.</w:t>
      </w:r>
      <w:r w:rsidR="0016432E">
        <w:rPr>
          <w:rFonts w:eastAsia="Calibri"/>
          <w:noProof/>
          <w:sz w:val="22"/>
          <w:szCs w:val="22"/>
        </w:rPr>
        <w:t>, 2023)</w:t>
      </w:r>
      <w:r w:rsidR="00511AF9" w:rsidRPr="00492C30">
        <w:rPr>
          <w:rFonts w:eastAsia="Calibri"/>
          <w:sz w:val="22"/>
          <w:szCs w:val="22"/>
        </w:rPr>
        <w:fldChar w:fldCharType="end"/>
      </w:r>
      <w:r w:rsidR="00AA3C53" w:rsidRPr="00492C30">
        <w:rPr>
          <w:rFonts w:eastAsia="Calibri"/>
          <w:sz w:val="22"/>
          <w:szCs w:val="22"/>
        </w:rPr>
        <w:t>.</w:t>
      </w:r>
      <w:r w:rsidR="008B2D56" w:rsidRPr="00492C30">
        <w:rPr>
          <w:rFonts w:eastAsia="Calibri"/>
          <w:sz w:val="22"/>
          <w:szCs w:val="22"/>
        </w:rPr>
        <w:t xml:space="preserve"> </w:t>
      </w:r>
      <w:r w:rsidR="00AA3C53" w:rsidRPr="00492C30">
        <w:rPr>
          <w:rFonts w:eastAsia="Calibri"/>
          <w:sz w:val="22"/>
          <w:szCs w:val="22"/>
        </w:rPr>
        <w:t>C</w:t>
      </w:r>
      <w:r w:rsidR="007D0133" w:rsidRPr="00492C30">
        <w:rPr>
          <w:rFonts w:eastAsia="Calibri"/>
          <w:sz w:val="22"/>
          <w:szCs w:val="22"/>
        </w:rPr>
        <w:t xml:space="preserve">oordinated action in Central Asia </w:t>
      </w:r>
      <w:r w:rsidR="00E32318" w:rsidRPr="00492C30">
        <w:rPr>
          <w:rFonts w:eastAsia="Calibri"/>
          <w:sz w:val="22"/>
          <w:szCs w:val="22"/>
        </w:rPr>
        <w:t xml:space="preserve">can </w:t>
      </w:r>
      <w:r w:rsidR="007D0133" w:rsidRPr="00492C30">
        <w:rPr>
          <w:rFonts w:eastAsia="Calibri"/>
          <w:sz w:val="22"/>
          <w:szCs w:val="22"/>
        </w:rPr>
        <w:t xml:space="preserve">save </w:t>
      </w:r>
      <w:r w:rsidR="002C0018" w:rsidRPr="00492C30">
        <w:rPr>
          <w:rFonts w:eastAsia="Calibri"/>
          <w:sz w:val="22"/>
          <w:szCs w:val="22"/>
        </w:rPr>
        <w:t xml:space="preserve">up to 7.9 billion USD </w:t>
      </w:r>
      <w:r w:rsidR="00776480" w:rsidRPr="00492C30">
        <w:rPr>
          <w:rFonts w:eastAsia="Calibri"/>
          <w:sz w:val="22"/>
          <w:szCs w:val="22"/>
        </w:rPr>
        <w:t>or</w:t>
      </w:r>
      <w:r w:rsidR="00051E9D" w:rsidRPr="00492C30">
        <w:rPr>
          <w:rFonts w:eastAsia="Calibri"/>
          <w:sz w:val="22"/>
          <w:szCs w:val="22"/>
        </w:rPr>
        <w:t xml:space="preserve"> 24</w:t>
      </w:r>
      <w:r w:rsidR="00776480" w:rsidRPr="00492C30">
        <w:rPr>
          <w:rFonts w:eastAsia="Calibri"/>
          <w:sz w:val="22"/>
          <w:szCs w:val="22"/>
        </w:rPr>
        <w:t xml:space="preserve"> </w:t>
      </w:r>
      <w:r w:rsidR="00051E9D" w:rsidRPr="00492C30">
        <w:rPr>
          <w:rFonts w:eastAsia="Calibri"/>
          <w:sz w:val="22"/>
          <w:szCs w:val="22"/>
        </w:rPr>
        <w:t xml:space="preserve">% of the total land restoration investments needs of 33 billion USD between </w:t>
      </w:r>
      <w:r w:rsidR="007D2E8B" w:rsidRPr="00492C30">
        <w:rPr>
          <w:rFonts w:eastAsia="Calibri"/>
          <w:sz w:val="22"/>
          <w:szCs w:val="22"/>
        </w:rPr>
        <w:t>2020 and 2050</w:t>
      </w:r>
      <w:r w:rsidR="00651D6A" w:rsidRPr="00492C30">
        <w:rPr>
          <w:rFonts w:eastAsia="Calibri"/>
          <w:sz w:val="22"/>
          <w:szCs w:val="22"/>
        </w:rPr>
        <w:t xml:space="preserve"> </w:t>
      </w:r>
      <w:r w:rsidR="0081013C" w:rsidRPr="00492C30">
        <w:rPr>
          <w:rFonts w:eastAsia="Calibri"/>
          <w:sz w:val="22"/>
          <w:szCs w:val="22"/>
        </w:rPr>
        <w:fldChar w:fldCharType="begin"/>
      </w:r>
      <w:r w:rsidR="0016432E">
        <w:rPr>
          <w:rFonts w:eastAsia="Calibri"/>
          <w:sz w:val="22"/>
          <w:szCs w:val="22"/>
        </w:rPr>
        <w:instrText xml:space="preserve"> ADDIN EN.CITE &lt;EndNote&gt;&lt;Cite&gt;&lt;Author&gt;Mirzabaev&lt;/Author&gt;&lt;Year&gt;2024&lt;/Year&gt;&lt;RecNum&gt;312&lt;/RecNum&gt;&lt;DisplayText&gt;(Mirzabaev et al, 2024)&lt;/DisplayText&gt;&lt;record&gt;&lt;rec-number&gt;312&lt;/rec-number&gt;&lt;foreign-keys&gt;&lt;key app="EN" db-id="ffxfs5pr0rwtx2eps0ep0p2xsstr0xaf2p5s" timestamp="1738267409" guid="84efee73-8bb5-401c-9d2a-02705c991910"&gt;312&lt;/key&gt;&lt;/foreign-keys&gt;&lt;ref-type name="Magazine Article"&gt;19&lt;/ref-type&gt;&lt;contributors&gt;&lt;authors&gt;&lt;author&gt;A. Mirzabaev  &lt;/author&gt;&lt;author&gt;N. Bisom &lt;/author&gt;&lt;author&gt;J. Kruse &lt;/author&gt;&lt;author&gt;A. Akramkhanov &lt;/author&gt;&lt;author&gt;C. Ingabire  &lt;/author&gt;&lt;/authors&gt;&lt;/contributors&gt;&lt;titles&gt;&lt;title&gt;Making use of synergies from integrated land-climate-biodiversity action pays off&lt;/title&gt;&lt;secondary-title&gt;Rural 21: The International Journal for Rural Development&lt;/secondary-title&gt;&lt;/titles&gt;&lt;pages&gt;2&lt;/pages&gt;&lt;edition&gt;Land Matters&lt;/edition&gt;&lt;section&gt;10&lt;/section&gt;&lt;dates&gt;&lt;year&gt;2024&lt;/year&gt;&lt;pub-dates&gt;&lt;date&gt;December 2024&lt;/date&gt;&lt;/pub-dates&gt;&lt;/dates&gt;&lt;work-type&gt;Focus&lt;/work-type&gt;&lt;urls&gt;&lt;related-urls&gt;&lt;url&gt;https://www.rural21.com/english/current-issue/detail/article/making-use-of-synergies-from-integrated-land-climate-biodiversity-action-pays-off.html&lt;/url&gt;&lt;/related-urls&gt;&lt;/urls&gt;&lt;/record&gt;&lt;/Cite&gt;&lt;/EndNote&gt;</w:instrText>
      </w:r>
      <w:r w:rsidR="0081013C" w:rsidRPr="00492C30">
        <w:rPr>
          <w:rFonts w:eastAsia="Calibri"/>
          <w:sz w:val="22"/>
          <w:szCs w:val="22"/>
        </w:rPr>
        <w:fldChar w:fldCharType="separate"/>
      </w:r>
      <w:r w:rsidR="0016432E">
        <w:rPr>
          <w:rFonts w:eastAsia="Calibri"/>
          <w:noProof/>
          <w:sz w:val="22"/>
          <w:szCs w:val="22"/>
        </w:rPr>
        <w:t>(Mirzabaev et al</w:t>
      </w:r>
      <w:r w:rsidR="00713172">
        <w:rPr>
          <w:rFonts w:eastAsia="Calibri"/>
          <w:noProof/>
          <w:sz w:val="22"/>
          <w:szCs w:val="22"/>
        </w:rPr>
        <w:t>.</w:t>
      </w:r>
      <w:r w:rsidR="0016432E">
        <w:rPr>
          <w:rFonts w:eastAsia="Calibri"/>
          <w:noProof/>
          <w:sz w:val="22"/>
          <w:szCs w:val="22"/>
        </w:rPr>
        <w:t>, 2024)</w:t>
      </w:r>
      <w:r w:rsidR="0081013C" w:rsidRPr="00492C30">
        <w:rPr>
          <w:rFonts w:eastAsia="Calibri"/>
          <w:sz w:val="22"/>
          <w:szCs w:val="22"/>
        </w:rPr>
        <w:fldChar w:fldCharType="end"/>
      </w:r>
      <w:r w:rsidR="007D2E8B" w:rsidRPr="00492C30">
        <w:rPr>
          <w:rFonts w:eastAsia="Calibri"/>
          <w:sz w:val="22"/>
          <w:szCs w:val="22"/>
        </w:rPr>
        <w:t xml:space="preserve">. </w:t>
      </w:r>
      <w:r w:rsidR="00AA3C53" w:rsidRPr="00492C30">
        <w:rPr>
          <w:rFonts w:eastAsia="Calibri"/>
          <w:sz w:val="22"/>
          <w:szCs w:val="22"/>
        </w:rPr>
        <w:t>T</w:t>
      </w:r>
      <w:r w:rsidR="000457AF" w:rsidRPr="00492C30">
        <w:rPr>
          <w:rFonts w:eastAsia="Calibri"/>
          <w:sz w:val="22"/>
          <w:szCs w:val="22"/>
        </w:rPr>
        <w:t xml:space="preserve">his evidence </w:t>
      </w:r>
      <w:r w:rsidR="001E1A46" w:rsidRPr="00492C30">
        <w:rPr>
          <w:rFonts w:eastAsia="Calibri"/>
          <w:sz w:val="22"/>
          <w:szCs w:val="22"/>
        </w:rPr>
        <w:t xml:space="preserve">demonstrates </w:t>
      </w:r>
      <w:r w:rsidR="000457AF" w:rsidRPr="00492C30">
        <w:rPr>
          <w:rFonts w:eastAsia="Calibri"/>
          <w:sz w:val="22"/>
          <w:szCs w:val="22"/>
        </w:rPr>
        <w:t xml:space="preserve">that transaction costs </w:t>
      </w:r>
      <w:r w:rsidR="00A5546C" w:rsidRPr="00492C30">
        <w:rPr>
          <w:rFonts w:eastAsia="Calibri"/>
          <w:sz w:val="22"/>
          <w:szCs w:val="22"/>
        </w:rPr>
        <w:t xml:space="preserve">for implementation </w:t>
      </w:r>
      <w:r w:rsidR="002F2323" w:rsidRPr="00492C30">
        <w:rPr>
          <w:rFonts w:eastAsia="Calibri"/>
          <w:sz w:val="22"/>
          <w:szCs w:val="22"/>
        </w:rPr>
        <w:t>are significant</w:t>
      </w:r>
      <w:r w:rsidR="001E1A46" w:rsidRPr="00492C30">
        <w:rPr>
          <w:rFonts w:eastAsia="Calibri"/>
          <w:sz w:val="22"/>
          <w:szCs w:val="22"/>
        </w:rPr>
        <w:t xml:space="preserve"> and substantial</w:t>
      </w:r>
      <w:r w:rsidR="00651D6A" w:rsidRPr="00492C30">
        <w:rPr>
          <w:rFonts w:eastAsia="Calibri"/>
          <w:sz w:val="22"/>
          <w:szCs w:val="22"/>
        </w:rPr>
        <w:t>:</w:t>
      </w:r>
      <w:r w:rsidR="001E1A46" w:rsidRPr="00492C30">
        <w:rPr>
          <w:rFonts w:eastAsia="Calibri"/>
          <w:sz w:val="22"/>
          <w:szCs w:val="22"/>
        </w:rPr>
        <w:t xml:space="preserve"> 25 % of total costs in</w:t>
      </w:r>
      <w:r w:rsidR="002F2323" w:rsidRPr="00492C30">
        <w:rPr>
          <w:rFonts w:eastAsia="Calibri"/>
          <w:sz w:val="22"/>
          <w:szCs w:val="22"/>
        </w:rPr>
        <w:t xml:space="preserve"> the </w:t>
      </w:r>
      <w:r w:rsidR="001E1A46" w:rsidRPr="00492C30">
        <w:rPr>
          <w:rFonts w:eastAsia="Calibri"/>
          <w:sz w:val="22"/>
          <w:szCs w:val="22"/>
        </w:rPr>
        <w:t xml:space="preserve">case of </w:t>
      </w:r>
      <w:r w:rsidR="002F2323" w:rsidRPr="00492C30">
        <w:rPr>
          <w:rFonts w:eastAsia="Calibri"/>
          <w:sz w:val="22"/>
          <w:szCs w:val="22"/>
        </w:rPr>
        <w:t xml:space="preserve">land restoration </w:t>
      </w:r>
      <w:r w:rsidR="001E1A46" w:rsidRPr="00492C30">
        <w:rPr>
          <w:rFonts w:eastAsia="Calibri"/>
          <w:sz w:val="22"/>
          <w:szCs w:val="22"/>
        </w:rPr>
        <w:t xml:space="preserve">in </w:t>
      </w:r>
      <w:r w:rsidR="00B50EE8" w:rsidRPr="00492C30">
        <w:rPr>
          <w:rFonts w:eastAsia="Calibri"/>
          <w:sz w:val="22"/>
          <w:szCs w:val="22"/>
        </w:rPr>
        <w:t xml:space="preserve">Rwanda. </w:t>
      </w:r>
      <w:r w:rsidR="001E1A46" w:rsidRPr="00492C30">
        <w:rPr>
          <w:rFonts w:eastAsia="Calibri"/>
          <w:sz w:val="22"/>
          <w:szCs w:val="22"/>
        </w:rPr>
        <w:t>F</w:t>
      </w:r>
      <w:r w:rsidR="001435D7" w:rsidRPr="00492C30">
        <w:rPr>
          <w:rFonts w:eastAsia="Calibri"/>
          <w:sz w:val="22"/>
          <w:szCs w:val="22"/>
        </w:rPr>
        <w:t>ragmented implementation multiplies these costs, while integrated action has significant cost reduction potential.</w:t>
      </w:r>
      <w:r w:rsidR="000001E8" w:rsidRPr="00492C30">
        <w:rPr>
          <w:rFonts w:eastAsia="Calibri"/>
          <w:sz w:val="22"/>
          <w:szCs w:val="22"/>
        </w:rPr>
        <w:t xml:space="preserve"> </w:t>
      </w:r>
    </w:p>
    <w:p w14:paraId="001838AE" w14:textId="218E2C87" w:rsidR="00463A17" w:rsidRPr="00492C30" w:rsidRDefault="0038305A" w:rsidP="00463A17">
      <w:pPr>
        <w:pStyle w:val="AbstractSummary"/>
        <w:spacing w:line="360" w:lineRule="auto"/>
        <w:jc w:val="both"/>
        <w:rPr>
          <w:color w:val="000000"/>
          <w:sz w:val="22"/>
          <w:szCs w:val="22"/>
          <w:lang w:val="en-GB"/>
        </w:rPr>
      </w:pPr>
      <w:r w:rsidRPr="00492C30">
        <w:rPr>
          <w:color w:val="000000"/>
          <w:sz w:val="22"/>
          <w:szCs w:val="22"/>
          <w:lang w:val="en-GB"/>
        </w:rPr>
        <w:t xml:space="preserve">Research </w:t>
      </w:r>
      <w:r w:rsidR="00616A52" w:rsidRPr="00492C30">
        <w:rPr>
          <w:color w:val="000000"/>
          <w:sz w:val="22"/>
          <w:szCs w:val="22"/>
          <w:lang w:val="en-GB"/>
        </w:rPr>
        <w:t xml:space="preserve">further </w:t>
      </w:r>
      <w:r w:rsidRPr="00492C30">
        <w:rPr>
          <w:color w:val="000000"/>
          <w:sz w:val="22"/>
          <w:szCs w:val="22"/>
          <w:lang w:val="en-GB"/>
        </w:rPr>
        <w:t xml:space="preserve">demonstrates </w:t>
      </w:r>
      <w:r w:rsidR="00040465" w:rsidRPr="00492C30">
        <w:rPr>
          <w:color w:val="000000"/>
          <w:sz w:val="22"/>
          <w:szCs w:val="22"/>
          <w:lang w:val="en-GB"/>
        </w:rPr>
        <w:t>the need to match ecosystem properties (and their biophysical relationships) with the characteristics of the institutions that govern them</w:t>
      </w:r>
      <w:r w:rsidR="00993F3C" w:rsidRPr="00492C30">
        <w:rPr>
          <w:color w:val="000000"/>
          <w:sz w:val="22"/>
          <w:szCs w:val="22"/>
          <w:lang w:val="en-GB"/>
        </w:rPr>
        <w:t xml:space="preserve">, recognising that the governance of sustainability challenges cannot be </w:t>
      </w:r>
      <w:r w:rsidR="008C7077" w:rsidRPr="00492C30">
        <w:rPr>
          <w:color w:val="000000"/>
          <w:sz w:val="22"/>
          <w:szCs w:val="22"/>
          <w:lang w:val="en-GB"/>
        </w:rPr>
        <w:t xml:space="preserve">distinct </w:t>
      </w:r>
      <w:r w:rsidR="00993F3C" w:rsidRPr="00492C30">
        <w:rPr>
          <w:color w:val="000000"/>
          <w:sz w:val="22"/>
          <w:szCs w:val="22"/>
          <w:lang w:val="en-GB"/>
        </w:rPr>
        <w:t xml:space="preserve">from their </w:t>
      </w:r>
      <w:r w:rsidR="00DB16AE" w:rsidRPr="00492C30">
        <w:rPr>
          <w:color w:val="000000"/>
          <w:sz w:val="22"/>
          <w:szCs w:val="22"/>
          <w:lang w:val="en-GB"/>
        </w:rPr>
        <w:t xml:space="preserve">social and </w:t>
      </w:r>
      <w:r w:rsidR="008C7077" w:rsidRPr="00492C30">
        <w:rPr>
          <w:color w:val="000000"/>
          <w:sz w:val="22"/>
          <w:szCs w:val="22"/>
          <w:lang w:val="en-GB"/>
        </w:rPr>
        <w:t xml:space="preserve">environmental </w:t>
      </w:r>
      <w:r w:rsidR="00DB16AE" w:rsidRPr="00492C30">
        <w:rPr>
          <w:color w:val="000000"/>
          <w:sz w:val="22"/>
          <w:szCs w:val="22"/>
          <w:lang w:val="en-GB"/>
        </w:rPr>
        <w:t xml:space="preserve">contexts </w:t>
      </w:r>
      <w:r w:rsidR="0081013C" w:rsidRPr="00492C30">
        <w:rPr>
          <w:color w:val="000000"/>
          <w:sz w:val="22"/>
          <w:szCs w:val="22"/>
          <w:lang w:val="en-GB"/>
        </w:rPr>
        <w:fldChar w:fldCharType="begin"/>
      </w:r>
      <w:r w:rsidR="0016432E">
        <w:rPr>
          <w:color w:val="000000"/>
          <w:sz w:val="22"/>
          <w:szCs w:val="22"/>
          <w:lang w:val="en-GB"/>
        </w:rPr>
        <w:instrText xml:space="preserve"> ADDIN EN.CITE &lt;EndNote&gt;&lt;Cite&gt;&lt;Author&gt;Bergsten&lt;/Author&gt;&lt;Year&gt;2019&lt;/Year&gt;&lt;RecNum&gt;320&lt;/RecNum&gt;&lt;DisplayText&gt;(Bergsten et al, 2019)&lt;/DisplayText&gt;&lt;record&gt;&lt;rec-number&gt;320&lt;/rec-number&gt;&lt;foreign-keys&gt;&lt;key app="EN" db-id="ffxfs5pr0rwtx2eps0ep0p2xsstr0xaf2p5s" timestamp="1749130693" guid="4504cc7f-7d73-4deb-bc35-d40f6c6025a8"&gt;320&lt;/key&gt;&lt;/foreign-keys&gt;&lt;ref-type name="Journal Article"&gt;17&lt;/ref-type&gt;&lt;contributors&gt;&lt;authors&gt;&lt;author&gt;Bergsten, Arvid&lt;/author&gt;&lt;author&gt;Jiren, Tolera Senbeto&lt;/author&gt;&lt;author&gt;Leventon, Julia&lt;/author&gt;&lt;author&gt;Dorresteijn, Ine&lt;/author&gt;&lt;author&gt;Schultner, Jannik&lt;/author&gt;&lt;author&gt;Fischer, Joern&lt;/author&gt;&lt;/authors&gt;&lt;/contributors&gt;&lt;titles&gt;&lt;title&gt;Identifying governance gaps among interlinked sustainability challenges&lt;/title&gt;&lt;secondary-title&gt;Environmental Science &amp;amp; Policy&lt;/secondary-title&gt;&lt;/titles&gt;&lt;periodical&gt;&lt;full-title&gt;Environmental Science &amp;amp; Policy&lt;/full-title&gt;&lt;/periodical&gt;&lt;pages&gt;27-38&lt;/pages&gt;&lt;volume&gt;91&lt;/volume&gt;&lt;keywords&gt;&lt;keyword&gt;Collaborative governance&lt;/keyword&gt;&lt;keyword&gt;Integrative management&lt;/keyword&gt;&lt;keyword&gt;Interdependent problems&lt;/keyword&gt;&lt;keyword&gt;Sustainable development&lt;/keyword&gt;&lt;keyword&gt;Institutional fit&lt;/keyword&gt;&lt;keyword&gt;Network&lt;/keyword&gt;&lt;/keywords&gt;&lt;dates&gt;&lt;year&gt;2019&lt;/year&gt;&lt;pub-dates&gt;&lt;date&gt;2019/01/01/&lt;/date&gt;&lt;/pub-dates&gt;&lt;/dates&gt;&lt;isbn&gt;1462-9011&lt;/isbn&gt;&lt;urls&gt;&lt;related-urls&gt;&lt;url&gt;https://www.sciencedirect.com/science/article/pii/S1462901118303010&lt;/url&gt;&lt;/related-urls&gt;&lt;/urls&gt;&lt;electronic-resource-num&gt;https://doi.org/10.1016/j.envsci.2018.10.007&lt;/electronic-resource-num&gt;&lt;/record&gt;&lt;/Cite&gt;&lt;/EndNote&gt;</w:instrText>
      </w:r>
      <w:r w:rsidR="0081013C" w:rsidRPr="00492C30">
        <w:rPr>
          <w:color w:val="000000"/>
          <w:sz w:val="22"/>
          <w:szCs w:val="22"/>
          <w:lang w:val="en-GB"/>
        </w:rPr>
        <w:fldChar w:fldCharType="separate"/>
      </w:r>
      <w:r w:rsidR="0016432E">
        <w:rPr>
          <w:noProof/>
          <w:color w:val="000000"/>
          <w:sz w:val="22"/>
          <w:szCs w:val="22"/>
          <w:lang w:val="en-GB"/>
        </w:rPr>
        <w:t>(Bergsten et al</w:t>
      </w:r>
      <w:r w:rsidR="00713172">
        <w:rPr>
          <w:noProof/>
          <w:color w:val="000000"/>
          <w:sz w:val="22"/>
          <w:szCs w:val="22"/>
          <w:lang w:val="en-GB"/>
        </w:rPr>
        <w:t>.</w:t>
      </w:r>
      <w:r w:rsidR="0016432E">
        <w:rPr>
          <w:noProof/>
          <w:color w:val="000000"/>
          <w:sz w:val="22"/>
          <w:szCs w:val="22"/>
          <w:lang w:val="en-GB"/>
        </w:rPr>
        <w:t>, 2019)</w:t>
      </w:r>
      <w:r w:rsidR="0081013C" w:rsidRPr="00492C30">
        <w:rPr>
          <w:color w:val="000000"/>
          <w:sz w:val="22"/>
          <w:szCs w:val="22"/>
          <w:lang w:val="en-GB"/>
        </w:rPr>
        <w:fldChar w:fldCharType="end"/>
      </w:r>
      <w:r w:rsidR="00040465" w:rsidRPr="00492C30">
        <w:rPr>
          <w:color w:val="000000"/>
          <w:sz w:val="22"/>
          <w:szCs w:val="22"/>
          <w:lang w:val="en-GB"/>
        </w:rPr>
        <w:t xml:space="preserve">. </w:t>
      </w:r>
      <w:r w:rsidR="00691303" w:rsidRPr="00492C30">
        <w:rPr>
          <w:color w:val="000000"/>
          <w:sz w:val="22"/>
          <w:szCs w:val="22"/>
          <w:lang w:val="en-GB"/>
        </w:rPr>
        <w:t xml:space="preserve">Addressing this requires </w:t>
      </w:r>
      <w:r w:rsidR="00CD73F1" w:rsidRPr="00492C30">
        <w:rPr>
          <w:color w:val="000000"/>
          <w:sz w:val="22"/>
          <w:szCs w:val="22"/>
          <w:lang w:val="en-GB"/>
        </w:rPr>
        <w:t xml:space="preserve">assessment of </w:t>
      </w:r>
      <w:r w:rsidR="00040465" w:rsidRPr="00492C30">
        <w:rPr>
          <w:color w:val="000000"/>
          <w:sz w:val="22"/>
          <w:szCs w:val="22"/>
          <w:lang w:val="en-GB"/>
        </w:rPr>
        <w:t xml:space="preserve">the consequences of interactions across </w:t>
      </w:r>
      <w:r w:rsidR="00315E64" w:rsidRPr="00492C30">
        <w:rPr>
          <w:color w:val="000000"/>
          <w:sz w:val="22"/>
          <w:szCs w:val="22"/>
          <w:lang w:val="en-GB"/>
        </w:rPr>
        <w:t xml:space="preserve">spatial and temporal </w:t>
      </w:r>
      <w:r w:rsidR="00040465" w:rsidRPr="00492C30">
        <w:rPr>
          <w:color w:val="000000"/>
          <w:sz w:val="22"/>
          <w:szCs w:val="22"/>
          <w:lang w:val="en-GB"/>
        </w:rPr>
        <w:t xml:space="preserve">scales (recognising that actions at one scale affect others), </w:t>
      </w:r>
      <w:r w:rsidR="00D265F2" w:rsidRPr="00492C30">
        <w:rPr>
          <w:color w:val="000000"/>
          <w:sz w:val="22"/>
          <w:szCs w:val="22"/>
          <w:lang w:val="en-GB"/>
        </w:rPr>
        <w:t xml:space="preserve">considering </w:t>
      </w:r>
      <w:r w:rsidR="00040465" w:rsidRPr="00492C30">
        <w:rPr>
          <w:color w:val="000000"/>
          <w:sz w:val="22"/>
          <w:szCs w:val="22"/>
          <w:lang w:val="en-GB"/>
        </w:rPr>
        <w:t xml:space="preserve">the linkages and coordination between institutions </w:t>
      </w:r>
      <w:r w:rsidR="00040465" w:rsidRPr="00492C30">
        <w:rPr>
          <w:color w:val="000000"/>
          <w:sz w:val="22"/>
          <w:szCs w:val="22"/>
          <w:lang w:val="en-GB"/>
        </w:rPr>
        <w:fldChar w:fldCharType="begin"/>
      </w:r>
      <w:r w:rsidR="0016432E">
        <w:rPr>
          <w:color w:val="000000"/>
          <w:sz w:val="22"/>
          <w:szCs w:val="22"/>
          <w:lang w:val="en-GB"/>
        </w:rPr>
        <w:instrText xml:space="preserve"> ADDIN EN.CITE &lt;EndNote&gt;&lt;Cite&gt;&lt;Author&gt;Young&lt;/Author&gt;&lt;Year&gt;2002&lt;/Year&gt;&lt;RecNum&gt;311&lt;/RecNum&gt;&lt;DisplayText&gt;(Young, 2002)&lt;/DisplayText&gt;&lt;record&gt;&lt;rec-number&gt;311&lt;/rec-number&gt;&lt;foreign-keys&gt;&lt;key app="EN" db-id="ffxfs5pr0rwtx2eps0ep0p2xsstr0xaf2p5s" timestamp="1738267053" guid="bb7391d2-b4d7-40fc-9d91-c947df2a00f3"&gt;311&lt;/key&gt;&lt;/foreign-keys&gt;&lt;ref-type name="Book"&gt;6&lt;/ref-type&gt;&lt;contributors&gt;&lt;authors&gt;&lt;author&gt;Young, Oran R.&lt;/author&gt;&lt;/authors&gt;&lt;/contributors&gt;&lt;titles&gt;&lt;title&gt;The Institutional Dimensions of Environmental Change: Fit, Interplay, and Scale&lt;/title&gt;&lt;/titles&gt;&lt;dates&gt;&lt;year&gt;2002&lt;/year&gt;&lt;/dates&gt;&lt;publisher&gt;The MIT Press&lt;/publisher&gt;&lt;isbn&gt;9780262286572&lt;/isbn&gt;&lt;urls&gt;&lt;related-urls&gt;&lt;url&gt;https://doi.org/10.7551/mitpress/3807.001.0001&lt;/url&gt;&lt;/related-urls&gt;&lt;/urls&gt;&lt;electronic-resource-num&gt;10.7551/mitpress/3807.001.0001&lt;/electronic-resource-num&gt;&lt;access-date&gt;1/30/2025&lt;/access-date&gt;&lt;/record&gt;&lt;/Cite&gt;&lt;/EndNote&gt;</w:instrText>
      </w:r>
      <w:r w:rsidR="00040465" w:rsidRPr="00492C30">
        <w:rPr>
          <w:color w:val="000000"/>
          <w:sz w:val="22"/>
          <w:szCs w:val="22"/>
          <w:lang w:val="en-GB"/>
        </w:rPr>
        <w:fldChar w:fldCharType="separate"/>
      </w:r>
      <w:r w:rsidR="0016432E">
        <w:rPr>
          <w:noProof/>
          <w:color w:val="000000"/>
          <w:sz w:val="22"/>
          <w:szCs w:val="22"/>
          <w:lang w:val="en-GB"/>
        </w:rPr>
        <w:t>(Young, 2002)</w:t>
      </w:r>
      <w:r w:rsidR="00040465" w:rsidRPr="00492C30">
        <w:rPr>
          <w:color w:val="000000"/>
          <w:sz w:val="22"/>
          <w:szCs w:val="22"/>
          <w:lang w:val="en-GB"/>
        </w:rPr>
        <w:fldChar w:fldCharType="end"/>
      </w:r>
      <w:r w:rsidR="00040465" w:rsidRPr="00492C30">
        <w:rPr>
          <w:color w:val="000000"/>
          <w:sz w:val="22"/>
          <w:szCs w:val="22"/>
          <w:lang w:val="en-GB"/>
        </w:rPr>
        <w:t>.</w:t>
      </w:r>
      <w:r w:rsidR="00CD73F1" w:rsidRPr="00492C30">
        <w:rPr>
          <w:color w:val="000000"/>
          <w:sz w:val="22"/>
          <w:szCs w:val="22"/>
          <w:lang w:val="en-GB"/>
        </w:rPr>
        <w:t xml:space="preserve"> </w:t>
      </w:r>
    </w:p>
    <w:p w14:paraId="6D554A3F" w14:textId="2B5154BC" w:rsidR="002D7610" w:rsidRPr="00463A17" w:rsidRDefault="005B69E4" w:rsidP="00463A17">
      <w:pPr>
        <w:spacing w:before="120" w:line="360" w:lineRule="auto"/>
        <w:jc w:val="both"/>
        <w:rPr>
          <w:rFonts w:ascii="Times New Roman" w:hAnsi="Times New Roman" w:cs="Times New Roman"/>
          <w:lang w:val="en-US"/>
        </w:rPr>
      </w:pPr>
      <w:r w:rsidRPr="0041678C">
        <w:rPr>
          <w:rFonts w:ascii="Times New Roman" w:hAnsi="Times New Roman" w:cs="Times New Roman"/>
          <w:color w:val="000000"/>
          <w:lang w:val="en-US"/>
        </w:rPr>
        <w:t>Decision 4/COP.16</w:t>
      </w:r>
      <w:r w:rsidRPr="0041678C">
        <w:rPr>
          <w:rFonts w:ascii="Times New Roman" w:hAnsi="Times New Roman" w:cs="Times New Roman"/>
          <w:color w:val="000000"/>
          <w:lang w:val="en-GB"/>
        </w:rPr>
        <w:t xml:space="preserve"> committed Parties to the UNCCD to establish an Intergovernmental Working Group on the Future Strategic Framework of the </w:t>
      </w:r>
      <w:r w:rsidR="005B428E" w:rsidRPr="0041678C">
        <w:rPr>
          <w:rFonts w:ascii="Times New Roman" w:hAnsi="Times New Roman" w:cs="Times New Roman"/>
          <w:color w:val="000000"/>
          <w:lang w:val="en-GB"/>
        </w:rPr>
        <w:t>Convention</w:t>
      </w:r>
      <w:r w:rsidR="00A6263C" w:rsidRPr="0041678C">
        <w:rPr>
          <w:rFonts w:ascii="Times New Roman" w:hAnsi="Times New Roman" w:cs="Times New Roman"/>
          <w:color w:val="000000"/>
          <w:lang w:val="en-GB"/>
        </w:rPr>
        <w:t>.</w:t>
      </w:r>
      <w:r w:rsidR="000E00D4" w:rsidRPr="0041678C">
        <w:rPr>
          <w:rFonts w:ascii="Times New Roman" w:hAnsi="Times New Roman" w:cs="Times New Roman"/>
          <w:color w:val="000000"/>
          <w:lang w:val="en-GB"/>
        </w:rPr>
        <w:t xml:space="preserve"> </w:t>
      </w:r>
      <w:r w:rsidR="006762D0" w:rsidRPr="0041678C">
        <w:rPr>
          <w:rFonts w:ascii="Times New Roman" w:hAnsi="Times New Roman" w:cs="Times New Roman"/>
          <w:color w:val="000000"/>
          <w:lang w:val="en-GB"/>
        </w:rPr>
        <w:t>Decisions on the</w:t>
      </w:r>
      <w:r w:rsidR="00A6263C" w:rsidRPr="0041678C">
        <w:rPr>
          <w:rFonts w:ascii="Times New Roman" w:hAnsi="Times New Roman" w:cs="Times New Roman"/>
          <w:color w:val="000000"/>
          <w:lang w:val="en-GB"/>
        </w:rPr>
        <w:t xml:space="preserve"> </w:t>
      </w:r>
      <w:r w:rsidR="000E00D4" w:rsidRPr="0041678C">
        <w:rPr>
          <w:rFonts w:ascii="Times New Roman" w:hAnsi="Times New Roman" w:cs="Times New Roman"/>
          <w:color w:val="000000"/>
          <w:lang w:val="en-GB"/>
        </w:rPr>
        <w:t>UNCCD post-2030 framework</w:t>
      </w:r>
      <w:r w:rsidR="00A6263C" w:rsidRPr="0041678C">
        <w:rPr>
          <w:rFonts w:ascii="Times New Roman" w:hAnsi="Times New Roman" w:cs="Times New Roman"/>
          <w:color w:val="000000"/>
          <w:lang w:val="en-GB"/>
        </w:rPr>
        <w:t xml:space="preserve"> </w:t>
      </w:r>
      <w:r w:rsidR="00B332F0" w:rsidRPr="0041678C">
        <w:rPr>
          <w:rFonts w:ascii="Times New Roman" w:hAnsi="Times New Roman" w:cs="Times New Roman"/>
          <w:color w:val="000000"/>
          <w:lang w:val="en-GB"/>
        </w:rPr>
        <w:t xml:space="preserve">that will build from the work of this group </w:t>
      </w:r>
      <w:r w:rsidR="006762D0" w:rsidRPr="0041678C">
        <w:rPr>
          <w:rFonts w:ascii="Times New Roman" w:hAnsi="Times New Roman" w:cs="Times New Roman"/>
          <w:color w:val="000000"/>
          <w:lang w:val="en-GB"/>
        </w:rPr>
        <w:t xml:space="preserve">are </w:t>
      </w:r>
      <w:r w:rsidR="00A6263C" w:rsidRPr="0041678C">
        <w:rPr>
          <w:rFonts w:ascii="Times New Roman" w:hAnsi="Times New Roman" w:cs="Times New Roman"/>
          <w:color w:val="000000"/>
          <w:lang w:val="en-GB"/>
        </w:rPr>
        <w:t xml:space="preserve">expected to </w:t>
      </w:r>
      <w:r w:rsidR="004210C2" w:rsidRPr="0041678C">
        <w:rPr>
          <w:rFonts w:ascii="Times New Roman" w:hAnsi="Times New Roman" w:cs="Times New Roman"/>
          <w:color w:val="000000"/>
          <w:lang w:val="en-US"/>
        </w:rPr>
        <w:t xml:space="preserve">support </w:t>
      </w:r>
      <w:r w:rsidR="00A6263C" w:rsidRPr="0041678C">
        <w:rPr>
          <w:rFonts w:ascii="Times New Roman" w:hAnsi="Times New Roman" w:cs="Times New Roman"/>
          <w:color w:val="000000"/>
          <w:lang w:val="en-US"/>
        </w:rPr>
        <w:t xml:space="preserve">an effective framework to guide </w:t>
      </w:r>
      <w:r w:rsidR="00F64AE8" w:rsidRPr="0041678C">
        <w:rPr>
          <w:rFonts w:ascii="Times New Roman" w:hAnsi="Times New Roman" w:cs="Times New Roman"/>
          <w:color w:val="000000"/>
          <w:lang w:val="en-US"/>
        </w:rPr>
        <w:t xml:space="preserve">UNCCD </w:t>
      </w:r>
      <w:r w:rsidR="00A6263C" w:rsidRPr="0041678C">
        <w:rPr>
          <w:rFonts w:ascii="Times New Roman" w:hAnsi="Times New Roman" w:cs="Times New Roman"/>
          <w:color w:val="000000"/>
          <w:lang w:val="en-US"/>
        </w:rPr>
        <w:t xml:space="preserve">implementation at </w:t>
      </w:r>
      <w:r w:rsidR="00F64AE8" w:rsidRPr="0041678C">
        <w:rPr>
          <w:rFonts w:ascii="Times New Roman" w:hAnsi="Times New Roman" w:cs="Times New Roman"/>
          <w:color w:val="000000"/>
          <w:lang w:val="en-US"/>
        </w:rPr>
        <w:t xml:space="preserve">the </w:t>
      </w:r>
      <w:r w:rsidR="00A6263C" w:rsidRPr="0041678C">
        <w:rPr>
          <w:rFonts w:ascii="Times New Roman" w:hAnsi="Times New Roman" w:cs="Times New Roman"/>
          <w:color w:val="000000"/>
          <w:lang w:val="en-US"/>
        </w:rPr>
        <w:t>national level</w:t>
      </w:r>
      <w:r w:rsidR="00F64AE8" w:rsidRPr="0041678C">
        <w:rPr>
          <w:rFonts w:ascii="Times New Roman" w:hAnsi="Times New Roman" w:cs="Times New Roman"/>
          <w:color w:val="000000"/>
          <w:lang w:val="en-US"/>
        </w:rPr>
        <w:t>.</w:t>
      </w:r>
      <w:r w:rsidR="00B332F0" w:rsidRPr="0041678C">
        <w:rPr>
          <w:rFonts w:ascii="Times New Roman" w:hAnsi="Times New Roman" w:cs="Times New Roman"/>
          <w:color w:val="000000"/>
          <w:lang w:val="en-US"/>
        </w:rPr>
        <w:t xml:space="preserve"> </w:t>
      </w:r>
      <w:r w:rsidR="00E55A08" w:rsidRPr="0041678C">
        <w:rPr>
          <w:rFonts w:ascii="Times New Roman" w:hAnsi="Times New Roman" w:cs="Times New Roman"/>
          <w:color w:val="000000"/>
          <w:lang w:val="en-GB"/>
        </w:rPr>
        <w:t xml:space="preserve">Given the </w:t>
      </w:r>
      <w:r w:rsidR="00B332F0" w:rsidRPr="0041678C">
        <w:rPr>
          <w:rFonts w:ascii="Times New Roman" w:hAnsi="Times New Roman" w:cs="Times New Roman"/>
          <w:color w:val="000000"/>
          <w:lang w:val="en-GB"/>
        </w:rPr>
        <w:t xml:space="preserve">relationships </w:t>
      </w:r>
      <w:r w:rsidR="00E55A08" w:rsidRPr="0041678C">
        <w:rPr>
          <w:rFonts w:ascii="Times New Roman" w:hAnsi="Times New Roman" w:cs="Times New Roman"/>
          <w:color w:val="000000"/>
          <w:lang w:val="en-GB"/>
        </w:rPr>
        <w:t>and evidence</w:t>
      </w:r>
      <w:r w:rsidR="00B332F0" w:rsidRPr="0041678C">
        <w:rPr>
          <w:rFonts w:ascii="Times New Roman" w:hAnsi="Times New Roman" w:cs="Times New Roman"/>
          <w:color w:val="000000"/>
          <w:lang w:val="en-GB"/>
        </w:rPr>
        <w:t xml:space="preserve"> presented above</w:t>
      </w:r>
      <w:r w:rsidR="00005586" w:rsidRPr="0041678C">
        <w:rPr>
          <w:rFonts w:ascii="Times New Roman" w:hAnsi="Times New Roman" w:cs="Times New Roman"/>
          <w:color w:val="000000"/>
          <w:lang w:val="en-GB"/>
        </w:rPr>
        <w:t xml:space="preserve">, </w:t>
      </w:r>
      <w:r w:rsidR="00E55A08" w:rsidRPr="0041678C">
        <w:rPr>
          <w:rFonts w:ascii="Times New Roman" w:hAnsi="Times New Roman" w:cs="Times New Roman"/>
          <w:color w:val="000000"/>
          <w:lang w:val="en-GB"/>
        </w:rPr>
        <w:t xml:space="preserve">we argue that future </w:t>
      </w:r>
      <w:r w:rsidR="00CD73F1" w:rsidRPr="0041678C">
        <w:rPr>
          <w:rFonts w:ascii="Times New Roman" w:hAnsi="Times New Roman" w:cs="Times New Roman"/>
          <w:color w:val="000000"/>
          <w:lang w:val="en-GB"/>
        </w:rPr>
        <w:t xml:space="preserve">drought </w:t>
      </w:r>
      <w:r w:rsidR="00E55A08" w:rsidRPr="0041678C">
        <w:rPr>
          <w:rFonts w:ascii="Times New Roman" w:hAnsi="Times New Roman" w:cs="Times New Roman"/>
          <w:color w:val="000000"/>
          <w:lang w:val="en-GB"/>
        </w:rPr>
        <w:t>negotiations under the UNCCD could be brought back on track by focusing on the interactions between desertification, land degradation and drought</w:t>
      </w:r>
      <w:r w:rsidR="00005586" w:rsidRPr="0041678C">
        <w:rPr>
          <w:rFonts w:ascii="Times New Roman" w:hAnsi="Times New Roman" w:cs="Times New Roman"/>
          <w:color w:val="000000"/>
          <w:lang w:val="en-GB"/>
        </w:rPr>
        <w:t>, while recognising</w:t>
      </w:r>
      <w:r w:rsidR="00E55A08" w:rsidRPr="0041678C">
        <w:rPr>
          <w:rFonts w:ascii="Times New Roman" w:hAnsi="Times New Roman" w:cs="Times New Roman"/>
          <w:color w:val="000000"/>
          <w:lang w:val="en-GB"/>
        </w:rPr>
        <w:t xml:space="preserve"> their relationships to biodiversity loss</w:t>
      </w:r>
      <w:r w:rsidR="00862AD1" w:rsidRPr="0041678C">
        <w:rPr>
          <w:rFonts w:ascii="Times New Roman" w:hAnsi="Times New Roman" w:cs="Times New Roman"/>
          <w:color w:val="000000"/>
          <w:lang w:val="en-GB"/>
        </w:rPr>
        <w:t>,</w:t>
      </w:r>
      <w:r w:rsidR="00E55A08" w:rsidRPr="0041678C">
        <w:rPr>
          <w:rFonts w:ascii="Times New Roman" w:hAnsi="Times New Roman" w:cs="Times New Roman"/>
          <w:color w:val="000000"/>
          <w:lang w:val="en-GB"/>
        </w:rPr>
        <w:t xml:space="preserve"> climate change</w:t>
      </w:r>
      <w:r w:rsidR="00862AD1" w:rsidRPr="0041678C">
        <w:rPr>
          <w:rFonts w:ascii="Times New Roman" w:hAnsi="Times New Roman" w:cs="Times New Roman"/>
          <w:color w:val="000000"/>
          <w:lang w:val="en-GB"/>
        </w:rPr>
        <w:t xml:space="preserve"> and development</w:t>
      </w:r>
      <w:r w:rsidR="00E55A08" w:rsidRPr="0041678C">
        <w:rPr>
          <w:rFonts w:ascii="Times New Roman" w:hAnsi="Times New Roman" w:cs="Times New Roman"/>
          <w:color w:val="000000"/>
          <w:lang w:val="en-GB"/>
        </w:rPr>
        <w:t>.</w:t>
      </w:r>
      <w:r w:rsidR="00FF4B46" w:rsidRPr="0041678C">
        <w:rPr>
          <w:rFonts w:ascii="Times New Roman" w:hAnsi="Times New Roman" w:cs="Times New Roman"/>
          <w:color w:val="000000"/>
          <w:lang w:val="en-GB"/>
        </w:rPr>
        <w:t xml:space="preserve"> </w:t>
      </w:r>
      <w:r w:rsidR="00005586" w:rsidRPr="0041678C">
        <w:rPr>
          <w:rFonts w:ascii="Times New Roman" w:hAnsi="Times New Roman" w:cs="Times New Roman"/>
          <w:color w:val="000000"/>
          <w:lang w:val="en-GB"/>
        </w:rPr>
        <w:t xml:space="preserve">Such an </w:t>
      </w:r>
      <w:r w:rsidR="00FB7005" w:rsidRPr="0041678C">
        <w:rPr>
          <w:rFonts w:ascii="Times New Roman" w:hAnsi="Times New Roman" w:cs="Times New Roman"/>
          <w:color w:val="000000"/>
          <w:lang w:val="en-GB"/>
        </w:rPr>
        <w:t xml:space="preserve">integrated </w:t>
      </w:r>
      <w:r w:rsidR="00CD73F1" w:rsidRPr="0041678C">
        <w:rPr>
          <w:rFonts w:ascii="Times New Roman" w:hAnsi="Times New Roman" w:cs="Times New Roman"/>
          <w:color w:val="000000"/>
          <w:lang w:val="en-GB"/>
        </w:rPr>
        <w:t xml:space="preserve">approach </w:t>
      </w:r>
      <w:r w:rsidR="00FB7005" w:rsidRPr="0041678C">
        <w:rPr>
          <w:rFonts w:ascii="Times New Roman" w:hAnsi="Times New Roman" w:cs="Times New Roman"/>
          <w:color w:val="000000"/>
          <w:lang w:val="en-GB"/>
        </w:rPr>
        <w:t xml:space="preserve">would </w:t>
      </w:r>
      <w:r w:rsidR="00450BF8" w:rsidRPr="0041678C">
        <w:rPr>
          <w:rFonts w:ascii="Times New Roman" w:hAnsi="Times New Roman" w:cs="Times New Roman"/>
          <w:color w:val="000000"/>
          <w:lang w:val="en-GB"/>
        </w:rPr>
        <w:t xml:space="preserve">be both prudent and less resource intensive for </w:t>
      </w:r>
      <w:r w:rsidR="00635A46" w:rsidRPr="0041678C">
        <w:rPr>
          <w:rFonts w:ascii="Times New Roman" w:hAnsi="Times New Roman" w:cs="Times New Roman"/>
          <w:color w:val="000000"/>
          <w:lang w:val="en-GB"/>
        </w:rPr>
        <w:t xml:space="preserve">all the </w:t>
      </w:r>
      <w:r w:rsidR="00450BF8" w:rsidRPr="0041678C">
        <w:rPr>
          <w:rFonts w:ascii="Times New Roman" w:hAnsi="Times New Roman" w:cs="Times New Roman"/>
          <w:color w:val="000000"/>
          <w:lang w:val="en-GB"/>
        </w:rPr>
        <w:t>Rio Conventions</w:t>
      </w:r>
      <w:r w:rsidR="00C23763" w:rsidRPr="0041678C">
        <w:rPr>
          <w:rFonts w:ascii="Times New Roman" w:hAnsi="Times New Roman" w:cs="Times New Roman"/>
          <w:color w:val="000000"/>
          <w:lang w:val="en-GB"/>
        </w:rPr>
        <w:t>.</w:t>
      </w:r>
      <w:r w:rsidR="00CD73F1" w:rsidRPr="0041678C">
        <w:rPr>
          <w:rFonts w:ascii="Times New Roman" w:hAnsi="Times New Roman" w:cs="Times New Roman"/>
          <w:color w:val="000000"/>
          <w:lang w:val="en-GB"/>
        </w:rPr>
        <w:t xml:space="preserve"> </w:t>
      </w:r>
      <w:r w:rsidR="00C23763" w:rsidRPr="0041678C">
        <w:rPr>
          <w:rFonts w:ascii="Times New Roman" w:hAnsi="Times New Roman" w:cs="Times New Roman"/>
          <w:color w:val="000000"/>
          <w:lang w:val="en-GB"/>
        </w:rPr>
        <w:t xml:space="preserve">It </w:t>
      </w:r>
      <w:r w:rsidR="00CD73F1" w:rsidRPr="0041678C">
        <w:rPr>
          <w:rFonts w:ascii="Times New Roman" w:hAnsi="Times New Roman" w:cs="Times New Roman"/>
          <w:color w:val="000000"/>
          <w:lang w:val="en-GB"/>
        </w:rPr>
        <w:t>could be</w:t>
      </w:r>
      <w:r w:rsidR="00450BF8" w:rsidRPr="0041678C">
        <w:rPr>
          <w:rFonts w:ascii="Times New Roman" w:hAnsi="Times New Roman" w:cs="Times New Roman"/>
          <w:color w:val="000000"/>
          <w:lang w:val="en-GB"/>
        </w:rPr>
        <w:t xml:space="preserve"> </w:t>
      </w:r>
      <w:r w:rsidR="005B3E9E" w:rsidRPr="0041678C">
        <w:rPr>
          <w:rFonts w:ascii="Times New Roman" w:hAnsi="Times New Roman" w:cs="Times New Roman"/>
          <w:color w:val="000000"/>
          <w:lang w:val="en-GB"/>
        </w:rPr>
        <w:t xml:space="preserve">scientifically informed by </w:t>
      </w:r>
      <w:r w:rsidR="00C23763" w:rsidRPr="0041678C">
        <w:rPr>
          <w:rFonts w:ascii="Times New Roman" w:hAnsi="Times New Roman" w:cs="Times New Roman"/>
          <w:color w:val="000000"/>
          <w:lang w:val="en-GB"/>
        </w:rPr>
        <w:t xml:space="preserve">the </w:t>
      </w:r>
      <w:r w:rsidR="005B3E9E" w:rsidRPr="0041678C">
        <w:rPr>
          <w:rFonts w:ascii="Times New Roman" w:hAnsi="Times New Roman" w:cs="Times New Roman"/>
          <w:color w:val="000000"/>
          <w:lang w:val="en-GB"/>
        </w:rPr>
        <w:t xml:space="preserve">UNCCD’s </w:t>
      </w:r>
      <w:r w:rsidR="005B3E9E" w:rsidRPr="0041678C">
        <w:rPr>
          <w:rFonts w:ascii="Times New Roman" w:hAnsi="Times New Roman" w:cs="Times New Roman"/>
          <w:color w:val="000000"/>
          <w:lang w:val="en-GB"/>
        </w:rPr>
        <w:t>science-policy interface</w:t>
      </w:r>
      <w:r w:rsidR="002D7610" w:rsidRPr="0041678C">
        <w:rPr>
          <w:rFonts w:ascii="Times New Roman" w:hAnsi="Times New Roman" w:cs="Times New Roman"/>
          <w:color w:val="000000"/>
          <w:lang w:val="en-GB"/>
        </w:rPr>
        <w:t xml:space="preserve"> (SPI)</w:t>
      </w:r>
      <w:r w:rsidR="00FC7BDC" w:rsidRPr="0041678C">
        <w:rPr>
          <w:rFonts w:ascii="Times New Roman" w:hAnsi="Times New Roman" w:cs="Times New Roman"/>
          <w:color w:val="000000"/>
          <w:lang w:val="en-GB"/>
        </w:rPr>
        <w:t>,</w:t>
      </w:r>
      <w:r w:rsidR="005B3E9E" w:rsidRPr="0041678C">
        <w:rPr>
          <w:rFonts w:ascii="Times New Roman" w:hAnsi="Times New Roman" w:cs="Times New Roman"/>
          <w:color w:val="000000"/>
          <w:lang w:val="en-GB"/>
        </w:rPr>
        <w:t xml:space="preserve"> which </w:t>
      </w:r>
      <w:r w:rsidR="00FC7BDC" w:rsidRPr="0041678C">
        <w:rPr>
          <w:rFonts w:ascii="Times New Roman" w:hAnsi="Times New Roman" w:cs="Times New Roman"/>
          <w:color w:val="000000"/>
          <w:lang w:val="en-GB"/>
        </w:rPr>
        <w:t xml:space="preserve">is </w:t>
      </w:r>
      <w:r w:rsidR="00CD73F1" w:rsidRPr="0041678C">
        <w:rPr>
          <w:rFonts w:ascii="Times New Roman" w:hAnsi="Times New Roman" w:cs="Times New Roman"/>
          <w:color w:val="000000"/>
          <w:lang w:val="en-GB"/>
        </w:rPr>
        <w:t xml:space="preserve">already </w:t>
      </w:r>
      <w:r w:rsidR="005B3E9E" w:rsidRPr="0041678C">
        <w:rPr>
          <w:rFonts w:ascii="Times New Roman" w:hAnsi="Times New Roman" w:cs="Times New Roman"/>
          <w:color w:val="000000"/>
          <w:lang w:val="en-GB"/>
        </w:rPr>
        <w:t>mandated to collaborate with the Intergovernmental Panel on Climate Change (IPCC) and the Intergovernmental Science-Policy Platform on Biodiversity and Ecosystem Services (IPBES).</w:t>
      </w:r>
      <w:r w:rsidR="00490507" w:rsidRPr="0041678C">
        <w:rPr>
          <w:rFonts w:ascii="Times New Roman" w:hAnsi="Times New Roman" w:cs="Times New Roman"/>
          <w:color w:val="000000"/>
          <w:lang w:val="en-GB"/>
        </w:rPr>
        <w:t xml:space="preserve"> </w:t>
      </w:r>
      <w:r w:rsidR="002D7610" w:rsidRPr="0041678C">
        <w:rPr>
          <w:rFonts w:ascii="Times New Roman" w:hAnsi="Times New Roman" w:cs="Times New Roman"/>
          <w:color w:val="000000"/>
          <w:lang w:val="en-GB"/>
        </w:rPr>
        <w:t xml:space="preserve">Indeed, </w:t>
      </w:r>
      <w:r w:rsidR="002D7610" w:rsidRPr="0041678C">
        <w:rPr>
          <w:rFonts w:ascii="Times New Roman" w:hAnsi="Times New Roman" w:cs="Times New Roman"/>
          <w:lang w:val="en-US"/>
        </w:rPr>
        <w:t xml:space="preserve">scientific evidence provided by the SPI has already supported the UNCCD's integrated and differentiated approach to addressing drought by encouraging Parties to consider the physical, biological and socio-economic aspects, while also encouraging further collaboration with strategic partners on drought (UNCCD, </w:t>
      </w:r>
      <w:r w:rsidR="001A2813" w:rsidRPr="0041678C">
        <w:rPr>
          <w:rFonts w:ascii="Times New Roman" w:hAnsi="Times New Roman" w:cs="Times New Roman"/>
          <w:lang w:val="en-US"/>
        </w:rPr>
        <w:t>2024</w:t>
      </w:r>
      <w:r w:rsidR="002D7610" w:rsidRPr="0041678C">
        <w:rPr>
          <w:rFonts w:ascii="Times New Roman" w:hAnsi="Times New Roman" w:cs="Times New Roman"/>
          <w:lang w:val="en-US"/>
        </w:rPr>
        <w:t>).</w:t>
      </w:r>
      <w:r w:rsidR="002D7610" w:rsidRPr="00463A17">
        <w:rPr>
          <w:rFonts w:ascii="Times New Roman" w:hAnsi="Times New Roman" w:cs="Times New Roman"/>
          <w:lang w:val="en-US"/>
        </w:rPr>
        <w:t xml:space="preserve"> </w:t>
      </w:r>
    </w:p>
    <w:p w14:paraId="5B46E8FB" w14:textId="7C0E5688" w:rsidR="00E55A08" w:rsidRDefault="00E55A08" w:rsidP="00492C30">
      <w:pPr>
        <w:pStyle w:val="AbstractSummary"/>
        <w:spacing w:line="360" w:lineRule="auto"/>
        <w:jc w:val="both"/>
        <w:rPr>
          <w:color w:val="000000"/>
          <w:sz w:val="22"/>
          <w:szCs w:val="22"/>
          <w:lang w:val="en-GB"/>
        </w:rPr>
      </w:pPr>
    </w:p>
    <w:p w14:paraId="70722A6F" w14:textId="4F14C36C" w:rsidR="006D04C9" w:rsidRPr="00492C30" w:rsidRDefault="00BB47A1" w:rsidP="00463A17">
      <w:pPr>
        <w:pStyle w:val="AbstractSummary"/>
        <w:numPr>
          <w:ilvl w:val="0"/>
          <w:numId w:val="30"/>
        </w:numPr>
        <w:spacing w:line="360" w:lineRule="auto"/>
        <w:jc w:val="both"/>
        <w:rPr>
          <w:b/>
          <w:bCs/>
          <w:color w:val="000000"/>
          <w:sz w:val="22"/>
          <w:szCs w:val="22"/>
        </w:rPr>
      </w:pPr>
      <w:r w:rsidRPr="00492C30">
        <w:rPr>
          <w:b/>
          <w:bCs/>
          <w:color w:val="000000"/>
          <w:sz w:val="22"/>
          <w:szCs w:val="22"/>
          <w:lang w:val="en-GB"/>
        </w:rPr>
        <w:lastRenderedPageBreak/>
        <w:t xml:space="preserve">Foundational requirements for </w:t>
      </w:r>
      <w:r w:rsidR="00CD73F1" w:rsidRPr="00492C30">
        <w:rPr>
          <w:b/>
          <w:bCs/>
          <w:color w:val="000000"/>
          <w:sz w:val="22"/>
          <w:szCs w:val="22"/>
          <w:lang w:val="en-GB"/>
        </w:rPr>
        <w:t xml:space="preserve">the </w:t>
      </w:r>
      <w:r w:rsidRPr="00492C30">
        <w:rPr>
          <w:b/>
          <w:bCs/>
          <w:color w:val="000000"/>
          <w:sz w:val="22"/>
          <w:szCs w:val="22"/>
          <w:lang w:val="en-GB"/>
        </w:rPr>
        <w:t>UNCCD</w:t>
      </w:r>
      <w:r w:rsidR="00CD73F1" w:rsidRPr="00492C30">
        <w:rPr>
          <w:b/>
          <w:bCs/>
          <w:color w:val="000000"/>
          <w:sz w:val="22"/>
          <w:szCs w:val="22"/>
          <w:lang w:val="en-GB"/>
        </w:rPr>
        <w:t>’s</w:t>
      </w:r>
      <w:r w:rsidRPr="00492C30">
        <w:rPr>
          <w:b/>
          <w:bCs/>
          <w:color w:val="000000"/>
          <w:sz w:val="22"/>
          <w:szCs w:val="22"/>
          <w:lang w:val="en-GB"/>
        </w:rPr>
        <w:t xml:space="preserve"> </w:t>
      </w:r>
      <w:r w:rsidR="00604FB1">
        <w:rPr>
          <w:b/>
          <w:bCs/>
          <w:color w:val="000000"/>
          <w:sz w:val="22"/>
          <w:szCs w:val="22"/>
          <w:lang w:val="en-GB"/>
        </w:rPr>
        <w:t>p</w:t>
      </w:r>
      <w:r w:rsidRPr="00492C30">
        <w:rPr>
          <w:b/>
          <w:bCs/>
          <w:color w:val="000000"/>
          <w:sz w:val="22"/>
          <w:szCs w:val="22"/>
          <w:lang w:val="en-GB"/>
        </w:rPr>
        <w:t>ost-2030 framework</w:t>
      </w:r>
    </w:p>
    <w:p w14:paraId="32701EBD" w14:textId="7E5A246C" w:rsidR="00816D1F" w:rsidRDefault="00CD73F1" w:rsidP="00816D1F">
      <w:pPr>
        <w:pStyle w:val="AbstractSummary"/>
        <w:spacing w:line="360" w:lineRule="auto"/>
        <w:jc w:val="both"/>
        <w:rPr>
          <w:sz w:val="22"/>
          <w:szCs w:val="22"/>
        </w:rPr>
      </w:pPr>
      <w:r w:rsidRPr="0041678C">
        <w:rPr>
          <w:color w:val="000000"/>
          <w:sz w:val="22"/>
          <w:szCs w:val="22"/>
          <w:lang w:val="en-GB"/>
        </w:rPr>
        <w:t xml:space="preserve">The </w:t>
      </w:r>
      <w:r w:rsidR="00005586" w:rsidRPr="0041678C">
        <w:rPr>
          <w:color w:val="000000"/>
          <w:sz w:val="22"/>
          <w:szCs w:val="22"/>
          <w:lang w:val="en-GB"/>
        </w:rPr>
        <w:t xml:space="preserve">UNCCD </w:t>
      </w:r>
      <w:r w:rsidR="00604FB1" w:rsidRPr="0041678C">
        <w:rPr>
          <w:color w:val="000000"/>
          <w:sz w:val="22"/>
          <w:szCs w:val="22"/>
          <w:lang w:val="en-GB"/>
        </w:rPr>
        <w:t>p</w:t>
      </w:r>
      <w:r w:rsidR="00DE29BD" w:rsidRPr="0041678C">
        <w:rPr>
          <w:color w:val="000000"/>
          <w:sz w:val="22"/>
          <w:szCs w:val="22"/>
          <w:lang w:val="en-GB"/>
        </w:rPr>
        <w:t xml:space="preserve">ost-2030 </w:t>
      </w:r>
      <w:r w:rsidRPr="0041678C">
        <w:rPr>
          <w:color w:val="000000"/>
          <w:sz w:val="22"/>
          <w:szCs w:val="22"/>
          <w:lang w:val="en-GB"/>
        </w:rPr>
        <w:t xml:space="preserve">framework </w:t>
      </w:r>
      <w:r w:rsidR="00D81E46" w:rsidRPr="0041678C">
        <w:rPr>
          <w:color w:val="000000"/>
          <w:sz w:val="22"/>
          <w:szCs w:val="22"/>
        </w:rPr>
        <w:t xml:space="preserve">will need to move away from project-based approaches </w:t>
      </w:r>
      <w:r w:rsidR="00DE29BD" w:rsidRPr="0041678C">
        <w:rPr>
          <w:color w:val="000000"/>
          <w:sz w:val="22"/>
          <w:szCs w:val="22"/>
        </w:rPr>
        <w:t xml:space="preserve">that </w:t>
      </w:r>
      <w:r w:rsidR="00D81E46" w:rsidRPr="0041678C">
        <w:rPr>
          <w:color w:val="000000"/>
          <w:sz w:val="22"/>
          <w:szCs w:val="22"/>
        </w:rPr>
        <w:t>focus on single domains</w:t>
      </w:r>
      <w:r w:rsidR="00DE29BD" w:rsidRPr="0041678C">
        <w:rPr>
          <w:color w:val="000000"/>
          <w:sz w:val="22"/>
          <w:szCs w:val="22"/>
        </w:rPr>
        <w:t>,</w:t>
      </w:r>
      <w:r w:rsidR="005B6BFD" w:rsidRPr="0041678C">
        <w:rPr>
          <w:color w:val="000000"/>
          <w:sz w:val="22"/>
          <w:szCs w:val="22"/>
        </w:rPr>
        <w:t xml:space="preserve"> </w:t>
      </w:r>
      <w:r w:rsidR="00EA6A5B" w:rsidRPr="0041678C">
        <w:rPr>
          <w:color w:val="000000"/>
          <w:sz w:val="22"/>
          <w:szCs w:val="22"/>
        </w:rPr>
        <w:t xml:space="preserve">instead </w:t>
      </w:r>
      <w:r w:rsidR="00DE29BD" w:rsidRPr="0041678C">
        <w:rPr>
          <w:color w:val="000000"/>
          <w:sz w:val="22"/>
          <w:szCs w:val="22"/>
        </w:rPr>
        <w:t xml:space="preserve">taking </w:t>
      </w:r>
      <w:r w:rsidR="005B6BFD" w:rsidRPr="0041678C">
        <w:rPr>
          <w:color w:val="000000"/>
          <w:sz w:val="22"/>
          <w:szCs w:val="22"/>
        </w:rPr>
        <w:t xml:space="preserve">a </w:t>
      </w:r>
      <w:r w:rsidR="0053567B" w:rsidRPr="0041678C">
        <w:rPr>
          <w:color w:val="000000"/>
          <w:sz w:val="22"/>
          <w:szCs w:val="22"/>
        </w:rPr>
        <w:t xml:space="preserve">systemic, </w:t>
      </w:r>
      <w:r w:rsidR="005B6BFD" w:rsidRPr="0041678C">
        <w:rPr>
          <w:color w:val="000000"/>
          <w:sz w:val="22"/>
          <w:szCs w:val="22"/>
        </w:rPr>
        <w:t>landscape view</w:t>
      </w:r>
      <w:r w:rsidR="00005586" w:rsidRPr="0041678C">
        <w:rPr>
          <w:color w:val="000000"/>
          <w:sz w:val="22"/>
          <w:szCs w:val="22"/>
        </w:rPr>
        <w:t xml:space="preserve"> </w:t>
      </w:r>
      <w:r w:rsidR="009438B6" w:rsidRPr="0041678C">
        <w:rPr>
          <w:color w:val="000000"/>
          <w:sz w:val="22"/>
          <w:szCs w:val="22"/>
        </w:rPr>
        <w:t>(</w:t>
      </w:r>
      <w:proofErr w:type="spellStart"/>
      <w:r w:rsidR="009438B6" w:rsidRPr="0041678C">
        <w:rPr>
          <w:color w:val="000000"/>
          <w:sz w:val="22"/>
          <w:szCs w:val="22"/>
        </w:rPr>
        <w:t>Hagenlocher</w:t>
      </w:r>
      <w:proofErr w:type="spellEnd"/>
      <w:r w:rsidR="009438B6" w:rsidRPr="0041678C">
        <w:rPr>
          <w:color w:val="000000"/>
          <w:sz w:val="22"/>
          <w:szCs w:val="22"/>
        </w:rPr>
        <w:t xml:space="preserve"> et al., 2023; Young 2002</w:t>
      </w:r>
      <w:r w:rsidR="00005586" w:rsidRPr="0041678C">
        <w:rPr>
          <w:color w:val="000000"/>
          <w:sz w:val="22"/>
          <w:szCs w:val="22"/>
        </w:rPr>
        <w:t>)</w:t>
      </w:r>
      <w:r w:rsidR="009B604D" w:rsidRPr="0041678C">
        <w:rPr>
          <w:color w:val="000000"/>
          <w:sz w:val="22"/>
          <w:szCs w:val="22"/>
          <w:lang w:val="en-GB"/>
        </w:rPr>
        <w:t xml:space="preserve">. </w:t>
      </w:r>
      <w:r w:rsidR="00816D1F" w:rsidRPr="0041678C">
        <w:rPr>
          <w:sz w:val="22"/>
          <w:szCs w:val="22"/>
        </w:rPr>
        <w:t xml:space="preserve">This requires promoting coordinated decision-making and action at multiple temporal and spatial scales to align practices and policies that integrate ecological, social, and economic dimensions. Sustainable convergence will require continuous and stringent national coordination and the continuous development of capacities at all levels. Instruments such as integrated land use planning and integrated landscape management are </w:t>
      </w:r>
      <w:r w:rsidR="004A1475" w:rsidRPr="0041678C">
        <w:rPr>
          <w:sz w:val="22"/>
          <w:szCs w:val="22"/>
        </w:rPr>
        <w:t xml:space="preserve">already </w:t>
      </w:r>
      <w:r w:rsidR="00816D1F" w:rsidRPr="0041678C">
        <w:rPr>
          <w:sz w:val="22"/>
          <w:szCs w:val="22"/>
        </w:rPr>
        <w:t xml:space="preserve">discussed </w:t>
      </w:r>
      <w:r w:rsidR="00754B97" w:rsidRPr="0041678C">
        <w:rPr>
          <w:sz w:val="22"/>
          <w:szCs w:val="22"/>
        </w:rPr>
        <w:t xml:space="preserve">within </w:t>
      </w:r>
      <w:r w:rsidR="00816D1F" w:rsidRPr="0041678C">
        <w:rPr>
          <w:sz w:val="22"/>
          <w:szCs w:val="22"/>
        </w:rPr>
        <w:t xml:space="preserve">UNCCD </w:t>
      </w:r>
      <w:r w:rsidR="00754B97" w:rsidRPr="0041678C">
        <w:rPr>
          <w:sz w:val="22"/>
          <w:szCs w:val="22"/>
        </w:rPr>
        <w:t xml:space="preserve">fora and </w:t>
      </w:r>
      <w:r w:rsidR="00816D1F" w:rsidRPr="0041678C">
        <w:rPr>
          <w:sz w:val="22"/>
          <w:szCs w:val="22"/>
        </w:rPr>
        <w:t>support national frameworks and process developments at multiple spatial levels, to anchor sustainable land use systems and thus to achieve and maintain land degradation neutrality.</w:t>
      </w:r>
    </w:p>
    <w:p w14:paraId="047C6FB9" w14:textId="2985CC6D" w:rsidR="00816D1F" w:rsidRPr="00CD4638" w:rsidRDefault="004D370A" w:rsidP="00816D1F">
      <w:pPr>
        <w:pStyle w:val="AbstractSummary"/>
        <w:spacing w:line="360" w:lineRule="auto"/>
        <w:jc w:val="both"/>
        <w:rPr>
          <w:color w:val="000000"/>
          <w:sz w:val="22"/>
          <w:szCs w:val="22"/>
          <w:lang w:val="en-GB"/>
        </w:rPr>
      </w:pPr>
      <w:r>
        <w:rPr>
          <w:color w:val="000000"/>
          <w:sz w:val="22"/>
          <w:szCs w:val="22"/>
          <w:lang w:val="en-GB"/>
        </w:rPr>
        <w:t xml:space="preserve">The UNCCD post-2030 framework needs to maintain </w:t>
      </w:r>
      <w:r w:rsidR="009B604D" w:rsidRPr="00492C30">
        <w:rPr>
          <w:color w:val="000000"/>
          <w:sz w:val="22"/>
          <w:szCs w:val="22"/>
          <w:lang w:val="en-GB"/>
        </w:rPr>
        <w:t>a set of core targets</w:t>
      </w:r>
      <w:r w:rsidR="00CD73F1" w:rsidRPr="00492C30">
        <w:rPr>
          <w:color w:val="000000"/>
          <w:sz w:val="22"/>
          <w:szCs w:val="22"/>
          <w:lang w:val="en-GB"/>
        </w:rPr>
        <w:t xml:space="preserve"> </w:t>
      </w:r>
      <w:r w:rsidR="009B604D" w:rsidRPr="00492C30">
        <w:rPr>
          <w:color w:val="000000"/>
          <w:sz w:val="22"/>
          <w:szCs w:val="22"/>
          <w:lang w:val="en-GB"/>
        </w:rPr>
        <w:t xml:space="preserve">and a communicable focus, </w:t>
      </w:r>
      <w:r w:rsidR="00CD73F1" w:rsidRPr="00492C30">
        <w:rPr>
          <w:color w:val="000000"/>
          <w:sz w:val="22"/>
          <w:szCs w:val="22"/>
          <w:lang w:val="en-GB"/>
        </w:rPr>
        <w:t xml:space="preserve">alongside </w:t>
      </w:r>
      <w:r w:rsidR="009B604D" w:rsidRPr="00492C30">
        <w:rPr>
          <w:color w:val="000000"/>
          <w:sz w:val="22"/>
          <w:szCs w:val="22"/>
          <w:lang w:val="en-GB"/>
        </w:rPr>
        <w:t>more action-oriented targets specific to each of the dimensions</w:t>
      </w:r>
      <w:r w:rsidR="00005586" w:rsidRPr="00492C30">
        <w:rPr>
          <w:color w:val="000000"/>
          <w:sz w:val="22"/>
          <w:szCs w:val="22"/>
          <w:lang w:val="en-GB"/>
        </w:rPr>
        <w:t xml:space="preserve"> of desertification, land degradation and drought</w:t>
      </w:r>
      <w:r w:rsidR="00CD73F1" w:rsidRPr="00492C30">
        <w:rPr>
          <w:color w:val="000000"/>
          <w:sz w:val="22"/>
          <w:szCs w:val="22"/>
          <w:lang w:val="en-GB"/>
        </w:rPr>
        <w:t>,</w:t>
      </w:r>
      <w:r w:rsidR="00D00A70" w:rsidRPr="00492C30">
        <w:rPr>
          <w:color w:val="000000"/>
          <w:sz w:val="22"/>
          <w:szCs w:val="22"/>
          <w:lang w:val="en-GB"/>
        </w:rPr>
        <w:t xml:space="preserve"> that </w:t>
      </w:r>
      <w:r w:rsidR="00CD73F1" w:rsidRPr="00492C30">
        <w:rPr>
          <w:color w:val="000000"/>
          <w:sz w:val="22"/>
          <w:szCs w:val="22"/>
          <w:lang w:val="en-GB"/>
        </w:rPr>
        <w:t xml:space="preserve">would </w:t>
      </w:r>
      <w:r w:rsidR="00D00A70" w:rsidRPr="00492C30">
        <w:rPr>
          <w:color w:val="000000"/>
          <w:sz w:val="22"/>
          <w:szCs w:val="22"/>
          <w:lang w:val="en-GB"/>
        </w:rPr>
        <w:t>also map onto the targets and goals in the Paris Agreement and the GBF</w:t>
      </w:r>
      <w:r w:rsidR="007E656C" w:rsidRPr="00492C30">
        <w:rPr>
          <w:color w:val="000000"/>
          <w:sz w:val="22"/>
          <w:szCs w:val="22"/>
          <w:lang w:val="en-GB"/>
        </w:rPr>
        <w:t xml:space="preserve"> (</w:t>
      </w:r>
      <w:r w:rsidR="007E656C" w:rsidRPr="00492C30">
        <w:rPr>
          <w:noProof/>
          <w:sz w:val="22"/>
          <w:szCs w:val="22"/>
        </w:rPr>
        <w:t>Akhtar-Schuster et al., 2017; Chasek et al</w:t>
      </w:r>
      <w:r w:rsidR="007E656C" w:rsidRPr="001862B1">
        <w:rPr>
          <w:noProof/>
          <w:sz w:val="22"/>
          <w:szCs w:val="22"/>
        </w:rPr>
        <w:t>., 2019)</w:t>
      </w:r>
      <w:r w:rsidR="00862AD1" w:rsidRPr="001862B1">
        <w:rPr>
          <w:noProof/>
          <w:sz w:val="22"/>
          <w:szCs w:val="22"/>
        </w:rPr>
        <w:t xml:space="preserve"> </w:t>
      </w:r>
      <w:r w:rsidR="00862AD1" w:rsidRPr="001862B1">
        <w:rPr>
          <w:color w:val="000000"/>
          <w:sz w:val="22"/>
          <w:szCs w:val="22"/>
          <w:lang w:val="en-GB"/>
        </w:rPr>
        <w:t>with durations and deadlines that are aligned</w:t>
      </w:r>
      <w:r w:rsidR="00192F48">
        <w:rPr>
          <w:color w:val="000000"/>
          <w:sz w:val="22"/>
          <w:szCs w:val="22"/>
          <w:lang w:val="en-GB"/>
        </w:rPr>
        <w:t xml:space="preserve"> with successor agreements</w:t>
      </w:r>
      <w:r w:rsidR="00D00A70" w:rsidRPr="00492C30">
        <w:rPr>
          <w:color w:val="000000"/>
          <w:sz w:val="22"/>
          <w:szCs w:val="22"/>
          <w:lang w:val="en-GB"/>
        </w:rPr>
        <w:t xml:space="preserve">. </w:t>
      </w:r>
      <w:r w:rsidR="00D00A70" w:rsidRPr="00492C30">
        <w:rPr>
          <w:color w:val="000000"/>
          <w:sz w:val="22"/>
          <w:szCs w:val="22"/>
        </w:rPr>
        <w:t xml:space="preserve">In </w:t>
      </w:r>
      <w:r w:rsidR="009C5747" w:rsidRPr="00492C30">
        <w:rPr>
          <w:color w:val="000000"/>
          <w:sz w:val="22"/>
          <w:szCs w:val="22"/>
        </w:rPr>
        <w:t>determining these</w:t>
      </w:r>
      <w:r w:rsidR="00092FD0" w:rsidRPr="00492C30">
        <w:rPr>
          <w:color w:val="000000"/>
          <w:sz w:val="22"/>
          <w:szCs w:val="22"/>
        </w:rPr>
        <w:t xml:space="preserve"> targets and touch-points</w:t>
      </w:r>
      <w:r w:rsidR="00D00A70" w:rsidRPr="00492C30">
        <w:rPr>
          <w:color w:val="000000"/>
          <w:sz w:val="22"/>
          <w:szCs w:val="22"/>
        </w:rPr>
        <w:t xml:space="preserve">, the UNCCD </w:t>
      </w:r>
      <w:r w:rsidR="007256D3" w:rsidRPr="00492C30">
        <w:rPr>
          <w:color w:val="000000"/>
          <w:sz w:val="22"/>
          <w:szCs w:val="22"/>
        </w:rPr>
        <w:t xml:space="preserve">will need to harness innovative and inclusive approaches that </w:t>
      </w:r>
      <w:r w:rsidR="00D81E46" w:rsidRPr="00492C30">
        <w:rPr>
          <w:color w:val="000000"/>
          <w:sz w:val="22"/>
          <w:szCs w:val="22"/>
        </w:rPr>
        <w:t xml:space="preserve">address the complexity of </w:t>
      </w:r>
      <w:r w:rsidR="00A56326" w:rsidRPr="00492C30">
        <w:rPr>
          <w:color w:val="000000"/>
          <w:sz w:val="22"/>
          <w:szCs w:val="22"/>
        </w:rPr>
        <w:t xml:space="preserve">desertification, land degradation and drought </w:t>
      </w:r>
      <w:r w:rsidR="00D81E46" w:rsidRPr="00492C30">
        <w:rPr>
          <w:color w:val="000000"/>
          <w:sz w:val="22"/>
          <w:szCs w:val="22"/>
        </w:rPr>
        <w:t>in a nexus setting</w:t>
      </w:r>
      <w:r w:rsidR="007256D3" w:rsidRPr="00492C30">
        <w:rPr>
          <w:color w:val="000000"/>
          <w:sz w:val="22"/>
          <w:szCs w:val="22"/>
        </w:rPr>
        <w:t xml:space="preserve"> </w:t>
      </w:r>
      <w:r w:rsidR="004B70D4" w:rsidRPr="00492C30">
        <w:rPr>
          <w:color w:val="000000"/>
          <w:sz w:val="22"/>
          <w:szCs w:val="22"/>
        </w:rPr>
        <w:t xml:space="preserve">and which support </w:t>
      </w:r>
      <w:r w:rsidR="00950BA2" w:rsidRPr="00492C30">
        <w:rPr>
          <w:color w:val="000000"/>
          <w:sz w:val="22"/>
          <w:szCs w:val="22"/>
        </w:rPr>
        <w:t xml:space="preserve">the </w:t>
      </w:r>
      <w:r w:rsidR="00D00A70" w:rsidRPr="00492C30">
        <w:rPr>
          <w:color w:val="000000"/>
          <w:sz w:val="22"/>
          <w:szCs w:val="22"/>
        </w:rPr>
        <w:t xml:space="preserve">longer-term </w:t>
      </w:r>
      <w:r w:rsidR="00950BA2" w:rsidRPr="00492C30">
        <w:rPr>
          <w:color w:val="000000"/>
          <w:sz w:val="22"/>
          <w:szCs w:val="22"/>
        </w:rPr>
        <w:t xml:space="preserve">transformations needed to harness </w:t>
      </w:r>
      <w:r w:rsidR="00E23DE5" w:rsidRPr="00492C30">
        <w:rPr>
          <w:color w:val="000000"/>
          <w:sz w:val="22"/>
          <w:szCs w:val="22"/>
        </w:rPr>
        <w:t xml:space="preserve">potential </w:t>
      </w:r>
      <w:r w:rsidR="00950BA2" w:rsidRPr="00492C30">
        <w:rPr>
          <w:color w:val="000000"/>
          <w:sz w:val="22"/>
          <w:szCs w:val="22"/>
        </w:rPr>
        <w:t>economic and resource efficiencies</w:t>
      </w:r>
      <w:r w:rsidR="0057517C">
        <w:rPr>
          <w:color w:val="000000"/>
          <w:sz w:val="22"/>
          <w:szCs w:val="22"/>
        </w:rPr>
        <w:t xml:space="preserve"> </w:t>
      </w:r>
      <w:r w:rsidR="0081013C" w:rsidRPr="00492C30">
        <w:rPr>
          <w:color w:val="000000"/>
          <w:sz w:val="22"/>
          <w:szCs w:val="22"/>
        </w:rPr>
        <w:fldChar w:fldCharType="begin"/>
      </w:r>
      <w:r w:rsidR="0016432E">
        <w:rPr>
          <w:color w:val="000000"/>
          <w:sz w:val="22"/>
          <w:szCs w:val="22"/>
        </w:rPr>
        <w:instrText xml:space="preserve"> ADDIN EN.CITE &lt;EndNote&gt;&lt;Cite&gt;&lt;Author&gt;Grumbine&lt;/Author&gt;&lt;Year&gt;2021&lt;/Year&gt;&lt;RecNum&gt;321&lt;/RecNum&gt;&lt;DisplayText&gt;(Grumbine &amp;amp; Xu, 2021)&lt;/DisplayText&gt;&lt;record&gt;&lt;rec-number&gt;321&lt;/rec-number&gt;&lt;foreign-keys&gt;&lt;key app="EN" db-id="ffxfs5pr0rwtx2eps0ep0p2xsstr0xaf2p5s" timestamp="1749130763" guid="df721202-b8d7-495b-92c7-7ac80f8c70f6"&gt;321&lt;/key&gt;&lt;/foreign-keys&gt;&lt;ref-type name="Journal Article"&gt;17&lt;/ref-type&gt;&lt;contributors&gt;&lt;authors&gt;&lt;author&gt;Grumbine, R. E.&lt;/author&gt;&lt;author&gt;Xu, J.&lt;/author&gt;&lt;/authors&gt;&lt;/contributors&gt;&lt;auth-address&gt;Chinese Academy of Sciences President&amp;apos;s International Fellowship Initiative, Centre for Mountain Futures, Kunming Institute of Botany, Kumming, China.&amp;#xD;East and Central Asia Office, World Agroforestry Centre, Kunming, China, and is the director of the Centre for Mountain Futures and a professor at the Kunming Institute of Botany, Chinese Academy of Sciences, in Kunming, China.&lt;/auth-address&gt;&lt;titles&gt;&lt;title&gt;Five Steps to Inject Transformative Change into the Post-2020 Global Biodiversity Framework&lt;/title&gt;&lt;secondary-title&gt;Bioscience&lt;/secondary-title&gt;&lt;/titles&gt;&lt;periodical&gt;&lt;full-title&gt;BioScience&lt;/full-title&gt;&lt;/periodical&gt;&lt;pages&gt;637-646&lt;/pages&gt;&lt;volume&gt;71&lt;/volume&gt;&lt;number&gt;6&lt;/number&gt;&lt;edition&gt;2021/06/05&lt;/edition&gt;&lt;keywords&gt;&lt;keyword&gt;Convention on Biological Diversity&lt;/keyword&gt;&lt;keyword&gt;Post-2020 Global Biodiversity Framework&lt;/keyword&gt;&lt;keyword&gt;biodiversity conservation&lt;/keyword&gt;&lt;keyword&gt;transformative change&lt;/keyword&gt;&lt;/keywords&gt;&lt;dates&gt;&lt;year&gt;2021&lt;/year&gt;&lt;pub-dates&gt;&lt;date&gt;Jun&lt;/date&gt;&lt;/pub-dates&gt;&lt;/dates&gt;&lt;isbn&gt;0006-3568 (Print)&amp;#xD;0006-3568&lt;/isbn&gt;&lt;accession-num&gt;34084096&lt;/accession-num&gt;&lt;urls&gt;&lt;/urls&gt;&lt;custom2&gt;PMC8169310&lt;/custom2&gt;&lt;electronic-resource-num&gt;10.1093/biosci/biab013&lt;/electronic-resource-num&gt;&lt;remote-database-provider&gt;NLM&lt;/remote-database-provider&gt;&lt;language&gt;eng&lt;/language&gt;&lt;/record&gt;&lt;/Cite&gt;&lt;/EndNote&gt;</w:instrText>
      </w:r>
      <w:r w:rsidR="0081013C" w:rsidRPr="00492C30">
        <w:rPr>
          <w:color w:val="000000"/>
          <w:sz w:val="22"/>
          <w:szCs w:val="22"/>
        </w:rPr>
        <w:fldChar w:fldCharType="separate"/>
      </w:r>
      <w:r w:rsidR="0016432E">
        <w:rPr>
          <w:noProof/>
          <w:color w:val="000000"/>
          <w:sz w:val="22"/>
          <w:szCs w:val="22"/>
        </w:rPr>
        <w:t>(Grumbine &amp; Xu, 2021)</w:t>
      </w:r>
      <w:r w:rsidR="0081013C" w:rsidRPr="00492C30">
        <w:rPr>
          <w:color w:val="000000"/>
          <w:sz w:val="22"/>
          <w:szCs w:val="22"/>
        </w:rPr>
        <w:fldChar w:fldCharType="end"/>
      </w:r>
      <w:r w:rsidR="00B8172A" w:rsidRPr="00492C30">
        <w:rPr>
          <w:color w:val="000000"/>
          <w:sz w:val="22"/>
          <w:szCs w:val="22"/>
        </w:rPr>
        <w:t>.</w:t>
      </w:r>
      <w:r w:rsidR="00950BA2" w:rsidRPr="00492C30">
        <w:rPr>
          <w:color w:val="000000"/>
          <w:sz w:val="22"/>
          <w:szCs w:val="22"/>
        </w:rPr>
        <w:t xml:space="preserve"> </w:t>
      </w:r>
      <w:r w:rsidR="004B70D4" w:rsidRPr="00492C30">
        <w:rPr>
          <w:color w:val="000000"/>
          <w:sz w:val="22"/>
          <w:szCs w:val="22"/>
        </w:rPr>
        <w:t xml:space="preserve">This requires </w:t>
      </w:r>
      <w:r w:rsidR="00925505" w:rsidRPr="00492C30">
        <w:rPr>
          <w:color w:val="000000"/>
          <w:sz w:val="22"/>
          <w:szCs w:val="22"/>
        </w:rPr>
        <w:t>courageous</w:t>
      </w:r>
      <w:r w:rsidR="0099483D" w:rsidRPr="00492C30">
        <w:rPr>
          <w:color w:val="000000"/>
          <w:sz w:val="22"/>
          <w:szCs w:val="22"/>
        </w:rPr>
        <w:t>, interconnected</w:t>
      </w:r>
      <w:r w:rsidR="00925505" w:rsidRPr="00492C30">
        <w:rPr>
          <w:color w:val="000000"/>
          <w:sz w:val="22"/>
          <w:szCs w:val="22"/>
        </w:rPr>
        <w:t xml:space="preserve"> </w:t>
      </w:r>
      <w:r w:rsidR="00C95A04" w:rsidRPr="00492C30">
        <w:rPr>
          <w:color w:val="000000"/>
          <w:sz w:val="22"/>
          <w:szCs w:val="22"/>
        </w:rPr>
        <w:t xml:space="preserve">and durable </w:t>
      </w:r>
      <w:r w:rsidR="004B31E5" w:rsidRPr="00492C30">
        <w:rPr>
          <w:color w:val="000000"/>
          <w:sz w:val="22"/>
          <w:szCs w:val="22"/>
        </w:rPr>
        <w:t xml:space="preserve">governance </w:t>
      </w:r>
      <w:r w:rsidR="00E34BFB" w:rsidRPr="00492C30">
        <w:rPr>
          <w:color w:val="000000"/>
          <w:sz w:val="22"/>
          <w:szCs w:val="22"/>
        </w:rPr>
        <w:t xml:space="preserve">at all levels, supported by </w:t>
      </w:r>
      <w:r w:rsidR="00925505" w:rsidRPr="00492C30">
        <w:rPr>
          <w:color w:val="000000"/>
          <w:sz w:val="22"/>
          <w:szCs w:val="22"/>
        </w:rPr>
        <w:t>proactiv</w:t>
      </w:r>
      <w:r w:rsidR="004B31E5" w:rsidRPr="00492C30">
        <w:rPr>
          <w:color w:val="000000"/>
          <w:sz w:val="22"/>
          <w:szCs w:val="22"/>
        </w:rPr>
        <w:t xml:space="preserve">e </w:t>
      </w:r>
      <w:r w:rsidR="000576E5" w:rsidRPr="00492C30">
        <w:rPr>
          <w:color w:val="000000"/>
          <w:sz w:val="22"/>
          <w:szCs w:val="22"/>
        </w:rPr>
        <w:t xml:space="preserve">provisions that </w:t>
      </w:r>
      <w:r w:rsidR="00D00A70" w:rsidRPr="00492C30">
        <w:rPr>
          <w:color w:val="000000"/>
          <w:sz w:val="22"/>
          <w:szCs w:val="22"/>
        </w:rPr>
        <w:t xml:space="preserve">translate </w:t>
      </w:r>
      <w:r w:rsidR="00C9130C" w:rsidRPr="00492C30">
        <w:rPr>
          <w:color w:val="000000"/>
          <w:sz w:val="22"/>
          <w:szCs w:val="22"/>
        </w:rPr>
        <w:t>global targets into nationally appropriate actions</w:t>
      </w:r>
      <w:r w:rsidR="00761E40" w:rsidRPr="00492C30">
        <w:rPr>
          <w:color w:val="000000"/>
          <w:sz w:val="22"/>
          <w:szCs w:val="22"/>
        </w:rPr>
        <w:t>.</w:t>
      </w:r>
      <w:r w:rsidR="00CB23DA" w:rsidRPr="00492C30">
        <w:rPr>
          <w:color w:val="000000"/>
          <w:sz w:val="22"/>
          <w:szCs w:val="22"/>
        </w:rPr>
        <w:t xml:space="preserve"> </w:t>
      </w:r>
      <w:r w:rsidR="00761E40" w:rsidRPr="00492C30">
        <w:rPr>
          <w:color w:val="000000"/>
          <w:sz w:val="22"/>
          <w:szCs w:val="22"/>
        </w:rPr>
        <w:t xml:space="preserve">Efforts can be supported by </w:t>
      </w:r>
      <w:r w:rsidR="00CB23DA" w:rsidRPr="00492C30">
        <w:rPr>
          <w:color w:val="000000"/>
          <w:sz w:val="22"/>
          <w:szCs w:val="22"/>
        </w:rPr>
        <w:t xml:space="preserve">monitoring systems </w:t>
      </w:r>
      <w:r w:rsidR="00761E40" w:rsidRPr="00492C30">
        <w:rPr>
          <w:color w:val="000000"/>
          <w:sz w:val="22"/>
          <w:szCs w:val="22"/>
        </w:rPr>
        <w:t>that operate at multiple temporal and spatial scales,</w:t>
      </w:r>
      <w:r w:rsidR="0036038A" w:rsidRPr="00492C30">
        <w:rPr>
          <w:color w:val="000000"/>
          <w:sz w:val="22"/>
          <w:szCs w:val="22"/>
        </w:rPr>
        <w:t xml:space="preserve"> delivering information </w:t>
      </w:r>
      <w:r w:rsidR="00604FB1">
        <w:rPr>
          <w:color w:val="000000"/>
          <w:sz w:val="22"/>
          <w:szCs w:val="22"/>
        </w:rPr>
        <w:t xml:space="preserve">on </w:t>
      </w:r>
      <w:r w:rsidR="0036038A" w:rsidRPr="00492C30">
        <w:rPr>
          <w:color w:val="000000"/>
          <w:sz w:val="22"/>
          <w:szCs w:val="22"/>
        </w:rPr>
        <w:t>shared targets and indicators across the Rio Conventions (Hughes et al., 2022; Gichuki et al., 2019)</w:t>
      </w:r>
      <w:r w:rsidR="00182063" w:rsidRPr="00492C30">
        <w:rPr>
          <w:color w:val="000000"/>
          <w:sz w:val="22"/>
          <w:szCs w:val="22"/>
        </w:rPr>
        <w:t>.</w:t>
      </w:r>
      <w:r w:rsidR="00C9130C" w:rsidRPr="00492C30">
        <w:rPr>
          <w:color w:val="000000"/>
          <w:sz w:val="22"/>
          <w:szCs w:val="22"/>
        </w:rPr>
        <w:t xml:space="preserve"> </w:t>
      </w:r>
    </w:p>
    <w:p w14:paraId="34C3E34E" w14:textId="04EB23F1" w:rsidR="00816D1F" w:rsidRDefault="009C5747" w:rsidP="00816D1F">
      <w:pPr>
        <w:pStyle w:val="AbstractSummary"/>
        <w:spacing w:line="360" w:lineRule="auto"/>
        <w:jc w:val="both"/>
        <w:rPr>
          <w:sz w:val="22"/>
          <w:szCs w:val="22"/>
        </w:rPr>
      </w:pPr>
      <w:r w:rsidRPr="00492C30">
        <w:rPr>
          <w:color w:val="000000"/>
          <w:sz w:val="22"/>
          <w:szCs w:val="22"/>
        </w:rPr>
        <w:t>Societal readiness may need to be built</w:t>
      </w:r>
      <w:r w:rsidR="00F94175" w:rsidRPr="00492C30">
        <w:rPr>
          <w:color w:val="000000"/>
          <w:sz w:val="22"/>
          <w:szCs w:val="22"/>
        </w:rPr>
        <w:t xml:space="preserve"> (van Loon et al., 2024)</w:t>
      </w:r>
      <w:r w:rsidRPr="00492C30">
        <w:rPr>
          <w:color w:val="000000"/>
          <w:sz w:val="22"/>
          <w:szCs w:val="22"/>
        </w:rPr>
        <w:t xml:space="preserve">, accepting </w:t>
      </w:r>
      <w:r w:rsidR="00925505" w:rsidRPr="00492C30">
        <w:rPr>
          <w:color w:val="000000"/>
          <w:sz w:val="22"/>
          <w:szCs w:val="22"/>
        </w:rPr>
        <w:t xml:space="preserve">that e.g. some areas </w:t>
      </w:r>
      <w:r w:rsidR="00A01F56" w:rsidRPr="00492C30">
        <w:rPr>
          <w:color w:val="000000"/>
          <w:sz w:val="22"/>
          <w:szCs w:val="22"/>
        </w:rPr>
        <w:t xml:space="preserve">currently </w:t>
      </w:r>
      <w:r w:rsidR="00925505" w:rsidRPr="00492C30">
        <w:rPr>
          <w:color w:val="000000"/>
          <w:sz w:val="22"/>
          <w:szCs w:val="22"/>
        </w:rPr>
        <w:t xml:space="preserve">used for agricultural production </w:t>
      </w:r>
      <w:r w:rsidR="004B31E5" w:rsidRPr="00492C30">
        <w:rPr>
          <w:color w:val="000000"/>
          <w:sz w:val="22"/>
          <w:szCs w:val="22"/>
        </w:rPr>
        <w:t xml:space="preserve">cannot be supported </w:t>
      </w:r>
      <w:r w:rsidRPr="00492C30">
        <w:rPr>
          <w:color w:val="000000"/>
          <w:sz w:val="22"/>
          <w:szCs w:val="22"/>
        </w:rPr>
        <w:t xml:space="preserve">indefinitely </w:t>
      </w:r>
      <w:r w:rsidR="004B31E5" w:rsidRPr="00492C30">
        <w:rPr>
          <w:color w:val="000000"/>
          <w:sz w:val="22"/>
          <w:szCs w:val="22"/>
        </w:rPr>
        <w:t xml:space="preserve">to remain productive and profitable under increasing </w:t>
      </w:r>
      <w:r w:rsidR="005313A2" w:rsidRPr="00492C30">
        <w:rPr>
          <w:color w:val="000000"/>
          <w:sz w:val="22"/>
          <w:szCs w:val="22"/>
        </w:rPr>
        <w:t>drought</w:t>
      </w:r>
      <w:r w:rsidR="00A52CA7" w:rsidRPr="00492C30">
        <w:rPr>
          <w:color w:val="000000"/>
          <w:sz w:val="22"/>
          <w:szCs w:val="22"/>
        </w:rPr>
        <w:t xml:space="preserve">, given the strength of </w:t>
      </w:r>
      <w:r w:rsidR="004E2F4C" w:rsidRPr="00492C30">
        <w:rPr>
          <w:color w:val="000000"/>
          <w:sz w:val="22"/>
          <w:szCs w:val="22"/>
        </w:rPr>
        <w:t>feedback</w:t>
      </w:r>
      <w:r w:rsidR="00A52CA7" w:rsidRPr="00492C30">
        <w:rPr>
          <w:color w:val="000000"/>
          <w:sz w:val="22"/>
          <w:szCs w:val="22"/>
        </w:rPr>
        <w:t xml:space="preserve"> </w:t>
      </w:r>
      <w:r w:rsidR="00164C4A" w:rsidRPr="00492C30">
        <w:rPr>
          <w:color w:val="000000"/>
          <w:sz w:val="22"/>
          <w:szCs w:val="22"/>
        </w:rPr>
        <w:t xml:space="preserve">between </w:t>
      </w:r>
      <w:r w:rsidR="00A52CA7" w:rsidRPr="00492C30">
        <w:rPr>
          <w:color w:val="000000"/>
          <w:sz w:val="22"/>
          <w:szCs w:val="22"/>
        </w:rPr>
        <w:t>land, biodiversity and climate</w:t>
      </w:r>
      <w:r w:rsidR="004B31E5" w:rsidRPr="00492C30">
        <w:rPr>
          <w:color w:val="000000"/>
          <w:sz w:val="22"/>
          <w:szCs w:val="22"/>
        </w:rPr>
        <w:t xml:space="preserve">. </w:t>
      </w:r>
      <w:r w:rsidR="0054678F" w:rsidRPr="00492C30">
        <w:rPr>
          <w:color w:val="000000"/>
          <w:sz w:val="22"/>
          <w:szCs w:val="22"/>
        </w:rPr>
        <w:t xml:space="preserve">It will likely demand </w:t>
      </w:r>
      <w:r w:rsidRPr="00492C30">
        <w:rPr>
          <w:color w:val="000000"/>
          <w:sz w:val="22"/>
          <w:szCs w:val="22"/>
        </w:rPr>
        <w:t>l</w:t>
      </w:r>
      <w:r w:rsidR="008520AA" w:rsidRPr="00492C30">
        <w:rPr>
          <w:color w:val="000000"/>
          <w:sz w:val="22"/>
          <w:szCs w:val="22"/>
        </w:rPr>
        <w:t>ivelihood transitions</w:t>
      </w:r>
      <w:r w:rsidRPr="00492C30">
        <w:rPr>
          <w:color w:val="000000"/>
          <w:sz w:val="22"/>
          <w:szCs w:val="22"/>
        </w:rPr>
        <w:t>,</w:t>
      </w:r>
      <w:r w:rsidR="008520AA" w:rsidRPr="00492C30">
        <w:rPr>
          <w:color w:val="000000"/>
          <w:sz w:val="22"/>
          <w:szCs w:val="22"/>
        </w:rPr>
        <w:t xml:space="preserve"> planned and managed </w:t>
      </w:r>
      <w:r w:rsidR="00A01F56" w:rsidRPr="00492C30">
        <w:rPr>
          <w:color w:val="000000"/>
          <w:sz w:val="22"/>
          <w:szCs w:val="22"/>
        </w:rPr>
        <w:t>in an inclusive way</w:t>
      </w:r>
      <w:r w:rsidR="00301BC4" w:rsidRPr="00492C30">
        <w:rPr>
          <w:color w:val="000000"/>
          <w:sz w:val="22"/>
          <w:szCs w:val="22"/>
        </w:rPr>
        <w:t xml:space="preserve"> (Fisher et al., 2022)</w:t>
      </w:r>
      <w:r w:rsidRPr="00492C30">
        <w:rPr>
          <w:color w:val="000000"/>
          <w:sz w:val="22"/>
          <w:szCs w:val="22"/>
        </w:rPr>
        <w:t>,</w:t>
      </w:r>
      <w:r w:rsidR="00A01F56" w:rsidRPr="00492C30">
        <w:rPr>
          <w:color w:val="000000"/>
          <w:sz w:val="22"/>
          <w:szCs w:val="22"/>
        </w:rPr>
        <w:t xml:space="preserve"> </w:t>
      </w:r>
      <w:r w:rsidR="0054678F" w:rsidRPr="00492C30">
        <w:rPr>
          <w:color w:val="000000"/>
          <w:sz w:val="22"/>
          <w:szCs w:val="22"/>
        </w:rPr>
        <w:t xml:space="preserve">to </w:t>
      </w:r>
      <w:r w:rsidR="005313A2" w:rsidRPr="00492C30">
        <w:rPr>
          <w:color w:val="000000"/>
          <w:sz w:val="22"/>
          <w:szCs w:val="22"/>
        </w:rPr>
        <w:t xml:space="preserve">lessen the </w:t>
      </w:r>
      <w:r w:rsidR="00BE1668" w:rsidRPr="00492C30">
        <w:rPr>
          <w:color w:val="000000"/>
          <w:sz w:val="22"/>
          <w:szCs w:val="22"/>
        </w:rPr>
        <w:t xml:space="preserve">negative </w:t>
      </w:r>
      <w:r w:rsidR="005313A2" w:rsidRPr="00492C30">
        <w:rPr>
          <w:color w:val="000000"/>
          <w:sz w:val="22"/>
          <w:szCs w:val="22"/>
        </w:rPr>
        <w:t xml:space="preserve">impacts of </w:t>
      </w:r>
      <w:r w:rsidRPr="00492C30">
        <w:rPr>
          <w:color w:val="000000"/>
          <w:sz w:val="22"/>
          <w:szCs w:val="22"/>
        </w:rPr>
        <w:t xml:space="preserve">change on </w:t>
      </w:r>
      <w:r w:rsidR="00142F78" w:rsidRPr="00492C30">
        <w:rPr>
          <w:color w:val="000000"/>
          <w:sz w:val="22"/>
          <w:szCs w:val="22"/>
        </w:rPr>
        <w:t>social and cultural values associated with agricultural land use</w:t>
      </w:r>
      <w:r w:rsidR="00301BC4" w:rsidRPr="00492C30">
        <w:rPr>
          <w:color w:val="000000"/>
          <w:sz w:val="22"/>
          <w:szCs w:val="22"/>
        </w:rPr>
        <w:t xml:space="preserve"> (Parris et al., 2022; Reimer et al., 2013)</w:t>
      </w:r>
      <w:r w:rsidR="00142F78" w:rsidRPr="00492C30">
        <w:rPr>
          <w:color w:val="000000"/>
          <w:sz w:val="22"/>
          <w:szCs w:val="22"/>
        </w:rPr>
        <w:t>.</w:t>
      </w:r>
      <w:r w:rsidR="00906EB3" w:rsidRPr="00492C30">
        <w:rPr>
          <w:color w:val="000000"/>
          <w:sz w:val="22"/>
          <w:szCs w:val="22"/>
        </w:rPr>
        <w:t xml:space="preserve"> This requires </w:t>
      </w:r>
      <w:r w:rsidR="001652B4" w:rsidRPr="00492C30">
        <w:rPr>
          <w:color w:val="000000"/>
          <w:sz w:val="22"/>
          <w:szCs w:val="22"/>
        </w:rPr>
        <w:t xml:space="preserve">national level decision-makers </w:t>
      </w:r>
      <w:r w:rsidR="008338CE" w:rsidRPr="00492C30">
        <w:rPr>
          <w:color w:val="000000"/>
          <w:sz w:val="22"/>
          <w:szCs w:val="22"/>
        </w:rPr>
        <w:t xml:space="preserve">to listen to </w:t>
      </w:r>
      <w:r w:rsidR="00906EB3" w:rsidRPr="00492C30">
        <w:rPr>
          <w:color w:val="000000"/>
          <w:sz w:val="22"/>
          <w:szCs w:val="22"/>
        </w:rPr>
        <w:t>local concerns, take a whole-of-society approach</w:t>
      </w:r>
      <w:r w:rsidR="00D02D6C" w:rsidRPr="00492C30">
        <w:rPr>
          <w:color w:val="000000"/>
          <w:sz w:val="22"/>
          <w:szCs w:val="22"/>
        </w:rPr>
        <w:t xml:space="preserve"> </w:t>
      </w:r>
      <w:r w:rsidR="00906EB3" w:rsidRPr="00492C30">
        <w:rPr>
          <w:color w:val="000000"/>
          <w:sz w:val="22"/>
          <w:szCs w:val="22"/>
        </w:rPr>
        <w:t xml:space="preserve">and </w:t>
      </w:r>
      <w:r w:rsidR="008338CE" w:rsidRPr="00492C30">
        <w:rPr>
          <w:color w:val="000000"/>
          <w:sz w:val="22"/>
          <w:szCs w:val="22"/>
        </w:rPr>
        <w:t xml:space="preserve">ensure opportunities for all voices </w:t>
      </w:r>
      <w:r w:rsidR="0065358F" w:rsidRPr="00492C30">
        <w:rPr>
          <w:color w:val="000000"/>
          <w:sz w:val="22"/>
          <w:szCs w:val="22"/>
        </w:rPr>
        <w:t xml:space="preserve">and knowledge </w:t>
      </w:r>
      <w:r w:rsidR="007D320A" w:rsidRPr="00492C30">
        <w:rPr>
          <w:color w:val="000000"/>
          <w:sz w:val="22"/>
          <w:szCs w:val="22"/>
        </w:rPr>
        <w:t xml:space="preserve">types </w:t>
      </w:r>
      <w:r w:rsidR="00576C3D" w:rsidRPr="00492C30">
        <w:rPr>
          <w:color w:val="000000"/>
          <w:sz w:val="22"/>
          <w:szCs w:val="22"/>
        </w:rPr>
        <w:t>to contribute</w:t>
      </w:r>
      <w:r w:rsidR="007E656C" w:rsidRPr="00492C30">
        <w:rPr>
          <w:color w:val="000000"/>
          <w:sz w:val="22"/>
          <w:szCs w:val="22"/>
        </w:rPr>
        <w:t>,</w:t>
      </w:r>
      <w:r w:rsidR="00576C3D" w:rsidRPr="00492C30">
        <w:rPr>
          <w:color w:val="000000"/>
          <w:sz w:val="22"/>
          <w:szCs w:val="22"/>
        </w:rPr>
        <w:t xml:space="preserve"> </w:t>
      </w:r>
      <w:r w:rsidR="0065358F" w:rsidRPr="00492C30">
        <w:rPr>
          <w:color w:val="000000"/>
          <w:sz w:val="22"/>
          <w:szCs w:val="22"/>
        </w:rPr>
        <w:t>including Indigenous and local knowledge</w:t>
      </w:r>
      <w:r w:rsidR="007E656C" w:rsidRPr="00492C30">
        <w:rPr>
          <w:color w:val="000000"/>
          <w:sz w:val="22"/>
          <w:szCs w:val="22"/>
        </w:rPr>
        <w:t xml:space="preserve"> (Akhtar-Schuster et al., 2024; Stringer et al., 2017)</w:t>
      </w:r>
      <w:r w:rsidRPr="00492C30">
        <w:rPr>
          <w:color w:val="000000"/>
          <w:sz w:val="22"/>
          <w:szCs w:val="22"/>
        </w:rPr>
        <w:t>.</w:t>
      </w:r>
      <w:r w:rsidR="008847FA" w:rsidRPr="00492C30">
        <w:rPr>
          <w:color w:val="000000"/>
          <w:sz w:val="22"/>
          <w:szCs w:val="22"/>
        </w:rPr>
        <w:t xml:space="preserve"> </w:t>
      </w:r>
      <w:r w:rsidRPr="00492C30">
        <w:rPr>
          <w:color w:val="000000"/>
          <w:sz w:val="22"/>
          <w:szCs w:val="22"/>
        </w:rPr>
        <w:t xml:space="preserve">At the same time, an integrated approach will need to </w:t>
      </w:r>
      <w:r w:rsidR="007C2BCC" w:rsidRPr="00492C30">
        <w:rPr>
          <w:color w:val="000000"/>
          <w:sz w:val="22"/>
          <w:szCs w:val="22"/>
        </w:rPr>
        <w:t>harnes</w:t>
      </w:r>
      <w:r w:rsidRPr="00492C30">
        <w:rPr>
          <w:color w:val="000000"/>
          <w:sz w:val="22"/>
          <w:szCs w:val="22"/>
        </w:rPr>
        <w:t>s</w:t>
      </w:r>
      <w:r w:rsidR="007C2BCC" w:rsidRPr="00492C30">
        <w:rPr>
          <w:color w:val="000000"/>
          <w:sz w:val="22"/>
          <w:szCs w:val="22"/>
        </w:rPr>
        <w:t xml:space="preserve"> evidence</w:t>
      </w:r>
      <w:r w:rsidR="00856589" w:rsidRPr="00492C30">
        <w:rPr>
          <w:color w:val="000000"/>
          <w:sz w:val="22"/>
          <w:szCs w:val="22"/>
        </w:rPr>
        <w:t>-</w:t>
      </w:r>
      <w:r w:rsidR="007C2BCC" w:rsidRPr="00492C30">
        <w:rPr>
          <w:color w:val="000000"/>
          <w:sz w:val="22"/>
          <w:szCs w:val="22"/>
        </w:rPr>
        <w:t xml:space="preserve">based </w:t>
      </w:r>
      <w:r w:rsidR="00790C0C" w:rsidRPr="00492C30">
        <w:rPr>
          <w:color w:val="000000"/>
          <w:sz w:val="22"/>
          <w:szCs w:val="22"/>
        </w:rPr>
        <w:t xml:space="preserve">transdisciplinary </w:t>
      </w:r>
      <w:r w:rsidR="007C2BCC" w:rsidRPr="00492C30">
        <w:rPr>
          <w:color w:val="000000"/>
          <w:sz w:val="22"/>
          <w:szCs w:val="22"/>
        </w:rPr>
        <w:t xml:space="preserve">science </w:t>
      </w:r>
      <w:r w:rsidR="00576C3D" w:rsidRPr="00492C30">
        <w:rPr>
          <w:color w:val="000000"/>
          <w:sz w:val="22"/>
          <w:szCs w:val="22"/>
        </w:rPr>
        <w:t xml:space="preserve">alongside </w:t>
      </w:r>
      <w:r w:rsidR="00AD32D4" w:rsidRPr="00492C30">
        <w:rPr>
          <w:color w:val="000000"/>
          <w:sz w:val="22"/>
          <w:szCs w:val="22"/>
        </w:rPr>
        <w:t xml:space="preserve">opportunities offered by new technologies, </w:t>
      </w:r>
      <w:r w:rsidR="007C2BCC" w:rsidRPr="00492C30">
        <w:rPr>
          <w:color w:val="000000"/>
          <w:sz w:val="22"/>
          <w:szCs w:val="22"/>
        </w:rPr>
        <w:t>to mobilize awareness</w:t>
      </w:r>
      <w:r w:rsidR="00AD32D4" w:rsidRPr="00492C30">
        <w:rPr>
          <w:color w:val="000000"/>
          <w:sz w:val="22"/>
          <w:szCs w:val="22"/>
        </w:rPr>
        <w:t xml:space="preserve">, </w:t>
      </w:r>
      <w:r w:rsidR="007C2BCC" w:rsidRPr="00492C30">
        <w:rPr>
          <w:color w:val="000000"/>
          <w:sz w:val="22"/>
          <w:szCs w:val="22"/>
        </w:rPr>
        <w:t xml:space="preserve">provide critical </w:t>
      </w:r>
      <w:r w:rsidR="00825FDB" w:rsidRPr="00492C30">
        <w:rPr>
          <w:color w:val="000000"/>
          <w:sz w:val="22"/>
          <w:szCs w:val="22"/>
        </w:rPr>
        <w:t xml:space="preserve">inter-operable </w:t>
      </w:r>
      <w:r w:rsidR="007C2BCC" w:rsidRPr="00492C30">
        <w:rPr>
          <w:color w:val="000000"/>
          <w:sz w:val="22"/>
          <w:szCs w:val="22"/>
        </w:rPr>
        <w:t>information</w:t>
      </w:r>
      <w:r w:rsidR="00AD32D4" w:rsidRPr="00492C30">
        <w:rPr>
          <w:color w:val="000000"/>
          <w:sz w:val="22"/>
          <w:szCs w:val="22"/>
        </w:rPr>
        <w:t xml:space="preserve"> </w:t>
      </w:r>
      <w:r w:rsidR="00301BC4" w:rsidRPr="00492C30">
        <w:rPr>
          <w:color w:val="000000"/>
          <w:sz w:val="22"/>
          <w:szCs w:val="22"/>
        </w:rPr>
        <w:t xml:space="preserve">and share data, </w:t>
      </w:r>
      <w:r w:rsidR="009F10D4">
        <w:rPr>
          <w:color w:val="000000"/>
          <w:sz w:val="22"/>
          <w:szCs w:val="22"/>
        </w:rPr>
        <w:t>as well as to</w:t>
      </w:r>
      <w:r w:rsidR="00F667F9">
        <w:rPr>
          <w:color w:val="000000"/>
          <w:sz w:val="22"/>
          <w:szCs w:val="22"/>
        </w:rPr>
        <w:t xml:space="preserve"> effectively </w:t>
      </w:r>
      <w:r w:rsidR="00301BC4" w:rsidRPr="00492C30">
        <w:rPr>
          <w:color w:val="000000"/>
          <w:sz w:val="22"/>
          <w:szCs w:val="22"/>
        </w:rPr>
        <w:t xml:space="preserve">capture </w:t>
      </w:r>
      <w:r w:rsidR="00AD32D4" w:rsidRPr="00492C30">
        <w:rPr>
          <w:color w:val="000000"/>
          <w:sz w:val="22"/>
          <w:szCs w:val="22"/>
        </w:rPr>
        <w:t>the potential efficiencies from integration</w:t>
      </w:r>
      <w:r w:rsidR="00301BC4" w:rsidRPr="00492C30">
        <w:rPr>
          <w:color w:val="000000"/>
          <w:sz w:val="22"/>
          <w:szCs w:val="22"/>
        </w:rPr>
        <w:t xml:space="preserve"> (Bagstad et al., 2025)</w:t>
      </w:r>
      <w:r w:rsidR="008338CE" w:rsidRPr="00492C30">
        <w:rPr>
          <w:color w:val="000000"/>
          <w:sz w:val="22"/>
          <w:szCs w:val="22"/>
        </w:rPr>
        <w:t>.</w:t>
      </w:r>
      <w:r w:rsidR="00541C8E" w:rsidRPr="00492C30">
        <w:rPr>
          <w:color w:val="000000"/>
          <w:sz w:val="22"/>
          <w:szCs w:val="22"/>
        </w:rPr>
        <w:t xml:space="preserve"> These foundational requirements are synthesized in Figure </w:t>
      </w:r>
      <w:r w:rsidR="00463A17">
        <w:rPr>
          <w:color w:val="000000"/>
          <w:sz w:val="22"/>
          <w:szCs w:val="22"/>
        </w:rPr>
        <w:t>2</w:t>
      </w:r>
      <w:r w:rsidR="00541C8E" w:rsidRPr="00492C30">
        <w:rPr>
          <w:color w:val="000000"/>
          <w:sz w:val="22"/>
          <w:szCs w:val="22"/>
        </w:rPr>
        <w:t xml:space="preserve">. </w:t>
      </w:r>
      <w:r w:rsidR="008338CE" w:rsidRPr="00492C30">
        <w:rPr>
          <w:color w:val="000000"/>
          <w:sz w:val="22"/>
          <w:szCs w:val="22"/>
        </w:rPr>
        <w:t xml:space="preserve"> </w:t>
      </w:r>
      <w:r w:rsidR="00816D1F" w:rsidRPr="00816D1F">
        <w:rPr>
          <w:sz w:val="22"/>
          <w:szCs w:val="22"/>
        </w:rPr>
        <w:t xml:space="preserve">Science and research will </w:t>
      </w:r>
      <w:r w:rsidR="00E612E2">
        <w:rPr>
          <w:sz w:val="22"/>
          <w:szCs w:val="22"/>
        </w:rPr>
        <w:t xml:space="preserve">need to </w:t>
      </w:r>
      <w:r w:rsidR="00816D1F" w:rsidRPr="00816D1F">
        <w:rPr>
          <w:sz w:val="22"/>
          <w:szCs w:val="22"/>
        </w:rPr>
        <w:t xml:space="preserve">play an important role in supporting the generation, validation, and implementation of national and subnational data and knowledge to harmonize standards and promote participatory approaches to </w:t>
      </w:r>
      <w:r w:rsidR="004D370A">
        <w:rPr>
          <w:sz w:val="22"/>
          <w:szCs w:val="22"/>
        </w:rPr>
        <w:t xml:space="preserve">support </w:t>
      </w:r>
      <w:r w:rsidR="00816D1F" w:rsidRPr="00816D1F">
        <w:rPr>
          <w:sz w:val="22"/>
          <w:szCs w:val="22"/>
        </w:rPr>
        <w:t xml:space="preserve">the context-specific design, implementation, monitoring, and reporting of measures (Akhtar-Schuster </w:t>
      </w:r>
      <w:r w:rsidR="00816D1F" w:rsidRPr="00816D1F">
        <w:rPr>
          <w:i/>
          <w:iCs/>
          <w:sz w:val="22"/>
          <w:szCs w:val="22"/>
        </w:rPr>
        <w:t>et al.</w:t>
      </w:r>
      <w:r w:rsidR="00816D1F" w:rsidRPr="00816D1F">
        <w:rPr>
          <w:sz w:val="22"/>
          <w:szCs w:val="22"/>
        </w:rPr>
        <w:t xml:space="preserve">, 2024). </w:t>
      </w:r>
    </w:p>
    <w:p w14:paraId="61928C19" w14:textId="3863FD65" w:rsidR="00E612E2" w:rsidRPr="00CD4638" w:rsidRDefault="00F24783" w:rsidP="00816D1F">
      <w:pPr>
        <w:pStyle w:val="AbstractSummary"/>
        <w:spacing w:line="360" w:lineRule="auto"/>
        <w:jc w:val="both"/>
        <w:rPr>
          <w:color w:val="000000"/>
          <w:sz w:val="22"/>
          <w:szCs w:val="22"/>
          <w:lang w:val="en-GB"/>
        </w:rPr>
      </w:pPr>
      <w:r w:rsidRPr="00F24783">
        <w:rPr>
          <w:color w:val="000000"/>
          <w:sz w:val="22"/>
          <w:szCs w:val="22"/>
          <w:lang w:val="en-GB"/>
        </w:rPr>
        <w:drawing>
          <wp:inline distT="0" distB="0" distL="0" distR="0" wp14:anchorId="6EFCD651" wp14:editId="17524C12">
            <wp:extent cx="5759450" cy="6054725"/>
            <wp:effectExtent l="0" t="0" r="0" b="3175"/>
            <wp:docPr id="44782892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28924" name="Picture 1" descr="A diagram of a company&#10;&#10;AI-generated content may be incorrect."/>
                    <pic:cNvPicPr/>
                  </pic:nvPicPr>
                  <pic:blipFill>
                    <a:blip r:embed="rId12"/>
                    <a:stretch>
                      <a:fillRect/>
                    </a:stretch>
                  </pic:blipFill>
                  <pic:spPr>
                    <a:xfrm>
                      <a:off x="0" y="0"/>
                      <a:ext cx="5759450" cy="6054725"/>
                    </a:xfrm>
                    <a:prstGeom prst="rect">
                      <a:avLst/>
                    </a:prstGeom>
                  </pic:spPr>
                </pic:pic>
              </a:graphicData>
            </a:graphic>
          </wp:inline>
        </w:drawing>
      </w:r>
    </w:p>
    <w:p w14:paraId="0CB29D22" w14:textId="482E674C" w:rsidR="00971300" w:rsidRPr="00492C30" w:rsidRDefault="004D0DEB" w:rsidP="00492C30">
      <w:pPr>
        <w:pStyle w:val="AbstractSummary"/>
        <w:spacing w:line="360" w:lineRule="auto"/>
        <w:jc w:val="both"/>
        <w:rPr>
          <w:b/>
          <w:bCs/>
          <w:color w:val="000000"/>
          <w:sz w:val="20"/>
          <w:szCs w:val="20"/>
          <w:lang w:val="en-GB"/>
        </w:rPr>
      </w:pPr>
      <w:r w:rsidRPr="00492C30">
        <w:rPr>
          <w:b/>
          <w:bCs/>
          <w:color w:val="000000"/>
          <w:sz w:val="20"/>
          <w:szCs w:val="20"/>
          <w:lang w:val="en-GB"/>
        </w:rPr>
        <w:t xml:space="preserve">Figure </w:t>
      </w:r>
      <w:r w:rsidR="00463A17">
        <w:rPr>
          <w:b/>
          <w:bCs/>
          <w:color w:val="000000"/>
          <w:sz w:val="20"/>
          <w:szCs w:val="20"/>
          <w:lang w:val="en-GB"/>
        </w:rPr>
        <w:t>2</w:t>
      </w:r>
      <w:r w:rsidRPr="00492C30">
        <w:rPr>
          <w:b/>
          <w:bCs/>
          <w:color w:val="000000"/>
          <w:sz w:val="20"/>
          <w:szCs w:val="20"/>
          <w:lang w:val="en-GB"/>
        </w:rPr>
        <w:t xml:space="preserve">: </w:t>
      </w:r>
      <w:r w:rsidR="00D3221A" w:rsidRPr="00492C30">
        <w:rPr>
          <w:b/>
          <w:bCs/>
          <w:color w:val="000000"/>
          <w:sz w:val="20"/>
          <w:szCs w:val="20"/>
          <w:lang w:val="en-GB"/>
        </w:rPr>
        <w:t xml:space="preserve">Foundational requirements for the UNCCD’s </w:t>
      </w:r>
      <w:r w:rsidR="00F667F9">
        <w:rPr>
          <w:b/>
          <w:bCs/>
          <w:color w:val="000000"/>
          <w:sz w:val="20"/>
          <w:szCs w:val="20"/>
          <w:lang w:val="en-GB"/>
        </w:rPr>
        <w:t>p</w:t>
      </w:r>
      <w:r w:rsidR="00D3221A" w:rsidRPr="00492C30">
        <w:rPr>
          <w:b/>
          <w:bCs/>
          <w:color w:val="000000"/>
          <w:sz w:val="20"/>
          <w:szCs w:val="20"/>
          <w:lang w:val="en-GB"/>
        </w:rPr>
        <w:t xml:space="preserve">ost-2030 framework to take an integrated approach to </w:t>
      </w:r>
      <w:r w:rsidR="00F24783">
        <w:rPr>
          <w:b/>
          <w:bCs/>
          <w:color w:val="000000"/>
          <w:sz w:val="20"/>
          <w:szCs w:val="20"/>
          <w:lang w:val="en-GB"/>
        </w:rPr>
        <w:t xml:space="preserve">tackling </w:t>
      </w:r>
      <w:r w:rsidR="00D3221A" w:rsidRPr="00492C30">
        <w:rPr>
          <w:b/>
          <w:bCs/>
          <w:color w:val="000000"/>
          <w:sz w:val="20"/>
          <w:szCs w:val="20"/>
          <w:lang w:val="en-GB"/>
        </w:rPr>
        <w:t>desertification, land degradation</w:t>
      </w:r>
      <w:r w:rsidR="00DE3E0C" w:rsidRPr="00492C30">
        <w:rPr>
          <w:b/>
          <w:bCs/>
          <w:color w:val="000000"/>
          <w:sz w:val="20"/>
          <w:szCs w:val="20"/>
          <w:lang w:val="en-GB"/>
        </w:rPr>
        <w:t xml:space="preserve"> and drought</w:t>
      </w:r>
      <w:r w:rsidR="009919E0" w:rsidRPr="00492C30">
        <w:rPr>
          <w:b/>
          <w:bCs/>
          <w:color w:val="000000"/>
          <w:sz w:val="20"/>
          <w:szCs w:val="20"/>
          <w:lang w:val="en-GB"/>
        </w:rPr>
        <w:t xml:space="preserve"> </w:t>
      </w:r>
    </w:p>
    <w:p w14:paraId="5A673F29" w14:textId="7816045B" w:rsidR="00541C8E" w:rsidRPr="00492C30" w:rsidRDefault="00541C8E" w:rsidP="00463A17">
      <w:pPr>
        <w:pStyle w:val="AbstractSummary"/>
        <w:numPr>
          <w:ilvl w:val="0"/>
          <w:numId w:val="30"/>
        </w:numPr>
        <w:spacing w:line="360" w:lineRule="auto"/>
        <w:jc w:val="both"/>
        <w:rPr>
          <w:b/>
          <w:bCs/>
          <w:color w:val="000000"/>
          <w:sz w:val="22"/>
          <w:szCs w:val="22"/>
        </w:rPr>
      </w:pPr>
      <w:r w:rsidRPr="00492C30">
        <w:rPr>
          <w:b/>
          <w:bCs/>
          <w:color w:val="000000"/>
          <w:sz w:val="22"/>
          <w:szCs w:val="22"/>
        </w:rPr>
        <w:t>Conclusion</w:t>
      </w:r>
    </w:p>
    <w:p w14:paraId="184C20FE" w14:textId="09644F80" w:rsidR="008F5AFA" w:rsidRPr="00492C30" w:rsidRDefault="00BE1668" w:rsidP="00492C30">
      <w:pPr>
        <w:pStyle w:val="AbstractSummary"/>
        <w:spacing w:line="360" w:lineRule="auto"/>
        <w:jc w:val="both"/>
        <w:rPr>
          <w:b/>
          <w:bCs/>
          <w:color w:val="000000"/>
          <w:sz w:val="22"/>
          <w:szCs w:val="22"/>
          <w:lang w:val="en-GB"/>
        </w:rPr>
      </w:pPr>
      <w:r w:rsidRPr="00492C30">
        <w:rPr>
          <w:color w:val="000000"/>
          <w:sz w:val="22"/>
          <w:szCs w:val="22"/>
        </w:rPr>
        <w:t xml:space="preserve">Without </w:t>
      </w:r>
      <w:r w:rsidR="009C6CC7">
        <w:rPr>
          <w:color w:val="000000"/>
          <w:sz w:val="22"/>
          <w:szCs w:val="22"/>
        </w:rPr>
        <w:t xml:space="preserve">policy </w:t>
      </w:r>
      <w:r w:rsidR="00B33787" w:rsidRPr="00492C30">
        <w:rPr>
          <w:color w:val="000000"/>
          <w:sz w:val="22"/>
          <w:szCs w:val="22"/>
        </w:rPr>
        <w:t>integration</w:t>
      </w:r>
      <w:r w:rsidR="009C6CC7">
        <w:rPr>
          <w:color w:val="000000"/>
          <w:sz w:val="22"/>
          <w:szCs w:val="22"/>
        </w:rPr>
        <w:t xml:space="preserve"> to tackle drought</w:t>
      </w:r>
      <w:r w:rsidR="00B33787" w:rsidRPr="00492C30">
        <w:rPr>
          <w:color w:val="000000"/>
          <w:sz w:val="22"/>
          <w:szCs w:val="22"/>
        </w:rPr>
        <w:t xml:space="preserve">, </w:t>
      </w:r>
      <w:r w:rsidR="00E96F12" w:rsidRPr="00492C30">
        <w:rPr>
          <w:color w:val="000000"/>
          <w:sz w:val="22"/>
          <w:szCs w:val="22"/>
        </w:rPr>
        <w:t xml:space="preserve">the world </w:t>
      </w:r>
      <w:r w:rsidR="00DE29BD" w:rsidRPr="00492C30">
        <w:rPr>
          <w:color w:val="000000"/>
          <w:sz w:val="22"/>
          <w:szCs w:val="22"/>
        </w:rPr>
        <w:t xml:space="preserve">will </w:t>
      </w:r>
      <w:r w:rsidR="00FF153D" w:rsidRPr="00492C30">
        <w:rPr>
          <w:color w:val="000000"/>
          <w:sz w:val="22"/>
          <w:szCs w:val="22"/>
        </w:rPr>
        <w:t xml:space="preserve">persist in committing </w:t>
      </w:r>
      <w:r w:rsidR="0078741A" w:rsidRPr="00492C30">
        <w:rPr>
          <w:color w:val="000000"/>
          <w:sz w:val="22"/>
          <w:szCs w:val="22"/>
        </w:rPr>
        <w:t>resources</w:t>
      </w:r>
      <w:r w:rsidR="00FF153D" w:rsidRPr="00492C30">
        <w:rPr>
          <w:color w:val="000000"/>
          <w:sz w:val="22"/>
          <w:szCs w:val="22"/>
        </w:rPr>
        <w:t xml:space="preserve"> </w:t>
      </w:r>
      <w:r w:rsidR="00996B85" w:rsidRPr="00492C30">
        <w:rPr>
          <w:color w:val="000000"/>
          <w:sz w:val="22"/>
          <w:szCs w:val="22"/>
        </w:rPr>
        <w:t xml:space="preserve">to </w:t>
      </w:r>
      <w:r w:rsidR="0078741A" w:rsidRPr="00492C30">
        <w:rPr>
          <w:color w:val="000000"/>
          <w:sz w:val="22"/>
          <w:szCs w:val="22"/>
        </w:rPr>
        <w:t>produce</w:t>
      </w:r>
      <w:r w:rsidR="00E96F12" w:rsidRPr="00492C30">
        <w:rPr>
          <w:color w:val="000000"/>
          <w:sz w:val="22"/>
          <w:szCs w:val="22"/>
        </w:rPr>
        <w:t xml:space="preserve"> more of the same</w:t>
      </w:r>
      <w:r w:rsidR="00EB0094" w:rsidRPr="00492C30">
        <w:rPr>
          <w:color w:val="000000"/>
          <w:sz w:val="22"/>
          <w:szCs w:val="22"/>
        </w:rPr>
        <w:t>.</w:t>
      </w:r>
      <w:r w:rsidR="00E96F12" w:rsidRPr="00492C30">
        <w:rPr>
          <w:color w:val="000000"/>
          <w:sz w:val="22"/>
          <w:szCs w:val="22"/>
        </w:rPr>
        <w:t xml:space="preserve"> </w:t>
      </w:r>
      <w:r w:rsidR="00696930">
        <w:rPr>
          <w:color w:val="000000"/>
          <w:sz w:val="22"/>
          <w:szCs w:val="22"/>
        </w:rPr>
        <w:t xml:space="preserve">The need for action has never been greater or more urgent. </w:t>
      </w:r>
      <w:r w:rsidR="006C53CB">
        <w:rPr>
          <w:color w:val="000000"/>
          <w:sz w:val="22"/>
          <w:szCs w:val="22"/>
        </w:rPr>
        <w:t>Transformation is no longer optional but a necessity</w:t>
      </w:r>
      <w:r w:rsidR="00C77FBD">
        <w:rPr>
          <w:color w:val="000000"/>
          <w:sz w:val="22"/>
          <w:szCs w:val="22"/>
        </w:rPr>
        <w:t>, otherwise the</w:t>
      </w:r>
      <w:r w:rsidR="00E96F12" w:rsidRPr="00492C30">
        <w:rPr>
          <w:color w:val="000000"/>
          <w:sz w:val="22"/>
          <w:szCs w:val="22"/>
        </w:rPr>
        <w:t xml:space="preserve"> vicious </w:t>
      </w:r>
      <w:r w:rsidR="00C77FBD">
        <w:rPr>
          <w:color w:val="000000"/>
          <w:sz w:val="22"/>
          <w:szCs w:val="22"/>
        </w:rPr>
        <w:t xml:space="preserve">cycle </w:t>
      </w:r>
      <w:r w:rsidR="00E96F12" w:rsidRPr="00492C30">
        <w:rPr>
          <w:color w:val="000000"/>
          <w:sz w:val="22"/>
          <w:szCs w:val="22"/>
        </w:rPr>
        <w:t xml:space="preserve">of desertification, land degradation and drought </w:t>
      </w:r>
      <w:r w:rsidR="00EB0094" w:rsidRPr="00492C30">
        <w:rPr>
          <w:color w:val="000000"/>
          <w:sz w:val="22"/>
          <w:szCs w:val="22"/>
        </w:rPr>
        <w:t xml:space="preserve">will continue </w:t>
      </w:r>
      <w:r w:rsidR="00E0044F" w:rsidRPr="00492C30">
        <w:rPr>
          <w:color w:val="000000"/>
          <w:sz w:val="22"/>
          <w:szCs w:val="22"/>
        </w:rPr>
        <w:t xml:space="preserve">to amplify </w:t>
      </w:r>
      <w:r w:rsidR="001541C8" w:rsidRPr="00492C30">
        <w:rPr>
          <w:color w:val="000000"/>
          <w:sz w:val="22"/>
          <w:szCs w:val="22"/>
        </w:rPr>
        <w:t>biodiversity loss and climate change</w:t>
      </w:r>
      <w:r w:rsidR="000B4EEA" w:rsidRPr="00492C30">
        <w:rPr>
          <w:color w:val="000000"/>
          <w:sz w:val="22"/>
          <w:szCs w:val="22"/>
        </w:rPr>
        <w:t>,</w:t>
      </w:r>
      <w:r w:rsidR="001541C8" w:rsidRPr="00492C30">
        <w:rPr>
          <w:color w:val="000000"/>
          <w:sz w:val="22"/>
          <w:szCs w:val="22"/>
        </w:rPr>
        <w:t xml:space="preserve"> </w:t>
      </w:r>
      <w:r w:rsidR="000B4EEA" w:rsidRPr="00492C30">
        <w:rPr>
          <w:color w:val="000000"/>
          <w:sz w:val="22"/>
          <w:szCs w:val="22"/>
        </w:rPr>
        <w:t xml:space="preserve">undermining </w:t>
      </w:r>
      <w:r w:rsidR="001541C8" w:rsidRPr="00492C30">
        <w:rPr>
          <w:color w:val="000000"/>
          <w:sz w:val="22"/>
          <w:szCs w:val="22"/>
        </w:rPr>
        <w:t xml:space="preserve">human </w:t>
      </w:r>
      <w:r w:rsidR="001D15F2" w:rsidRPr="00492C30">
        <w:rPr>
          <w:color w:val="000000"/>
          <w:sz w:val="22"/>
          <w:szCs w:val="22"/>
        </w:rPr>
        <w:t xml:space="preserve">wellbeing and </w:t>
      </w:r>
      <w:r w:rsidR="001541C8" w:rsidRPr="00492C30">
        <w:rPr>
          <w:color w:val="000000"/>
          <w:sz w:val="22"/>
          <w:szCs w:val="22"/>
        </w:rPr>
        <w:t>development</w:t>
      </w:r>
      <w:r w:rsidR="00E96F12" w:rsidRPr="00492C30">
        <w:rPr>
          <w:color w:val="000000"/>
          <w:sz w:val="22"/>
          <w:szCs w:val="22"/>
        </w:rPr>
        <w:t xml:space="preserve">. </w:t>
      </w:r>
      <w:r w:rsidR="00C71C14">
        <w:rPr>
          <w:color w:val="000000"/>
          <w:sz w:val="22"/>
          <w:szCs w:val="22"/>
          <w:lang w:val="en-GB"/>
        </w:rPr>
        <w:t xml:space="preserve">Current political discussions and CoP17 need </w:t>
      </w:r>
      <w:r w:rsidR="00C71C14">
        <w:rPr>
          <w:color w:val="000000"/>
          <w:sz w:val="22"/>
          <w:szCs w:val="22"/>
          <w:lang w:val="en-GB"/>
        </w:rPr>
        <w:lastRenderedPageBreak/>
        <w:t xml:space="preserve">to </w:t>
      </w:r>
      <w:r w:rsidR="0093661E" w:rsidRPr="00492C30">
        <w:rPr>
          <w:color w:val="000000"/>
          <w:sz w:val="22"/>
          <w:szCs w:val="22"/>
          <w:lang w:val="en-GB"/>
        </w:rPr>
        <w:t>mobilize transformative action</w:t>
      </w:r>
      <w:r w:rsidR="00175686" w:rsidRPr="00492C30">
        <w:rPr>
          <w:color w:val="000000"/>
          <w:sz w:val="22"/>
          <w:szCs w:val="22"/>
          <w:lang w:val="en-GB"/>
        </w:rPr>
        <w:t xml:space="preserve"> </w:t>
      </w:r>
      <w:r w:rsidR="00DE29BD" w:rsidRPr="00492C30">
        <w:rPr>
          <w:color w:val="000000"/>
          <w:sz w:val="22"/>
          <w:szCs w:val="22"/>
          <w:lang w:val="en-GB"/>
        </w:rPr>
        <w:t xml:space="preserve">on drought </w:t>
      </w:r>
      <w:r w:rsidR="001A4D58" w:rsidRPr="00492C30">
        <w:rPr>
          <w:color w:val="000000"/>
          <w:sz w:val="22"/>
          <w:szCs w:val="22"/>
          <w:lang w:val="en-GB"/>
        </w:rPr>
        <w:t>by improving</w:t>
      </w:r>
      <w:r w:rsidR="00175686" w:rsidRPr="00492C30">
        <w:rPr>
          <w:color w:val="000000"/>
          <w:sz w:val="22"/>
          <w:szCs w:val="22"/>
          <w:lang w:val="en-GB"/>
        </w:rPr>
        <w:t xml:space="preserve"> efficiency and effectivene</w:t>
      </w:r>
      <w:r w:rsidR="001A4D58" w:rsidRPr="00492C30">
        <w:rPr>
          <w:color w:val="000000"/>
          <w:sz w:val="22"/>
          <w:szCs w:val="22"/>
          <w:lang w:val="en-GB"/>
        </w:rPr>
        <w:t>ss</w:t>
      </w:r>
      <w:r w:rsidR="00FF153D" w:rsidRPr="00492C30">
        <w:rPr>
          <w:color w:val="000000"/>
          <w:sz w:val="22"/>
          <w:szCs w:val="22"/>
          <w:lang w:val="en-GB"/>
        </w:rPr>
        <w:t xml:space="preserve"> in its governance</w:t>
      </w:r>
      <w:r w:rsidR="001A4D58" w:rsidRPr="00492C30">
        <w:rPr>
          <w:color w:val="000000"/>
          <w:sz w:val="22"/>
          <w:szCs w:val="22"/>
          <w:lang w:val="en-GB"/>
        </w:rPr>
        <w:t>, unlocking</w:t>
      </w:r>
      <w:r w:rsidR="0093661E" w:rsidRPr="00492C30">
        <w:rPr>
          <w:color w:val="000000"/>
          <w:sz w:val="22"/>
          <w:szCs w:val="22"/>
          <w:lang w:val="en-GB"/>
        </w:rPr>
        <w:t xml:space="preserve"> investment </w:t>
      </w:r>
      <w:r w:rsidR="00996B85" w:rsidRPr="00492C30">
        <w:rPr>
          <w:color w:val="000000"/>
          <w:sz w:val="22"/>
          <w:szCs w:val="22"/>
          <w:lang w:val="en-GB"/>
        </w:rPr>
        <w:t xml:space="preserve">through </w:t>
      </w:r>
      <w:r w:rsidR="00AC0BD3" w:rsidRPr="00492C30">
        <w:rPr>
          <w:color w:val="000000"/>
          <w:sz w:val="22"/>
          <w:szCs w:val="22"/>
          <w:lang w:val="en-GB"/>
        </w:rPr>
        <w:t>a global, ambitious</w:t>
      </w:r>
      <w:r w:rsidR="00993001" w:rsidRPr="00492C30">
        <w:rPr>
          <w:color w:val="000000"/>
          <w:sz w:val="22"/>
          <w:szCs w:val="22"/>
          <w:lang w:val="en-GB"/>
        </w:rPr>
        <w:t xml:space="preserve">, </w:t>
      </w:r>
      <w:r w:rsidR="00AC0BD3" w:rsidRPr="00492C30">
        <w:rPr>
          <w:color w:val="000000"/>
          <w:sz w:val="22"/>
          <w:szCs w:val="22"/>
          <w:lang w:val="en-GB"/>
        </w:rPr>
        <w:t xml:space="preserve">actionable </w:t>
      </w:r>
      <w:r w:rsidR="00993001" w:rsidRPr="00492C30">
        <w:rPr>
          <w:color w:val="000000"/>
          <w:sz w:val="22"/>
          <w:szCs w:val="22"/>
          <w:lang w:val="en-GB"/>
        </w:rPr>
        <w:t xml:space="preserve">UNCCD </w:t>
      </w:r>
      <w:r w:rsidR="00566781">
        <w:rPr>
          <w:color w:val="000000"/>
          <w:sz w:val="22"/>
          <w:szCs w:val="22"/>
          <w:lang w:val="en-GB"/>
        </w:rPr>
        <w:t>p</w:t>
      </w:r>
      <w:r w:rsidR="000328F9" w:rsidRPr="00492C30">
        <w:rPr>
          <w:color w:val="000000"/>
          <w:sz w:val="22"/>
          <w:szCs w:val="22"/>
          <w:lang w:val="en-GB"/>
        </w:rPr>
        <w:t>ost-2030 framework</w:t>
      </w:r>
      <w:r w:rsidR="001541C8" w:rsidRPr="00492C30">
        <w:rPr>
          <w:color w:val="000000"/>
          <w:sz w:val="22"/>
          <w:szCs w:val="22"/>
          <w:lang w:val="en-GB"/>
        </w:rPr>
        <w:t xml:space="preserve"> </w:t>
      </w:r>
      <w:r w:rsidR="00971300" w:rsidRPr="00492C30">
        <w:rPr>
          <w:color w:val="000000"/>
          <w:sz w:val="22"/>
          <w:szCs w:val="22"/>
          <w:lang w:val="en-GB"/>
        </w:rPr>
        <w:t xml:space="preserve">in which </w:t>
      </w:r>
      <w:r w:rsidR="001541C8" w:rsidRPr="00492C30">
        <w:rPr>
          <w:color w:val="000000"/>
          <w:sz w:val="22"/>
          <w:szCs w:val="22"/>
          <w:lang w:val="en-GB"/>
        </w:rPr>
        <w:t xml:space="preserve">drought </w:t>
      </w:r>
      <w:r w:rsidR="00971300" w:rsidRPr="00492C30">
        <w:rPr>
          <w:color w:val="000000"/>
          <w:sz w:val="22"/>
          <w:szCs w:val="22"/>
          <w:lang w:val="en-GB"/>
        </w:rPr>
        <w:t xml:space="preserve">is </w:t>
      </w:r>
      <w:r w:rsidR="001541C8" w:rsidRPr="00492C30">
        <w:rPr>
          <w:color w:val="000000"/>
          <w:sz w:val="22"/>
          <w:szCs w:val="22"/>
          <w:lang w:val="en-GB"/>
        </w:rPr>
        <w:t>a core component</w:t>
      </w:r>
      <w:r w:rsidR="00993001" w:rsidRPr="00492C30">
        <w:rPr>
          <w:color w:val="000000"/>
          <w:sz w:val="22"/>
          <w:szCs w:val="22"/>
          <w:lang w:val="en-GB"/>
        </w:rPr>
        <w:t xml:space="preserve">. </w:t>
      </w:r>
      <w:r w:rsidR="003A118A" w:rsidRPr="00492C30">
        <w:rPr>
          <w:color w:val="000000"/>
          <w:sz w:val="22"/>
          <w:szCs w:val="22"/>
          <w:lang w:val="en-GB"/>
        </w:rPr>
        <w:t>Calls for a separate protocol or framework on drought should be set aside</w:t>
      </w:r>
      <w:r w:rsidR="009F7B82" w:rsidRPr="00492C30">
        <w:rPr>
          <w:color w:val="000000"/>
          <w:sz w:val="22"/>
          <w:szCs w:val="22"/>
          <w:lang w:val="en-GB"/>
        </w:rPr>
        <w:t xml:space="preserve">. </w:t>
      </w:r>
    </w:p>
    <w:p w14:paraId="1C22450F" w14:textId="029058B4" w:rsidR="00B52ED9" w:rsidRPr="00492C30" w:rsidRDefault="00710B05" w:rsidP="009701FF">
      <w:pPr>
        <w:pStyle w:val="AbstractSummary"/>
        <w:numPr>
          <w:ilvl w:val="0"/>
          <w:numId w:val="30"/>
        </w:numPr>
        <w:spacing w:line="360" w:lineRule="auto"/>
        <w:jc w:val="both"/>
        <w:rPr>
          <w:b/>
          <w:bCs/>
          <w:color w:val="000000"/>
          <w:sz w:val="22"/>
          <w:szCs w:val="22"/>
          <w:lang w:val="en-GB"/>
        </w:rPr>
      </w:pPr>
      <w:r w:rsidRPr="00492C30">
        <w:rPr>
          <w:b/>
          <w:bCs/>
          <w:color w:val="000000"/>
          <w:sz w:val="22"/>
          <w:szCs w:val="22"/>
          <w:lang w:val="en-GB"/>
        </w:rPr>
        <w:t>References</w:t>
      </w:r>
    </w:p>
    <w:p w14:paraId="172D1CD3" w14:textId="34D4194C" w:rsidR="00322511" w:rsidRPr="009701FF" w:rsidRDefault="00322511" w:rsidP="00443BB2">
      <w:pPr>
        <w:pStyle w:val="EndNoteBibliography"/>
        <w:spacing w:line="360" w:lineRule="auto"/>
        <w:ind w:left="720" w:hanging="720"/>
        <w:jc w:val="both"/>
        <w:rPr>
          <w:rFonts w:ascii="Times New Roman" w:hAnsi="Times New Roman" w:cs="Times New Roman"/>
          <w:lang w:val="de-DE"/>
        </w:rPr>
      </w:pPr>
      <w:r w:rsidRPr="009701FF">
        <w:rPr>
          <w:rFonts w:ascii="Times New Roman" w:hAnsi="Times New Roman" w:cs="Times New Roman"/>
          <w:lang w:val="de-DE"/>
        </w:rPr>
        <w:t xml:space="preserve">Akhtar-Schuster, M., Stringer, L.C., Barger, N. </w:t>
      </w:r>
      <w:r w:rsidR="00F11832" w:rsidRPr="009701FF">
        <w:rPr>
          <w:rFonts w:ascii="Times New Roman" w:hAnsi="Times New Roman" w:cs="Times New Roman"/>
          <w:lang w:val="de-DE"/>
        </w:rPr>
        <w:t>(</w:t>
      </w:r>
      <w:r w:rsidRPr="009701FF">
        <w:rPr>
          <w:rFonts w:ascii="Times New Roman" w:hAnsi="Times New Roman" w:cs="Times New Roman"/>
          <w:lang w:val="de-DE"/>
        </w:rPr>
        <w:t>2024</w:t>
      </w:r>
      <w:r w:rsidR="00F11832" w:rsidRPr="009701FF">
        <w:rPr>
          <w:rFonts w:ascii="Times New Roman" w:hAnsi="Times New Roman" w:cs="Times New Roman"/>
          <w:lang w:val="de-DE"/>
        </w:rPr>
        <w:t>)</w:t>
      </w:r>
      <w:r w:rsidRPr="009701FF">
        <w:rPr>
          <w:rFonts w:ascii="Times New Roman" w:hAnsi="Times New Roman" w:cs="Times New Roman"/>
          <w:lang w:val="de-DE"/>
        </w:rPr>
        <w:t xml:space="preserve">. </w:t>
      </w:r>
      <w:r w:rsidRPr="00492C30">
        <w:rPr>
          <w:rFonts w:ascii="Times New Roman" w:hAnsi="Times New Roman" w:cs="Times New Roman"/>
        </w:rPr>
        <w:t xml:space="preserve">Fast-tracking action on the Sustainable Development Goals by enhancing national institutional arrangements. </w:t>
      </w:r>
      <w:r w:rsidRPr="009701FF">
        <w:rPr>
          <w:rFonts w:ascii="Times New Roman" w:hAnsi="Times New Roman" w:cs="Times New Roman"/>
          <w:lang w:val="de-DE"/>
        </w:rPr>
        <w:t>PLoS One, 19, e0298855.</w:t>
      </w:r>
      <w:r w:rsidR="00943F53" w:rsidRPr="009701FF">
        <w:rPr>
          <w:rFonts w:ascii="Times New Roman" w:hAnsi="Times New Roman" w:cs="Times New Roman"/>
          <w:lang w:val="de-DE"/>
        </w:rPr>
        <w:t xml:space="preserve"> </w:t>
      </w:r>
      <w:hyperlink r:id="rId13" w:history="1">
        <w:r w:rsidR="00943F53" w:rsidRPr="009701FF">
          <w:rPr>
            <w:rStyle w:val="Hyperlink"/>
            <w:rFonts w:ascii="Times New Roman" w:hAnsi="Times New Roman" w:cs="Times New Roman"/>
            <w:lang w:val="de-DE"/>
          </w:rPr>
          <w:t>https://doi.org/10.1371/journal.pone.0298855</w:t>
        </w:r>
      </w:hyperlink>
      <w:r w:rsidR="00943F53" w:rsidRPr="009701FF">
        <w:rPr>
          <w:rFonts w:ascii="Times New Roman" w:hAnsi="Times New Roman" w:cs="Times New Roman"/>
          <w:lang w:val="de-DE"/>
        </w:rPr>
        <w:t xml:space="preserve"> </w:t>
      </w:r>
    </w:p>
    <w:p w14:paraId="22A85FEB" w14:textId="75D56188" w:rsidR="002A5300" w:rsidRDefault="002A5300" w:rsidP="00443BB2">
      <w:pPr>
        <w:pStyle w:val="EndNoteBibliography"/>
        <w:spacing w:line="360" w:lineRule="auto"/>
        <w:ind w:left="720" w:hanging="720"/>
        <w:jc w:val="both"/>
        <w:rPr>
          <w:rFonts w:ascii="Times New Roman" w:hAnsi="Times New Roman" w:cs="Times New Roman"/>
          <w:bCs/>
          <w:iCs/>
          <w:lang w:val="de-DE"/>
        </w:rPr>
      </w:pPr>
      <w:r w:rsidRPr="002A5300">
        <w:rPr>
          <w:rFonts w:ascii="Times New Roman" w:hAnsi="Times New Roman" w:cs="Times New Roman"/>
          <w:bCs/>
          <w:iCs/>
          <w:lang w:val="de-DE"/>
        </w:rPr>
        <w:t>Akhtar-Schuster, M.</w:t>
      </w:r>
      <w:r>
        <w:rPr>
          <w:rFonts w:ascii="Times New Roman" w:hAnsi="Times New Roman" w:cs="Times New Roman"/>
          <w:bCs/>
          <w:iCs/>
          <w:lang w:val="de-DE"/>
        </w:rPr>
        <w:t>,</w:t>
      </w:r>
      <w:r w:rsidRPr="002A5300">
        <w:rPr>
          <w:rFonts w:ascii="Times New Roman" w:hAnsi="Times New Roman" w:cs="Times New Roman"/>
          <w:bCs/>
          <w:iCs/>
          <w:lang w:val="de-DE"/>
        </w:rPr>
        <w:t xml:space="preserve"> Stringer, L.C.</w:t>
      </w:r>
      <w:r>
        <w:rPr>
          <w:rFonts w:ascii="Times New Roman" w:hAnsi="Times New Roman" w:cs="Times New Roman"/>
          <w:bCs/>
          <w:iCs/>
          <w:lang w:val="de-DE"/>
        </w:rPr>
        <w:t>,</w:t>
      </w:r>
      <w:r w:rsidRPr="002A5300">
        <w:rPr>
          <w:rFonts w:ascii="Times New Roman" w:hAnsi="Times New Roman" w:cs="Times New Roman"/>
          <w:bCs/>
          <w:iCs/>
          <w:lang w:val="de-DE"/>
        </w:rPr>
        <w:t xml:space="preserve"> Metternicht, G.</w:t>
      </w:r>
      <w:r>
        <w:rPr>
          <w:rFonts w:ascii="Times New Roman" w:hAnsi="Times New Roman" w:cs="Times New Roman"/>
          <w:bCs/>
          <w:iCs/>
          <w:lang w:val="de-DE"/>
        </w:rPr>
        <w:t>,</w:t>
      </w:r>
      <w:r w:rsidRPr="002A5300">
        <w:rPr>
          <w:rFonts w:ascii="Times New Roman" w:hAnsi="Times New Roman" w:cs="Times New Roman"/>
          <w:bCs/>
          <w:iCs/>
          <w:lang w:val="de-DE"/>
        </w:rPr>
        <w:t xml:space="preserve"> Barger, N.N.</w:t>
      </w:r>
      <w:r>
        <w:rPr>
          <w:rFonts w:ascii="Times New Roman" w:hAnsi="Times New Roman" w:cs="Times New Roman"/>
          <w:bCs/>
          <w:iCs/>
          <w:lang w:val="de-DE"/>
        </w:rPr>
        <w:t>,</w:t>
      </w:r>
      <w:r w:rsidRPr="002A5300">
        <w:rPr>
          <w:rFonts w:ascii="Times New Roman" w:hAnsi="Times New Roman" w:cs="Times New Roman"/>
          <w:bCs/>
          <w:iCs/>
          <w:lang w:val="de-DE"/>
        </w:rPr>
        <w:t xml:space="preserve"> Chotte, J.-L.</w:t>
      </w:r>
      <w:r>
        <w:rPr>
          <w:rFonts w:ascii="Times New Roman" w:hAnsi="Times New Roman" w:cs="Times New Roman"/>
          <w:bCs/>
          <w:iCs/>
          <w:lang w:val="de-DE"/>
        </w:rPr>
        <w:t>,</w:t>
      </w:r>
      <w:r w:rsidRPr="002A5300">
        <w:rPr>
          <w:rFonts w:ascii="Times New Roman" w:hAnsi="Times New Roman" w:cs="Times New Roman"/>
          <w:bCs/>
          <w:iCs/>
          <w:lang w:val="de-DE"/>
        </w:rPr>
        <w:t xml:space="preserve"> Kust, G. </w:t>
      </w:r>
      <w:r>
        <w:rPr>
          <w:rFonts w:ascii="Times New Roman" w:hAnsi="Times New Roman" w:cs="Times New Roman"/>
          <w:bCs/>
          <w:iCs/>
          <w:lang w:val="de-DE"/>
        </w:rPr>
        <w:t xml:space="preserve">(2022). </w:t>
      </w:r>
      <w:r w:rsidRPr="002A5300">
        <w:rPr>
          <w:rFonts w:ascii="Times New Roman" w:hAnsi="Times New Roman" w:cs="Times New Roman"/>
          <w:bCs/>
          <w:iCs/>
          <w:lang w:val="de-DE"/>
        </w:rPr>
        <w:t xml:space="preserve">Assessing the Impact of Science in the Implementation of the United Nations Convention to Combat Desertification. </w:t>
      </w:r>
      <w:r w:rsidRPr="002A5300">
        <w:rPr>
          <w:rFonts w:ascii="Times New Roman" w:hAnsi="Times New Roman" w:cs="Times New Roman"/>
          <w:bCs/>
          <w:i/>
          <w:iCs/>
          <w:lang w:val="de-DE"/>
        </w:rPr>
        <w:t>Land</w:t>
      </w:r>
      <w:r w:rsidRPr="002A5300">
        <w:rPr>
          <w:rFonts w:ascii="Times New Roman" w:hAnsi="Times New Roman" w:cs="Times New Roman"/>
          <w:bCs/>
          <w:iCs/>
          <w:lang w:val="de-DE"/>
        </w:rPr>
        <w:t xml:space="preserve">, </w:t>
      </w:r>
      <w:r w:rsidRPr="002A5300">
        <w:rPr>
          <w:rFonts w:ascii="Times New Roman" w:hAnsi="Times New Roman" w:cs="Times New Roman"/>
          <w:bCs/>
          <w:i/>
          <w:iCs/>
          <w:lang w:val="de-DE"/>
        </w:rPr>
        <w:t>11</w:t>
      </w:r>
      <w:r w:rsidRPr="002A5300">
        <w:rPr>
          <w:rFonts w:ascii="Times New Roman" w:hAnsi="Times New Roman" w:cs="Times New Roman"/>
          <w:bCs/>
          <w:iCs/>
          <w:lang w:val="de-DE"/>
        </w:rPr>
        <w:t xml:space="preserve">, 568. </w:t>
      </w:r>
      <w:hyperlink r:id="rId14" w:history="1">
        <w:r w:rsidR="00652130" w:rsidRPr="004B0709">
          <w:rPr>
            <w:rStyle w:val="Hyperlink"/>
            <w:rFonts w:ascii="Times New Roman" w:hAnsi="Times New Roman" w:cs="Times New Roman"/>
            <w:bCs/>
            <w:iCs/>
            <w:lang w:val="de-DE"/>
          </w:rPr>
          <w:t>https://doi.org/10.3390/land11040568</w:t>
        </w:r>
      </w:hyperlink>
      <w:r w:rsidR="00652130">
        <w:rPr>
          <w:rFonts w:ascii="Times New Roman" w:hAnsi="Times New Roman" w:cs="Times New Roman"/>
          <w:bCs/>
          <w:iCs/>
          <w:lang w:val="de-DE"/>
        </w:rPr>
        <w:t xml:space="preserve"> </w:t>
      </w:r>
    </w:p>
    <w:p w14:paraId="02373441" w14:textId="0E2AFFEA" w:rsidR="007B4278" w:rsidRPr="007B4278" w:rsidRDefault="007B4278" w:rsidP="00443BB2">
      <w:pPr>
        <w:pStyle w:val="EndNoteBibliography"/>
        <w:spacing w:line="360" w:lineRule="auto"/>
        <w:ind w:left="720" w:hanging="720"/>
        <w:jc w:val="both"/>
        <w:rPr>
          <w:rFonts w:ascii="Times New Roman" w:hAnsi="Times New Roman" w:cs="Times New Roman"/>
          <w:bCs/>
          <w:iCs/>
        </w:rPr>
      </w:pPr>
      <w:r w:rsidRPr="009701FF">
        <w:rPr>
          <w:rFonts w:ascii="Times New Roman" w:hAnsi="Times New Roman" w:cs="Times New Roman"/>
          <w:bCs/>
          <w:iCs/>
          <w:lang w:val="de-DE"/>
        </w:rPr>
        <w:t>Akhtar-Schuster</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xml:space="preserve"> M</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xml:space="preserve">, </w:t>
      </w:r>
      <w:r w:rsidRPr="009701FF">
        <w:rPr>
          <w:rFonts w:ascii="Times New Roman" w:hAnsi="Times New Roman" w:cs="Times New Roman"/>
          <w:iCs/>
          <w:lang w:val="de-DE"/>
        </w:rPr>
        <w:t>Stringer</w:t>
      </w:r>
      <w:r w:rsidR="00F11832" w:rsidRPr="009701FF">
        <w:rPr>
          <w:rFonts w:ascii="Times New Roman" w:hAnsi="Times New Roman" w:cs="Times New Roman"/>
          <w:iCs/>
          <w:lang w:val="de-DE"/>
        </w:rPr>
        <w:t>,</w:t>
      </w:r>
      <w:r w:rsidRPr="009701FF">
        <w:rPr>
          <w:rFonts w:ascii="Times New Roman" w:hAnsi="Times New Roman" w:cs="Times New Roman"/>
          <w:iCs/>
          <w:lang w:val="de-DE"/>
        </w:rPr>
        <w:t xml:space="preserve"> L</w:t>
      </w:r>
      <w:r w:rsidR="00F11832" w:rsidRPr="009701FF">
        <w:rPr>
          <w:rFonts w:ascii="Times New Roman" w:hAnsi="Times New Roman" w:cs="Times New Roman"/>
          <w:iCs/>
          <w:lang w:val="de-DE"/>
        </w:rPr>
        <w:t>.</w:t>
      </w:r>
      <w:r w:rsidRPr="009701FF">
        <w:rPr>
          <w:rFonts w:ascii="Times New Roman" w:hAnsi="Times New Roman" w:cs="Times New Roman"/>
          <w:iCs/>
          <w:lang w:val="de-DE"/>
        </w:rPr>
        <w:t>C</w:t>
      </w:r>
      <w:r w:rsidR="00F11832" w:rsidRPr="009701FF">
        <w:rPr>
          <w:rFonts w:ascii="Times New Roman" w:hAnsi="Times New Roman" w:cs="Times New Roman"/>
          <w:iCs/>
          <w:lang w:val="de-DE"/>
        </w:rPr>
        <w:t>.</w:t>
      </w:r>
      <w:r w:rsidRPr="009701FF">
        <w:rPr>
          <w:rFonts w:ascii="Times New Roman" w:hAnsi="Times New Roman" w:cs="Times New Roman"/>
          <w:bCs/>
          <w:iCs/>
          <w:lang w:val="de-DE"/>
        </w:rPr>
        <w:t>, Erlewein</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xml:space="preserve"> E</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Metternicht</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xml:space="preserve"> G</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Minelli</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xml:space="preserve"> S</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Safriel</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xml:space="preserve"> U</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xml:space="preserve"> Sommer</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xml:space="preserve"> S. </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2017</w:t>
      </w:r>
      <w:r w:rsidR="00F11832" w:rsidRPr="009701FF">
        <w:rPr>
          <w:rFonts w:ascii="Times New Roman" w:hAnsi="Times New Roman" w:cs="Times New Roman"/>
          <w:bCs/>
          <w:iCs/>
          <w:lang w:val="de-DE"/>
        </w:rPr>
        <w:t>)</w:t>
      </w:r>
      <w:r w:rsidRPr="009701FF">
        <w:rPr>
          <w:rFonts w:ascii="Times New Roman" w:hAnsi="Times New Roman" w:cs="Times New Roman"/>
          <w:bCs/>
          <w:iCs/>
          <w:lang w:val="de-DE"/>
        </w:rPr>
        <w:t xml:space="preserve">. </w:t>
      </w:r>
      <w:r w:rsidRPr="007B4278">
        <w:rPr>
          <w:rFonts w:ascii="Times New Roman" w:hAnsi="Times New Roman" w:cs="Times New Roman"/>
          <w:bCs/>
          <w:iCs/>
        </w:rPr>
        <w:t xml:space="preserve">Unpacking the concept of land degradation neutrality and addressing its operation through the Rio Conventions. </w:t>
      </w:r>
      <w:r w:rsidRPr="007B4278">
        <w:rPr>
          <w:rFonts w:ascii="Times New Roman" w:hAnsi="Times New Roman" w:cs="Times New Roman"/>
          <w:bCs/>
        </w:rPr>
        <w:t>Journal of Environmental Management 195</w:t>
      </w:r>
      <w:r w:rsidRPr="007B4278">
        <w:rPr>
          <w:rFonts w:ascii="Times New Roman" w:hAnsi="Times New Roman" w:cs="Times New Roman"/>
          <w:bCs/>
          <w:i/>
          <w:iCs/>
        </w:rPr>
        <w:t xml:space="preserve"> </w:t>
      </w:r>
      <w:r w:rsidRPr="007B4278">
        <w:rPr>
          <w:rFonts w:ascii="Times New Roman" w:hAnsi="Times New Roman" w:cs="Times New Roman"/>
          <w:bCs/>
          <w:iCs/>
        </w:rPr>
        <w:t xml:space="preserve">(1) 4-15. </w:t>
      </w:r>
      <w:hyperlink r:id="rId15">
        <w:r w:rsidRPr="007B4278">
          <w:rPr>
            <w:rStyle w:val="Hyperlink"/>
            <w:rFonts w:ascii="Times New Roman" w:hAnsi="Times New Roman" w:cs="Times New Roman"/>
            <w:bCs/>
            <w:iCs/>
          </w:rPr>
          <w:t>http://dx.doi.org/10.1016/j.jenvman.2016.09.044</w:t>
        </w:r>
      </w:hyperlink>
    </w:p>
    <w:p w14:paraId="75120B44" w14:textId="752A5053" w:rsidR="00322511" w:rsidRPr="003A2627"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Bagstad, K.J. </w:t>
      </w:r>
      <w:r w:rsidR="00682D6F">
        <w:rPr>
          <w:rFonts w:ascii="Times New Roman" w:hAnsi="Times New Roman" w:cs="Times New Roman"/>
        </w:rPr>
        <w:t>Balbi, S., Adamo, G</w:t>
      </w:r>
      <w:r w:rsidR="00D64EAB">
        <w:rPr>
          <w:rFonts w:ascii="Times New Roman" w:hAnsi="Times New Roman" w:cs="Times New Roman"/>
        </w:rPr>
        <w:t xml:space="preserve">., Athanasiadis, I. N., Affinito, F., Willcock, S., Magrach, A., Hayashi, K., </w:t>
      </w:r>
      <w:r w:rsidR="00D64EAB" w:rsidRPr="009701FF">
        <w:rPr>
          <w:rFonts w:ascii="Times New Roman" w:hAnsi="Times New Roman" w:cs="Times New Roman"/>
        </w:rPr>
        <w:t xml:space="preserve">Harmáčková, Z. V., Niamir, A., Smets, B., Buchhorn, M., </w:t>
      </w:r>
      <w:r w:rsidR="0047036F" w:rsidRPr="009701FF">
        <w:rPr>
          <w:rFonts w:ascii="Times New Roman" w:hAnsi="Times New Roman" w:cs="Times New Roman"/>
        </w:rPr>
        <w:t>Drakou, E. G., Alfieri A., Edens, B., Gonzalez Morales, L., Vári, A., Sanz, M.-J., Villa. F. (</w:t>
      </w:r>
      <w:r w:rsidRPr="00492C30">
        <w:rPr>
          <w:rFonts w:ascii="Times New Roman" w:hAnsi="Times New Roman" w:cs="Times New Roman"/>
        </w:rPr>
        <w:t>2025</w:t>
      </w:r>
      <w:r w:rsidR="0047036F">
        <w:rPr>
          <w:rFonts w:ascii="Times New Roman" w:hAnsi="Times New Roman" w:cs="Times New Roman"/>
        </w:rPr>
        <w:t>)</w:t>
      </w:r>
      <w:r w:rsidRPr="00492C30">
        <w:rPr>
          <w:rFonts w:ascii="Times New Roman" w:hAnsi="Times New Roman" w:cs="Times New Roman"/>
        </w:rPr>
        <w:t xml:space="preserve">. Interoperability for ecosystem service assessments: Why, how, who, and for whom? </w:t>
      </w:r>
      <w:r w:rsidRPr="003A2627">
        <w:rPr>
          <w:rFonts w:ascii="Times New Roman" w:hAnsi="Times New Roman" w:cs="Times New Roman"/>
        </w:rPr>
        <w:t>Ecosystem Services, 72, 101705.</w:t>
      </w:r>
      <w:r w:rsidR="00F11832" w:rsidRPr="003A2627">
        <w:rPr>
          <w:rFonts w:ascii="Times New Roman" w:hAnsi="Times New Roman" w:cs="Times New Roman"/>
        </w:rPr>
        <w:t xml:space="preserve"> </w:t>
      </w:r>
      <w:hyperlink r:id="rId16" w:history="1">
        <w:r w:rsidR="00F11832" w:rsidRPr="003A2627">
          <w:rPr>
            <w:rStyle w:val="Hyperlink"/>
            <w:rFonts w:ascii="Times New Roman" w:hAnsi="Times New Roman" w:cs="Times New Roman"/>
          </w:rPr>
          <w:t>https://doi.org/10.1016/j.ecoser.2025.101705</w:t>
        </w:r>
      </w:hyperlink>
      <w:r w:rsidR="00F11832" w:rsidRPr="003A2627">
        <w:rPr>
          <w:rFonts w:ascii="Times New Roman" w:hAnsi="Times New Roman" w:cs="Times New Roman"/>
        </w:rPr>
        <w:t xml:space="preserve"> </w:t>
      </w:r>
    </w:p>
    <w:p w14:paraId="7845BCBB" w14:textId="00EA05EB" w:rsidR="00C16716" w:rsidRPr="00492C30" w:rsidRDefault="00C16716" w:rsidP="00443BB2">
      <w:pPr>
        <w:pStyle w:val="EndNoteBibliography"/>
        <w:spacing w:line="360" w:lineRule="auto"/>
        <w:ind w:left="720" w:hanging="720"/>
        <w:jc w:val="both"/>
        <w:rPr>
          <w:rFonts w:ascii="Times New Roman" w:hAnsi="Times New Roman" w:cs="Times New Roman"/>
        </w:rPr>
      </w:pPr>
      <w:r w:rsidRPr="003A2627">
        <w:rPr>
          <w:rFonts w:ascii="Times New Roman" w:hAnsi="Times New Roman" w:cs="Times New Roman"/>
        </w:rPr>
        <w:t xml:space="preserve">Bergsten, A., Jiren, T.S., Leventon, J., Dorresteijn, I., Schultner, J., Fischer, J. (2019). </w:t>
      </w:r>
      <w:r w:rsidRPr="00492C30">
        <w:rPr>
          <w:rFonts w:ascii="Times New Roman" w:hAnsi="Times New Roman" w:cs="Times New Roman"/>
        </w:rPr>
        <w:t xml:space="preserve">Identifying governance gaps among interlinked sustainability challenges. Environmental Science &amp; Policy </w:t>
      </w:r>
      <w:r w:rsidRPr="00492C30">
        <w:rPr>
          <w:rFonts w:ascii="Times New Roman" w:hAnsi="Times New Roman" w:cs="Times New Roman"/>
          <w:i/>
        </w:rPr>
        <w:t>91</w:t>
      </w:r>
      <w:r w:rsidRPr="00492C30">
        <w:rPr>
          <w:rFonts w:ascii="Times New Roman" w:hAnsi="Times New Roman" w:cs="Times New Roman"/>
        </w:rPr>
        <w:t xml:space="preserve">, 27-38. </w:t>
      </w:r>
      <w:hyperlink r:id="rId17" w:history="1">
        <w:r w:rsidRPr="00492C30">
          <w:rPr>
            <w:rStyle w:val="Hyperlink"/>
            <w:rFonts w:ascii="Times New Roman" w:hAnsi="Times New Roman" w:cs="Times New Roman"/>
          </w:rPr>
          <w:t>https://doi.org/10.1016/j.envsci.2018.10.007</w:t>
        </w:r>
      </w:hyperlink>
      <w:r w:rsidRPr="00492C30">
        <w:rPr>
          <w:rFonts w:ascii="Times New Roman" w:hAnsi="Times New Roman" w:cs="Times New Roman"/>
        </w:rPr>
        <w:t>.</w:t>
      </w:r>
    </w:p>
    <w:p w14:paraId="2EDFD94D" w14:textId="77777777" w:rsidR="00BD0A51" w:rsidRPr="002B315C" w:rsidRDefault="00BD0A51" w:rsidP="00443BB2">
      <w:pPr>
        <w:pStyle w:val="EndNoteBibliography"/>
        <w:spacing w:line="360" w:lineRule="auto"/>
        <w:ind w:left="720" w:hanging="720"/>
        <w:jc w:val="both"/>
        <w:rPr>
          <w:rFonts w:ascii="Times New Roman" w:hAnsi="Times New Roman" w:cs="Times New Roman"/>
        </w:rPr>
      </w:pPr>
      <w:r w:rsidRPr="009701FF">
        <w:rPr>
          <w:rFonts w:ascii="Times New Roman" w:hAnsi="Times New Roman" w:cs="Times New Roman"/>
        </w:rPr>
        <w:t>Birkmann, J., E. Liwenga, R. Pandey, E. Boyd, R. Djalante, F. Gemenne, W. Leal Filho, P.F. Pinho, L. Stringer, and D. Wrathall, 2022: Poverty, Livelihoods and Sustainable Development. In:</w:t>
      </w:r>
      <w:r w:rsidRPr="009701FF">
        <w:rPr>
          <w:rFonts w:ascii="Times New Roman" w:hAnsi="Times New Roman" w:cs="Times New Roman"/>
          <w:i/>
          <w:iCs/>
        </w:rPr>
        <w:t> Climate Change 2022: Impacts, Adaptation, and Vulnerability. </w:t>
      </w:r>
      <w:r w:rsidRPr="009701FF">
        <w:rPr>
          <w:rFonts w:ascii="Times New Roman" w:hAnsi="Times New Roman" w:cs="Times New Roman"/>
        </w:rPr>
        <w:t>Contribution of Working Group II to the Sixth Assessment Report of the Intergovernmental Panel on Climate Change [H.-O. Pörtner, D.C. Roberts, M. Tignor, E.S. Poloczanska, K. Mintenbeck, A. Alegría, M. Craig, S. Langsdorf, S. Löschke, V. Möller, A. Okem, B. Rama (eds.)]. Cambridge University Press, Cambridge, UK and New York, NY, USA, pp. 1171-1274, doi:</w:t>
      </w:r>
      <w:hyperlink r:id="rId18" w:tgtFrame="_blank" w:history="1">
        <w:r w:rsidRPr="002B315C">
          <w:rPr>
            <w:rStyle w:val="Hyperlink"/>
            <w:rFonts w:ascii="Times New Roman" w:hAnsi="Times New Roman" w:cs="Times New Roman"/>
          </w:rPr>
          <w:t>10.1017/9781009325844.010</w:t>
        </w:r>
      </w:hyperlink>
      <w:r w:rsidRPr="002B315C">
        <w:rPr>
          <w:rFonts w:ascii="Times New Roman" w:hAnsi="Times New Roman" w:cs="Times New Roman"/>
        </w:rPr>
        <w:t>.</w:t>
      </w:r>
    </w:p>
    <w:p w14:paraId="0F01E204" w14:textId="7A6FD233" w:rsidR="00322511" w:rsidRPr="00492C30"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Chasek, P.</w:t>
      </w:r>
      <w:r w:rsidR="004C581E">
        <w:rPr>
          <w:rFonts w:ascii="Times New Roman" w:hAnsi="Times New Roman" w:cs="Times New Roman"/>
        </w:rPr>
        <w:t xml:space="preserve">, </w:t>
      </w:r>
      <w:r w:rsidR="004C581E" w:rsidRPr="002B315C">
        <w:rPr>
          <w:rFonts w:ascii="Times New Roman" w:hAnsi="Times New Roman" w:cs="Times New Roman"/>
        </w:rPr>
        <w:t>Akhtar-Schuster, M.,  Orr, B.J.,  Luise, A.,  Ratsimba, H. R.,  Safriel U. (</w:t>
      </w:r>
      <w:r w:rsidRPr="00492C30">
        <w:rPr>
          <w:rFonts w:ascii="Times New Roman" w:hAnsi="Times New Roman" w:cs="Times New Roman"/>
        </w:rPr>
        <w:t>2019</w:t>
      </w:r>
      <w:r w:rsidR="004C581E">
        <w:rPr>
          <w:rFonts w:ascii="Times New Roman" w:hAnsi="Times New Roman" w:cs="Times New Roman"/>
        </w:rPr>
        <w:t>)</w:t>
      </w:r>
      <w:r w:rsidRPr="00492C30">
        <w:rPr>
          <w:rFonts w:ascii="Times New Roman" w:hAnsi="Times New Roman" w:cs="Times New Roman"/>
        </w:rPr>
        <w:t>. Land degradation neutrality: The science-policy interface from the UNCCD to national implementation. Environmental Science &amp; Policy, 92, 182-190.</w:t>
      </w:r>
      <w:r w:rsidR="00EF49AF">
        <w:rPr>
          <w:rFonts w:ascii="Times New Roman" w:hAnsi="Times New Roman" w:cs="Times New Roman"/>
        </w:rPr>
        <w:t xml:space="preserve"> </w:t>
      </w:r>
      <w:hyperlink r:id="rId19" w:history="1">
        <w:r w:rsidR="00EF49AF" w:rsidRPr="0010301F">
          <w:rPr>
            <w:rStyle w:val="Hyperlink"/>
            <w:rFonts w:ascii="Times New Roman" w:hAnsi="Times New Roman" w:cs="Times New Roman"/>
          </w:rPr>
          <w:t>https://doi.org/10.1016/j.envsci.2018.11.017</w:t>
        </w:r>
      </w:hyperlink>
      <w:r w:rsidR="00EF49AF">
        <w:rPr>
          <w:rFonts w:ascii="Times New Roman" w:hAnsi="Times New Roman" w:cs="Times New Roman"/>
        </w:rPr>
        <w:t xml:space="preserve"> </w:t>
      </w:r>
    </w:p>
    <w:p w14:paraId="6FE8619A" w14:textId="323D1989" w:rsidR="00207B5F" w:rsidRDefault="006A11F4" w:rsidP="00443BB2">
      <w:pPr>
        <w:pStyle w:val="EndNoteBibliography"/>
        <w:spacing w:line="360" w:lineRule="auto"/>
        <w:ind w:left="720" w:hanging="720"/>
        <w:jc w:val="both"/>
        <w:rPr>
          <w:rFonts w:ascii="Times New Roman" w:hAnsi="Times New Roman" w:cs="Times New Roman"/>
        </w:rPr>
      </w:pPr>
      <w:r w:rsidRPr="009701FF">
        <w:rPr>
          <w:rFonts w:ascii="Times New Roman" w:eastAsia="Times New Roman" w:hAnsi="Times New Roman" w:cs="Times New Roman"/>
          <w:color w:val="000000"/>
          <w:lang w:val="en-GB"/>
        </w:rPr>
        <w:t>Faúndez</w:t>
      </w:r>
      <w:r w:rsidR="00C34A90" w:rsidRPr="009701FF">
        <w:rPr>
          <w:rFonts w:ascii="Times New Roman" w:eastAsia="Times New Roman" w:hAnsi="Times New Roman" w:cs="Times New Roman"/>
          <w:color w:val="000000"/>
          <w:lang w:val="en-GB"/>
        </w:rPr>
        <w:t xml:space="preserve">, M., </w:t>
      </w:r>
      <w:r w:rsidR="00207B5F" w:rsidRPr="00207B5F">
        <w:rPr>
          <w:rFonts w:ascii="Times New Roman" w:hAnsi="Times New Roman" w:cs="Times New Roman"/>
          <w:lang w:val="en-GB"/>
        </w:rPr>
        <w:t xml:space="preserve">Alcayaga, </w:t>
      </w:r>
      <w:r w:rsidR="00C34A90" w:rsidRPr="009701FF">
        <w:rPr>
          <w:rFonts w:ascii="Times New Roman" w:hAnsi="Times New Roman" w:cs="Times New Roman"/>
          <w:lang w:val="en-GB"/>
        </w:rPr>
        <w:t xml:space="preserve">H., </w:t>
      </w:r>
      <w:r w:rsidR="00207B5F" w:rsidRPr="00207B5F">
        <w:rPr>
          <w:rFonts w:ascii="Times New Roman" w:hAnsi="Times New Roman" w:cs="Times New Roman"/>
          <w:lang w:val="en-GB"/>
        </w:rPr>
        <w:t>Walters, J</w:t>
      </w:r>
      <w:r w:rsidR="00C34A90" w:rsidRPr="009701FF">
        <w:rPr>
          <w:rFonts w:ascii="Times New Roman" w:hAnsi="Times New Roman" w:cs="Times New Roman"/>
          <w:lang w:val="en-GB"/>
        </w:rPr>
        <w:t xml:space="preserve">., </w:t>
      </w:r>
      <w:r w:rsidR="00207B5F" w:rsidRPr="00207B5F">
        <w:rPr>
          <w:rFonts w:ascii="Times New Roman" w:hAnsi="Times New Roman" w:cs="Times New Roman"/>
          <w:lang w:val="en-GB"/>
        </w:rPr>
        <w:t>Pizarro, A</w:t>
      </w:r>
      <w:r w:rsidR="00C34A90" w:rsidRPr="009701FF">
        <w:rPr>
          <w:rFonts w:ascii="Times New Roman" w:hAnsi="Times New Roman" w:cs="Times New Roman"/>
          <w:lang w:val="en-GB"/>
        </w:rPr>
        <w:t xml:space="preserve">., </w:t>
      </w:r>
      <w:r w:rsidR="00207B5F" w:rsidRPr="00207B5F">
        <w:rPr>
          <w:rFonts w:ascii="Times New Roman" w:hAnsi="Times New Roman" w:cs="Times New Roman"/>
          <w:lang w:val="en-GB"/>
        </w:rPr>
        <w:t>Soto-Alvarez, M</w:t>
      </w:r>
      <w:r w:rsidR="00C34A90" w:rsidRPr="009701FF">
        <w:rPr>
          <w:rFonts w:ascii="Times New Roman" w:hAnsi="Times New Roman" w:cs="Times New Roman"/>
          <w:lang w:val="en-GB"/>
        </w:rPr>
        <w:t xml:space="preserve">. (2023). </w:t>
      </w:r>
      <w:r w:rsidR="00207B5F" w:rsidRPr="00207B5F">
        <w:rPr>
          <w:rFonts w:ascii="Times New Roman" w:hAnsi="Times New Roman" w:cs="Times New Roman"/>
          <w:lang w:val="en-GB"/>
        </w:rPr>
        <w:t>Sustainability of water transfer projects: A systematic review</w:t>
      </w:r>
      <w:r w:rsidR="00C34A90">
        <w:rPr>
          <w:rFonts w:ascii="Times New Roman" w:hAnsi="Times New Roman" w:cs="Times New Roman"/>
          <w:lang w:val="en-GB"/>
        </w:rPr>
        <w:t xml:space="preserve">. </w:t>
      </w:r>
      <w:r w:rsidR="00207B5F">
        <w:rPr>
          <w:rFonts w:ascii="Times New Roman" w:hAnsi="Times New Roman" w:cs="Times New Roman"/>
        </w:rPr>
        <w:t xml:space="preserve">Science of the Total Environment </w:t>
      </w:r>
      <w:r w:rsidR="00DD4B6D">
        <w:rPr>
          <w:rFonts w:ascii="Times New Roman" w:hAnsi="Times New Roman" w:cs="Times New Roman"/>
        </w:rPr>
        <w:t xml:space="preserve">860, </w:t>
      </w:r>
      <w:r w:rsidR="00DD4B6D" w:rsidRPr="00DD4B6D">
        <w:rPr>
          <w:rFonts w:ascii="Times New Roman" w:hAnsi="Times New Roman" w:cs="Times New Roman"/>
          <w:lang w:val="en-GB"/>
        </w:rPr>
        <w:t>160500</w:t>
      </w:r>
      <w:r w:rsidR="00DD4B6D">
        <w:rPr>
          <w:rFonts w:ascii="Times New Roman" w:hAnsi="Times New Roman" w:cs="Times New Roman"/>
          <w:lang w:val="en-GB"/>
        </w:rPr>
        <w:t xml:space="preserve">. </w:t>
      </w:r>
      <w:hyperlink r:id="rId20" w:history="1">
        <w:r w:rsidR="009701FF" w:rsidRPr="004B0709">
          <w:rPr>
            <w:rStyle w:val="Hyperlink"/>
            <w:rFonts w:ascii="Times New Roman" w:hAnsi="Times New Roman" w:cs="Times New Roman"/>
            <w:lang w:val="en-GB"/>
          </w:rPr>
          <w:t>https://doi.org/10.1016/j.scitotenv.2022.160500</w:t>
        </w:r>
      </w:hyperlink>
      <w:r w:rsidR="009701FF">
        <w:rPr>
          <w:rFonts w:ascii="Times New Roman" w:hAnsi="Times New Roman" w:cs="Times New Roman"/>
          <w:lang w:val="en-GB"/>
        </w:rPr>
        <w:t xml:space="preserve"> </w:t>
      </w:r>
    </w:p>
    <w:p w14:paraId="5648667A" w14:textId="05D0CBFD" w:rsidR="00322511" w:rsidRPr="00492C30"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Fisher, E., Brondizio, E., Boyd, E. </w:t>
      </w:r>
      <w:r w:rsidR="00980889">
        <w:rPr>
          <w:rFonts w:ascii="Times New Roman" w:hAnsi="Times New Roman" w:cs="Times New Roman"/>
        </w:rPr>
        <w:t>(</w:t>
      </w:r>
      <w:r w:rsidRPr="00492C30">
        <w:rPr>
          <w:rFonts w:ascii="Times New Roman" w:hAnsi="Times New Roman" w:cs="Times New Roman"/>
        </w:rPr>
        <w:t>2022</w:t>
      </w:r>
      <w:r w:rsidR="00980889">
        <w:rPr>
          <w:rFonts w:ascii="Times New Roman" w:hAnsi="Times New Roman" w:cs="Times New Roman"/>
        </w:rPr>
        <w:t>)</w:t>
      </w:r>
      <w:r w:rsidRPr="00492C30">
        <w:rPr>
          <w:rFonts w:ascii="Times New Roman" w:hAnsi="Times New Roman" w:cs="Times New Roman"/>
        </w:rPr>
        <w:t>. Critical social science perspectives on transformations to sustainability. Current Opinion in Environmental Sustainability, 55, 101160.</w:t>
      </w:r>
      <w:r w:rsidR="00EF49AF">
        <w:rPr>
          <w:rFonts w:ascii="Times New Roman" w:hAnsi="Times New Roman" w:cs="Times New Roman"/>
        </w:rPr>
        <w:t xml:space="preserve"> </w:t>
      </w:r>
      <w:hyperlink r:id="rId21" w:history="1">
        <w:r w:rsidR="00EF49AF" w:rsidRPr="0010301F">
          <w:rPr>
            <w:rStyle w:val="Hyperlink"/>
            <w:rFonts w:ascii="Times New Roman" w:hAnsi="Times New Roman" w:cs="Times New Roman"/>
          </w:rPr>
          <w:t>https://doi.org/10.1016/j.cosust.2022.101160</w:t>
        </w:r>
      </w:hyperlink>
      <w:r w:rsidR="00EF49AF">
        <w:rPr>
          <w:rFonts w:ascii="Times New Roman" w:hAnsi="Times New Roman" w:cs="Times New Roman"/>
        </w:rPr>
        <w:t xml:space="preserve"> </w:t>
      </w:r>
    </w:p>
    <w:p w14:paraId="391A2AF1" w14:textId="016B6EA3" w:rsidR="00107ABA" w:rsidRPr="00107ABA" w:rsidRDefault="00482437" w:rsidP="00590017">
      <w:pPr>
        <w:pStyle w:val="EndNoteBibliography"/>
        <w:spacing w:line="360" w:lineRule="auto"/>
        <w:ind w:left="720" w:hanging="720"/>
        <w:jc w:val="both"/>
        <w:rPr>
          <w:rFonts w:ascii="Times New Roman" w:hAnsi="Times New Roman" w:cs="Times New Roman"/>
          <w:lang w:val="en-GB"/>
        </w:rPr>
      </w:pPr>
      <w:r>
        <w:rPr>
          <w:rFonts w:ascii="Times New Roman" w:hAnsi="Times New Roman" w:cs="Times New Roman"/>
        </w:rPr>
        <w:lastRenderedPageBreak/>
        <w:t>Gazol</w:t>
      </w:r>
      <w:r w:rsidR="00107ABA">
        <w:rPr>
          <w:rFonts w:ascii="Times New Roman" w:hAnsi="Times New Roman" w:cs="Times New Roman"/>
        </w:rPr>
        <w:t xml:space="preserve">, A., Camarero, J.J., </w:t>
      </w:r>
      <w:r w:rsidR="00107ABA" w:rsidRPr="00107ABA">
        <w:rPr>
          <w:rFonts w:ascii="Times New Roman" w:hAnsi="Times New Roman" w:cs="Times New Roman"/>
          <w:lang w:val="en-GB"/>
        </w:rPr>
        <w:t>Jiménez</w:t>
      </w:r>
      <w:r w:rsidR="00107ABA">
        <w:rPr>
          <w:rFonts w:ascii="Times New Roman" w:hAnsi="Times New Roman" w:cs="Times New Roman"/>
          <w:lang w:val="en-GB"/>
        </w:rPr>
        <w:t xml:space="preserve">, J.J., </w:t>
      </w:r>
      <w:r w:rsidR="00107ABA" w:rsidRPr="00107ABA">
        <w:rPr>
          <w:rFonts w:ascii="Times New Roman" w:hAnsi="Times New Roman" w:cs="Times New Roman"/>
          <w:lang w:val="en-GB"/>
        </w:rPr>
        <w:t>Moret-Fernández</w:t>
      </w:r>
      <w:r w:rsidR="00107ABA">
        <w:rPr>
          <w:rFonts w:ascii="Times New Roman" w:hAnsi="Times New Roman" w:cs="Times New Roman"/>
          <w:lang w:val="en-GB"/>
        </w:rPr>
        <w:t xml:space="preserve">, D., </w:t>
      </w:r>
      <w:r w:rsidR="00107ABA" w:rsidRPr="00107ABA">
        <w:rPr>
          <w:rFonts w:ascii="Times New Roman" w:hAnsi="Times New Roman" w:cs="Times New Roman"/>
          <w:lang w:val="en-GB"/>
        </w:rPr>
        <w:t>López</w:t>
      </w:r>
      <w:r w:rsidR="00590017">
        <w:rPr>
          <w:rFonts w:ascii="Times New Roman" w:hAnsi="Times New Roman" w:cs="Times New Roman"/>
          <w:lang w:val="en-GB"/>
        </w:rPr>
        <w:t xml:space="preserve">, M.V., </w:t>
      </w:r>
      <w:r w:rsidR="00590017" w:rsidRPr="00107ABA">
        <w:rPr>
          <w:rFonts w:ascii="Times New Roman" w:hAnsi="Times New Roman" w:cs="Times New Roman"/>
          <w:lang w:val="en-GB"/>
        </w:rPr>
        <w:t>Sangüesa-Barreda</w:t>
      </w:r>
      <w:r w:rsidR="00590017">
        <w:rPr>
          <w:rFonts w:ascii="Times New Roman" w:hAnsi="Times New Roman" w:cs="Times New Roman"/>
          <w:lang w:val="en-GB"/>
        </w:rPr>
        <w:t xml:space="preserve">, G., Igual, JM. (2018). </w:t>
      </w:r>
      <w:r w:rsidR="00590017" w:rsidRPr="00590017">
        <w:rPr>
          <w:rFonts w:ascii="Times New Roman" w:hAnsi="Times New Roman" w:cs="Times New Roman"/>
          <w:lang w:val="en-GB"/>
        </w:rPr>
        <w:t>Beneath the canopy: Linking drought-induced forest die off and changes in soil properties</w:t>
      </w:r>
      <w:r w:rsidR="00590017">
        <w:rPr>
          <w:rFonts w:ascii="Times New Roman" w:hAnsi="Times New Roman" w:cs="Times New Roman"/>
          <w:lang w:val="en-GB"/>
        </w:rPr>
        <w:t xml:space="preserve">. </w:t>
      </w:r>
      <w:r w:rsidR="00590017">
        <w:rPr>
          <w:rFonts w:ascii="Times New Roman" w:hAnsi="Times New Roman" w:cs="Times New Roman"/>
          <w:i/>
          <w:iCs/>
          <w:lang w:val="en-GB"/>
        </w:rPr>
        <w:t xml:space="preserve">Forest Ecology and Management </w:t>
      </w:r>
      <w:r w:rsidR="002B315C">
        <w:rPr>
          <w:rFonts w:ascii="Times New Roman" w:hAnsi="Times New Roman" w:cs="Times New Roman"/>
          <w:lang w:val="en-GB"/>
        </w:rPr>
        <w:t>422: 294-302</w:t>
      </w:r>
      <w:r w:rsidR="006A11F4">
        <w:rPr>
          <w:rFonts w:ascii="Times New Roman" w:hAnsi="Times New Roman" w:cs="Times New Roman"/>
          <w:lang w:val="en-GB"/>
        </w:rPr>
        <w:t xml:space="preserve"> </w:t>
      </w:r>
      <w:hyperlink r:id="rId22" w:history="1">
        <w:r w:rsidR="006A11F4" w:rsidRPr="006A11F4">
          <w:rPr>
            <w:rStyle w:val="Hyperlink"/>
            <w:rFonts w:ascii="Times New Roman" w:hAnsi="Times New Roman" w:cs="Times New Roman"/>
            <w:lang w:val="en-GB"/>
          </w:rPr>
          <w:t>https://doi.org/10.1016/j.foreco.2018.04.028</w:t>
        </w:r>
      </w:hyperlink>
    </w:p>
    <w:p w14:paraId="32904AE9" w14:textId="1A3D8576" w:rsidR="00322511"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Gichuki, L.</w:t>
      </w:r>
      <w:r w:rsidR="00C60668">
        <w:rPr>
          <w:rFonts w:ascii="Times New Roman" w:hAnsi="Times New Roman" w:cs="Times New Roman"/>
        </w:rPr>
        <w:t>, Brouwer, R., Davies</w:t>
      </w:r>
      <w:r w:rsidR="00193A95">
        <w:rPr>
          <w:rFonts w:ascii="Times New Roman" w:hAnsi="Times New Roman" w:cs="Times New Roman"/>
        </w:rPr>
        <w:t>,</w:t>
      </w:r>
      <w:r w:rsidR="00C60668">
        <w:rPr>
          <w:rFonts w:ascii="Times New Roman" w:hAnsi="Times New Roman" w:cs="Times New Roman"/>
        </w:rPr>
        <w:t xml:space="preserve"> J., Vidal</w:t>
      </w:r>
      <w:r w:rsidR="00193A95">
        <w:rPr>
          <w:rFonts w:ascii="Times New Roman" w:hAnsi="Times New Roman" w:cs="Times New Roman"/>
        </w:rPr>
        <w:t>,</w:t>
      </w:r>
      <w:r w:rsidR="00C60668">
        <w:rPr>
          <w:rFonts w:ascii="Times New Roman" w:hAnsi="Times New Roman" w:cs="Times New Roman"/>
        </w:rPr>
        <w:t xml:space="preserve"> A</w:t>
      </w:r>
      <w:r w:rsidR="00193A95">
        <w:rPr>
          <w:rFonts w:ascii="Times New Roman" w:hAnsi="Times New Roman" w:cs="Times New Roman"/>
        </w:rPr>
        <w:t xml:space="preserve">., Kuzee, M., Magero, C., Walter, S., Lara, P., Oragbade, C., Gilbey, B. </w:t>
      </w:r>
      <w:r w:rsidR="00980889">
        <w:rPr>
          <w:rFonts w:ascii="Times New Roman" w:hAnsi="Times New Roman" w:cs="Times New Roman"/>
        </w:rPr>
        <w:t>(</w:t>
      </w:r>
      <w:r w:rsidRPr="00492C30">
        <w:rPr>
          <w:rFonts w:ascii="Times New Roman" w:hAnsi="Times New Roman" w:cs="Times New Roman"/>
        </w:rPr>
        <w:t>2019</w:t>
      </w:r>
      <w:r w:rsidR="00980889">
        <w:rPr>
          <w:rFonts w:ascii="Times New Roman" w:hAnsi="Times New Roman" w:cs="Times New Roman"/>
        </w:rPr>
        <w:t>)</w:t>
      </w:r>
      <w:r w:rsidRPr="00492C30">
        <w:rPr>
          <w:rFonts w:ascii="Times New Roman" w:hAnsi="Times New Roman" w:cs="Times New Roman"/>
        </w:rPr>
        <w:t>. Reviving land and restoring landscapes. IUCN.</w:t>
      </w:r>
      <w:r w:rsidR="00044D9F">
        <w:rPr>
          <w:rFonts w:ascii="Times New Roman" w:hAnsi="Times New Roman" w:cs="Times New Roman"/>
        </w:rPr>
        <w:t xml:space="preserve"> ISBN: </w:t>
      </w:r>
      <w:r w:rsidR="00044D9F" w:rsidRPr="002B315C">
        <w:rPr>
          <w:rFonts w:ascii="Times New Roman" w:hAnsi="Times New Roman" w:cs="Times New Roman"/>
        </w:rPr>
        <w:t>978-2-8317-1991-7</w:t>
      </w:r>
    </w:p>
    <w:p w14:paraId="353F7FA6" w14:textId="3ABE08BE" w:rsidR="00C16716" w:rsidRPr="00492C30" w:rsidRDefault="00C16716"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Grumbine, R.E., Xu, J. (2021). Five Steps to Inject Transformative Change into the Post-2020 Global Biodiversity Framework. Bioscience </w:t>
      </w:r>
      <w:r w:rsidRPr="00492C30">
        <w:rPr>
          <w:rFonts w:ascii="Times New Roman" w:hAnsi="Times New Roman" w:cs="Times New Roman"/>
          <w:i/>
        </w:rPr>
        <w:t>71</w:t>
      </w:r>
      <w:r w:rsidRPr="00492C30">
        <w:rPr>
          <w:rFonts w:ascii="Times New Roman" w:hAnsi="Times New Roman" w:cs="Times New Roman"/>
        </w:rPr>
        <w:t xml:space="preserve">, 637-646. </w:t>
      </w:r>
      <w:hyperlink r:id="rId23" w:history="1">
        <w:r w:rsidR="00AF2E29" w:rsidRPr="0010301F">
          <w:rPr>
            <w:rStyle w:val="Hyperlink"/>
            <w:rFonts w:ascii="Times New Roman" w:hAnsi="Times New Roman" w:cs="Times New Roman"/>
          </w:rPr>
          <w:t>https://doi.org/10.1093/biosci/biab013</w:t>
        </w:r>
      </w:hyperlink>
    </w:p>
    <w:p w14:paraId="444ED1B4" w14:textId="1D318F48" w:rsidR="00322511" w:rsidRPr="00130D45" w:rsidRDefault="00130D45" w:rsidP="00443BB2">
      <w:pPr>
        <w:pStyle w:val="EndNoteBibliography"/>
        <w:spacing w:line="360" w:lineRule="auto"/>
        <w:ind w:left="720" w:hanging="720"/>
        <w:jc w:val="both"/>
        <w:rPr>
          <w:rFonts w:ascii="Times New Roman" w:hAnsi="Times New Roman" w:cs="Times New Roman"/>
          <w:lang w:val="en-GB"/>
        </w:rPr>
      </w:pPr>
      <w:r w:rsidRPr="00130D45">
        <w:rPr>
          <w:rFonts w:ascii="Times New Roman" w:hAnsi="Times New Roman" w:cs="Times New Roman"/>
          <w:lang w:val="en-GB"/>
        </w:rPr>
        <w:t>Hagenlocher, M., Naumann, G., Meza, I., Blauhut, V., Cotti, D., Döll, P., Ehlert, K., Gaupp, F., Van Loon, A. F., Marengo, J. A., Rossi, L., Sabino Siemons, A. S., Siebert, S., Tsehayu, A. T., Toreti, A., Tsegai, D., Vera, C., Vogt, J.</w:t>
      </w:r>
      <w:r>
        <w:rPr>
          <w:rFonts w:ascii="Times New Roman" w:hAnsi="Times New Roman" w:cs="Times New Roman"/>
          <w:lang w:val="en-GB"/>
        </w:rPr>
        <w:t>,</w:t>
      </w:r>
      <w:r w:rsidRPr="00130D45">
        <w:rPr>
          <w:rFonts w:ascii="Times New Roman" w:hAnsi="Times New Roman" w:cs="Times New Roman"/>
          <w:lang w:val="en-GB"/>
        </w:rPr>
        <w:t xml:space="preserve"> Wens, M.</w:t>
      </w:r>
      <w:r>
        <w:rPr>
          <w:rFonts w:ascii="Times New Roman" w:hAnsi="Times New Roman" w:cs="Times New Roman"/>
          <w:lang w:val="en-GB"/>
        </w:rPr>
        <w:t xml:space="preserve"> </w:t>
      </w:r>
      <w:r w:rsidR="00322511" w:rsidRPr="00492C30">
        <w:rPr>
          <w:rFonts w:ascii="Times New Roman" w:hAnsi="Times New Roman" w:cs="Times New Roman"/>
        </w:rPr>
        <w:t xml:space="preserve">(2023). Tackling Growing Drought Risks—The Need for a Systemic Perspective. Earth's Future </w:t>
      </w:r>
      <w:r w:rsidR="00322511" w:rsidRPr="00492C30">
        <w:rPr>
          <w:rFonts w:ascii="Times New Roman" w:hAnsi="Times New Roman" w:cs="Times New Roman"/>
          <w:i/>
        </w:rPr>
        <w:t>11</w:t>
      </w:r>
      <w:r w:rsidR="00322511" w:rsidRPr="00492C30">
        <w:rPr>
          <w:rFonts w:ascii="Times New Roman" w:hAnsi="Times New Roman" w:cs="Times New Roman"/>
        </w:rPr>
        <w:t xml:space="preserve">, e2023EF003857. </w:t>
      </w:r>
      <w:hyperlink r:id="rId24" w:history="1">
        <w:r w:rsidR="00322511" w:rsidRPr="00492C30">
          <w:rPr>
            <w:rStyle w:val="Hyperlink"/>
            <w:rFonts w:ascii="Times New Roman" w:hAnsi="Times New Roman" w:cs="Times New Roman"/>
          </w:rPr>
          <w:t>https://doi.org/10.1029/2023EF003857</w:t>
        </w:r>
      </w:hyperlink>
      <w:r w:rsidR="00322511" w:rsidRPr="00492C30">
        <w:rPr>
          <w:rFonts w:ascii="Times New Roman" w:hAnsi="Times New Roman" w:cs="Times New Roman"/>
        </w:rPr>
        <w:t>.</w:t>
      </w:r>
    </w:p>
    <w:p w14:paraId="4791431B" w14:textId="77777777" w:rsidR="00576E4C" w:rsidRPr="00492C30" w:rsidRDefault="00576E4C"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Hamilton, M., Fischer, A.P., and Jasny, L. (2021). Bridging collaboration gaps in fragmented environmental governance systems. Environmental Science &amp; Policy </w:t>
      </w:r>
      <w:r w:rsidRPr="00492C30">
        <w:rPr>
          <w:rFonts w:ascii="Times New Roman" w:hAnsi="Times New Roman" w:cs="Times New Roman"/>
          <w:i/>
        </w:rPr>
        <w:t>124</w:t>
      </w:r>
      <w:r w:rsidRPr="00492C30">
        <w:rPr>
          <w:rFonts w:ascii="Times New Roman" w:hAnsi="Times New Roman" w:cs="Times New Roman"/>
        </w:rPr>
        <w:t xml:space="preserve">, 461-470. </w:t>
      </w:r>
      <w:hyperlink r:id="rId25" w:history="1">
        <w:r w:rsidRPr="00492C30">
          <w:rPr>
            <w:rStyle w:val="Hyperlink"/>
            <w:rFonts w:ascii="Times New Roman" w:hAnsi="Times New Roman" w:cs="Times New Roman"/>
          </w:rPr>
          <w:t>https://doi.org/10.1016/j.envsci.2021.07.014</w:t>
        </w:r>
      </w:hyperlink>
      <w:r w:rsidRPr="00492C30">
        <w:rPr>
          <w:rFonts w:ascii="Times New Roman" w:hAnsi="Times New Roman" w:cs="Times New Roman"/>
        </w:rPr>
        <w:t>.</w:t>
      </w:r>
    </w:p>
    <w:p w14:paraId="1B5875E8" w14:textId="3BC6893C" w:rsidR="00322511" w:rsidRPr="00492C30"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Hermans, K., Müller, D., O’Byrne, D., Olsson, L., Stringer, L.C. </w:t>
      </w:r>
      <w:r w:rsidR="004F7B45">
        <w:rPr>
          <w:rFonts w:ascii="Times New Roman" w:hAnsi="Times New Roman" w:cs="Times New Roman"/>
        </w:rPr>
        <w:t>(</w:t>
      </w:r>
      <w:r w:rsidRPr="00492C30">
        <w:rPr>
          <w:rFonts w:ascii="Times New Roman" w:hAnsi="Times New Roman" w:cs="Times New Roman"/>
        </w:rPr>
        <w:t>2023</w:t>
      </w:r>
      <w:r w:rsidR="004F7B45">
        <w:rPr>
          <w:rFonts w:ascii="Times New Roman" w:hAnsi="Times New Roman" w:cs="Times New Roman"/>
        </w:rPr>
        <w:t>)</w:t>
      </w:r>
      <w:r w:rsidRPr="00492C30">
        <w:rPr>
          <w:rFonts w:ascii="Times New Roman" w:hAnsi="Times New Roman" w:cs="Times New Roman"/>
        </w:rPr>
        <w:t>. Land degradation and migration. Nature Sustainability, 6, 1503-1505</w:t>
      </w:r>
      <w:r w:rsidR="00540194" w:rsidRPr="002B315C">
        <w:rPr>
          <w:rFonts w:ascii="Segoe UI" w:hAnsi="Segoe UI" w:cs="Segoe UI"/>
          <w:noProof w:val="0"/>
          <w:color w:val="222222"/>
          <w:sz w:val="18"/>
          <w:szCs w:val="18"/>
          <w:shd w:val="clear" w:color="auto" w:fill="FFFFFF"/>
        </w:rPr>
        <w:t xml:space="preserve"> </w:t>
      </w:r>
      <w:hyperlink r:id="rId26" w:history="1">
        <w:r w:rsidR="00540194" w:rsidRPr="002B315C">
          <w:rPr>
            <w:rStyle w:val="Hyperlink"/>
            <w:rFonts w:ascii="Times New Roman" w:hAnsi="Times New Roman" w:cs="Times New Roman"/>
          </w:rPr>
          <w:t>https://doi.org/10.1038/s41893-023-01231-4</w:t>
        </w:r>
      </w:hyperlink>
      <w:r w:rsidR="00540194" w:rsidRPr="002B315C">
        <w:rPr>
          <w:rFonts w:ascii="Times New Roman" w:hAnsi="Times New Roman" w:cs="Times New Roman"/>
        </w:rPr>
        <w:t xml:space="preserve"> </w:t>
      </w:r>
    </w:p>
    <w:p w14:paraId="2BB002F3" w14:textId="1C74375F" w:rsidR="00322511" w:rsidRPr="00492C30"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Hughes, A.</w:t>
      </w:r>
      <w:r w:rsidR="0064087D">
        <w:rPr>
          <w:rFonts w:ascii="Times New Roman" w:hAnsi="Times New Roman" w:cs="Times New Roman"/>
        </w:rPr>
        <w:t xml:space="preserve">, Xiaoli, S., Corlett, R., Li, L., </w:t>
      </w:r>
      <w:r w:rsidR="00D268B9">
        <w:rPr>
          <w:rFonts w:ascii="Times New Roman" w:hAnsi="Times New Roman" w:cs="Times New Roman"/>
        </w:rPr>
        <w:t>Luo,  M., Woodley, S., Zhang, Y., Ma, K.</w:t>
      </w:r>
      <w:r w:rsidR="004F7B45">
        <w:rPr>
          <w:rFonts w:ascii="Times New Roman" w:hAnsi="Times New Roman" w:cs="Times New Roman"/>
        </w:rPr>
        <w:t xml:space="preserve"> (</w:t>
      </w:r>
      <w:r w:rsidRPr="00492C30">
        <w:rPr>
          <w:rFonts w:ascii="Times New Roman" w:hAnsi="Times New Roman" w:cs="Times New Roman"/>
        </w:rPr>
        <w:t>2022</w:t>
      </w:r>
      <w:r w:rsidR="004F7B45">
        <w:rPr>
          <w:rFonts w:ascii="Times New Roman" w:hAnsi="Times New Roman" w:cs="Times New Roman"/>
        </w:rPr>
        <w:t>)</w:t>
      </w:r>
      <w:r w:rsidRPr="00492C30">
        <w:rPr>
          <w:rFonts w:ascii="Times New Roman" w:hAnsi="Times New Roman" w:cs="Times New Roman"/>
        </w:rPr>
        <w:t>. Challenges and possible solutions to creating an achievable and effective Post-2020 Global Biodiversity Framework. Ecosystem Health and Sustainability, 8, 2124196.</w:t>
      </w:r>
      <w:r w:rsidR="003B71FD">
        <w:rPr>
          <w:rFonts w:ascii="Times New Roman" w:hAnsi="Times New Roman" w:cs="Times New Roman"/>
        </w:rPr>
        <w:t xml:space="preserve"> </w:t>
      </w:r>
      <w:hyperlink r:id="rId27" w:history="1">
        <w:r w:rsidR="003B71FD" w:rsidRPr="004B0709">
          <w:rPr>
            <w:rStyle w:val="Hyperlink"/>
            <w:rFonts w:ascii="Times New Roman" w:hAnsi="Times New Roman" w:cs="Times New Roman"/>
            <w:lang w:val="de-DE"/>
          </w:rPr>
          <w:t>https://doi.org/10.1080/20964129.2022.2124196</w:t>
        </w:r>
      </w:hyperlink>
      <w:r w:rsidR="003B71FD">
        <w:rPr>
          <w:rFonts w:ascii="Times New Roman" w:hAnsi="Times New Roman" w:cs="Times New Roman"/>
          <w:lang w:val="de-DE"/>
        </w:rPr>
        <w:t xml:space="preserve"> </w:t>
      </w:r>
    </w:p>
    <w:p w14:paraId="1FC87F79" w14:textId="77777777" w:rsidR="00576E4C" w:rsidRPr="00426D43" w:rsidRDefault="00576E4C"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IISD (2024). Summary report, 2–13 December 2024, 16th Session of the Conference of the Parties to the UNCCD (COP 16). </w:t>
      </w:r>
      <w:hyperlink r:id="rId28" w:history="1">
        <w:r w:rsidRPr="00426D43">
          <w:rPr>
            <w:rStyle w:val="Hyperlink"/>
            <w:rFonts w:ascii="Times New Roman" w:hAnsi="Times New Roman" w:cs="Times New Roman"/>
          </w:rPr>
          <w:t>https://enb.iisd.org/convention-combat-desertification-unccd-cop16-summary</w:t>
        </w:r>
      </w:hyperlink>
      <w:r w:rsidRPr="00426D43">
        <w:rPr>
          <w:rFonts w:ascii="Times New Roman" w:hAnsi="Times New Roman" w:cs="Times New Roman"/>
        </w:rPr>
        <w:t>.</w:t>
      </w:r>
    </w:p>
    <w:p w14:paraId="05CC5854" w14:textId="0010D23C" w:rsidR="00322511" w:rsidRPr="00492C30"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IPBES</w:t>
      </w:r>
      <w:r w:rsidR="00426D43">
        <w:rPr>
          <w:rFonts w:ascii="Times New Roman" w:hAnsi="Times New Roman" w:cs="Times New Roman"/>
        </w:rPr>
        <w:t>.</w:t>
      </w:r>
      <w:r w:rsidRPr="00492C30">
        <w:rPr>
          <w:rFonts w:ascii="Times New Roman" w:hAnsi="Times New Roman" w:cs="Times New Roman"/>
        </w:rPr>
        <w:t xml:space="preserve"> </w:t>
      </w:r>
      <w:r w:rsidR="00426D43">
        <w:rPr>
          <w:rFonts w:ascii="Times New Roman" w:hAnsi="Times New Roman" w:cs="Times New Roman"/>
        </w:rPr>
        <w:t>(</w:t>
      </w:r>
      <w:r w:rsidRPr="00492C30">
        <w:rPr>
          <w:rFonts w:ascii="Times New Roman" w:hAnsi="Times New Roman" w:cs="Times New Roman"/>
        </w:rPr>
        <w:t>2018</w:t>
      </w:r>
      <w:r w:rsidR="00426D43">
        <w:rPr>
          <w:rFonts w:ascii="Times New Roman" w:hAnsi="Times New Roman" w:cs="Times New Roman"/>
        </w:rPr>
        <w:t>)</w:t>
      </w:r>
      <w:r w:rsidRPr="00492C30">
        <w:rPr>
          <w:rFonts w:ascii="Times New Roman" w:hAnsi="Times New Roman" w:cs="Times New Roman"/>
        </w:rPr>
        <w:t>. The IPBES assessment report on land degradation and restoration. Bonn, Germany.</w:t>
      </w:r>
    </w:p>
    <w:p w14:paraId="0B6542F8" w14:textId="2D11F27B" w:rsidR="00322511" w:rsidRPr="002B315C" w:rsidRDefault="00322511" w:rsidP="00443BB2">
      <w:pPr>
        <w:pStyle w:val="EndNoteBibliography"/>
        <w:spacing w:line="360" w:lineRule="auto"/>
        <w:ind w:left="720" w:hanging="720"/>
        <w:jc w:val="both"/>
        <w:rPr>
          <w:rFonts w:ascii="Times New Roman" w:hAnsi="Times New Roman" w:cs="Times New Roman"/>
          <w:lang w:val="de-DE"/>
        </w:rPr>
      </w:pPr>
      <w:r w:rsidRPr="00492C30">
        <w:rPr>
          <w:rFonts w:ascii="Times New Roman" w:hAnsi="Times New Roman" w:cs="Times New Roman"/>
        </w:rPr>
        <w:t>JRC</w:t>
      </w:r>
      <w:r w:rsidR="00426D43">
        <w:rPr>
          <w:rFonts w:ascii="Times New Roman" w:hAnsi="Times New Roman" w:cs="Times New Roman"/>
        </w:rPr>
        <w:t>.</w:t>
      </w:r>
      <w:r w:rsidRPr="00492C30">
        <w:rPr>
          <w:rFonts w:ascii="Times New Roman" w:hAnsi="Times New Roman" w:cs="Times New Roman"/>
        </w:rPr>
        <w:t xml:space="preserve"> </w:t>
      </w:r>
      <w:r w:rsidR="00426D43">
        <w:rPr>
          <w:rFonts w:ascii="Times New Roman" w:hAnsi="Times New Roman" w:cs="Times New Roman"/>
        </w:rPr>
        <w:t>(</w:t>
      </w:r>
      <w:r w:rsidRPr="00492C30">
        <w:rPr>
          <w:rFonts w:ascii="Times New Roman" w:hAnsi="Times New Roman" w:cs="Times New Roman"/>
        </w:rPr>
        <w:t>2025</w:t>
      </w:r>
      <w:r w:rsidR="00426D43">
        <w:rPr>
          <w:rFonts w:ascii="Times New Roman" w:hAnsi="Times New Roman" w:cs="Times New Roman"/>
        </w:rPr>
        <w:t>)</w:t>
      </w:r>
      <w:r w:rsidRPr="00492C30">
        <w:rPr>
          <w:rFonts w:ascii="Times New Roman" w:hAnsi="Times New Roman" w:cs="Times New Roman"/>
        </w:rPr>
        <w:t>. European and Global Drought Observatories: Current Drought Situation in Europe.</w:t>
      </w:r>
      <w:r w:rsidR="00D4564B">
        <w:rPr>
          <w:rFonts w:ascii="Times New Roman" w:hAnsi="Times New Roman" w:cs="Times New Roman"/>
        </w:rPr>
        <w:t xml:space="preserve"> </w:t>
      </w:r>
      <w:hyperlink r:id="rId29" w:history="1">
        <w:r w:rsidR="00D4564B" w:rsidRPr="002B315C">
          <w:rPr>
            <w:rStyle w:val="Hyperlink"/>
            <w:rFonts w:ascii="Times New Roman" w:hAnsi="Times New Roman" w:cs="Times New Roman"/>
          </w:rPr>
          <w:t>https://joint-research-centre.ec.europa.eu/european-and-global-drought-observatories/current-drought-situation-europe_en</w:t>
        </w:r>
      </w:hyperlink>
      <w:r w:rsidR="00D4564B">
        <w:rPr>
          <w:rFonts w:ascii="Times New Roman" w:hAnsi="Times New Roman" w:cs="Times New Roman"/>
        </w:rPr>
        <w:t xml:space="preserve"> Accessed 30 June 2025. </w:t>
      </w:r>
      <w:r w:rsidR="00D4564B" w:rsidRPr="002B315C">
        <w:rPr>
          <w:rFonts w:ascii="Times New Roman" w:hAnsi="Times New Roman" w:cs="Times New Roman"/>
          <w:lang w:val="de-DE"/>
        </w:rPr>
        <w:t xml:space="preserve">Online. </w:t>
      </w:r>
    </w:p>
    <w:p w14:paraId="03B1C08A" w14:textId="4DD72C62" w:rsidR="00576E4C" w:rsidRPr="00492C30" w:rsidRDefault="00576E4C" w:rsidP="00443BB2">
      <w:pPr>
        <w:pStyle w:val="EndNoteBibliography"/>
        <w:spacing w:line="360" w:lineRule="auto"/>
        <w:ind w:left="720" w:hanging="720"/>
        <w:jc w:val="both"/>
        <w:rPr>
          <w:rFonts w:ascii="Times New Roman" w:hAnsi="Times New Roman" w:cs="Times New Roman"/>
        </w:rPr>
      </w:pPr>
      <w:r w:rsidRPr="002B315C">
        <w:rPr>
          <w:rFonts w:ascii="Times New Roman" w:hAnsi="Times New Roman" w:cs="Times New Roman"/>
          <w:lang w:val="de-DE"/>
        </w:rPr>
        <w:t xml:space="preserve">Mirzabaev, A., Bisom, N., Kruse, J., Akramkhanov, A., Ingabire, C. (2024). </w:t>
      </w:r>
      <w:r w:rsidRPr="00492C30">
        <w:rPr>
          <w:rFonts w:ascii="Times New Roman" w:hAnsi="Times New Roman" w:cs="Times New Roman"/>
        </w:rPr>
        <w:t>Making use of synergies from integrated land-climate-biodiversity action pays off. Rural 21: The International Journal for Rural Development.</w:t>
      </w:r>
      <w:r w:rsidRPr="00492C30">
        <w:rPr>
          <w:rFonts w:ascii="Times New Roman" w:hAnsi="Times New Roman" w:cs="Times New Roman"/>
          <w:i/>
        </w:rPr>
        <w:t xml:space="preserve"> </w:t>
      </w:r>
      <w:r w:rsidRPr="00492C30">
        <w:rPr>
          <w:rFonts w:ascii="Times New Roman" w:hAnsi="Times New Roman" w:cs="Times New Roman"/>
        </w:rPr>
        <w:t xml:space="preserve">Land Matters, </w:t>
      </w:r>
      <w:r w:rsidR="00C16716" w:rsidRPr="00492C30">
        <w:rPr>
          <w:rFonts w:ascii="Times New Roman" w:hAnsi="Times New Roman" w:cs="Times New Roman"/>
        </w:rPr>
        <w:t>2pp</w:t>
      </w:r>
      <w:r w:rsidRPr="00492C30">
        <w:rPr>
          <w:rFonts w:ascii="Times New Roman" w:hAnsi="Times New Roman" w:cs="Times New Roman"/>
        </w:rPr>
        <w:t>.</w:t>
      </w:r>
    </w:p>
    <w:p w14:paraId="3597B3EC" w14:textId="2F842CC1" w:rsidR="00DD3E8F" w:rsidRPr="002B315C" w:rsidRDefault="00DD3E8F" w:rsidP="00443BB2">
      <w:pPr>
        <w:pStyle w:val="EndNoteBibliography"/>
        <w:spacing w:line="360" w:lineRule="auto"/>
        <w:ind w:left="720" w:hanging="720"/>
        <w:jc w:val="both"/>
        <w:rPr>
          <w:rFonts w:ascii="Times New Roman" w:hAnsi="Times New Roman" w:cs="Times New Roman"/>
        </w:rPr>
      </w:pPr>
      <w:r w:rsidRPr="002B315C">
        <w:rPr>
          <w:rFonts w:ascii="Times New Roman" w:hAnsi="Times New Roman" w:cs="Times New Roman"/>
        </w:rPr>
        <w:t>Mirzabaev, A., L.C. Stringer, T.A. Benjaminsen, P. Gonzalez, R. Harris, M. Jafari, N. Stevens, C.M. Tirado, and S. Zakieldeen, 2022: Cross-Chapter Paper 3: Deserts, Semi-Arid Areas and Desertification. In:</w:t>
      </w:r>
      <w:r w:rsidRPr="002B315C">
        <w:rPr>
          <w:rFonts w:ascii="Times New Roman" w:hAnsi="Times New Roman" w:cs="Times New Roman"/>
          <w:i/>
          <w:iCs/>
        </w:rPr>
        <w:t> Climate Change 2022: Impacts, Adaptation, and</w:t>
      </w:r>
      <w:r w:rsidR="00443BB2" w:rsidRPr="002B315C">
        <w:rPr>
          <w:rFonts w:ascii="Times New Roman" w:hAnsi="Times New Roman" w:cs="Times New Roman"/>
          <w:i/>
          <w:iCs/>
        </w:rPr>
        <w:t xml:space="preserve"> </w:t>
      </w:r>
      <w:r w:rsidRPr="002B315C">
        <w:rPr>
          <w:rFonts w:ascii="Times New Roman" w:hAnsi="Times New Roman" w:cs="Times New Roman"/>
          <w:i/>
          <w:iCs/>
        </w:rPr>
        <w:t>Vulnerability. </w:t>
      </w:r>
      <w:r w:rsidRPr="002B315C">
        <w:rPr>
          <w:rFonts w:ascii="Times New Roman" w:hAnsi="Times New Roman" w:cs="Times New Roman"/>
        </w:rPr>
        <w:t>Contribution of Working Group II to the Sixth Assessment Report of the Intergovernmental Panel on Climate Change [H.-O. Pörtner, D.C. Roberts, M. Tignor, E.S. Poloczanska, K. Mintenbeck, A. Alegría, M. Craig, S. Langsdorf, S. Löschke, V. Möller, A. Okem, B. Rama (eds.)]. Cambridge University Press, Cambridge, UK and New York, NY, USA, pp. 2195-2231, doi:</w:t>
      </w:r>
      <w:hyperlink r:id="rId30" w:tgtFrame="_blank" w:history="1">
        <w:r w:rsidRPr="002B315C">
          <w:rPr>
            <w:rStyle w:val="Hyperlink"/>
            <w:rFonts w:ascii="Times New Roman" w:hAnsi="Times New Roman" w:cs="Times New Roman"/>
          </w:rPr>
          <w:t>10.1017/9781009325844.020</w:t>
        </w:r>
      </w:hyperlink>
    </w:p>
    <w:p w14:paraId="21F00833" w14:textId="71F74179" w:rsidR="00322511" w:rsidRPr="00492C30" w:rsidRDefault="00322511" w:rsidP="00443BB2">
      <w:pPr>
        <w:pStyle w:val="EndNoteBibliography"/>
        <w:spacing w:line="360" w:lineRule="auto"/>
        <w:ind w:left="720" w:hanging="720"/>
        <w:jc w:val="both"/>
        <w:rPr>
          <w:rFonts w:ascii="Times New Roman" w:hAnsi="Times New Roman" w:cs="Times New Roman"/>
        </w:rPr>
      </w:pPr>
      <w:r w:rsidRPr="005125A8">
        <w:rPr>
          <w:rFonts w:ascii="Times New Roman" w:hAnsi="Times New Roman" w:cs="Times New Roman"/>
        </w:rPr>
        <w:lastRenderedPageBreak/>
        <w:t xml:space="preserve">Mirzabaev A., </w:t>
      </w:r>
      <w:r w:rsidR="005125A8" w:rsidRPr="005125A8">
        <w:rPr>
          <w:rFonts w:ascii="Times New Roman" w:hAnsi="Times New Roman" w:cs="Times New Roman"/>
        </w:rPr>
        <w:t>Tello Leon</w:t>
      </w:r>
      <w:r w:rsidRPr="005125A8">
        <w:rPr>
          <w:rFonts w:ascii="Times New Roman" w:hAnsi="Times New Roman" w:cs="Times New Roman"/>
        </w:rPr>
        <w:t xml:space="preserve">, </w:t>
      </w:r>
      <w:r w:rsidR="005125A8" w:rsidRPr="005125A8">
        <w:rPr>
          <w:rFonts w:ascii="Times New Roman" w:hAnsi="Times New Roman" w:cs="Times New Roman"/>
        </w:rPr>
        <w:t xml:space="preserve">C., </w:t>
      </w:r>
      <w:r w:rsidRPr="005125A8">
        <w:rPr>
          <w:rFonts w:ascii="Times New Roman" w:hAnsi="Times New Roman" w:cs="Times New Roman"/>
        </w:rPr>
        <w:t>Dzudzor</w:t>
      </w:r>
      <w:r w:rsidR="005125A8" w:rsidRPr="005125A8">
        <w:rPr>
          <w:rFonts w:ascii="Times New Roman" w:hAnsi="Times New Roman" w:cs="Times New Roman"/>
        </w:rPr>
        <w:t>,</w:t>
      </w:r>
      <w:r w:rsidRPr="005125A8">
        <w:rPr>
          <w:rFonts w:ascii="Times New Roman" w:hAnsi="Times New Roman" w:cs="Times New Roman"/>
        </w:rPr>
        <w:t xml:space="preserve"> M., Satoyama</w:t>
      </w:r>
      <w:r w:rsidR="005125A8" w:rsidRPr="005125A8">
        <w:rPr>
          <w:rFonts w:ascii="Times New Roman" w:hAnsi="Times New Roman" w:cs="Times New Roman"/>
        </w:rPr>
        <w:t>,</w:t>
      </w:r>
      <w:r w:rsidRPr="005125A8">
        <w:rPr>
          <w:rFonts w:ascii="Times New Roman" w:hAnsi="Times New Roman" w:cs="Times New Roman"/>
        </w:rPr>
        <w:t xml:space="preserve"> T., Ingabire</w:t>
      </w:r>
      <w:r w:rsidR="005125A8" w:rsidRPr="005125A8">
        <w:rPr>
          <w:rFonts w:ascii="Times New Roman" w:hAnsi="Times New Roman" w:cs="Times New Roman"/>
        </w:rPr>
        <w:t>,</w:t>
      </w:r>
      <w:r w:rsidRPr="005125A8">
        <w:rPr>
          <w:rFonts w:ascii="Times New Roman" w:hAnsi="Times New Roman" w:cs="Times New Roman"/>
        </w:rPr>
        <w:t xml:space="preserve"> C. </w:t>
      </w:r>
      <w:r w:rsidR="005125A8" w:rsidRPr="005125A8">
        <w:rPr>
          <w:rFonts w:ascii="Times New Roman" w:hAnsi="Times New Roman" w:cs="Times New Roman"/>
        </w:rPr>
        <w:t>(</w:t>
      </w:r>
      <w:r w:rsidRPr="005125A8">
        <w:rPr>
          <w:rFonts w:ascii="Times New Roman" w:hAnsi="Times New Roman" w:cs="Times New Roman"/>
        </w:rPr>
        <w:t>2023</w:t>
      </w:r>
      <w:r w:rsidR="005125A8" w:rsidRPr="005125A8">
        <w:rPr>
          <w:rFonts w:ascii="Times New Roman" w:hAnsi="Times New Roman" w:cs="Times New Roman"/>
        </w:rPr>
        <w:t>)</w:t>
      </w:r>
      <w:r w:rsidRPr="005125A8">
        <w:rPr>
          <w:rFonts w:ascii="Times New Roman" w:hAnsi="Times New Roman" w:cs="Times New Roman"/>
        </w:rPr>
        <w:t>. Economics of Harmonizing Land Restoration Activities across the Rio Conventions in Rwanda and Implications for Food Security, Economics of Land Degradation Initiative, Bonn, Germany.</w:t>
      </w:r>
    </w:p>
    <w:p w14:paraId="28E7BF14" w14:textId="11C7F5BC" w:rsidR="006A11F4" w:rsidRPr="006A11F4" w:rsidRDefault="006A11F4" w:rsidP="006A11F4">
      <w:pPr>
        <w:pStyle w:val="EndNoteBibliography"/>
        <w:spacing w:line="360" w:lineRule="auto"/>
        <w:ind w:left="720" w:hanging="720"/>
        <w:jc w:val="both"/>
        <w:rPr>
          <w:rFonts w:ascii="Times New Roman" w:hAnsi="Times New Roman" w:cs="Times New Roman"/>
          <w:lang w:val="en-GB"/>
        </w:rPr>
      </w:pPr>
      <w:r w:rsidRPr="006A11F4">
        <w:rPr>
          <w:rFonts w:ascii="Times New Roman" w:hAnsi="Times New Roman" w:cs="Times New Roman"/>
          <w:lang w:val="en-GB"/>
        </w:rPr>
        <w:t>Morote, Á.-F., Olcina, J., Rico, A.-M. (2017). Challenges and Proposals for Socio-Ecological Sustainability of the Tagus–Segura Aqueduct (Spain) under Climate Change. </w:t>
      </w:r>
      <w:r w:rsidRPr="006A11F4">
        <w:rPr>
          <w:rFonts w:ascii="Times New Roman" w:hAnsi="Times New Roman" w:cs="Times New Roman"/>
          <w:i/>
          <w:iCs/>
          <w:lang w:val="en-GB"/>
        </w:rPr>
        <w:t>Sustainability</w:t>
      </w:r>
      <w:r w:rsidRPr="006A11F4">
        <w:rPr>
          <w:rFonts w:ascii="Times New Roman" w:hAnsi="Times New Roman" w:cs="Times New Roman"/>
          <w:lang w:val="en-GB"/>
        </w:rPr>
        <w:t>, </w:t>
      </w:r>
      <w:r w:rsidRPr="006A11F4">
        <w:rPr>
          <w:rFonts w:ascii="Times New Roman" w:hAnsi="Times New Roman" w:cs="Times New Roman"/>
          <w:i/>
          <w:iCs/>
          <w:lang w:val="en-GB"/>
        </w:rPr>
        <w:t>9</w:t>
      </w:r>
      <w:r w:rsidRPr="006A11F4">
        <w:rPr>
          <w:rFonts w:ascii="Times New Roman" w:hAnsi="Times New Roman" w:cs="Times New Roman"/>
          <w:lang w:val="en-GB"/>
        </w:rPr>
        <w:t xml:space="preserve">(11), 2058. </w:t>
      </w:r>
      <w:hyperlink r:id="rId31" w:history="1">
        <w:r w:rsidRPr="006A11F4">
          <w:rPr>
            <w:rStyle w:val="Hyperlink"/>
            <w:rFonts w:ascii="Times New Roman" w:hAnsi="Times New Roman" w:cs="Times New Roman"/>
            <w:lang w:val="en-GB"/>
          </w:rPr>
          <w:t>https://doi.org/10.3390/su9112058</w:t>
        </w:r>
      </w:hyperlink>
      <w:r>
        <w:rPr>
          <w:rFonts w:ascii="Times New Roman" w:hAnsi="Times New Roman" w:cs="Times New Roman"/>
          <w:lang w:val="en-GB"/>
        </w:rPr>
        <w:t xml:space="preserve"> </w:t>
      </w:r>
      <w:r w:rsidRPr="006A11F4">
        <w:rPr>
          <w:rFonts w:ascii="Times New Roman" w:hAnsi="Times New Roman" w:cs="Times New Roman"/>
          <w:lang w:val="en-GB"/>
        </w:rPr>
        <w:t xml:space="preserve"> </w:t>
      </w:r>
    </w:p>
    <w:p w14:paraId="107750DD" w14:textId="0B251ADD" w:rsidR="00322511" w:rsidRPr="00492C30"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Niranjan, A. </w:t>
      </w:r>
      <w:r w:rsidR="005125A8">
        <w:rPr>
          <w:rFonts w:ascii="Times New Roman" w:hAnsi="Times New Roman" w:cs="Times New Roman"/>
        </w:rPr>
        <w:t>(</w:t>
      </w:r>
      <w:r w:rsidRPr="00492C30">
        <w:rPr>
          <w:rFonts w:ascii="Times New Roman" w:hAnsi="Times New Roman" w:cs="Times New Roman"/>
        </w:rPr>
        <w:t>2025</w:t>
      </w:r>
      <w:r w:rsidR="005125A8">
        <w:rPr>
          <w:rFonts w:ascii="Times New Roman" w:hAnsi="Times New Roman" w:cs="Times New Roman"/>
        </w:rPr>
        <w:t>)</w:t>
      </w:r>
      <w:r w:rsidRPr="00492C30">
        <w:rPr>
          <w:rFonts w:ascii="Times New Roman" w:hAnsi="Times New Roman" w:cs="Times New Roman"/>
        </w:rPr>
        <w:t>. ‘It’s a critical time’: European farmers struggle through driest spring in a century, The Guardian, UK.</w:t>
      </w:r>
      <w:r w:rsidR="00555317">
        <w:rPr>
          <w:rFonts w:ascii="Times New Roman" w:hAnsi="Times New Roman" w:cs="Times New Roman"/>
        </w:rPr>
        <w:t xml:space="preserve"> </w:t>
      </w:r>
      <w:hyperlink r:id="rId32" w:history="1">
        <w:r w:rsidR="00555317" w:rsidRPr="002B315C">
          <w:rPr>
            <w:rStyle w:val="Hyperlink"/>
            <w:rFonts w:ascii="Times New Roman" w:hAnsi="Times New Roman" w:cs="Times New Roman"/>
          </w:rPr>
          <w:t>https://www.theguardian.com/environment/2025/may/22/its-a-critical-time-european-farmers-struggle-through-driest-spring-in-a-century</w:t>
        </w:r>
      </w:hyperlink>
      <w:r w:rsidR="00555317" w:rsidRPr="002B315C">
        <w:rPr>
          <w:rFonts w:ascii="Times New Roman" w:hAnsi="Times New Roman" w:cs="Times New Roman"/>
        </w:rPr>
        <w:t>,</w:t>
      </w:r>
      <w:r w:rsidR="007C01B3" w:rsidRPr="002B315C">
        <w:rPr>
          <w:rFonts w:ascii="Times New Roman" w:hAnsi="Times New Roman" w:cs="Times New Roman"/>
        </w:rPr>
        <w:t xml:space="preserve"> Accessed 30 May 2025 (online). </w:t>
      </w:r>
    </w:p>
    <w:p w14:paraId="4C65FAF0" w14:textId="715E9CC2" w:rsidR="00322511" w:rsidRPr="00492C30"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NOAA</w:t>
      </w:r>
      <w:r w:rsidR="005125A8">
        <w:rPr>
          <w:rFonts w:ascii="Times New Roman" w:hAnsi="Times New Roman" w:cs="Times New Roman"/>
        </w:rPr>
        <w:t>.</w:t>
      </w:r>
      <w:r w:rsidRPr="00492C30">
        <w:rPr>
          <w:rFonts w:ascii="Times New Roman" w:hAnsi="Times New Roman" w:cs="Times New Roman"/>
        </w:rPr>
        <w:t xml:space="preserve"> </w:t>
      </w:r>
      <w:r w:rsidR="005125A8">
        <w:rPr>
          <w:rFonts w:ascii="Times New Roman" w:hAnsi="Times New Roman" w:cs="Times New Roman"/>
        </w:rPr>
        <w:t>(</w:t>
      </w:r>
      <w:r w:rsidRPr="00492C30">
        <w:rPr>
          <w:rFonts w:ascii="Times New Roman" w:hAnsi="Times New Roman" w:cs="Times New Roman"/>
        </w:rPr>
        <w:t>2025</w:t>
      </w:r>
      <w:r w:rsidR="005125A8">
        <w:rPr>
          <w:rFonts w:ascii="Times New Roman" w:hAnsi="Times New Roman" w:cs="Times New Roman"/>
        </w:rPr>
        <w:t>)</w:t>
      </w:r>
      <w:r w:rsidRPr="00492C30">
        <w:rPr>
          <w:rFonts w:ascii="Times New Roman" w:hAnsi="Times New Roman" w:cs="Times New Roman"/>
        </w:rPr>
        <w:t>. Monthly Drought Report for Annual 2024. National Centers for Environmental Information.</w:t>
      </w:r>
      <w:r w:rsidR="004C24DF">
        <w:rPr>
          <w:rFonts w:ascii="Times New Roman" w:hAnsi="Times New Roman" w:cs="Times New Roman"/>
        </w:rPr>
        <w:t xml:space="preserve"> </w:t>
      </w:r>
      <w:hyperlink r:id="rId33" w:history="1">
        <w:r w:rsidR="004C24DF" w:rsidRPr="002B315C">
          <w:rPr>
            <w:rStyle w:val="Hyperlink"/>
            <w:rFonts w:ascii="Times New Roman" w:hAnsi="Times New Roman" w:cs="Times New Roman"/>
          </w:rPr>
          <w:t>https://www.ncei.noaa.gov/access/monitoring/monthly-report/drought/202413</w:t>
        </w:r>
      </w:hyperlink>
      <w:r w:rsidR="004C24DF">
        <w:rPr>
          <w:rFonts w:ascii="Times New Roman" w:hAnsi="Times New Roman" w:cs="Times New Roman"/>
        </w:rPr>
        <w:t>. Accessed 26 June 2025 (online).</w:t>
      </w:r>
    </w:p>
    <w:p w14:paraId="71D15869" w14:textId="39B16994" w:rsidR="00A84B90" w:rsidRDefault="00A84B90" w:rsidP="00443BB2">
      <w:pPr>
        <w:pStyle w:val="EndNoteBibliography"/>
        <w:spacing w:line="360" w:lineRule="auto"/>
        <w:ind w:left="720" w:hanging="720"/>
        <w:jc w:val="both"/>
        <w:rPr>
          <w:rFonts w:ascii="Times New Roman" w:hAnsi="Times New Roman" w:cs="Times New Roman"/>
        </w:rPr>
      </w:pPr>
      <w:r>
        <w:rPr>
          <w:rFonts w:ascii="Times New Roman" w:hAnsi="Times New Roman" w:cs="Times New Roman"/>
        </w:rPr>
        <w:t>Nyagi</w:t>
      </w:r>
      <w:r w:rsidR="002A5300">
        <w:rPr>
          <w:rFonts w:ascii="Times New Roman" w:hAnsi="Times New Roman" w:cs="Times New Roman"/>
        </w:rPr>
        <w:t>, D.</w:t>
      </w:r>
      <w:r>
        <w:rPr>
          <w:rFonts w:ascii="Times New Roman" w:hAnsi="Times New Roman" w:cs="Times New Roman"/>
        </w:rPr>
        <w:t xml:space="preserve"> (2024).</w:t>
      </w:r>
      <w:r w:rsidR="002A5300">
        <w:rPr>
          <w:rFonts w:ascii="Times New Roman" w:hAnsi="Times New Roman" w:cs="Times New Roman"/>
        </w:rPr>
        <w:t xml:space="preserve"> Gridlock as Riyadh CO16 fails to deliver drought protocol deal. African Climate Wire </w:t>
      </w:r>
      <w:hyperlink r:id="rId34" w:history="1">
        <w:r w:rsidR="002A5300" w:rsidRPr="004B0709">
          <w:rPr>
            <w:rStyle w:val="Hyperlink"/>
            <w:rFonts w:ascii="Times New Roman" w:hAnsi="Times New Roman" w:cs="Times New Roman"/>
          </w:rPr>
          <w:t>https://africanclimatewire.org/2024/12/gridlock-as-riyadh-cop16-fails-to-deliver-drought-protocol-deal/</w:t>
        </w:r>
      </w:hyperlink>
      <w:r>
        <w:rPr>
          <w:rFonts w:ascii="Times New Roman" w:hAnsi="Times New Roman" w:cs="Times New Roman"/>
        </w:rPr>
        <w:t xml:space="preserve"> </w:t>
      </w:r>
      <w:r w:rsidR="002A5300">
        <w:rPr>
          <w:rFonts w:ascii="Times New Roman" w:hAnsi="Times New Roman" w:cs="Times New Roman"/>
        </w:rPr>
        <w:t xml:space="preserve">Accessed 17 August 2025 (online). </w:t>
      </w:r>
    </w:p>
    <w:p w14:paraId="7F589C0E" w14:textId="5C778FB7" w:rsidR="00322511" w:rsidRPr="00492C30"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Parris, H., Sorman, A.H., Valor, C., Tuerk, A., Anger-Kraavi, A. </w:t>
      </w:r>
      <w:r w:rsidR="00265006">
        <w:rPr>
          <w:rFonts w:ascii="Times New Roman" w:hAnsi="Times New Roman" w:cs="Times New Roman"/>
        </w:rPr>
        <w:t>(</w:t>
      </w:r>
      <w:r w:rsidRPr="00492C30">
        <w:rPr>
          <w:rFonts w:ascii="Times New Roman" w:hAnsi="Times New Roman" w:cs="Times New Roman"/>
        </w:rPr>
        <w:t>2022</w:t>
      </w:r>
      <w:r w:rsidR="00265006">
        <w:rPr>
          <w:rFonts w:ascii="Times New Roman" w:hAnsi="Times New Roman" w:cs="Times New Roman"/>
        </w:rPr>
        <w:t>)</w:t>
      </w:r>
      <w:r w:rsidRPr="00492C30">
        <w:rPr>
          <w:rFonts w:ascii="Times New Roman" w:hAnsi="Times New Roman" w:cs="Times New Roman"/>
        </w:rPr>
        <w:t>. Cultures of transformation: An integrated framework for transformative action. Environmental Science &amp; Policy, 132, 24-34.</w:t>
      </w:r>
      <w:r w:rsidR="00625D00">
        <w:rPr>
          <w:rFonts w:ascii="Times New Roman" w:hAnsi="Times New Roman" w:cs="Times New Roman"/>
        </w:rPr>
        <w:t xml:space="preserve"> </w:t>
      </w:r>
      <w:hyperlink r:id="rId35" w:history="1">
        <w:r w:rsidR="00625D00" w:rsidRPr="0010301F">
          <w:rPr>
            <w:rStyle w:val="Hyperlink"/>
            <w:rFonts w:ascii="Times New Roman" w:hAnsi="Times New Roman" w:cs="Times New Roman"/>
          </w:rPr>
          <w:t>https://doi.org/10.1016/j.envsci.2022.02.008</w:t>
        </w:r>
      </w:hyperlink>
      <w:r w:rsidR="00625D00">
        <w:rPr>
          <w:rFonts w:ascii="Times New Roman" w:hAnsi="Times New Roman" w:cs="Times New Roman"/>
        </w:rPr>
        <w:t xml:space="preserve"> </w:t>
      </w:r>
    </w:p>
    <w:p w14:paraId="0567C13F" w14:textId="42C29A99" w:rsidR="00322511" w:rsidRPr="00492C30"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Pradhan, P., Costa, L., Rybski, D., Lucht, W., Kropp, J.P. </w:t>
      </w:r>
      <w:r w:rsidR="00265006">
        <w:rPr>
          <w:rFonts w:ascii="Times New Roman" w:hAnsi="Times New Roman" w:cs="Times New Roman"/>
        </w:rPr>
        <w:t>(</w:t>
      </w:r>
      <w:r w:rsidRPr="00492C30">
        <w:rPr>
          <w:rFonts w:ascii="Times New Roman" w:hAnsi="Times New Roman" w:cs="Times New Roman"/>
        </w:rPr>
        <w:t>2017</w:t>
      </w:r>
      <w:r w:rsidR="00265006">
        <w:rPr>
          <w:rFonts w:ascii="Times New Roman" w:hAnsi="Times New Roman" w:cs="Times New Roman"/>
        </w:rPr>
        <w:t>)</w:t>
      </w:r>
      <w:r w:rsidRPr="00492C30">
        <w:rPr>
          <w:rFonts w:ascii="Times New Roman" w:hAnsi="Times New Roman" w:cs="Times New Roman"/>
        </w:rPr>
        <w:t>. A Systematic Study of Sustainable Development Goal (SDG) Interactions. Earth's Future, 5, 1169-1179.</w:t>
      </w:r>
      <w:r w:rsidR="00625D00">
        <w:rPr>
          <w:rFonts w:ascii="Times New Roman" w:hAnsi="Times New Roman" w:cs="Times New Roman"/>
        </w:rPr>
        <w:t xml:space="preserve"> </w:t>
      </w:r>
      <w:hyperlink r:id="rId36" w:history="1">
        <w:r w:rsidR="00625D00" w:rsidRPr="0010301F">
          <w:rPr>
            <w:rStyle w:val="Hyperlink"/>
            <w:rFonts w:ascii="Times New Roman" w:hAnsi="Times New Roman" w:cs="Times New Roman"/>
          </w:rPr>
          <w:t>https://doi.org/10.1002/2017EF000632</w:t>
        </w:r>
      </w:hyperlink>
      <w:r w:rsidR="00625D00">
        <w:rPr>
          <w:rFonts w:ascii="Times New Roman" w:hAnsi="Times New Roman" w:cs="Times New Roman"/>
        </w:rPr>
        <w:t xml:space="preserve"> </w:t>
      </w:r>
    </w:p>
    <w:p w14:paraId="786D409C" w14:textId="01BAFF85" w:rsidR="00322511" w:rsidRPr="00492C30"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Reimer, M. </w:t>
      </w:r>
      <w:r w:rsidR="00265006">
        <w:rPr>
          <w:rFonts w:ascii="Times New Roman" w:hAnsi="Times New Roman" w:cs="Times New Roman"/>
        </w:rPr>
        <w:t>(</w:t>
      </w:r>
      <w:r w:rsidRPr="00492C30">
        <w:rPr>
          <w:rFonts w:ascii="Times New Roman" w:hAnsi="Times New Roman" w:cs="Times New Roman"/>
        </w:rPr>
        <w:t>2013</w:t>
      </w:r>
      <w:r w:rsidR="00265006">
        <w:rPr>
          <w:rFonts w:ascii="Times New Roman" w:hAnsi="Times New Roman" w:cs="Times New Roman"/>
        </w:rPr>
        <w:t>)</w:t>
      </w:r>
      <w:r w:rsidRPr="00492C30">
        <w:rPr>
          <w:rFonts w:ascii="Times New Roman" w:hAnsi="Times New Roman" w:cs="Times New Roman"/>
        </w:rPr>
        <w:t>. Planning Cultures in Transition: Sustainability Management and Institutional Change in Spatial Planning. Sustainability, 5, 4653-4673.</w:t>
      </w:r>
      <w:r w:rsidR="009F3134">
        <w:rPr>
          <w:rFonts w:ascii="Times New Roman" w:hAnsi="Times New Roman" w:cs="Times New Roman"/>
        </w:rPr>
        <w:t xml:space="preserve"> </w:t>
      </w:r>
      <w:hyperlink r:id="rId37" w:history="1">
        <w:r w:rsidR="009F3134" w:rsidRPr="0010301F">
          <w:rPr>
            <w:rStyle w:val="Hyperlink"/>
            <w:rFonts w:ascii="Times New Roman" w:hAnsi="Times New Roman" w:cs="Times New Roman"/>
          </w:rPr>
          <w:t>https://doi.org/10.3390/su5114653</w:t>
        </w:r>
      </w:hyperlink>
      <w:r w:rsidR="009F3134">
        <w:rPr>
          <w:rFonts w:ascii="Times New Roman" w:hAnsi="Times New Roman" w:cs="Times New Roman"/>
        </w:rPr>
        <w:t xml:space="preserve"> </w:t>
      </w:r>
    </w:p>
    <w:p w14:paraId="17697866" w14:textId="2055E4D6" w:rsidR="00447EE4" w:rsidRPr="00447EE4" w:rsidRDefault="00447EE4" w:rsidP="00443BB2">
      <w:pPr>
        <w:pStyle w:val="EndNoteBibliography"/>
        <w:spacing w:line="360" w:lineRule="auto"/>
        <w:ind w:left="720" w:hanging="720"/>
        <w:jc w:val="both"/>
        <w:rPr>
          <w:rFonts w:ascii="Times New Roman" w:hAnsi="Times New Roman" w:cs="Times New Roman"/>
          <w:iCs/>
          <w:lang w:val="en-GB"/>
        </w:rPr>
      </w:pPr>
      <w:r w:rsidRPr="00447EE4">
        <w:rPr>
          <w:rFonts w:ascii="Times New Roman" w:hAnsi="Times New Roman" w:cs="Times New Roman"/>
          <w:bCs/>
          <w:lang w:val="en-GB"/>
        </w:rPr>
        <w:t>Stringer LC,</w:t>
      </w:r>
      <w:r w:rsidRPr="00447EE4">
        <w:rPr>
          <w:rFonts w:ascii="Times New Roman" w:hAnsi="Times New Roman" w:cs="Times New Roman"/>
          <w:lang w:val="en-GB"/>
        </w:rPr>
        <w:t xml:space="preserve"> Mirzabaev A., Benjaminsen TA, Harris RMB, Jafari M, Lissner TK, Stevens N, Tirado-von der Pahlen C. </w:t>
      </w:r>
      <w:r w:rsidR="00265006">
        <w:rPr>
          <w:rFonts w:ascii="Times New Roman" w:hAnsi="Times New Roman" w:cs="Times New Roman"/>
          <w:lang w:val="en-GB"/>
        </w:rPr>
        <w:t>(</w:t>
      </w:r>
      <w:r w:rsidRPr="00447EE4">
        <w:rPr>
          <w:rFonts w:ascii="Times New Roman" w:hAnsi="Times New Roman" w:cs="Times New Roman"/>
          <w:lang w:val="en-GB"/>
        </w:rPr>
        <w:t>2021</w:t>
      </w:r>
      <w:r w:rsidR="00265006">
        <w:rPr>
          <w:rFonts w:ascii="Times New Roman" w:hAnsi="Times New Roman" w:cs="Times New Roman"/>
          <w:lang w:val="en-GB"/>
        </w:rPr>
        <w:t>)</w:t>
      </w:r>
      <w:r w:rsidRPr="00447EE4">
        <w:rPr>
          <w:rFonts w:ascii="Times New Roman" w:hAnsi="Times New Roman" w:cs="Times New Roman"/>
          <w:lang w:val="en-GB"/>
        </w:rPr>
        <w:t xml:space="preserve">. Climate change impacts on water security in global drylands. </w:t>
      </w:r>
      <w:r w:rsidRPr="00447EE4">
        <w:rPr>
          <w:rFonts w:ascii="Times New Roman" w:hAnsi="Times New Roman" w:cs="Times New Roman"/>
          <w:iCs/>
          <w:lang w:val="en-GB"/>
        </w:rPr>
        <w:t xml:space="preserve">One Earth 4 (6) 851-864. </w:t>
      </w:r>
      <w:hyperlink r:id="rId38">
        <w:r w:rsidRPr="00447EE4">
          <w:rPr>
            <w:rStyle w:val="Hyperlink"/>
            <w:rFonts w:ascii="Times New Roman" w:hAnsi="Times New Roman" w:cs="Times New Roman"/>
            <w:iCs/>
            <w:lang w:val="en-GB"/>
          </w:rPr>
          <w:t>https://doi.org/10.1016/j.oneear.2021.05.010</w:t>
        </w:r>
      </w:hyperlink>
    </w:p>
    <w:p w14:paraId="572D10B5" w14:textId="2CDC6E82" w:rsidR="00E80A34" w:rsidRPr="00492C30" w:rsidRDefault="00322511"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Stringer, L.C.</w:t>
      </w:r>
      <w:r w:rsidR="005D68BF">
        <w:rPr>
          <w:rFonts w:ascii="Times New Roman" w:hAnsi="Times New Roman" w:cs="Times New Roman"/>
        </w:rPr>
        <w:t>,</w:t>
      </w:r>
      <w:r w:rsidRPr="00492C30">
        <w:rPr>
          <w:rFonts w:ascii="Times New Roman" w:hAnsi="Times New Roman" w:cs="Times New Roman"/>
        </w:rPr>
        <w:t xml:space="preserve"> </w:t>
      </w:r>
      <w:r w:rsidR="005D68BF">
        <w:rPr>
          <w:rFonts w:ascii="Times New Roman" w:hAnsi="Times New Roman" w:cs="Times New Roman"/>
        </w:rPr>
        <w:t xml:space="preserve">Reed, M.S., Fleskens, L., Thomas, R. J., </w:t>
      </w:r>
      <w:r w:rsidR="0057517C">
        <w:rPr>
          <w:rFonts w:ascii="Times New Roman" w:hAnsi="Times New Roman" w:cs="Times New Roman"/>
        </w:rPr>
        <w:t>Quang, B. L., Lala-Pritchard, T. (</w:t>
      </w:r>
      <w:r w:rsidRPr="00492C30">
        <w:rPr>
          <w:rFonts w:ascii="Times New Roman" w:hAnsi="Times New Roman" w:cs="Times New Roman"/>
        </w:rPr>
        <w:t>2017</w:t>
      </w:r>
      <w:r w:rsidR="0057517C">
        <w:rPr>
          <w:rFonts w:ascii="Times New Roman" w:hAnsi="Times New Roman" w:cs="Times New Roman"/>
        </w:rPr>
        <w:t>)</w:t>
      </w:r>
      <w:r w:rsidRPr="00492C30">
        <w:rPr>
          <w:rFonts w:ascii="Times New Roman" w:hAnsi="Times New Roman" w:cs="Times New Roman"/>
        </w:rPr>
        <w:t>. A New Dryland Development Paradigm Grounded in Empirical Analys</w:t>
      </w:r>
      <w:r w:rsidR="00E80A34" w:rsidRPr="00492C30">
        <w:rPr>
          <w:rFonts w:ascii="Times New Roman" w:hAnsi="Times New Roman" w:cs="Times New Roman"/>
        </w:rPr>
        <w:t>is of Dryland Systems Science. Land Degradation &amp; Development, 28, 1952-1961.</w:t>
      </w:r>
      <w:r w:rsidR="00B8319B">
        <w:rPr>
          <w:rFonts w:ascii="Times New Roman" w:hAnsi="Times New Roman" w:cs="Times New Roman"/>
        </w:rPr>
        <w:t xml:space="preserve"> </w:t>
      </w:r>
      <w:hyperlink r:id="rId39" w:history="1">
        <w:r w:rsidR="00B8319B" w:rsidRPr="0010301F">
          <w:rPr>
            <w:rStyle w:val="Hyperlink"/>
            <w:rFonts w:ascii="Times New Roman" w:hAnsi="Times New Roman" w:cs="Times New Roman"/>
          </w:rPr>
          <w:t>https://doi.org/10.1002/ldr.2716</w:t>
        </w:r>
      </w:hyperlink>
      <w:r w:rsidR="00B8319B">
        <w:rPr>
          <w:rFonts w:ascii="Times New Roman" w:hAnsi="Times New Roman" w:cs="Times New Roman"/>
        </w:rPr>
        <w:t xml:space="preserve"> </w:t>
      </w:r>
    </w:p>
    <w:p w14:paraId="231B3ECA" w14:textId="5B69A496" w:rsidR="00E80A34" w:rsidRPr="00492C30" w:rsidRDefault="00E80A34"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Tabari, H., Willems, P. </w:t>
      </w:r>
      <w:r w:rsidR="00437CB7">
        <w:rPr>
          <w:rFonts w:ascii="Times New Roman" w:hAnsi="Times New Roman" w:cs="Times New Roman"/>
        </w:rPr>
        <w:t>(</w:t>
      </w:r>
      <w:r w:rsidRPr="00492C30">
        <w:rPr>
          <w:rFonts w:ascii="Times New Roman" w:hAnsi="Times New Roman" w:cs="Times New Roman"/>
        </w:rPr>
        <w:t>2023</w:t>
      </w:r>
      <w:r w:rsidR="00437CB7">
        <w:rPr>
          <w:rFonts w:ascii="Times New Roman" w:hAnsi="Times New Roman" w:cs="Times New Roman"/>
        </w:rPr>
        <w:t>)</w:t>
      </w:r>
      <w:r w:rsidRPr="00492C30">
        <w:rPr>
          <w:rFonts w:ascii="Times New Roman" w:hAnsi="Times New Roman" w:cs="Times New Roman"/>
        </w:rPr>
        <w:t>. Sustainable development substantially reduces the risk of future drought impacts. Communications Earth &amp; Environment, 4, 180.</w:t>
      </w:r>
      <w:r w:rsidR="00B8319B">
        <w:rPr>
          <w:rFonts w:ascii="Times New Roman" w:hAnsi="Times New Roman" w:cs="Times New Roman"/>
        </w:rPr>
        <w:t xml:space="preserve"> </w:t>
      </w:r>
      <w:hyperlink r:id="rId40" w:history="1">
        <w:r w:rsidR="00B8319B" w:rsidRPr="002B315C">
          <w:rPr>
            <w:rStyle w:val="Hyperlink"/>
            <w:rFonts w:ascii="Times New Roman" w:hAnsi="Times New Roman" w:cs="Times New Roman"/>
          </w:rPr>
          <w:t>https://doi.org/10.1038/s43247-023-00840-3</w:t>
        </w:r>
      </w:hyperlink>
      <w:r w:rsidR="00B8319B" w:rsidRPr="002B315C">
        <w:rPr>
          <w:rFonts w:ascii="Times New Roman" w:hAnsi="Times New Roman" w:cs="Times New Roman"/>
        </w:rPr>
        <w:t xml:space="preserve"> </w:t>
      </w:r>
    </w:p>
    <w:p w14:paraId="381F881B" w14:textId="3EAC1AB8" w:rsidR="00576E4C" w:rsidRPr="00492C30" w:rsidRDefault="00576E4C" w:rsidP="00443BB2">
      <w:pPr>
        <w:pStyle w:val="EndNoteBibliography"/>
        <w:spacing w:line="360" w:lineRule="auto"/>
        <w:ind w:left="720" w:hanging="720"/>
        <w:jc w:val="both"/>
        <w:rPr>
          <w:rFonts w:ascii="Times New Roman" w:hAnsi="Times New Roman" w:cs="Times New Roman"/>
        </w:rPr>
      </w:pPr>
      <w:r w:rsidRPr="002B315C">
        <w:rPr>
          <w:rFonts w:ascii="Times New Roman" w:hAnsi="Times New Roman" w:cs="Times New Roman"/>
        </w:rPr>
        <w:t xml:space="preserve">Thomas, R., Davies, J., King, C., Kruse, J., Schauer, M., Bisom, N., Tsegai, D., Madani, K. (2024). </w:t>
      </w:r>
      <w:r w:rsidRPr="00492C30">
        <w:rPr>
          <w:rFonts w:ascii="Times New Roman" w:hAnsi="Times New Roman" w:cs="Times New Roman"/>
        </w:rPr>
        <w:t>Economics of Drought: Investing in Nature-Based Solutions for Drought Resilience – Proaction Pays. A joint report by UNCCD, ELD Initiative and UNU-INWEH</w:t>
      </w:r>
      <w:r w:rsidR="00130D45">
        <w:rPr>
          <w:rFonts w:ascii="Times New Roman" w:hAnsi="Times New Roman" w:cs="Times New Roman"/>
        </w:rPr>
        <w:t xml:space="preserve">. Bonn, Germany; Toronto, Canada. </w:t>
      </w:r>
    </w:p>
    <w:p w14:paraId="7FE59189" w14:textId="41FCAA54" w:rsidR="00576E4C" w:rsidRPr="00492C30" w:rsidRDefault="00576E4C"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Toreti, A., Tsegai, D., Rossi, L. (2024). World </w:t>
      </w:r>
      <w:r w:rsidR="00647F7A">
        <w:rPr>
          <w:rFonts w:ascii="Times New Roman" w:hAnsi="Times New Roman" w:cs="Times New Roman"/>
        </w:rPr>
        <w:t>D</w:t>
      </w:r>
      <w:r w:rsidRPr="00492C30">
        <w:rPr>
          <w:rFonts w:ascii="Times New Roman" w:hAnsi="Times New Roman" w:cs="Times New Roman"/>
        </w:rPr>
        <w:t xml:space="preserve">rought </w:t>
      </w:r>
      <w:r w:rsidR="00647F7A">
        <w:rPr>
          <w:rFonts w:ascii="Times New Roman" w:hAnsi="Times New Roman" w:cs="Times New Roman"/>
        </w:rPr>
        <w:t>A</w:t>
      </w:r>
      <w:r w:rsidRPr="00492C30">
        <w:rPr>
          <w:rFonts w:ascii="Times New Roman" w:hAnsi="Times New Roman" w:cs="Times New Roman"/>
        </w:rPr>
        <w:t>tlas</w:t>
      </w:r>
      <w:r w:rsidR="00265006">
        <w:rPr>
          <w:rFonts w:ascii="Times New Roman" w:hAnsi="Times New Roman" w:cs="Times New Roman"/>
        </w:rPr>
        <w:t>.</w:t>
      </w:r>
      <w:r w:rsidRPr="00492C30">
        <w:rPr>
          <w:rFonts w:ascii="Times New Roman" w:hAnsi="Times New Roman" w:cs="Times New Roman"/>
        </w:rPr>
        <w:t xml:space="preserve"> Publications Office of the European Union. </w:t>
      </w:r>
      <w:hyperlink r:id="rId41" w:history="1">
        <w:r w:rsidR="00472D06" w:rsidRPr="0010301F">
          <w:rPr>
            <w:rStyle w:val="Hyperlink"/>
            <w:rFonts w:ascii="Times New Roman" w:hAnsi="Times New Roman" w:cs="Times New Roman"/>
          </w:rPr>
          <w:t>https://doi.org/10.2760/3842670</w:t>
        </w:r>
      </w:hyperlink>
      <w:r w:rsidR="00472D06">
        <w:rPr>
          <w:rFonts w:ascii="Times New Roman" w:hAnsi="Times New Roman" w:cs="Times New Roman"/>
        </w:rPr>
        <w:t xml:space="preserve"> </w:t>
      </w:r>
    </w:p>
    <w:p w14:paraId="045DC5DA" w14:textId="43D104B2" w:rsidR="00E80A34" w:rsidRDefault="00E80A34"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lastRenderedPageBreak/>
        <w:t>UNCCD</w:t>
      </w:r>
      <w:r w:rsidR="00265006">
        <w:rPr>
          <w:rFonts w:ascii="Times New Roman" w:hAnsi="Times New Roman" w:cs="Times New Roman"/>
        </w:rPr>
        <w:t>.</w:t>
      </w:r>
      <w:r w:rsidRPr="00492C30">
        <w:rPr>
          <w:rFonts w:ascii="Times New Roman" w:hAnsi="Times New Roman" w:cs="Times New Roman"/>
        </w:rPr>
        <w:t xml:space="preserve"> </w:t>
      </w:r>
      <w:r w:rsidR="00265006">
        <w:rPr>
          <w:rFonts w:ascii="Times New Roman" w:hAnsi="Times New Roman" w:cs="Times New Roman"/>
        </w:rPr>
        <w:t>(</w:t>
      </w:r>
      <w:r w:rsidRPr="00492C30">
        <w:rPr>
          <w:rFonts w:ascii="Times New Roman" w:hAnsi="Times New Roman" w:cs="Times New Roman"/>
        </w:rPr>
        <w:t>1994</w:t>
      </w:r>
      <w:r w:rsidR="00265006">
        <w:rPr>
          <w:rFonts w:ascii="Times New Roman" w:hAnsi="Times New Roman" w:cs="Times New Roman"/>
        </w:rPr>
        <w:t>)</w:t>
      </w:r>
      <w:r w:rsidRPr="00492C30">
        <w:rPr>
          <w:rFonts w:ascii="Times New Roman" w:hAnsi="Times New Roman" w:cs="Times New Roman"/>
        </w:rPr>
        <w:t>. United Nations Convention to Combat Desertification in those countries experiencing serious drought and/or desertification, particularly in Africa, Bonn, Germany.</w:t>
      </w:r>
    </w:p>
    <w:p w14:paraId="0DDF324D" w14:textId="0F8FF0FC" w:rsidR="008102DF" w:rsidRDefault="008102DF" w:rsidP="008102DF">
      <w:pPr>
        <w:pStyle w:val="EndNoteBibliography"/>
        <w:spacing w:line="360" w:lineRule="auto"/>
        <w:ind w:left="720" w:hanging="720"/>
        <w:jc w:val="both"/>
        <w:rPr>
          <w:rFonts w:ascii="Times New Roman" w:hAnsi="Times New Roman" w:cs="Times New Roman"/>
          <w:lang w:val="en-GB"/>
        </w:rPr>
      </w:pPr>
      <w:r w:rsidRPr="008102DF">
        <w:rPr>
          <w:rFonts w:ascii="Times New Roman" w:hAnsi="Times New Roman" w:cs="Times New Roman"/>
          <w:lang w:val="en-GB"/>
        </w:rPr>
        <w:t>UNCCD</w:t>
      </w:r>
      <w:r>
        <w:rPr>
          <w:rFonts w:ascii="Times New Roman" w:hAnsi="Times New Roman" w:cs="Times New Roman"/>
          <w:lang w:val="en-GB"/>
        </w:rPr>
        <w:t>.</w:t>
      </w:r>
      <w:r w:rsidRPr="008102DF">
        <w:rPr>
          <w:rFonts w:ascii="Times New Roman" w:hAnsi="Times New Roman" w:cs="Times New Roman"/>
          <w:lang w:val="en-GB"/>
        </w:rPr>
        <w:t xml:space="preserve"> </w:t>
      </w:r>
      <w:r>
        <w:rPr>
          <w:rFonts w:ascii="Times New Roman" w:hAnsi="Times New Roman" w:cs="Times New Roman"/>
          <w:lang w:val="en-GB"/>
        </w:rPr>
        <w:t>(</w:t>
      </w:r>
      <w:r w:rsidRPr="008102DF">
        <w:rPr>
          <w:rFonts w:ascii="Times New Roman" w:hAnsi="Times New Roman" w:cs="Times New Roman"/>
          <w:lang w:val="en-GB"/>
        </w:rPr>
        <w:t>2017</w:t>
      </w:r>
      <w:r>
        <w:rPr>
          <w:rFonts w:ascii="Times New Roman" w:hAnsi="Times New Roman" w:cs="Times New Roman"/>
          <w:lang w:val="en-GB"/>
        </w:rPr>
        <w:t>)</w:t>
      </w:r>
      <w:r w:rsidRPr="008102DF">
        <w:rPr>
          <w:rFonts w:ascii="Times New Roman" w:hAnsi="Times New Roman" w:cs="Times New Roman"/>
          <w:lang w:val="en-GB"/>
        </w:rPr>
        <w:t>. Report of the Conference of the Parties on its thirteenth session. ICCD/COP(13)/21/Add.1</w:t>
      </w:r>
      <w:r w:rsidR="008347FB">
        <w:rPr>
          <w:rFonts w:ascii="Times New Roman" w:hAnsi="Times New Roman" w:cs="Times New Roman"/>
          <w:lang w:val="en-GB"/>
        </w:rPr>
        <w:t xml:space="preserve">. </w:t>
      </w:r>
    </w:p>
    <w:p w14:paraId="407A85E7" w14:textId="7B3ED0D7" w:rsidR="003573BB" w:rsidRPr="008102DF" w:rsidRDefault="003573BB" w:rsidP="008102DF">
      <w:pPr>
        <w:pStyle w:val="EndNoteBibliography"/>
        <w:spacing w:line="360" w:lineRule="auto"/>
        <w:ind w:left="720" w:hanging="720"/>
        <w:jc w:val="both"/>
        <w:rPr>
          <w:rFonts w:ascii="Times New Roman" w:hAnsi="Times New Roman" w:cs="Times New Roman"/>
          <w:lang w:val="en-GB"/>
        </w:rPr>
      </w:pPr>
      <w:r>
        <w:rPr>
          <w:rFonts w:ascii="Times New Roman" w:hAnsi="Times New Roman" w:cs="Times New Roman"/>
          <w:lang w:val="en-GB"/>
        </w:rPr>
        <w:t>UNCCD. (</w:t>
      </w:r>
      <w:r w:rsidR="001A2813">
        <w:rPr>
          <w:rFonts w:ascii="Times New Roman" w:hAnsi="Times New Roman" w:cs="Times New Roman"/>
          <w:lang w:val="en-GB"/>
        </w:rPr>
        <w:t>2024</w:t>
      </w:r>
      <w:r>
        <w:rPr>
          <w:rFonts w:ascii="Times New Roman" w:hAnsi="Times New Roman" w:cs="Times New Roman"/>
          <w:lang w:val="en-GB"/>
        </w:rPr>
        <w:t xml:space="preserve">). </w:t>
      </w:r>
      <w:r w:rsidRPr="003573BB">
        <w:rPr>
          <w:rFonts w:ascii="Times New Roman" w:hAnsi="Times New Roman" w:cs="Times New Roman"/>
          <w:lang w:val="de-DE"/>
        </w:rPr>
        <w:t>Follow-up on policy frameworks and thematic issues: Drought. ICCD/COP(16)/15.</w:t>
      </w:r>
    </w:p>
    <w:p w14:paraId="51592E3F" w14:textId="6A8EB377" w:rsidR="005C3198" w:rsidRPr="002B315C" w:rsidRDefault="005C3198" w:rsidP="00443BB2">
      <w:pPr>
        <w:pStyle w:val="EndNoteBibliography"/>
        <w:spacing w:line="360" w:lineRule="auto"/>
        <w:ind w:left="720" w:hanging="720"/>
        <w:jc w:val="both"/>
        <w:rPr>
          <w:rFonts w:ascii="Times New Roman" w:hAnsi="Times New Roman" w:cs="Times New Roman"/>
        </w:rPr>
      </w:pPr>
      <w:r w:rsidRPr="002B315C">
        <w:rPr>
          <w:rFonts w:ascii="Times New Roman" w:hAnsi="Times New Roman" w:cs="Times New Roman"/>
        </w:rPr>
        <w:t xml:space="preserve">Van Loon, A. F., Kchouk, S., Matanó, A., Tootoonchi, F., Alvarez-Garreton, C., Hassaballah, K. E. A., Wu, M., Wens, M. L. K., Shyrokaya, A., Ridolfi, E., Biella, R., Nagavciuc, V., Barendrecht, M. H., Bastos, A., Cavalcante, L., de Vries, F. T., Garcia, M., Mård, J., Streefkerk, I. N., Teutschbein, C., Tootoonchi, R., Weesie, R., Aich, V., Boisier, J. P., Di Baldassarre, G., Du, Y., Galleguillos, M., Garreaud, R., Ionita, M., Khatami, S., Koehler, J. K. L., Luce, C. H., Maskey, S., Mendoza, H. D., Mwangi, M. N., Pechlivanidis, I. G., Ribeiro Neto, G. G., Roy, T., Stefanski, R., Trambauer, P., Koebele, E. A., Vico, G., and Werner, M.: Review article: Drought as a continuum – memory effects in interlinked hydrological, ecological, and social systems, Nat. Hazards Earth Syst. Sci., 24, 3173–3205, </w:t>
      </w:r>
      <w:hyperlink r:id="rId42" w:history="1">
        <w:r w:rsidRPr="002B315C">
          <w:rPr>
            <w:rStyle w:val="Hyperlink"/>
            <w:rFonts w:ascii="Times New Roman" w:hAnsi="Times New Roman" w:cs="Times New Roman"/>
          </w:rPr>
          <w:t>https://doi.org/10.5194/nhess-24-3173-2024</w:t>
        </w:r>
      </w:hyperlink>
      <w:r w:rsidRPr="002B315C">
        <w:rPr>
          <w:rFonts w:ascii="Times New Roman" w:hAnsi="Times New Roman" w:cs="Times New Roman"/>
        </w:rPr>
        <w:t>.</w:t>
      </w:r>
    </w:p>
    <w:p w14:paraId="7D25642E" w14:textId="78EDAED6" w:rsidR="00576E4C" w:rsidRPr="00492C30" w:rsidRDefault="00576E4C"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Vicente-Serrano, S.M., Pricope, </w:t>
      </w:r>
      <w:r w:rsidR="00437CB7" w:rsidRPr="00492C30">
        <w:rPr>
          <w:rFonts w:ascii="Times New Roman" w:hAnsi="Times New Roman" w:cs="Times New Roman"/>
        </w:rPr>
        <w:t>N. G.</w:t>
      </w:r>
      <w:r w:rsidR="00437CB7">
        <w:rPr>
          <w:rFonts w:ascii="Times New Roman" w:hAnsi="Times New Roman" w:cs="Times New Roman"/>
        </w:rPr>
        <w:t>,</w:t>
      </w:r>
      <w:r w:rsidR="00437CB7" w:rsidRPr="00492C30">
        <w:rPr>
          <w:rFonts w:ascii="Times New Roman" w:hAnsi="Times New Roman" w:cs="Times New Roman"/>
        </w:rPr>
        <w:t xml:space="preserve"> </w:t>
      </w:r>
      <w:r w:rsidRPr="00492C30">
        <w:rPr>
          <w:rFonts w:ascii="Times New Roman" w:hAnsi="Times New Roman" w:cs="Times New Roman"/>
        </w:rPr>
        <w:t xml:space="preserve">Toreti, </w:t>
      </w:r>
      <w:r w:rsidR="00437CB7" w:rsidRPr="00492C30">
        <w:rPr>
          <w:rFonts w:ascii="Times New Roman" w:hAnsi="Times New Roman" w:cs="Times New Roman"/>
        </w:rPr>
        <w:t>A.</w:t>
      </w:r>
      <w:r w:rsidR="00437CB7">
        <w:rPr>
          <w:rFonts w:ascii="Times New Roman" w:hAnsi="Times New Roman" w:cs="Times New Roman"/>
        </w:rPr>
        <w:t>,</w:t>
      </w:r>
      <w:r w:rsidR="00437CB7" w:rsidRPr="00492C30">
        <w:rPr>
          <w:rFonts w:ascii="Times New Roman" w:hAnsi="Times New Roman" w:cs="Times New Roman"/>
        </w:rPr>
        <w:t xml:space="preserve"> </w:t>
      </w:r>
      <w:r w:rsidRPr="00492C30">
        <w:rPr>
          <w:rFonts w:ascii="Times New Roman" w:hAnsi="Times New Roman" w:cs="Times New Roman"/>
        </w:rPr>
        <w:t xml:space="preserve">Morán-Tejeda, </w:t>
      </w:r>
      <w:r w:rsidR="00437CB7" w:rsidRPr="00492C30">
        <w:rPr>
          <w:rFonts w:ascii="Times New Roman" w:hAnsi="Times New Roman" w:cs="Times New Roman"/>
        </w:rPr>
        <w:t>E.</w:t>
      </w:r>
      <w:r w:rsidR="00437CB7">
        <w:rPr>
          <w:rFonts w:ascii="Times New Roman" w:hAnsi="Times New Roman" w:cs="Times New Roman"/>
        </w:rPr>
        <w:t>,</w:t>
      </w:r>
      <w:r w:rsidR="00437CB7" w:rsidRPr="00492C30">
        <w:rPr>
          <w:rFonts w:ascii="Times New Roman" w:hAnsi="Times New Roman" w:cs="Times New Roman"/>
        </w:rPr>
        <w:t xml:space="preserve"> </w:t>
      </w:r>
      <w:r w:rsidRPr="00492C30">
        <w:rPr>
          <w:rFonts w:ascii="Times New Roman" w:hAnsi="Times New Roman" w:cs="Times New Roman"/>
        </w:rPr>
        <w:t xml:space="preserve">Spinoni, </w:t>
      </w:r>
      <w:r w:rsidR="00437CB7" w:rsidRPr="00492C30">
        <w:rPr>
          <w:rFonts w:ascii="Times New Roman" w:hAnsi="Times New Roman" w:cs="Times New Roman"/>
        </w:rPr>
        <w:t>J.</w:t>
      </w:r>
      <w:r w:rsidR="00437CB7">
        <w:rPr>
          <w:rFonts w:ascii="Times New Roman" w:hAnsi="Times New Roman" w:cs="Times New Roman"/>
        </w:rPr>
        <w:t>,</w:t>
      </w:r>
      <w:r w:rsidR="00437CB7" w:rsidRPr="00492C30">
        <w:rPr>
          <w:rFonts w:ascii="Times New Roman" w:hAnsi="Times New Roman" w:cs="Times New Roman"/>
        </w:rPr>
        <w:t xml:space="preserve"> </w:t>
      </w:r>
      <w:r w:rsidRPr="00492C30">
        <w:rPr>
          <w:rFonts w:ascii="Times New Roman" w:hAnsi="Times New Roman" w:cs="Times New Roman"/>
        </w:rPr>
        <w:t xml:space="preserve">Ocampo-Melgar, </w:t>
      </w:r>
      <w:r w:rsidR="00437CB7" w:rsidRPr="00492C30">
        <w:rPr>
          <w:rFonts w:ascii="Times New Roman" w:hAnsi="Times New Roman" w:cs="Times New Roman"/>
        </w:rPr>
        <w:t>A.</w:t>
      </w:r>
      <w:r w:rsidR="00437CB7">
        <w:rPr>
          <w:rFonts w:ascii="Times New Roman" w:hAnsi="Times New Roman" w:cs="Times New Roman"/>
        </w:rPr>
        <w:t>,</w:t>
      </w:r>
      <w:r w:rsidR="00437CB7" w:rsidRPr="00492C30">
        <w:rPr>
          <w:rFonts w:ascii="Times New Roman" w:hAnsi="Times New Roman" w:cs="Times New Roman"/>
        </w:rPr>
        <w:t xml:space="preserve"> </w:t>
      </w:r>
      <w:r w:rsidRPr="00492C30">
        <w:rPr>
          <w:rFonts w:ascii="Times New Roman" w:hAnsi="Times New Roman" w:cs="Times New Roman"/>
        </w:rPr>
        <w:t xml:space="preserve">Archer, </w:t>
      </w:r>
      <w:r w:rsidR="00437CB7" w:rsidRPr="00492C30">
        <w:rPr>
          <w:rFonts w:ascii="Times New Roman" w:hAnsi="Times New Roman" w:cs="Times New Roman"/>
        </w:rPr>
        <w:t>E.</w:t>
      </w:r>
      <w:r w:rsidR="00437CB7">
        <w:rPr>
          <w:rFonts w:ascii="Times New Roman" w:hAnsi="Times New Roman" w:cs="Times New Roman"/>
        </w:rPr>
        <w:t>,</w:t>
      </w:r>
      <w:r w:rsidR="00437CB7" w:rsidRPr="00492C30">
        <w:rPr>
          <w:rFonts w:ascii="Times New Roman" w:hAnsi="Times New Roman" w:cs="Times New Roman"/>
        </w:rPr>
        <w:t xml:space="preserve"> </w:t>
      </w:r>
      <w:r w:rsidRPr="00492C30">
        <w:rPr>
          <w:rFonts w:ascii="Times New Roman" w:hAnsi="Times New Roman" w:cs="Times New Roman"/>
        </w:rPr>
        <w:t xml:space="preserve">Diedhiou, </w:t>
      </w:r>
      <w:r w:rsidR="00437CB7" w:rsidRPr="00492C30">
        <w:rPr>
          <w:rFonts w:ascii="Times New Roman" w:hAnsi="Times New Roman" w:cs="Times New Roman"/>
        </w:rPr>
        <w:t>A.</w:t>
      </w:r>
      <w:r w:rsidR="00437CB7">
        <w:rPr>
          <w:rFonts w:ascii="Times New Roman" w:hAnsi="Times New Roman" w:cs="Times New Roman"/>
        </w:rPr>
        <w:t>,</w:t>
      </w:r>
      <w:r w:rsidR="00437CB7" w:rsidRPr="00492C30">
        <w:rPr>
          <w:rFonts w:ascii="Times New Roman" w:hAnsi="Times New Roman" w:cs="Times New Roman"/>
        </w:rPr>
        <w:t xml:space="preserve"> </w:t>
      </w:r>
      <w:r w:rsidRPr="00492C30">
        <w:rPr>
          <w:rFonts w:ascii="Times New Roman" w:hAnsi="Times New Roman" w:cs="Times New Roman"/>
        </w:rPr>
        <w:t xml:space="preserve">Mesbahzadeh, </w:t>
      </w:r>
      <w:r w:rsidR="00437CB7" w:rsidRPr="00492C30">
        <w:rPr>
          <w:rFonts w:ascii="Times New Roman" w:hAnsi="Times New Roman" w:cs="Times New Roman"/>
        </w:rPr>
        <w:t>T.</w:t>
      </w:r>
      <w:r w:rsidR="00437CB7">
        <w:rPr>
          <w:rFonts w:ascii="Times New Roman" w:hAnsi="Times New Roman" w:cs="Times New Roman"/>
        </w:rPr>
        <w:t>,</w:t>
      </w:r>
      <w:r w:rsidR="00437CB7" w:rsidRPr="00492C30">
        <w:rPr>
          <w:rFonts w:ascii="Times New Roman" w:hAnsi="Times New Roman" w:cs="Times New Roman"/>
        </w:rPr>
        <w:t xml:space="preserve"> </w:t>
      </w:r>
      <w:r w:rsidRPr="00492C30">
        <w:rPr>
          <w:rFonts w:ascii="Times New Roman" w:hAnsi="Times New Roman" w:cs="Times New Roman"/>
        </w:rPr>
        <w:t xml:space="preserve">Ravindranath, </w:t>
      </w:r>
      <w:r w:rsidR="00437CB7" w:rsidRPr="00492C30">
        <w:rPr>
          <w:rFonts w:ascii="Times New Roman" w:hAnsi="Times New Roman" w:cs="Times New Roman"/>
        </w:rPr>
        <w:t>N. H.</w:t>
      </w:r>
      <w:r w:rsidR="00437CB7">
        <w:rPr>
          <w:rFonts w:ascii="Times New Roman" w:hAnsi="Times New Roman" w:cs="Times New Roman"/>
        </w:rPr>
        <w:t>,</w:t>
      </w:r>
      <w:r w:rsidR="00437CB7" w:rsidRPr="00492C30">
        <w:rPr>
          <w:rFonts w:ascii="Times New Roman" w:hAnsi="Times New Roman" w:cs="Times New Roman"/>
        </w:rPr>
        <w:t xml:space="preserve"> </w:t>
      </w:r>
      <w:r w:rsidR="00437CB7" w:rsidRPr="002B315C">
        <w:rPr>
          <w:rFonts w:ascii="Times New Roman" w:hAnsi="Times New Roman" w:cs="Times New Roman"/>
        </w:rPr>
        <w:t xml:space="preserve">Pulwarty R. S., Alibakhshi, S. </w:t>
      </w:r>
      <w:r w:rsidRPr="00492C30">
        <w:rPr>
          <w:rFonts w:ascii="Times New Roman" w:hAnsi="Times New Roman" w:cs="Times New Roman"/>
        </w:rPr>
        <w:t>(2024). The Global Threat of Drying Lands: Regional and global aridity trends and future projections. A Report of the Science-Policy Interface United Nations Convention to Combat Desertification (UNCCD</w:t>
      </w:r>
      <w:r w:rsidR="00437CB7">
        <w:rPr>
          <w:rFonts w:ascii="Times New Roman" w:hAnsi="Times New Roman" w:cs="Times New Roman"/>
        </w:rPr>
        <w:t>)</w:t>
      </w:r>
      <w:r w:rsidR="00130D45">
        <w:rPr>
          <w:rFonts w:ascii="Times New Roman" w:hAnsi="Times New Roman" w:cs="Times New Roman"/>
        </w:rPr>
        <w:t xml:space="preserve">. Bonn, Germany. </w:t>
      </w:r>
    </w:p>
    <w:p w14:paraId="53BAE3A8" w14:textId="55BCA416" w:rsidR="00576E4C" w:rsidRPr="00492C30" w:rsidRDefault="00576E4C"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Walker, D.W., Van Loon, A.F. (2023). Droughts are coming on faster. Science </w:t>
      </w:r>
      <w:r w:rsidRPr="00492C30">
        <w:rPr>
          <w:rFonts w:ascii="Times New Roman" w:hAnsi="Times New Roman" w:cs="Times New Roman"/>
          <w:i/>
        </w:rPr>
        <w:t>380</w:t>
      </w:r>
      <w:r w:rsidRPr="00492C30">
        <w:rPr>
          <w:rFonts w:ascii="Times New Roman" w:hAnsi="Times New Roman" w:cs="Times New Roman"/>
        </w:rPr>
        <w:t xml:space="preserve">, 130-132. </w:t>
      </w:r>
      <w:hyperlink r:id="rId43" w:history="1">
        <w:r w:rsidR="00472D06" w:rsidRPr="0010301F">
          <w:rPr>
            <w:rStyle w:val="Hyperlink"/>
            <w:rFonts w:ascii="Times New Roman" w:hAnsi="Times New Roman" w:cs="Times New Roman"/>
          </w:rPr>
          <w:t>https://doi.org/10.1126/science.adh3097</w:t>
        </w:r>
      </w:hyperlink>
      <w:r w:rsidR="00472D06">
        <w:rPr>
          <w:rFonts w:ascii="Times New Roman" w:hAnsi="Times New Roman" w:cs="Times New Roman"/>
        </w:rPr>
        <w:t xml:space="preserve">   </w:t>
      </w:r>
    </w:p>
    <w:p w14:paraId="0D9983BA" w14:textId="16599136" w:rsidR="00437CB7" w:rsidRDefault="00437CB7" w:rsidP="00443BB2">
      <w:pPr>
        <w:pStyle w:val="EndNoteBibliography"/>
        <w:spacing w:line="360" w:lineRule="auto"/>
        <w:ind w:left="720" w:hanging="720"/>
        <w:jc w:val="both"/>
        <w:rPr>
          <w:rFonts w:ascii="Times New Roman" w:hAnsi="Times New Roman" w:cs="Times New Roman"/>
        </w:rPr>
      </w:pPr>
      <w:r w:rsidRPr="00130D45">
        <w:rPr>
          <w:rFonts w:ascii="Times New Roman" w:hAnsi="Times New Roman" w:cs="Times New Roman"/>
        </w:rPr>
        <w:t>World Population Review</w:t>
      </w:r>
      <w:r w:rsidR="00B14E38">
        <w:rPr>
          <w:rFonts w:ascii="Times New Roman" w:hAnsi="Times New Roman" w:cs="Times New Roman"/>
        </w:rPr>
        <w:t>.</w:t>
      </w:r>
      <w:r w:rsidRPr="00130D45">
        <w:rPr>
          <w:rFonts w:ascii="Times New Roman" w:hAnsi="Times New Roman" w:cs="Times New Roman"/>
        </w:rPr>
        <w:t xml:space="preserve"> </w:t>
      </w:r>
      <w:r w:rsidR="00B14E38">
        <w:rPr>
          <w:rFonts w:ascii="Times New Roman" w:hAnsi="Times New Roman" w:cs="Times New Roman"/>
        </w:rPr>
        <w:t>(</w:t>
      </w:r>
      <w:r w:rsidRPr="00130D45">
        <w:rPr>
          <w:rFonts w:ascii="Times New Roman" w:hAnsi="Times New Roman" w:cs="Times New Roman"/>
        </w:rPr>
        <w:t>2025</w:t>
      </w:r>
      <w:r w:rsidR="00B14E38">
        <w:rPr>
          <w:rFonts w:ascii="Times New Roman" w:hAnsi="Times New Roman" w:cs="Times New Roman"/>
        </w:rPr>
        <w:t>)</w:t>
      </w:r>
      <w:r w:rsidRPr="00130D45">
        <w:rPr>
          <w:rFonts w:ascii="Times New Roman" w:hAnsi="Times New Roman" w:cs="Times New Roman"/>
        </w:rPr>
        <w:t>. Droughts by Country.</w:t>
      </w:r>
      <w:r>
        <w:rPr>
          <w:rFonts w:ascii="Times New Roman" w:hAnsi="Times New Roman" w:cs="Times New Roman"/>
        </w:rPr>
        <w:t xml:space="preserve"> </w:t>
      </w:r>
      <w:hyperlink r:id="rId44" w:history="1">
        <w:r w:rsidRPr="002B315C">
          <w:rPr>
            <w:rStyle w:val="Hyperlink"/>
            <w:rFonts w:ascii="Times New Roman" w:hAnsi="Times New Roman" w:cs="Times New Roman"/>
          </w:rPr>
          <w:t>https://worldpopulationreview.com/country-rankings/droughts-by-country</w:t>
        </w:r>
      </w:hyperlink>
      <w:r>
        <w:rPr>
          <w:rFonts w:ascii="Times New Roman" w:hAnsi="Times New Roman" w:cs="Times New Roman"/>
        </w:rPr>
        <w:t xml:space="preserve">. Accessed 30 May 2025 (online) </w:t>
      </w:r>
    </w:p>
    <w:p w14:paraId="73B0D567" w14:textId="2B3C6D1D" w:rsidR="002B315C" w:rsidRPr="00370131" w:rsidRDefault="002B315C" w:rsidP="00181174">
      <w:pPr>
        <w:pStyle w:val="EndNoteBibliography"/>
        <w:spacing w:line="360" w:lineRule="auto"/>
        <w:ind w:left="720" w:hanging="720"/>
        <w:jc w:val="both"/>
        <w:rPr>
          <w:rFonts w:ascii="Times New Roman" w:hAnsi="Times New Roman" w:cs="Times New Roman"/>
        </w:rPr>
      </w:pPr>
      <w:r>
        <w:rPr>
          <w:rFonts w:ascii="Times New Roman" w:hAnsi="Times New Roman" w:cs="Times New Roman"/>
        </w:rPr>
        <w:t>Xiong</w:t>
      </w:r>
      <w:r w:rsidR="00B95A8F">
        <w:rPr>
          <w:rFonts w:ascii="Times New Roman" w:hAnsi="Times New Roman" w:cs="Times New Roman"/>
        </w:rPr>
        <w:t>, J., Wu, H., Wang, X., Ma, R., Lin, C.</w:t>
      </w:r>
      <w:r>
        <w:rPr>
          <w:rFonts w:ascii="Times New Roman" w:hAnsi="Times New Roman" w:cs="Times New Roman"/>
        </w:rPr>
        <w:t xml:space="preserve"> (2024). </w:t>
      </w:r>
      <w:r w:rsidR="00370131" w:rsidRPr="00370131">
        <w:rPr>
          <w:rFonts w:ascii="Times New Roman" w:hAnsi="Times New Roman" w:cs="Times New Roman"/>
          <w:lang w:val="en-GB"/>
        </w:rPr>
        <w:t>Response of soil fertility to soil erosion on a regional scale: A case study of Northeast China</w:t>
      </w:r>
      <w:r w:rsidR="00370131">
        <w:rPr>
          <w:rFonts w:ascii="Times New Roman" w:hAnsi="Times New Roman" w:cs="Times New Roman"/>
          <w:lang w:val="en-GB"/>
        </w:rPr>
        <w:t xml:space="preserve">. </w:t>
      </w:r>
      <w:r w:rsidR="00370131" w:rsidRPr="00370131">
        <w:rPr>
          <w:rFonts w:ascii="Times New Roman" w:hAnsi="Times New Roman" w:cs="Times New Roman"/>
          <w:lang w:val="en-GB"/>
        </w:rPr>
        <w:t>Journal of Cleaner Production</w:t>
      </w:r>
      <w:r w:rsidR="00370131">
        <w:rPr>
          <w:rFonts w:ascii="Times New Roman" w:hAnsi="Times New Roman" w:cs="Times New Roman"/>
          <w:i/>
          <w:iCs/>
          <w:lang w:val="en-GB"/>
        </w:rPr>
        <w:t xml:space="preserve"> 434</w:t>
      </w:r>
      <w:r w:rsidR="00370131">
        <w:rPr>
          <w:rFonts w:ascii="Times New Roman" w:hAnsi="Times New Roman" w:cs="Times New Roman"/>
          <w:lang w:val="en-GB"/>
        </w:rPr>
        <w:t xml:space="preserve"> </w:t>
      </w:r>
      <w:r w:rsidR="00370131" w:rsidRPr="00370131">
        <w:rPr>
          <w:rFonts w:ascii="Times New Roman" w:hAnsi="Times New Roman" w:cs="Times New Roman"/>
          <w:lang w:val="en-GB"/>
        </w:rPr>
        <w:t>140360</w:t>
      </w:r>
      <w:r w:rsidR="00F733E8">
        <w:rPr>
          <w:rFonts w:ascii="Times New Roman" w:hAnsi="Times New Roman" w:cs="Times New Roman"/>
          <w:lang w:val="en-GB"/>
        </w:rPr>
        <w:t xml:space="preserve"> </w:t>
      </w:r>
      <w:hyperlink r:id="rId45" w:history="1">
        <w:r w:rsidR="00F733E8" w:rsidRPr="00F733E8">
          <w:rPr>
            <w:rStyle w:val="Hyperlink"/>
            <w:rFonts w:ascii="Times New Roman" w:hAnsi="Times New Roman" w:cs="Times New Roman"/>
            <w:lang w:val="en-GB"/>
          </w:rPr>
          <w:t>https://doi.org/10.1016/j.jclepro.2023.140360</w:t>
        </w:r>
      </w:hyperlink>
    </w:p>
    <w:p w14:paraId="0FBE67F7" w14:textId="2A0DEFAF" w:rsidR="00181174" w:rsidRPr="00181174" w:rsidRDefault="000D7147" w:rsidP="00181174">
      <w:pPr>
        <w:pStyle w:val="EndNoteBibliography"/>
        <w:spacing w:line="360" w:lineRule="auto"/>
        <w:ind w:left="720" w:hanging="720"/>
        <w:jc w:val="both"/>
        <w:rPr>
          <w:rFonts w:ascii="Times New Roman" w:hAnsi="Times New Roman" w:cs="Times New Roman"/>
          <w:b/>
          <w:bCs/>
          <w:lang w:val="en-GB"/>
        </w:rPr>
      </w:pPr>
      <w:r>
        <w:rPr>
          <w:rFonts w:ascii="Times New Roman" w:hAnsi="Times New Roman" w:cs="Times New Roman"/>
        </w:rPr>
        <w:t xml:space="preserve">You, </w:t>
      </w:r>
      <w:r w:rsidR="00181174">
        <w:rPr>
          <w:rFonts w:ascii="Times New Roman" w:hAnsi="Times New Roman" w:cs="Times New Roman"/>
        </w:rPr>
        <w:t xml:space="preserve">X. (2024). </w:t>
      </w:r>
      <w:r w:rsidR="00181174" w:rsidRPr="00181174">
        <w:rPr>
          <w:rFonts w:ascii="Times New Roman" w:hAnsi="Times New Roman" w:cs="Times New Roman"/>
          <w:lang w:val="en-GB"/>
        </w:rPr>
        <w:t>As Earth dries out, countries fail to reach drought agreement</w:t>
      </w:r>
      <w:r w:rsidR="00181174">
        <w:rPr>
          <w:rFonts w:ascii="Times New Roman" w:hAnsi="Times New Roman" w:cs="Times New Roman"/>
          <w:lang w:val="en-GB"/>
        </w:rPr>
        <w:t>. Climate Home News.</w:t>
      </w:r>
      <w:r w:rsidR="00095EA2">
        <w:rPr>
          <w:rFonts w:ascii="Times New Roman" w:hAnsi="Times New Roman" w:cs="Times New Roman"/>
          <w:lang w:val="en-GB"/>
        </w:rPr>
        <w:t xml:space="preserve"> </w:t>
      </w:r>
      <w:hyperlink r:id="rId46" w:history="1">
        <w:r w:rsidR="00095EA2" w:rsidRPr="004B0709">
          <w:rPr>
            <w:rStyle w:val="Hyperlink"/>
            <w:rFonts w:ascii="Times New Roman" w:hAnsi="Times New Roman" w:cs="Times New Roman"/>
            <w:lang w:val="en-GB"/>
          </w:rPr>
          <w:t>https://www.climatechangenews.com/2024/12/16/as-earth-dries-out-countries-fail-to-reach-drought-agreement/</w:t>
        </w:r>
      </w:hyperlink>
      <w:r w:rsidR="00095EA2">
        <w:rPr>
          <w:rFonts w:ascii="Times New Roman" w:hAnsi="Times New Roman" w:cs="Times New Roman"/>
          <w:lang w:val="en-GB"/>
        </w:rPr>
        <w:t xml:space="preserve"> </w:t>
      </w:r>
      <w:r w:rsidR="00181174">
        <w:rPr>
          <w:rFonts w:ascii="Times New Roman" w:hAnsi="Times New Roman" w:cs="Times New Roman"/>
          <w:lang w:val="en-GB"/>
        </w:rPr>
        <w:t xml:space="preserve"> Accessed 17 August 2025 (online)</w:t>
      </w:r>
    </w:p>
    <w:p w14:paraId="1BA7C9A9" w14:textId="20A96419" w:rsidR="00C16716" w:rsidRPr="00492C30" w:rsidRDefault="00C16716"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 xml:space="preserve">Young, O.R. (2002). The Institutional Dimensions of Environmental Change: Fit, Interplay, and Scale (The MIT Press). </w:t>
      </w:r>
      <w:hyperlink r:id="rId47" w:history="1">
        <w:r w:rsidR="00443BB2" w:rsidRPr="0010301F">
          <w:rPr>
            <w:rStyle w:val="Hyperlink"/>
            <w:rFonts w:ascii="Times New Roman" w:hAnsi="Times New Roman" w:cs="Times New Roman"/>
          </w:rPr>
          <w:t>https://doi.org/10.7551/mitpress/3807.001.0001</w:t>
        </w:r>
      </w:hyperlink>
      <w:r w:rsidR="00443BB2">
        <w:rPr>
          <w:rFonts w:ascii="Times New Roman" w:hAnsi="Times New Roman" w:cs="Times New Roman"/>
        </w:rPr>
        <w:t xml:space="preserve"> </w:t>
      </w:r>
    </w:p>
    <w:p w14:paraId="547EC7C5" w14:textId="2A447355" w:rsidR="00C16716" w:rsidRDefault="00E80A34" w:rsidP="00443BB2">
      <w:pPr>
        <w:pStyle w:val="EndNoteBibliography"/>
        <w:spacing w:line="360" w:lineRule="auto"/>
        <w:ind w:left="720" w:hanging="720"/>
        <w:jc w:val="both"/>
        <w:rPr>
          <w:rFonts w:ascii="Times New Roman" w:hAnsi="Times New Roman" w:cs="Times New Roman"/>
        </w:rPr>
      </w:pPr>
      <w:r w:rsidRPr="00492C30">
        <w:rPr>
          <w:rFonts w:ascii="Times New Roman" w:hAnsi="Times New Roman" w:cs="Times New Roman"/>
        </w:rPr>
        <w:t>Zhang, X.</w:t>
      </w:r>
      <w:r w:rsidR="00E1102F">
        <w:rPr>
          <w:rFonts w:ascii="Times New Roman" w:hAnsi="Times New Roman" w:cs="Times New Roman"/>
        </w:rPr>
        <w:t>,</w:t>
      </w:r>
      <w:r w:rsidRPr="00492C30">
        <w:rPr>
          <w:rFonts w:ascii="Times New Roman" w:hAnsi="Times New Roman" w:cs="Times New Roman"/>
        </w:rPr>
        <w:t xml:space="preserve"> </w:t>
      </w:r>
      <w:r w:rsidR="00E1102F" w:rsidRPr="00E1102F">
        <w:rPr>
          <w:rFonts w:ascii="Times New Roman" w:hAnsi="Times New Roman" w:cs="Times New Roman"/>
          <w:lang w:val="en-GB"/>
        </w:rPr>
        <w:t>Chen, N</w:t>
      </w:r>
      <w:r w:rsidR="00E1102F">
        <w:rPr>
          <w:rFonts w:ascii="Times New Roman" w:hAnsi="Times New Roman" w:cs="Times New Roman"/>
          <w:lang w:val="en-GB"/>
        </w:rPr>
        <w:t xml:space="preserve">., </w:t>
      </w:r>
      <w:r w:rsidR="00E1102F" w:rsidRPr="00E1102F">
        <w:rPr>
          <w:rFonts w:ascii="Times New Roman" w:hAnsi="Times New Roman" w:cs="Times New Roman"/>
          <w:lang w:val="en-GB"/>
        </w:rPr>
        <w:t>Sheng, H</w:t>
      </w:r>
      <w:r w:rsidR="00E1102F">
        <w:rPr>
          <w:rFonts w:ascii="Times New Roman" w:hAnsi="Times New Roman" w:cs="Times New Roman"/>
          <w:lang w:val="en-GB"/>
        </w:rPr>
        <w:t xml:space="preserve">., </w:t>
      </w:r>
      <w:r w:rsidR="00E1102F" w:rsidRPr="00E1102F">
        <w:rPr>
          <w:rFonts w:ascii="Times New Roman" w:hAnsi="Times New Roman" w:cs="Times New Roman"/>
          <w:lang w:val="en-GB"/>
        </w:rPr>
        <w:t>Ip, C</w:t>
      </w:r>
      <w:r w:rsidR="00B14E38">
        <w:rPr>
          <w:rFonts w:ascii="Times New Roman" w:hAnsi="Times New Roman" w:cs="Times New Roman"/>
          <w:lang w:val="en-GB"/>
        </w:rPr>
        <w:t xml:space="preserve">., </w:t>
      </w:r>
      <w:r w:rsidR="00E1102F" w:rsidRPr="00E1102F">
        <w:rPr>
          <w:rFonts w:ascii="Times New Roman" w:hAnsi="Times New Roman" w:cs="Times New Roman"/>
          <w:lang w:val="en-GB"/>
        </w:rPr>
        <w:t>Yang, L</w:t>
      </w:r>
      <w:r w:rsidR="00B14E38">
        <w:rPr>
          <w:rFonts w:ascii="Times New Roman" w:hAnsi="Times New Roman" w:cs="Times New Roman"/>
          <w:lang w:val="en-GB"/>
        </w:rPr>
        <w:t xml:space="preserve">., </w:t>
      </w:r>
      <w:r w:rsidR="00E1102F" w:rsidRPr="00E1102F">
        <w:rPr>
          <w:rFonts w:ascii="Times New Roman" w:hAnsi="Times New Roman" w:cs="Times New Roman"/>
          <w:lang w:val="en-GB"/>
        </w:rPr>
        <w:t>Chen, Y</w:t>
      </w:r>
      <w:r w:rsidR="00B14E38">
        <w:rPr>
          <w:rFonts w:ascii="Times New Roman" w:hAnsi="Times New Roman" w:cs="Times New Roman"/>
          <w:lang w:val="en-GB"/>
        </w:rPr>
        <w:t xml:space="preserve">., </w:t>
      </w:r>
      <w:r w:rsidR="00E1102F" w:rsidRPr="00E1102F">
        <w:rPr>
          <w:rFonts w:ascii="Times New Roman" w:hAnsi="Times New Roman" w:cs="Times New Roman"/>
          <w:lang w:val="en-GB"/>
        </w:rPr>
        <w:t>Sang, Z</w:t>
      </w:r>
      <w:r w:rsidR="00B14E38">
        <w:rPr>
          <w:rFonts w:ascii="Times New Roman" w:hAnsi="Times New Roman" w:cs="Times New Roman"/>
          <w:lang w:val="en-GB"/>
        </w:rPr>
        <w:t xml:space="preserve">., </w:t>
      </w:r>
      <w:r w:rsidR="00E1102F" w:rsidRPr="00E1102F">
        <w:rPr>
          <w:rFonts w:ascii="Times New Roman" w:hAnsi="Times New Roman" w:cs="Times New Roman"/>
          <w:lang w:val="en-GB"/>
        </w:rPr>
        <w:t>Tadesse, T</w:t>
      </w:r>
      <w:r w:rsidR="00B14E38">
        <w:rPr>
          <w:rFonts w:ascii="Times New Roman" w:hAnsi="Times New Roman" w:cs="Times New Roman"/>
          <w:lang w:val="en-GB"/>
        </w:rPr>
        <w:t xml:space="preserve">., </w:t>
      </w:r>
      <w:r w:rsidR="00E1102F" w:rsidRPr="00E1102F">
        <w:rPr>
          <w:rFonts w:ascii="Times New Roman" w:hAnsi="Times New Roman" w:cs="Times New Roman"/>
          <w:lang w:val="en-GB"/>
        </w:rPr>
        <w:t xml:space="preserve">Lim, </w:t>
      </w:r>
      <w:r w:rsidR="00B14E38">
        <w:rPr>
          <w:rFonts w:ascii="Times New Roman" w:hAnsi="Times New Roman" w:cs="Times New Roman"/>
          <w:lang w:val="en-GB"/>
        </w:rPr>
        <w:t xml:space="preserve">T. P. Y., </w:t>
      </w:r>
      <w:r w:rsidR="00E1102F" w:rsidRPr="00E1102F">
        <w:rPr>
          <w:rFonts w:ascii="Times New Roman" w:hAnsi="Times New Roman" w:cs="Times New Roman"/>
          <w:lang w:val="en-GB"/>
        </w:rPr>
        <w:t>Rajabifard, A</w:t>
      </w:r>
      <w:r w:rsidR="00B14E38">
        <w:rPr>
          <w:rFonts w:ascii="Times New Roman" w:hAnsi="Times New Roman" w:cs="Times New Roman"/>
          <w:lang w:val="en-GB"/>
        </w:rPr>
        <w:t xml:space="preserve">., </w:t>
      </w:r>
      <w:r w:rsidR="00E1102F" w:rsidRPr="00E1102F">
        <w:rPr>
          <w:rFonts w:ascii="Times New Roman" w:hAnsi="Times New Roman" w:cs="Times New Roman"/>
          <w:lang w:val="en-GB"/>
        </w:rPr>
        <w:t>Bueti, C</w:t>
      </w:r>
      <w:r w:rsidR="00B14E38">
        <w:rPr>
          <w:rFonts w:ascii="Times New Roman" w:hAnsi="Times New Roman" w:cs="Times New Roman"/>
          <w:lang w:val="en-GB"/>
        </w:rPr>
        <w:t xml:space="preserve">., </w:t>
      </w:r>
      <w:r w:rsidR="00E1102F" w:rsidRPr="00E1102F">
        <w:rPr>
          <w:rFonts w:ascii="Times New Roman" w:hAnsi="Times New Roman" w:cs="Times New Roman"/>
          <w:lang w:val="en-GB"/>
        </w:rPr>
        <w:t>Zeng, L</w:t>
      </w:r>
      <w:r w:rsidR="00B14E38">
        <w:rPr>
          <w:rFonts w:ascii="Times New Roman" w:hAnsi="Times New Roman" w:cs="Times New Roman"/>
          <w:lang w:val="en-GB"/>
        </w:rPr>
        <w:t xml:space="preserve">., </w:t>
      </w:r>
      <w:r w:rsidR="00E1102F" w:rsidRPr="00E1102F">
        <w:rPr>
          <w:rFonts w:ascii="Times New Roman" w:hAnsi="Times New Roman" w:cs="Times New Roman"/>
          <w:lang w:val="en-GB"/>
        </w:rPr>
        <w:t>Wardlow, B</w:t>
      </w:r>
      <w:r w:rsidR="00B14E38">
        <w:rPr>
          <w:rFonts w:ascii="Times New Roman" w:hAnsi="Times New Roman" w:cs="Times New Roman"/>
          <w:lang w:val="en-GB"/>
        </w:rPr>
        <w:t xml:space="preserve">., </w:t>
      </w:r>
      <w:r w:rsidR="00E1102F" w:rsidRPr="00E1102F">
        <w:rPr>
          <w:rFonts w:ascii="Times New Roman" w:hAnsi="Times New Roman" w:cs="Times New Roman"/>
          <w:lang w:val="en-GB"/>
        </w:rPr>
        <w:t>Wang, S</w:t>
      </w:r>
      <w:r w:rsidR="00B14E38">
        <w:rPr>
          <w:rFonts w:ascii="Times New Roman" w:hAnsi="Times New Roman" w:cs="Times New Roman"/>
          <w:lang w:val="en-GB"/>
        </w:rPr>
        <w:t xml:space="preserve">., </w:t>
      </w:r>
      <w:r w:rsidR="00E1102F" w:rsidRPr="00E1102F">
        <w:rPr>
          <w:rFonts w:ascii="Times New Roman" w:hAnsi="Times New Roman" w:cs="Times New Roman"/>
          <w:lang w:val="en-GB"/>
        </w:rPr>
        <w:t>Tang, S</w:t>
      </w:r>
      <w:r w:rsidR="00B14E38">
        <w:rPr>
          <w:rFonts w:ascii="Times New Roman" w:hAnsi="Times New Roman" w:cs="Times New Roman"/>
          <w:lang w:val="en-GB"/>
        </w:rPr>
        <w:t xml:space="preserve">., </w:t>
      </w:r>
      <w:r w:rsidR="00E1102F" w:rsidRPr="00E1102F">
        <w:rPr>
          <w:rFonts w:ascii="Times New Roman" w:hAnsi="Times New Roman" w:cs="Times New Roman"/>
          <w:lang w:val="en-GB"/>
        </w:rPr>
        <w:t>Xiong, Z</w:t>
      </w:r>
      <w:r w:rsidR="00B14E38">
        <w:rPr>
          <w:rFonts w:ascii="Times New Roman" w:hAnsi="Times New Roman" w:cs="Times New Roman"/>
          <w:lang w:val="en-GB"/>
        </w:rPr>
        <w:t xml:space="preserve">., </w:t>
      </w:r>
      <w:r w:rsidR="00E1102F" w:rsidRPr="00E1102F">
        <w:rPr>
          <w:rFonts w:ascii="Times New Roman" w:hAnsi="Times New Roman" w:cs="Times New Roman"/>
          <w:lang w:val="en-GB"/>
        </w:rPr>
        <w:t>Li, D</w:t>
      </w:r>
      <w:r w:rsidR="00B14E38">
        <w:rPr>
          <w:rFonts w:ascii="Times New Roman" w:hAnsi="Times New Roman" w:cs="Times New Roman"/>
          <w:lang w:val="en-GB"/>
        </w:rPr>
        <w:t xml:space="preserve">., </w:t>
      </w:r>
      <w:r w:rsidR="00E1102F" w:rsidRPr="00E1102F">
        <w:rPr>
          <w:rFonts w:ascii="Times New Roman" w:hAnsi="Times New Roman" w:cs="Times New Roman"/>
          <w:lang w:val="en-GB"/>
        </w:rPr>
        <w:t>Niyogi, D</w:t>
      </w:r>
      <w:r w:rsidR="00B14E38">
        <w:rPr>
          <w:rFonts w:ascii="Times New Roman" w:hAnsi="Times New Roman" w:cs="Times New Roman"/>
          <w:lang w:val="en-GB"/>
        </w:rPr>
        <w:t>. (</w:t>
      </w:r>
      <w:r w:rsidRPr="00492C30">
        <w:rPr>
          <w:rFonts w:ascii="Times New Roman" w:hAnsi="Times New Roman" w:cs="Times New Roman"/>
        </w:rPr>
        <w:t>2019</w:t>
      </w:r>
      <w:r w:rsidR="00B14E38">
        <w:rPr>
          <w:rFonts w:ascii="Times New Roman" w:hAnsi="Times New Roman" w:cs="Times New Roman"/>
        </w:rPr>
        <w:t>)</w:t>
      </w:r>
      <w:r w:rsidRPr="00492C30">
        <w:rPr>
          <w:rFonts w:ascii="Times New Roman" w:hAnsi="Times New Roman" w:cs="Times New Roman"/>
        </w:rPr>
        <w:t>. Urban drought challenge to 2030 sustainable development goals. Science of The Total Environment, 693, 133536.</w:t>
      </w:r>
      <w:r w:rsidR="00443BB2">
        <w:rPr>
          <w:rFonts w:ascii="Times New Roman" w:hAnsi="Times New Roman" w:cs="Times New Roman"/>
        </w:rPr>
        <w:t xml:space="preserve"> </w:t>
      </w:r>
      <w:hyperlink r:id="rId48" w:history="1">
        <w:r w:rsidR="00443BB2" w:rsidRPr="0010301F">
          <w:rPr>
            <w:rStyle w:val="Hyperlink"/>
            <w:rFonts w:ascii="Times New Roman" w:hAnsi="Times New Roman" w:cs="Times New Roman"/>
          </w:rPr>
          <w:t>https://doi.org/10.1016/j.scitotenv.2019.07.342</w:t>
        </w:r>
      </w:hyperlink>
      <w:r w:rsidR="00443BB2">
        <w:rPr>
          <w:rFonts w:ascii="Times New Roman" w:hAnsi="Times New Roman" w:cs="Times New Roman"/>
        </w:rPr>
        <w:t xml:space="preserve"> </w:t>
      </w:r>
    </w:p>
    <w:p w14:paraId="26796D30" w14:textId="77777777" w:rsidR="00472A0B" w:rsidRDefault="00472A0B" w:rsidP="00443BB2">
      <w:pPr>
        <w:pStyle w:val="EndNoteBibliography"/>
        <w:spacing w:line="360" w:lineRule="auto"/>
        <w:ind w:left="720" w:hanging="720"/>
        <w:jc w:val="both"/>
        <w:rPr>
          <w:rFonts w:ascii="Times New Roman" w:hAnsi="Times New Roman" w:cs="Times New Roman"/>
        </w:rPr>
      </w:pPr>
    </w:p>
    <w:p w14:paraId="32872510" w14:textId="3120F5BF" w:rsidR="00472A0B" w:rsidRDefault="002B315C" w:rsidP="003B71FD">
      <w:pPr>
        <w:pStyle w:val="EndNoteBibliography"/>
        <w:spacing w:line="360" w:lineRule="auto"/>
        <w:ind w:firstLine="708"/>
        <w:jc w:val="both"/>
        <w:rPr>
          <w:rFonts w:ascii="Times New Roman" w:hAnsi="Times New Roman" w:cs="Times New Roman"/>
          <w:b/>
          <w:bCs/>
        </w:rPr>
      </w:pPr>
      <w:r>
        <w:rPr>
          <w:rFonts w:ascii="Times New Roman" w:hAnsi="Times New Roman" w:cs="Times New Roman"/>
          <w:b/>
          <w:bCs/>
        </w:rPr>
        <w:t xml:space="preserve">8. </w:t>
      </w:r>
      <w:r w:rsidR="00472A0B" w:rsidRPr="00472A0B">
        <w:rPr>
          <w:rFonts w:ascii="Times New Roman" w:hAnsi="Times New Roman" w:cs="Times New Roman"/>
          <w:b/>
          <w:bCs/>
        </w:rPr>
        <w:t xml:space="preserve">Conflict of interest statement </w:t>
      </w:r>
    </w:p>
    <w:p w14:paraId="29BEB664" w14:textId="15D7843A" w:rsidR="00472A0B" w:rsidRDefault="00224454" w:rsidP="00CD5C06">
      <w:pPr>
        <w:pStyle w:val="EndNoteBibliography"/>
        <w:spacing w:line="360" w:lineRule="auto"/>
        <w:jc w:val="both"/>
        <w:rPr>
          <w:rFonts w:ascii="Times New Roman" w:hAnsi="Times New Roman" w:cs="Times New Roman"/>
        </w:rPr>
      </w:pPr>
      <w:r w:rsidRPr="002B315C">
        <w:rPr>
          <w:rFonts w:ascii="Times New Roman" w:hAnsi="Times New Roman" w:cs="Times New Roman"/>
        </w:rPr>
        <w:t xml:space="preserve">The third author </w:t>
      </w:r>
      <w:r w:rsidR="002479B5" w:rsidRPr="002B315C">
        <w:rPr>
          <w:rFonts w:ascii="Times New Roman" w:hAnsi="Times New Roman" w:cs="Times New Roman"/>
        </w:rPr>
        <w:t xml:space="preserve">was notified </w:t>
      </w:r>
      <w:r w:rsidR="005877FD" w:rsidRPr="002B315C">
        <w:rPr>
          <w:rFonts w:ascii="Times New Roman" w:hAnsi="Times New Roman" w:cs="Times New Roman"/>
        </w:rPr>
        <w:t xml:space="preserve">(July 2025) </w:t>
      </w:r>
      <w:r w:rsidR="002479B5" w:rsidRPr="002B315C">
        <w:rPr>
          <w:rFonts w:ascii="Times New Roman" w:hAnsi="Times New Roman" w:cs="Times New Roman"/>
        </w:rPr>
        <w:t xml:space="preserve">that </w:t>
      </w:r>
      <w:r w:rsidRPr="002B315C">
        <w:rPr>
          <w:rFonts w:ascii="Times New Roman" w:hAnsi="Times New Roman" w:cs="Times New Roman"/>
        </w:rPr>
        <w:t xml:space="preserve">they have </w:t>
      </w:r>
      <w:r w:rsidR="002479B5" w:rsidRPr="002B315C">
        <w:rPr>
          <w:rFonts w:ascii="Times New Roman" w:hAnsi="Times New Roman" w:cs="Times New Roman"/>
        </w:rPr>
        <w:t xml:space="preserve">been selected as a member of the UNCCD </w:t>
      </w:r>
      <w:r w:rsidR="005877FD" w:rsidRPr="002B315C">
        <w:rPr>
          <w:rFonts w:ascii="Times New Roman" w:hAnsi="Times New Roman" w:cs="Times New Roman"/>
        </w:rPr>
        <w:t xml:space="preserve">Intergovernmental </w:t>
      </w:r>
      <w:r w:rsidRPr="002B315C">
        <w:rPr>
          <w:rFonts w:ascii="Times New Roman" w:hAnsi="Times New Roman" w:cs="Times New Roman"/>
        </w:rPr>
        <w:t xml:space="preserve">Working Group for the </w:t>
      </w:r>
      <w:r w:rsidR="002479B5" w:rsidRPr="002B315C">
        <w:rPr>
          <w:rFonts w:ascii="Times New Roman" w:hAnsi="Times New Roman" w:cs="Times New Roman"/>
        </w:rPr>
        <w:t>Future Strategic Framework</w:t>
      </w:r>
      <w:r w:rsidRPr="002B315C">
        <w:rPr>
          <w:rFonts w:ascii="Times New Roman" w:hAnsi="Times New Roman" w:cs="Times New Roman"/>
        </w:rPr>
        <w:t xml:space="preserve"> (the post-2030 </w:t>
      </w:r>
      <w:r w:rsidR="005877FD" w:rsidRPr="002B315C">
        <w:rPr>
          <w:rFonts w:ascii="Times New Roman" w:hAnsi="Times New Roman" w:cs="Times New Roman"/>
        </w:rPr>
        <w:t>framework</w:t>
      </w:r>
      <w:r w:rsidRPr="002B315C">
        <w:rPr>
          <w:rFonts w:ascii="Times New Roman" w:hAnsi="Times New Roman" w:cs="Times New Roman"/>
        </w:rPr>
        <w:t>)</w:t>
      </w:r>
      <w:r w:rsidR="002479B5" w:rsidRPr="002B315C">
        <w:rPr>
          <w:rFonts w:ascii="Times New Roman" w:hAnsi="Times New Roman" w:cs="Times New Roman"/>
        </w:rPr>
        <w:t>.</w:t>
      </w:r>
      <w:r w:rsidR="005877FD" w:rsidRPr="002B315C">
        <w:rPr>
          <w:rFonts w:ascii="Times New Roman" w:hAnsi="Times New Roman" w:cs="Times New Roman"/>
        </w:rPr>
        <w:t xml:space="preserve"> </w:t>
      </w:r>
    </w:p>
    <w:p w14:paraId="41E2F787" w14:textId="77777777" w:rsidR="00CD5C06" w:rsidRPr="007E57F8" w:rsidRDefault="00CD5C06" w:rsidP="00CD5C06">
      <w:pPr>
        <w:pStyle w:val="EndNoteBibliography"/>
        <w:spacing w:line="360" w:lineRule="auto"/>
        <w:jc w:val="both"/>
        <w:rPr>
          <w:rFonts w:ascii="Times New Roman" w:hAnsi="Times New Roman" w:cs="Times New Roman"/>
          <w:b/>
          <w:bCs/>
        </w:rPr>
      </w:pPr>
    </w:p>
    <w:p w14:paraId="49F7A054" w14:textId="7CE788A5" w:rsidR="00CD5C06" w:rsidRPr="007E57F8" w:rsidRDefault="00CD5C06" w:rsidP="003B71FD">
      <w:pPr>
        <w:pStyle w:val="EndNoteBibliography"/>
        <w:spacing w:line="360" w:lineRule="auto"/>
        <w:ind w:firstLine="708"/>
        <w:jc w:val="both"/>
        <w:rPr>
          <w:rFonts w:ascii="Times New Roman" w:hAnsi="Times New Roman" w:cs="Times New Roman"/>
          <w:b/>
          <w:bCs/>
        </w:rPr>
      </w:pPr>
      <w:r w:rsidRPr="007E57F8">
        <w:rPr>
          <w:rFonts w:ascii="Times New Roman" w:hAnsi="Times New Roman" w:cs="Times New Roman"/>
          <w:b/>
          <w:bCs/>
        </w:rPr>
        <w:t xml:space="preserve">9. </w:t>
      </w:r>
      <w:r w:rsidR="0052706C" w:rsidRPr="007E57F8">
        <w:rPr>
          <w:rFonts w:ascii="Times New Roman" w:hAnsi="Times New Roman" w:cs="Times New Roman"/>
          <w:b/>
          <w:bCs/>
        </w:rPr>
        <w:t>Acknowledgements</w:t>
      </w:r>
    </w:p>
    <w:p w14:paraId="7C05AE96" w14:textId="44B7F199" w:rsidR="0052706C" w:rsidRPr="007E57F8" w:rsidRDefault="00CD5C06" w:rsidP="00CD5C06">
      <w:pPr>
        <w:pStyle w:val="EndNoteBibliography"/>
        <w:spacing w:line="360" w:lineRule="auto"/>
        <w:jc w:val="both"/>
        <w:rPr>
          <w:rFonts w:ascii="Times New Roman" w:hAnsi="Times New Roman" w:cs="Times New Roman"/>
          <w:b/>
          <w:bCs/>
        </w:rPr>
      </w:pPr>
      <w:r w:rsidRPr="007E57F8">
        <w:rPr>
          <w:rStyle w:val="cf01"/>
          <w:rFonts w:ascii="Times New Roman" w:hAnsi="Times New Roman" w:cs="Times New Roman"/>
          <w:sz w:val="22"/>
          <w:szCs w:val="22"/>
        </w:rPr>
        <w:t xml:space="preserve">Thank you </w:t>
      </w:r>
      <w:r w:rsidR="000D45C9" w:rsidRPr="007E57F8">
        <w:rPr>
          <w:rStyle w:val="cf01"/>
          <w:rFonts w:ascii="Times New Roman" w:hAnsi="Times New Roman" w:cs="Times New Roman"/>
          <w:sz w:val="22"/>
          <w:szCs w:val="22"/>
        </w:rPr>
        <w:t xml:space="preserve">to </w:t>
      </w:r>
      <w:r w:rsidRPr="007E57F8">
        <w:rPr>
          <w:rStyle w:val="cf01"/>
          <w:rFonts w:ascii="Times New Roman" w:hAnsi="Times New Roman" w:cs="Times New Roman"/>
          <w:sz w:val="22"/>
          <w:szCs w:val="22"/>
        </w:rPr>
        <w:t xml:space="preserve">Christine Nau for help with designing the Figures and to the reviewers for their comments in strengthening our paper. </w:t>
      </w:r>
      <w:r w:rsidR="0052706C" w:rsidRPr="007E57F8">
        <w:rPr>
          <w:rStyle w:val="cf01"/>
          <w:rFonts w:ascii="Times New Roman" w:hAnsi="Times New Roman" w:cs="Times New Roman"/>
          <w:sz w:val="22"/>
          <w:szCs w:val="22"/>
        </w:rPr>
        <w:t xml:space="preserve">Figure 1 was inspired by discussions at the side event on </w:t>
      </w:r>
      <w:r w:rsidR="007E57F8" w:rsidRPr="007E57F8">
        <w:rPr>
          <w:rStyle w:val="cf01"/>
          <w:rFonts w:ascii="Times New Roman" w:hAnsi="Times New Roman" w:cs="Times New Roman"/>
          <w:sz w:val="22"/>
          <w:szCs w:val="22"/>
        </w:rPr>
        <w:t>“E</w:t>
      </w:r>
      <w:r w:rsidR="0052706C" w:rsidRPr="007E57F8">
        <w:rPr>
          <w:rStyle w:val="cf01"/>
          <w:rFonts w:ascii="Times New Roman" w:hAnsi="Times New Roman" w:cs="Times New Roman"/>
          <w:sz w:val="22"/>
          <w:szCs w:val="22"/>
        </w:rPr>
        <w:t xml:space="preserve">nhancing Capacity for Synergistic Rio Conventions Implementation” at the UNFCCC Conference of the Subsidiary Body for Scientific and Technological Advice and the Subsidiary Body for Implementation (SB 62) in June 2025 in Bonn, Germany, chaired by the representative of the </w:t>
      </w:r>
      <w:r w:rsidR="00BB6B9C" w:rsidRPr="007E57F8">
        <w:rPr>
          <w:rStyle w:val="cf01"/>
          <w:rFonts w:ascii="Times New Roman" w:hAnsi="Times New Roman" w:cs="Times New Roman"/>
          <w:sz w:val="22"/>
          <w:szCs w:val="22"/>
        </w:rPr>
        <w:t xml:space="preserve">Rio </w:t>
      </w:r>
      <w:r w:rsidR="0052706C" w:rsidRPr="007E57F8">
        <w:rPr>
          <w:rStyle w:val="cf01"/>
          <w:rFonts w:ascii="Times New Roman" w:hAnsi="Times New Roman" w:cs="Times New Roman"/>
          <w:sz w:val="22"/>
          <w:szCs w:val="22"/>
        </w:rPr>
        <w:t>Conventions Joint Capacity-building Programme</w:t>
      </w:r>
      <w:r w:rsidR="0052706C" w:rsidRPr="007E57F8">
        <w:rPr>
          <w:rStyle w:val="cf21"/>
          <w:rFonts w:ascii="Times New Roman" w:hAnsi="Times New Roman" w:cs="Times New Roman"/>
          <w:sz w:val="22"/>
          <w:szCs w:val="22"/>
        </w:rPr>
        <w:t xml:space="preserve"> </w:t>
      </w:r>
      <w:r w:rsidR="00BB6B9C" w:rsidRPr="007E57F8">
        <w:rPr>
          <w:rStyle w:val="cf21"/>
          <w:rFonts w:ascii="Times New Roman" w:hAnsi="Times New Roman" w:cs="Times New Roman"/>
          <w:sz w:val="22"/>
          <w:szCs w:val="22"/>
        </w:rPr>
        <w:t>(see</w:t>
      </w:r>
      <w:r w:rsidR="007E57F8" w:rsidRPr="007E57F8">
        <w:rPr>
          <w:rStyle w:val="cf21"/>
          <w:rFonts w:ascii="Times New Roman" w:hAnsi="Times New Roman" w:cs="Times New Roman"/>
          <w:sz w:val="22"/>
          <w:szCs w:val="22"/>
        </w:rPr>
        <w:t>:</w:t>
      </w:r>
      <w:r w:rsidR="007E57F8">
        <w:t xml:space="preserve"> </w:t>
      </w:r>
      <w:hyperlink r:id="rId49" w:history="1">
        <w:r w:rsidR="007E57F8" w:rsidRPr="004B0709">
          <w:rPr>
            <w:rStyle w:val="Hyperlink"/>
            <w:rFonts w:ascii="Times New Roman" w:hAnsi="Times New Roman" w:cs="Times New Roman"/>
          </w:rPr>
          <w:t>https://unfccc.int/topics/capacity-building/projects/rio-conventions-joint-capacity-building-programme</w:t>
        </w:r>
      </w:hyperlink>
      <w:r w:rsidR="00BB6B9C" w:rsidRPr="007E57F8">
        <w:rPr>
          <w:rStyle w:val="cf21"/>
          <w:rFonts w:ascii="Times New Roman" w:hAnsi="Times New Roman" w:cs="Times New Roman"/>
          <w:sz w:val="22"/>
          <w:szCs w:val="22"/>
        </w:rPr>
        <w:t>).</w:t>
      </w:r>
    </w:p>
    <w:sectPr w:rsidR="0052706C" w:rsidRPr="007E57F8" w:rsidSect="0081013C">
      <w:pgSz w:w="11906" w:h="16838" w:code="9"/>
      <w:pgMar w:top="1418" w:right="1418" w:bottom="1276" w:left="1418" w:header="425" w:footer="56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FAB7" w14:textId="77777777" w:rsidR="00D901D9" w:rsidRDefault="00D901D9" w:rsidP="00E0714A">
      <w:r>
        <w:separator/>
      </w:r>
    </w:p>
  </w:endnote>
  <w:endnote w:type="continuationSeparator" w:id="0">
    <w:p w14:paraId="098A14C2" w14:textId="77777777" w:rsidR="00D901D9" w:rsidRDefault="00D901D9" w:rsidP="00E0714A">
      <w:r>
        <w:continuationSeparator/>
      </w:r>
    </w:p>
  </w:endnote>
  <w:endnote w:type="continuationNotice" w:id="1">
    <w:p w14:paraId="0725A32E" w14:textId="77777777" w:rsidR="00D901D9" w:rsidRDefault="00D90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Linotype-Roman">
    <w:altName w:val="Palatino Linotyp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4F0F" w14:textId="77777777" w:rsidR="00D901D9" w:rsidRDefault="00D901D9" w:rsidP="00E0714A">
      <w:r>
        <w:separator/>
      </w:r>
    </w:p>
  </w:footnote>
  <w:footnote w:type="continuationSeparator" w:id="0">
    <w:p w14:paraId="08E0515C" w14:textId="77777777" w:rsidR="00D901D9" w:rsidRDefault="00D901D9" w:rsidP="00E0714A">
      <w:r>
        <w:continuationSeparator/>
      </w:r>
    </w:p>
  </w:footnote>
  <w:footnote w:type="continuationNotice" w:id="1">
    <w:p w14:paraId="67A9B120" w14:textId="77777777" w:rsidR="00D901D9" w:rsidRDefault="00D901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535222"/>
    <w:multiLevelType w:val="hybridMultilevel"/>
    <w:tmpl w:val="930464F4"/>
    <w:lvl w:ilvl="0" w:tplc="12AC9D56">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242C8C"/>
    <w:multiLevelType w:val="hybridMultilevel"/>
    <w:tmpl w:val="86981924"/>
    <w:lvl w:ilvl="0" w:tplc="E0C8E17A">
      <w:start w:val="1"/>
      <w:numFmt w:val="decimal"/>
      <w:lvlText w:val="%1."/>
      <w:lvlJc w:val="left"/>
      <w:pPr>
        <w:ind w:left="1440" w:hanging="360"/>
      </w:pPr>
    </w:lvl>
    <w:lvl w:ilvl="1" w:tplc="A1D865A6">
      <w:start w:val="1"/>
      <w:numFmt w:val="decimal"/>
      <w:lvlText w:val="%2."/>
      <w:lvlJc w:val="left"/>
      <w:pPr>
        <w:ind w:left="1440" w:hanging="360"/>
      </w:pPr>
    </w:lvl>
    <w:lvl w:ilvl="2" w:tplc="E7DC9D0E">
      <w:start w:val="1"/>
      <w:numFmt w:val="decimal"/>
      <w:lvlText w:val="%3."/>
      <w:lvlJc w:val="left"/>
      <w:pPr>
        <w:ind w:left="1440" w:hanging="360"/>
      </w:pPr>
    </w:lvl>
    <w:lvl w:ilvl="3" w:tplc="C9F68A3A">
      <w:start w:val="1"/>
      <w:numFmt w:val="decimal"/>
      <w:lvlText w:val="%4."/>
      <w:lvlJc w:val="left"/>
      <w:pPr>
        <w:ind w:left="1440" w:hanging="360"/>
      </w:pPr>
    </w:lvl>
    <w:lvl w:ilvl="4" w:tplc="39CE2428">
      <w:start w:val="1"/>
      <w:numFmt w:val="decimal"/>
      <w:lvlText w:val="%5."/>
      <w:lvlJc w:val="left"/>
      <w:pPr>
        <w:ind w:left="1440" w:hanging="360"/>
      </w:pPr>
    </w:lvl>
    <w:lvl w:ilvl="5" w:tplc="5CC44D54">
      <w:start w:val="1"/>
      <w:numFmt w:val="decimal"/>
      <w:lvlText w:val="%6."/>
      <w:lvlJc w:val="left"/>
      <w:pPr>
        <w:ind w:left="1440" w:hanging="360"/>
      </w:pPr>
    </w:lvl>
    <w:lvl w:ilvl="6" w:tplc="00224F4E">
      <w:start w:val="1"/>
      <w:numFmt w:val="decimal"/>
      <w:lvlText w:val="%7."/>
      <w:lvlJc w:val="left"/>
      <w:pPr>
        <w:ind w:left="1440" w:hanging="360"/>
      </w:pPr>
    </w:lvl>
    <w:lvl w:ilvl="7" w:tplc="B742DCB0">
      <w:start w:val="1"/>
      <w:numFmt w:val="decimal"/>
      <w:lvlText w:val="%8."/>
      <w:lvlJc w:val="left"/>
      <w:pPr>
        <w:ind w:left="1440" w:hanging="360"/>
      </w:pPr>
    </w:lvl>
    <w:lvl w:ilvl="8" w:tplc="DCA413C8">
      <w:start w:val="1"/>
      <w:numFmt w:val="decimal"/>
      <w:lvlText w:val="%9."/>
      <w:lvlJc w:val="left"/>
      <w:pPr>
        <w:ind w:left="1440" w:hanging="360"/>
      </w:pPr>
    </w:lvl>
  </w:abstractNum>
  <w:abstractNum w:abstractNumId="13" w15:restartNumberingAfterBreak="0">
    <w:nsid w:val="17CE6C3F"/>
    <w:multiLevelType w:val="hybridMultilevel"/>
    <w:tmpl w:val="9A22B1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44CDB"/>
    <w:multiLevelType w:val="multilevel"/>
    <w:tmpl w:val="647EC3C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4C194B"/>
    <w:multiLevelType w:val="multilevel"/>
    <w:tmpl w:val="EA0C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3E20"/>
    <w:multiLevelType w:val="hybridMultilevel"/>
    <w:tmpl w:val="3A90249E"/>
    <w:lvl w:ilvl="0" w:tplc="4858D2C4">
      <w:start w:val="1"/>
      <w:numFmt w:val="bullet"/>
      <w:lvlText w:val="•"/>
      <w:lvlJc w:val="left"/>
      <w:pPr>
        <w:tabs>
          <w:tab w:val="num" w:pos="720"/>
        </w:tabs>
        <w:ind w:left="720" w:hanging="360"/>
      </w:pPr>
      <w:rPr>
        <w:rFonts w:ascii="Arial" w:hAnsi="Arial" w:hint="default"/>
      </w:rPr>
    </w:lvl>
    <w:lvl w:ilvl="1" w:tplc="1FF8EE7A" w:tentative="1">
      <w:start w:val="1"/>
      <w:numFmt w:val="bullet"/>
      <w:lvlText w:val="•"/>
      <w:lvlJc w:val="left"/>
      <w:pPr>
        <w:tabs>
          <w:tab w:val="num" w:pos="1440"/>
        </w:tabs>
        <w:ind w:left="1440" w:hanging="360"/>
      </w:pPr>
      <w:rPr>
        <w:rFonts w:ascii="Arial" w:hAnsi="Arial" w:hint="default"/>
      </w:rPr>
    </w:lvl>
    <w:lvl w:ilvl="2" w:tplc="3FB09DC4" w:tentative="1">
      <w:start w:val="1"/>
      <w:numFmt w:val="bullet"/>
      <w:lvlText w:val="•"/>
      <w:lvlJc w:val="left"/>
      <w:pPr>
        <w:tabs>
          <w:tab w:val="num" w:pos="2160"/>
        </w:tabs>
        <w:ind w:left="2160" w:hanging="360"/>
      </w:pPr>
      <w:rPr>
        <w:rFonts w:ascii="Arial" w:hAnsi="Arial" w:hint="default"/>
      </w:rPr>
    </w:lvl>
    <w:lvl w:ilvl="3" w:tplc="0B74AAB0" w:tentative="1">
      <w:start w:val="1"/>
      <w:numFmt w:val="bullet"/>
      <w:lvlText w:val="•"/>
      <w:lvlJc w:val="left"/>
      <w:pPr>
        <w:tabs>
          <w:tab w:val="num" w:pos="2880"/>
        </w:tabs>
        <w:ind w:left="2880" w:hanging="360"/>
      </w:pPr>
      <w:rPr>
        <w:rFonts w:ascii="Arial" w:hAnsi="Arial" w:hint="default"/>
      </w:rPr>
    </w:lvl>
    <w:lvl w:ilvl="4" w:tplc="9E9AEB5A" w:tentative="1">
      <w:start w:val="1"/>
      <w:numFmt w:val="bullet"/>
      <w:lvlText w:val="•"/>
      <w:lvlJc w:val="left"/>
      <w:pPr>
        <w:tabs>
          <w:tab w:val="num" w:pos="3600"/>
        </w:tabs>
        <w:ind w:left="3600" w:hanging="360"/>
      </w:pPr>
      <w:rPr>
        <w:rFonts w:ascii="Arial" w:hAnsi="Arial" w:hint="default"/>
      </w:rPr>
    </w:lvl>
    <w:lvl w:ilvl="5" w:tplc="821CCCEA" w:tentative="1">
      <w:start w:val="1"/>
      <w:numFmt w:val="bullet"/>
      <w:lvlText w:val="•"/>
      <w:lvlJc w:val="left"/>
      <w:pPr>
        <w:tabs>
          <w:tab w:val="num" w:pos="4320"/>
        </w:tabs>
        <w:ind w:left="4320" w:hanging="360"/>
      </w:pPr>
      <w:rPr>
        <w:rFonts w:ascii="Arial" w:hAnsi="Arial" w:hint="default"/>
      </w:rPr>
    </w:lvl>
    <w:lvl w:ilvl="6" w:tplc="A5E2821C" w:tentative="1">
      <w:start w:val="1"/>
      <w:numFmt w:val="bullet"/>
      <w:lvlText w:val="•"/>
      <w:lvlJc w:val="left"/>
      <w:pPr>
        <w:tabs>
          <w:tab w:val="num" w:pos="5040"/>
        </w:tabs>
        <w:ind w:left="5040" w:hanging="360"/>
      </w:pPr>
      <w:rPr>
        <w:rFonts w:ascii="Arial" w:hAnsi="Arial" w:hint="default"/>
      </w:rPr>
    </w:lvl>
    <w:lvl w:ilvl="7" w:tplc="09881BF0" w:tentative="1">
      <w:start w:val="1"/>
      <w:numFmt w:val="bullet"/>
      <w:lvlText w:val="•"/>
      <w:lvlJc w:val="left"/>
      <w:pPr>
        <w:tabs>
          <w:tab w:val="num" w:pos="5760"/>
        </w:tabs>
        <w:ind w:left="5760" w:hanging="360"/>
      </w:pPr>
      <w:rPr>
        <w:rFonts w:ascii="Arial" w:hAnsi="Arial" w:hint="default"/>
      </w:rPr>
    </w:lvl>
    <w:lvl w:ilvl="8" w:tplc="4F34F8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6F467D"/>
    <w:multiLevelType w:val="hybridMultilevel"/>
    <w:tmpl w:val="CED68518"/>
    <w:lvl w:ilvl="0" w:tplc="8800F590">
      <w:start w:val="1"/>
      <w:numFmt w:val="bullet"/>
      <w:lvlText w:val="•"/>
      <w:lvlJc w:val="left"/>
      <w:pPr>
        <w:tabs>
          <w:tab w:val="num" w:pos="720"/>
        </w:tabs>
        <w:ind w:left="720" w:hanging="360"/>
      </w:pPr>
      <w:rPr>
        <w:rFonts w:ascii="Arial" w:hAnsi="Arial" w:hint="default"/>
      </w:rPr>
    </w:lvl>
    <w:lvl w:ilvl="1" w:tplc="2B24527C" w:tentative="1">
      <w:start w:val="1"/>
      <w:numFmt w:val="bullet"/>
      <w:lvlText w:val="•"/>
      <w:lvlJc w:val="left"/>
      <w:pPr>
        <w:tabs>
          <w:tab w:val="num" w:pos="1440"/>
        </w:tabs>
        <w:ind w:left="1440" w:hanging="360"/>
      </w:pPr>
      <w:rPr>
        <w:rFonts w:ascii="Arial" w:hAnsi="Arial" w:hint="default"/>
      </w:rPr>
    </w:lvl>
    <w:lvl w:ilvl="2" w:tplc="DDB297E2" w:tentative="1">
      <w:start w:val="1"/>
      <w:numFmt w:val="bullet"/>
      <w:lvlText w:val="•"/>
      <w:lvlJc w:val="left"/>
      <w:pPr>
        <w:tabs>
          <w:tab w:val="num" w:pos="2160"/>
        </w:tabs>
        <w:ind w:left="2160" w:hanging="360"/>
      </w:pPr>
      <w:rPr>
        <w:rFonts w:ascii="Arial" w:hAnsi="Arial" w:hint="default"/>
      </w:rPr>
    </w:lvl>
    <w:lvl w:ilvl="3" w:tplc="4C44606E" w:tentative="1">
      <w:start w:val="1"/>
      <w:numFmt w:val="bullet"/>
      <w:lvlText w:val="•"/>
      <w:lvlJc w:val="left"/>
      <w:pPr>
        <w:tabs>
          <w:tab w:val="num" w:pos="2880"/>
        </w:tabs>
        <w:ind w:left="2880" w:hanging="360"/>
      </w:pPr>
      <w:rPr>
        <w:rFonts w:ascii="Arial" w:hAnsi="Arial" w:hint="default"/>
      </w:rPr>
    </w:lvl>
    <w:lvl w:ilvl="4" w:tplc="C7CC5C2E" w:tentative="1">
      <w:start w:val="1"/>
      <w:numFmt w:val="bullet"/>
      <w:lvlText w:val="•"/>
      <w:lvlJc w:val="left"/>
      <w:pPr>
        <w:tabs>
          <w:tab w:val="num" w:pos="3600"/>
        </w:tabs>
        <w:ind w:left="3600" w:hanging="360"/>
      </w:pPr>
      <w:rPr>
        <w:rFonts w:ascii="Arial" w:hAnsi="Arial" w:hint="default"/>
      </w:rPr>
    </w:lvl>
    <w:lvl w:ilvl="5" w:tplc="B2F62C96" w:tentative="1">
      <w:start w:val="1"/>
      <w:numFmt w:val="bullet"/>
      <w:lvlText w:val="•"/>
      <w:lvlJc w:val="left"/>
      <w:pPr>
        <w:tabs>
          <w:tab w:val="num" w:pos="4320"/>
        </w:tabs>
        <w:ind w:left="4320" w:hanging="360"/>
      </w:pPr>
      <w:rPr>
        <w:rFonts w:ascii="Arial" w:hAnsi="Arial" w:hint="default"/>
      </w:rPr>
    </w:lvl>
    <w:lvl w:ilvl="6" w:tplc="C0D0A432" w:tentative="1">
      <w:start w:val="1"/>
      <w:numFmt w:val="bullet"/>
      <w:lvlText w:val="•"/>
      <w:lvlJc w:val="left"/>
      <w:pPr>
        <w:tabs>
          <w:tab w:val="num" w:pos="5040"/>
        </w:tabs>
        <w:ind w:left="5040" w:hanging="360"/>
      </w:pPr>
      <w:rPr>
        <w:rFonts w:ascii="Arial" w:hAnsi="Arial" w:hint="default"/>
      </w:rPr>
    </w:lvl>
    <w:lvl w:ilvl="7" w:tplc="AC085CF8" w:tentative="1">
      <w:start w:val="1"/>
      <w:numFmt w:val="bullet"/>
      <w:lvlText w:val="•"/>
      <w:lvlJc w:val="left"/>
      <w:pPr>
        <w:tabs>
          <w:tab w:val="num" w:pos="5760"/>
        </w:tabs>
        <w:ind w:left="5760" w:hanging="360"/>
      </w:pPr>
      <w:rPr>
        <w:rFonts w:ascii="Arial" w:hAnsi="Arial" w:hint="default"/>
      </w:rPr>
    </w:lvl>
    <w:lvl w:ilvl="8" w:tplc="28908C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6F2758"/>
    <w:multiLevelType w:val="hybridMultilevel"/>
    <w:tmpl w:val="05DE57AA"/>
    <w:lvl w:ilvl="0" w:tplc="9DA69ABA">
      <w:start w:val="1"/>
      <w:numFmt w:val="bullet"/>
      <w:lvlText w:val="•"/>
      <w:lvlJc w:val="left"/>
      <w:pPr>
        <w:tabs>
          <w:tab w:val="num" w:pos="720"/>
        </w:tabs>
        <w:ind w:left="720" w:hanging="360"/>
      </w:pPr>
      <w:rPr>
        <w:rFonts w:ascii="Arial" w:hAnsi="Arial" w:hint="default"/>
      </w:rPr>
    </w:lvl>
    <w:lvl w:ilvl="1" w:tplc="6248EFAC" w:tentative="1">
      <w:start w:val="1"/>
      <w:numFmt w:val="bullet"/>
      <w:lvlText w:val="•"/>
      <w:lvlJc w:val="left"/>
      <w:pPr>
        <w:tabs>
          <w:tab w:val="num" w:pos="1440"/>
        </w:tabs>
        <w:ind w:left="1440" w:hanging="360"/>
      </w:pPr>
      <w:rPr>
        <w:rFonts w:ascii="Arial" w:hAnsi="Arial" w:hint="default"/>
      </w:rPr>
    </w:lvl>
    <w:lvl w:ilvl="2" w:tplc="23CCA860" w:tentative="1">
      <w:start w:val="1"/>
      <w:numFmt w:val="bullet"/>
      <w:lvlText w:val="•"/>
      <w:lvlJc w:val="left"/>
      <w:pPr>
        <w:tabs>
          <w:tab w:val="num" w:pos="2160"/>
        </w:tabs>
        <w:ind w:left="2160" w:hanging="360"/>
      </w:pPr>
      <w:rPr>
        <w:rFonts w:ascii="Arial" w:hAnsi="Arial" w:hint="default"/>
      </w:rPr>
    </w:lvl>
    <w:lvl w:ilvl="3" w:tplc="0EF40C46" w:tentative="1">
      <w:start w:val="1"/>
      <w:numFmt w:val="bullet"/>
      <w:lvlText w:val="•"/>
      <w:lvlJc w:val="left"/>
      <w:pPr>
        <w:tabs>
          <w:tab w:val="num" w:pos="2880"/>
        </w:tabs>
        <w:ind w:left="2880" w:hanging="360"/>
      </w:pPr>
      <w:rPr>
        <w:rFonts w:ascii="Arial" w:hAnsi="Arial" w:hint="default"/>
      </w:rPr>
    </w:lvl>
    <w:lvl w:ilvl="4" w:tplc="15DC1CE2" w:tentative="1">
      <w:start w:val="1"/>
      <w:numFmt w:val="bullet"/>
      <w:lvlText w:val="•"/>
      <w:lvlJc w:val="left"/>
      <w:pPr>
        <w:tabs>
          <w:tab w:val="num" w:pos="3600"/>
        </w:tabs>
        <w:ind w:left="3600" w:hanging="360"/>
      </w:pPr>
      <w:rPr>
        <w:rFonts w:ascii="Arial" w:hAnsi="Arial" w:hint="default"/>
      </w:rPr>
    </w:lvl>
    <w:lvl w:ilvl="5" w:tplc="878ED482" w:tentative="1">
      <w:start w:val="1"/>
      <w:numFmt w:val="bullet"/>
      <w:lvlText w:val="•"/>
      <w:lvlJc w:val="left"/>
      <w:pPr>
        <w:tabs>
          <w:tab w:val="num" w:pos="4320"/>
        </w:tabs>
        <w:ind w:left="4320" w:hanging="360"/>
      </w:pPr>
      <w:rPr>
        <w:rFonts w:ascii="Arial" w:hAnsi="Arial" w:hint="default"/>
      </w:rPr>
    </w:lvl>
    <w:lvl w:ilvl="6" w:tplc="16867A04" w:tentative="1">
      <w:start w:val="1"/>
      <w:numFmt w:val="bullet"/>
      <w:lvlText w:val="•"/>
      <w:lvlJc w:val="left"/>
      <w:pPr>
        <w:tabs>
          <w:tab w:val="num" w:pos="5040"/>
        </w:tabs>
        <w:ind w:left="5040" w:hanging="360"/>
      </w:pPr>
      <w:rPr>
        <w:rFonts w:ascii="Arial" w:hAnsi="Arial" w:hint="default"/>
      </w:rPr>
    </w:lvl>
    <w:lvl w:ilvl="7" w:tplc="6FFE02EC" w:tentative="1">
      <w:start w:val="1"/>
      <w:numFmt w:val="bullet"/>
      <w:lvlText w:val="•"/>
      <w:lvlJc w:val="left"/>
      <w:pPr>
        <w:tabs>
          <w:tab w:val="num" w:pos="5760"/>
        </w:tabs>
        <w:ind w:left="5760" w:hanging="360"/>
      </w:pPr>
      <w:rPr>
        <w:rFonts w:ascii="Arial" w:hAnsi="Arial" w:hint="default"/>
      </w:rPr>
    </w:lvl>
    <w:lvl w:ilvl="8" w:tplc="7D70A8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4F593A"/>
    <w:multiLevelType w:val="hybridMultilevel"/>
    <w:tmpl w:val="7E9230EA"/>
    <w:lvl w:ilvl="0" w:tplc="0AEA3632">
      <w:start w:val="1"/>
      <w:numFmt w:val="bullet"/>
      <w:lvlText w:val="•"/>
      <w:lvlJc w:val="left"/>
      <w:pPr>
        <w:tabs>
          <w:tab w:val="num" w:pos="720"/>
        </w:tabs>
        <w:ind w:left="720" w:hanging="360"/>
      </w:pPr>
      <w:rPr>
        <w:rFonts w:ascii="Arial" w:hAnsi="Arial" w:hint="default"/>
      </w:rPr>
    </w:lvl>
    <w:lvl w:ilvl="1" w:tplc="6F30DC66" w:tentative="1">
      <w:start w:val="1"/>
      <w:numFmt w:val="bullet"/>
      <w:lvlText w:val="•"/>
      <w:lvlJc w:val="left"/>
      <w:pPr>
        <w:tabs>
          <w:tab w:val="num" w:pos="1440"/>
        </w:tabs>
        <w:ind w:left="1440" w:hanging="360"/>
      </w:pPr>
      <w:rPr>
        <w:rFonts w:ascii="Arial" w:hAnsi="Arial" w:hint="default"/>
      </w:rPr>
    </w:lvl>
    <w:lvl w:ilvl="2" w:tplc="C8785A30" w:tentative="1">
      <w:start w:val="1"/>
      <w:numFmt w:val="bullet"/>
      <w:lvlText w:val="•"/>
      <w:lvlJc w:val="left"/>
      <w:pPr>
        <w:tabs>
          <w:tab w:val="num" w:pos="2160"/>
        </w:tabs>
        <w:ind w:left="2160" w:hanging="360"/>
      </w:pPr>
      <w:rPr>
        <w:rFonts w:ascii="Arial" w:hAnsi="Arial" w:hint="default"/>
      </w:rPr>
    </w:lvl>
    <w:lvl w:ilvl="3" w:tplc="74685944" w:tentative="1">
      <w:start w:val="1"/>
      <w:numFmt w:val="bullet"/>
      <w:lvlText w:val="•"/>
      <w:lvlJc w:val="left"/>
      <w:pPr>
        <w:tabs>
          <w:tab w:val="num" w:pos="2880"/>
        </w:tabs>
        <w:ind w:left="2880" w:hanging="360"/>
      </w:pPr>
      <w:rPr>
        <w:rFonts w:ascii="Arial" w:hAnsi="Arial" w:hint="default"/>
      </w:rPr>
    </w:lvl>
    <w:lvl w:ilvl="4" w:tplc="0D8E75D2" w:tentative="1">
      <w:start w:val="1"/>
      <w:numFmt w:val="bullet"/>
      <w:lvlText w:val="•"/>
      <w:lvlJc w:val="left"/>
      <w:pPr>
        <w:tabs>
          <w:tab w:val="num" w:pos="3600"/>
        </w:tabs>
        <w:ind w:left="3600" w:hanging="360"/>
      </w:pPr>
      <w:rPr>
        <w:rFonts w:ascii="Arial" w:hAnsi="Arial" w:hint="default"/>
      </w:rPr>
    </w:lvl>
    <w:lvl w:ilvl="5" w:tplc="7C4E34C0" w:tentative="1">
      <w:start w:val="1"/>
      <w:numFmt w:val="bullet"/>
      <w:lvlText w:val="•"/>
      <w:lvlJc w:val="left"/>
      <w:pPr>
        <w:tabs>
          <w:tab w:val="num" w:pos="4320"/>
        </w:tabs>
        <w:ind w:left="4320" w:hanging="360"/>
      </w:pPr>
      <w:rPr>
        <w:rFonts w:ascii="Arial" w:hAnsi="Arial" w:hint="default"/>
      </w:rPr>
    </w:lvl>
    <w:lvl w:ilvl="6" w:tplc="321A935C" w:tentative="1">
      <w:start w:val="1"/>
      <w:numFmt w:val="bullet"/>
      <w:lvlText w:val="•"/>
      <w:lvlJc w:val="left"/>
      <w:pPr>
        <w:tabs>
          <w:tab w:val="num" w:pos="5040"/>
        </w:tabs>
        <w:ind w:left="5040" w:hanging="360"/>
      </w:pPr>
      <w:rPr>
        <w:rFonts w:ascii="Arial" w:hAnsi="Arial" w:hint="default"/>
      </w:rPr>
    </w:lvl>
    <w:lvl w:ilvl="7" w:tplc="9CE444A8" w:tentative="1">
      <w:start w:val="1"/>
      <w:numFmt w:val="bullet"/>
      <w:lvlText w:val="•"/>
      <w:lvlJc w:val="left"/>
      <w:pPr>
        <w:tabs>
          <w:tab w:val="num" w:pos="5760"/>
        </w:tabs>
        <w:ind w:left="5760" w:hanging="360"/>
      </w:pPr>
      <w:rPr>
        <w:rFonts w:ascii="Arial" w:hAnsi="Arial" w:hint="default"/>
      </w:rPr>
    </w:lvl>
    <w:lvl w:ilvl="8" w:tplc="665C71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1D2858"/>
    <w:multiLevelType w:val="hybridMultilevel"/>
    <w:tmpl w:val="CC2669DC"/>
    <w:lvl w:ilvl="0" w:tplc="85FA2C28">
      <w:start w:val="1"/>
      <w:numFmt w:val="bullet"/>
      <w:lvlText w:val="•"/>
      <w:lvlJc w:val="left"/>
      <w:pPr>
        <w:tabs>
          <w:tab w:val="num" w:pos="720"/>
        </w:tabs>
        <w:ind w:left="720" w:hanging="360"/>
      </w:pPr>
      <w:rPr>
        <w:rFonts w:ascii="Arial" w:hAnsi="Arial" w:hint="default"/>
      </w:rPr>
    </w:lvl>
    <w:lvl w:ilvl="1" w:tplc="876A8AD0" w:tentative="1">
      <w:start w:val="1"/>
      <w:numFmt w:val="bullet"/>
      <w:lvlText w:val="•"/>
      <w:lvlJc w:val="left"/>
      <w:pPr>
        <w:tabs>
          <w:tab w:val="num" w:pos="1440"/>
        </w:tabs>
        <w:ind w:left="1440" w:hanging="360"/>
      </w:pPr>
      <w:rPr>
        <w:rFonts w:ascii="Arial" w:hAnsi="Arial" w:hint="default"/>
      </w:rPr>
    </w:lvl>
    <w:lvl w:ilvl="2" w:tplc="DE96A6B6" w:tentative="1">
      <w:start w:val="1"/>
      <w:numFmt w:val="bullet"/>
      <w:lvlText w:val="•"/>
      <w:lvlJc w:val="left"/>
      <w:pPr>
        <w:tabs>
          <w:tab w:val="num" w:pos="2160"/>
        </w:tabs>
        <w:ind w:left="2160" w:hanging="360"/>
      </w:pPr>
      <w:rPr>
        <w:rFonts w:ascii="Arial" w:hAnsi="Arial" w:hint="default"/>
      </w:rPr>
    </w:lvl>
    <w:lvl w:ilvl="3" w:tplc="FE26C66E" w:tentative="1">
      <w:start w:val="1"/>
      <w:numFmt w:val="bullet"/>
      <w:lvlText w:val="•"/>
      <w:lvlJc w:val="left"/>
      <w:pPr>
        <w:tabs>
          <w:tab w:val="num" w:pos="2880"/>
        </w:tabs>
        <w:ind w:left="2880" w:hanging="360"/>
      </w:pPr>
      <w:rPr>
        <w:rFonts w:ascii="Arial" w:hAnsi="Arial" w:hint="default"/>
      </w:rPr>
    </w:lvl>
    <w:lvl w:ilvl="4" w:tplc="EC1211BA" w:tentative="1">
      <w:start w:val="1"/>
      <w:numFmt w:val="bullet"/>
      <w:lvlText w:val="•"/>
      <w:lvlJc w:val="left"/>
      <w:pPr>
        <w:tabs>
          <w:tab w:val="num" w:pos="3600"/>
        </w:tabs>
        <w:ind w:left="3600" w:hanging="360"/>
      </w:pPr>
      <w:rPr>
        <w:rFonts w:ascii="Arial" w:hAnsi="Arial" w:hint="default"/>
      </w:rPr>
    </w:lvl>
    <w:lvl w:ilvl="5" w:tplc="8B9457EA" w:tentative="1">
      <w:start w:val="1"/>
      <w:numFmt w:val="bullet"/>
      <w:lvlText w:val="•"/>
      <w:lvlJc w:val="left"/>
      <w:pPr>
        <w:tabs>
          <w:tab w:val="num" w:pos="4320"/>
        </w:tabs>
        <w:ind w:left="4320" w:hanging="360"/>
      </w:pPr>
      <w:rPr>
        <w:rFonts w:ascii="Arial" w:hAnsi="Arial" w:hint="default"/>
      </w:rPr>
    </w:lvl>
    <w:lvl w:ilvl="6" w:tplc="07D03B84" w:tentative="1">
      <w:start w:val="1"/>
      <w:numFmt w:val="bullet"/>
      <w:lvlText w:val="•"/>
      <w:lvlJc w:val="left"/>
      <w:pPr>
        <w:tabs>
          <w:tab w:val="num" w:pos="5040"/>
        </w:tabs>
        <w:ind w:left="5040" w:hanging="360"/>
      </w:pPr>
      <w:rPr>
        <w:rFonts w:ascii="Arial" w:hAnsi="Arial" w:hint="default"/>
      </w:rPr>
    </w:lvl>
    <w:lvl w:ilvl="7" w:tplc="8E7828C6" w:tentative="1">
      <w:start w:val="1"/>
      <w:numFmt w:val="bullet"/>
      <w:lvlText w:val="•"/>
      <w:lvlJc w:val="left"/>
      <w:pPr>
        <w:tabs>
          <w:tab w:val="num" w:pos="5760"/>
        </w:tabs>
        <w:ind w:left="5760" w:hanging="360"/>
      </w:pPr>
      <w:rPr>
        <w:rFonts w:ascii="Arial" w:hAnsi="Arial" w:hint="default"/>
      </w:rPr>
    </w:lvl>
    <w:lvl w:ilvl="8" w:tplc="84A677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10306FC"/>
    <w:multiLevelType w:val="hybridMultilevel"/>
    <w:tmpl w:val="1B68D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9E1874"/>
    <w:multiLevelType w:val="hybridMultilevel"/>
    <w:tmpl w:val="B2D4E30E"/>
    <w:lvl w:ilvl="0" w:tplc="47D40016">
      <w:start w:val="1"/>
      <w:numFmt w:val="bullet"/>
      <w:lvlText w:val="•"/>
      <w:lvlJc w:val="left"/>
      <w:pPr>
        <w:tabs>
          <w:tab w:val="num" w:pos="720"/>
        </w:tabs>
        <w:ind w:left="720" w:hanging="360"/>
      </w:pPr>
      <w:rPr>
        <w:rFonts w:ascii="Arial" w:hAnsi="Arial" w:hint="default"/>
      </w:rPr>
    </w:lvl>
    <w:lvl w:ilvl="1" w:tplc="A9CA46DE" w:tentative="1">
      <w:start w:val="1"/>
      <w:numFmt w:val="bullet"/>
      <w:lvlText w:val="•"/>
      <w:lvlJc w:val="left"/>
      <w:pPr>
        <w:tabs>
          <w:tab w:val="num" w:pos="1440"/>
        </w:tabs>
        <w:ind w:left="1440" w:hanging="360"/>
      </w:pPr>
      <w:rPr>
        <w:rFonts w:ascii="Arial" w:hAnsi="Arial" w:hint="default"/>
      </w:rPr>
    </w:lvl>
    <w:lvl w:ilvl="2" w:tplc="1ACEB69C" w:tentative="1">
      <w:start w:val="1"/>
      <w:numFmt w:val="bullet"/>
      <w:lvlText w:val="•"/>
      <w:lvlJc w:val="left"/>
      <w:pPr>
        <w:tabs>
          <w:tab w:val="num" w:pos="2160"/>
        </w:tabs>
        <w:ind w:left="2160" w:hanging="360"/>
      </w:pPr>
      <w:rPr>
        <w:rFonts w:ascii="Arial" w:hAnsi="Arial" w:hint="default"/>
      </w:rPr>
    </w:lvl>
    <w:lvl w:ilvl="3" w:tplc="11DC9434" w:tentative="1">
      <w:start w:val="1"/>
      <w:numFmt w:val="bullet"/>
      <w:lvlText w:val="•"/>
      <w:lvlJc w:val="left"/>
      <w:pPr>
        <w:tabs>
          <w:tab w:val="num" w:pos="2880"/>
        </w:tabs>
        <w:ind w:left="2880" w:hanging="360"/>
      </w:pPr>
      <w:rPr>
        <w:rFonts w:ascii="Arial" w:hAnsi="Arial" w:hint="default"/>
      </w:rPr>
    </w:lvl>
    <w:lvl w:ilvl="4" w:tplc="0F34916C" w:tentative="1">
      <w:start w:val="1"/>
      <w:numFmt w:val="bullet"/>
      <w:lvlText w:val="•"/>
      <w:lvlJc w:val="left"/>
      <w:pPr>
        <w:tabs>
          <w:tab w:val="num" w:pos="3600"/>
        </w:tabs>
        <w:ind w:left="3600" w:hanging="360"/>
      </w:pPr>
      <w:rPr>
        <w:rFonts w:ascii="Arial" w:hAnsi="Arial" w:hint="default"/>
      </w:rPr>
    </w:lvl>
    <w:lvl w:ilvl="5" w:tplc="799CE900" w:tentative="1">
      <w:start w:val="1"/>
      <w:numFmt w:val="bullet"/>
      <w:lvlText w:val="•"/>
      <w:lvlJc w:val="left"/>
      <w:pPr>
        <w:tabs>
          <w:tab w:val="num" w:pos="4320"/>
        </w:tabs>
        <w:ind w:left="4320" w:hanging="360"/>
      </w:pPr>
      <w:rPr>
        <w:rFonts w:ascii="Arial" w:hAnsi="Arial" w:hint="default"/>
      </w:rPr>
    </w:lvl>
    <w:lvl w:ilvl="6" w:tplc="24A4E9AC" w:tentative="1">
      <w:start w:val="1"/>
      <w:numFmt w:val="bullet"/>
      <w:lvlText w:val="•"/>
      <w:lvlJc w:val="left"/>
      <w:pPr>
        <w:tabs>
          <w:tab w:val="num" w:pos="5040"/>
        </w:tabs>
        <w:ind w:left="5040" w:hanging="360"/>
      </w:pPr>
      <w:rPr>
        <w:rFonts w:ascii="Arial" w:hAnsi="Arial" w:hint="default"/>
      </w:rPr>
    </w:lvl>
    <w:lvl w:ilvl="7" w:tplc="22100E74" w:tentative="1">
      <w:start w:val="1"/>
      <w:numFmt w:val="bullet"/>
      <w:lvlText w:val="•"/>
      <w:lvlJc w:val="left"/>
      <w:pPr>
        <w:tabs>
          <w:tab w:val="num" w:pos="5760"/>
        </w:tabs>
        <w:ind w:left="5760" w:hanging="360"/>
      </w:pPr>
      <w:rPr>
        <w:rFonts w:ascii="Arial" w:hAnsi="Arial" w:hint="default"/>
      </w:rPr>
    </w:lvl>
    <w:lvl w:ilvl="8" w:tplc="E36EA11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E781F7C"/>
    <w:multiLevelType w:val="hybridMultilevel"/>
    <w:tmpl w:val="1CC4E260"/>
    <w:lvl w:ilvl="0" w:tplc="3C6A31EE">
      <w:start w:val="1"/>
      <w:numFmt w:val="bullet"/>
      <w:lvlText w:val="-"/>
      <w:lvlJc w:val="left"/>
      <w:pPr>
        <w:tabs>
          <w:tab w:val="num" w:pos="720"/>
        </w:tabs>
        <w:ind w:left="720" w:hanging="360"/>
      </w:pPr>
      <w:rPr>
        <w:rFonts w:ascii="Times New Roman" w:hAnsi="Times New Roman" w:hint="default"/>
      </w:rPr>
    </w:lvl>
    <w:lvl w:ilvl="1" w:tplc="F3B0322A" w:tentative="1">
      <w:start w:val="1"/>
      <w:numFmt w:val="bullet"/>
      <w:lvlText w:val="-"/>
      <w:lvlJc w:val="left"/>
      <w:pPr>
        <w:tabs>
          <w:tab w:val="num" w:pos="1440"/>
        </w:tabs>
        <w:ind w:left="1440" w:hanging="360"/>
      </w:pPr>
      <w:rPr>
        <w:rFonts w:ascii="Times New Roman" w:hAnsi="Times New Roman" w:hint="default"/>
      </w:rPr>
    </w:lvl>
    <w:lvl w:ilvl="2" w:tplc="FB0EE7B0" w:tentative="1">
      <w:start w:val="1"/>
      <w:numFmt w:val="bullet"/>
      <w:lvlText w:val="-"/>
      <w:lvlJc w:val="left"/>
      <w:pPr>
        <w:tabs>
          <w:tab w:val="num" w:pos="2160"/>
        </w:tabs>
        <w:ind w:left="2160" w:hanging="360"/>
      </w:pPr>
      <w:rPr>
        <w:rFonts w:ascii="Times New Roman" w:hAnsi="Times New Roman" w:hint="default"/>
      </w:rPr>
    </w:lvl>
    <w:lvl w:ilvl="3" w:tplc="0FD4A2B4" w:tentative="1">
      <w:start w:val="1"/>
      <w:numFmt w:val="bullet"/>
      <w:lvlText w:val="-"/>
      <w:lvlJc w:val="left"/>
      <w:pPr>
        <w:tabs>
          <w:tab w:val="num" w:pos="2880"/>
        </w:tabs>
        <w:ind w:left="2880" w:hanging="360"/>
      </w:pPr>
      <w:rPr>
        <w:rFonts w:ascii="Times New Roman" w:hAnsi="Times New Roman" w:hint="default"/>
      </w:rPr>
    </w:lvl>
    <w:lvl w:ilvl="4" w:tplc="75F247A0" w:tentative="1">
      <w:start w:val="1"/>
      <w:numFmt w:val="bullet"/>
      <w:lvlText w:val="-"/>
      <w:lvlJc w:val="left"/>
      <w:pPr>
        <w:tabs>
          <w:tab w:val="num" w:pos="3600"/>
        </w:tabs>
        <w:ind w:left="3600" w:hanging="360"/>
      </w:pPr>
      <w:rPr>
        <w:rFonts w:ascii="Times New Roman" w:hAnsi="Times New Roman" w:hint="default"/>
      </w:rPr>
    </w:lvl>
    <w:lvl w:ilvl="5" w:tplc="34921EA4" w:tentative="1">
      <w:start w:val="1"/>
      <w:numFmt w:val="bullet"/>
      <w:lvlText w:val="-"/>
      <w:lvlJc w:val="left"/>
      <w:pPr>
        <w:tabs>
          <w:tab w:val="num" w:pos="4320"/>
        </w:tabs>
        <w:ind w:left="4320" w:hanging="360"/>
      </w:pPr>
      <w:rPr>
        <w:rFonts w:ascii="Times New Roman" w:hAnsi="Times New Roman" w:hint="default"/>
      </w:rPr>
    </w:lvl>
    <w:lvl w:ilvl="6" w:tplc="F376855C" w:tentative="1">
      <w:start w:val="1"/>
      <w:numFmt w:val="bullet"/>
      <w:lvlText w:val="-"/>
      <w:lvlJc w:val="left"/>
      <w:pPr>
        <w:tabs>
          <w:tab w:val="num" w:pos="5040"/>
        </w:tabs>
        <w:ind w:left="5040" w:hanging="360"/>
      </w:pPr>
      <w:rPr>
        <w:rFonts w:ascii="Times New Roman" w:hAnsi="Times New Roman" w:hint="default"/>
      </w:rPr>
    </w:lvl>
    <w:lvl w:ilvl="7" w:tplc="C2F23CF4" w:tentative="1">
      <w:start w:val="1"/>
      <w:numFmt w:val="bullet"/>
      <w:lvlText w:val="-"/>
      <w:lvlJc w:val="left"/>
      <w:pPr>
        <w:tabs>
          <w:tab w:val="num" w:pos="5760"/>
        </w:tabs>
        <w:ind w:left="5760" w:hanging="360"/>
      </w:pPr>
      <w:rPr>
        <w:rFonts w:ascii="Times New Roman" w:hAnsi="Times New Roman" w:hint="default"/>
      </w:rPr>
    </w:lvl>
    <w:lvl w:ilvl="8" w:tplc="A9581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6163FE1"/>
    <w:multiLevelType w:val="hybridMultilevel"/>
    <w:tmpl w:val="AC62D9EC"/>
    <w:lvl w:ilvl="0" w:tplc="D46835B0">
      <w:start w:val="1"/>
      <w:numFmt w:val="decimal"/>
      <w:lvlText w:val="%1."/>
      <w:lvlJc w:val="left"/>
      <w:pPr>
        <w:ind w:left="1020" w:hanging="360"/>
      </w:pPr>
    </w:lvl>
    <w:lvl w:ilvl="1" w:tplc="FAF2DAB4">
      <w:start w:val="1"/>
      <w:numFmt w:val="decimal"/>
      <w:lvlText w:val="%2."/>
      <w:lvlJc w:val="left"/>
      <w:pPr>
        <w:ind w:left="1020" w:hanging="360"/>
      </w:pPr>
    </w:lvl>
    <w:lvl w:ilvl="2" w:tplc="EFAE6FA0">
      <w:start w:val="1"/>
      <w:numFmt w:val="decimal"/>
      <w:lvlText w:val="%3."/>
      <w:lvlJc w:val="left"/>
      <w:pPr>
        <w:ind w:left="1020" w:hanging="360"/>
      </w:pPr>
    </w:lvl>
    <w:lvl w:ilvl="3" w:tplc="ECA4F708">
      <w:start w:val="1"/>
      <w:numFmt w:val="decimal"/>
      <w:lvlText w:val="%4."/>
      <w:lvlJc w:val="left"/>
      <w:pPr>
        <w:ind w:left="1020" w:hanging="360"/>
      </w:pPr>
    </w:lvl>
    <w:lvl w:ilvl="4" w:tplc="BA38841A">
      <w:start w:val="1"/>
      <w:numFmt w:val="decimal"/>
      <w:lvlText w:val="%5."/>
      <w:lvlJc w:val="left"/>
      <w:pPr>
        <w:ind w:left="1020" w:hanging="360"/>
      </w:pPr>
    </w:lvl>
    <w:lvl w:ilvl="5" w:tplc="7D3041FE">
      <w:start w:val="1"/>
      <w:numFmt w:val="decimal"/>
      <w:lvlText w:val="%6."/>
      <w:lvlJc w:val="left"/>
      <w:pPr>
        <w:ind w:left="1020" w:hanging="360"/>
      </w:pPr>
    </w:lvl>
    <w:lvl w:ilvl="6" w:tplc="35428A66">
      <w:start w:val="1"/>
      <w:numFmt w:val="decimal"/>
      <w:lvlText w:val="%7."/>
      <w:lvlJc w:val="left"/>
      <w:pPr>
        <w:ind w:left="1020" w:hanging="360"/>
      </w:pPr>
    </w:lvl>
    <w:lvl w:ilvl="7" w:tplc="DBF2773A">
      <w:start w:val="1"/>
      <w:numFmt w:val="decimal"/>
      <w:lvlText w:val="%8."/>
      <w:lvlJc w:val="left"/>
      <w:pPr>
        <w:ind w:left="1020" w:hanging="360"/>
      </w:pPr>
    </w:lvl>
    <w:lvl w:ilvl="8" w:tplc="79EA9DCA">
      <w:start w:val="1"/>
      <w:numFmt w:val="decimal"/>
      <w:lvlText w:val="%9."/>
      <w:lvlJc w:val="left"/>
      <w:pPr>
        <w:ind w:left="1020" w:hanging="360"/>
      </w:pPr>
    </w:lvl>
  </w:abstractNum>
  <w:abstractNum w:abstractNumId="25" w15:restartNumberingAfterBreak="0">
    <w:nsid w:val="5A886CCF"/>
    <w:multiLevelType w:val="hybridMultilevel"/>
    <w:tmpl w:val="E2D833F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911334"/>
    <w:multiLevelType w:val="hybridMultilevel"/>
    <w:tmpl w:val="A9A23796"/>
    <w:lvl w:ilvl="0" w:tplc="CE7C230C">
      <w:start w:val="1"/>
      <w:numFmt w:val="bullet"/>
      <w:lvlText w:val="•"/>
      <w:lvlJc w:val="left"/>
      <w:pPr>
        <w:tabs>
          <w:tab w:val="num" w:pos="720"/>
        </w:tabs>
        <w:ind w:left="720" w:hanging="360"/>
      </w:pPr>
      <w:rPr>
        <w:rFonts w:ascii="Arial" w:hAnsi="Arial" w:hint="default"/>
      </w:rPr>
    </w:lvl>
    <w:lvl w:ilvl="1" w:tplc="E1647C9E" w:tentative="1">
      <w:start w:val="1"/>
      <w:numFmt w:val="bullet"/>
      <w:lvlText w:val="•"/>
      <w:lvlJc w:val="left"/>
      <w:pPr>
        <w:tabs>
          <w:tab w:val="num" w:pos="1440"/>
        </w:tabs>
        <w:ind w:left="1440" w:hanging="360"/>
      </w:pPr>
      <w:rPr>
        <w:rFonts w:ascii="Arial" w:hAnsi="Arial" w:hint="default"/>
      </w:rPr>
    </w:lvl>
    <w:lvl w:ilvl="2" w:tplc="2902BEAC" w:tentative="1">
      <w:start w:val="1"/>
      <w:numFmt w:val="bullet"/>
      <w:lvlText w:val="•"/>
      <w:lvlJc w:val="left"/>
      <w:pPr>
        <w:tabs>
          <w:tab w:val="num" w:pos="2160"/>
        </w:tabs>
        <w:ind w:left="2160" w:hanging="360"/>
      </w:pPr>
      <w:rPr>
        <w:rFonts w:ascii="Arial" w:hAnsi="Arial" w:hint="default"/>
      </w:rPr>
    </w:lvl>
    <w:lvl w:ilvl="3" w:tplc="57909838" w:tentative="1">
      <w:start w:val="1"/>
      <w:numFmt w:val="bullet"/>
      <w:lvlText w:val="•"/>
      <w:lvlJc w:val="left"/>
      <w:pPr>
        <w:tabs>
          <w:tab w:val="num" w:pos="2880"/>
        </w:tabs>
        <w:ind w:left="2880" w:hanging="360"/>
      </w:pPr>
      <w:rPr>
        <w:rFonts w:ascii="Arial" w:hAnsi="Arial" w:hint="default"/>
      </w:rPr>
    </w:lvl>
    <w:lvl w:ilvl="4" w:tplc="2472858A" w:tentative="1">
      <w:start w:val="1"/>
      <w:numFmt w:val="bullet"/>
      <w:lvlText w:val="•"/>
      <w:lvlJc w:val="left"/>
      <w:pPr>
        <w:tabs>
          <w:tab w:val="num" w:pos="3600"/>
        </w:tabs>
        <w:ind w:left="3600" w:hanging="360"/>
      </w:pPr>
      <w:rPr>
        <w:rFonts w:ascii="Arial" w:hAnsi="Arial" w:hint="default"/>
      </w:rPr>
    </w:lvl>
    <w:lvl w:ilvl="5" w:tplc="6BC0084A" w:tentative="1">
      <w:start w:val="1"/>
      <w:numFmt w:val="bullet"/>
      <w:lvlText w:val="•"/>
      <w:lvlJc w:val="left"/>
      <w:pPr>
        <w:tabs>
          <w:tab w:val="num" w:pos="4320"/>
        </w:tabs>
        <w:ind w:left="4320" w:hanging="360"/>
      </w:pPr>
      <w:rPr>
        <w:rFonts w:ascii="Arial" w:hAnsi="Arial" w:hint="default"/>
      </w:rPr>
    </w:lvl>
    <w:lvl w:ilvl="6" w:tplc="4F7A7E60" w:tentative="1">
      <w:start w:val="1"/>
      <w:numFmt w:val="bullet"/>
      <w:lvlText w:val="•"/>
      <w:lvlJc w:val="left"/>
      <w:pPr>
        <w:tabs>
          <w:tab w:val="num" w:pos="5040"/>
        </w:tabs>
        <w:ind w:left="5040" w:hanging="360"/>
      </w:pPr>
      <w:rPr>
        <w:rFonts w:ascii="Arial" w:hAnsi="Arial" w:hint="default"/>
      </w:rPr>
    </w:lvl>
    <w:lvl w:ilvl="7" w:tplc="87C28E62" w:tentative="1">
      <w:start w:val="1"/>
      <w:numFmt w:val="bullet"/>
      <w:lvlText w:val="•"/>
      <w:lvlJc w:val="left"/>
      <w:pPr>
        <w:tabs>
          <w:tab w:val="num" w:pos="5760"/>
        </w:tabs>
        <w:ind w:left="5760" w:hanging="360"/>
      </w:pPr>
      <w:rPr>
        <w:rFonts w:ascii="Arial" w:hAnsi="Arial" w:hint="default"/>
      </w:rPr>
    </w:lvl>
    <w:lvl w:ilvl="8" w:tplc="BC7A3AB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CA16FF"/>
    <w:multiLevelType w:val="hybridMultilevel"/>
    <w:tmpl w:val="BB3214EA"/>
    <w:lvl w:ilvl="0" w:tplc="A11E8D34">
      <w:start w:val="1"/>
      <w:numFmt w:val="bullet"/>
      <w:lvlText w:val="•"/>
      <w:lvlJc w:val="left"/>
      <w:pPr>
        <w:tabs>
          <w:tab w:val="num" w:pos="720"/>
        </w:tabs>
        <w:ind w:left="720" w:hanging="360"/>
      </w:pPr>
      <w:rPr>
        <w:rFonts w:ascii="Arial" w:hAnsi="Arial" w:hint="default"/>
      </w:rPr>
    </w:lvl>
    <w:lvl w:ilvl="1" w:tplc="6E565F34" w:tentative="1">
      <w:start w:val="1"/>
      <w:numFmt w:val="bullet"/>
      <w:lvlText w:val="•"/>
      <w:lvlJc w:val="left"/>
      <w:pPr>
        <w:tabs>
          <w:tab w:val="num" w:pos="1440"/>
        </w:tabs>
        <w:ind w:left="1440" w:hanging="360"/>
      </w:pPr>
      <w:rPr>
        <w:rFonts w:ascii="Arial" w:hAnsi="Arial" w:hint="default"/>
      </w:rPr>
    </w:lvl>
    <w:lvl w:ilvl="2" w:tplc="B5AE56B6" w:tentative="1">
      <w:start w:val="1"/>
      <w:numFmt w:val="bullet"/>
      <w:lvlText w:val="•"/>
      <w:lvlJc w:val="left"/>
      <w:pPr>
        <w:tabs>
          <w:tab w:val="num" w:pos="2160"/>
        </w:tabs>
        <w:ind w:left="2160" w:hanging="360"/>
      </w:pPr>
      <w:rPr>
        <w:rFonts w:ascii="Arial" w:hAnsi="Arial" w:hint="default"/>
      </w:rPr>
    </w:lvl>
    <w:lvl w:ilvl="3" w:tplc="1F066F8A" w:tentative="1">
      <w:start w:val="1"/>
      <w:numFmt w:val="bullet"/>
      <w:lvlText w:val="•"/>
      <w:lvlJc w:val="left"/>
      <w:pPr>
        <w:tabs>
          <w:tab w:val="num" w:pos="2880"/>
        </w:tabs>
        <w:ind w:left="2880" w:hanging="360"/>
      </w:pPr>
      <w:rPr>
        <w:rFonts w:ascii="Arial" w:hAnsi="Arial" w:hint="default"/>
      </w:rPr>
    </w:lvl>
    <w:lvl w:ilvl="4" w:tplc="958EDD92" w:tentative="1">
      <w:start w:val="1"/>
      <w:numFmt w:val="bullet"/>
      <w:lvlText w:val="•"/>
      <w:lvlJc w:val="left"/>
      <w:pPr>
        <w:tabs>
          <w:tab w:val="num" w:pos="3600"/>
        </w:tabs>
        <w:ind w:left="3600" w:hanging="360"/>
      </w:pPr>
      <w:rPr>
        <w:rFonts w:ascii="Arial" w:hAnsi="Arial" w:hint="default"/>
      </w:rPr>
    </w:lvl>
    <w:lvl w:ilvl="5" w:tplc="D3BA2458" w:tentative="1">
      <w:start w:val="1"/>
      <w:numFmt w:val="bullet"/>
      <w:lvlText w:val="•"/>
      <w:lvlJc w:val="left"/>
      <w:pPr>
        <w:tabs>
          <w:tab w:val="num" w:pos="4320"/>
        </w:tabs>
        <w:ind w:left="4320" w:hanging="360"/>
      </w:pPr>
      <w:rPr>
        <w:rFonts w:ascii="Arial" w:hAnsi="Arial" w:hint="default"/>
      </w:rPr>
    </w:lvl>
    <w:lvl w:ilvl="6" w:tplc="87E6F964" w:tentative="1">
      <w:start w:val="1"/>
      <w:numFmt w:val="bullet"/>
      <w:lvlText w:val="•"/>
      <w:lvlJc w:val="left"/>
      <w:pPr>
        <w:tabs>
          <w:tab w:val="num" w:pos="5040"/>
        </w:tabs>
        <w:ind w:left="5040" w:hanging="360"/>
      </w:pPr>
      <w:rPr>
        <w:rFonts w:ascii="Arial" w:hAnsi="Arial" w:hint="default"/>
      </w:rPr>
    </w:lvl>
    <w:lvl w:ilvl="7" w:tplc="08DACEFA" w:tentative="1">
      <w:start w:val="1"/>
      <w:numFmt w:val="bullet"/>
      <w:lvlText w:val="•"/>
      <w:lvlJc w:val="left"/>
      <w:pPr>
        <w:tabs>
          <w:tab w:val="num" w:pos="5760"/>
        </w:tabs>
        <w:ind w:left="5760" w:hanging="360"/>
      </w:pPr>
      <w:rPr>
        <w:rFonts w:ascii="Arial" w:hAnsi="Arial" w:hint="default"/>
      </w:rPr>
    </w:lvl>
    <w:lvl w:ilvl="8" w:tplc="DEDA0D4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E405B4"/>
    <w:multiLevelType w:val="hybridMultilevel"/>
    <w:tmpl w:val="18606A1E"/>
    <w:lvl w:ilvl="0" w:tplc="7C044970">
      <w:start w:val="1"/>
      <w:numFmt w:val="bullet"/>
      <w:lvlText w:val="•"/>
      <w:lvlJc w:val="left"/>
      <w:pPr>
        <w:tabs>
          <w:tab w:val="num" w:pos="720"/>
        </w:tabs>
        <w:ind w:left="720" w:hanging="360"/>
      </w:pPr>
      <w:rPr>
        <w:rFonts w:ascii="Arial" w:hAnsi="Arial" w:hint="default"/>
      </w:rPr>
    </w:lvl>
    <w:lvl w:ilvl="1" w:tplc="A62EBC6E" w:tentative="1">
      <w:start w:val="1"/>
      <w:numFmt w:val="bullet"/>
      <w:lvlText w:val="•"/>
      <w:lvlJc w:val="left"/>
      <w:pPr>
        <w:tabs>
          <w:tab w:val="num" w:pos="1440"/>
        </w:tabs>
        <w:ind w:left="1440" w:hanging="360"/>
      </w:pPr>
      <w:rPr>
        <w:rFonts w:ascii="Arial" w:hAnsi="Arial" w:hint="default"/>
      </w:rPr>
    </w:lvl>
    <w:lvl w:ilvl="2" w:tplc="697E8912" w:tentative="1">
      <w:start w:val="1"/>
      <w:numFmt w:val="bullet"/>
      <w:lvlText w:val="•"/>
      <w:lvlJc w:val="left"/>
      <w:pPr>
        <w:tabs>
          <w:tab w:val="num" w:pos="2160"/>
        </w:tabs>
        <w:ind w:left="2160" w:hanging="360"/>
      </w:pPr>
      <w:rPr>
        <w:rFonts w:ascii="Arial" w:hAnsi="Arial" w:hint="default"/>
      </w:rPr>
    </w:lvl>
    <w:lvl w:ilvl="3" w:tplc="F95E19A0" w:tentative="1">
      <w:start w:val="1"/>
      <w:numFmt w:val="bullet"/>
      <w:lvlText w:val="•"/>
      <w:lvlJc w:val="left"/>
      <w:pPr>
        <w:tabs>
          <w:tab w:val="num" w:pos="2880"/>
        </w:tabs>
        <w:ind w:left="2880" w:hanging="360"/>
      </w:pPr>
      <w:rPr>
        <w:rFonts w:ascii="Arial" w:hAnsi="Arial" w:hint="default"/>
      </w:rPr>
    </w:lvl>
    <w:lvl w:ilvl="4" w:tplc="6F964300" w:tentative="1">
      <w:start w:val="1"/>
      <w:numFmt w:val="bullet"/>
      <w:lvlText w:val="•"/>
      <w:lvlJc w:val="left"/>
      <w:pPr>
        <w:tabs>
          <w:tab w:val="num" w:pos="3600"/>
        </w:tabs>
        <w:ind w:left="3600" w:hanging="360"/>
      </w:pPr>
      <w:rPr>
        <w:rFonts w:ascii="Arial" w:hAnsi="Arial" w:hint="default"/>
      </w:rPr>
    </w:lvl>
    <w:lvl w:ilvl="5" w:tplc="A72CC3C0" w:tentative="1">
      <w:start w:val="1"/>
      <w:numFmt w:val="bullet"/>
      <w:lvlText w:val="•"/>
      <w:lvlJc w:val="left"/>
      <w:pPr>
        <w:tabs>
          <w:tab w:val="num" w:pos="4320"/>
        </w:tabs>
        <w:ind w:left="4320" w:hanging="360"/>
      </w:pPr>
      <w:rPr>
        <w:rFonts w:ascii="Arial" w:hAnsi="Arial" w:hint="default"/>
      </w:rPr>
    </w:lvl>
    <w:lvl w:ilvl="6" w:tplc="48C04A16" w:tentative="1">
      <w:start w:val="1"/>
      <w:numFmt w:val="bullet"/>
      <w:lvlText w:val="•"/>
      <w:lvlJc w:val="left"/>
      <w:pPr>
        <w:tabs>
          <w:tab w:val="num" w:pos="5040"/>
        </w:tabs>
        <w:ind w:left="5040" w:hanging="360"/>
      </w:pPr>
      <w:rPr>
        <w:rFonts w:ascii="Arial" w:hAnsi="Arial" w:hint="default"/>
      </w:rPr>
    </w:lvl>
    <w:lvl w:ilvl="7" w:tplc="9E32600E" w:tentative="1">
      <w:start w:val="1"/>
      <w:numFmt w:val="bullet"/>
      <w:lvlText w:val="•"/>
      <w:lvlJc w:val="left"/>
      <w:pPr>
        <w:tabs>
          <w:tab w:val="num" w:pos="5760"/>
        </w:tabs>
        <w:ind w:left="5760" w:hanging="360"/>
      </w:pPr>
      <w:rPr>
        <w:rFonts w:ascii="Arial" w:hAnsi="Arial" w:hint="default"/>
      </w:rPr>
    </w:lvl>
    <w:lvl w:ilvl="8" w:tplc="5A9697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D052E3"/>
    <w:multiLevelType w:val="hybridMultilevel"/>
    <w:tmpl w:val="0D6C5CAA"/>
    <w:lvl w:ilvl="0" w:tplc="4B8EF068">
      <w:start w:val="1"/>
      <w:numFmt w:val="bullet"/>
      <w:lvlText w:val="•"/>
      <w:lvlJc w:val="left"/>
      <w:pPr>
        <w:tabs>
          <w:tab w:val="num" w:pos="720"/>
        </w:tabs>
        <w:ind w:left="720" w:hanging="360"/>
      </w:pPr>
      <w:rPr>
        <w:rFonts w:ascii="Arial" w:hAnsi="Arial" w:hint="default"/>
      </w:rPr>
    </w:lvl>
    <w:lvl w:ilvl="1" w:tplc="6ECCFCA2" w:tentative="1">
      <w:start w:val="1"/>
      <w:numFmt w:val="bullet"/>
      <w:lvlText w:val="•"/>
      <w:lvlJc w:val="left"/>
      <w:pPr>
        <w:tabs>
          <w:tab w:val="num" w:pos="1440"/>
        </w:tabs>
        <w:ind w:left="1440" w:hanging="360"/>
      </w:pPr>
      <w:rPr>
        <w:rFonts w:ascii="Arial" w:hAnsi="Arial" w:hint="default"/>
      </w:rPr>
    </w:lvl>
    <w:lvl w:ilvl="2" w:tplc="7F6241F0" w:tentative="1">
      <w:start w:val="1"/>
      <w:numFmt w:val="bullet"/>
      <w:lvlText w:val="•"/>
      <w:lvlJc w:val="left"/>
      <w:pPr>
        <w:tabs>
          <w:tab w:val="num" w:pos="2160"/>
        </w:tabs>
        <w:ind w:left="2160" w:hanging="360"/>
      </w:pPr>
      <w:rPr>
        <w:rFonts w:ascii="Arial" w:hAnsi="Arial" w:hint="default"/>
      </w:rPr>
    </w:lvl>
    <w:lvl w:ilvl="3" w:tplc="1DBE8C08" w:tentative="1">
      <w:start w:val="1"/>
      <w:numFmt w:val="bullet"/>
      <w:lvlText w:val="•"/>
      <w:lvlJc w:val="left"/>
      <w:pPr>
        <w:tabs>
          <w:tab w:val="num" w:pos="2880"/>
        </w:tabs>
        <w:ind w:left="2880" w:hanging="360"/>
      </w:pPr>
      <w:rPr>
        <w:rFonts w:ascii="Arial" w:hAnsi="Arial" w:hint="default"/>
      </w:rPr>
    </w:lvl>
    <w:lvl w:ilvl="4" w:tplc="A64E7FF4" w:tentative="1">
      <w:start w:val="1"/>
      <w:numFmt w:val="bullet"/>
      <w:lvlText w:val="•"/>
      <w:lvlJc w:val="left"/>
      <w:pPr>
        <w:tabs>
          <w:tab w:val="num" w:pos="3600"/>
        </w:tabs>
        <w:ind w:left="3600" w:hanging="360"/>
      </w:pPr>
      <w:rPr>
        <w:rFonts w:ascii="Arial" w:hAnsi="Arial" w:hint="default"/>
      </w:rPr>
    </w:lvl>
    <w:lvl w:ilvl="5" w:tplc="22C65796" w:tentative="1">
      <w:start w:val="1"/>
      <w:numFmt w:val="bullet"/>
      <w:lvlText w:val="•"/>
      <w:lvlJc w:val="left"/>
      <w:pPr>
        <w:tabs>
          <w:tab w:val="num" w:pos="4320"/>
        </w:tabs>
        <w:ind w:left="4320" w:hanging="360"/>
      </w:pPr>
      <w:rPr>
        <w:rFonts w:ascii="Arial" w:hAnsi="Arial" w:hint="default"/>
      </w:rPr>
    </w:lvl>
    <w:lvl w:ilvl="6" w:tplc="669CD822" w:tentative="1">
      <w:start w:val="1"/>
      <w:numFmt w:val="bullet"/>
      <w:lvlText w:val="•"/>
      <w:lvlJc w:val="left"/>
      <w:pPr>
        <w:tabs>
          <w:tab w:val="num" w:pos="5040"/>
        </w:tabs>
        <w:ind w:left="5040" w:hanging="360"/>
      </w:pPr>
      <w:rPr>
        <w:rFonts w:ascii="Arial" w:hAnsi="Arial" w:hint="default"/>
      </w:rPr>
    </w:lvl>
    <w:lvl w:ilvl="7" w:tplc="53A8C324" w:tentative="1">
      <w:start w:val="1"/>
      <w:numFmt w:val="bullet"/>
      <w:lvlText w:val="•"/>
      <w:lvlJc w:val="left"/>
      <w:pPr>
        <w:tabs>
          <w:tab w:val="num" w:pos="5760"/>
        </w:tabs>
        <w:ind w:left="5760" w:hanging="360"/>
      </w:pPr>
      <w:rPr>
        <w:rFonts w:ascii="Arial" w:hAnsi="Arial" w:hint="default"/>
      </w:rPr>
    </w:lvl>
    <w:lvl w:ilvl="8" w:tplc="D72E95E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250ED2"/>
    <w:multiLevelType w:val="hybridMultilevel"/>
    <w:tmpl w:val="1DBCF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9D0125"/>
    <w:multiLevelType w:val="hybridMultilevel"/>
    <w:tmpl w:val="1B68DE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D60EEB"/>
    <w:multiLevelType w:val="hybridMultilevel"/>
    <w:tmpl w:val="018A5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1134686">
    <w:abstractNumId w:val="9"/>
  </w:num>
  <w:num w:numId="2" w16cid:durableId="1888452154">
    <w:abstractNumId w:val="7"/>
  </w:num>
  <w:num w:numId="3" w16cid:durableId="963970247">
    <w:abstractNumId w:val="6"/>
  </w:num>
  <w:num w:numId="4" w16cid:durableId="2120756398">
    <w:abstractNumId w:val="5"/>
  </w:num>
  <w:num w:numId="5" w16cid:durableId="1413434247">
    <w:abstractNumId w:val="4"/>
  </w:num>
  <w:num w:numId="6" w16cid:durableId="1549875395">
    <w:abstractNumId w:val="8"/>
  </w:num>
  <w:num w:numId="7" w16cid:durableId="2054647401">
    <w:abstractNumId w:val="3"/>
  </w:num>
  <w:num w:numId="8" w16cid:durableId="811214604">
    <w:abstractNumId w:val="2"/>
  </w:num>
  <w:num w:numId="9" w16cid:durableId="947853767">
    <w:abstractNumId w:val="1"/>
  </w:num>
  <w:num w:numId="10" w16cid:durableId="1163013621">
    <w:abstractNumId w:val="0"/>
  </w:num>
  <w:num w:numId="11" w16cid:durableId="2047945205">
    <w:abstractNumId w:val="10"/>
  </w:num>
  <w:num w:numId="12" w16cid:durableId="2125685551">
    <w:abstractNumId w:val="11"/>
  </w:num>
  <w:num w:numId="13" w16cid:durableId="1626543096">
    <w:abstractNumId w:val="15"/>
  </w:num>
  <w:num w:numId="14" w16cid:durableId="974598558">
    <w:abstractNumId w:val="22"/>
  </w:num>
  <w:num w:numId="15" w16cid:durableId="1451556908">
    <w:abstractNumId w:val="26"/>
  </w:num>
  <w:num w:numId="16" w16cid:durableId="953361451">
    <w:abstractNumId w:val="29"/>
  </w:num>
  <w:num w:numId="17" w16cid:durableId="1357735183">
    <w:abstractNumId w:val="20"/>
  </w:num>
  <w:num w:numId="18" w16cid:durableId="1053578953">
    <w:abstractNumId w:val="19"/>
  </w:num>
  <w:num w:numId="19" w16cid:durableId="1810510399">
    <w:abstractNumId w:val="27"/>
  </w:num>
  <w:num w:numId="20" w16cid:durableId="2141802697">
    <w:abstractNumId w:val="16"/>
  </w:num>
  <w:num w:numId="21" w16cid:durableId="648897388">
    <w:abstractNumId w:val="18"/>
  </w:num>
  <w:num w:numId="22" w16cid:durableId="405344954">
    <w:abstractNumId w:val="28"/>
  </w:num>
  <w:num w:numId="23" w16cid:durableId="500043329">
    <w:abstractNumId w:val="17"/>
  </w:num>
  <w:num w:numId="24" w16cid:durableId="1471441658">
    <w:abstractNumId w:val="32"/>
  </w:num>
  <w:num w:numId="25" w16cid:durableId="1678192788">
    <w:abstractNumId w:val="23"/>
  </w:num>
  <w:num w:numId="26" w16cid:durableId="239825808">
    <w:abstractNumId w:val="12"/>
  </w:num>
  <w:num w:numId="27" w16cid:durableId="501968990">
    <w:abstractNumId w:val="14"/>
  </w:num>
  <w:num w:numId="28" w16cid:durableId="1151748478">
    <w:abstractNumId w:val="24"/>
  </w:num>
  <w:num w:numId="29" w16cid:durableId="1277522829">
    <w:abstractNumId w:val="30"/>
  </w:num>
  <w:num w:numId="30" w16cid:durableId="871764372">
    <w:abstractNumId w:val="21"/>
  </w:num>
  <w:num w:numId="31" w16cid:durableId="150297931">
    <w:abstractNumId w:val="31"/>
  </w:num>
  <w:num w:numId="32" w16cid:durableId="485705544">
    <w:abstractNumId w:val="13"/>
  </w:num>
  <w:num w:numId="33" w16cid:durableId="21157832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Harvard Author Year (Hull)&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xfs5pr0rwtx2eps0ep0p2xsstr0xaf2p5s&quot;&gt;My EndNote Library&lt;record-ids&gt;&lt;item&gt;290&lt;/item&gt;&lt;item&gt;300&lt;/item&gt;&lt;item&gt;301&lt;/item&gt;&lt;item&gt;302&lt;/item&gt;&lt;item&gt;303&lt;/item&gt;&lt;item&gt;304&lt;/item&gt;&lt;item&gt;306&lt;/item&gt;&lt;item&gt;307&lt;/item&gt;&lt;item&gt;308&lt;/item&gt;&lt;item&gt;311&lt;/item&gt;&lt;item&gt;312&lt;/item&gt;&lt;item&gt;318&lt;/item&gt;&lt;item&gt;319&lt;/item&gt;&lt;item&gt;320&lt;/item&gt;&lt;item&gt;321&lt;/item&gt;&lt;item&gt;325&lt;/item&gt;&lt;item&gt;334&lt;/item&gt;&lt;item&gt;335&lt;/item&gt;&lt;item&gt;336&lt;/item&gt;&lt;/record-ids&gt;&lt;/item&gt;&lt;/Libraries&gt;"/>
  </w:docVars>
  <w:rsids>
    <w:rsidRoot w:val="00E8362D"/>
    <w:rsid w:val="000001E8"/>
    <w:rsid w:val="00000946"/>
    <w:rsid w:val="00000B36"/>
    <w:rsid w:val="00001B4A"/>
    <w:rsid w:val="00001BA3"/>
    <w:rsid w:val="00004791"/>
    <w:rsid w:val="00005586"/>
    <w:rsid w:val="00006AE0"/>
    <w:rsid w:val="000124EF"/>
    <w:rsid w:val="0001410E"/>
    <w:rsid w:val="000141EC"/>
    <w:rsid w:val="000145E5"/>
    <w:rsid w:val="00014870"/>
    <w:rsid w:val="00015EA9"/>
    <w:rsid w:val="000169FC"/>
    <w:rsid w:val="0001731B"/>
    <w:rsid w:val="00020030"/>
    <w:rsid w:val="000201D1"/>
    <w:rsid w:val="000208CE"/>
    <w:rsid w:val="00022296"/>
    <w:rsid w:val="00024866"/>
    <w:rsid w:val="000248B3"/>
    <w:rsid w:val="00026AA1"/>
    <w:rsid w:val="00030759"/>
    <w:rsid w:val="0003249D"/>
    <w:rsid w:val="000328F9"/>
    <w:rsid w:val="000345DC"/>
    <w:rsid w:val="000358C2"/>
    <w:rsid w:val="0003790D"/>
    <w:rsid w:val="00037DD7"/>
    <w:rsid w:val="00040465"/>
    <w:rsid w:val="00040D3E"/>
    <w:rsid w:val="00043E85"/>
    <w:rsid w:val="00044D9F"/>
    <w:rsid w:val="00045536"/>
    <w:rsid w:val="000457AF"/>
    <w:rsid w:val="00051E9D"/>
    <w:rsid w:val="000576E5"/>
    <w:rsid w:val="000615E3"/>
    <w:rsid w:val="00061CAA"/>
    <w:rsid w:val="00067761"/>
    <w:rsid w:val="00070F20"/>
    <w:rsid w:val="000721CC"/>
    <w:rsid w:val="0007337F"/>
    <w:rsid w:val="000748CD"/>
    <w:rsid w:val="00075683"/>
    <w:rsid w:val="000808D4"/>
    <w:rsid w:val="0008094A"/>
    <w:rsid w:val="00081F42"/>
    <w:rsid w:val="000839CD"/>
    <w:rsid w:val="000844FA"/>
    <w:rsid w:val="00085A5F"/>
    <w:rsid w:val="000876C6"/>
    <w:rsid w:val="00091E36"/>
    <w:rsid w:val="000920A8"/>
    <w:rsid w:val="00092FD0"/>
    <w:rsid w:val="00095EA2"/>
    <w:rsid w:val="000970D8"/>
    <w:rsid w:val="000A1482"/>
    <w:rsid w:val="000A1CA9"/>
    <w:rsid w:val="000A25FB"/>
    <w:rsid w:val="000A374F"/>
    <w:rsid w:val="000A7882"/>
    <w:rsid w:val="000A78DE"/>
    <w:rsid w:val="000B17E9"/>
    <w:rsid w:val="000B382C"/>
    <w:rsid w:val="000B4576"/>
    <w:rsid w:val="000B4EEA"/>
    <w:rsid w:val="000B66EE"/>
    <w:rsid w:val="000B6947"/>
    <w:rsid w:val="000B6CB2"/>
    <w:rsid w:val="000C198A"/>
    <w:rsid w:val="000C2624"/>
    <w:rsid w:val="000C32BE"/>
    <w:rsid w:val="000C48EE"/>
    <w:rsid w:val="000C547D"/>
    <w:rsid w:val="000C61B3"/>
    <w:rsid w:val="000D083B"/>
    <w:rsid w:val="000D1436"/>
    <w:rsid w:val="000D224C"/>
    <w:rsid w:val="000D45C9"/>
    <w:rsid w:val="000D5133"/>
    <w:rsid w:val="000D7147"/>
    <w:rsid w:val="000E00D4"/>
    <w:rsid w:val="000E1242"/>
    <w:rsid w:val="000E1E81"/>
    <w:rsid w:val="000E44E7"/>
    <w:rsid w:val="000E4919"/>
    <w:rsid w:val="000F021F"/>
    <w:rsid w:val="000F362C"/>
    <w:rsid w:val="000F4B88"/>
    <w:rsid w:val="000F6F0D"/>
    <w:rsid w:val="001009B6"/>
    <w:rsid w:val="00100BDB"/>
    <w:rsid w:val="00100C96"/>
    <w:rsid w:val="0010100C"/>
    <w:rsid w:val="0010153C"/>
    <w:rsid w:val="00102DE9"/>
    <w:rsid w:val="00103AC7"/>
    <w:rsid w:val="00104A17"/>
    <w:rsid w:val="00105993"/>
    <w:rsid w:val="00107ABA"/>
    <w:rsid w:val="00111370"/>
    <w:rsid w:val="00115FDE"/>
    <w:rsid w:val="0011680A"/>
    <w:rsid w:val="00120241"/>
    <w:rsid w:val="00120EB8"/>
    <w:rsid w:val="00121D48"/>
    <w:rsid w:val="00125B69"/>
    <w:rsid w:val="00126309"/>
    <w:rsid w:val="00130D45"/>
    <w:rsid w:val="001315F8"/>
    <w:rsid w:val="00132095"/>
    <w:rsid w:val="001346E7"/>
    <w:rsid w:val="0013499B"/>
    <w:rsid w:val="00135B32"/>
    <w:rsid w:val="00135B96"/>
    <w:rsid w:val="00137831"/>
    <w:rsid w:val="001379D5"/>
    <w:rsid w:val="00137B6F"/>
    <w:rsid w:val="00140C54"/>
    <w:rsid w:val="00141397"/>
    <w:rsid w:val="00142F78"/>
    <w:rsid w:val="001435D7"/>
    <w:rsid w:val="001447A3"/>
    <w:rsid w:val="00144A78"/>
    <w:rsid w:val="0014624A"/>
    <w:rsid w:val="00153075"/>
    <w:rsid w:val="001541C8"/>
    <w:rsid w:val="001555A0"/>
    <w:rsid w:val="00161B15"/>
    <w:rsid w:val="001621A7"/>
    <w:rsid w:val="00163570"/>
    <w:rsid w:val="00163C17"/>
    <w:rsid w:val="0016432E"/>
    <w:rsid w:val="00164C4A"/>
    <w:rsid w:val="00164CB2"/>
    <w:rsid w:val="001652B4"/>
    <w:rsid w:val="00165AAC"/>
    <w:rsid w:val="00166BCD"/>
    <w:rsid w:val="00167C32"/>
    <w:rsid w:val="00170AF7"/>
    <w:rsid w:val="001714EE"/>
    <w:rsid w:val="00174518"/>
    <w:rsid w:val="00174B68"/>
    <w:rsid w:val="00175686"/>
    <w:rsid w:val="00175E97"/>
    <w:rsid w:val="001777AE"/>
    <w:rsid w:val="00177C2E"/>
    <w:rsid w:val="001802D3"/>
    <w:rsid w:val="00181174"/>
    <w:rsid w:val="00182063"/>
    <w:rsid w:val="001828D7"/>
    <w:rsid w:val="00182A15"/>
    <w:rsid w:val="00184E0E"/>
    <w:rsid w:val="001862B1"/>
    <w:rsid w:val="00187CA8"/>
    <w:rsid w:val="00190390"/>
    <w:rsid w:val="00190738"/>
    <w:rsid w:val="00192F48"/>
    <w:rsid w:val="00193A95"/>
    <w:rsid w:val="00193BA2"/>
    <w:rsid w:val="0019441D"/>
    <w:rsid w:val="001972AA"/>
    <w:rsid w:val="00197422"/>
    <w:rsid w:val="001A114E"/>
    <w:rsid w:val="001A1271"/>
    <w:rsid w:val="001A1B0E"/>
    <w:rsid w:val="001A2813"/>
    <w:rsid w:val="001A31A3"/>
    <w:rsid w:val="001A4D58"/>
    <w:rsid w:val="001A4E68"/>
    <w:rsid w:val="001A5663"/>
    <w:rsid w:val="001B2863"/>
    <w:rsid w:val="001B4339"/>
    <w:rsid w:val="001B6C79"/>
    <w:rsid w:val="001B6FDB"/>
    <w:rsid w:val="001C0947"/>
    <w:rsid w:val="001C1100"/>
    <w:rsid w:val="001C43DA"/>
    <w:rsid w:val="001C472C"/>
    <w:rsid w:val="001C473E"/>
    <w:rsid w:val="001C71D5"/>
    <w:rsid w:val="001C782C"/>
    <w:rsid w:val="001C7AC9"/>
    <w:rsid w:val="001D1004"/>
    <w:rsid w:val="001D15F2"/>
    <w:rsid w:val="001D1A87"/>
    <w:rsid w:val="001D1B5D"/>
    <w:rsid w:val="001D1C3D"/>
    <w:rsid w:val="001D2A63"/>
    <w:rsid w:val="001D35FC"/>
    <w:rsid w:val="001D5191"/>
    <w:rsid w:val="001D6741"/>
    <w:rsid w:val="001E1A46"/>
    <w:rsid w:val="001E3FEC"/>
    <w:rsid w:val="001E432F"/>
    <w:rsid w:val="001E600F"/>
    <w:rsid w:val="001E645E"/>
    <w:rsid w:val="001E6CCB"/>
    <w:rsid w:val="001F04FA"/>
    <w:rsid w:val="001F2F70"/>
    <w:rsid w:val="001F37BE"/>
    <w:rsid w:val="001F3A2B"/>
    <w:rsid w:val="001F3A53"/>
    <w:rsid w:val="001F4794"/>
    <w:rsid w:val="001F64CC"/>
    <w:rsid w:val="001F781E"/>
    <w:rsid w:val="002001F2"/>
    <w:rsid w:val="002011D1"/>
    <w:rsid w:val="00204AAB"/>
    <w:rsid w:val="00204D12"/>
    <w:rsid w:val="002056CC"/>
    <w:rsid w:val="00207774"/>
    <w:rsid w:val="00207B5F"/>
    <w:rsid w:val="0021284F"/>
    <w:rsid w:val="00214A62"/>
    <w:rsid w:val="00214ACE"/>
    <w:rsid w:val="00216C80"/>
    <w:rsid w:val="002179A0"/>
    <w:rsid w:val="0022001B"/>
    <w:rsid w:val="00220B8C"/>
    <w:rsid w:val="00224454"/>
    <w:rsid w:val="002249AE"/>
    <w:rsid w:val="00225915"/>
    <w:rsid w:val="002271D8"/>
    <w:rsid w:val="00231614"/>
    <w:rsid w:val="00231EA1"/>
    <w:rsid w:val="00232364"/>
    <w:rsid w:val="00232F11"/>
    <w:rsid w:val="002370AB"/>
    <w:rsid w:val="0024100B"/>
    <w:rsid w:val="00241C57"/>
    <w:rsid w:val="00246295"/>
    <w:rsid w:val="002479B5"/>
    <w:rsid w:val="00251C06"/>
    <w:rsid w:val="00252BEA"/>
    <w:rsid w:val="002554C8"/>
    <w:rsid w:val="00255FC0"/>
    <w:rsid w:val="0025703B"/>
    <w:rsid w:val="00257D6D"/>
    <w:rsid w:val="0026291A"/>
    <w:rsid w:val="00265006"/>
    <w:rsid w:val="00265053"/>
    <w:rsid w:val="00265572"/>
    <w:rsid w:val="002655A0"/>
    <w:rsid w:val="00270C9B"/>
    <w:rsid w:val="00272901"/>
    <w:rsid w:val="0027396F"/>
    <w:rsid w:val="002748F5"/>
    <w:rsid w:val="0027568E"/>
    <w:rsid w:val="00275CB2"/>
    <w:rsid w:val="00277437"/>
    <w:rsid w:val="00277E55"/>
    <w:rsid w:val="00280253"/>
    <w:rsid w:val="002811B2"/>
    <w:rsid w:val="0028134D"/>
    <w:rsid w:val="00281F06"/>
    <w:rsid w:val="002831AF"/>
    <w:rsid w:val="00284A1C"/>
    <w:rsid w:val="00290F26"/>
    <w:rsid w:val="00291F65"/>
    <w:rsid w:val="00294710"/>
    <w:rsid w:val="00294BCD"/>
    <w:rsid w:val="002A5300"/>
    <w:rsid w:val="002A6A53"/>
    <w:rsid w:val="002B0934"/>
    <w:rsid w:val="002B315C"/>
    <w:rsid w:val="002B493C"/>
    <w:rsid w:val="002B4D8D"/>
    <w:rsid w:val="002B5E28"/>
    <w:rsid w:val="002B7532"/>
    <w:rsid w:val="002B78AF"/>
    <w:rsid w:val="002B7F8D"/>
    <w:rsid w:val="002C0018"/>
    <w:rsid w:val="002C207F"/>
    <w:rsid w:val="002C2EE7"/>
    <w:rsid w:val="002C3132"/>
    <w:rsid w:val="002C3A37"/>
    <w:rsid w:val="002C514E"/>
    <w:rsid w:val="002C67D8"/>
    <w:rsid w:val="002C7BDF"/>
    <w:rsid w:val="002C7BE4"/>
    <w:rsid w:val="002D18A6"/>
    <w:rsid w:val="002D2E68"/>
    <w:rsid w:val="002D3520"/>
    <w:rsid w:val="002D7610"/>
    <w:rsid w:val="002D7A9C"/>
    <w:rsid w:val="002E02EF"/>
    <w:rsid w:val="002E1F52"/>
    <w:rsid w:val="002E3A25"/>
    <w:rsid w:val="002E72A1"/>
    <w:rsid w:val="002F0425"/>
    <w:rsid w:val="002F2323"/>
    <w:rsid w:val="002F3970"/>
    <w:rsid w:val="00301BC4"/>
    <w:rsid w:val="0030418E"/>
    <w:rsid w:val="00305CE3"/>
    <w:rsid w:val="0030617F"/>
    <w:rsid w:val="0030711D"/>
    <w:rsid w:val="003101FB"/>
    <w:rsid w:val="0031299F"/>
    <w:rsid w:val="0031460A"/>
    <w:rsid w:val="00315E64"/>
    <w:rsid w:val="00317ACD"/>
    <w:rsid w:val="00322511"/>
    <w:rsid w:val="00322A83"/>
    <w:rsid w:val="00324996"/>
    <w:rsid w:val="003251FD"/>
    <w:rsid w:val="00326975"/>
    <w:rsid w:val="0032710A"/>
    <w:rsid w:val="003358A3"/>
    <w:rsid w:val="00335BF2"/>
    <w:rsid w:val="00335D82"/>
    <w:rsid w:val="00340B0A"/>
    <w:rsid w:val="00340CE5"/>
    <w:rsid w:val="003432E9"/>
    <w:rsid w:val="0035052C"/>
    <w:rsid w:val="00351E68"/>
    <w:rsid w:val="003521A5"/>
    <w:rsid w:val="00352D4A"/>
    <w:rsid w:val="003573BB"/>
    <w:rsid w:val="00357483"/>
    <w:rsid w:val="0036038A"/>
    <w:rsid w:val="00360668"/>
    <w:rsid w:val="00362AC8"/>
    <w:rsid w:val="00364DE6"/>
    <w:rsid w:val="00370131"/>
    <w:rsid w:val="00370231"/>
    <w:rsid w:val="003716ED"/>
    <w:rsid w:val="00373426"/>
    <w:rsid w:val="00376B7B"/>
    <w:rsid w:val="00380594"/>
    <w:rsid w:val="0038305A"/>
    <w:rsid w:val="00384EB3"/>
    <w:rsid w:val="00385F5D"/>
    <w:rsid w:val="00391447"/>
    <w:rsid w:val="00392BD8"/>
    <w:rsid w:val="00393B22"/>
    <w:rsid w:val="00395FE9"/>
    <w:rsid w:val="003A118A"/>
    <w:rsid w:val="003A23CF"/>
    <w:rsid w:val="003A2627"/>
    <w:rsid w:val="003A3341"/>
    <w:rsid w:val="003A76F6"/>
    <w:rsid w:val="003B228A"/>
    <w:rsid w:val="003B29A1"/>
    <w:rsid w:val="003B2E30"/>
    <w:rsid w:val="003B2F88"/>
    <w:rsid w:val="003B3046"/>
    <w:rsid w:val="003B306D"/>
    <w:rsid w:val="003B5497"/>
    <w:rsid w:val="003B5BAE"/>
    <w:rsid w:val="003B6CD0"/>
    <w:rsid w:val="003B71FD"/>
    <w:rsid w:val="003C32DA"/>
    <w:rsid w:val="003C5EE4"/>
    <w:rsid w:val="003C62A7"/>
    <w:rsid w:val="003C6874"/>
    <w:rsid w:val="003C7C85"/>
    <w:rsid w:val="003D0DE6"/>
    <w:rsid w:val="003D1DF4"/>
    <w:rsid w:val="003D2436"/>
    <w:rsid w:val="003D3AAB"/>
    <w:rsid w:val="003D4C05"/>
    <w:rsid w:val="003D57C6"/>
    <w:rsid w:val="003E29DA"/>
    <w:rsid w:val="003E5CAF"/>
    <w:rsid w:val="003E6702"/>
    <w:rsid w:val="003E6B30"/>
    <w:rsid w:val="003E7025"/>
    <w:rsid w:val="003E7D78"/>
    <w:rsid w:val="003F1F15"/>
    <w:rsid w:val="003F3E02"/>
    <w:rsid w:val="003F6111"/>
    <w:rsid w:val="00400699"/>
    <w:rsid w:val="00400E65"/>
    <w:rsid w:val="00404C2B"/>
    <w:rsid w:val="004061BA"/>
    <w:rsid w:val="00411528"/>
    <w:rsid w:val="004153AF"/>
    <w:rsid w:val="00416002"/>
    <w:rsid w:val="0041678C"/>
    <w:rsid w:val="004210C2"/>
    <w:rsid w:val="00421E3A"/>
    <w:rsid w:val="004258E0"/>
    <w:rsid w:val="00426D43"/>
    <w:rsid w:val="00427C94"/>
    <w:rsid w:val="00430595"/>
    <w:rsid w:val="00430B2C"/>
    <w:rsid w:val="00434C33"/>
    <w:rsid w:val="00436530"/>
    <w:rsid w:val="00437CB7"/>
    <w:rsid w:val="00442F97"/>
    <w:rsid w:val="00443BB2"/>
    <w:rsid w:val="00444916"/>
    <w:rsid w:val="00444B8D"/>
    <w:rsid w:val="00447BC2"/>
    <w:rsid w:val="00447EE4"/>
    <w:rsid w:val="00450BF8"/>
    <w:rsid w:val="00451BEA"/>
    <w:rsid w:val="00451E3D"/>
    <w:rsid w:val="00452712"/>
    <w:rsid w:val="00452BFA"/>
    <w:rsid w:val="004532B7"/>
    <w:rsid w:val="004534CA"/>
    <w:rsid w:val="00456841"/>
    <w:rsid w:val="004603E8"/>
    <w:rsid w:val="00461033"/>
    <w:rsid w:val="00463A17"/>
    <w:rsid w:val="0046746E"/>
    <w:rsid w:val="00470234"/>
    <w:rsid w:val="0047036F"/>
    <w:rsid w:val="00472A0B"/>
    <w:rsid w:val="00472D06"/>
    <w:rsid w:val="0047436D"/>
    <w:rsid w:val="004748B5"/>
    <w:rsid w:val="00474E05"/>
    <w:rsid w:val="004775C6"/>
    <w:rsid w:val="00480698"/>
    <w:rsid w:val="00481CF0"/>
    <w:rsid w:val="00482437"/>
    <w:rsid w:val="00482D26"/>
    <w:rsid w:val="004853F4"/>
    <w:rsid w:val="00486E12"/>
    <w:rsid w:val="00490507"/>
    <w:rsid w:val="004921E1"/>
    <w:rsid w:val="00492226"/>
    <w:rsid w:val="00492798"/>
    <w:rsid w:val="00492868"/>
    <w:rsid w:val="00492C30"/>
    <w:rsid w:val="004956CA"/>
    <w:rsid w:val="00495B27"/>
    <w:rsid w:val="00497727"/>
    <w:rsid w:val="004A0D06"/>
    <w:rsid w:val="004A0D0A"/>
    <w:rsid w:val="004A1475"/>
    <w:rsid w:val="004A5D5E"/>
    <w:rsid w:val="004A5E73"/>
    <w:rsid w:val="004A6B10"/>
    <w:rsid w:val="004B026A"/>
    <w:rsid w:val="004B11B3"/>
    <w:rsid w:val="004B2CDD"/>
    <w:rsid w:val="004B31E5"/>
    <w:rsid w:val="004B50ED"/>
    <w:rsid w:val="004B55EF"/>
    <w:rsid w:val="004B5D74"/>
    <w:rsid w:val="004B70D4"/>
    <w:rsid w:val="004C09A9"/>
    <w:rsid w:val="004C24DF"/>
    <w:rsid w:val="004C2620"/>
    <w:rsid w:val="004C26F8"/>
    <w:rsid w:val="004C3026"/>
    <w:rsid w:val="004C581E"/>
    <w:rsid w:val="004C6901"/>
    <w:rsid w:val="004D0353"/>
    <w:rsid w:val="004D0752"/>
    <w:rsid w:val="004D0DEB"/>
    <w:rsid w:val="004D1C1A"/>
    <w:rsid w:val="004D370A"/>
    <w:rsid w:val="004D440A"/>
    <w:rsid w:val="004D44F7"/>
    <w:rsid w:val="004D49C6"/>
    <w:rsid w:val="004D50F6"/>
    <w:rsid w:val="004D7ED3"/>
    <w:rsid w:val="004E08B0"/>
    <w:rsid w:val="004E1061"/>
    <w:rsid w:val="004E2F4C"/>
    <w:rsid w:val="004E5F67"/>
    <w:rsid w:val="004E7021"/>
    <w:rsid w:val="004E7F65"/>
    <w:rsid w:val="004F4BDA"/>
    <w:rsid w:val="004F5177"/>
    <w:rsid w:val="004F52D8"/>
    <w:rsid w:val="004F7B45"/>
    <w:rsid w:val="005025AC"/>
    <w:rsid w:val="00502664"/>
    <w:rsid w:val="00502EEE"/>
    <w:rsid w:val="00503945"/>
    <w:rsid w:val="00503BD2"/>
    <w:rsid w:val="00505303"/>
    <w:rsid w:val="00506180"/>
    <w:rsid w:val="00511AF9"/>
    <w:rsid w:val="005125A8"/>
    <w:rsid w:val="005131B9"/>
    <w:rsid w:val="00515B3F"/>
    <w:rsid w:val="005160FE"/>
    <w:rsid w:val="005167A7"/>
    <w:rsid w:val="00521FFF"/>
    <w:rsid w:val="005223DF"/>
    <w:rsid w:val="0052706C"/>
    <w:rsid w:val="005313A2"/>
    <w:rsid w:val="00532742"/>
    <w:rsid w:val="005334DE"/>
    <w:rsid w:val="0053567B"/>
    <w:rsid w:val="005361B0"/>
    <w:rsid w:val="00537A32"/>
    <w:rsid w:val="0054015D"/>
    <w:rsid w:val="00540194"/>
    <w:rsid w:val="00540E48"/>
    <w:rsid w:val="0054151C"/>
    <w:rsid w:val="00541C8E"/>
    <w:rsid w:val="00545D6C"/>
    <w:rsid w:val="0054678F"/>
    <w:rsid w:val="00546A37"/>
    <w:rsid w:val="00550D32"/>
    <w:rsid w:val="00551513"/>
    <w:rsid w:val="00552F7F"/>
    <w:rsid w:val="00554447"/>
    <w:rsid w:val="00555317"/>
    <w:rsid w:val="00561086"/>
    <w:rsid w:val="00561726"/>
    <w:rsid w:val="005622D8"/>
    <w:rsid w:val="005623BF"/>
    <w:rsid w:val="00564A10"/>
    <w:rsid w:val="00566781"/>
    <w:rsid w:val="00566EC6"/>
    <w:rsid w:val="00571535"/>
    <w:rsid w:val="0057517C"/>
    <w:rsid w:val="00576C3D"/>
    <w:rsid w:val="00576E4C"/>
    <w:rsid w:val="005822FD"/>
    <w:rsid w:val="00583532"/>
    <w:rsid w:val="00585F7E"/>
    <w:rsid w:val="005870EA"/>
    <w:rsid w:val="005877FD"/>
    <w:rsid w:val="00590017"/>
    <w:rsid w:val="005903DA"/>
    <w:rsid w:val="00591FD7"/>
    <w:rsid w:val="0059205A"/>
    <w:rsid w:val="00592E2B"/>
    <w:rsid w:val="00592F03"/>
    <w:rsid w:val="0059688B"/>
    <w:rsid w:val="005968E7"/>
    <w:rsid w:val="005A0372"/>
    <w:rsid w:val="005A17EB"/>
    <w:rsid w:val="005A3418"/>
    <w:rsid w:val="005A48E8"/>
    <w:rsid w:val="005A5393"/>
    <w:rsid w:val="005A5D0A"/>
    <w:rsid w:val="005B08AC"/>
    <w:rsid w:val="005B09B1"/>
    <w:rsid w:val="005B2848"/>
    <w:rsid w:val="005B2BE3"/>
    <w:rsid w:val="005B3E9E"/>
    <w:rsid w:val="005B428E"/>
    <w:rsid w:val="005B69E4"/>
    <w:rsid w:val="005B6BFD"/>
    <w:rsid w:val="005C00A3"/>
    <w:rsid w:val="005C1BC9"/>
    <w:rsid w:val="005C24BA"/>
    <w:rsid w:val="005C3198"/>
    <w:rsid w:val="005C4C4D"/>
    <w:rsid w:val="005C4ED7"/>
    <w:rsid w:val="005C61C2"/>
    <w:rsid w:val="005D2A82"/>
    <w:rsid w:val="005D3003"/>
    <w:rsid w:val="005D68BF"/>
    <w:rsid w:val="005D72ED"/>
    <w:rsid w:val="005E092C"/>
    <w:rsid w:val="005E0AF1"/>
    <w:rsid w:val="005E104A"/>
    <w:rsid w:val="005E1C37"/>
    <w:rsid w:val="005E6193"/>
    <w:rsid w:val="005E7A01"/>
    <w:rsid w:val="005F131B"/>
    <w:rsid w:val="005F2593"/>
    <w:rsid w:val="005F4392"/>
    <w:rsid w:val="005F44AC"/>
    <w:rsid w:val="005F7353"/>
    <w:rsid w:val="006017DA"/>
    <w:rsid w:val="00601CDA"/>
    <w:rsid w:val="006025AC"/>
    <w:rsid w:val="00604FB1"/>
    <w:rsid w:val="00611C80"/>
    <w:rsid w:val="00612FD1"/>
    <w:rsid w:val="006132B3"/>
    <w:rsid w:val="00613927"/>
    <w:rsid w:val="00616A52"/>
    <w:rsid w:val="00616B75"/>
    <w:rsid w:val="0061791B"/>
    <w:rsid w:val="00617A0E"/>
    <w:rsid w:val="0062127F"/>
    <w:rsid w:val="00621385"/>
    <w:rsid w:val="0062159E"/>
    <w:rsid w:val="00622470"/>
    <w:rsid w:val="00622F2D"/>
    <w:rsid w:val="00625C5A"/>
    <w:rsid w:val="00625D00"/>
    <w:rsid w:val="0063081F"/>
    <w:rsid w:val="0063088E"/>
    <w:rsid w:val="00630B99"/>
    <w:rsid w:val="00632930"/>
    <w:rsid w:val="00635750"/>
    <w:rsid w:val="00635A46"/>
    <w:rsid w:val="00635E26"/>
    <w:rsid w:val="00636D15"/>
    <w:rsid w:val="00636EB4"/>
    <w:rsid w:val="0063707F"/>
    <w:rsid w:val="00640087"/>
    <w:rsid w:val="00640875"/>
    <w:rsid w:val="0064087D"/>
    <w:rsid w:val="006433B0"/>
    <w:rsid w:val="00647F7A"/>
    <w:rsid w:val="00651D6A"/>
    <w:rsid w:val="00652130"/>
    <w:rsid w:val="0065358F"/>
    <w:rsid w:val="006557AF"/>
    <w:rsid w:val="00655D7C"/>
    <w:rsid w:val="00660DE0"/>
    <w:rsid w:val="00661456"/>
    <w:rsid w:val="00663FE2"/>
    <w:rsid w:val="0067046D"/>
    <w:rsid w:val="00671E74"/>
    <w:rsid w:val="0067409E"/>
    <w:rsid w:val="006762D0"/>
    <w:rsid w:val="00676462"/>
    <w:rsid w:val="00676654"/>
    <w:rsid w:val="006775B1"/>
    <w:rsid w:val="00681AE3"/>
    <w:rsid w:val="006823C3"/>
    <w:rsid w:val="00682D6F"/>
    <w:rsid w:val="00683BC7"/>
    <w:rsid w:val="00690A0F"/>
    <w:rsid w:val="00691303"/>
    <w:rsid w:val="00695891"/>
    <w:rsid w:val="00695ADC"/>
    <w:rsid w:val="0069637D"/>
    <w:rsid w:val="00696930"/>
    <w:rsid w:val="0069779E"/>
    <w:rsid w:val="006A11F4"/>
    <w:rsid w:val="006A2D5B"/>
    <w:rsid w:val="006A7EE6"/>
    <w:rsid w:val="006B01FB"/>
    <w:rsid w:val="006B1A2B"/>
    <w:rsid w:val="006B1F11"/>
    <w:rsid w:val="006B44BB"/>
    <w:rsid w:val="006B5B44"/>
    <w:rsid w:val="006B7158"/>
    <w:rsid w:val="006B74F3"/>
    <w:rsid w:val="006B7D29"/>
    <w:rsid w:val="006C067A"/>
    <w:rsid w:val="006C1E55"/>
    <w:rsid w:val="006C236F"/>
    <w:rsid w:val="006C2D4E"/>
    <w:rsid w:val="006C4743"/>
    <w:rsid w:val="006C53CB"/>
    <w:rsid w:val="006C6E21"/>
    <w:rsid w:val="006C6E4F"/>
    <w:rsid w:val="006C72A8"/>
    <w:rsid w:val="006C7787"/>
    <w:rsid w:val="006D04C9"/>
    <w:rsid w:val="006D1861"/>
    <w:rsid w:val="006D2FFB"/>
    <w:rsid w:val="006D7406"/>
    <w:rsid w:val="006D7C22"/>
    <w:rsid w:val="006F0C14"/>
    <w:rsid w:val="006F0CFC"/>
    <w:rsid w:val="006F2049"/>
    <w:rsid w:val="006F2B59"/>
    <w:rsid w:val="00703906"/>
    <w:rsid w:val="00703E18"/>
    <w:rsid w:val="00705720"/>
    <w:rsid w:val="007072C4"/>
    <w:rsid w:val="00710B05"/>
    <w:rsid w:val="00710F15"/>
    <w:rsid w:val="00713172"/>
    <w:rsid w:val="00714178"/>
    <w:rsid w:val="007153DA"/>
    <w:rsid w:val="00715A24"/>
    <w:rsid w:val="0072174E"/>
    <w:rsid w:val="00724F4E"/>
    <w:rsid w:val="007256D3"/>
    <w:rsid w:val="00726017"/>
    <w:rsid w:val="00726C56"/>
    <w:rsid w:val="00730925"/>
    <w:rsid w:val="007343BC"/>
    <w:rsid w:val="00734522"/>
    <w:rsid w:val="00734FAA"/>
    <w:rsid w:val="00735101"/>
    <w:rsid w:val="00735985"/>
    <w:rsid w:val="00737BCE"/>
    <w:rsid w:val="00741BDF"/>
    <w:rsid w:val="00742EA7"/>
    <w:rsid w:val="00744412"/>
    <w:rsid w:val="0074649C"/>
    <w:rsid w:val="0075312F"/>
    <w:rsid w:val="00754B97"/>
    <w:rsid w:val="007570CB"/>
    <w:rsid w:val="00761E40"/>
    <w:rsid w:val="0076293A"/>
    <w:rsid w:val="00762D96"/>
    <w:rsid w:val="00763DB5"/>
    <w:rsid w:val="00764859"/>
    <w:rsid w:val="0076674F"/>
    <w:rsid w:val="00766CFA"/>
    <w:rsid w:val="00776480"/>
    <w:rsid w:val="00776BD8"/>
    <w:rsid w:val="00777255"/>
    <w:rsid w:val="00780C70"/>
    <w:rsid w:val="00780F14"/>
    <w:rsid w:val="0078198B"/>
    <w:rsid w:val="007833A7"/>
    <w:rsid w:val="007834D9"/>
    <w:rsid w:val="0078741A"/>
    <w:rsid w:val="00790237"/>
    <w:rsid w:val="00790C0C"/>
    <w:rsid w:val="0079434A"/>
    <w:rsid w:val="007945E7"/>
    <w:rsid w:val="00794AEB"/>
    <w:rsid w:val="007A13B2"/>
    <w:rsid w:val="007A1B46"/>
    <w:rsid w:val="007A1E26"/>
    <w:rsid w:val="007A36D4"/>
    <w:rsid w:val="007B0D55"/>
    <w:rsid w:val="007B14BF"/>
    <w:rsid w:val="007B2DAF"/>
    <w:rsid w:val="007B4278"/>
    <w:rsid w:val="007B4768"/>
    <w:rsid w:val="007B5238"/>
    <w:rsid w:val="007C01B3"/>
    <w:rsid w:val="007C021F"/>
    <w:rsid w:val="007C2BCC"/>
    <w:rsid w:val="007C6ABF"/>
    <w:rsid w:val="007C6C18"/>
    <w:rsid w:val="007D0133"/>
    <w:rsid w:val="007D17DE"/>
    <w:rsid w:val="007D1E7B"/>
    <w:rsid w:val="007D2E8B"/>
    <w:rsid w:val="007D320A"/>
    <w:rsid w:val="007D34E0"/>
    <w:rsid w:val="007D48DD"/>
    <w:rsid w:val="007E2ADE"/>
    <w:rsid w:val="007E57F8"/>
    <w:rsid w:val="007E656C"/>
    <w:rsid w:val="007E7FD7"/>
    <w:rsid w:val="007F0E6E"/>
    <w:rsid w:val="007F25E6"/>
    <w:rsid w:val="007F2C14"/>
    <w:rsid w:val="007F2D99"/>
    <w:rsid w:val="007F45BA"/>
    <w:rsid w:val="007F5190"/>
    <w:rsid w:val="007F51CA"/>
    <w:rsid w:val="007F63C8"/>
    <w:rsid w:val="00806D2D"/>
    <w:rsid w:val="0080748B"/>
    <w:rsid w:val="0081013C"/>
    <w:rsid w:val="008102DF"/>
    <w:rsid w:val="0081082B"/>
    <w:rsid w:val="0081680F"/>
    <w:rsid w:val="00816D1F"/>
    <w:rsid w:val="00817A8A"/>
    <w:rsid w:val="0082016A"/>
    <w:rsid w:val="008236CD"/>
    <w:rsid w:val="008237D6"/>
    <w:rsid w:val="00824D46"/>
    <w:rsid w:val="00824EBB"/>
    <w:rsid w:val="00825FDB"/>
    <w:rsid w:val="00830932"/>
    <w:rsid w:val="008314E4"/>
    <w:rsid w:val="00832117"/>
    <w:rsid w:val="008338CE"/>
    <w:rsid w:val="008347EC"/>
    <w:rsid w:val="008347FB"/>
    <w:rsid w:val="0083691B"/>
    <w:rsid w:val="008370A9"/>
    <w:rsid w:val="00841E10"/>
    <w:rsid w:val="0084475B"/>
    <w:rsid w:val="00845355"/>
    <w:rsid w:val="00845C8F"/>
    <w:rsid w:val="008505CB"/>
    <w:rsid w:val="00850FEA"/>
    <w:rsid w:val="008520AA"/>
    <w:rsid w:val="0085235A"/>
    <w:rsid w:val="00852F95"/>
    <w:rsid w:val="00856589"/>
    <w:rsid w:val="008575A3"/>
    <w:rsid w:val="00862024"/>
    <w:rsid w:val="008622DC"/>
    <w:rsid w:val="00862AD1"/>
    <w:rsid w:val="00867080"/>
    <w:rsid w:val="00867AA3"/>
    <w:rsid w:val="0087208C"/>
    <w:rsid w:val="00872E10"/>
    <w:rsid w:val="00874B3B"/>
    <w:rsid w:val="00874C9C"/>
    <w:rsid w:val="0087785C"/>
    <w:rsid w:val="008806B5"/>
    <w:rsid w:val="0088422B"/>
    <w:rsid w:val="0088423C"/>
    <w:rsid w:val="008847FA"/>
    <w:rsid w:val="008855AB"/>
    <w:rsid w:val="0088608E"/>
    <w:rsid w:val="00887091"/>
    <w:rsid w:val="00890204"/>
    <w:rsid w:val="00891254"/>
    <w:rsid w:val="0089165C"/>
    <w:rsid w:val="00893AD2"/>
    <w:rsid w:val="008A25C5"/>
    <w:rsid w:val="008A28C5"/>
    <w:rsid w:val="008A5234"/>
    <w:rsid w:val="008A69BF"/>
    <w:rsid w:val="008A7EE1"/>
    <w:rsid w:val="008B1109"/>
    <w:rsid w:val="008B2753"/>
    <w:rsid w:val="008B2D56"/>
    <w:rsid w:val="008B5859"/>
    <w:rsid w:val="008B604A"/>
    <w:rsid w:val="008B6D2C"/>
    <w:rsid w:val="008B777A"/>
    <w:rsid w:val="008C2ED1"/>
    <w:rsid w:val="008C376B"/>
    <w:rsid w:val="008C57E6"/>
    <w:rsid w:val="008C7077"/>
    <w:rsid w:val="008C7F7A"/>
    <w:rsid w:val="008D08E3"/>
    <w:rsid w:val="008D18E0"/>
    <w:rsid w:val="008D1D43"/>
    <w:rsid w:val="008D4A8B"/>
    <w:rsid w:val="008D6581"/>
    <w:rsid w:val="008E067C"/>
    <w:rsid w:val="008E1171"/>
    <w:rsid w:val="008E1330"/>
    <w:rsid w:val="008E22A6"/>
    <w:rsid w:val="008E3C34"/>
    <w:rsid w:val="008E477E"/>
    <w:rsid w:val="008F3731"/>
    <w:rsid w:val="008F3CAB"/>
    <w:rsid w:val="008F3E56"/>
    <w:rsid w:val="008F4B17"/>
    <w:rsid w:val="008F5AFA"/>
    <w:rsid w:val="008F5BA5"/>
    <w:rsid w:val="008F7FA7"/>
    <w:rsid w:val="0090096B"/>
    <w:rsid w:val="00902D1A"/>
    <w:rsid w:val="00903ACF"/>
    <w:rsid w:val="0090653D"/>
    <w:rsid w:val="00906815"/>
    <w:rsid w:val="00906D52"/>
    <w:rsid w:val="00906EB3"/>
    <w:rsid w:val="00907A71"/>
    <w:rsid w:val="009123EF"/>
    <w:rsid w:val="009163A5"/>
    <w:rsid w:val="009168B9"/>
    <w:rsid w:val="0092228C"/>
    <w:rsid w:val="0092231B"/>
    <w:rsid w:val="00925505"/>
    <w:rsid w:val="00925561"/>
    <w:rsid w:val="00925965"/>
    <w:rsid w:val="00925B60"/>
    <w:rsid w:val="00926741"/>
    <w:rsid w:val="00934220"/>
    <w:rsid w:val="009349ED"/>
    <w:rsid w:val="0093661E"/>
    <w:rsid w:val="00937BBB"/>
    <w:rsid w:val="009438B6"/>
    <w:rsid w:val="00943F53"/>
    <w:rsid w:val="009450E3"/>
    <w:rsid w:val="00947044"/>
    <w:rsid w:val="009471B7"/>
    <w:rsid w:val="00950BA2"/>
    <w:rsid w:val="009514A5"/>
    <w:rsid w:val="00951759"/>
    <w:rsid w:val="009537A7"/>
    <w:rsid w:val="0095748C"/>
    <w:rsid w:val="00957AE2"/>
    <w:rsid w:val="00963361"/>
    <w:rsid w:val="00965DC3"/>
    <w:rsid w:val="00966758"/>
    <w:rsid w:val="009701FF"/>
    <w:rsid w:val="00971300"/>
    <w:rsid w:val="00974E26"/>
    <w:rsid w:val="00980655"/>
    <w:rsid w:val="00980889"/>
    <w:rsid w:val="00982579"/>
    <w:rsid w:val="00985509"/>
    <w:rsid w:val="00987CDF"/>
    <w:rsid w:val="00991119"/>
    <w:rsid w:val="009919E0"/>
    <w:rsid w:val="00991B8C"/>
    <w:rsid w:val="00993001"/>
    <w:rsid w:val="00993F3C"/>
    <w:rsid w:val="0099483D"/>
    <w:rsid w:val="00996A78"/>
    <w:rsid w:val="00996B85"/>
    <w:rsid w:val="00996EB9"/>
    <w:rsid w:val="00997A55"/>
    <w:rsid w:val="00997D30"/>
    <w:rsid w:val="009A161B"/>
    <w:rsid w:val="009A278C"/>
    <w:rsid w:val="009A32D8"/>
    <w:rsid w:val="009A3E63"/>
    <w:rsid w:val="009A7421"/>
    <w:rsid w:val="009B0673"/>
    <w:rsid w:val="009B1558"/>
    <w:rsid w:val="009B1B2D"/>
    <w:rsid w:val="009B24E3"/>
    <w:rsid w:val="009B604D"/>
    <w:rsid w:val="009B61E9"/>
    <w:rsid w:val="009B68C0"/>
    <w:rsid w:val="009B788D"/>
    <w:rsid w:val="009C0178"/>
    <w:rsid w:val="009C0994"/>
    <w:rsid w:val="009C0DC0"/>
    <w:rsid w:val="009C5747"/>
    <w:rsid w:val="009C6B56"/>
    <w:rsid w:val="009C6CC7"/>
    <w:rsid w:val="009C7196"/>
    <w:rsid w:val="009C7380"/>
    <w:rsid w:val="009C7CCC"/>
    <w:rsid w:val="009D1A59"/>
    <w:rsid w:val="009D33C2"/>
    <w:rsid w:val="009D38B7"/>
    <w:rsid w:val="009D6226"/>
    <w:rsid w:val="009D661E"/>
    <w:rsid w:val="009D7893"/>
    <w:rsid w:val="009E06E3"/>
    <w:rsid w:val="009E2FF2"/>
    <w:rsid w:val="009E379E"/>
    <w:rsid w:val="009E42A6"/>
    <w:rsid w:val="009F10D4"/>
    <w:rsid w:val="009F20E7"/>
    <w:rsid w:val="009F3134"/>
    <w:rsid w:val="009F4126"/>
    <w:rsid w:val="009F7B82"/>
    <w:rsid w:val="00A01F56"/>
    <w:rsid w:val="00A036F3"/>
    <w:rsid w:val="00A051A1"/>
    <w:rsid w:val="00A06599"/>
    <w:rsid w:val="00A10430"/>
    <w:rsid w:val="00A10EB8"/>
    <w:rsid w:val="00A12F0C"/>
    <w:rsid w:val="00A16A48"/>
    <w:rsid w:val="00A217D7"/>
    <w:rsid w:val="00A225F6"/>
    <w:rsid w:val="00A26B8E"/>
    <w:rsid w:val="00A26C67"/>
    <w:rsid w:val="00A279B2"/>
    <w:rsid w:val="00A27F06"/>
    <w:rsid w:val="00A31695"/>
    <w:rsid w:val="00A344D4"/>
    <w:rsid w:val="00A409A5"/>
    <w:rsid w:val="00A4132E"/>
    <w:rsid w:val="00A43F1B"/>
    <w:rsid w:val="00A44786"/>
    <w:rsid w:val="00A4580A"/>
    <w:rsid w:val="00A475D6"/>
    <w:rsid w:val="00A50FD3"/>
    <w:rsid w:val="00A52958"/>
    <w:rsid w:val="00A52AC5"/>
    <w:rsid w:val="00A52CA7"/>
    <w:rsid w:val="00A54720"/>
    <w:rsid w:val="00A54A67"/>
    <w:rsid w:val="00A5546C"/>
    <w:rsid w:val="00A555B6"/>
    <w:rsid w:val="00A56228"/>
    <w:rsid w:val="00A56326"/>
    <w:rsid w:val="00A57D0F"/>
    <w:rsid w:val="00A61328"/>
    <w:rsid w:val="00A6263C"/>
    <w:rsid w:val="00A62DCB"/>
    <w:rsid w:val="00A6475D"/>
    <w:rsid w:val="00A64E84"/>
    <w:rsid w:val="00A7057C"/>
    <w:rsid w:val="00A70CAA"/>
    <w:rsid w:val="00A70EC3"/>
    <w:rsid w:val="00A71AD8"/>
    <w:rsid w:val="00A725FE"/>
    <w:rsid w:val="00A72D65"/>
    <w:rsid w:val="00A81FF6"/>
    <w:rsid w:val="00A846DB"/>
    <w:rsid w:val="00A84B90"/>
    <w:rsid w:val="00A858D6"/>
    <w:rsid w:val="00A865FA"/>
    <w:rsid w:val="00A875C3"/>
    <w:rsid w:val="00A910E5"/>
    <w:rsid w:val="00A930BC"/>
    <w:rsid w:val="00A94585"/>
    <w:rsid w:val="00A97846"/>
    <w:rsid w:val="00AA168B"/>
    <w:rsid w:val="00AA3C53"/>
    <w:rsid w:val="00AB69A0"/>
    <w:rsid w:val="00AB72C3"/>
    <w:rsid w:val="00AC0267"/>
    <w:rsid w:val="00AC0BD3"/>
    <w:rsid w:val="00AC1D02"/>
    <w:rsid w:val="00AC233E"/>
    <w:rsid w:val="00AC56E7"/>
    <w:rsid w:val="00AC5744"/>
    <w:rsid w:val="00AC5C02"/>
    <w:rsid w:val="00AC776D"/>
    <w:rsid w:val="00AC7E85"/>
    <w:rsid w:val="00AD0FA3"/>
    <w:rsid w:val="00AD1C38"/>
    <w:rsid w:val="00AD32D4"/>
    <w:rsid w:val="00AD741D"/>
    <w:rsid w:val="00AD7D76"/>
    <w:rsid w:val="00AE07E2"/>
    <w:rsid w:val="00AE270A"/>
    <w:rsid w:val="00AE51AB"/>
    <w:rsid w:val="00AE7C0E"/>
    <w:rsid w:val="00AF0AFE"/>
    <w:rsid w:val="00AF15D1"/>
    <w:rsid w:val="00AF23B8"/>
    <w:rsid w:val="00AF2E29"/>
    <w:rsid w:val="00AF3495"/>
    <w:rsid w:val="00AF716D"/>
    <w:rsid w:val="00B014AF"/>
    <w:rsid w:val="00B03285"/>
    <w:rsid w:val="00B04107"/>
    <w:rsid w:val="00B04F6B"/>
    <w:rsid w:val="00B05855"/>
    <w:rsid w:val="00B061F8"/>
    <w:rsid w:val="00B1094A"/>
    <w:rsid w:val="00B11832"/>
    <w:rsid w:val="00B11A7E"/>
    <w:rsid w:val="00B14359"/>
    <w:rsid w:val="00B1477B"/>
    <w:rsid w:val="00B14E38"/>
    <w:rsid w:val="00B17EF1"/>
    <w:rsid w:val="00B22654"/>
    <w:rsid w:val="00B23397"/>
    <w:rsid w:val="00B2387C"/>
    <w:rsid w:val="00B2664C"/>
    <w:rsid w:val="00B26785"/>
    <w:rsid w:val="00B27983"/>
    <w:rsid w:val="00B305DE"/>
    <w:rsid w:val="00B31C1F"/>
    <w:rsid w:val="00B332F0"/>
    <w:rsid w:val="00B33787"/>
    <w:rsid w:val="00B35DA0"/>
    <w:rsid w:val="00B40EA3"/>
    <w:rsid w:val="00B41541"/>
    <w:rsid w:val="00B427E2"/>
    <w:rsid w:val="00B44D66"/>
    <w:rsid w:val="00B451A9"/>
    <w:rsid w:val="00B454DF"/>
    <w:rsid w:val="00B47C03"/>
    <w:rsid w:val="00B5054B"/>
    <w:rsid w:val="00B50EE8"/>
    <w:rsid w:val="00B52ED9"/>
    <w:rsid w:val="00B54366"/>
    <w:rsid w:val="00B606BA"/>
    <w:rsid w:val="00B609F1"/>
    <w:rsid w:val="00B6621E"/>
    <w:rsid w:val="00B710D2"/>
    <w:rsid w:val="00B716E0"/>
    <w:rsid w:val="00B758E7"/>
    <w:rsid w:val="00B8172A"/>
    <w:rsid w:val="00B8319B"/>
    <w:rsid w:val="00B8499C"/>
    <w:rsid w:val="00B85929"/>
    <w:rsid w:val="00B859DD"/>
    <w:rsid w:val="00B87CB7"/>
    <w:rsid w:val="00B90201"/>
    <w:rsid w:val="00B90C37"/>
    <w:rsid w:val="00B92996"/>
    <w:rsid w:val="00B929A5"/>
    <w:rsid w:val="00B93098"/>
    <w:rsid w:val="00B9399F"/>
    <w:rsid w:val="00B93A31"/>
    <w:rsid w:val="00B95480"/>
    <w:rsid w:val="00B95A8F"/>
    <w:rsid w:val="00B95C18"/>
    <w:rsid w:val="00BA0BFA"/>
    <w:rsid w:val="00BA36B2"/>
    <w:rsid w:val="00BA4D0B"/>
    <w:rsid w:val="00BA7701"/>
    <w:rsid w:val="00BB01F4"/>
    <w:rsid w:val="00BB0504"/>
    <w:rsid w:val="00BB2C07"/>
    <w:rsid w:val="00BB47A1"/>
    <w:rsid w:val="00BB4964"/>
    <w:rsid w:val="00BB6B9C"/>
    <w:rsid w:val="00BB6CA2"/>
    <w:rsid w:val="00BB6DF5"/>
    <w:rsid w:val="00BB7D44"/>
    <w:rsid w:val="00BC09CE"/>
    <w:rsid w:val="00BD0A51"/>
    <w:rsid w:val="00BD12B4"/>
    <w:rsid w:val="00BD44DF"/>
    <w:rsid w:val="00BD6F0B"/>
    <w:rsid w:val="00BE155A"/>
    <w:rsid w:val="00BE1668"/>
    <w:rsid w:val="00BE5072"/>
    <w:rsid w:val="00BE7C20"/>
    <w:rsid w:val="00BE7CA5"/>
    <w:rsid w:val="00BF07F4"/>
    <w:rsid w:val="00BF1838"/>
    <w:rsid w:val="00BF23E8"/>
    <w:rsid w:val="00BF2FA2"/>
    <w:rsid w:val="00BF4B44"/>
    <w:rsid w:val="00BF5F7D"/>
    <w:rsid w:val="00BF698A"/>
    <w:rsid w:val="00C00425"/>
    <w:rsid w:val="00C004A1"/>
    <w:rsid w:val="00C00E50"/>
    <w:rsid w:val="00C01120"/>
    <w:rsid w:val="00C0286B"/>
    <w:rsid w:val="00C0454B"/>
    <w:rsid w:val="00C06B37"/>
    <w:rsid w:val="00C13E71"/>
    <w:rsid w:val="00C14AA0"/>
    <w:rsid w:val="00C15119"/>
    <w:rsid w:val="00C16716"/>
    <w:rsid w:val="00C16BFB"/>
    <w:rsid w:val="00C22885"/>
    <w:rsid w:val="00C23763"/>
    <w:rsid w:val="00C24E56"/>
    <w:rsid w:val="00C26BA9"/>
    <w:rsid w:val="00C27B49"/>
    <w:rsid w:val="00C305EF"/>
    <w:rsid w:val="00C306E8"/>
    <w:rsid w:val="00C31B00"/>
    <w:rsid w:val="00C33790"/>
    <w:rsid w:val="00C338DE"/>
    <w:rsid w:val="00C3485D"/>
    <w:rsid w:val="00C34A90"/>
    <w:rsid w:val="00C35838"/>
    <w:rsid w:val="00C35E04"/>
    <w:rsid w:val="00C3655F"/>
    <w:rsid w:val="00C36C5D"/>
    <w:rsid w:val="00C37826"/>
    <w:rsid w:val="00C417C8"/>
    <w:rsid w:val="00C419D1"/>
    <w:rsid w:val="00C41A60"/>
    <w:rsid w:val="00C41C7B"/>
    <w:rsid w:val="00C44801"/>
    <w:rsid w:val="00C47BBC"/>
    <w:rsid w:val="00C506FA"/>
    <w:rsid w:val="00C50A88"/>
    <w:rsid w:val="00C51709"/>
    <w:rsid w:val="00C54484"/>
    <w:rsid w:val="00C54A02"/>
    <w:rsid w:val="00C55C2E"/>
    <w:rsid w:val="00C60668"/>
    <w:rsid w:val="00C6389F"/>
    <w:rsid w:val="00C64886"/>
    <w:rsid w:val="00C65CB7"/>
    <w:rsid w:val="00C672CA"/>
    <w:rsid w:val="00C67DB9"/>
    <w:rsid w:val="00C71180"/>
    <w:rsid w:val="00C71C14"/>
    <w:rsid w:val="00C73E5B"/>
    <w:rsid w:val="00C7606F"/>
    <w:rsid w:val="00C772D7"/>
    <w:rsid w:val="00C77FBD"/>
    <w:rsid w:val="00C820DE"/>
    <w:rsid w:val="00C8357C"/>
    <w:rsid w:val="00C85B89"/>
    <w:rsid w:val="00C86DC4"/>
    <w:rsid w:val="00C9130C"/>
    <w:rsid w:val="00C92A30"/>
    <w:rsid w:val="00C950DD"/>
    <w:rsid w:val="00C95990"/>
    <w:rsid w:val="00C95A04"/>
    <w:rsid w:val="00CA0D09"/>
    <w:rsid w:val="00CA2EBF"/>
    <w:rsid w:val="00CA347D"/>
    <w:rsid w:val="00CA3BD0"/>
    <w:rsid w:val="00CA4122"/>
    <w:rsid w:val="00CA445F"/>
    <w:rsid w:val="00CA6EF3"/>
    <w:rsid w:val="00CB135E"/>
    <w:rsid w:val="00CB1996"/>
    <w:rsid w:val="00CB23DA"/>
    <w:rsid w:val="00CB282C"/>
    <w:rsid w:val="00CB29F0"/>
    <w:rsid w:val="00CB3496"/>
    <w:rsid w:val="00CB4FA4"/>
    <w:rsid w:val="00CC15E4"/>
    <w:rsid w:val="00CC4771"/>
    <w:rsid w:val="00CC4BF5"/>
    <w:rsid w:val="00CC5E2F"/>
    <w:rsid w:val="00CC7548"/>
    <w:rsid w:val="00CC7E49"/>
    <w:rsid w:val="00CD5C06"/>
    <w:rsid w:val="00CD5C4E"/>
    <w:rsid w:val="00CD6F8A"/>
    <w:rsid w:val="00CD73F1"/>
    <w:rsid w:val="00CE4394"/>
    <w:rsid w:val="00CE5373"/>
    <w:rsid w:val="00CE553B"/>
    <w:rsid w:val="00CE5D0C"/>
    <w:rsid w:val="00CE754A"/>
    <w:rsid w:val="00CE75C8"/>
    <w:rsid w:val="00CE7CC8"/>
    <w:rsid w:val="00CE7DD7"/>
    <w:rsid w:val="00CF20EF"/>
    <w:rsid w:val="00CF2CC7"/>
    <w:rsid w:val="00CF337C"/>
    <w:rsid w:val="00CF4F9A"/>
    <w:rsid w:val="00CF56A4"/>
    <w:rsid w:val="00D00A70"/>
    <w:rsid w:val="00D02C6C"/>
    <w:rsid w:val="00D02D6C"/>
    <w:rsid w:val="00D05FD0"/>
    <w:rsid w:val="00D0609B"/>
    <w:rsid w:val="00D13D40"/>
    <w:rsid w:val="00D16F97"/>
    <w:rsid w:val="00D21984"/>
    <w:rsid w:val="00D229DF"/>
    <w:rsid w:val="00D24427"/>
    <w:rsid w:val="00D25A40"/>
    <w:rsid w:val="00D265F2"/>
    <w:rsid w:val="00D268B9"/>
    <w:rsid w:val="00D27E6C"/>
    <w:rsid w:val="00D3120A"/>
    <w:rsid w:val="00D316C1"/>
    <w:rsid w:val="00D3221A"/>
    <w:rsid w:val="00D3241C"/>
    <w:rsid w:val="00D32B93"/>
    <w:rsid w:val="00D33C07"/>
    <w:rsid w:val="00D37111"/>
    <w:rsid w:val="00D37CBE"/>
    <w:rsid w:val="00D40CEC"/>
    <w:rsid w:val="00D41EB2"/>
    <w:rsid w:val="00D443F2"/>
    <w:rsid w:val="00D44449"/>
    <w:rsid w:val="00D44473"/>
    <w:rsid w:val="00D4564B"/>
    <w:rsid w:val="00D506AB"/>
    <w:rsid w:val="00D52A9E"/>
    <w:rsid w:val="00D5481A"/>
    <w:rsid w:val="00D55842"/>
    <w:rsid w:val="00D60EA6"/>
    <w:rsid w:val="00D61580"/>
    <w:rsid w:val="00D62263"/>
    <w:rsid w:val="00D63DB3"/>
    <w:rsid w:val="00D64EAB"/>
    <w:rsid w:val="00D71753"/>
    <w:rsid w:val="00D749C0"/>
    <w:rsid w:val="00D74E2C"/>
    <w:rsid w:val="00D802F7"/>
    <w:rsid w:val="00D8182F"/>
    <w:rsid w:val="00D81E46"/>
    <w:rsid w:val="00D84F96"/>
    <w:rsid w:val="00D901D9"/>
    <w:rsid w:val="00D914FE"/>
    <w:rsid w:val="00D97E3D"/>
    <w:rsid w:val="00DA1291"/>
    <w:rsid w:val="00DA1869"/>
    <w:rsid w:val="00DA5D62"/>
    <w:rsid w:val="00DA66ED"/>
    <w:rsid w:val="00DA7BFA"/>
    <w:rsid w:val="00DB1643"/>
    <w:rsid w:val="00DB16AE"/>
    <w:rsid w:val="00DB6670"/>
    <w:rsid w:val="00DB687F"/>
    <w:rsid w:val="00DB6D7E"/>
    <w:rsid w:val="00DC0999"/>
    <w:rsid w:val="00DC3D86"/>
    <w:rsid w:val="00DC49E8"/>
    <w:rsid w:val="00DC6C8A"/>
    <w:rsid w:val="00DD1151"/>
    <w:rsid w:val="00DD3C35"/>
    <w:rsid w:val="00DD3E8F"/>
    <w:rsid w:val="00DD406C"/>
    <w:rsid w:val="00DD4B6D"/>
    <w:rsid w:val="00DD6D4D"/>
    <w:rsid w:val="00DE1AAA"/>
    <w:rsid w:val="00DE2162"/>
    <w:rsid w:val="00DE29BD"/>
    <w:rsid w:val="00DE3E0C"/>
    <w:rsid w:val="00DE4B10"/>
    <w:rsid w:val="00DE678F"/>
    <w:rsid w:val="00DF349B"/>
    <w:rsid w:val="00DF3C7B"/>
    <w:rsid w:val="00DF506E"/>
    <w:rsid w:val="00DF5994"/>
    <w:rsid w:val="00DF64FC"/>
    <w:rsid w:val="00E0044F"/>
    <w:rsid w:val="00E00D90"/>
    <w:rsid w:val="00E01A3B"/>
    <w:rsid w:val="00E05F2E"/>
    <w:rsid w:val="00E0714A"/>
    <w:rsid w:val="00E07348"/>
    <w:rsid w:val="00E1102F"/>
    <w:rsid w:val="00E1184F"/>
    <w:rsid w:val="00E13A2F"/>
    <w:rsid w:val="00E16914"/>
    <w:rsid w:val="00E177A8"/>
    <w:rsid w:val="00E17AD1"/>
    <w:rsid w:val="00E22FA0"/>
    <w:rsid w:val="00E23DE5"/>
    <w:rsid w:val="00E273C8"/>
    <w:rsid w:val="00E317C3"/>
    <w:rsid w:val="00E32318"/>
    <w:rsid w:val="00E3235A"/>
    <w:rsid w:val="00E32E4D"/>
    <w:rsid w:val="00E34BFB"/>
    <w:rsid w:val="00E35A8A"/>
    <w:rsid w:val="00E36761"/>
    <w:rsid w:val="00E37B26"/>
    <w:rsid w:val="00E40E90"/>
    <w:rsid w:val="00E42451"/>
    <w:rsid w:val="00E4298A"/>
    <w:rsid w:val="00E42A0C"/>
    <w:rsid w:val="00E445F1"/>
    <w:rsid w:val="00E45538"/>
    <w:rsid w:val="00E46455"/>
    <w:rsid w:val="00E524C7"/>
    <w:rsid w:val="00E53B1A"/>
    <w:rsid w:val="00E53FD7"/>
    <w:rsid w:val="00E5575B"/>
    <w:rsid w:val="00E5597D"/>
    <w:rsid w:val="00E55A08"/>
    <w:rsid w:val="00E5713B"/>
    <w:rsid w:val="00E5775A"/>
    <w:rsid w:val="00E61101"/>
    <w:rsid w:val="00E61219"/>
    <w:rsid w:val="00E612E2"/>
    <w:rsid w:val="00E62650"/>
    <w:rsid w:val="00E63AED"/>
    <w:rsid w:val="00E644E5"/>
    <w:rsid w:val="00E64EE9"/>
    <w:rsid w:val="00E6686C"/>
    <w:rsid w:val="00E6799C"/>
    <w:rsid w:val="00E67AA1"/>
    <w:rsid w:val="00E70092"/>
    <w:rsid w:val="00E723CD"/>
    <w:rsid w:val="00E72987"/>
    <w:rsid w:val="00E737B7"/>
    <w:rsid w:val="00E750FC"/>
    <w:rsid w:val="00E77EEE"/>
    <w:rsid w:val="00E80A34"/>
    <w:rsid w:val="00E811E5"/>
    <w:rsid w:val="00E819DA"/>
    <w:rsid w:val="00E8278B"/>
    <w:rsid w:val="00E8362D"/>
    <w:rsid w:val="00E86267"/>
    <w:rsid w:val="00E945D7"/>
    <w:rsid w:val="00E96CA6"/>
    <w:rsid w:val="00E96F12"/>
    <w:rsid w:val="00E9797F"/>
    <w:rsid w:val="00EA198F"/>
    <w:rsid w:val="00EA255F"/>
    <w:rsid w:val="00EA4019"/>
    <w:rsid w:val="00EA56DE"/>
    <w:rsid w:val="00EA6752"/>
    <w:rsid w:val="00EA6A5B"/>
    <w:rsid w:val="00EA75BA"/>
    <w:rsid w:val="00EB0094"/>
    <w:rsid w:val="00EB0248"/>
    <w:rsid w:val="00EB112C"/>
    <w:rsid w:val="00EB32C9"/>
    <w:rsid w:val="00EB3CD3"/>
    <w:rsid w:val="00EB516A"/>
    <w:rsid w:val="00EB7951"/>
    <w:rsid w:val="00EC28E0"/>
    <w:rsid w:val="00EC3388"/>
    <w:rsid w:val="00EC4FD0"/>
    <w:rsid w:val="00EC6F68"/>
    <w:rsid w:val="00ED24FE"/>
    <w:rsid w:val="00ED2E6B"/>
    <w:rsid w:val="00ED395C"/>
    <w:rsid w:val="00ED3B1A"/>
    <w:rsid w:val="00ED4D4C"/>
    <w:rsid w:val="00ED52DC"/>
    <w:rsid w:val="00ED73BE"/>
    <w:rsid w:val="00ED74D7"/>
    <w:rsid w:val="00EE0F08"/>
    <w:rsid w:val="00EE231C"/>
    <w:rsid w:val="00EE376A"/>
    <w:rsid w:val="00EE4EE6"/>
    <w:rsid w:val="00EE57C6"/>
    <w:rsid w:val="00EE5F4C"/>
    <w:rsid w:val="00EF0B55"/>
    <w:rsid w:val="00EF1E08"/>
    <w:rsid w:val="00EF49AF"/>
    <w:rsid w:val="00EF5346"/>
    <w:rsid w:val="00EF5D78"/>
    <w:rsid w:val="00EF78A4"/>
    <w:rsid w:val="00F00B74"/>
    <w:rsid w:val="00F034E0"/>
    <w:rsid w:val="00F03641"/>
    <w:rsid w:val="00F05C4C"/>
    <w:rsid w:val="00F07C65"/>
    <w:rsid w:val="00F11832"/>
    <w:rsid w:val="00F118CD"/>
    <w:rsid w:val="00F12050"/>
    <w:rsid w:val="00F13A00"/>
    <w:rsid w:val="00F14D58"/>
    <w:rsid w:val="00F15702"/>
    <w:rsid w:val="00F2063C"/>
    <w:rsid w:val="00F22205"/>
    <w:rsid w:val="00F22775"/>
    <w:rsid w:val="00F24783"/>
    <w:rsid w:val="00F25571"/>
    <w:rsid w:val="00F30AA3"/>
    <w:rsid w:val="00F320B8"/>
    <w:rsid w:val="00F32F61"/>
    <w:rsid w:val="00F33221"/>
    <w:rsid w:val="00F35744"/>
    <w:rsid w:val="00F35AC7"/>
    <w:rsid w:val="00F4025F"/>
    <w:rsid w:val="00F41B19"/>
    <w:rsid w:val="00F41C6A"/>
    <w:rsid w:val="00F42654"/>
    <w:rsid w:val="00F42EBA"/>
    <w:rsid w:val="00F4372F"/>
    <w:rsid w:val="00F4515C"/>
    <w:rsid w:val="00F45F02"/>
    <w:rsid w:val="00F46B6A"/>
    <w:rsid w:val="00F506D7"/>
    <w:rsid w:val="00F512F2"/>
    <w:rsid w:val="00F524BB"/>
    <w:rsid w:val="00F52CAF"/>
    <w:rsid w:val="00F553EF"/>
    <w:rsid w:val="00F564B4"/>
    <w:rsid w:val="00F6160A"/>
    <w:rsid w:val="00F6234A"/>
    <w:rsid w:val="00F626D1"/>
    <w:rsid w:val="00F64AE8"/>
    <w:rsid w:val="00F667F9"/>
    <w:rsid w:val="00F66D9F"/>
    <w:rsid w:val="00F721A9"/>
    <w:rsid w:val="00F72733"/>
    <w:rsid w:val="00F72953"/>
    <w:rsid w:val="00F733E8"/>
    <w:rsid w:val="00F77292"/>
    <w:rsid w:val="00F775DB"/>
    <w:rsid w:val="00F8165E"/>
    <w:rsid w:val="00F82FA9"/>
    <w:rsid w:val="00F835A6"/>
    <w:rsid w:val="00F83615"/>
    <w:rsid w:val="00F83BF4"/>
    <w:rsid w:val="00F862F4"/>
    <w:rsid w:val="00F869FA"/>
    <w:rsid w:val="00F91B8A"/>
    <w:rsid w:val="00F94175"/>
    <w:rsid w:val="00F950C1"/>
    <w:rsid w:val="00F962F3"/>
    <w:rsid w:val="00F96D06"/>
    <w:rsid w:val="00FA3BE9"/>
    <w:rsid w:val="00FA49B4"/>
    <w:rsid w:val="00FA4A41"/>
    <w:rsid w:val="00FA5EA1"/>
    <w:rsid w:val="00FB0D02"/>
    <w:rsid w:val="00FB2D1E"/>
    <w:rsid w:val="00FB68C3"/>
    <w:rsid w:val="00FB7005"/>
    <w:rsid w:val="00FB79DB"/>
    <w:rsid w:val="00FC3370"/>
    <w:rsid w:val="00FC7BDC"/>
    <w:rsid w:val="00FD4608"/>
    <w:rsid w:val="00FD519A"/>
    <w:rsid w:val="00FD7E21"/>
    <w:rsid w:val="00FE0D79"/>
    <w:rsid w:val="00FE2626"/>
    <w:rsid w:val="00FE31C3"/>
    <w:rsid w:val="00FE3E8D"/>
    <w:rsid w:val="00FE766C"/>
    <w:rsid w:val="00FE7852"/>
    <w:rsid w:val="00FF0E73"/>
    <w:rsid w:val="00FF153D"/>
    <w:rsid w:val="00FF1772"/>
    <w:rsid w:val="00FF4B46"/>
    <w:rsid w:val="00FF5554"/>
    <w:rsid w:val="00FF601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5EBE33"/>
  <w15:chartTrackingRefBased/>
  <w15:docId w15:val="{B66C862F-93E5-4EFD-A93F-105A2927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9"/>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uiPriority w:val="39"/>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9"/>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rsid w:val="008237D6"/>
    <w:rPr>
      <w:rFonts w:asciiTheme="majorHAnsi" w:eastAsiaTheme="majorEastAsia" w:hAnsiTheme="majorHAnsi" w:cstheme="majorBidi"/>
      <w:color w:val="2F5496" w:themeColor="accent1" w:themeShade="BF"/>
      <w:lang w:eastAsia="en-US"/>
    </w:rPr>
  </w:style>
  <w:style w:type="paragraph" w:styleId="NormalWeb">
    <w:name w:val="Normal (Web)"/>
    <w:basedOn w:val="Normal"/>
    <w:uiPriority w:val="99"/>
    <w:semiHidden/>
    <w:unhideWhenUsed/>
    <w:rsid w:val="00E8362D"/>
    <w:pPr>
      <w:spacing w:before="100" w:beforeAutospacing="1" w:after="100" w:afterAutospacing="1"/>
    </w:pPr>
    <w:rPr>
      <w:rFonts w:ascii="Times New Roman" w:eastAsia="Times New Roman" w:hAnsi="Times New Roman" w:cs="Times New Roman"/>
      <w:sz w:val="24"/>
      <w:szCs w:val="24"/>
      <w:lang w:eastAsia="de-DE"/>
    </w:rPr>
  </w:style>
  <w:style w:type="character" w:styleId="CommentReference">
    <w:name w:val="annotation reference"/>
    <w:basedOn w:val="DefaultParagraphFont"/>
    <w:uiPriority w:val="99"/>
    <w:unhideWhenUsed/>
    <w:rsid w:val="002179A0"/>
    <w:rPr>
      <w:sz w:val="16"/>
      <w:szCs w:val="16"/>
    </w:rPr>
  </w:style>
  <w:style w:type="paragraph" w:styleId="CommentText">
    <w:name w:val="annotation text"/>
    <w:basedOn w:val="Normal"/>
    <w:link w:val="CommentTextChar"/>
    <w:uiPriority w:val="99"/>
    <w:unhideWhenUsed/>
    <w:rsid w:val="002179A0"/>
    <w:rPr>
      <w:sz w:val="20"/>
      <w:szCs w:val="20"/>
    </w:rPr>
  </w:style>
  <w:style w:type="character" w:customStyle="1" w:styleId="CommentTextChar">
    <w:name w:val="Comment Text Char"/>
    <w:basedOn w:val="DefaultParagraphFont"/>
    <w:link w:val="CommentText"/>
    <w:uiPriority w:val="99"/>
    <w:rsid w:val="002179A0"/>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2179A0"/>
    <w:rPr>
      <w:b/>
      <w:bCs/>
    </w:rPr>
  </w:style>
  <w:style w:type="character" w:customStyle="1" w:styleId="CommentSubjectChar">
    <w:name w:val="Comment Subject Char"/>
    <w:basedOn w:val="CommentTextChar"/>
    <w:link w:val="CommentSubject"/>
    <w:uiPriority w:val="99"/>
    <w:semiHidden/>
    <w:rsid w:val="002179A0"/>
    <w:rPr>
      <w:rFonts w:ascii="Arial" w:hAnsi="Arial"/>
      <w:b/>
      <w:bCs/>
      <w:sz w:val="20"/>
      <w:szCs w:val="20"/>
      <w:lang w:eastAsia="en-US"/>
    </w:rPr>
  </w:style>
  <w:style w:type="paragraph" w:customStyle="1" w:styleId="AbstractSummary">
    <w:name w:val="Abstract/Summary"/>
    <w:basedOn w:val="Normal"/>
    <w:rsid w:val="00C820DE"/>
    <w:pPr>
      <w:spacing w:before="120"/>
    </w:pPr>
    <w:rPr>
      <w:rFonts w:ascii="Times New Roman" w:eastAsia="Times New Roman" w:hAnsi="Times New Roman" w:cs="Times New Roman"/>
      <w:sz w:val="24"/>
      <w:szCs w:val="24"/>
      <w:lang w:val="en-US"/>
    </w:rPr>
  </w:style>
  <w:style w:type="paragraph" w:customStyle="1" w:styleId="Authors">
    <w:name w:val="Authors"/>
    <w:basedOn w:val="Normal"/>
    <w:rsid w:val="00E63AED"/>
    <w:pPr>
      <w:spacing w:before="120" w:after="360"/>
      <w:jc w:val="center"/>
    </w:pPr>
    <w:rPr>
      <w:rFonts w:ascii="Times New Roman" w:eastAsia="Times New Roman" w:hAnsi="Times New Roman" w:cs="Times New Roman"/>
      <w:sz w:val="24"/>
      <w:szCs w:val="24"/>
      <w:lang w:val="en-US"/>
    </w:rPr>
  </w:style>
  <w:style w:type="paragraph" w:customStyle="1" w:styleId="Paragraph">
    <w:name w:val="Paragraph"/>
    <w:basedOn w:val="Normal"/>
    <w:rsid w:val="00E63AED"/>
    <w:pPr>
      <w:spacing w:before="120"/>
      <w:ind w:firstLine="720"/>
    </w:pPr>
    <w:rPr>
      <w:rFonts w:ascii="Times New Roman" w:eastAsia="Times New Roman" w:hAnsi="Times New Roman" w:cs="Times New Roman"/>
      <w:sz w:val="24"/>
      <w:szCs w:val="24"/>
      <w:lang w:val="en-US"/>
    </w:rPr>
  </w:style>
  <w:style w:type="paragraph" w:customStyle="1" w:styleId="Head">
    <w:name w:val="Head"/>
    <w:basedOn w:val="Normal"/>
    <w:rsid w:val="00E63AED"/>
    <w:pPr>
      <w:keepNext/>
      <w:spacing w:before="120" w:after="120"/>
      <w:jc w:val="center"/>
      <w:outlineLvl w:val="0"/>
    </w:pPr>
    <w:rPr>
      <w:rFonts w:ascii="Times New Roman" w:eastAsia="Times New Roman" w:hAnsi="Times New Roman" w:cs="Times New Roman"/>
      <w:b/>
      <w:bCs/>
      <w:kern w:val="28"/>
      <w:sz w:val="28"/>
      <w:szCs w:val="28"/>
      <w:lang w:val="en-US"/>
    </w:rPr>
  </w:style>
  <w:style w:type="paragraph" w:customStyle="1" w:styleId="Referencesandnotes">
    <w:name w:val="References and notes"/>
    <w:basedOn w:val="Normal"/>
    <w:rsid w:val="006C72A8"/>
    <w:pPr>
      <w:spacing w:before="120"/>
      <w:ind w:left="720" w:hanging="720"/>
    </w:pPr>
    <w:rPr>
      <w:rFonts w:ascii="Times New Roman" w:eastAsia="Times New Roman" w:hAnsi="Times New Roman" w:cs="Times New Roman"/>
      <w:sz w:val="24"/>
      <w:szCs w:val="24"/>
      <w:lang w:val="en-US"/>
    </w:rPr>
  </w:style>
  <w:style w:type="paragraph" w:customStyle="1" w:styleId="Acknowledgement">
    <w:name w:val="Acknowledgement"/>
    <w:basedOn w:val="Referencesandnotes"/>
    <w:rsid w:val="006C72A8"/>
  </w:style>
  <w:style w:type="paragraph" w:customStyle="1" w:styleId="AppendixHead">
    <w:name w:val="AppendixHead"/>
    <w:basedOn w:val="Normal"/>
    <w:rsid w:val="006C72A8"/>
    <w:pPr>
      <w:keepNext/>
      <w:spacing w:before="240"/>
      <w:outlineLvl w:val="0"/>
    </w:pPr>
    <w:rPr>
      <w:rFonts w:ascii="Times New Roman" w:eastAsia="Times New Roman" w:hAnsi="Times New Roman" w:cs="Times New Roman"/>
      <w:b/>
      <w:bCs/>
      <w:kern w:val="28"/>
      <w:sz w:val="24"/>
      <w:szCs w:val="24"/>
      <w:lang w:val="en-US"/>
    </w:rPr>
  </w:style>
  <w:style w:type="paragraph" w:customStyle="1" w:styleId="Legend">
    <w:name w:val="Legend"/>
    <w:basedOn w:val="Normal"/>
    <w:rsid w:val="006C72A8"/>
    <w:pPr>
      <w:keepNext/>
      <w:spacing w:before="240"/>
      <w:outlineLvl w:val="0"/>
    </w:pPr>
    <w:rPr>
      <w:rFonts w:ascii="Times New Roman" w:eastAsia="Times New Roman" w:hAnsi="Times New Roman" w:cs="Times New Roman"/>
      <w:kern w:val="28"/>
      <w:sz w:val="24"/>
      <w:szCs w:val="24"/>
      <w:lang w:val="en-US"/>
    </w:rPr>
  </w:style>
  <w:style w:type="character" w:styleId="Hyperlink">
    <w:name w:val="Hyperlink"/>
    <w:basedOn w:val="DefaultParagraphFont"/>
    <w:uiPriority w:val="99"/>
    <w:rsid w:val="006C72A8"/>
    <w:rPr>
      <w:color w:val="0000FF"/>
      <w:u w:val="single"/>
    </w:rPr>
  </w:style>
  <w:style w:type="paragraph" w:customStyle="1" w:styleId="Refhead">
    <w:name w:val="Ref head"/>
    <w:basedOn w:val="Normal"/>
    <w:rsid w:val="006C72A8"/>
    <w:pPr>
      <w:keepNext/>
      <w:spacing w:before="120" w:after="120"/>
      <w:outlineLvl w:val="0"/>
    </w:pPr>
    <w:rPr>
      <w:rFonts w:ascii="Times New Roman" w:eastAsia="Times New Roman" w:hAnsi="Times New Roman" w:cs="Times New Roman"/>
      <w:b/>
      <w:bCs/>
      <w:kern w:val="28"/>
      <w:sz w:val="24"/>
      <w:szCs w:val="24"/>
      <w:lang w:val="en-US"/>
    </w:rPr>
  </w:style>
  <w:style w:type="paragraph" w:customStyle="1" w:styleId="SOMContent">
    <w:name w:val="SOMContent"/>
    <w:basedOn w:val="Normal"/>
    <w:rsid w:val="006C72A8"/>
    <w:pPr>
      <w:spacing w:before="120"/>
    </w:pPr>
    <w:rPr>
      <w:rFonts w:ascii="Times New Roman" w:eastAsia="Times New Roman" w:hAnsi="Times New Roman" w:cs="Times New Roman"/>
      <w:sz w:val="24"/>
      <w:szCs w:val="24"/>
      <w:lang w:val="en-US"/>
    </w:rPr>
  </w:style>
  <w:style w:type="paragraph" w:customStyle="1" w:styleId="SOMHead">
    <w:name w:val="SOMHead"/>
    <w:basedOn w:val="Normal"/>
    <w:rsid w:val="006C72A8"/>
    <w:pPr>
      <w:keepNext/>
      <w:spacing w:before="240"/>
      <w:outlineLvl w:val="0"/>
    </w:pPr>
    <w:rPr>
      <w:rFonts w:ascii="Times New Roman" w:eastAsia="Times New Roman" w:hAnsi="Times New Roman" w:cs="Times New Roman"/>
      <w:b/>
      <w:kern w:val="28"/>
      <w:sz w:val="24"/>
      <w:szCs w:val="24"/>
      <w:lang w:val="en-US"/>
    </w:rPr>
  </w:style>
  <w:style w:type="character" w:styleId="Strong">
    <w:name w:val="Strong"/>
    <w:basedOn w:val="DefaultParagraphFont"/>
    <w:uiPriority w:val="22"/>
    <w:qFormat/>
    <w:rsid w:val="006C72A8"/>
    <w:rPr>
      <w:b/>
      <w:bCs/>
    </w:rPr>
  </w:style>
  <w:style w:type="paragraph" w:customStyle="1" w:styleId="Teaser">
    <w:name w:val="Teaser"/>
    <w:basedOn w:val="Normal"/>
    <w:rsid w:val="006C72A8"/>
    <w:pPr>
      <w:spacing w:before="120"/>
    </w:pPr>
    <w:rPr>
      <w:rFonts w:ascii="Times New Roman" w:eastAsia="Times New Roman" w:hAnsi="Times New Roman" w:cs="Times New Roman"/>
      <w:sz w:val="24"/>
      <w:szCs w:val="24"/>
      <w:lang w:val="en-US"/>
    </w:rPr>
  </w:style>
  <w:style w:type="paragraph" w:customStyle="1" w:styleId="acknowledgement0">
    <w:name w:val="acknowledgement"/>
    <w:basedOn w:val="Normal"/>
    <w:rsid w:val="006C72A8"/>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C72A8"/>
  </w:style>
  <w:style w:type="character" w:styleId="UnresolvedMention">
    <w:name w:val="Unresolved Mention"/>
    <w:basedOn w:val="DefaultParagraphFont"/>
    <w:uiPriority w:val="99"/>
    <w:semiHidden/>
    <w:unhideWhenUsed/>
    <w:rsid w:val="00D52A9E"/>
    <w:rPr>
      <w:color w:val="605E5C"/>
      <w:shd w:val="clear" w:color="auto" w:fill="E1DFDD"/>
    </w:rPr>
  </w:style>
  <w:style w:type="paragraph" w:styleId="Revision">
    <w:name w:val="Revision"/>
    <w:hidden/>
    <w:uiPriority w:val="99"/>
    <w:semiHidden/>
    <w:rsid w:val="008E1330"/>
    <w:pPr>
      <w:spacing w:after="0" w:line="240" w:lineRule="auto"/>
    </w:pPr>
    <w:rPr>
      <w:rFonts w:ascii="Arial" w:hAnsi="Arial"/>
      <w:lang w:eastAsia="en-US"/>
    </w:rPr>
  </w:style>
  <w:style w:type="paragraph" w:styleId="FootnoteText">
    <w:name w:val="footnote text"/>
    <w:basedOn w:val="Normal"/>
    <w:link w:val="FootnoteTextChar"/>
    <w:uiPriority w:val="99"/>
    <w:semiHidden/>
    <w:unhideWhenUsed/>
    <w:rsid w:val="00CB4FA4"/>
    <w:rPr>
      <w:sz w:val="20"/>
      <w:szCs w:val="20"/>
    </w:rPr>
  </w:style>
  <w:style w:type="character" w:customStyle="1" w:styleId="FootnoteTextChar">
    <w:name w:val="Footnote Text Char"/>
    <w:basedOn w:val="DefaultParagraphFont"/>
    <w:link w:val="FootnoteText"/>
    <w:uiPriority w:val="99"/>
    <w:semiHidden/>
    <w:rsid w:val="00CB4FA4"/>
    <w:rPr>
      <w:rFonts w:ascii="Arial" w:hAnsi="Arial"/>
      <w:sz w:val="20"/>
      <w:szCs w:val="20"/>
      <w:lang w:eastAsia="en-US"/>
    </w:rPr>
  </w:style>
  <w:style w:type="character" w:styleId="FootnoteReference">
    <w:name w:val="footnote reference"/>
    <w:basedOn w:val="DefaultParagraphFont"/>
    <w:uiPriority w:val="99"/>
    <w:semiHidden/>
    <w:unhideWhenUsed/>
    <w:rsid w:val="00CB4FA4"/>
    <w:rPr>
      <w:vertAlign w:val="superscript"/>
    </w:rPr>
  </w:style>
  <w:style w:type="paragraph" w:styleId="ListParagraph">
    <w:name w:val="List Paragraph"/>
    <w:basedOn w:val="Normal"/>
    <w:uiPriority w:val="34"/>
    <w:qFormat/>
    <w:rsid w:val="00987CDF"/>
    <w:pPr>
      <w:ind w:left="720"/>
      <w:contextualSpacing/>
    </w:pPr>
    <w:rPr>
      <w:rFonts w:ascii="Times New Roman" w:eastAsiaTheme="minorEastAsia" w:hAnsi="Times New Roman" w:cs="Times New Roman"/>
      <w:sz w:val="24"/>
      <w:szCs w:val="24"/>
      <w:lang w:val="en-GB" w:eastAsia="en-GB"/>
    </w:rPr>
  </w:style>
  <w:style w:type="character" w:styleId="FollowedHyperlink">
    <w:name w:val="FollowedHyperlink"/>
    <w:basedOn w:val="DefaultParagraphFont"/>
    <w:uiPriority w:val="99"/>
    <w:semiHidden/>
    <w:unhideWhenUsed/>
    <w:rsid w:val="00B22654"/>
    <w:rPr>
      <w:color w:val="954F72" w:themeColor="followedHyperlink"/>
      <w:u w:val="single"/>
    </w:rPr>
  </w:style>
  <w:style w:type="character" w:customStyle="1" w:styleId="fontstyle01">
    <w:name w:val="fontstyle01"/>
    <w:basedOn w:val="DefaultParagraphFont"/>
    <w:rsid w:val="00EF78A4"/>
    <w:rPr>
      <w:rFonts w:ascii="PalatinoLinotype-Roman" w:hAnsi="PalatinoLinotype-Roman" w:hint="default"/>
      <w:b w:val="0"/>
      <w:bCs w:val="0"/>
      <w:i w:val="0"/>
      <w:iCs w:val="0"/>
      <w:color w:val="000000"/>
      <w:sz w:val="22"/>
      <w:szCs w:val="22"/>
    </w:rPr>
  </w:style>
  <w:style w:type="paragraph" w:customStyle="1" w:styleId="EndNoteBibliographyTitle">
    <w:name w:val="EndNote Bibliography Title"/>
    <w:basedOn w:val="Normal"/>
    <w:link w:val="EndNoteBibliographyTitleChar"/>
    <w:rsid w:val="007D1E7B"/>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7D1E7B"/>
    <w:rPr>
      <w:rFonts w:ascii="Arial" w:hAnsi="Arial" w:cs="Arial"/>
      <w:noProof/>
      <w:lang w:val="en-US" w:eastAsia="en-US"/>
    </w:rPr>
  </w:style>
  <w:style w:type="paragraph" w:customStyle="1" w:styleId="EndNoteBibliography">
    <w:name w:val="EndNote Bibliography"/>
    <w:basedOn w:val="Normal"/>
    <w:link w:val="EndNoteBibliographyChar"/>
    <w:rsid w:val="007D1E7B"/>
    <w:rPr>
      <w:rFonts w:cs="Arial"/>
      <w:noProof/>
      <w:lang w:val="en-US"/>
    </w:rPr>
  </w:style>
  <w:style w:type="character" w:customStyle="1" w:styleId="EndNoteBibliographyChar">
    <w:name w:val="EndNote Bibliography Char"/>
    <w:basedOn w:val="DefaultParagraphFont"/>
    <w:link w:val="EndNoteBibliography"/>
    <w:rsid w:val="007D1E7B"/>
    <w:rPr>
      <w:rFonts w:ascii="Arial" w:hAnsi="Arial" w:cs="Arial"/>
      <w:noProof/>
      <w:lang w:val="en-US" w:eastAsia="en-US"/>
    </w:rPr>
  </w:style>
  <w:style w:type="character" w:customStyle="1" w:styleId="field">
    <w:name w:val="field"/>
    <w:basedOn w:val="DefaultParagraphFont"/>
    <w:rsid w:val="00373426"/>
  </w:style>
  <w:style w:type="character" w:styleId="Emphasis">
    <w:name w:val="Emphasis"/>
    <w:basedOn w:val="DefaultParagraphFont"/>
    <w:uiPriority w:val="20"/>
    <w:qFormat/>
    <w:rsid w:val="003F6111"/>
    <w:rPr>
      <w:i/>
      <w:iCs/>
    </w:rPr>
  </w:style>
  <w:style w:type="character" w:styleId="LineNumber">
    <w:name w:val="line number"/>
    <w:basedOn w:val="DefaultParagraphFont"/>
    <w:uiPriority w:val="99"/>
    <w:semiHidden/>
    <w:unhideWhenUsed/>
    <w:rsid w:val="00907A71"/>
  </w:style>
  <w:style w:type="paragraph" w:styleId="EndnoteText">
    <w:name w:val="endnote text"/>
    <w:basedOn w:val="Normal"/>
    <w:link w:val="EndnoteTextChar"/>
    <w:uiPriority w:val="99"/>
    <w:semiHidden/>
    <w:unhideWhenUsed/>
    <w:rsid w:val="00F46B6A"/>
    <w:rPr>
      <w:sz w:val="20"/>
      <w:szCs w:val="20"/>
    </w:rPr>
  </w:style>
  <w:style w:type="character" w:customStyle="1" w:styleId="EndnoteTextChar">
    <w:name w:val="Endnote Text Char"/>
    <w:basedOn w:val="DefaultParagraphFont"/>
    <w:link w:val="EndnoteText"/>
    <w:uiPriority w:val="99"/>
    <w:semiHidden/>
    <w:rsid w:val="00F46B6A"/>
    <w:rPr>
      <w:rFonts w:ascii="Arial" w:hAnsi="Arial"/>
      <w:sz w:val="20"/>
      <w:szCs w:val="20"/>
      <w:lang w:eastAsia="en-US"/>
    </w:rPr>
  </w:style>
  <w:style w:type="character" w:styleId="EndnoteReference">
    <w:name w:val="endnote reference"/>
    <w:basedOn w:val="DefaultParagraphFont"/>
    <w:uiPriority w:val="99"/>
    <w:semiHidden/>
    <w:unhideWhenUsed/>
    <w:rsid w:val="00F46B6A"/>
    <w:rPr>
      <w:vertAlign w:val="superscript"/>
    </w:rPr>
  </w:style>
  <w:style w:type="paragraph" w:customStyle="1" w:styleId="pf0">
    <w:name w:val="pf0"/>
    <w:basedOn w:val="Normal"/>
    <w:rsid w:val="0052706C"/>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52706C"/>
    <w:rPr>
      <w:rFonts w:ascii="Segoe UI" w:hAnsi="Segoe UI" w:cs="Segoe UI" w:hint="default"/>
      <w:color w:val="222222"/>
      <w:sz w:val="18"/>
      <w:szCs w:val="18"/>
      <w:shd w:val="clear" w:color="auto" w:fill="FFFFFF"/>
    </w:rPr>
  </w:style>
  <w:style w:type="character" w:customStyle="1" w:styleId="cf11">
    <w:name w:val="cf11"/>
    <w:basedOn w:val="DefaultParagraphFont"/>
    <w:rsid w:val="0052706C"/>
    <w:rPr>
      <w:rFonts w:ascii="Segoe UI" w:hAnsi="Segoe UI" w:cs="Segoe UI" w:hint="default"/>
      <w:sz w:val="18"/>
      <w:szCs w:val="18"/>
      <w:shd w:val="clear" w:color="auto" w:fill="FFFFFF"/>
    </w:rPr>
  </w:style>
  <w:style w:type="character" w:customStyle="1" w:styleId="cf21">
    <w:name w:val="cf21"/>
    <w:basedOn w:val="DefaultParagraphFont"/>
    <w:rsid w:val="005270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4464">
      <w:bodyDiv w:val="1"/>
      <w:marLeft w:val="0"/>
      <w:marRight w:val="0"/>
      <w:marTop w:val="0"/>
      <w:marBottom w:val="0"/>
      <w:divBdr>
        <w:top w:val="none" w:sz="0" w:space="0" w:color="auto"/>
        <w:left w:val="none" w:sz="0" w:space="0" w:color="auto"/>
        <w:bottom w:val="none" w:sz="0" w:space="0" w:color="auto"/>
        <w:right w:val="none" w:sz="0" w:space="0" w:color="auto"/>
      </w:divBdr>
      <w:divsChild>
        <w:div w:id="2137404791">
          <w:marLeft w:val="0"/>
          <w:marRight w:val="0"/>
          <w:marTop w:val="0"/>
          <w:marBottom w:val="0"/>
          <w:divBdr>
            <w:top w:val="none" w:sz="0" w:space="0" w:color="auto"/>
            <w:left w:val="none" w:sz="0" w:space="0" w:color="auto"/>
            <w:bottom w:val="none" w:sz="0" w:space="0" w:color="auto"/>
            <w:right w:val="none" w:sz="0" w:space="0" w:color="auto"/>
          </w:divBdr>
        </w:div>
        <w:div w:id="553389153">
          <w:marLeft w:val="0"/>
          <w:marRight w:val="0"/>
          <w:marTop w:val="0"/>
          <w:marBottom w:val="0"/>
          <w:divBdr>
            <w:top w:val="none" w:sz="0" w:space="0" w:color="auto"/>
            <w:left w:val="none" w:sz="0" w:space="0" w:color="auto"/>
            <w:bottom w:val="none" w:sz="0" w:space="0" w:color="auto"/>
            <w:right w:val="none" w:sz="0" w:space="0" w:color="auto"/>
          </w:divBdr>
        </w:div>
        <w:div w:id="2052724615">
          <w:marLeft w:val="0"/>
          <w:marRight w:val="0"/>
          <w:marTop w:val="0"/>
          <w:marBottom w:val="0"/>
          <w:divBdr>
            <w:top w:val="none" w:sz="0" w:space="0" w:color="auto"/>
            <w:left w:val="none" w:sz="0" w:space="0" w:color="auto"/>
            <w:bottom w:val="none" w:sz="0" w:space="0" w:color="auto"/>
            <w:right w:val="none" w:sz="0" w:space="0" w:color="auto"/>
          </w:divBdr>
        </w:div>
        <w:div w:id="705253090">
          <w:marLeft w:val="0"/>
          <w:marRight w:val="0"/>
          <w:marTop w:val="0"/>
          <w:marBottom w:val="0"/>
          <w:divBdr>
            <w:top w:val="none" w:sz="0" w:space="0" w:color="auto"/>
            <w:left w:val="none" w:sz="0" w:space="0" w:color="auto"/>
            <w:bottom w:val="none" w:sz="0" w:space="0" w:color="auto"/>
            <w:right w:val="none" w:sz="0" w:space="0" w:color="auto"/>
          </w:divBdr>
        </w:div>
        <w:div w:id="1251544205">
          <w:marLeft w:val="0"/>
          <w:marRight w:val="0"/>
          <w:marTop w:val="0"/>
          <w:marBottom w:val="0"/>
          <w:divBdr>
            <w:top w:val="none" w:sz="0" w:space="0" w:color="auto"/>
            <w:left w:val="none" w:sz="0" w:space="0" w:color="auto"/>
            <w:bottom w:val="none" w:sz="0" w:space="0" w:color="auto"/>
            <w:right w:val="none" w:sz="0" w:space="0" w:color="auto"/>
          </w:divBdr>
        </w:div>
        <w:div w:id="309023167">
          <w:marLeft w:val="0"/>
          <w:marRight w:val="0"/>
          <w:marTop w:val="0"/>
          <w:marBottom w:val="0"/>
          <w:divBdr>
            <w:top w:val="none" w:sz="0" w:space="0" w:color="auto"/>
            <w:left w:val="none" w:sz="0" w:space="0" w:color="auto"/>
            <w:bottom w:val="none" w:sz="0" w:space="0" w:color="auto"/>
            <w:right w:val="none" w:sz="0" w:space="0" w:color="auto"/>
          </w:divBdr>
        </w:div>
        <w:div w:id="834147503">
          <w:marLeft w:val="0"/>
          <w:marRight w:val="0"/>
          <w:marTop w:val="0"/>
          <w:marBottom w:val="0"/>
          <w:divBdr>
            <w:top w:val="none" w:sz="0" w:space="0" w:color="auto"/>
            <w:left w:val="none" w:sz="0" w:space="0" w:color="auto"/>
            <w:bottom w:val="none" w:sz="0" w:space="0" w:color="auto"/>
            <w:right w:val="none" w:sz="0" w:space="0" w:color="auto"/>
          </w:divBdr>
        </w:div>
        <w:div w:id="16077637">
          <w:marLeft w:val="0"/>
          <w:marRight w:val="0"/>
          <w:marTop w:val="0"/>
          <w:marBottom w:val="0"/>
          <w:divBdr>
            <w:top w:val="none" w:sz="0" w:space="0" w:color="auto"/>
            <w:left w:val="none" w:sz="0" w:space="0" w:color="auto"/>
            <w:bottom w:val="none" w:sz="0" w:space="0" w:color="auto"/>
            <w:right w:val="none" w:sz="0" w:space="0" w:color="auto"/>
          </w:divBdr>
        </w:div>
        <w:div w:id="333798007">
          <w:marLeft w:val="0"/>
          <w:marRight w:val="0"/>
          <w:marTop w:val="0"/>
          <w:marBottom w:val="0"/>
          <w:divBdr>
            <w:top w:val="none" w:sz="0" w:space="0" w:color="auto"/>
            <w:left w:val="none" w:sz="0" w:space="0" w:color="auto"/>
            <w:bottom w:val="none" w:sz="0" w:space="0" w:color="auto"/>
            <w:right w:val="none" w:sz="0" w:space="0" w:color="auto"/>
          </w:divBdr>
        </w:div>
        <w:div w:id="728573474">
          <w:marLeft w:val="0"/>
          <w:marRight w:val="0"/>
          <w:marTop w:val="0"/>
          <w:marBottom w:val="0"/>
          <w:divBdr>
            <w:top w:val="none" w:sz="0" w:space="0" w:color="auto"/>
            <w:left w:val="none" w:sz="0" w:space="0" w:color="auto"/>
            <w:bottom w:val="none" w:sz="0" w:space="0" w:color="auto"/>
            <w:right w:val="none" w:sz="0" w:space="0" w:color="auto"/>
          </w:divBdr>
        </w:div>
        <w:div w:id="1798524872">
          <w:marLeft w:val="0"/>
          <w:marRight w:val="0"/>
          <w:marTop w:val="0"/>
          <w:marBottom w:val="0"/>
          <w:divBdr>
            <w:top w:val="none" w:sz="0" w:space="0" w:color="auto"/>
            <w:left w:val="none" w:sz="0" w:space="0" w:color="auto"/>
            <w:bottom w:val="none" w:sz="0" w:space="0" w:color="auto"/>
            <w:right w:val="none" w:sz="0" w:space="0" w:color="auto"/>
          </w:divBdr>
        </w:div>
        <w:div w:id="1238709522">
          <w:marLeft w:val="0"/>
          <w:marRight w:val="0"/>
          <w:marTop w:val="0"/>
          <w:marBottom w:val="0"/>
          <w:divBdr>
            <w:top w:val="none" w:sz="0" w:space="0" w:color="auto"/>
            <w:left w:val="none" w:sz="0" w:space="0" w:color="auto"/>
            <w:bottom w:val="none" w:sz="0" w:space="0" w:color="auto"/>
            <w:right w:val="none" w:sz="0" w:space="0" w:color="auto"/>
          </w:divBdr>
        </w:div>
        <w:div w:id="47340791">
          <w:marLeft w:val="0"/>
          <w:marRight w:val="0"/>
          <w:marTop w:val="0"/>
          <w:marBottom w:val="0"/>
          <w:divBdr>
            <w:top w:val="none" w:sz="0" w:space="0" w:color="auto"/>
            <w:left w:val="none" w:sz="0" w:space="0" w:color="auto"/>
            <w:bottom w:val="none" w:sz="0" w:space="0" w:color="auto"/>
            <w:right w:val="none" w:sz="0" w:space="0" w:color="auto"/>
          </w:divBdr>
        </w:div>
      </w:divsChild>
    </w:div>
    <w:div w:id="129372131">
      <w:bodyDiv w:val="1"/>
      <w:marLeft w:val="0"/>
      <w:marRight w:val="0"/>
      <w:marTop w:val="0"/>
      <w:marBottom w:val="0"/>
      <w:divBdr>
        <w:top w:val="none" w:sz="0" w:space="0" w:color="auto"/>
        <w:left w:val="none" w:sz="0" w:space="0" w:color="auto"/>
        <w:bottom w:val="none" w:sz="0" w:space="0" w:color="auto"/>
        <w:right w:val="none" w:sz="0" w:space="0" w:color="auto"/>
      </w:divBdr>
    </w:div>
    <w:div w:id="132451574">
      <w:bodyDiv w:val="1"/>
      <w:marLeft w:val="0"/>
      <w:marRight w:val="0"/>
      <w:marTop w:val="0"/>
      <w:marBottom w:val="0"/>
      <w:divBdr>
        <w:top w:val="none" w:sz="0" w:space="0" w:color="auto"/>
        <w:left w:val="none" w:sz="0" w:space="0" w:color="auto"/>
        <w:bottom w:val="none" w:sz="0" w:space="0" w:color="auto"/>
        <w:right w:val="none" w:sz="0" w:space="0" w:color="auto"/>
      </w:divBdr>
    </w:div>
    <w:div w:id="175656607">
      <w:bodyDiv w:val="1"/>
      <w:marLeft w:val="0"/>
      <w:marRight w:val="0"/>
      <w:marTop w:val="0"/>
      <w:marBottom w:val="0"/>
      <w:divBdr>
        <w:top w:val="none" w:sz="0" w:space="0" w:color="auto"/>
        <w:left w:val="none" w:sz="0" w:space="0" w:color="auto"/>
        <w:bottom w:val="none" w:sz="0" w:space="0" w:color="auto"/>
        <w:right w:val="none" w:sz="0" w:space="0" w:color="auto"/>
      </w:divBdr>
    </w:div>
    <w:div w:id="258608734">
      <w:bodyDiv w:val="1"/>
      <w:marLeft w:val="0"/>
      <w:marRight w:val="0"/>
      <w:marTop w:val="0"/>
      <w:marBottom w:val="0"/>
      <w:divBdr>
        <w:top w:val="none" w:sz="0" w:space="0" w:color="auto"/>
        <w:left w:val="none" w:sz="0" w:space="0" w:color="auto"/>
        <w:bottom w:val="none" w:sz="0" w:space="0" w:color="auto"/>
        <w:right w:val="none" w:sz="0" w:space="0" w:color="auto"/>
      </w:divBdr>
    </w:div>
    <w:div w:id="343359453">
      <w:bodyDiv w:val="1"/>
      <w:marLeft w:val="0"/>
      <w:marRight w:val="0"/>
      <w:marTop w:val="0"/>
      <w:marBottom w:val="0"/>
      <w:divBdr>
        <w:top w:val="none" w:sz="0" w:space="0" w:color="auto"/>
        <w:left w:val="none" w:sz="0" w:space="0" w:color="auto"/>
        <w:bottom w:val="none" w:sz="0" w:space="0" w:color="auto"/>
        <w:right w:val="none" w:sz="0" w:space="0" w:color="auto"/>
      </w:divBdr>
    </w:div>
    <w:div w:id="357047432">
      <w:bodyDiv w:val="1"/>
      <w:marLeft w:val="0"/>
      <w:marRight w:val="0"/>
      <w:marTop w:val="0"/>
      <w:marBottom w:val="0"/>
      <w:divBdr>
        <w:top w:val="none" w:sz="0" w:space="0" w:color="auto"/>
        <w:left w:val="none" w:sz="0" w:space="0" w:color="auto"/>
        <w:bottom w:val="none" w:sz="0" w:space="0" w:color="auto"/>
        <w:right w:val="none" w:sz="0" w:space="0" w:color="auto"/>
      </w:divBdr>
    </w:div>
    <w:div w:id="397633358">
      <w:bodyDiv w:val="1"/>
      <w:marLeft w:val="0"/>
      <w:marRight w:val="0"/>
      <w:marTop w:val="0"/>
      <w:marBottom w:val="0"/>
      <w:divBdr>
        <w:top w:val="none" w:sz="0" w:space="0" w:color="auto"/>
        <w:left w:val="none" w:sz="0" w:space="0" w:color="auto"/>
        <w:bottom w:val="none" w:sz="0" w:space="0" w:color="auto"/>
        <w:right w:val="none" w:sz="0" w:space="0" w:color="auto"/>
      </w:divBdr>
    </w:div>
    <w:div w:id="452138820">
      <w:bodyDiv w:val="1"/>
      <w:marLeft w:val="0"/>
      <w:marRight w:val="0"/>
      <w:marTop w:val="0"/>
      <w:marBottom w:val="0"/>
      <w:divBdr>
        <w:top w:val="none" w:sz="0" w:space="0" w:color="auto"/>
        <w:left w:val="none" w:sz="0" w:space="0" w:color="auto"/>
        <w:bottom w:val="none" w:sz="0" w:space="0" w:color="auto"/>
        <w:right w:val="none" w:sz="0" w:space="0" w:color="auto"/>
      </w:divBdr>
      <w:divsChild>
        <w:div w:id="1472601376">
          <w:marLeft w:val="0"/>
          <w:marRight w:val="0"/>
          <w:marTop w:val="0"/>
          <w:marBottom w:val="0"/>
          <w:divBdr>
            <w:top w:val="none" w:sz="0" w:space="0" w:color="auto"/>
            <w:left w:val="none" w:sz="0" w:space="0" w:color="auto"/>
            <w:bottom w:val="none" w:sz="0" w:space="0" w:color="auto"/>
            <w:right w:val="none" w:sz="0" w:space="0" w:color="auto"/>
          </w:divBdr>
        </w:div>
        <w:div w:id="1769344876">
          <w:marLeft w:val="0"/>
          <w:marRight w:val="0"/>
          <w:marTop w:val="0"/>
          <w:marBottom w:val="0"/>
          <w:divBdr>
            <w:top w:val="none" w:sz="0" w:space="0" w:color="auto"/>
            <w:left w:val="none" w:sz="0" w:space="0" w:color="auto"/>
            <w:bottom w:val="none" w:sz="0" w:space="0" w:color="auto"/>
            <w:right w:val="none" w:sz="0" w:space="0" w:color="auto"/>
          </w:divBdr>
        </w:div>
        <w:div w:id="1082222580">
          <w:marLeft w:val="0"/>
          <w:marRight w:val="0"/>
          <w:marTop w:val="0"/>
          <w:marBottom w:val="0"/>
          <w:divBdr>
            <w:top w:val="none" w:sz="0" w:space="0" w:color="auto"/>
            <w:left w:val="none" w:sz="0" w:space="0" w:color="auto"/>
            <w:bottom w:val="none" w:sz="0" w:space="0" w:color="auto"/>
            <w:right w:val="none" w:sz="0" w:space="0" w:color="auto"/>
          </w:divBdr>
        </w:div>
        <w:div w:id="700201682">
          <w:marLeft w:val="0"/>
          <w:marRight w:val="0"/>
          <w:marTop w:val="0"/>
          <w:marBottom w:val="0"/>
          <w:divBdr>
            <w:top w:val="none" w:sz="0" w:space="0" w:color="auto"/>
            <w:left w:val="none" w:sz="0" w:space="0" w:color="auto"/>
            <w:bottom w:val="none" w:sz="0" w:space="0" w:color="auto"/>
            <w:right w:val="none" w:sz="0" w:space="0" w:color="auto"/>
          </w:divBdr>
        </w:div>
        <w:div w:id="696932559">
          <w:marLeft w:val="0"/>
          <w:marRight w:val="0"/>
          <w:marTop w:val="0"/>
          <w:marBottom w:val="0"/>
          <w:divBdr>
            <w:top w:val="none" w:sz="0" w:space="0" w:color="auto"/>
            <w:left w:val="none" w:sz="0" w:space="0" w:color="auto"/>
            <w:bottom w:val="none" w:sz="0" w:space="0" w:color="auto"/>
            <w:right w:val="none" w:sz="0" w:space="0" w:color="auto"/>
          </w:divBdr>
        </w:div>
        <w:div w:id="648217231">
          <w:marLeft w:val="0"/>
          <w:marRight w:val="0"/>
          <w:marTop w:val="0"/>
          <w:marBottom w:val="0"/>
          <w:divBdr>
            <w:top w:val="none" w:sz="0" w:space="0" w:color="auto"/>
            <w:left w:val="none" w:sz="0" w:space="0" w:color="auto"/>
            <w:bottom w:val="none" w:sz="0" w:space="0" w:color="auto"/>
            <w:right w:val="none" w:sz="0" w:space="0" w:color="auto"/>
          </w:divBdr>
        </w:div>
        <w:div w:id="901601989">
          <w:marLeft w:val="0"/>
          <w:marRight w:val="0"/>
          <w:marTop w:val="0"/>
          <w:marBottom w:val="0"/>
          <w:divBdr>
            <w:top w:val="none" w:sz="0" w:space="0" w:color="auto"/>
            <w:left w:val="none" w:sz="0" w:space="0" w:color="auto"/>
            <w:bottom w:val="none" w:sz="0" w:space="0" w:color="auto"/>
            <w:right w:val="none" w:sz="0" w:space="0" w:color="auto"/>
          </w:divBdr>
        </w:div>
        <w:div w:id="1392341714">
          <w:marLeft w:val="0"/>
          <w:marRight w:val="0"/>
          <w:marTop w:val="0"/>
          <w:marBottom w:val="0"/>
          <w:divBdr>
            <w:top w:val="none" w:sz="0" w:space="0" w:color="auto"/>
            <w:left w:val="none" w:sz="0" w:space="0" w:color="auto"/>
            <w:bottom w:val="none" w:sz="0" w:space="0" w:color="auto"/>
            <w:right w:val="none" w:sz="0" w:space="0" w:color="auto"/>
          </w:divBdr>
        </w:div>
        <w:div w:id="2122068359">
          <w:marLeft w:val="0"/>
          <w:marRight w:val="0"/>
          <w:marTop w:val="0"/>
          <w:marBottom w:val="0"/>
          <w:divBdr>
            <w:top w:val="none" w:sz="0" w:space="0" w:color="auto"/>
            <w:left w:val="none" w:sz="0" w:space="0" w:color="auto"/>
            <w:bottom w:val="none" w:sz="0" w:space="0" w:color="auto"/>
            <w:right w:val="none" w:sz="0" w:space="0" w:color="auto"/>
          </w:divBdr>
        </w:div>
        <w:div w:id="571234585">
          <w:marLeft w:val="0"/>
          <w:marRight w:val="0"/>
          <w:marTop w:val="0"/>
          <w:marBottom w:val="0"/>
          <w:divBdr>
            <w:top w:val="none" w:sz="0" w:space="0" w:color="auto"/>
            <w:left w:val="none" w:sz="0" w:space="0" w:color="auto"/>
            <w:bottom w:val="none" w:sz="0" w:space="0" w:color="auto"/>
            <w:right w:val="none" w:sz="0" w:space="0" w:color="auto"/>
          </w:divBdr>
        </w:div>
        <w:div w:id="703138021">
          <w:marLeft w:val="0"/>
          <w:marRight w:val="0"/>
          <w:marTop w:val="0"/>
          <w:marBottom w:val="0"/>
          <w:divBdr>
            <w:top w:val="none" w:sz="0" w:space="0" w:color="auto"/>
            <w:left w:val="none" w:sz="0" w:space="0" w:color="auto"/>
            <w:bottom w:val="none" w:sz="0" w:space="0" w:color="auto"/>
            <w:right w:val="none" w:sz="0" w:space="0" w:color="auto"/>
          </w:divBdr>
        </w:div>
        <w:div w:id="1033578505">
          <w:marLeft w:val="0"/>
          <w:marRight w:val="0"/>
          <w:marTop w:val="0"/>
          <w:marBottom w:val="0"/>
          <w:divBdr>
            <w:top w:val="none" w:sz="0" w:space="0" w:color="auto"/>
            <w:left w:val="none" w:sz="0" w:space="0" w:color="auto"/>
            <w:bottom w:val="none" w:sz="0" w:space="0" w:color="auto"/>
            <w:right w:val="none" w:sz="0" w:space="0" w:color="auto"/>
          </w:divBdr>
        </w:div>
        <w:div w:id="22367398">
          <w:marLeft w:val="0"/>
          <w:marRight w:val="0"/>
          <w:marTop w:val="0"/>
          <w:marBottom w:val="0"/>
          <w:divBdr>
            <w:top w:val="none" w:sz="0" w:space="0" w:color="auto"/>
            <w:left w:val="none" w:sz="0" w:space="0" w:color="auto"/>
            <w:bottom w:val="none" w:sz="0" w:space="0" w:color="auto"/>
            <w:right w:val="none" w:sz="0" w:space="0" w:color="auto"/>
          </w:divBdr>
        </w:div>
      </w:divsChild>
    </w:div>
    <w:div w:id="485586935">
      <w:bodyDiv w:val="1"/>
      <w:marLeft w:val="0"/>
      <w:marRight w:val="0"/>
      <w:marTop w:val="0"/>
      <w:marBottom w:val="0"/>
      <w:divBdr>
        <w:top w:val="none" w:sz="0" w:space="0" w:color="auto"/>
        <w:left w:val="none" w:sz="0" w:space="0" w:color="auto"/>
        <w:bottom w:val="none" w:sz="0" w:space="0" w:color="auto"/>
        <w:right w:val="none" w:sz="0" w:space="0" w:color="auto"/>
      </w:divBdr>
    </w:div>
    <w:div w:id="495613551">
      <w:bodyDiv w:val="1"/>
      <w:marLeft w:val="0"/>
      <w:marRight w:val="0"/>
      <w:marTop w:val="0"/>
      <w:marBottom w:val="0"/>
      <w:divBdr>
        <w:top w:val="none" w:sz="0" w:space="0" w:color="auto"/>
        <w:left w:val="none" w:sz="0" w:space="0" w:color="auto"/>
        <w:bottom w:val="none" w:sz="0" w:space="0" w:color="auto"/>
        <w:right w:val="none" w:sz="0" w:space="0" w:color="auto"/>
      </w:divBdr>
    </w:div>
    <w:div w:id="626351780">
      <w:bodyDiv w:val="1"/>
      <w:marLeft w:val="0"/>
      <w:marRight w:val="0"/>
      <w:marTop w:val="0"/>
      <w:marBottom w:val="0"/>
      <w:divBdr>
        <w:top w:val="none" w:sz="0" w:space="0" w:color="auto"/>
        <w:left w:val="none" w:sz="0" w:space="0" w:color="auto"/>
        <w:bottom w:val="none" w:sz="0" w:space="0" w:color="auto"/>
        <w:right w:val="none" w:sz="0" w:space="0" w:color="auto"/>
      </w:divBdr>
    </w:div>
    <w:div w:id="768164714">
      <w:bodyDiv w:val="1"/>
      <w:marLeft w:val="0"/>
      <w:marRight w:val="0"/>
      <w:marTop w:val="0"/>
      <w:marBottom w:val="0"/>
      <w:divBdr>
        <w:top w:val="none" w:sz="0" w:space="0" w:color="auto"/>
        <w:left w:val="none" w:sz="0" w:space="0" w:color="auto"/>
        <w:bottom w:val="none" w:sz="0" w:space="0" w:color="auto"/>
        <w:right w:val="none" w:sz="0" w:space="0" w:color="auto"/>
      </w:divBdr>
    </w:div>
    <w:div w:id="774907748">
      <w:bodyDiv w:val="1"/>
      <w:marLeft w:val="0"/>
      <w:marRight w:val="0"/>
      <w:marTop w:val="0"/>
      <w:marBottom w:val="0"/>
      <w:divBdr>
        <w:top w:val="none" w:sz="0" w:space="0" w:color="auto"/>
        <w:left w:val="none" w:sz="0" w:space="0" w:color="auto"/>
        <w:bottom w:val="none" w:sz="0" w:space="0" w:color="auto"/>
        <w:right w:val="none" w:sz="0" w:space="0" w:color="auto"/>
      </w:divBdr>
    </w:div>
    <w:div w:id="780028406">
      <w:bodyDiv w:val="1"/>
      <w:marLeft w:val="0"/>
      <w:marRight w:val="0"/>
      <w:marTop w:val="0"/>
      <w:marBottom w:val="0"/>
      <w:divBdr>
        <w:top w:val="none" w:sz="0" w:space="0" w:color="auto"/>
        <w:left w:val="none" w:sz="0" w:space="0" w:color="auto"/>
        <w:bottom w:val="none" w:sz="0" w:space="0" w:color="auto"/>
        <w:right w:val="none" w:sz="0" w:space="0" w:color="auto"/>
      </w:divBdr>
    </w:div>
    <w:div w:id="891845782">
      <w:bodyDiv w:val="1"/>
      <w:marLeft w:val="0"/>
      <w:marRight w:val="0"/>
      <w:marTop w:val="0"/>
      <w:marBottom w:val="0"/>
      <w:divBdr>
        <w:top w:val="none" w:sz="0" w:space="0" w:color="auto"/>
        <w:left w:val="none" w:sz="0" w:space="0" w:color="auto"/>
        <w:bottom w:val="none" w:sz="0" w:space="0" w:color="auto"/>
        <w:right w:val="none" w:sz="0" w:space="0" w:color="auto"/>
      </w:divBdr>
    </w:div>
    <w:div w:id="893976968">
      <w:bodyDiv w:val="1"/>
      <w:marLeft w:val="0"/>
      <w:marRight w:val="0"/>
      <w:marTop w:val="0"/>
      <w:marBottom w:val="0"/>
      <w:divBdr>
        <w:top w:val="none" w:sz="0" w:space="0" w:color="auto"/>
        <w:left w:val="none" w:sz="0" w:space="0" w:color="auto"/>
        <w:bottom w:val="none" w:sz="0" w:space="0" w:color="auto"/>
        <w:right w:val="none" w:sz="0" w:space="0" w:color="auto"/>
      </w:divBdr>
    </w:div>
    <w:div w:id="934291860">
      <w:bodyDiv w:val="1"/>
      <w:marLeft w:val="0"/>
      <w:marRight w:val="0"/>
      <w:marTop w:val="0"/>
      <w:marBottom w:val="0"/>
      <w:divBdr>
        <w:top w:val="none" w:sz="0" w:space="0" w:color="auto"/>
        <w:left w:val="none" w:sz="0" w:space="0" w:color="auto"/>
        <w:bottom w:val="none" w:sz="0" w:space="0" w:color="auto"/>
        <w:right w:val="none" w:sz="0" w:space="0" w:color="auto"/>
      </w:divBdr>
    </w:div>
    <w:div w:id="968828244">
      <w:bodyDiv w:val="1"/>
      <w:marLeft w:val="0"/>
      <w:marRight w:val="0"/>
      <w:marTop w:val="0"/>
      <w:marBottom w:val="0"/>
      <w:divBdr>
        <w:top w:val="none" w:sz="0" w:space="0" w:color="auto"/>
        <w:left w:val="none" w:sz="0" w:space="0" w:color="auto"/>
        <w:bottom w:val="none" w:sz="0" w:space="0" w:color="auto"/>
        <w:right w:val="none" w:sz="0" w:space="0" w:color="auto"/>
      </w:divBdr>
    </w:div>
    <w:div w:id="996113231">
      <w:bodyDiv w:val="1"/>
      <w:marLeft w:val="0"/>
      <w:marRight w:val="0"/>
      <w:marTop w:val="0"/>
      <w:marBottom w:val="0"/>
      <w:divBdr>
        <w:top w:val="none" w:sz="0" w:space="0" w:color="auto"/>
        <w:left w:val="none" w:sz="0" w:space="0" w:color="auto"/>
        <w:bottom w:val="none" w:sz="0" w:space="0" w:color="auto"/>
        <w:right w:val="none" w:sz="0" w:space="0" w:color="auto"/>
      </w:divBdr>
    </w:div>
    <w:div w:id="1100300728">
      <w:bodyDiv w:val="1"/>
      <w:marLeft w:val="0"/>
      <w:marRight w:val="0"/>
      <w:marTop w:val="0"/>
      <w:marBottom w:val="0"/>
      <w:divBdr>
        <w:top w:val="none" w:sz="0" w:space="0" w:color="auto"/>
        <w:left w:val="none" w:sz="0" w:space="0" w:color="auto"/>
        <w:bottom w:val="none" w:sz="0" w:space="0" w:color="auto"/>
        <w:right w:val="none" w:sz="0" w:space="0" w:color="auto"/>
      </w:divBdr>
    </w:div>
    <w:div w:id="1138306429">
      <w:bodyDiv w:val="1"/>
      <w:marLeft w:val="0"/>
      <w:marRight w:val="0"/>
      <w:marTop w:val="0"/>
      <w:marBottom w:val="0"/>
      <w:divBdr>
        <w:top w:val="none" w:sz="0" w:space="0" w:color="auto"/>
        <w:left w:val="none" w:sz="0" w:space="0" w:color="auto"/>
        <w:bottom w:val="none" w:sz="0" w:space="0" w:color="auto"/>
        <w:right w:val="none" w:sz="0" w:space="0" w:color="auto"/>
      </w:divBdr>
    </w:div>
    <w:div w:id="1207180748">
      <w:bodyDiv w:val="1"/>
      <w:marLeft w:val="0"/>
      <w:marRight w:val="0"/>
      <w:marTop w:val="0"/>
      <w:marBottom w:val="0"/>
      <w:divBdr>
        <w:top w:val="none" w:sz="0" w:space="0" w:color="auto"/>
        <w:left w:val="none" w:sz="0" w:space="0" w:color="auto"/>
        <w:bottom w:val="none" w:sz="0" w:space="0" w:color="auto"/>
        <w:right w:val="none" w:sz="0" w:space="0" w:color="auto"/>
      </w:divBdr>
    </w:div>
    <w:div w:id="1326274920">
      <w:bodyDiv w:val="1"/>
      <w:marLeft w:val="0"/>
      <w:marRight w:val="0"/>
      <w:marTop w:val="0"/>
      <w:marBottom w:val="0"/>
      <w:divBdr>
        <w:top w:val="none" w:sz="0" w:space="0" w:color="auto"/>
        <w:left w:val="none" w:sz="0" w:space="0" w:color="auto"/>
        <w:bottom w:val="none" w:sz="0" w:space="0" w:color="auto"/>
        <w:right w:val="none" w:sz="0" w:space="0" w:color="auto"/>
      </w:divBdr>
    </w:div>
    <w:div w:id="1393652325">
      <w:bodyDiv w:val="1"/>
      <w:marLeft w:val="0"/>
      <w:marRight w:val="0"/>
      <w:marTop w:val="0"/>
      <w:marBottom w:val="0"/>
      <w:divBdr>
        <w:top w:val="none" w:sz="0" w:space="0" w:color="auto"/>
        <w:left w:val="none" w:sz="0" w:space="0" w:color="auto"/>
        <w:bottom w:val="none" w:sz="0" w:space="0" w:color="auto"/>
        <w:right w:val="none" w:sz="0" w:space="0" w:color="auto"/>
      </w:divBdr>
    </w:div>
    <w:div w:id="1444960443">
      <w:bodyDiv w:val="1"/>
      <w:marLeft w:val="0"/>
      <w:marRight w:val="0"/>
      <w:marTop w:val="0"/>
      <w:marBottom w:val="0"/>
      <w:divBdr>
        <w:top w:val="none" w:sz="0" w:space="0" w:color="auto"/>
        <w:left w:val="none" w:sz="0" w:space="0" w:color="auto"/>
        <w:bottom w:val="none" w:sz="0" w:space="0" w:color="auto"/>
        <w:right w:val="none" w:sz="0" w:space="0" w:color="auto"/>
      </w:divBdr>
    </w:div>
    <w:div w:id="1520967396">
      <w:bodyDiv w:val="1"/>
      <w:marLeft w:val="0"/>
      <w:marRight w:val="0"/>
      <w:marTop w:val="0"/>
      <w:marBottom w:val="0"/>
      <w:divBdr>
        <w:top w:val="none" w:sz="0" w:space="0" w:color="auto"/>
        <w:left w:val="none" w:sz="0" w:space="0" w:color="auto"/>
        <w:bottom w:val="none" w:sz="0" w:space="0" w:color="auto"/>
        <w:right w:val="none" w:sz="0" w:space="0" w:color="auto"/>
      </w:divBdr>
      <w:divsChild>
        <w:div w:id="1627463718">
          <w:marLeft w:val="446"/>
          <w:marRight w:val="0"/>
          <w:marTop w:val="0"/>
          <w:marBottom w:val="0"/>
          <w:divBdr>
            <w:top w:val="none" w:sz="0" w:space="0" w:color="auto"/>
            <w:left w:val="none" w:sz="0" w:space="0" w:color="auto"/>
            <w:bottom w:val="none" w:sz="0" w:space="0" w:color="auto"/>
            <w:right w:val="none" w:sz="0" w:space="0" w:color="auto"/>
          </w:divBdr>
        </w:div>
        <w:div w:id="1744645264">
          <w:marLeft w:val="446"/>
          <w:marRight w:val="0"/>
          <w:marTop w:val="0"/>
          <w:marBottom w:val="0"/>
          <w:divBdr>
            <w:top w:val="none" w:sz="0" w:space="0" w:color="auto"/>
            <w:left w:val="none" w:sz="0" w:space="0" w:color="auto"/>
            <w:bottom w:val="none" w:sz="0" w:space="0" w:color="auto"/>
            <w:right w:val="none" w:sz="0" w:space="0" w:color="auto"/>
          </w:divBdr>
        </w:div>
        <w:div w:id="1512066186">
          <w:marLeft w:val="446"/>
          <w:marRight w:val="0"/>
          <w:marTop w:val="0"/>
          <w:marBottom w:val="0"/>
          <w:divBdr>
            <w:top w:val="none" w:sz="0" w:space="0" w:color="auto"/>
            <w:left w:val="none" w:sz="0" w:space="0" w:color="auto"/>
            <w:bottom w:val="none" w:sz="0" w:space="0" w:color="auto"/>
            <w:right w:val="none" w:sz="0" w:space="0" w:color="auto"/>
          </w:divBdr>
        </w:div>
        <w:div w:id="1268350737">
          <w:marLeft w:val="446"/>
          <w:marRight w:val="0"/>
          <w:marTop w:val="0"/>
          <w:marBottom w:val="0"/>
          <w:divBdr>
            <w:top w:val="none" w:sz="0" w:space="0" w:color="auto"/>
            <w:left w:val="none" w:sz="0" w:space="0" w:color="auto"/>
            <w:bottom w:val="none" w:sz="0" w:space="0" w:color="auto"/>
            <w:right w:val="none" w:sz="0" w:space="0" w:color="auto"/>
          </w:divBdr>
        </w:div>
        <w:div w:id="1126504877">
          <w:marLeft w:val="446"/>
          <w:marRight w:val="0"/>
          <w:marTop w:val="0"/>
          <w:marBottom w:val="0"/>
          <w:divBdr>
            <w:top w:val="none" w:sz="0" w:space="0" w:color="auto"/>
            <w:left w:val="none" w:sz="0" w:space="0" w:color="auto"/>
            <w:bottom w:val="none" w:sz="0" w:space="0" w:color="auto"/>
            <w:right w:val="none" w:sz="0" w:space="0" w:color="auto"/>
          </w:divBdr>
        </w:div>
        <w:div w:id="1450586118">
          <w:marLeft w:val="446"/>
          <w:marRight w:val="0"/>
          <w:marTop w:val="0"/>
          <w:marBottom w:val="0"/>
          <w:divBdr>
            <w:top w:val="none" w:sz="0" w:space="0" w:color="auto"/>
            <w:left w:val="none" w:sz="0" w:space="0" w:color="auto"/>
            <w:bottom w:val="none" w:sz="0" w:space="0" w:color="auto"/>
            <w:right w:val="none" w:sz="0" w:space="0" w:color="auto"/>
          </w:divBdr>
        </w:div>
      </w:divsChild>
    </w:div>
    <w:div w:id="1579359606">
      <w:bodyDiv w:val="1"/>
      <w:marLeft w:val="0"/>
      <w:marRight w:val="0"/>
      <w:marTop w:val="0"/>
      <w:marBottom w:val="0"/>
      <w:divBdr>
        <w:top w:val="none" w:sz="0" w:space="0" w:color="auto"/>
        <w:left w:val="none" w:sz="0" w:space="0" w:color="auto"/>
        <w:bottom w:val="none" w:sz="0" w:space="0" w:color="auto"/>
        <w:right w:val="none" w:sz="0" w:space="0" w:color="auto"/>
      </w:divBdr>
    </w:div>
    <w:div w:id="1600987205">
      <w:bodyDiv w:val="1"/>
      <w:marLeft w:val="0"/>
      <w:marRight w:val="0"/>
      <w:marTop w:val="0"/>
      <w:marBottom w:val="0"/>
      <w:divBdr>
        <w:top w:val="none" w:sz="0" w:space="0" w:color="auto"/>
        <w:left w:val="none" w:sz="0" w:space="0" w:color="auto"/>
        <w:bottom w:val="none" w:sz="0" w:space="0" w:color="auto"/>
        <w:right w:val="none" w:sz="0" w:space="0" w:color="auto"/>
      </w:divBdr>
    </w:div>
    <w:div w:id="1702969376">
      <w:bodyDiv w:val="1"/>
      <w:marLeft w:val="0"/>
      <w:marRight w:val="0"/>
      <w:marTop w:val="0"/>
      <w:marBottom w:val="0"/>
      <w:divBdr>
        <w:top w:val="none" w:sz="0" w:space="0" w:color="auto"/>
        <w:left w:val="none" w:sz="0" w:space="0" w:color="auto"/>
        <w:bottom w:val="none" w:sz="0" w:space="0" w:color="auto"/>
        <w:right w:val="none" w:sz="0" w:space="0" w:color="auto"/>
      </w:divBdr>
    </w:div>
    <w:div w:id="1886067189">
      <w:bodyDiv w:val="1"/>
      <w:marLeft w:val="0"/>
      <w:marRight w:val="0"/>
      <w:marTop w:val="0"/>
      <w:marBottom w:val="0"/>
      <w:divBdr>
        <w:top w:val="none" w:sz="0" w:space="0" w:color="auto"/>
        <w:left w:val="none" w:sz="0" w:space="0" w:color="auto"/>
        <w:bottom w:val="none" w:sz="0" w:space="0" w:color="auto"/>
        <w:right w:val="none" w:sz="0" w:space="0" w:color="auto"/>
      </w:divBdr>
    </w:div>
    <w:div w:id="2000451726">
      <w:bodyDiv w:val="1"/>
      <w:marLeft w:val="0"/>
      <w:marRight w:val="0"/>
      <w:marTop w:val="0"/>
      <w:marBottom w:val="0"/>
      <w:divBdr>
        <w:top w:val="none" w:sz="0" w:space="0" w:color="auto"/>
        <w:left w:val="none" w:sz="0" w:space="0" w:color="auto"/>
        <w:bottom w:val="none" w:sz="0" w:space="0" w:color="auto"/>
        <w:right w:val="none" w:sz="0" w:space="0" w:color="auto"/>
      </w:divBdr>
    </w:div>
    <w:div w:id="2015841019">
      <w:bodyDiv w:val="1"/>
      <w:marLeft w:val="0"/>
      <w:marRight w:val="0"/>
      <w:marTop w:val="0"/>
      <w:marBottom w:val="0"/>
      <w:divBdr>
        <w:top w:val="none" w:sz="0" w:space="0" w:color="auto"/>
        <w:left w:val="none" w:sz="0" w:space="0" w:color="auto"/>
        <w:bottom w:val="none" w:sz="0" w:space="0" w:color="auto"/>
        <w:right w:val="none" w:sz="0" w:space="0" w:color="auto"/>
      </w:divBdr>
    </w:div>
    <w:div w:id="2068188102">
      <w:bodyDiv w:val="1"/>
      <w:marLeft w:val="0"/>
      <w:marRight w:val="0"/>
      <w:marTop w:val="0"/>
      <w:marBottom w:val="0"/>
      <w:divBdr>
        <w:top w:val="none" w:sz="0" w:space="0" w:color="auto"/>
        <w:left w:val="none" w:sz="0" w:space="0" w:color="auto"/>
        <w:bottom w:val="none" w:sz="0" w:space="0" w:color="auto"/>
        <w:right w:val="none" w:sz="0" w:space="0" w:color="auto"/>
      </w:divBdr>
    </w:div>
    <w:div w:id="2095780873">
      <w:bodyDiv w:val="1"/>
      <w:marLeft w:val="0"/>
      <w:marRight w:val="0"/>
      <w:marTop w:val="0"/>
      <w:marBottom w:val="0"/>
      <w:divBdr>
        <w:top w:val="none" w:sz="0" w:space="0" w:color="auto"/>
        <w:left w:val="none" w:sz="0" w:space="0" w:color="auto"/>
        <w:bottom w:val="none" w:sz="0" w:space="0" w:color="auto"/>
        <w:right w:val="none" w:sz="0" w:space="0" w:color="auto"/>
      </w:divBdr>
    </w:div>
    <w:div w:id="21321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98855" TargetMode="External"/><Relationship Id="rId18" Type="http://schemas.openxmlformats.org/officeDocument/2006/relationships/hyperlink" Target="https://dx.doi.org/10.1017/9781009325844.010" TargetMode="External"/><Relationship Id="rId26" Type="http://schemas.openxmlformats.org/officeDocument/2006/relationships/hyperlink" Target="https://doi.org/10.1038/s41893-023-01231-4" TargetMode="External"/><Relationship Id="rId39" Type="http://schemas.openxmlformats.org/officeDocument/2006/relationships/hyperlink" Target="https://doi.org/10.1002/ldr.2716" TargetMode="External"/><Relationship Id="rId21" Type="http://schemas.openxmlformats.org/officeDocument/2006/relationships/hyperlink" Target="https://doi.org/10.1016/j.cosust.2022.101160" TargetMode="External"/><Relationship Id="rId34" Type="http://schemas.openxmlformats.org/officeDocument/2006/relationships/hyperlink" Target="https://africanclimatewire.org/2024/12/gridlock-as-riyadh-cop16-fails-to-deliver-drought-protocol-deal/" TargetMode="External"/><Relationship Id="rId42" Type="http://schemas.openxmlformats.org/officeDocument/2006/relationships/hyperlink" Target="https://doi.org/10.5194/nhess-24-3173-2024" TargetMode="External"/><Relationship Id="rId47" Type="http://schemas.openxmlformats.org/officeDocument/2006/relationships/hyperlink" Target="https://doi.org/10.7551/mitpress/3807.001.0001"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16/j.ecoser.2025.101705" TargetMode="External"/><Relationship Id="rId29" Type="http://schemas.openxmlformats.org/officeDocument/2006/relationships/hyperlink" Target="https://joint-research-centre.ec.europa.eu/european-and-global-drought-observatories/current-drought-situation-europe_en" TargetMode="External"/><Relationship Id="rId11" Type="http://schemas.openxmlformats.org/officeDocument/2006/relationships/image" Target="media/image1.png"/><Relationship Id="rId24" Type="http://schemas.openxmlformats.org/officeDocument/2006/relationships/hyperlink" Target="https://doi.org/10.1029/2023EF003857" TargetMode="External"/><Relationship Id="rId32" Type="http://schemas.openxmlformats.org/officeDocument/2006/relationships/hyperlink" Target="https://www.theguardian.com/environment/2025/may/22/its-a-critical-time-european-farmers-struggle-through-driest-spring-in-a-century" TargetMode="External"/><Relationship Id="rId37" Type="http://schemas.openxmlformats.org/officeDocument/2006/relationships/hyperlink" Target="https://doi.org/10.3390/su5114653" TargetMode="External"/><Relationship Id="rId40" Type="http://schemas.openxmlformats.org/officeDocument/2006/relationships/hyperlink" Target="https://doi.org/10.1038/s43247-023-00840-3" TargetMode="External"/><Relationship Id="rId45" Type="http://schemas.openxmlformats.org/officeDocument/2006/relationships/hyperlink" Target="https://doi.org/10.1016/j.jclepro.2023.140360" TargetMode="External"/><Relationship Id="rId5" Type="http://schemas.openxmlformats.org/officeDocument/2006/relationships/numbering" Target="numbering.xml"/><Relationship Id="rId15" Type="http://schemas.openxmlformats.org/officeDocument/2006/relationships/hyperlink" Target="http://dx.doi.org/10.1016/j.jenvman.2016.09.044" TargetMode="External"/><Relationship Id="rId23" Type="http://schemas.openxmlformats.org/officeDocument/2006/relationships/hyperlink" Target="https://doi.org/10.1093/biosci/biab013" TargetMode="External"/><Relationship Id="rId28" Type="http://schemas.openxmlformats.org/officeDocument/2006/relationships/hyperlink" Target="https://enb.iisd.org/convention-combat-desertification-unccd-cop16-summary" TargetMode="External"/><Relationship Id="rId36" Type="http://schemas.openxmlformats.org/officeDocument/2006/relationships/hyperlink" Target="https://doi.org/10.1002/2017EF000632" TargetMode="External"/><Relationship Id="rId49" Type="http://schemas.openxmlformats.org/officeDocument/2006/relationships/hyperlink" Target="https://unfccc.int/topics/capacity-building/projects/rio-conventions-joint-capacity-building-programme" TargetMode="External"/><Relationship Id="rId10" Type="http://schemas.openxmlformats.org/officeDocument/2006/relationships/endnotes" Target="endnotes.xml"/><Relationship Id="rId19" Type="http://schemas.openxmlformats.org/officeDocument/2006/relationships/hyperlink" Target="https://doi.org/10.1016/j.envsci.2018.11.017" TargetMode="External"/><Relationship Id="rId31" Type="http://schemas.openxmlformats.org/officeDocument/2006/relationships/hyperlink" Target="https://doi.org/10.3390/su9112058" TargetMode="External"/><Relationship Id="rId44" Type="http://schemas.openxmlformats.org/officeDocument/2006/relationships/hyperlink" Target="https://worldpopulationreview.com/country-rankings/droughts-by-count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390/land11040568" TargetMode="External"/><Relationship Id="rId22" Type="http://schemas.openxmlformats.org/officeDocument/2006/relationships/hyperlink" Target="https://doi.org/10.1016/j.foreco.2018.04.028" TargetMode="External"/><Relationship Id="rId27" Type="http://schemas.openxmlformats.org/officeDocument/2006/relationships/hyperlink" Target="https://doi.org/10.1080/20964129.2022.2124196" TargetMode="External"/><Relationship Id="rId30" Type="http://schemas.openxmlformats.org/officeDocument/2006/relationships/hyperlink" Target="https://dx.doi.org/10.1017/9781009325844.020" TargetMode="External"/><Relationship Id="rId35" Type="http://schemas.openxmlformats.org/officeDocument/2006/relationships/hyperlink" Target="https://doi.org/10.1016/j.envsci.2022.02.008" TargetMode="External"/><Relationship Id="rId43" Type="http://schemas.openxmlformats.org/officeDocument/2006/relationships/hyperlink" Target="https://doi.org/10.1126/science.adh3097" TargetMode="External"/><Relationship Id="rId48" Type="http://schemas.openxmlformats.org/officeDocument/2006/relationships/hyperlink" Target="https://doi.org/10.1016/j.scitotenv.2019.07.342"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oi.org/10.1016/j.envsci.2018.10.007" TargetMode="External"/><Relationship Id="rId25" Type="http://schemas.openxmlformats.org/officeDocument/2006/relationships/hyperlink" Target="https://doi.org/10.1016/j.envsci.2021.07.014" TargetMode="External"/><Relationship Id="rId33" Type="http://schemas.openxmlformats.org/officeDocument/2006/relationships/hyperlink" Target="https://www.ncei.noaa.gov/access/monitoring/monthly-report/drought/202413" TargetMode="External"/><Relationship Id="rId38" Type="http://schemas.openxmlformats.org/officeDocument/2006/relationships/hyperlink" Target="https://doi.org/10.1016/j.oneear.2021.05.010" TargetMode="External"/><Relationship Id="rId46" Type="http://schemas.openxmlformats.org/officeDocument/2006/relationships/hyperlink" Target="https://www.climatechangenews.com/2024/12/16/as-earth-dries-out-countries-fail-to-reach-drought-agreement/" TargetMode="External"/><Relationship Id="rId20" Type="http://schemas.openxmlformats.org/officeDocument/2006/relationships/hyperlink" Target="https://doi.org/10.1016/j.scitotenv.2022.160500" TargetMode="External"/><Relationship Id="rId41" Type="http://schemas.openxmlformats.org/officeDocument/2006/relationships/hyperlink" Target="https://doi.org/10.2760/3842670"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DA0327BF61FA428556FFEB30694DF9" ma:contentTypeVersion="13" ma:contentTypeDescription="Ein neues Dokument erstellen." ma:contentTypeScope="" ma:versionID="a8e9d15f77865173217c189c2932640e">
  <xsd:schema xmlns:xsd="http://www.w3.org/2001/XMLSchema" xmlns:xs="http://www.w3.org/2001/XMLSchema" xmlns:p="http://schemas.microsoft.com/office/2006/metadata/properties" xmlns:ns2="2e866909-c55d-4e0d-adea-8d6a3ee15bd2" xmlns:ns3="b82d2594-c57c-4fe0-943f-2e9bba612ea5" targetNamespace="http://schemas.microsoft.com/office/2006/metadata/properties" ma:root="true" ma:fieldsID="7801333bbb3de4c0a43e5c909ab2ec34" ns2:_="" ns3:_="">
    <xsd:import namespace="2e866909-c55d-4e0d-adea-8d6a3ee15bd2"/>
    <xsd:import namespace="b82d2594-c57c-4fe0-943f-2e9bba612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66909-c55d-4e0d-adea-8d6a3ee15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d2594-c57c-4fe0-943f-2e9bba612e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c8ad9b-3037-40d8-8d8b-a74ddc9e026b}" ma:internalName="TaxCatchAll" ma:showField="CatchAllData" ma:web="b82d2594-c57c-4fe0-943f-2e9bba612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2d2594-c57c-4fe0-943f-2e9bba612ea5" xsi:nil="true"/>
    <lcf76f155ced4ddcb4097134ff3c332f xmlns="2e866909-c55d-4e0d-adea-8d6a3ee15b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Wal</b:Tag>
    <b:SourceType>JournalArticle</b:SourceType>
    <b:Guid>{817DF206-8162-437A-A3D7-3D52DBD09F58}</b:Guid>
    <b:Author>
      <b:Author>
        <b:NameList>
          <b:Person>
            <b:Last>Walker</b:Last>
          </b:Person>
        </b:NameList>
      </b:Author>
    </b:Author>
    <b:RefOrder>2</b:RefOrder>
  </b:Source>
  <b:Source>
    <b:Tag>Gaz</b:Tag>
    <b:SourceType>JournalArticle</b:SourceType>
    <b:Guid>{179F9C65-BCCB-46C9-9A9E-F45802E4B8C2}</b:Guid>
    <b:Author>
      <b:Author>
        <b:NameList>
          <b:Person>
            <b:Last>Gazol</b:Last>
          </b:Person>
        </b:NameList>
      </b:Author>
    </b:Author>
    <b:RefOrder>1</b:RefOrder>
  </b:Source>
</b:Sources>
</file>

<file path=customXml/itemProps1.xml><?xml version="1.0" encoding="utf-8"?>
<ds:datastoreItem xmlns:ds="http://schemas.openxmlformats.org/officeDocument/2006/customXml" ds:itemID="{F68E7B54-A558-4A3B-B081-2CF3E58C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66909-c55d-4e0d-adea-8d6a3ee15bd2"/>
    <ds:schemaRef ds:uri="b82d2594-c57c-4fe0-943f-2e9bba612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13932-FDC9-48E9-ADA1-6AC8879FFD11}">
  <ds:schemaRefs>
    <ds:schemaRef ds:uri="http://schemas.microsoft.com/sharepoint/v3/contenttype/forms"/>
  </ds:schemaRefs>
</ds:datastoreItem>
</file>

<file path=customXml/itemProps3.xml><?xml version="1.0" encoding="utf-8"?>
<ds:datastoreItem xmlns:ds="http://schemas.openxmlformats.org/officeDocument/2006/customXml" ds:itemID="{2FBF52DC-5AAE-4110-8192-E6F4A9E95BD3}">
  <ds:schemaRefs>
    <ds:schemaRef ds:uri="http://schemas.microsoft.com/office/2006/metadata/properties"/>
    <ds:schemaRef ds:uri="http://schemas.microsoft.com/office/infopath/2007/PartnerControls"/>
    <ds:schemaRef ds:uri="b82d2594-c57c-4fe0-943f-2e9bba612ea5"/>
    <ds:schemaRef ds:uri="2e866909-c55d-4e0d-adea-8d6a3ee15bd2"/>
  </ds:schemaRefs>
</ds:datastoreItem>
</file>

<file path=customXml/itemProps4.xml><?xml version="1.0" encoding="utf-8"?>
<ds:datastoreItem xmlns:ds="http://schemas.openxmlformats.org/officeDocument/2006/customXml" ds:itemID="{FE917F02-8355-4E74-BAB0-97F81A9B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9718</Words>
  <Characters>55399</Characters>
  <Application>Microsoft Office Word</Application>
  <DocSecurity>0</DocSecurity>
  <Lines>461</Lines>
  <Paragraphs>129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64988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Johannes GIZ</dc:creator>
  <cp:keywords/>
  <dc:description/>
  <cp:lastModifiedBy>Lindsay Stringer</cp:lastModifiedBy>
  <cp:revision>2</cp:revision>
  <dcterms:created xsi:type="dcterms:W3CDTF">2025-08-19T18:17:00Z</dcterms:created>
  <dcterms:modified xsi:type="dcterms:W3CDTF">2025-08-19T18:17:00Z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0x010100CEDA0327BF61FA428556FFEB30694DF9</vt:lpwstr>
  </property>
  <property fmtid="{D5CDD505-2E9C-101B-9397-08002B2CF9AE}" pid="3" name="MediaServiceImageTags">
    <vt:lpwstr/>
  </property>
</Properties>
</file>