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31E14" w14:textId="0D2E6224" w:rsidR="000542B1" w:rsidRPr="00C4113B" w:rsidRDefault="000542B1" w:rsidP="00C4113B">
      <w:pPr>
        <w:jc w:val="center"/>
        <w:rPr>
          <w:rFonts w:ascii="Times New Roman" w:hAnsi="Times New Roman" w:cs="Times New Roman"/>
          <w:b/>
          <w:bCs/>
          <w:sz w:val="24"/>
          <w:szCs w:val="24"/>
        </w:rPr>
      </w:pPr>
      <w:r w:rsidRPr="00C4113B">
        <w:rPr>
          <w:rFonts w:ascii="Times New Roman" w:hAnsi="Times New Roman" w:cs="Times New Roman"/>
          <w:b/>
          <w:bCs/>
          <w:sz w:val="24"/>
          <w:szCs w:val="24"/>
        </w:rPr>
        <w:t xml:space="preserve">Shaping the </w:t>
      </w:r>
      <w:r w:rsidR="000151AB" w:rsidRPr="00C4113B">
        <w:rPr>
          <w:rFonts w:ascii="Times New Roman" w:hAnsi="Times New Roman" w:cs="Times New Roman"/>
          <w:b/>
          <w:bCs/>
          <w:sz w:val="24"/>
          <w:szCs w:val="24"/>
        </w:rPr>
        <w:t>‘</w:t>
      </w:r>
      <w:proofErr w:type="spellStart"/>
      <w:r w:rsidRPr="00C4113B">
        <w:rPr>
          <w:rFonts w:ascii="Times New Roman" w:hAnsi="Times New Roman" w:cs="Times New Roman"/>
          <w:b/>
          <w:bCs/>
          <w:sz w:val="24"/>
          <w:szCs w:val="24"/>
        </w:rPr>
        <w:t>student</w:t>
      </w:r>
      <w:r w:rsidR="000151AB" w:rsidRPr="00C4113B">
        <w:rPr>
          <w:rFonts w:ascii="Times New Roman" w:hAnsi="Times New Roman" w:cs="Times New Roman"/>
          <w:b/>
          <w:bCs/>
          <w:sz w:val="24"/>
          <w:szCs w:val="24"/>
        </w:rPr>
        <w:t>hood</w:t>
      </w:r>
      <w:proofErr w:type="spellEnd"/>
      <w:r w:rsidR="000151AB" w:rsidRPr="00C4113B">
        <w:rPr>
          <w:rFonts w:ascii="Times New Roman" w:hAnsi="Times New Roman" w:cs="Times New Roman"/>
          <w:b/>
          <w:bCs/>
          <w:sz w:val="24"/>
          <w:szCs w:val="24"/>
        </w:rPr>
        <w:t>’</w:t>
      </w:r>
      <w:r w:rsidRPr="00C4113B">
        <w:rPr>
          <w:rFonts w:ascii="Times New Roman" w:hAnsi="Times New Roman" w:cs="Times New Roman"/>
          <w:b/>
          <w:bCs/>
          <w:sz w:val="24"/>
          <w:szCs w:val="24"/>
        </w:rPr>
        <w:t xml:space="preserve">: purpose-built </w:t>
      </w:r>
      <w:r w:rsidR="00C4113B">
        <w:rPr>
          <w:rFonts w:ascii="Times New Roman" w:hAnsi="Times New Roman" w:cs="Times New Roman"/>
          <w:b/>
          <w:bCs/>
          <w:sz w:val="24"/>
          <w:szCs w:val="24"/>
        </w:rPr>
        <w:t xml:space="preserve">student </w:t>
      </w:r>
      <w:r w:rsidRPr="00C4113B">
        <w:rPr>
          <w:rFonts w:ascii="Times New Roman" w:hAnsi="Times New Roman" w:cs="Times New Roman"/>
          <w:b/>
          <w:bCs/>
          <w:sz w:val="24"/>
          <w:szCs w:val="24"/>
        </w:rPr>
        <w:t>accommodation and planning law</w:t>
      </w:r>
    </w:p>
    <w:p w14:paraId="507AD596" w14:textId="77777777" w:rsidR="00C4113B" w:rsidRDefault="00C4113B" w:rsidP="00C4113B">
      <w:pPr>
        <w:rPr>
          <w:rFonts w:ascii="Times New Roman" w:hAnsi="Times New Roman" w:cs="Times New Roman"/>
          <w:color w:val="000000" w:themeColor="text1"/>
          <w:sz w:val="24"/>
          <w:szCs w:val="24"/>
        </w:rPr>
      </w:pPr>
    </w:p>
    <w:p w14:paraId="78059926" w14:textId="67415586" w:rsidR="007F5929" w:rsidRPr="00C4113B" w:rsidRDefault="000542B1" w:rsidP="00C4113B">
      <w:pPr>
        <w:spacing w:line="480" w:lineRule="auto"/>
        <w:rPr>
          <w:rFonts w:ascii="Times New Roman" w:hAnsi="Times New Roman" w:cs="Times New Roman"/>
          <w:color w:val="000000" w:themeColor="text1"/>
          <w:sz w:val="24"/>
          <w:szCs w:val="24"/>
        </w:rPr>
      </w:pPr>
      <w:r w:rsidRPr="00D0094B">
        <w:rPr>
          <w:rFonts w:ascii="Times New Roman" w:hAnsi="Times New Roman" w:cs="Times New Roman"/>
          <w:i/>
          <w:iCs/>
          <w:color w:val="000000" w:themeColor="text1"/>
          <w:sz w:val="24"/>
          <w:szCs w:val="24"/>
        </w:rPr>
        <w:t>Caroline Hunter</w:t>
      </w:r>
      <w:r w:rsidR="00060C35" w:rsidRPr="00C4113B">
        <w:rPr>
          <w:rFonts w:ascii="Times New Roman" w:hAnsi="Times New Roman" w:cs="Times New Roman"/>
          <w:color w:val="000000" w:themeColor="text1"/>
          <w:sz w:val="24"/>
          <w:szCs w:val="24"/>
        </w:rPr>
        <w:t>, Profes</w:t>
      </w:r>
      <w:r w:rsidR="00C4113B" w:rsidRPr="00C4113B">
        <w:rPr>
          <w:rFonts w:ascii="Times New Roman" w:hAnsi="Times New Roman" w:cs="Times New Roman"/>
          <w:color w:val="000000" w:themeColor="text1"/>
          <w:sz w:val="24"/>
          <w:szCs w:val="24"/>
        </w:rPr>
        <w:t>sor, University of York, orcid.org/0000-0002-7504-3422</w:t>
      </w:r>
      <w:r w:rsidRPr="00C4113B">
        <w:rPr>
          <w:rFonts w:ascii="Times New Roman" w:hAnsi="Times New Roman" w:cs="Times New Roman"/>
          <w:color w:val="000000" w:themeColor="text1"/>
          <w:sz w:val="24"/>
          <w:szCs w:val="24"/>
        </w:rPr>
        <w:t xml:space="preserve"> and </w:t>
      </w:r>
      <w:r w:rsidRPr="00D0094B">
        <w:rPr>
          <w:rFonts w:ascii="Times New Roman" w:hAnsi="Times New Roman" w:cs="Times New Roman"/>
          <w:i/>
          <w:iCs/>
          <w:color w:val="000000" w:themeColor="text1"/>
          <w:sz w:val="24"/>
          <w:szCs w:val="24"/>
        </w:rPr>
        <w:t>Carl Maki</w:t>
      </w:r>
      <w:r w:rsidR="00C4113B" w:rsidRPr="00D0094B">
        <w:rPr>
          <w:rFonts w:ascii="Times New Roman" w:hAnsi="Times New Roman" w:cs="Times New Roman"/>
          <w:i/>
          <w:iCs/>
          <w:color w:val="000000" w:themeColor="text1"/>
          <w:sz w:val="24"/>
          <w:szCs w:val="24"/>
        </w:rPr>
        <w:t>n</w:t>
      </w:r>
      <w:r w:rsidR="00C4113B" w:rsidRPr="00C4113B">
        <w:rPr>
          <w:rFonts w:ascii="Times New Roman" w:hAnsi="Times New Roman" w:cs="Times New Roman"/>
          <w:color w:val="000000" w:themeColor="text1"/>
          <w:sz w:val="24"/>
          <w:szCs w:val="24"/>
        </w:rPr>
        <w:t>, PhD candidate, University of York</w:t>
      </w:r>
    </w:p>
    <w:p w14:paraId="5CB4649D" w14:textId="77777777" w:rsidR="00060C35" w:rsidRDefault="00060C35" w:rsidP="00060C35">
      <w:pPr>
        <w:rPr>
          <w:rFonts w:ascii="Times New Roman" w:hAnsi="Times New Roman" w:cs="Times New Roman"/>
          <w:color w:val="000000" w:themeColor="text1"/>
          <w:sz w:val="24"/>
          <w:szCs w:val="24"/>
        </w:rPr>
      </w:pPr>
    </w:p>
    <w:p w14:paraId="6C8756F6" w14:textId="197C9D8A" w:rsidR="00060C35" w:rsidRPr="00060C35" w:rsidRDefault="00060C35" w:rsidP="00060C35">
      <w:pPr>
        <w:rPr>
          <w:rFonts w:ascii="Times New Roman" w:hAnsi="Times New Roman" w:cs="Times New Roman"/>
          <w:color w:val="000000" w:themeColor="text1"/>
          <w:sz w:val="24"/>
          <w:szCs w:val="24"/>
        </w:rPr>
      </w:pPr>
      <w:r w:rsidRPr="00060C35">
        <w:rPr>
          <w:rFonts w:ascii="Times New Roman" w:hAnsi="Times New Roman" w:cs="Times New Roman"/>
          <w:color w:val="000000" w:themeColor="text1"/>
          <w:sz w:val="24"/>
          <w:szCs w:val="24"/>
        </w:rPr>
        <w:t>Address for correspondence:</w:t>
      </w:r>
    </w:p>
    <w:p w14:paraId="1F201D85" w14:textId="77777777" w:rsidR="00060C35" w:rsidRPr="00060C35" w:rsidRDefault="00060C35" w:rsidP="00060C35">
      <w:pPr>
        <w:rPr>
          <w:rFonts w:ascii="Times New Roman" w:hAnsi="Times New Roman" w:cs="Times New Roman"/>
          <w:color w:val="000000" w:themeColor="text1"/>
          <w:sz w:val="24"/>
          <w:szCs w:val="24"/>
        </w:rPr>
      </w:pPr>
      <w:r w:rsidRPr="00060C35">
        <w:rPr>
          <w:rFonts w:ascii="Times New Roman" w:hAnsi="Times New Roman" w:cs="Times New Roman"/>
          <w:color w:val="000000" w:themeColor="text1"/>
          <w:sz w:val="24"/>
          <w:szCs w:val="24"/>
        </w:rPr>
        <w:t>Caroline Hunter, York Law School, University of York, York, YO10 5DD, United Kingdom</w:t>
      </w:r>
    </w:p>
    <w:p w14:paraId="39DF6F9E" w14:textId="2E193E6D" w:rsidR="007F5929" w:rsidRDefault="00060C35" w:rsidP="00060C35">
      <w:pPr>
        <w:rPr>
          <w:rFonts w:ascii="Times New Roman" w:eastAsiaTheme="minorEastAsia" w:hAnsi="Times New Roman" w:cs="Times New Roman"/>
          <w:color w:val="000000" w:themeColor="text1"/>
          <w:spacing w:val="15"/>
          <w:sz w:val="24"/>
          <w:szCs w:val="24"/>
        </w:rPr>
      </w:pPr>
      <w:r w:rsidRPr="00060C35">
        <w:rPr>
          <w:rFonts w:ascii="Times New Roman" w:hAnsi="Times New Roman" w:cs="Times New Roman"/>
          <w:color w:val="000000" w:themeColor="text1"/>
          <w:sz w:val="24"/>
          <w:szCs w:val="24"/>
        </w:rPr>
        <w:t>caroline.hunter@york.ac.uk</w:t>
      </w:r>
      <w:r w:rsidR="007F5929">
        <w:rPr>
          <w:rFonts w:ascii="Times New Roman" w:hAnsi="Times New Roman" w:cs="Times New Roman"/>
          <w:color w:val="000000" w:themeColor="text1"/>
          <w:sz w:val="24"/>
          <w:szCs w:val="24"/>
        </w:rPr>
        <w:br w:type="page"/>
      </w:r>
    </w:p>
    <w:p w14:paraId="3D69A99F" w14:textId="77777777" w:rsidR="000542B1" w:rsidRPr="007F5929" w:rsidRDefault="000542B1" w:rsidP="001D0A40">
      <w:pPr>
        <w:pStyle w:val="Subtitle"/>
        <w:spacing w:after="240" w:line="480" w:lineRule="auto"/>
        <w:jc w:val="center"/>
        <w:rPr>
          <w:rFonts w:ascii="Times New Roman" w:hAnsi="Times New Roman" w:cs="Times New Roman"/>
          <w:color w:val="000000" w:themeColor="text1"/>
          <w:sz w:val="24"/>
          <w:szCs w:val="24"/>
        </w:rPr>
      </w:pPr>
    </w:p>
    <w:p w14:paraId="0CFD3636" w14:textId="0B0F16AD" w:rsidR="000717DA" w:rsidRDefault="000717DA" w:rsidP="001D0A40">
      <w:pPr>
        <w:rPr>
          <w:rFonts w:ascii="Times New Roman" w:hAnsi="Times New Roman" w:cs="Times New Roman"/>
          <w:b/>
          <w:bCs/>
          <w:sz w:val="24"/>
          <w:szCs w:val="24"/>
        </w:rPr>
      </w:pPr>
      <w:r>
        <w:rPr>
          <w:rFonts w:ascii="Times New Roman" w:hAnsi="Times New Roman" w:cs="Times New Roman"/>
          <w:b/>
          <w:bCs/>
          <w:sz w:val="24"/>
          <w:szCs w:val="24"/>
        </w:rPr>
        <w:t>Abstract</w:t>
      </w:r>
    </w:p>
    <w:p w14:paraId="0A689E50" w14:textId="008AF10C" w:rsidR="007F5929" w:rsidRPr="007F5929" w:rsidRDefault="007F5929" w:rsidP="007F5929">
      <w:pPr>
        <w:spacing w:line="480" w:lineRule="auto"/>
        <w:rPr>
          <w:rFonts w:ascii="Times New Roman" w:hAnsi="Times New Roman" w:cs="Times New Roman"/>
          <w:sz w:val="24"/>
          <w:szCs w:val="24"/>
        </w:rPr>
      </w:pPr>
      <w:r w:rsidRPr="007F5929">
        <w:rPr>
          <w:rFonts w:ascii="Times New Roman" w:hAnsi="Times New Roman" w:cs="Times New Roman"/>
          <w:sz w:val="24"/>
          <w:szCs w:val="24"/>
        </w:rPr>
        <w:t xml:space="preserve">One of the most intriguing changes to urban living over the last 40 years has been the growth of student populations in cities and other university towns across the world. Much of the existing literature in this area focuses on processes of ‘studentification’ whereby family homes in area adjacent to campuses are converted into houses in multiple occupancy (HMOs) for students. Local and national regulatory responses to these processes of change have often focused on regulating the potential spill-over effects of housing intensification in these areas, such as property condition, noise and waste management. The focus of this chapter is on a relatively new frontier of studentification – purpose-built student accommodation (PBSA). This shift has seen an influx of institutional investors capitalising on a new ‘metropolitan </w:t>
      </w:r>
      <w:proofErr w:type="gramStart"/>
      <w:r w:rsidRPr="007F5929">
        <w:rPr>
          <w:rFonts w:ascii="Times New Roman" w:hAnsi="Times New Roman" w:cs="Times New Roman"/>
          <w:sz w:val="24"/>
          <w:szCs w:val="24"/>
        </w:rPr>
        <w:t>habitus’</w:t>
      </w:r>
      <w:proofErr w:type="gramEnd"/>
      <w:r w:rsidRPr="007F5929">
        <w:rPr>
          <w:rFonts w:ascii="Times New Roman" w:hAnsi="Times New Roman" w:cs="Times New Roman"/>
          <w:sz w:val="24"/>
          <w:szCs w:val="24"/>
        </w:rPr>
        <w:t xml:space="preserve"> to build accommodation at scale which segregates students from neighbouring populations. </w:t>
      </w:r>
    </w:p>
    <w:p w14:paraId="77FFD1C6" w14:textId="0A7A15C3" w:rsidR="000717DA" w:rsidRDefault="007F5929" w:rsidP="007F5929">
      <w:pPr>
        <w:spacing w:line="480" w:lineRule="auto"/>
        <w:rPr>
          <w:rFonts w:ascii="Times New Roman" w:hAnsi="Times New Roman" w:cs="Times New Roman"/>
          <w:b/>
          <w:bCs/>
          <w:sz w:val="24"/>
          <w:szCs w:val="24"/>
        </w:rPr>
      </w:pPr>
      <w:r w:rsidRPr="007F5929">
        <w:rPr>
          <w:rFonts w:ascii="Times New Roman" w:hAnsi="Times New Roman" w:cs="Times New Roman"/>
          <w:sz w:val="24"/>
          <w:szCs w:val="24"/>
        </w:rPr>
        <w:t xml:space="preserve">Through an analysis of planning decisions across three local authorities in England, this </w:t>
      </w:r>
      <w:r>
        <w:rPr>
          <w:rFonts w:ascii="Times New Roman" w:hAnsi="Times New Roman" w:cs="Times New Roman"/>
          <w:sz w:val="24"/>
          <w:szCs w:val="24"/>
        </w:rPr>
        <w:t>article</w:t>
      </w:r>
      <w:r w:rsidRPr="007F5929">
        <w:rPr>
          <w:rFonts w:ascii="Times New Roman" w:hAnsi="Times New Roman" w:cs="Times New Roman"/>
          <w:sz w:val="24"/>
          <w:szCs w:val="24"/>
        </w:rPr>
        <w:t xml:space="preserve"> seeks to achieve two things. First, it develops the existing literature on </w:t>
      </w:r>
      <w:r>
        <w:rPr>
          <w:rFonts w:ascii="Times New Roman" w:hAnsi="Times New Roman" w:cs="Times New Roman"/>
          <w:sz w:val="24"/>
          <w:szCs w:val="24"/>
        </w:rPr>
        <w:t xml:space="preserve">PBSA </w:t>
      </w:r>
      <w:r w:rsidRPr="007F5929">
        <w:rPr>
          <w:rFonts w:ascii="Times New Roman" w:hAnsi="Times New Roman" w:cs="Times New Roman"/>
          <w:sz w:val="24"/>
          <w:szCs w:val="24"/>
        </w:rPr>
        <w:t>by understanding the legal and political responses of local authorities to applications to develop PBSA across different geographies. Second, it demonstrates the largely untapped potential of planning decision archives as a site for fruitful empirical socio-legal research.</w:t>
      </w:r>
    </w:p>
    <w:p w14:paraId="0E233DE7" w14:textId="77777777" w:rsidR="007F5929" w:rsidRDefault="007F5929" w:rsidP="001D0A40">
      <w:pPr>
        <w:rPr>
          <w:rFonts w:ascii="Times New Roman" w:hAnsi="Times New Roman" w:cs="Times New Roman"/>
          <w:b/>
          <w:bCs/>
          <w:sz w:val="24"/>
          <w:szCs w:val="24"/>
        </w:rPr>
      </w:pPr>
    </w:p>
    <w:p w14:paraId="4FBEC780" w14:textId="5376C2FD" w:rsidR="000717DA" w:rsidRDefault="002D3DCB" w:rsidP="001D0A40">
      <w:pPr>
        <w:rPr>
          <w:rFonts w:ascii="Times New Roman" w:hAnsi="Times New Roman" w:cs="Times New Roman"/>
          <w:b/>
          <w:bCs/>
          <w:sz w:val="24"/>
          <w:szCs w:val="24"/>
        </w:rPr>
      </w:pPr>
      <w:r>
        <w:rPr>
          <w:rFonts w:ascii="Times New Roman" w:hAnsi="Times New Roman" w:cs="Times New Roman"/>
          <w:b/>
          <w:bCs/>
          <w:sz w:val="24"/>
          <w:szCs w:val="24"/>
        </w:rPr>
        <w:t>Keywords</w:t>
      </w:r>
    </w:p>
    <w:p w14:paraId="03DC2BEC" w14:textId="18D7839C" w:rsidR="002D3DCB" w:rsidRDefault="007F5929" w:rsidP="001D0A40">
      <w:pPr>
        <w:rPr>
          <w:rFonts w:ascii="Times New Roman" w:hAnsi="Times New Roman" w:cs="Times New Roman"/>
          <w:b/>
          <w:bCs/>
          <w:sz w:val="24"/>
          <w:szCs w:val="24"/>
        </w:rPr>
      </w:pPr>
      <w:r w:rsidRPr="007F5929">
        <w:rPr>
          <w:rFonts w:ascii="Times New Roman" w:hAnsi="Times New Roman" w:cs="Times New Roman"/>
          <w:sz w:val="24"/>
          <w:szCs w:val="24"/>
        </w:rPr>
        <w:t>Studentification</w:t>
      </w:r>
      <w:r>
        <w:rPr>
          <w:rFonts w:ascii="Times New Roman" w:hAnsi="Times New Roman" w:cs="Times New Roman"/>
          <w:sz w:val="24"/>
          <w:szCs w:val="24"/>
        </w:rPr>
        <w:t xml:space="preserve">, planning law, </w:t>
      </w:r>
      <w:r w:rsidRPr="001D0A40">
        <w:rPr>
          <w:rFonts w:ascii="Times New Roman" w:hAnsi="Times New Roman" w:cs="Times New Roman"/>
          <w:sz w:val="24"/>
          <w:szCs w:val="24"/>
        </w:rPr>
        <w:t>purpose-built student accommodation</w:t>
      </w:r>
      <w:r w:rsidR="00C71BED">
        <w:rPr>
          <w:rFonts w:ascii="Times New Roman" w:hAnsi="Times New Roman" w:cs="Times New Roman"/>
          <w:sz w:val="24"/>
          <w:szCs w:val="24"/>
        </w:rPr>
        <w:t xml:space="preserve">, </w:t>
      </w:r>
      <w:r w:rsidR="00C71BED" w:rsidRPr="001D0A40">
        <w:rPr>
          <w:rFonts w:ascii="Times New Roman" w:hAnsi="Times New Roman" w:cs="Times New Roman"/>
          <w:sz w:val="24"/>
          <w:szCs w:val="24"/>
        </w:rPr>
        <w:t>houses in multiple occupancy</w:t>
      </w:r>
    </w:p>
    <w:p w14:paraId="25947431" w14:textId="77777777" w:rsidR="007F5929" w:rsidRDefault="007F5929" w:rsidP="001D0A40">
      <w:pPr>
        <w:rPr>
          <w:rFonts w:ascii="Times New Roman" w:hAnsi="Times New Roman" w:cs="Times New Roman"/>
          <w:b/>
          <w:bCs/>
          <w:sz w:val="24"/>
          <w:szCs w:val="24"/>
        </w:rPr>
      </w:pPr>
    </w:p>
    <w:p w14:paraId="3E419698" w14:textId="5244699C" w:rsidR="000542B1" w:rsidRPr="001D0A40" w:rsidRDefault="000542B1" w:rsidP="001D0A40">
      <w:pPr>
        <w:rPr>
          <w:rFonts w:ascii="Times New Roman" w:hAnsi="Times New Roman" w:cs="Times New Roman"/>
          <w:b/>
          <w:bCs/>
          <w:sz w:val="24"/>
          <w:szCs w:val="24"/>
        </w:rPr>
      </w:pPr>
      <w:r w:rsidRPr="001D0A40">
        <w:rPr>
          <w:rFonts w:ascii="Times New Roman" w:hAnsi="Times New Roman" w:cs="Times New Roman"/>
          <w:b/>
          <w:bCs/>
          <w:sz w:val="24"/>
          <w:szCs w:val="24"/>
        </w:rPr>
        <w:t>Introduction</w:t>
      </w:r>
    </w:p>
    <w:p w14:paraId="61B96D92" w14:textId="5CE596C1" w:rsidR="000542B1" w:rsidRPr="001D0A40" w:rsidRDefault="000542B1"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One of the changes to urban living over the last 40 years has been the growth of students in cities and university towns across the world. As Kinton et al</w:t>
      </w:r>
      <w:r w:rsidR="000C4084" w:rsidRPr="001D0A40">
        <w:rPr>
          <w:rFonts w:ascii="Times New Roman" w:hAnsi="Times New Roman" w:cs="Times New Roman"/>
          <w:sz w:val="24"/>
          <w:szCs w:val="24"/>
        </w:rPr>
        <w:t xml:space="preserve">. </w:t>
      </w:r>
      <w:r w:rsidR="000717DA">
        <w:rPr>
          <w:rFonts w:ascii="Times New Roman" w:hAnsi="Times New Roman" w:cs="Times New Roman"/>
          <w:sz w:val="24"/>
          <w:szCs w:val="24"/>
        </w:rPr>
        <w:t xml:space="preserve">(2016) </w:t>
      </w:r>
      <w:r w:rsidRPr="001D0A40">
        <w:rPr>
          <w:rFonts w:ascii="Times New Roman" w:hAnsi="Times New Roman" w:cs="Times New Roman"/>
          <w:sz w:val="24"/>
          <w:szCs w:val="24"/>
        </w:rPr>
        <w:t xml:space="preserve">recognise students are </w:t>
      </w:r>
      <w:r w:rsidRPr="001D0A40">
        <w:rPr>
          <w:rFonts w:ascii="Times New Roman" w:hAnsi="Times New Roman" w:cs="Times New Roman"/>
          <w:sz w:val="24"/>
          <w:szCs w:val="24"/>
        </w:rPr>
        <w:lastRenderedPageBreak/>
        <w:t>‘an influential social group in enacting urban change.’</w:t>
      </w:r>
      <w:r w:rsidR="000C4084"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 In the UK, much of the literature on ‘studentification’ has focused on the conversion of family houses adjacent to campuses into houses in multiple occupancy (HMOs),</w:t>
      </w:r>
      <w:r w:rsidR="000717DA">
        <w:rPr>
          <w:rStyle w:val="EndnoteReference"/>
          <w:rFonts w:ascii="Times New Roman" w:hAnsi="Times New Roman" w:cs="Times New Roman"/>
          <w:sz w:val="24"/>
          <w:szCs w:val="24"/>
        </w:rPr>
        <w:endnoteReference w:id="1"/>
      </w:r>
      <w:r w:rsidRPr="001D0A40">
        <w:rPr>
          <w:rFonts w:ascii="Times New Roman" w:hAnsi="Times New Roman" w:cs="Times New Roman"/>
          <w:sz w:val="24"/>
          <w:szCs w:val="24"/>
        </w:rPr>
        <w:t xml:space="preserve"> leading to </w:t>
      </w:r>
      <w:r w:rsidR="00BC47ED" w:rsidRPr="001D0A40">
        <w:rPr>
          <w:rFonts w:ascii="Times New Roman" w:hAnsi="Times New Roman" w:cs="Times New Roman"/>
          <w:sz w:val="24"/>
          <w:szCs w:val="24"/>
        </w:rPr>
        <w:t>densification and associated pressures on local infrastructures</w:t>
      </w:r>
      <w:r w:rsidRPr="001D0A40">
        <w:rPr>
          <w:rFonts w:ascii="Times New Roman" w:hAnsi="Times New Roman" w:cs="Times New Roman"/>
          <w:sz w:val="24"/>
          <w:szCs w:val="24"/>
        </w:rPr>
        <w:t xml:space="preserve">. Regulatory responses to these processes have </w:t>
      </w:r>
      <w:r w:rsidR="00BC47ED" w:rsidRPr="001D0A40">
        <w:rPr>
          <w:rFonts w:ascii="Times New Roman" w:hAnsi="Times New Roman" w:cs="Times New Roman"/>
          <w:sz w:val="24"/>
          <w:szCs w:val="24"/>
        </w:rPr>
        <w:t xml:space="preserve">hence </w:t>
      </w:r>
      <w:r w:rsidRPr="001D0A40">
        <w:rPr>
          <w:rFonts w:ascii="Times New Roman" w:hAnsi="Times New Roman" w:cs="Times New Roman"/>
          <w:sz w:val="24"/>
          <w:szCs w:val="24"/>
        </w:rPr>
        <w:t xml:space="preserve">focused on common issues that arise from living in </w:t>
      </w:r>
      <w:proofErr w:type="gramStart"/>
      <w:r w:rsidRPr="001D0A40">
        <w:rPr>
          <w:rFonts w:ascii="Times New Roman" w:hAnsi="Times New Roman" w:cs="Times New Roman"/>
          <w:sz w:val="24"/>
          <w:szCs w:val="24"/>
        </w:rPr>
        <w:t>close proximity</w:t>
      </w:r>
      <w:proofErr w:type="gramEnd"/>
      <w:r w:rsidRPr="001D0A40">
        <w:rPr>
          <w:rFonts w:ascii="Times New Roman" w:hAnsi="Times New Roman" w:cs="Times New Roman"/>
          <w:sz w:val="24"/>
          <w:szCs w:val="24"/>
        </w:rPr>
        <w:t>, such as property condition, noise, rubbish, and o</w:t>
      </w:r>
      <w:r w:rsidR="005368C9" w:rsidRPr="001D0A40">
        <w:rPr>
          <w:rFonts w:ascii="Times New Roman" w:hAnsi="Times New Roman" w:cs="Times New Roman"/>
          <w:sz w:val="24"/>
          <w:szCs w:val="24"/>
        </w:rPr>
        <w:t>ther ‘streetscape’ issues</w:t>
      </w:r>
      <w:r w:rsidRPr="001D0A40">
        <w:rPr>
          <w:rFonts w:ascii="Times New Roman" w:hAnsi="Times New Roman" w:cs="Times New Roman"/>
          <w:sz w:val="24"/>
          <w:szCs w:val="24"/>
        </w:rPr>
        <w:t xml:space="preserve"> which create conflicts between student and non-student neighbours.</w:t>
      </w:r>
    </w:p>
    <w:p w14:paraId="7DE32D63" w14:textId="745453DD" w:rsidR="005368C9" w:rsidRPr="001D0A40" w:rsidRDefault="001666BE"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The development of purpose-built student accommodation (PBSA) by private companies has altered the geographies of studentification in the UK</w:t>
      </w:r>
      <w:r w:rsidR="000717DA">
        <w:rPr>
          <w:rFonts w:ascii="Times New Roman" w:hAnsi="Times New Roman" w:cs="Times New Roman"/>
          <w:sz w:val="24"/>
          <w:szCs w:val="24"/>
        </w:rPr>
        <w:t xml:space="preserve"> (Hubbar</w:t>
      </w:r>
      <w:r w:rsidR="00801702">
        <w:rPr>
          <w:rFonts w:ascii="Times New Roman" w:hAnsi="Times New Roman" w:cs="Times New Roman"/>
          <w:sz w:val="24"/>
          <w:szCs w:val="24"/>
        </w:rPr>
        <w:t>d</w:t>
      </w:r>
      <w:r w:rsidR="000717DA">
        <w:rPr>
          <w:rFonts w:ascii="Times New Roman" w:hAnsi="Times New Roman" w:cs="Times New Roman"/>
          <w:sz w:val="24"/>
          <w:szCs w:val="24"/>
        </w:rPr>
        <w:t xml:space="preserve"> 200</w:t>
      </w:r>
      <w:r w:rsidR="00801702">
        <w:rPr>
          <w:rFonts w:ascii="Times New Roman" w:hAnsi="Times New Roman" w:cs="Times New Roman"/>
          <w:sz w:val="24"/>
          <w:szCs w:val="24"/>
        </w:rPr>
        <w:t xml:space="preserve">8, </w:t>
      </w:r>
      <w:r w:rsidR="00801702" w:rsidRPr="00801702">
        <w:rPr>
          <w:rFonts w:ascii="Times New Roman" w:hAnsi="Times New Roman" w:cs="Times New Roman"/>
          <w:sz w:val="24"/>
          <w:szCs w:val="24"/>
        </w:rPr>
        <w:t>Nakazawa</w:t>
      </w:r>
      <w:r w:rsidR="00801702">
        <w:rPr>
          <w:rFonts w:ascii="Times New Roman" w:hAnsi="Times New Roman" w:cs="Times New Roman"/>
          <w:sz w:val="24"/>
          <w:szCs w:val="24"/>
        </w:rPr>
        <w:t xml:space="preserve"> 2017, Kinton al 2016, Gibb et al 2022)</w:t>
      </w:r>
      <w:r w:rsidRPr="001D0A40">
        <w:rPr>
          <w:rFonts w:ascii="Times New Roman" w:hAnsi="Times New Roman" w:cs="Times New Roman"/>
          <w:sz w:val="24"/>
          <w:szCs w:val="24"/>
        </w:rPr>
        <w:t xml:space="preserve">. </w:t>
      </w:r>
      <w:r w:rsidR="006D66CE" w:rsidRPr="001D0A40">
        <w:rPr>
          <w:rFonts w:ascii="Times New Roman" w:hAnsi="Times New Roman" w:cs="Times New Roman"/>
          <w:sz w:val="24"/>
          <w:szCs w:val="24"/>
        </w:rPr>
        <w:t xml:space="preserve">Quite different from the model of private landlords </w:t>
      </w:r>
      <w:r w:rsidR="00FE2379" w:rsidRPr="001D0A40">
        <w:rPr>
          <w:rFonts w:ascii="Times New Roman" w:hAnsi="Times New Roman" w:cs="Times New Roman"/>
          <w:sz w:val="24"/>
          <w:szCs w:val="24"/>
        </w:rPr>
        <w:t>slicing up</w:t>
      </w:r>
      <w:r w:rsidR="006D66CE" w:rsidRPr="001D0A40">
        <w:rPr>
          <w:rFonts w:ascii="Times New Roman" w:hAnsi="Times New Roman" w:cs="Times New Roman"/>
          <w:sz w:val="24"/>
          <w:szCs w:val="24"/>
        </w:rPr>
        <w:t xml:space="preserve"> family homes to accommodate students and maximise rental </w:t>
      </w:r>
      <w:r w:rsidR="008716B8" w:rsidRPr="001D0A40">
        <w:rPr>
          <w:rFonts w:ascii="Times New Roman" w:hAnsi="Times New Roman" w:cs="Times New Roman"/>
          <w:sz w:val="24"/>
          <w:szCs w:val="24"/>
        </w:rPr>
        <w:t>yields</w:t>
      </w:r>
      <w:r w:rsidR="006D66CE" w:rsidRPr="001D0A40">
        <w:rPr>
          <w:rFonts w:ascii="Times New Roman" w:hAnsi="Times New Roman" w:cs="Times New Roman"/>
          <w:sz w:val="24"/>
          <w:szCs w:val="24"/>
        </w:rPr>
        <w:t xml:space="preserve"> across what is often a small portfolio of properties, PBSA often involves developing or redeveloping land at scale with the sole purpose of servicing student populations</w:t>
      </w:r>
      <w:r w:rsidR="00BC47ED" w:rsidRPr="001D0A40">
        <w:rPr>
          <w:rFonts w:ascii="Times New Roman" w:hAnsi="Times New Roman" w:cs="Times New Roman"/>
          <w:sz w:val="24"/>
          <w:szCs w:val="24"/>
        </w:rPr>
        <w:t>, principally</w:t>
      </w:r>
      <w:r w:rsidR="006D66CE" w:rsidRPr="001D0A40">
        <w:rPr>
          <w:rFonts w:ascii="Times New Roman" w:hAnsi="Times New Roman" w:cs="Times New Roman"/>
          <w:sz w:val="24"/>
          <w:szCs w:val="24"/>
        </w:rPr>
        <w:t xml:space="preserve"> in prime </w:t>
      </w:r>
      <w:r w:rsidR="00BC47ED" w:rsidRPr="001D0A40">
        <w:rPr>
          <w:rFonts w:ascii="Times New Roman" w:hAnsi="Times New Roman" w:cs="Times New Roman"/>
          <w:sz w:val="24"/>
          <w:szCs w:val="24"/>
        </w:rPr>
        <w:t xml:space="preserve">city centre </w:t>
      </w:r>
      <w:r w:rsidR="006D66CE" w:rsidRPr="001D0A40">
        <w:rPr>
          <w:rFonts w:ascii="Times New Roman" w:hAnsi="Times New Roman" w:cs="Times New Roman"/>
          <w:sz w:val="24"/>
          <w:szCs w:val="24"/>
        </w:rPr>
        <w:t>locations</w:t>
      </w:r>
      <w:r w:rsidR="00BC47ED" w:rsidRPr="001D0A40">
        <w:rPr>
          <w:rFonts w:ascii="Times New Roman" w:hAnsi="Times New Roman" w:cs="Times New Roman"/>
          <w:sz w:val="24"/>
          <w:szCs w:val="24"/>
        </w:rPr>
        <w:t xml:space="preserve"> close to higher education institutes</w:t>
      </w:r>
      <w:r w:rsidR="006D66CE" w:rsidRPr="001D0A40">
        <w:rPr>
          <w:rFonts w:ascii="Times New Roman" w:hAnsi="Times New Roman" w:cs="Times New Roman"/>
          <w:sz w:val="24"/>
          <w:szCs w:val="24"/>
        </w:rPr>
        <w:t xml:space="preserve">. </w:t>
      </w:r>
      <w:r w:rsidR="008716B8" w:rsidRPr="001D0A40">
        <w:rPr>
          <w:rFonts w:ascii="Times New Roman" w:hAnsi="Times New Roman" w:cs="Times New Roman"/>
          <w:sz w:val="24"/>
          <w:szCs w:val="24"/>
        </w:rPr>
        <w:t xml:space="preserve">This development of accommodation at scale forms part of wider trends involving the commodification and gentrification of </w:t>
      </w:r>
      <w:proofErr w:type="spellStart"/>
      <w:r w:rsidR="008716B8" w:rsidRPr="001D0A40">
        <w:rPr>
          <w:rFonts w:ascii="Times New Roman" w:hAnsi="Times New Roman" w:cs="Times New Roman"/>
          <w:sz w:val="24"/>
          <w:szCs w:val="24"/>
        </w:rPr>
        <w:t>studenthood</w:t>
      </w:r>
      <w:proofErr w:type="spellEnd"/>
      <w:r w:rsidR="000C4084" w:rsidRPr="001D0A40">
        <w:rPr>
          <w:rFonts w:ascii="Times New Roman" w:hAnsi="Times New Roman" w:cs="Times New Roman"/>
          <w:sz w:val="24"/>
          <w:szCs w:val="24"/>
        </w:rPr>
        <w:t>,</w:t>
      </w:r>
      <w:r w:rsidR="008716B8" w:rsidRPr="001D0A40">
        <w:rPr>
          <w:rFonts w:ascii="Times New Roman" w:hAnsi="Times New Roman" w:cs="Times New Roman"/>
          <w:sz w:val="24"/>
          <w:szCs w:val="24"/>
        </w:rPr>
        <w:t xml:space="preserve"> within which developers capitalise on what Hubbard characterises as a </w:t>
      </w:r>
      <w:r w:rsidR="00FE2379" w:rsidRPr="001D0A40">
        <w:rPr>
          <w:rFonts w:ascii="Times New Roman" w:hAnsi="Times New Roman" w:cs="Times New Roman"/>
          <w:sz w:val="24"/>
          <w:szCs w:val="24"/>
        </w:rPr>
        <w:t xml:space="preserve">unique student ‘metropolitan habitus’ equipped with </w:t>
      </w:r>
      <w:r w:rsidR="000C4084" w:rsidRPr="001D0A40">
        <w:rPr>
          <w:rFonts w:ascii="Times New Roman" w:hAnsi="Times New Roman" w:cs="Times New Roman"/>
          <w:sz w:val="24"/>
          <w:szCs w:val="24"/>
        </w:rPr>
        <w:t>sufficient buying power to pay for convenient inner-city accommodation</w:t>
      </w:r>
      <w:r w:rsidR="00801702">
        <w:rPr>
          <w:rFonts w:ascii="Times New Roman" w:hAnsi="Times New Roman" w:cs="Times New Roman"/>
          <w:sz w:val="24"/>
          <w:szCs w:val="24"/>
        </w:rPr>
        <w:t xml:space="preserve"> (Hubbard 2009, p. 1904)</w:t>
      </w:r>
      <w:r w:rsidR="000C4084" w:rsidRPr="001D0A40">
        <w:rPr>
          <w:rFonts w:ascii="Times New Roman" w:hAnsi="Times New Roman" w:cs="Times New Roman"/>
          <w:sz w:val="24"/>
          <w:szCs w:val="24"/>
        </w:rPr>
        <w:t>.</w:t>
      </w:r>
    </w:p>
    <w:p w14:paraId="5239A7C4" w14:textId="47E6942E" w:rsidR="00D40277" w:rsidRPr="001D0A40" w:rsidRDefault="00792287"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In the UK, </w:t>
      </w:r>
      <w:r w:rsidR="00D40277" w:rsidRPr="001D0A40">
        <w:rPr>
          <w:rFonts w:ascii="Times New Roman" w:hAnsi="Times New Roman" w:cs="Times New Roman"/>
          <w:sz w:val="24"/>
          <w:szCs w:val="24"/>
        </w:rPr>
        <w:t xml:space="preserve">this </w:t>
      </w:r>
      <w:r w:rsidR="000C4084" w:rsidRPr="001D0A40">
        <w:rPr>
          <w:rFonts w:ascii="Times New Roman" w:hAnsi="Times New Roman" w:cs="Times New Roman"/>
          <w:sz w:val="24"/>
          <w:szCs w:val="24"/>
        </w:rPr>
        <w:t xml:space="preserve">commodified </w:t>
      </w:r>
      <w:proofErr w:type="spellStart"/>
      <w:r w:rsidR="000C4084" w:rsidRPr="001D0A40">
        <w:rPr>
          <w:rFonts w:ascii="Times New Roman" w:hAnsi="Times New Roman" w:cs="Times New Roman"/>
          <w:sz w:val="24"/>
          <w:szCs w:val="24"/>
        </w:rPr>
        <w:t>student</w:t>
      </w:r>
      <w:r w:rsidR="000151AB" w:rsidRPr="001D0A40">
        <w:rPr>
          <w:rFonts w:ascii="Times New Roman" w:hAnsi="Times New Roman" w:cs="Times New Roman"/>
          <w:sz w:val="24"/>
          <w:szCs w:val="24"/>
        </w:rPr>
        <w:t>hood</w:t>
      </w:r>
      <w:proofErr w:type="spellEnd"/>
      <w:r w:rsidR="000C4084" w:rsidRPr="001D0A40">
        <w:rPr>
          <w:rFonts w:ascii="Times New Roman" w:hAnsi="Times New Roman" w:cs="Times New Roman"/>
          <w:sz w:val="24"/>
          <w:szCs w:val="24"/>
        </w:rPr>
        <w:t xml:space="preserve"> has been </w:t>
      </w:r>
      <w:r w:rsidR="00D40277" w:rsidRPr="001D0A40">
        <w:rPr>
          <w:rFonts w:ascii="Times New Roman" w:hAnsi="Times New Roman" w:cs="Times New Roman"/>
          <w:sz w:val="24"/>
          <w:szCs w:val="24"/>
        </w:rPr>
        <w:t xml:space="preserve">largely </w:t>
      </w:r>
      <w:r w:rsidR="000C4084" w:rsidRPr="001D0A40">
        <w:rPr>
          <w:rFonts w:ascii="Times New Roman" w:hAnsi="Times New Roman" w:cs="Times New Roman"/>
          <w:sz w:val="24"/>
          <w:szCs w:val="24"/>
        </w:rPr>
        <w:t>shaped by the higher education policies of successive governments of various political colours</w:t>
      </w:r>
      <w:r w:rsidR="00BC47ED" w:rsidRPr="001D0A40">
        <w:rPr>
          <w:rFonts w:ascii="Times New Roman" w:hAnsi="Times New Roman" w:cs="Times New Roman"/>
          <w:sz w:val="24"/>
          <w:szCs w:val="24"/>
        </w:rPr>
        <w:t xml:space="preserve"> </w:t>
      </w:r>
      <w:r w:rsidR="000C4084" w:rsidRPr="001D0A40">
        <w:rPr>
          <w:rFonts w:ascii="Times New Roman" w:hAnsi="Times New Roman" w:cs="Times New Roman"/>
          <w:sz w:val="24"/>
          <w:szCs w:val="24"/>
        </w:rPr>
        <w:t>which have led to market liberalisation and increasing student numbers amongst both home and international student groups.</w:t>
      </w:r>
      <w:r w:rsidR="00BD3023" w:rsidRPr="001D0A40">
        <w:rPr>
          <w:rFonts w:ascii="Times New Roman" w:hAnsi="Times New Roman" w:cs="Times New Roman"/>
          <w:sz w:val="24"/>
          <w:szCs w:val="24"/>
        </w:rPr>
        <w:t xml:space="preserve"> </w:t>
      </w:r>
      <w:r w:rsidR="00D40277" w:rsidRPr="001D0A40">
        <w:rPr>
          <w:rFonts w:ascii="Times New Roman" w:hAnsi="Times New Roman" w:cs="Times New Roman"/>
          <w:sz w:val="24"/>
          <w:szCs w:val="24"/>
        </w:rPr>
        <w:t xml:space="preserve">Yet, it has also been shaped by the ability </w:t>
      </w:r>
      <w:r w:rsidR="00BC47ED" w:rsidRPr="001D0A40">
        <w:rPr>
          <w:rFonts w:ascii="Times New Roman" w:hAnsi="Times New Roman" w:cs="Times New Roman"/>
          <w:sz w:val="24"/>
          <w:szCs w:val="24"/>
        </w:rPr>
        <w:t xml:space="preserve">and willingness </w:t>
      </w:r>
      <w:r w:rsidR="00D40277" w:rsidRPr="001D0A40">
        <w:rPr>
          <w:rFonts w:ascii="Times New Roman" w:hAnsi="Times New Roman" w:cs="Times New Roman"/>
          <w:sz w:val="24"/>
          <w:szCs w:val="24"/>
        </w:rPr>
        <w:t xml:space="preserve">of cities to accommodate students, and in turn these student communities have shaped the cities they inhabit. These </w:t>
      </w:r>
      <w:r w:rsidR="00D40277" w:rsidRPr="001D0A40">
        <w:rPr>
          <w:rFonts w:ascii="Times New Roman" w:hAnsi="Times New Roman" w:cs="Times New Roman"/>
          <w:sz w:val="24"/>
          <w:szCs w:val="24"/>
        </w:rPr>
        <w:lastRenderedPageBreak/>
        <w:t xml:space="preserve">physical manifestations of the new </w:t>
      </w:r>
      <w:proofErr w:type="spellStart"/>
      <w:r w:rsidR="00D40277" w:rsidRPr="001D0A40">
        <w:rPr>
          <w:rFonts w:ascii="Times New Roman" w:hAnsi="Times New Roman" w:cs="Times New Roman"/>
          <w:sz w:val="24"/>
          <w:szCs w:val="24"/>
        </w:rPr>
        <w:t>student</w:t>
      </w:r>
      <w:r w:rsidR="000151AB" w:rsidRPr="001D0A40">
        <w:rPr>
          <w:rFonts w:ascii="Times New Roman" w:hAnsi="Times New Roman" w:cs="Times New Roman"/>
          <w:sz w:val="24"/>
          <w:szCs w:val="24"/>
        </w:rPr>
        <w:t>hood</w:t>
      </w:r>
      <w:proofErr w:type="spellEnd"/>
      <w:r w:rsidR="00D40277" w:rsidRPr="001D0A40">
        <w:rPr>
          <w:rFonts w:ascii="Times New Roman" w:hAnsi="Times New Roman" w:cs="Times New Roman"/>
          <w:sz w:val="24"/>
          <w:szCs w:val="24"/>
        </w:rPr>
        <w:t xml:space="preserve"> are mediated locally through planning law, as planning permission is required to develop </w:t>
      </w:r>
      <w:r w:rsidR="00F53549" w:rsidRPr="001D0A40">
        <w:rPr>
          <w:rFonts w:ascii="Times New Roman" w:hAnsi="Times New Roman" w:cs="Times New Roman"/>
          <w:sz w:val="24"/>
          <w:szCs w:val="24"/>
        </w:rPr>
        <w:t>purpose-built accommodation</w:t>
      </w:r>
      <w:r w:rsidR="000151AB" w:rsidRPr="001D0A40">
        <w:rPr>
          <w:rFonts w:ascii="Times New Roman" w:hAnsi="Times New Roman" w:cs="Times New Roman"/>
          <w:sz w:val="24"/>
          <w:szCs w:val="24"/>
        </w:rPr>
        <w:t>.</w:t>
      </w:r>
    </w:p>
    <w:p w14:paraId="3A19A2AA" w14:textId="0E4BC769" w:rsidR="00B91780" w:rsidRPr="001D0A40" w:rsidRDefault="00B9178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Our focus in th</w:t>
      </w:r>
      <w:r w:rsidR="00DD4286" w:rsidRPr="001D0A40">
        <w:rPr>
          <w:rFonts w:ascii="Times New Roman" w:hAnsi="Times New Roman" w:cs="Times New Roman"/>
          <w:sz w:val="24"/>
          <w:szCs w:val="24"/>
        </w:rPr>
        <w:t>is article is</w:t>
      </w:r>
      <w:r w:rsidRPr="001D0A40">
        <w:rPr>
          <w:rFonts w:ascii="Times New Roman" w:hAnsi="Times New Roman" w:cs="Times New Roman"/>
          <w:sz w:val="24"/>
          <w:szCs w:val="24"/>
        </w:rPr>
        <w:t xml:space="preserve"> on private PBSA. Of</w:t>
      </w:r>
      <w:r w:rsidR="00AF7BE7" w:rsidRPr="001D0A40">
        <w:rPr>
          <w:rFonts w:ascii="Times New Roman" w:hAnsi="Times New Roman" w:cs="Times New Roman"/>
          <w:sz w:val="24"/>
          <w:szCs w:val="24"/>
        </w:rPr>
        <w:t xml:space="preserve"> </w:t>
      </w:r>
      <w:r w:rsidRPr="001D0A40">
        <w:rPr>
          <w:rFonts w:ascii="Times New Roman" w:hAnsi="Times New Roman" w:cs="Times New Roman"/>
          <w:sz w:val="24"/>
          <w:szCs w:val="24"/>
        </w:rPr>
        <w:t>course</w:t>
      </w:r>
      <w:r w:rsidR="00AF7BE7" w:rsidRPr="001D0A40">
        <w:rPr>
          <w:rFonts w:ascii="Times New Roman" w:hAnsi="Times New Roman" w:cs="Times New Roman"/>
          <w:sz w:val="24"/>
          <w:szCs w:val="24"/>
        </w:rPr>
        <w:t>,</w:t>
      </w:r>
      <w:r w:rsidRPr="001D0A40">
        <w:rPr>
          <w:rFonts w:ascii="Times New Roman" w:hAnsi="Times New Roman" w:cs="Times New Roman"/>
          <w:sz w:val="24"/>
          <w:szCs w:val="24"/>
        </w:rPr>
        <w:t xml:space="preserve"> as Cowan and Boroumand </w:t>
      </w:r>
      <w:r w:rsidR="00801702">
        <w:rPr>
          <w:rFonts w:ascii="Times New Roman" w:hAnsi="Times New Roman" w:cs="Times New Roman"/>
          <w:sz w:val="24"/>
          <w:szCs w:val="24"/>
        </w:rPr>
        <w:t xml:space="preserve">(2024) </w:t>
      </w:r>
      <w:r w:rsidR="00AF7BE7" w:rsidRPr="001D0A40">
        <w:rPr>
          <w:rFonts w:ascii="Times New Roman" w:hAnsi="Times New Roman" w:cs="Times New Roman"/>
          <w:sz w:val="24"/>
          <w:szCs w:val="24"/>
        </w:rPr>
        <w:t xml:space="preserve">have </w:t>
      </w:r>
      <w:r w:rsidRPr="001D0A40">
        <w:rPr>
          <w:rFonts w:ascii="Times New Roman" w:hAnsi="Times New Roman" w:cs="Times New Roman"/>
          <w:sz w:val="24"/>
          <w:szCs w:val="24"/>
        </w:rPr>
        <w:t>illustrated</w:t>
      </w:r>
      <w:r w:rsidR="00540A4A" w:rsidRPr="001D0A40">
        <w:rPr>
          <w:rFonts w:ascii="Times New Roman" w:hAnsi="Times New Roman" w:cs="Times New Roman"/>
          <w:sz w:val="24"/>
          <w:szCs w:val="24"/>
        </w:rPr>
        <w:t>,</w:t>
      </w:r>
      <w:r w:rsidRPr="001D0A40">
        <w:rPr>
          <w:rFonts w:ascii="Times New Roman" w:hAnsi="Times New Roman" w:cs="Times New Roman"/>
          <w:sz w:val="24"/>
          <w:szCs w:val="24"/>
        </w:rPr>
        <w:t xml:space="preserve"> the </w:t>
      </w:r>
      <w:r w:rsidR="00AF7BE7" w:rsidRPr="001D0A40">
        <w:rPr>
          <w:rFonts w:ascii="Times New Roman" w:hAnsi="Times New Roman" w:cs="Times New Roman"/>
          <w:sz w:val="24"/>
          <w:szCs w:val="24"/>
        </w:rPr>
        <w:t xml:space="preserve">relationship between </w:t>
      </w:r>
      <w:r w:rsidR="008341F2" w:rsidRPr="001D0A40">
        <w:rPr>
          <w:rFonts w:ascii="Times New Roman" w:hAnsi="Times New Roman" w:cs="Times New Roman"/>
          <w:sz w:val="24"/>
          <w:szCs w:val="24"/>
        </w:rPr>
        <w:t>universities</w:t>
      </w:r>
      <w:r w:rsidR="00AF7BE7" w:rsidRPr="001D0A40">
        <w:rPr>
          <w:rFonts w:ascii="Times New Roman" w:hAnsi="Times New Roman" w:cs="Times New Roman"/>
          <w:sz w:val="24"/>
          <w:szCs w:val="24"/>
        </w:rPr>
        <w:t xml:space="preserve"> and providers </w:t>
      </w:r>
      <w:r w:rsidR="008341F2" w:rsidRPr="001D0A40">
        <w:rPr>
          <w:rFonts w:ascii="Times New Roman" w:hAnsi="Times New Roman" w:cs="Times New Roman"/>
          <w:sz w:val="24"/>
          <w:szCs w:val="24"/>
        </w:rPr>
        <w:t xml:space="preserve">of </w:t>
      </w:r>
      <w:r w:rsidR="00AF7BE7" w:rsidRPr="001D0A40">
        <w:rPr>
          <w:rFonts w:ascii="Times New Roman" w:hAnsi="Times New Roman" w:cs="Times New Roman"/>
          <w:sz w:val="24"/>
          <w:szCs w:val="24"/>
        </w:rPr>
        <w:t>PBSA is complex. Although providers may simply offer the acco</w:t>
      </w:r>
      <w:r w:rsidR="00540A4A" w:rsidRPr="001D0A40">
        <w:rPr>
          <w:rFonts w:ascii="Times New Roman" w:hAnsi="Times New Roman" w:cs="Times New Roman"/>
          <w:sz w:val="24"/>
          <w:szCs w:val="24"/>
        </w:rPr>
        <w:t>mmo</w:t>
      </w:r>
      <w:r w:rsidR="00AF7BE7" w:rsidRPr="001D0A40">
        <w:rPr>
          <w:rFonts w:ascii="Times New Roman" w:hAnsi="Times New Roman" w:cs="Times New Roman"/>
          <w:sz w:val="24"/>
          <w:szCs w:val="24"/>
        </w:rPr>
        <w:t>dation with</w:t>
      </w:r>
      <w:r w:rsidR="00540A4A" w:rsidRPr="001D0A40">
        <w:rPr>
          <w:rFonts w:ascii="Times New Roman" w:hAnsi="Times New Roman" w:cs="Times New Roman"/>
          <w:sz w:val="24"/>
          <w:szCs w:val="24"/>
        </w:rPr>
        <w:t>out</w:t>
      </w:r>
      <w:r w:rsidR="00AF7BE7" w:rsidRPr="001D0A40">
        <w:rPr>
          <w:rFonts w:ascii="Times New Roman" w:hAnsi="Times New Roman" w:cs="Times New Roman"/>
          <w:sz w:val="24"/>
          <w:szCs w:val="24"/>
        </w:rPr>
        <w:t xml:space="preserve"> a relationship with the </w:t>
      </w:r>
      <w:r w:rsidR="008341F2" w:rsidRPr="001D0A40">
        <w:rPr>
          <w:rFonts w:ascii="Times New Roman" w:hAnsi="Times New Roman" w:cs="Times New Roman"/>
          <w:sz w:val="24"/>
          <w:szCs w:val="24"/>
        </w:rPr>
        <w:t>u</w:t>
      </w:r>
      <w:r w:rsidR="00AF7BE7" w:rsidRPr="001D0A40">
        <w:rPr>
          <w:rFonts w:ascii="Times New Roman" w:hAnsi="Times New Roman" w:cs="Times New Roman"/>
          <w:sz w:val="24"/>
          <w:szCs w:val="24"/>
        </w:rPr>
        <w:t>niv</w:t>
      </w:r>
      <w:r w:rsidR="00540A4A" w:rsidRPr="001D0A40">
        <w:rPr>
          <w:rFonts w:ascii="Times New Roman" w:hAnsi="Times New Roman" w:cs="Times New Roman"/>
          <w:sz w:val="24"/>
          <w:szCs w:val="24"/>
        </w:rPr>
        <w:t xml:space="preserve">ersities in the </w:t>
      </w:r>
      <w:proofErr w:type="gramStart"/>
      <w:r w:rsidR="00540A4A" w:rsidRPr="001D0A40">
        <w:rPr>
          <w:rFonts w:ascii="Times New Roman" w:hAnsi="Times New Roman" w:cs="Times New Roman"/>
          <w:sz w:val="24"/>
          <w:szCs w:val="24"/>
        </w:rPr>
        <w:t>particular city</w:t>
      </w:r>
      <w:proofErr w:type="gramEnd"/>
      <w:r w:rsidR="00540A4A" w:rsidRPr="001D0A40">
        <w:rPr>
          <w:rFonts w:ascii="Times New Roman" w:hAnsi="Times New Roman" w:cs="Times New Roman"/>
          <w:sz w:val="24"/>
          <w:szCs w:val="24"/>
        </w:rPr>
        <w:t xml:space="preserve"> or town, creat</w:t>
      </w:r>
      <w:r w:rsidR="008341F2" w:rsidRPr="001D0A40">
        <w:rPr>
          <w:rFonts w:ascii="Times New Roman" w:hAnsi="Times New Roman" w:cs="Times New Roman"/>
          <w:sz w:val="24"/>
          <w:szCs w:val="24"/>
        </w:rPr>
        <w:t>ing</w:t>
      </w:r>
      <w:r w:rsidR="00540A4A" w:rsidRPr="001D0A40">
        <w:rPr>
          <w:rFonts w:ascii="Times New Roman" w:hAnsi="Times New Roman" w:cs="Times New Roman"/>
          <w:sz w:val="24"/>
          <w:szCs w:val="24"/>
        </w:rPr>
        <w:t xml:space="preserve"> a relationship benefits for both parties.  Cowan and Boroumand</w:t>
      </w:r>
      <w:r w:rsidR="00801702">
        <w:rPr>
          <w:rFonts w:ascii="Times New Roman" w:hAnsi="Times New Roman" w:cs="Times New Roman"/>
          <w:sz w:val="24"/>
          <w:szCs w:val="24"/>
        </w:rPr>
        <w:t xml:space="preserve"> (202</w:t>
      </w:r>
      <w:r w:rsidR="007F5929">
        <w:rPr>
          <w:rFonts w:ascii="Times New Roman" w:hAnsi="Times New Roman" w:cs="Times New Roman"/>
          <w:sz w:val="24"/>
          <w:szCs w:val="24"/>
        </w:rPr>
        <w:t>5</w:t>
      </w:r>
      <w:r w:rsidR="00801702">
        <w:rPr>
          <w:rFonts w:ascii="Times New Roman" w:hAnsi="Times New Roman" w:cs="Times New Roman"/>
          <w:sz w:val="24"/>
          <w:szCs w:val="24"/>
        </w:rPr>
        <w:t>, p.</w:t>
      </w:r>
      <w:r w:rsidR="00060C35">
        <w:rPr>
          <w:rFonts w:ascii="Times New Roman" w:hAnsi="Times New Roman" w:cs="Times New Roman"/>
          <w:sz w:val="24"/>
          <w:szCs w:val="24"/>
        </w:rPr>
        <w:t>222</w:t>
      </w:r>
      <w:r w:rsidR="00801702">
        <w:rPr>
          <w:rFonts w:ascii="Times New Roman" w:hAnsi="Times New Roman" w:cs="Times New Roman"/>
          <w:sz w:val="24"/>
          <w:szCs w:val="24"/>
        </w:rPr>
        <w:t>)</w:t>
      </w:r>
      <w:r w:rsidR="00AF7BE7" w:rsidRPr="001D0A40">
        <w:rPr>
          <w:rFonts w:ascii="Times New Roman" w:hAnsi="Times New Roman" w:cs="Times New Roman"/>
          <w:sz w:val="24"/>
          <w:szCs w:val="24"/>
        </w:rPr>
        <w:t xml:space="preserve"> point three different models leasing, nominations, and University-owned (perhaps with management outsourced). In the </w:t>
      </w:r>
      <w:r w:rsidR="00DD4286" w:rsidRPr="001D0A40">
        <w:rPr>
          <w:rFonts w:ascii="Times New Roman" w:hAnsi="Times New Roman" w:cs="Times New Roman"/>
          <w:sz w:val="24"/>
          <w:szCs w:val="24"/>
        </w:rPr>
        <w:t>article</w:t>
      </w:r>
      <w:r w:rsidR="00AF7BE7" w:rsidRPr="001D0A40">
        <w:rPr>
          <w:rFonts w:ascii="Times New Roman" w:hAnsi="Times New Roman" w:cs="Times New Roman"/>
          <w:sz w:val="24"/>
          <w:szCs w:val="24"/>
        </w:rPr>
        <w:t xml:space="preserve"> we have not considered University-ow</w:t>
      </w:r>
      <w:r w:rsidR="00540A4A" w:rsidRPr="001D0A40">
        <w:rPr>
          <w:rFonts w:ascii="Times New Roman" w:hAnsi="Times New Roman" w:cs="Times New Roman"/>
          <w:sz w:val="24"/>
          <w:szCs w:val="24"/>
        </w:rPr>
        <w:t>ned PBSA.</w:t>
      </w:r>
    </w:p>
    <w:p w14:paraId="701F53F3" w14:textId="7E842B90" w:rsidR="00792287" w:rsidRPr="001D0A40" w:rsidRDefault="00792287"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While </w:t>
      </w:r>
      <w:proofErr w:type="gramStart"/>
      <w:r w:rsidRPr="001D0A40">
        <w:rPr>
          <w:rFonts w:ascii="Times New Roman" w:hAnsi="Times New Roman" w:cs="Times New Roman"/>
          <w:sz w:val="24"/>
          <w:szCs w:val="24"/>
        </w:rPr>
        <w:t>a number of</w:t>
      </w:r>
      <w:proofErr w:type="gramEnd"/>
      <w:r w:rsidRPr="001D0A40">
        <w:rPr>
          <w:rFonts w:ascii="Times New Roman" w:hAnsi="Times New Roman" w:cs="Times New Roman"/>
          <w:sz w:val="24"/>
          <w:szCs w:val="24"/>
        </w:rPr>
        <w:t xml:space="preserve"> authors have examined the growth of PBSAs in different cities in the UK</w:t>
      </w:r>
      <w:r w:rsidR="00740608">
        <w:rPr>
          <w:rFonts w:ascii="Times New Roman" w:hAnsi="Times New Roman" w:cs="Times New Roman"/>
          <w:sz w:val="24"/>
          <w:szCs w:val="24"/>
        </w:rPr>
        <w:t xml:space="preserve"> (Hubbard 2008, Kinton et al 2016</w:t>
      </w:r>
      <w:r w:rsidRPr="001D0A40">
        <w:rPr>
          <w:rFonts w:ascii="Times New Roman" w:hAnsi="Times New Roman" w:cs="Times New Roman"/>
          <w:sz w:val="24"/>
          <w:szCs w:val="24"/>
        </w:rPr>
        <w:t>,</w:t>
      </w:r>
      <w:r w:rsidR="00740608">
        <w:rPr>
          <w:rFonts w:ascii="Times New Roman" w:hAnsi="Times New Roman" w:cs="Times New Roman"/>
          <w:sz w:val="24"/>
          <w:szCs w:val="24"/>
        </w:rPr>
        <w:t xml:space="preserve"> Sage et al 2013, </w:t>
      </w:r>
      <w:proofErr w:type="spellStart"/>
      <w:r w:rsidR="00740608">
        <w:rPr>
          <w:rFonts w:ascii="Times New Roman" w:hAnsi="Times New Roman" w:cs="Times New Roman"/>
          <w:sz w:val="24"/>
          <w:szCs w:val="24"/>
        </w:rPr>
        <w:t>Ruiu</w:t>
      </w:r>
      <w:proofErr w:type="spellEnd"/>
      <w:r w:rsidR="00740608">
        <w:rPr>
          <w:rFonts w:ascii="Times New Roman" w:hAnsi="Times New Roman" w:cs="Times New Roman"/>
          <w:sz w:val="24"/>
          <w:szCs w:val="24"/>
        </w:rPr>
        <w:t xml:space="preserve"> 2017, Mulhearn and Franco 2018)</w:t>
      </w:r>
      <w:r w:rsidRPr="001D0A40">
        <w:rPr>
          <w:rFonts w:ascii="Times New Roman" w:hAnsi="Times New Roman" w:cs="Times New Roman"/>
          <w:sz w:val="24"/>
          <w:szCs w:val="24"/>
        </w:rPr>
        <w:t xml:space="preserve"> we are not aware </w:t>
      </w:r>
      <w:r w:rsidR="00D40277" w:rsidRPr="001D0A40">
        <w:rPr>
          <w:rFonts w:ascii="Times New Roman" w:hAnsi="Times New Roman" w:cs="Times New Roman"/>
          <w:sz w:val="24"/>
          <w:szCs w:val="24"/>
        </w:rPr>
        <w:t>of planning</w:t>
      </w:r>
      <w:r w:rsidRPr="001D0A40">
        <w:rPr>
          <w:rFonts w:ascii="Times New Roman" w:hAnsi="Times New Roman" w:cs="Times New Roman"/>
          <w:sz w:val="24"/>
          <w:szCs w:val="24"/>
        </w:rPr>
        <w:t xml:space="preserve"> decisions for PBSA having been </w:t>
      </w:r>
      <w:r w:rsidR="00D40277" w:rsidRPr="001D0A40">
        <w:rPr>
          <w:rFonts w:ascii="Times New Roman" w:hAnsi="Times New Roman" w:cs="Times New Roman"/>
          <w:sz w:val="24"/>
          <w:szCs w:val="24"/>
        </w:rPr>
        <w:t>used as a data source</w:t>
      </w:r>
      <w:r w:rsidRPr="001D0A40">
        <w:rPr>
          <w:rFonts w:ascii="Times New Roman" w:hAnsi="Times New Roman" w:cs="Times New Roman"/>
          <w:sz w:val="24"/>
          <w:szCs w:val="24"/>
        </w:rPr>
        <w:t xml:space="preserve">. </w:t>
      </w:r>
      <w:r w:rsidR="00D40277" w:rsidRPr="001D0A40">
        <w:rPr>
          <w:rFonts w:ascii="Times New Roman" w:hAnsi="Times New Roman" w:cs="Times New Roman"/>
          <w:sz w:val="24"/>
          <w:szCs w:val="24"/>
        </w:rPr>
        <w:t>Perhaps this lack of interest in detailed planning decisions reflects the ‘relative neglect of planning by legal scholars’</w:t>
      </w:r>
      <w:r w:rsidR="00740608">
        <w:rPr>
          <w:rFonts w:ascii="Times New Roman" w:hAnsi="Times New Roman" w:cs="Times New Roman"/>
          <w:sz w:val="24"/>
          <w:szCs w:val="24"/>
        </w:rPr>
        <w:t xml:space="preserve"> (Lee 2022, p.4).</w:t>
      </w:r>
      <w:r w:rsidR="00D40277"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In this </w:t>
      </w:r>
      <w:r w:rsidR="00740608">
        <w:rPr>
          <w:rFonts w:ascii="Times New Roman" w:hAnsi="Times New Roman" w:cs="Times New Roman"/>
          <w:sz w:val="24"/>
          <w:szCs w:val="24"/>
        </w:rPr>
        <w:t>a</w:t>
      </w:r>
      <w:r w:rsidR="00740608" w:rsidRPr="001D0A40">
        <w:rPr>
          <w:rFonts w:ascii="Times New Roman" w:hAnsi="Times New Roman" w:cs="Times New Roman"/>
          <w:sz w:val="24"/>
          <w:szCs w:val="24"/>
        </w:rPr>
        <w:t>rticle</w:t>
      </w:r>
      <w:r w:rsidRPr="001D0A40">
        <w:rPr>
          <w:rFonts w:ascii="Times New Roman" w:hAnsi="Times New Roman" w:cs="Times New Roman"/>
          <w:sz w:val="24"/>
          <w:szCs w:val="24"/>
        </w:rPr>
        <w:t xml:space="preserve"> we present empirical data on planning decisions </w:t>
      </w:r>
      <w:r w:rsidR="00016374" w:rsidRPr="001D0A40">
        <w:rPr>
          <w:rFonts w:ascii="Times New Roman" w:hAnsi="Times New Roman" w:cs="Times New Roman"/>
          <w:sz w:val="24"/>
          <w:szCs w:val="24"/>
        </w:rPr>
        <w:t xml:space="preserve">concerning </w:t>
      </w:r>
      <w:r w:rsidRPr="001D0A40">
        <w:rPr>
          <w:rFonts w:ascii="Times New Roman" w:hAnsi="Times New Roman" w:cs="Times New Roman"/>
          <w:sz w:val="24"/>
          <w:szCs w:val="24"/>
        </w:rPr>
        <w:t>PBSA in three university cities in England: Manchester, Sheffield and York</w:t>
      </w:r>
      <w:r w:rsidR="00016374" w:rsidRPr="001D0A40">
        <w:rPr>
          <w:rFonts w:ascii="Times New Roman" w:hAnsi="Times New Roman" w:cs="Times New Roman"/>
          <w:sz w:val="24"/>
          <w:szCs w:val="24"/>
        </w:rPr>
        <w:t>.</w:t>
      </w:r>
      <w:r w:rsidR="00D40277" w:rsidRPr="001D0A40">
        <w:rPr>
          <w:rFonts w:ascii="Times New Roman" w:hAnsi="Times New Roman" w:cs="Times New Roman"/>
          <w:sz w:val="24"/>
          <w:szCs w:val="24"/>
        </w:rPr>
        <w:t xml:space="preserve"> </w:t>
      </w:r>
      <w:r w:rsidR="008E5625" w:rsidRPr="001D0A40">
        <w:rPr>
          <w:rFonts w:ascii="Times New Roman" w:hAnsi="Times New Roman" w:cs="Times New Roman"/>
          <w:sz w:val="24"/>
          <w:szCs w:val="24"/>
        </w:rPr>
        <w:t>W</w:t>
      </w:r>
      <w:r w:rsidRPr="001D0A40">
        <w:rPr>
          <w:rFonts w:ascii="Times New Roman" w:hAnsi="Times New Roman" w:cs="Times New Roman"/>
          <w:sz w:val="24"/>
          <w:szCs w:val="24"/>
        </w:rPr>
        <w:t xml:space="preserve">e both seek to add to the literature on student accommodation and its relationship with urban living, but also to demonstrate that socio-legal empirical methods can be usefully </w:t>
      </w:r>
      <w:r w:rsidR="00016374" w:rsidRPr="001D0A40">
        <w:rPr>
          <w:rFonts w:ascii="Times New Roman" w:hAnsi="Times New Roman" w:cs="Times New Roman"/>
          <w:sz w:val="24"/>
          <w:szCs w:val="24"/>
        </w:rPr>
        <w:t xml:space="preserve">deployed </w:t>
      </w:r>
      <w:r w:rsidRPr="001D0A40">
        <w:rPr>
          <w:rFonts w:ascii="Times New Roman" w:hAnsi="Times New Roman" w:cs="Times New Roman"/>
          <w:sz w:val="24"/>
          <w:szCs w:val="24"/>
        </w:rPr>
        <w:t>in planning law scholarship.</w:t>
      </w:r>
    </w:p>
    <w:p w14:paraId="0C24B9E9" w14:textId="7DB958C6" w:rsidR="008716B8" w:rsidRPr="001D0A40" w:rsidRDefault="00792287"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We start the </w:t>
      </w:r>
      <w:r w:rsidR="00AD19E9" w:rsidRPr="001D0A40">
        <w:rPr>
          <w:rFonts w:ascii="Times New Roman" w:hAnsi="Times New Roman" w:cs="Times New Roman"/>
          <w:sz w:val="24"/>
          <w:szCs w:val="24"/>
        </w:rPr>
        <w:t>article</w:t>
      </w:r>
      <w:r w:rsidRPr="001D0A40">
        <w:rPr>
          <w:rFonts w:ascii="Times New Roman" w:hAnsi="Times New Roman" w:cs="Times New Roman"/>
          <w:sz w:val="24"/>
          <w:szCs w:val="24"/>
        </w:rPr>
        <w:t xml:space="preserve"> with a short history of </w:t>
      </w:r>
      <w:r w:rsidR="00D23B70" w:rsidRPr="001D0A40">
        <w:rPr>
          <w:rFonts w:ascii="Times New Roman" w:hAnsi="Times New Roman" w:cs="Times New Roman"/>
          <w:sz w:val="24"/>
          <w:szCs w:val="24"/>
        </w:rPr>
        <w:t xml:space="preserve">the growth of PBSA </w:t>
      </w:r>
      <w:r w:rsidRPr="001D0A40">
        <w:rPr>
          <w:rFonts w:ascii="Times New Roman" w:hAnsi="Times New Roman" w:cs="Times New Roman"/>
          <w:sz w:val="24"/>
          <w:szCs w:val="24"/>
        </w:rPr>
        <w:t xml:space="preserve">in the UK. </w:t>
      </w:r>
      <w:r w:rsidR="00E85F77" w:rsidRPr="001D0A40">
        <w:rPr>
          <w:rFonts w:ascii="Times New Roman" w:hAnsi="Times New Roman" w:cs="Times New Roman"/>
          <w:sz w:val="24"/>
          <w:szCs w:val="24"/>
        </w:rPr>
        <w:t>The</w:t>
      </w:r>
      <w:r w:rsidR="00B31C12" w:rsidRPr="001D0A40">
        <w:rPr>
          <w:rFonts w:ascii="Times New Roman" w:hAnsi="Times New Roman" w:cs="Times New Roman"/>
          <w:sz w:val="24"/>
          <w:szCs w:val="24"/>
        </w:rPr>
        <w:t xml:space="preserve">n we examine how planning law has </w:t>
      </w:r>
      <w:r w:rsidR="00E85F77" w:rsidRPr="001D0A40">
        <w:rPr>
          <w:rFonts w:ascii="Times New Roman" w:hAnsi="Times New Roman" w:cs="Times New Roman"/>
          <w:sz w:val="24"/>
          <w:szCs w:val="24"/>
        </w:rPr>
        <w:t>been instrumentalised at a national</w:t>
      </w:r>
      <w:r w:rsidR="00B31C12" w:rsidRPr="001D0A40">
        <w:rPr>
          <w:rFonts w:ascii="Times New Roman" w:hAnsi="Times New Roman" w:cs="Times New Roman"/>
          <w:sz w:val="24"/>
          <w:szCs w:val="24"/>
        </w:rPr>
        <w:t xml:space="preserve"> level</w:t>
      </w:r>
      <w:r w:rsidR="00E85F77" w:rsidRPr="001D0A40">
        <w:rPr>
          <w:rFonts w:ascii="Times New Roman" w:hAnsi="Times New Roman" w:cs="Times New Roman"/>
          <w:sz w:val="24"/>
          <w:szCs w:val="24"/>
        </w:rPr>
        <w:t xml:space="preserve"> </w:t>
      </w:r>
      <w:r w:rsidR="00B31C12" w:rsidRPr="001D0A40">
        <w:rPr>
          <w:rFonts w:ascii="Times New Roman" w:hAnsi="Times New Roman" w:cs="Times New Roman"/>
          <w:sz w:val="24"/>
          <w:szCs w:val="24"/>
        </w:rPr>
        <w:t xml:space="preserve">to </w:t>
      </w:r>
      <w:r w:rsidR="00E85F77" w:rsidRPr="001D0A40">
        <w:rPr>
          <w:rFonts w:ascii="Times New Roman" w:hAnsi="Times New Roman" w:cs="Times New Roman"/>
          <w:sz w:val="24"/>
          <w:szCs w:val="24"/>
        </w:rPr>
        <w:t>address concerns relating to studentification and the extent to which PBSA has been considered as part of this response.</w:t>
      </w:r>
      <w:r w:rsidR="00740608">
        <w:rPr>
          <w:rStyle w:val="EndnoteReference"/>
          <w:rFonts w:ascii="Times New Roman" w:hAnsi="Times New Roman" w:cs="Times New Roman"/>
          <w:sz w:val="24"/>
          <w:szCs w:val="24"/>
        </w:rPr>
        <w:endnoteReference w:id="2"/>
      </w:r>
      <w:r w:rsidR="00B31C12"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Finally, </w:t>
      </w:r>
      <w:r w:rsidR="00B31C12" w:rsidRPr="001D0A40">
        <w:rPr>
          <w:rFonts w:ascii="Times New Roman" w:hAnsi="Times New Roman" w:cs="Times New Roman"/>
          <w:sz w:val="24"/>
          <w:szCs w:val="24"/>
        </w:rPr>
        <w:t xml:space="preserve">we turn to the local level to </w:t>
      </w:r>
      <w:r w:rsidRPr="001D0A40">
        <w:rPr>
          <w:rFonts w:ascii="Times New Roman" w:hAnsi="Times New Roman" w:cs="Times New Roman"/>
          <w:sz w:val="24"/>
          <w:szCs w:val="24"/>
        </w:rPr>
        <w:t xml:space="preserve">present our empirical findings. </w:t>
      </w:r>
    </w:p>
    <w:p w14:paraId="21F2F22E" w14:textId="0CAEAE3F" w:rsidR="008716B8" w:rsidRPr="00740608" w:rsidRDefault="008924C1" w:rsidP="00740608">
      <w:pPr>
        <w:rPr>
          <w:rFonts w:ascii="Times New Roman" w:hAnsi="Times New Roman" w:cs="Times New Roman"/>
          <w:b/>
          <w:bCs/>
          <w:sz w:val="24"/>
          <w:szCs w:val="24"/>
        </w:rPr>
      </w:pPr>
      <w:r w:rsidRPr="00740608">
        <w:rPr>
          <w:rFonts w:ascii="Times New Roman" w:hAnsi="Times New Roman" w:cs="Times New Roman"/>
          <w:b/>
          <w:bCs/>
          <w:sz w:val="24"/>
          <w:szCs w:val="24"/>
        </w:rPr>
        <w:t xml:space="preserve">The growth of PBSA </w:t>
      </w:r>
    </w:p>
    <w:p w14:paraId="7E9A16D4" w14:textId="5DF50A48" w:rsidR="009C0ADB" w:rsidRPr="001D0A40" w:rsidRDefault="00BC47ED"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 xml:space="preserve">UK </w:t>
      </w:r>
      <w:r w:rsidR="009C0ADB" w:rsidRPr="001D0A40">
        <w:rPr>
          <w:rFonts w:ascii="Times New Roman" w:hAnsi="Times New Roman" w:cs="Times New Roman"/>
          <w:sz w:val="24"/>
          <w:szCs w:val="24"/>
        </w:rPr>
        <w:t xml:space="preserve">Government policy on higher education has </w:t>
      </w:r>
      <w:r w:rsidR="009E3524" w:rsidRPr="001D0A40">
        <w:rPr>
          <w:rFonts w:ascii="Times New Roman" w:hAnsi="Times New Roman" w:cs="Times New Roman"/>
          <w:sz w:val="24"/>
          <w:szCs w:val="24"/>
        </w:rPr>
        <w:t>favoured</w:t>
      </w:r>
      <w:r w:rsidR="009C0ADB" w:rsidRPr="001D0A40">
        <w:rPr>
          <w:rFonts w:ascii="Times New Roman" w:hAnsi="Times New Roman" w:cs="Times New Roman"/>
          <w:sz w:val="24"/>
          <w:szCs w:val="24"/>
        </w:rPr>
        <w:t xml:space="preserve"> on-going growth of student numbers since the 1960’s.  The Robbins report of 1963 that heralded that first wave of growth ‘regarded it as unrealistic to expect more than one third of students to live either at home or in private rented lodgings’</w:t>
      </w:r>
      <w:r w:rsidR="00A2256F">
        <w:rPr>
          <w:rFonts w:ascii="Times New Roman" w:hAnsi="Times New Roman" w:cs="Times New Roman"/>
          <w:sz w:val="24"/>
          <w:szCs w:val="24"/>
        </w:rPr>
        <w:t xml:space="preserve"> </w:t>
      </w:r>
      <w:r w:rsidR="00740608">
        <w:rPr>
          <w:rFonts w:ascii="Times New Roman" w:hAnsi="Times New Roman" w:cs="Times New Roman"/>
          <w:sz w:val="24"/>
          <w:szCs w:val="24"/>
        </w:rPr>
        <w:t>(Rugg et al 2000, p.2)</w:t>
      </w:r>
      <w:r w:rsidR="00A2256F">
        <w:rPr>
          <w:rFonts w:ascii="Times New Roman" w:hAnsi="Times New Roman" w:cs="Times New Roman"/>
          <w:sz w:val="24"/>
          <w:szCs w:val="24"/>
        </w:rPr>
        <w:t>.</w:t>
      </w:r>
      <w:r w:rsidR="009C0ADB" w:rsidRPr="001D0A40">
        <w:rPr>
          <w:rFonts w:ascii="Times New Roman" w:hAnsi="Times New Roman" w:cs="Times New Roman"/>
          <w:sz w:val="24"/>
          <w:szCs w:val="24"/>
        </w:rPr>
        <w:t xml:space="preserve"> </w:t>
      </w:r>
      <w:r w:rsidR="00EB7BE1" w:rsidRPr="001D0A40">
        <w:rPr>
          <w:rFonts w:ascii="Times New Roman" w:hAnsi="Times New Roman" w:cs="Times New Roman"/>
          <w:sz w:val="24"/>
          <w:szCs w:val="24"/>
        </w:rPr>
        <w:t>As ‘the overwhelming majority of UK undergraduates, attending university means leaving home’</w:t>
      </w:r>
      <w:r w:rsidR="00A2256F">
        <w:rPr>
          <w:rFonts w:ascii="Times New Roman" w:hAnsi="Times New Roman" w:cs="Times New Roman"/>
          <w:sz w:val="24"/>
          <w:szCs w:val="24"/>
        </w:rPr>
        <w:t xml:space="preserve"> (Whyte 2019, p.7)</w:t>
      </w:r>
      <w:r w:rsidR="00EB7BE1" w:rsidRPr="001D0A40">
        <w:rPr>
          <w:rFonts w:ascii="Times New Roman" w:hAnsi="Times New Roman" w:cs="Times New Roman"/>
          <w:sz w:val="24"/>
          <w:szCs w:val="24"/>
        </w:rPr>
        <w:t xml:space="preserve"> t</w:t>
      </w:r>
      <w:r w:rsidR="009C0ADB" w:rsidRPr="001D0A40">
        <w:rPr>
          <w:rFonts w:ascii="Times New Roman" w:hAnsi="Times New Roman" w:cs="Times New Roman"/>
          <w:sz w:val="24"/>
          <w:szCs w:val="24"/>
        </w:rPr>
        <w:t>his meant halls of residence would have to expand</w:t>
      </w:r>
      <w:r w:rsidR="00EB7BE1" w:rsidRPr="001D0A40">
        <w:rPr>
          <w:rFonts w:ascii="Times New Roman" w:hAnsi="Times New Roman" w:cs="Times New Roman"/>
          <w:sz w:val="24"/>
          <w:szCs w:val="24"/>
        </w:rPr>
        <w:t>.</w:t>
      </w:r>
      <w:r w:rsidR="009C0ADB" w:rsidRPr="001D0A40">
        <w:rPr>
          <w:rFonts w:ascii="Times New Roman" w:hAnsi="Times New Roman" w:cs="Times New Roman"/>
          <w:sz w:val="24"/>
          <w:szCs w:val="24"/>
        </w:rPr>
        <w:t xml:space="preserve"> </w:t>
      </w:r>
      <w:r w:rsidR="00EB7BE1" w:rsidRPr="001D0A40">
        <w:rPr>
          <w:rFonts w:ascii="Times New Roman" w:hAnsi="Times New Roman" w:cs="Times New Roman"/>
          <w:sz w:val="24"/>
          <w:szCs w:val="24"/>
        </w:rPr>
        <w:t xml:space="preserve"> However, </w:t>
      </w:r>
      <w:r w:rsidR="00016374" w:rsidRPr="001D0A40">
        <w:rPr>
          <w:rFonts w:ascii="Times New Roman" w:hAnsi="Times New Roman" w:cs="Times New Roman"/>
          <w:sz w:val="24"/>
          <w:szCs w:val="24"/>
        </w:rPr>
        <w:t>this expansion did not</w:t>
      </w:r>
      <w:r w:rsidR="009C0ADB" w:rsidRPr="001D0A40">
        <w:rPr>
          <w:rFonts w:ascii="Times New Roman" w:hAnsi="Times New Roman" w:cs="Times New Roman"/>
          <w:sz w:val="24"/>
          <w:szCs w:val="24"/>
        </w:rPr>
        <w:t xml:space="preserve"> keep up with the student numbers. This lack of university residences, plus changing preference for </w:t>
      </w:r>
      <w:r w:rsidR="00016374" w:rsidRPr="001D0A40">
        <w:rPr>
          <w:rFonts w:ascii="Times New Roman" w:hAnsi="Times New Roman" w:cs="Times New Roman"/>
          <w:sz w:val="24"/>
          <w:szCs w:val="24"/>
        </w:rPr>
        <w:t>independent</w:t>
      </w:r>
      <w:r w:rsidR="009C0ADB" w:rsidRPr="001D0A40">
        <w:rPr>
          <w:rFonts w:ascii="Times New Roman" w:hAnsi="Times New Roman" w:cs="Times New Roman"/>
          <w:sz w:val="24"/>
          <w:szCs w:val="24"/>
        </w:rPr>
        <w:t xml:space="preserve"> living ‘contributed to an increase in the numbers seeking privately rented accommodation’</w:t>
      </w:r>
      <w:r w:rsidR="00A2256F">
        <w:rPr>
          <w:rFonts w:ascii="Times New Roman" w:hAnsi="Times New Roman" w:cs="Times New Roman"/>
          <w:sz w:val="24"/>
          <w:szCs w:val="24"/>
        </w:rPr>
        <w:t xml:space="preserve"> (Silver 2004, p.128)</w:t>
      </w:r>
      <w:r w:rsidR="009C0ADB" w:rsidRPr="001D0A40">
        <w:rPr>
          <w:rFonts w:ascii="Times New Roman" w:hAnsi="Times New Roman" w:cs="Times New Roman"/>
          <w:sz w:val="24"/>
          <w:szCs w:val="24"/>
        </w:rPr>
        <w:t>.</w:t>
      </w:r>
    </w:p>
    <w:p w14:paraId="6E51CE29" w14:textId="0557D131" w:rsidR="009C0ADB" w:rsidRPr="001D0A40" w:rsidRDefault="009C0ADB"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In 1967 there were 197,000 full-time students in the UK. By 2000</w:t>
      </w:r>
      <w:r w:rsidR="00016374" w:rsidRPr="001D0A40">
        <w:rPr>
          <w:rFonts w:ascii="Times New Roman" w:hAnsi="Times New Roman" w:cs="Times New Roman"/>
          <w:sz w:val="24"/>
          <w:szCs w:val="24"/>
        </w:rPr>
        <w:t>,</w:t>
      </w:r>
      <w:r w:rsidRPr="001D0A40">
        <w:rPr>
          <w:rFonts w:ascii="Times New Roman" w:hAnsi="Times New Roman" w:cs="Times New Roman"/>
          <w:sz w:val="24"/>
          <w:szCs w:val="24"/>
        </w:rPr>
        <w:t xml:space="preserve"> undergraduate numbers had reached 1.15 million</w:t>
      </w:r>
      <w:r w:rsidR="00A2256F">
        <w:rPr>
          <w:rFonts w:ascii="Times New Roman" w:hAnsi="Times New Roman" w:cs="Times New Roman"/>
          <w:sz w:val="24"/>
          <w:szCs w:val="24"/>
        </w:rPr>
        <w:t xml:space="preserve"> (Jobbins, </w:t>
      </w:r>
      <w:proofErr w:type="spellStart"/>
      <w:r w:rsidR="00A2256F">
        <w:rPr>
          <w:rFonts w:ascii="Times New Roman" w:hAnsi="Times New Roman" w:cs="Times New Roman"/>
          <w:sz w:val="24"/>
          <w:szCs w:val="24"/>
        </w:rPr>
        <w:t>nd</w:t>
      </w:r>
      <w:proofErr w:type="spellEnd"/>
      <w:r w:rsidR="00A2256F">
        <w:rPr>
          <w:rFonts w:ascii="Times New Roman" w:hAnsi="Times New Roman" w:cs="Times New Roman"/>
          <w:sz w:val="24"/>
          <w:szCs w:val="24"/>
        </w:rPr>
        <w:t>)</w:t>
      </w:r>
      <w:r w:rsidRPr="001D0A40">
        <w:rPr>
          <w:rFonts w:ascii="Times New Roman" w:hAnsi="Times New Roman" w:cs="Times New Roman"/>
          <w:sz w:val="24"/>
          <w:szCs w:val="24"/>
        </w:rPr>
        <w:t xml:space="preserve">. </w:t>
      </w:r>
      <w:r w:rsidR="00016374" w:rsidRPr="001D0A40">
        <w:rPr>
          <w:rFonts w:ascii="Times New Roman" w:hAnsi="Times New Roman" w:cs="Times New Roman"/>
          <w:sz w:val="24"/>
          <w:szCs w:val="24"/>
        </w:rPr>
        <w:t>It is no</w:t>
      </w:r>
      <w:r w:rsidRPr="001D0A40">
        <w:rPr>
          <w:rFonts w:ascii="Times New Roman" w:hAnsi="Times New Roman" w:cs="Times New Roman"/>
          <w:sz w:val="24"/>
          <w:szCs w:val="24"/>
        </w:rPr>
        <w:t xml:space="preserve"> wonder that </w:t>
      </w:r>
      <w:r w:rsidR="00016374" w:rsidRPr="001D0A40">
        <w:rPr>
          <w:rFonts w:ascii="Times New Roman" w:hAnsi="Times New Roman" w:cs="Times New Roman"/>
          <w:sz w:val="24"/>
          <w:szCs w:val="24"/>
        </w:rPr>
        <w:t xml:space="preserve">by </w:t>
      </w:r>
      <w:r w:rsidRPr="001D0A40">
        <w:rPr>
          <w:rFonts w:ascii="Times New Roman" w:hAnsi="Times New Roman" w:cs="Times New Roman"/>
          <w:sz w:val="24"/>
          <w:szCs w:val="24"/>
        </w:rPr>
        <w:t>the end of the 20</w:t>
      </w:r>
      <w:r w:rsidRPr="001D0A40">
        <w:rPr>
          <w:rFonts w:ascii="Times New Roman" w:hAnsi="Times New Roman" w:cs="Times New Roman"/>
          <w:sz w:val="24"/>
          <w:szCs w:val="24"/>
          <w:vertAlign w:val="superscript"/>
        </w:rPr>
        <w:t>th</w:t>
      </w:r>
      <w:r w:rsidRPr="001D0A40">
        <w:rPr>
          <w:rFonts w:ascii="Times New Roman" w:hAnsi="Times New Roman" w:cs="Times New Roman"/>
          <w:sz w:val="24"/>
          <w:szCs w:val="24"/>
        </w:rPr>
        <w:t xml:space="preserve"> century there was a growing and buoyant ‘niche market</w:t>
      </w:r>
      <w:proofErr w:type="gramStart"/>
      <w:r w:rsidRPr="001D0A40">
        <w:rPr>
          <w:rFonts w:ascii="Times New Roman" w:hAnsi="Times New Roman" w:cs="Times New Roman"/>
          <w:sz w:val="24"/>
          <w:szCs w:val="24"/>
        </w:rPr>
        <w:t>’</w:t>
      </w:r>
      <w:r w:rsidR="00A2256F">
        <w:rPr>
          <w:rFonts w:ascii="Times New Roman" w:hAnsi="Times New Roman" w:cs="Times New Roman"/>
          <w:sz w:val="24"/>
          <w:szCs w:val="24"/>
        </w:rPr>
        <w:t>(</w:t>
      </w:r>
      <w:proofErr w:type="gramEnd"/>
      <w:r w:rsidR="00A2256F">
        <w:rPr>
          <w:rFonts w:ascii="Times New Roman" w:hAnsi="Times New Roman" w:cs="Times New Roman"/>
          <w:sz w:val="24"/>
          <w:szCs w:val="24"/>
        </w:rPr>
        <w:t>Rugg et al 2000)</w:t>
      </w:r>
      <w:r w:rsidRPr="001D0A40">
        <w:rPr>
          <w:rFonts w:ascii="Times New Roman" w:hAnsi="Times New Roman" w:cs="Times New Roman"/>
          <w:sz w:val="24"/>
          <w:szCs w:val="24"/>
        </w:rPr>
        <w:t xml:space="preserve"> of </w:t>
      </w:r>
      <w:r w:rsidR="00F87335" w:rsidRPr="001D0A40">
        <w:rPr>
          <w:rFonts w:ascii="Times New Roman" w:hAnsi="Times New Roman" w:cs="Times New Roman"/>
          <w:sz w:val="24"/>
          <w:szCs w:val="24"/>
        </w:rPr>
        <w:t>student HMOs</w:t>
      </w:r>
      <w:r w:rsidR="008E5625" w:rsidRPr="001D0A40">
        <w:rPr>
          <w:rFonts w:ascii="Times New Roman" w:hAnsi="Times New Roman" w:cs="Times New Roman"/>
          <w:sz w:val="24"/>
          <w:szCs w:val="24"/>
        </w:rPr>
        <w:t xml:space="preserve">, and an </w:t>
      </w:r>
      <w:r w:rsidRPr="001D0A40">
        <w:rPr>
          <w:rFonts w:ascii="Times New Roman" w:hAnsi="Times New Roman" w:cs="Times New Roman"/>
          <w:sz w:val="24"/>
          <w:szCs w:val="24"/>
        </w:rPr>
        <w:t>academic interest in</w:t>
      </w:r>
      <w:r w:rsidR="00016374" w:rsidRPr="001D0A40">
        <w:rPr>
          <w:rFonts w:ascii="Times New Roman" w:hAnsi="Times New Roman" w:cs="Times New Roman"/>
          <w:sz w:val="24"/>
          <w:szCs w:val="24"/>
        </w:rPr>
        <w:t xml:space="preserve"> the emerging</w:t>
      </w:r>
      <w:r w:rsidRPr="001D0A40">
        <w:rPr>
          <w:rFonts w:ascii="Times New Roman" w:hAnsi="Times New Roman" w:cs="Times New Roman"/>
          <w:sz w:val="24"/>
          <w:szCs w:val="24"/>
        </w:rPr>
        <w:t xml:space="preserve"> phenomenon of ‘studentification’</w:t>
      </w:r>
      <w:r w:rsidR="008E5625" w:rsidRPr="001D0A40">
        <w:rPr>
          <w:rFonts w:ascii="Times New Roman" w:hAnsi="Times New Roman" w:cs="Times New Roman"/>
          <w:sz w:val="24"/>
          <w:szCs w:val="24"/>
        </w:rPr>
        <w:t xml:space="preserve"> began.</w:t>
      </w:r>
      <w:r w:rsidRPr="001D0A40">
        <w:rPr>
          <w:rFonts w:ascii="Times New Roman" w:hAnsi="Times New Roman" w:cs="Times New Roman"/>
          <w:sz w:val="24"/>
          <w:szCs w:val="24"/>
        </w:rPr>
        <w:t xml:space="preserve"> Smith, who coined the term, describes studentification as the ‘the distinct social, cultural, economic and physical transformations within university towns, which are associated with the seasonal, in-migration of HE students’</w:t>
      </w:r>
      <w:r w:rsidR="00A2256F">
        <w:rPr>
          <w:rFonts w:ascii="Times New Roman" w:hAnsi="Times New Roman" w:cs="Times New Roman"/>
          <w:sz w:val="24"/>
          <w:szCs w:val="24"/>
        </w:rPr>
        <w:t xml:space="preserve"> (Smith 2005, p. 74).</w:t>
      </w:r>
    </w:p>
    <w:p w14:paraId="6EF8E9C9" w14:textId="73C0811A" w:rsidR="00F629C6" w:rsidRPr="001D0A40" w:rsidRDefault="00F629C6"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process </w:t>
      </w:r>
      <w:r w:rsidR="00F87335" w:rsidRPr="001D0A40">
        <w:rPr>
          <w:rFonts w:ascii="Times New Roman" w:hAnsi="Times New Roman" w:cs="Times New Roman"/>
          <w:sz w:val="24"/>
          <w:szCs w:val="24"/>
        </w:rPr>
        <w:t xml:space="preserve">of </w:t>
      </w:r>
      <w:r w:rsidRPr="001D0A40">
        <w:rPr>
          <w:rFonts w:ascii="Times New Roman" w:hAnsi="Times New Roman" w:cs="Times New Roman"/>
          <w:sz w:val="24"/>
          <w:szCs w:val="24"/>
        </w:rPr>
        <w:t xml:space="preserve">studentification involves </w:t>
      </w:r>
      <w:r w:rsidR="00016374" w:rsidRPr="001D0A40">
        <w:rPr>
          <w:rFonts w:ascii="Times New Roman" w:hAnsi="Times New Roman" w:cs="Times New Roman"/>
          <w:sz w:val="24"/>
          <w:szCs w:val="24"/>
        </w:rPr>
        <w:t xml:space="preserve">residential </w:t>
      </w:r>
      <w:r w:rsidRPr="001D0A40">
        <w:rPr>
          <w:rFonts w:ascii="Times New Roman" w:hAnsi="Times New Roman" w:cs="Times New Roman"/>
          <w:sz w:val="24"/>
          <w:szCs w:val="24"/>
        </w:rPr>
        <w:t>areas of university cities and town becoming student enclaves</w:t>
      </w:r>
      <w:r w:rsidR="00A2256F">
        <w:rPr>
          <w:rFonts w:ascii="Times New Roman" w:hAnsi="Times New Roman" w:cs="Times New Roman"/>
          <w:sz w:val="24"/>
          <w:szCs w:val="24"/>
        </w:rPr>
        <w:t xml:space="preserve"> (Munro et al 2008)</w:t>
      </w:r>
      <w:r w:rsidRPr="001D0A40">
        <w:rPr>
          <w:rFonts w:ascii="Times New Roman" w:hAnsi="Times New Roman" w:cs="Times New Roman"/>
          <w:sz w:val="24"/>
          <w:szCs w:val="24"/>
        </w:rPr>
        <w:t>. In terms of the housing market, former ‘single-family’ homes or existing rented housing is repackaged as HMO student housing by small-scale</w:t>
      </w:r>
      <w:r w:rsidR="00F87335" w:rsidRPr="001D0A40">
        <w:rPr>
          <w:rFonts w:ascii="Times New Roman" w:hAnsi="Times New Roman" w:cs="Times New Roman"/>
          <w:sz w:val="24"/>
          <w:szCs w:val="24"/>
        </w:rPr>
        <w:t>,</w:t>
      </w:r>
      <w:r w:rsidRPr="001D0A40">
        <w:rPr>
          <w:rFonts w:ascii="Times New Roman" w:hAnsi="Times New Roman" w:cs="Times New Roman"/>
          <w:sz w:val="24"/>
          <w:szCs w:val="24"/>
        </w:rPr>
        <w:t xml:space="preserve"> </w:t>
      </w:r>
      <w:r w:rsidR="00016374" w:rsidRPr="001D0A40">
        <w:rPr>
          <w:rFonts w:ascii="Times New Roman" w:hAnsi="Times New Roman" w:cs="Times New Roman"/>
          <w:sz w:val="24"/>
          <w:szCs w:val="24"/>
        </w:rPr>
        <w:t>often individual</w:t>
      </w:r>
      <w:r w:rsidR="00F87335" w:rsidRPr="001D0A40">
        <w:rPr>
          <w:rFonts w:ascii="Times New Roman" w:hAnsi="Times New Roman" w:cs="Times New Roman"/>
          <w:sz w:val="24"/>
          <w:szCs w:val="24"/>
        </w:rPr>
        <w:t xml:space="preserve">, </w:t>
      </w:r>
      <w:r w:rsidRPr="001D0A40">
        <w:rPr>
          <w:rFonts w:ascii="Times New Roman" w:hAnsi="Times New Roman" w:cs="Times New Roman"/>
          <w:sz w:val="24"/>
          <w:szCs w:val="24"/>
        </w:rPr>
        <w:t>actors</w:t>
      </w:r>
      <w:r w:rsidR="00A2256F">
        <w:rPr>
          <w:rFonts w:ascii="Times New Roman" w:hAnsi="Times New Roman" w:cs="Times New Roman"/>
          <w:sz w:val="24"/>
          <w:szCs w:val="24"/>
        </w:rPr>
        <w:t xml:space="preserve"> (Smith 2005)</w:t>
      </w:r>
      <w:r w:rsidRPr="001D0A40">
        <w:rPr>
          <w:rFonts w:ascii="Times New Roman" w:hAnsi="Times New Roman" w:cs="Times New Roman"/>
          <w:sz w:val="24"/>
          <w:szCs w:val="24"/>
        </w:rPr>
        <w:t>. While high concentrations</w:t>
      </w:r>
      <w:r w:rsidR="00016374" w:rsidRPr="001D0A40">
        <w:rPr>
          <w:rFonts w:ascii="Times New Roman" w:hAnsi="Times New Roman" w:cs="Times New Roman"/>
          <w:sz w:val="24"/>
          <w:szCs w:val="24"/>
        </w:rPr>
        <w:t xml:space="preserve"> of students</w:t>
      </w:r>
      <w:r w:rsidRPr="001D0A40">
        <w:rPr>
          <w:rFonts w:ascii="Times New Roman" w:hAnsi="Times New Roman" w:cs="Times New Roman"/>
          <w:sz w:val="24"/>
          <w:szCs w:val="24"/>
        </w:rPr>
        <w:t xml:space="preserve"> may have positive effect</w:t>
      </w:r>
      <w:r w:rsidR="00016374" w:rsidRPr="001D0A40">
        <w:rPr>
          <w:rFonts w:ascii="Times New Roman" w:hAnsi="Times New Roman" w:cs="Times New Roman"/>
          <w:sz w:val="24"/>
          <w:szCs w:val="24"/>
        </w:rPr>
        <w:t>s</w:t>
      </w:r>
      <w:r w:rsidRPr="001D0A40">
        <w:rPr>
          <w:rFonts w:ascii="Times New Roman" w:hAnsi="Times New Roman" w:cs="Times New Roman"/>
          <w:sz w:val="24"/>
          <w:szCs w:val="24"/>
        </w:rPr>
        <w:t xml:space="preserve"> </w:t>
      </w:r>
      <w:r w:rsidR="00016374" w:rsidRPr="001D0A40">
        <w:rPr>
          <w:rFonts w:ascii="Times New Roman" w:hAnsi="Times New Roman" w:cs="Times New Roman"/>
          <w:sz w:val="24"/>
          <w:szCs w:val="24"/>
        </w:rPr>
        <w:t>on the prosperity of</w:t>
      </w:r>
      <w:r w:rsidRPr="001D0A40">
        <w:rPr>
          <w:rFonts w:ascii="Times New Roman" w:hAnsi="Times New Roman" w:cs="Times New Roman"/>
          <w:sz w:val="24"/>
          <w:szCs w:val="24"/>
        </w:rPr>
        <w:t xml:space="preserve"> urban areas, </w:t>
      </w:r>
      <w:r w:rsidR="00016374" w:rsidRPr="001D0A40">
        <w:rPr>
          <w:rFonts w:ascii="Times New Roman" w:hAnsi="Times New Roman" w:cs="Times New Roman"/>
          <w:sz w:val="24"/>
          <w:szCs w:val="24"/>
        </w:rPr>
        <w:t>local neighbourhoods can be negatively impacted by transience and conflicts between</w:t>
      </w:r>
      <w:r w:rsidRPr="001D0A40">
        <w:rPr>
          <w:rFonts w:ascii="Times New Roman" w:hAnsi="Times New Roman" w:cs="Times New Roman"/>
          <w:sz w:val="24"/>
          <w:szCs w:val="24"/>
        </w:rPr>
        <w:t xml:space="preserve"> student</w:t>
      </w:r>
      <w:r w:rsidR="00E233BC" w:rsidRPr="001D0A40">
        <w:rPr>
          <w:rFonts w:ascii="Times New Roman" w:hAnsi="Times New Roman" w:cs="Times New Roman"/>
          <w:sz w:val="24"/>
          <w:szCs w:val="24"/>
        </w:rPr>
        <w:t xml:space="preserve"> lifestyles and those of their neighbours</w:t>
      </w:r>
      <w:r w:rsidR="00A2256F">
        <w:rPr>
          <w:rFonts w:ascii="Times New Roman" w:hAnsi="Times New Roman" w:cs="Times New Roman"/>
          <w:sz w:val="24"/>
          <w:szCs w:val="24"/>
        </w:rPr>
        <w:t xml:space="preserve"> (Munro et al 2008).</w:t>
      </w:r>
    </w:p>
    <w:p w14:paraId="6D4C18D5" w14:textId="572B5B96" w:rsidR="00F629C6" w:rsidRPr="001D0A40" w:rsidRDefault="00F629C6"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In 2008, the Labour Government noted some of these challenges in an evidence review on HMOs, and the particularly vocal opposition of local resident groups</w:t>
      </w:r>
      <w:r w:rsidR="00A2256F">
        <w:rPr>
          <w:rFonts w:ascii="Times New Roman" w:hAnsi="Times New Roman" w:cs="Times New Roman"/>
          <w:sz w:val="24"/>
          <w:szCs w:val="24"/>
        </w:rPr>
        <w:t xml:space="preserve"> (</w:t>
      </w:r>
      <w:r w:rsidR="00A2256F" w:rsidRPr="00A2256F">
        <w:rPr>
          <w:rFonts w:ascii="Times New Roman" w:hAnsi="Times New Roman" w:cs="Times New Roman"/>
          <w:sz w:val="24"/>
          <w:szCs w:val="24"/>
        </w:rPr>
        <w:t>DCLG</w:t>
      </w:r>
      <w:r w:rsidR="00A2256F">
        <w:rPr>
          <w:rFonts w:ascii="Times New Roman" w:hAnsi="Times New Roman" w:cs="Times New Roman"/>
          <w:sz w:val="24"/>
          <w:szCs w:val="24"/>
        </w:rPr>
        <w:t xml:space="preserve"> 2008, p.7)</w:t>
      </w:r>
      <w:r w:rsidRPr="001D0A40">
        <w:rPr>
          <w:rFonts w:ascii="Times New Roman" w:hAnsi="Times New Roman" w:cs="Times New Roman"/>
          <w:sz w:val="24"/>
          <w:szCs w:val="24"/>
        </w:rPr>
        <w:t>.</w:t>
      </w:r>
      <w:r w:rsidR="008E5625" w:rsidRPr="001D0A40">
        <w:rPr>
          <w:rFonts w:ascii="Times New Roman" w:hAnsi="Times New Roman" w:cs="Times New Roman"/>
          <w:sz w:val="24"/>
          <w:szCs w:val="24"/>
        </w:rPr>
        <w:t xml:space="preserve"> </w:t>
      </w:r>
      <w:r w:rsidRPr="001D0A40">
        <w:rPr>
          <w:rFonts w:ascii="Times New Roman" w:hAnsi="Times New Roman" w:cs="Times New Roman"/>
          <w:sz w:val="24"/>
          <w:szCs w:val="24"/>
        </w:rPr>
        <w:t>At the time, such opposition was politically quite valuable, as New Labour focused its energies on nurturing its ‘balanced communities’ agenda</w:t>
      </w:r>
      <w:r w:rsidR="00A2256F">
        <w:rPr>
          <w:rFonts w:ascii="Times New Roman" w:hAnsi="Times New Roman" w:cs="Times New Roman"/>
          <w:sz w:val="24"/>
          <w:szCs w:val="24"/>
        </w:rPr>
        <w:t xml:space="preserve"> (Smith 2008)</w:t>
      </w:r>
      <w:r w:rsidRPr="001D0A40">
        <w:rPr>
          <w:rFonts w:ascii="Times New Roman" w:hAnsi="Times New Roman" w:cs="Times New Roman"/>
          <w:sz w:val="24"/>
          <w:szCs w:val="24"/>
        </w:rPr>
        <w:t xml:space="preserve">. Indeed, it was pressure from the National HMO Lobby that led to the Office of the Deputy Prime Minister </w:t>
      </w:r>
      <w:r w:rsidR="009E3524" w:rsidRPr="001D0A40">
        <w:rPr>
          <w:rFonts w:ascii="Times New Roman" w:hAnsi="Times New Roman" w:cs="Times New Roman"/>
          <w:sz w:val="24"/>
          <w:szCs w:val="24"/>
        </w:rPr>
        <w:t>funding research by Universities UK</w:t>
      </w:r>
      <w:r w:rsidRPr="001D0A40">
        <w:rPr>
          <w:rFonts w:ascii="Times New Roman" w:hAnsi="Times New Roman" w:cs="Times New Roman"/>
          <w:sz w:val="24"/>
          <w:szCs w:val="24"/>
        </w:rPr>
        <w:t xml:space="preserve"> into studentification and good practice amongst institutions</w:t>
      </w:r>
      <w:r w:rsidR="00A2256F">
        <w:rPr>
          <w:rFonts w:ascii="Times New Roman" w:hAnsi="Times New Roman" w:cs="Times New Roman"/>
          <w:sz w:val="24"/>
          <w:szCs w:val="24"/>
        </w:rPr>
        <w:t xml:space="preserve"> (Universities UK 2006)</w:t>
      </w:r>
      <w:r w:rsidRPr="001D0A40">
        <w:rPr>
          <w:rFonts w:ascii="Times New Roman" w:hAnsi="Times New Roman" w:cs="Times New Roman"/>
          <w:sz w:val="24"/>
          <w:szCs w:val="24"/>
        </w:rPr>
        <w:t>.</w:t>
      </w:r>
      <w:r w:rsidR="004B5046" w:rsidRPr="001D0A40">
        <w:rPr>
          <w:rFonts w:ascii="Times New Roman" w:hAnsi="Times New Roman" w:cs="Times New Roman"/>
          <w:sz w:val="24"/>
          <w:szCs w:val="24"/>
        </w:rPr>
        <w:t xml:space="preserve"> Here, the Government was clear that the research should focus on ‘non-legislative, non-regulatory solutions’, but the scope of the project also included consideration of existing powers of local authorities in planning law and the use of ‘Student Housing Restraint Areas’</w:t>
      </w:r>
      <w:r w:rsidR="00A2256F">
        <w:rPr>
          <w:rFonts w:ascii="Times New Roman" w:hAnsi="Times New Roman" w:cs="Times New Roman"/>
          <w:sz w:val="24"/>
          <w:szCs w:val="24"/>
        </w:rPr>
        <w:t xml:space="preserve"> (</w:t>
      </w:r>
      <w:r w:rsidR="00A2256F" w:rsidRPr="00A2256F">
        <w:rPr>
          <w:rFonts w:ascii="Times New Roman" w:hAnsi="Times New Roman" w:cs="Times New Roman"/>
          <w:sz w:val="24"/>
          <w:szCs w:val="24"/>
        </w:rPr>
        <w:t>National HMO Lobby</w:t>
      </w:r>
      <w:r w:rsidR="00A2256F">
        <w:rPr>
          <w:rFonts w:ascii="Times New Roman" w:hAnsi="Times New Roman" w:cs="Times New Roman"/>
          <w:sz w:val="24"/>
          <w:szCs w:val="24"/>
        </w:rPr>
        <w:t xml:space="preserve">, </w:t>
      </w:r>
      <w:proofErr w:type="spellStart"/>
      <w:r w:rsidR="00D765C6">
        <w:rPr>
          <w:rFonts w:ascii="Times New Roman" w:hAnsi="Times New Roman" w:cs="Times New Roman"/>
          <w:sz w:val="24"/>
          <w:szCs w:val="24"/>
        </w:rPr>
        <w:t>nd</w:t>
      </w:r>
      <w:proofErr w:type="spellEnd"/>
      <w:r w:rsidR="00D765C6">
        <w:rPr>
          <w:rFonts w:ascii="Times New Roman" w:hAnsi="Times New Roman" w:cs="Times New Roman"/>
          <w:sz w:val="24"/>
          <w:szCs w:val="24"/>
        </w:rPr>
        <w:t>)</w:t>
      </w:r>
      <w:r w:rsidR="004B5046" w:rsidRPr="001D0A40">
        <w:rPr>
          <w:rFonts w:ascii="Times New Roman" w:hAnsi="Times New Roman" w:cs="Times New Roman"/>
          <w:sz w:val="24"/>
          <w:szCs w:val="24"/>
        </w:rPr>
        <w:t>.</w:t>
      </w:r>
    </w:p>
    <w:p w14:paraId="38928C32" w14:textId="3F878947" w:rsidR="00F629C6" w:rsidRPr="001D0A40" w:rsidRDefault="009E352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As Hubbard notes, New Labour </w:t>
      </w:r>
      <w:r w:rsidR="00327931" w:rsidRPr="001D0A40">
        <w:rPr>
          <w:rFonts w:ascii="Times New Roman" w:hAnsi="Times New Roman" w:cs="Times New Roman"/>
          <w:sz w:val="24"/>
          <w:szCs w:val="24"/>
        </w:rPr>
        <w:t>regarded</w:t>
      </w:r>
      <w:r w:rsidRPr="001D0A40">
        <w:rPr>
          <w:rFonts w:ascii="Times New Roman" w:hAnsi="Times New Roman" w:cs="Times New Roman"/>
          <w:sz w:val="24"/>
          <w:szCs w:val="24"/>
        </w:rPr>
        <w:t xml:space="preserve"> planning law as a</w:t>
      </w:r>
      <w:r w:rsidR="00327931" w:rsidRPr="001D0A40">
        <w:rPr>
          <w:rFonts w:ascii="Times New Roman" w:hAnsi="Times New Roman" w:cs="Times New Roman"/>
          <w:sz w:val="24"/>
          <w:szCs w:val="24"/>
        </w:rPr>
        <w:t xml:space="preserve">n instrument </w:t>
      </w:r>
      <w:r w:rsidRPr="001D0A40">
        <w:rPr>
          <w:rFonts w:ascii="Times New Roman" w:hAnsi="Times New Roman" w:cs="Times New Roman"/>
          <w:sz w:val="24"/>
          <w:szCs w:val="24"/>
        </w:rPr>
        <w:t>through which national government could support the amelioration of some of the local political issues arising from studentification</w:t>
      </w:r>
      <w:r w:rsidR="00D765C6">
        <w:rPr>
          <w:rFonts w:ascii="Times New Roman" w:hAnsi="Times New Roman" w:cs="Times New Roman"/>
          <w:sz w:val="24"/>
          <w:szCs w:val="24"/>
        </w:rPr>
        <w:t xml:space="preserve"> (Hubbard 2008)</w:t>
      </w:r>
      <w:r w:rsidRPr="001D0A40">
        <w:rPr>
          <w:rFonts w:ascii="Times New Roman" w:hAnsi="Times New Roman" w:cs="Times New Roman"/>
          <w:sz w:val="24"/>
          <w:szCs w:val="24"/>
        </w:rPr>
        <w:t xml:space="preserve">. </w:t>
      </w:r>
      <w:r w:rsidR="003B331E" w:rsidRPr="001D0A40">
        <w:rPr>
          <w:rFonts w:ascii="Times New Roman" w:hAnsi="Times New Roman" w:cs="Times New Roman"/>
          <w:sz w:val="24"/>
          <w:szCs w:val="24"/>
        </w:rPr>
        <w:t>This is a very different form of legal regulation from the other major</w:t>
      </w:r>
      <w:r w:rsidR="00185AA1" w:rsidRPr="001D0A40">
        <w:rPr>
          <w:rFonts w:ascii="Times New Roman" w:hAnsi="Times New Roman" w:cs="Times New Roman"/>
          <w:sz w:val="24"/>
          <w:szCs w:val="24"/>
        </w:rPr>
        <w:t xml:space="preserve"> form of regulation</w:t>
      </w:r>
      <w:r w:rsidR="003B331E" w:rsidRPr="001D0A40">
        <w:rPr>
          <w:rFonts w:ascii="Times New Roman" w:hAnsi="Times New Roman" w:cs="Times New Roman"/>
          <w:sz w:val="24"/>
          <w:szCs w:val="24"/>
        </w:rPr>
        <w:t xml:space="preserve"> – licensing of HMOs under the Housing Act 2004</w:t>
      </w:r>
      <w:r w:rsidR="001E2AF0" w:rsidRPr="001D0A40">
        <w:rPr>
          <w:rFonts w:ascii="Times New Roman" w:hAnsi="Times New Roman" w:cs="Times New Roman"/>
          <w:sz w:val="24"/>
          <w:szCs w:val="24"/>
        </w:rPr>
        <w:t xml:space="preserve"> </w:t>
      </w:r>
      <w:r w:rsidR="00F87335" w:rsidRPr="001D0A40">
        <w:rPr>
          <w:rFonts w:ascii="Times New Roman" w:hAnsi="Times New Roman" w:cs="Times New Roman"/>
          <w:sz w:val="24"/>
          <w:szCs w:val="24"/>
        </w:rPr>
        <w:t xml:space="preserve">- </w:t>
      </w:r>
      <w:r w:rsidR="001E2AF0" w:rsidRPr="001D0A40">
        <w:rPr>
          <w:rFonts w:ascii="Times New Roman" w:hAnsi="Times New Roman" w:cs="Times New Roman"/>
          <w:sz w:val="24"/>
          <w:szCs w:val="24"/>
        </w:rPr>
        <w:t>that has also been used to control studentification</w:t>
      </w:r>
      <w:r w:rsidR="003B331E" w:rsidRPr="001D0A40">
        <w:rPr>
          <w:rFonts w:ascii="Times New Roman" w:hAnsi="Times New Roman" w:cs="Times New Roman"/>
          <w:sz w:val="24"/>
          <w:szCs w:val="24"/>
        </w:rPr>
        <w:t xml:space="preserve">. </w:t>
      </w:r>
      <w:r w:rsidR="001E2AF0" w:rsidRPr="001D0A40">
        <w:rPr>
          <w:rFonts w:ascii="Times New Roman" w:hAnsi="Times New Roman" w:cs="Times New Roman"/>
          <w:sz w:val="24"/>
          <w:szCs w:val="24"/>
        </w:rPr>
        <w:t>Licencing does not limit the numbers of HMO</w:t>
      </w:r>
      <w:r w:rsidR="00D765C6">
        <w:rPr>
          <w:rFonts w:ascii="Times New Roman" w:hAnsi="Times New Roman" w:cs="Times New Roman"/>
          <w:sz w:val="24"/>
          <w:szCs w:val="24"/>
        </w:rPr>
        <w:t>s</w:t>
      </w:r>
      <w:r w:rsidR="001E2AF0" w:rsidRPr="001D0A40">
        <w:rPr>
          <w:rFonts w:ascii="Times New Roman" w:hAnsi="Times New Roman" w:cs="Times New Roman"/>
          <w:sz w:val="24"/>
          <w:szCs w:val="24"/>
        </w:rPr>
        <w:t xml:space="preserve"> in an area but sets conditions for the management of the HMO. </w:t>
      </w:r>
      <w:r w:rsidR="0092198F" w:rsidRPr="001D0A40">
        <w:rPr>
          <w:rFonts w:ascii="Times New Roman" w:hAnsi="Times New Roman" w:cs="Times New Roman"/>
          <w:sz w:val="24"/>
          <w:szCs w:val="24"/>
        </w:rPr>
        <w:t xml:space="preserve">Under that Act the </w:t>
      </w:r>
      <w:r w:rsidR="008E64BE" w:rsidRPr="001D0A40">
        <w:rPr>
          <w:rFonts w:ascii="Times New Roman" w:hAnsi="Times New Roman" w:cs="Times New Roman"/>
          <w:sz w:val="24"/>
          <w:szCs w:val="24"/>
        </w:rPr>
        <w:t xml:space="preserve">Supreme Court in </w:t>
      </w:r>
      <w:r w:rsidR="008E64BE" w:rsidRPr="001D0A40">
        <w:rPr>
          <w:rFonts w:ascii="Times New Roman" w:hAnsi="Times New Roman" w:cs="Times New Roman"/>
          <w:i/>
          <w:iCs/>
          <w:sz w:val="24"/>
          <w:szCs w:val="24"/>
        </w:rPr>
        <w:t>Nottingham City Council v Parr</w:t>
      </w:r>
      <w:r w:rsidR="00D765C6">
        <w:rPr>
          <w:rFonts w:ascii="Times New Roman" w:hAnsi="Times New Roman" w:cs="Times New Roman"/>
          <w:sz w:val="24"/>
          <w:szCs w:val="24"/>
        </w:rPr>
        <w:t xml:space="preserve"> [2018]</w:t>
      </w:r>
      <w:r w:rsidR="008E64BE" w:rsidRPr="001D0A40">
        <w:rPr>
          <w:rFonts w:ascii="Times New Roman" w:hAnsi="Times New Roman" w:cs="Times New Roman"/>
          <w:i/>
          <w:iCs/>
          <w:sz w:val="24"/>
          <w:szCs w:val="24"/>
        </w:rPr>
        <w:t xml:space="preserve"> </w:t>
      </w:r>
      <w:r w:rsidR="0092198F" w:rsidRPr="001D0A40">
        <w:rPr>
          <w:rFonts w:ascii="Times New Roman" w:hAnsi="Times New Roman" w:cs="Times New Roman"/>
          <w:sz w:val="24"/>
          <w:szCs w:val="24"/>
        </w:rPr>
        <w:t xml:space="preserve">had indicated that in setting conditions local authorities should treat students differently from other occupants of HMOs and </w:t>
      </w:r>
      <w:r w:rsidR="00F87335" w:rsidRPr="001D0A40">
        <w:rPr>
          <w:rFonts w:ascii="Times New Roman" w:hAnsi="Times New Roman" w:cs="Times New Roman"/>
          <w:sz w:val="24"/>
          <w:szCs w:val="24"/>
        </w:rPr>
        <w:t>‘</w:t>
      </w:r>
      <w:r w:rsidR="0092198F" w:rsidRPr="001D0A40">
        <w:rPr>
          <w:rFonts w:ascii="Times New Roman" w:hAnsi="Times New Roman" w:cs="Times New Roman"/>
          <w:sz w:val="24"/>
          <w:szCs w:val="24"/>
        </w:rPr>
        <w:t>lower</w:t>
      </w:r>
      <w:r w:rsidR="00F87335" w:rsidRPr="001D0A40">
        <w:rPr>
          <w:rFonts w:ascii="Times New Roman" w:hAnsi="Times New Roman" w:cs="Times New Roman"/>
          <w:sz w:val="24"/>
          <w:szCs w:val="24"/>
        </w:rPr>
        <w:t>’</w:t>
      </w:r>
      <w:r w:rsidR="0092198F" w:rsidRPr="001D0A40">
        <w:rPr>
          <w:rFonts w:ascii="Times New Roman" w:hAnsi="Times New Roman" w:cs="Times New Roman"/>
          <w:sz w:val="24"/>
          <w:szCs w:val="24"/>
        </w:rPr>
        <w:t xml:space="preserve"> standards could be applied to them. </w:t>
      </w:r>
    </w:p>
    <w:p w14:paraId="1F4E8001" w14:textId="48C87B82" w:rsidR="00F629C6" w:rsidRPr="001D0A40" w:rsidRDefault="00B31C12"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A</w:t>
      </w:r>
      <w:r w:rsidR="008E64BE" w:rsidRPr="001D0A40">
        <w:rPr>
          <w:rFonts w:ascii="Times New Roman" w:hAnsi="Times New Roman" w:cs="Times New Roman"/>
          <w:sz w:val="24"/>
          <w:szCs w:val="24"/>
        </w:rPr>
        <w:t xml:space="preserve">s New Labour </w:t>
      </w:r>
      <w:r w:rsidRPr="001D0A40">
        <w:rPr>
          <w:rFonts w:ascii="Times New Roman" w:hAnsi="Times New Roman" w:cs="Times New Roman"/>
          <w:sz w:val="24"/>
          <w:szCs w:val="24"/>
        </w:rPr>
        <w:t xml:space="preserve">was </w:t>
      </w:r>
      <w:r w:rsidR="008E64BE" w:rsidRPr="001D0A40">
        <w:rPr>
          <w:rFonts w:ascii="Times New Roman" w:hAnsi="Times New Roman" w:cs="Times New Roman"/>
          <w:sz w:val="24"/>
          <w:szCs w:val="24"/>
        </w:rPr>
        <w:t xml:space="preserve">considering how </w:t>
      </w:r>
      <w:r w:rsidR="00957F94" w:rsidRPr="001D0A40">
        <w:rPr>
          <w:rFonts w:ascii="Times New Roman" w:hAnsi="Times New Roman" w:cs="Times New Roman"/>
          <w:sz w:val="24"/>
          <w:szCs w:val="24"/>
        </w:rPr>
        <w:t xml:space="preserve">to </w:t>
      </w:r>
      <w:r w:rsidR="008E64BE" w:rsidRPr="001D0A40">
        <w:rPr>
          <w:rFonts w:ascii="Times New Roman" w:hAnsi="Times New Roman" w:cs="Times New Roman"/>
          <w:sz w:val="24"/>
          <w:szCs w:val="24"/>
        </w:rPr>
        <w:t>control student HMOs</w:t>
      </w:r>
      <w:r w:rsidR="00E53C52" w:rsidRPr="001D0A40">
        <w:rPr>
          <w:rFonts w:ascii="Times New Roman" w:hAnsi="Times New Roman" w:cs="Times New Roman"/>
          <w:sz w:val="24"/>
          <w:szCs w:val="24"/>
        </w:rPr>
        <w:t>, the market for student accommodation began to pique the interest of institutional investors</w:t>
      </w:r>
      <w:r w:rsidR="00D765C6">
        <w:rPr>
          <w:rFonts w:ascii="Times New Roman" w:hAnsi="Times New Roman" w:cs="Times New Roman"/>
          <w:sz w:val="24"/>
          <w:szCs w:val="24"/>
        </w:rPr>
        <w:t xml:space="preserve"> (</w:t>
      </w:r>
      <w:r w:rsidR="00D765C6" w:rsidRPr="00D765C6">
        <w:rPr>
          <w:rFonts w:ascii="Times New Roman" w:hAnsi="Times New Roman" w:cs="Times New Roman"/>
          <w:sz w:val="24"/>
          <w:szCs w:val="24"/>
        </w:rPr>
        <w:t>Nakazawa</w:t>
      </w:r>
      <w:r w:rsidR="00D765C6">
        <w:rPr>
          <w:rFonts w:ascii="Times New Roman" w:hAnsi="Times New Roman" w:cs="Times New Roman"/>
          <w:sz w:val="24"/>
          <w:szCs w:val="24"/>
        </w:rPr>
        <w:t xml:space="preserve"> 2017, pp.4-5)</w:t>
      </w:r>
      <w:r w:rsidR="00E53C52" w:rsidRPr="001D0A40">
        <w:rPr>
          <w:rFonts w:ascii="Times New Roman" w:hAnsi="Times New Roman" w:cs="Times New Roman"/>
          <w:sz w:val="24"/>
          <w:szCs w:val="24"/>
        </w:rPr>
        <w:t>:</w:t>
      </w:r>
    </w:p>
    <w:p w14:paraId="1CEF06EA" w14:textId="4E370CFB" w:rsidR="00E53C52" w:rsidRPr="001D0A40" w:rsidRDefault="00E53C5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[S]</w:t>
      </w:r>
      <w:proofErr w:type="spellStart"/>
      <w:r w:rsidRPr="001D0A40">
        <w:rPr>
          <w:rFonts w:ascii="Times New Roman" w:hAnsi="Times New Roman" w:cs="Times New Roman"/>
          <w:sz w:val="24"/>
          <w:szCs w:val="24"/>
        </w:rPr>
        <w:t>ome</w:t>
      </w:r>
      <w:proofErr w:type="spellEnd"/>
      <w:r w:rsidRPr="001D0A40">
        <w:rPr>
          <w:rFonts w:ascii="Times New Roman" w:hAnsi="Times New Roman" w:cs="Times New Roman"/>
          <w:sz w:val="24"/>
          <w:szCs w:val="24"/>
        </w:rPr>
        <w:t xml:space="preserve"> developers have raised funds and developed apartment buildings as PBSAs promoting them as sound investments, particularly in times of low interest rates. </w:t>
      </w:r>
      <w:r w:rsidRPr="001D0A40">
        <w:rPr>
          <w:rFonts w:ascii="Times New Roman" w:hAnsi="Times New Roman" w:cs="Times New Roman"/>
          <w:sz w:val="24"/>
          <w:szCs w:val="24"/>
        </w:rPr>
        <w:lastRenderedPageBreak/>
        <w:t xml:space="preserve">PBSAs </w:t>
      </w:r>
      <w:r w:rsidR="00C8572D" w:rsidRPr="001D0A40">
        <w:rPr>
          <w:rFonts w:ascii="Times New Roman" w:hAnsi="Times New Roman" w:cs="Times New Roman"/>
          <w:sz w:val="24"/>
          <w:szCs w:val="24"/>
        </w:rPr>
        <w:t>are</w:t>
      </w:r>
      <w:r w:rsidRPr="001D0A40">
        <w:rPr>
          <w:rFonts w:ascii="Times New Roman" w:hAnsi="Times New Roman" w:cs="Times New Roman"/>
          <w:sz w:val="24"/>
          <w:szCs w:val="24"/>
        </w:rPr>
        <w:t xml:space="preserve"> typically equipped with private kitchens and bathrooms to compensate for their pricy rents, and luxurious PBSAs even offered gyms, lounges, kiosks, and so forth.</w:t>
      </w:r>
    </w:p>
    <w:p w14:paraId="72BD6FED" w14:textId="617DF574" w:rsidR="00E53C52" w:rsidRPr="001D0A40" w:rsidRDefault="00C8572D"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Since then, the PBSA sub-sector has grown to become what Savills described in 2019 as ‘the most mature and liquid of the operational property markets’</w:t>
      </w:r>
      <w:r w:rsidR="00D765C6">
        <w:rPr>
          <w:rFonts w:ascii="Times New Roman" w:hAnsi="Times New Roman" w:cs="Times New Roman"/>
          <w:sz w:val="24"/>
          <w:szCs w:val="24"/>
        </w:rPr>
        <w:t xml:space="preserve"> (Savills 2019)</w:t>
      </w:r>
      <w:r w:rsidRPr="001D0A40">
        <w:rPr>
          <w:rFonts w:ascii="Times New Roman" w:hAnsi="Times New Roman" w:cs="Times New Roman"/>
          <w:sz w:val="24"/>
          <w:szCs w:val="24"/>
        </w:rPr>
        <w:t xml:space="preserve">. Indeed, the policy pivot towards PBSA </w:t>
      </w:r>
      <w:r w:rsidR="00E15EE2" w:rsidRPr="001D0A40">
        <w:rPr>
          <w:rFonts w:ascii="Times New Roman" w:hAnsi="Times New Roman" w:cs="Times New Roman"/>
          <w:sz w:val="24"/>
          <w:szCs w:val="24"/>
        </w:rPr>
        <w:t>in the mid-2000s seems to have been broadly welcomed not only by lobby groups, but also universities and local authorities as a potential cure-all for the problems associated with studentification</w:t>
      </w:r>
      <w:r w:rsidR="00D765C6">
        <w:rPr>
          <w:rFonts w:ascii="Times New Roman" w:hAnsi="Times New Roman" w:cs="Times New Roman"/>
          <w:sz w:val="24"/>
          <w:szCs w:val="24"/>
        </w:rPr>
        <w:t xml:space="preserve"> (Gibb et al 2025</w:t>
      </w:r>
      <w:r w:rsidR="00E80554">
        <w:rPr>
          <w:rFonts w:ascii="Times New Roman" w:hAnsi="Times New Roman" w:cs="Times New Roman"/>
          <w:sz w:val="24"/>
          <w:szCs w:val="24"/>
        </w:rPr>
        <w:t>,</w:t>
      </w:r>
      <w:r w:rsidR="00D765C6">
        <w:rPr>
          <w:rFonts w:ascii="Times New Roman" w:hAnsi="Times New Roman" w:cs="Times New Roman"/>
          <w:sz w:val="24"/>
          <w:szCs w:val="24"/>
        </w:rPr>
        <w:t xml:space="preserve"> p.25)</w:t>
      </w:r>
      <w:r w:rsidR="00E15EE2" w:rsidRPr="001D0A40">
        <w:rPr>
          <w:rFonts w:ascii="Times New Roman" w:hAnsi="Times New Roman" w:cs="Times New Roman"/>
          <w:sz w:val="24"/>
          <w:szCs w:val="24"/>
        </w:rPr>
        <w:t>.</w:t>
      </w:r>
    </w:p>
    <w:p w14:paraId="0E83D7A8" w14:textId="57DCFC0B" w:rsidR="00682F66" w:rsidRPr="001D0A40" w:rsidRDefault="00E15EE2"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Through the 2010s local authorities in the UK</w:t>
      </w:r>
      <w:r w:rsidR="00F54987" w:rsidRPr="001D0A40">
        <w:rPr>
          <w:rFonts w:ascii="Times New Roman" w:hAnsi="Times New Roman" w:cs="Times New Roman"/>
          <w:sz w:val="24"/>
          <w:szCs w:val="24"/>
        </w:rPr>
        <w:t>,</w:t>
      </w:r>
      <w:r w:rsidRPr="001D0A40">
        <w:rPr>
          <w:rFonts w:ascii="Times New Roman" w:hAnsi="Times New Roman" w:cs="Times New Roman"/>
          <w:sz w:val="24"/>
          <w:szCs w:val="24"/>
        </w:rPr>
        <w:t xml:space="preserve"> often in collaboration Universities</w:t>
      </w:r>
      <w:r w:rsidR="00D765C6">
        <w:rPr>
          <w:rFonts w:ascii="Times New Roman" w:hAnsi="Times New Roman" w:cs="Times New Roman"/>
          <w:sz w:val="24"/>
          <w:szCs w:val="24"/>
        </w:rPr>
        <w:t xml:space="preserve"> (</w:t>
      </w:r>
      <w:proofErr w:type="spellStart"/>
      <w:r w:rsidR="00D765C6">
        <w:rPr>
          <w:rFonts w:ascii="Times New Roman" w:hAnsi="Times New Roman" w:cs="Times New Roman"/>
          <w:sz w:val="24"/>
          <w:szCs w:val="24"/>
        </w:rPr>
        <w:t>Ruiu</w:t>
      </w:r>
      <w:proofErr w:type="spellEnd"/>
      <w:r w:rsidR="00D765C6">
        <w:rPr>
          <w:rFonts w:ascii="Times New Roman" w:hAnsi="Times New Roman" w:cs="Times New Roman"/>
          <w:sz w:val="24"/>
          <w:szCs w:val="24"/>
        </w:rPr>
        <w:t xml:space="preserve"> 2017)</w:t>
      </w:r>
      <w:r w:rsidRPr="001D0A40">
        <w:rPr>
          <w:rFonts w:ascii="Times New Roman" w:hAnsi="Times New Roman" w:cs="Times New Roman"/>
          <w:sz w:val="24"/>
          <w:szCs w:val="24"/>
        </w:rPr>
        <w:t>,</w:t>
      </w:r>
      <w:r w:rsidR="008E5625" w:rsidRPr="001D0A40">
        <w:rPr>
          <w:rFonts w:ascii="Times New Roman" w:hAnsi="Times New Roman" w:cs="Times New Roman"/>
          <w:sz w:val="24"/>
          <w:szCs w:val="24"/>
        </w:rPr>
        <w:t xml:space="preserve"> </w:t>
      </w:r>
      <w:r w:rsidRPr="001D0A40">
        <w:rPr>
          <w:rFonts w:ascii="Times New Roman" w:hAnsi="Times New Roman" w:cs="Times New Roman"/>
          <w:sz w:val="24"/>
          <w:szCs w:val="24"/>
        </w:rPr>
        <w:t>sought to use some</w:t>
      </w:r>
      <w:r w:rsidR="00F87335" w:rsidRPr="001D0A40">
        <w:rPr>
          <w:rFonts w:ascii="Times New Roman" w:hAnsi="Times New Roman" w:cs="Times New Roman"/>
          <w:sz w:val="24"/>
          <w:szCs w:val="24"/>
        </w:rPr>
        <w:t xml:space="preserve"> </w:t>
      </w:r>
      <w:r w:rsidRPr="001D0A40">
        <w:rPr>
          <w:rFonts w:ascii="Times New Roman" w:hAnsi="Times New Roman" w:cs="Times New Roman"/>
          <w:sz w:val="24"/>
          <w:szCs w:val="24"/>
        </w:rPr>
        <w:t>legal measures</w:t>
      </w:r>
      <w:r w:rsidR="00682F66" w:rsidRPr="001D0A40">
        <w:rPr>
          <w:rFonts w:ascii="Times New Roman" w:hAnsi="Times New Roman" w:cs="Times New Roman"/>
          <w:sz w:val="24"/>
          <w:szCs w:val="24"/>
        </w:rPr>
        <w:t xml:space="preserve"> </w:t>
      </w:r>
      <w:r w:rsidRPr="001D0A40">
        <w:rPr>
          <w:rFonts w:ascii="Times New Roman" w:hAnsi="Times New Roman" w:cs="Times New Roman"/>
          <w:sz w:val="24"/>
          <w:szCs w:val="24"/>
        </w:rPr>
        <w:t>to limit the growth of HMOs and to promote PBSA</w:t>
      </w:r>
      <w:r w:rsidR="00D765C6">
        <w:rPr>
          <w:rFonts w:ascii="Times New Roman" w:hAnsi="Times New Roman" w:cs="Times New Roman"/>
          <w:sz w:val="24"/>
          <w:szCs w:val="24"/>
        </w:rPr>
        <w:t xml:space="preserve"> (</w:t>
      </w:r>
      <w:proofErr w:type="spellStart"/>
      <w:r w:rsidR="00D765C6">
        <w:rPr>
          <w:rFonts w:ascii="Times New Roman" w:hAnsi="Times New Roman" w:cs="Times New Roman"/>
          <w:sz w:val="24"/>
          <w:szCs w:val="24"/>
        </w:rPr>
        <w:t>Ruiu</w:t>
      </w:r>
      <w:proofErr w:type="spellEnd"/>
      <w:r w:rsidR="00D765C6">
        <w:rPr>
          <w:rFonts w:ascii="Times New Roman" w:hAnsi="Times New Roman" w:cs="Times New Roman"/>
          <w:sz w:val="24"/>
          <w:szCs w:val="24"/>
        </w:rPr>
        <w:t xml:space="preserve"> 2017 and Brown</w:t>
      </w:r>
      <w:r w:rsidR="00051A1E">
        <w:rPr>
          <w:rFonts w:ascii="Times New Roman" w:hAnsi="Times New Roman" w:cs="Times New Roman"/>
          <w:sz w:val="24"/>
          <w:szCs w:val="24"/>
        </w:rPr>
        <w:t xml:space="preserve"> 2018)</w:t>
      </w:r>
      <w:r w:rsidRPr="001D0A40">
        <w:rPr>
          <w:rFonts w:ascii="Times New Roman" w:hAnsi="Times New Roman" w:cs="Times New Roman"/>
          <w:sz w:val="24"/>
          <w:szCs w:val="24"/>
        </w:rPr>
        <w:t xml:space="preserve">. </w:t>
      </w:r>
      <w:r w:rsidR="00682F66" w:rsidRPr="001D0A40">
        <w:rPr>
          <w:rFonts w:ascii="Times New Roman" w:hAnsi="Times New Roman" w:cs="Times New Roman"/>
          <w:sz w:val="24"/>
          <w:szCs w:val="24"/>
        </w:rPr>
        <w:t xml:space="preserve">This view was shared by the </w:t>
      </w:r>
      <w:r w:rsidR="00C71BED" w:rsidRPr="001D0A40">
        <w:rPr>
          <w:rFonts w:ascii="Times New Roman" w:hAnsi="Times New Roman" w:cs="Times New Roman"/>
          <w:sz w:val="24"/>
          <w:szCs w:val="24"/>
        </w:rPr>
        <w:t xml:space="preserve">National HMO Lobby </w:t>
      </w:r>
      <w:r w:rsidR="00682F66" w:rsidRPr="001D0A40">
        <w:rPr>
          <w:rFonts w:ascii="Times New Roman" w:hAnsi="Times New Roman" w:cs="Times New Roman"/>
          <w:sz w:val="24"/>
          <w:szCs w:val="24"/>
        </w:rPr>
        <w:t>which saw planning law and the development of PBSA as a pincer movement that could deal with studentification</w:t>
      </w:r>
      <w:r w:rsidR="00051A1E">
        <w:rPr>
          <w:rFonts w:ascii="Times New Roman" w:hAnsi="Times New Roman" w:cs="Times New Roman"/>
          <w:sz w:val="24"/>
          <w:szCs w:val="24"/>
        </w:rPr>
        <w:t xml:space="preserve"> (</w:t>
      </w:r>
      <w:r w:rsidR="00051A1E" w:rsidRPr="001D0A40">
        <w:rPr>
          <w:rFonts w:ascii="Times New Roman" w:hAnsi="Times New Roman" w:cs="Times New Roman"/>
          <w:sz w:val="24"/>
          <w:szCs w:val="24"/>
        </w:rPr>
        <w:t>National HMO Lobby</w:t>
      </w:r>
      <w:r w:rsidR="00051A1E">
        <w:rPr>
          <w:rFonts w:ascii="Times New Roman" w:hAnsi="Times New Roman" w:cs="Times New Roman"/>
          <w:sz w:val="24"/>
          <w:szCs w:val="24"/>
        </w:rPr>
        <w:t xml:space="preserve"> 2006</w:t>
      </w:r>
      <w:r w:rsidR="00051A1E" w:rsidRPr="001D0A40">
        <w:rPr>
          <w:rFonts w:ascii="Times New Roman" w:hAnsi="Times New Roman" w:cs="Times New Roman"/>
          <w:sz w:val="24"/>
          <w:szCs w:val="24"/>
        </w:rPr>
        <w:t xml:space="preserve">, </w:t>
      </w:r>
      <w:r w:rsidR="00051A1E">
        <w:rPr>
          <w:rFonts w:ascii="Times New Roman" w:hAnsi="Times New Roman" w:cs="Times New Roman"/>
          <w:sz w:val="24"/>
          <w:szCs w:val="24"/>
        </w:rPr>
        <w:t>para 7)</w:t>
      </w:r>
      <w:r w:rsidR="00682F66" w:rsidRPr="001D0A40">
        <w:rPr>
          <w:rFonts w:ascii="Times New Roman" w:hAnsi="Times New Roman" w:cs="Times New Roman"/>
          <w:sz w:val="24"/>
          <w:szCs w:val="24"/>
        </w:rPr>
        <w:t>:</w:t>
      </w:r>
    </w:p>
    <w:p w14:paraId="280A4914" w14:textId="488D1822" w:rsidR="00E15EE2" w:rsidRPr="001D0A40" w:rsidRDefault="00682F66"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In resolving the student housing issue, purpose-built accommodation is the carrot. The stick is how the planning system should respond. All round the country, local authorities are adopting policies to address the issue of HMOs in general and student housing in particular.</w:t>
      </w:r>
    </w:p>
    <w:p w14:paraId="3D42E4C7" w14:textId="2C3461AA" w:rsidR="00D23B70" w:rsidRPr="001D0A40" w:rsidRDefault="00D23B7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Part of the criticism of HMOs </w:t>
      </w:r>
      <w:r w:rsidR="0010424A" w:rsidRPr="001D0A40">
        <w:rPr>
          <w:rFonts w:ascii="Times New Roman" w:hAnsi="Times New Roman" w:cs="Times New Roman"/>
          <w:sz w:val="24"/>
          <w:szCs w:val="24"/>
        </w:rPr>
        <w:t>has</w:t>
      </w:r>
      <w:r w:rsidRPr="001D0A40">
        <w:rPr>
          <w:rFonts w:ascii="Times New Roman" w:hAnsi="Times New Roman" w:cs="Times New Roman"/>
          <w:sz w:val="24"/>
          <w:szCs w:val="24"/>
        </w:rPr>
        <w:t xml:space="preserve"> been the poor quality of the housing and there is some evidence that PBSA has improved the quality of accommodation</w:t>
      </w:r>
      <w:r w:rsidR="00EC0FCF" w:rsidRPr="001D0A40">
        <w:rPr>
          <w:rFonts w:ascii="Times New Roman" w:hAnsi="Times New Roman" w:cs="Times New Roman"/>
          <w:sz w:val="24"/>
          <w:szCs w:val="24"/>
        </w:rPr>
        <w:t xml:space="preserve"> on offer</w:t>
      </w:r>
      <w:r w:rsidR="00051A1E">
        <w:rPr>
          <w:rFonts w:ascii="Times New Roman" w:hAnsi="Times New Roman" w:cs="Times New Roman"/>
          <w:sz w:val="24"/>
          <w:szCs w:val="24"/>
        </w:rPr>
        <w:t xml:space="preserve"> (</w:t>
      </w:r>
      <w:r w:rsidR="00051A1E" w:rsidRPr="00051A1E">
        <w:rPr>
          <w:rFonts w:ascii="Times New Roman" w:hAnsi="Times New Roman" w:cs="Times New Roman"/>
          <w:sz w:val="24"/>
          <w:szCs w:val="24"/>
        </w:rPr>
        <w:t>Whyte</w:t>
      </w:r>
      <w:r w:rsidR="00051A1E">
        <w:rPr>
          <w:rFonts w:ascii="Times New Roman" w:hAnsi="Times New Roman" w:cs="Times New Roman"/>
          <w:sz w:val="24"/>
          <w:szCs w:val="24"/>
        </w:rPr>
        <w:t xml:space="preserve"> 2019</w:t>
      </w:r>
      <w:r w:rsidR="00051A1E" w:rsidRPr="00051A1E">
        <w:rPr>
          <w:rFonts w:ascii="Times New Roman" w:hAnsi="Times New Roman" w:cs="Times New Roman"/>
          <w:sz w:val="24"/>
          <w:szCs w:val="24"/>
        </w:rPr>
        <w:t xml:space="preserve"> and Gibb et al</w:t>
      </w:r>
      <w:r w:rsidR="00051A1E">
        <w:rPr>
          <w:rFonts w:ascii="Times New Roman" w:hAnsi="Times New Roman" w:cs="Times New Roman"/>
          <w:sz w:val="24"/>
          <w:szCs w:val="24"/>
        </w:rPr>
        <w:t xml:space="preserve"> 2022).</w:t>
      </w:r>
      <w:r w:rsidRPr="001D0A40">
        <w:rPr>
          <w:rFonts w:ascii="Times New Roman" w:hAnsi="Times New Roman" w:cs="Times New Roman"/>
          <w:sz w:val="24"/>
          <w:szCs w:val="24"/>
        </w:rPr>
        <w:t xml:space="preserve"> But it comes with a price of higher rents</w:t>
      </w:r>
      <w:r w:rsidR="00051A1E">
        <w:rPr>
          <w:rFonts w:ascii="Times New Roman" w:hAnsi="Times New Roman" w:cs="Times New Roman"/>
          <w:sz w:val="24"/>
          <w:szCs w:val="24"/>
        </w:rPr>
        <w:t xml:space="preserve"> (Gibb et al </w:t>
      </w:r>
      <w:r w:rsidR="00850850">
        <w:rPr>
          <w:rFonts w:ascii="Times New Roman" w:hAnsi="Times New Roman" w:cs="Times New Roman"/>
          <w:sz w:val="24"/>
          <w:szCs w:val="24"/>
        </w:rPr>
        <w:t xml:space="preserve">2002, </w:t>
      </w:r>
      <w:r w:rsidR="00051A1E">
        <w:rPr>
          <w:rFonts w:ascii="Times New Roman" w:hAnsi="Times New Roman" w:cs="Times New Roman"/>
          <w:sz w:val="24"/>
          <w:szCs w:val="24"/>
        </w:rPr>
        <w:t>Chapter 5, NUS 2021)</w:t>
      </w:r>
      <w:r w:rsidRPr="001D0A40">
        <w:rPr>
          <w:rFonts w:ascii="Times New Roman" w:hAnsi="Times New Roman" w:cs="Times New Roman"/>
          <w:sz w:val="24"/>
          <w:szCs w:val="24"/>
        </w:rPr>
        <w:t xml:space="preserve">. Indeed, the move to PBSA has not been without its own critiques. </w:t>
      </w:r>
      <w:proofErr w:type="gramStart"/>
      <w:r w:rsidRPr="001D0A40">
        <w:rPr>
          <w:rFonts w:ascii="Times New Roman" w:hAnsi="Times New Roman" w:cs="Times New Roman"/>
          <w:sz w:val="24"/>
          <w:szCs w:val="24"/>
        </w:rPr>
        <w:t>In particular, there</w:t>
      </w:r>
      <w:proofErr w:type="gramEnd"/>
      <w:r w:rsidRPr="001D0A40">
        <w:rPr>
          <w:rFonts w:ascii="Times New Roman" w:hAnsi="Times New Roman" w:cs="Times New Roman"/>
          <w:sz w:val="24"/>
          <w:szCs w:val="24"/>
        </w:rPr>
        <w:t xml:space="preserve"> is a concern about the way the price of PSBA excludes some students</w:t>
      </w:r>
      <w:r w:rsidR="00EC0FCF" w:rsidRPr="001D0A40">
        <w:rPr>
          <w:rFonts w:ascii="Times New Roman" w:hAnsi="Times New Roman" w:cs="Times New Roman"/>
          <w:sz w:val="24"/>
          <w:szCs w:val="24"/>
        </w:rPr>
        <w:t>,</w:t>
      </w:r>
      <w:r w:rsidRPr="001D0A40">
        <w:rPr>
          <w:rFonts w:ascii="Times New Roman" w:hAnsi="Times New Roman" w:cs="Times New Roman"/>
          <w:sz w:val="24"/>
          <w:szCs w:val="24"/>
        </w:rPr>
        <w:t xml:space="preserve"> creating polarised student accommodation market</w:t>
      </w:r>
      <w:r w:rsidR="00051A1E">
        <w:rPr>
          <w:rFonts w:ascii="Times New Roman" w:hAnsi="Times New Roman" w:cs="Times New Roman"/>
          <w:sz w:val="24"/>
          <w:szCs w:val="24"/>
        </w:rPr>
        <w:t xml:space="preserve"> (Reynolds 2020, Kinton et al 2016)</w:t>
      </w:r>
      <w:r w:rsidRPr="001D0A40">
        <w:rPr>
          <w:rFonts w:ascii="Times New Roman" w:hAnsi="Times New Roman" w:cs="Times New Roman"/>
          <w:sz w:val="24"/>
          <w:szCs w:val="24"/>
        </w:rPr>
        <w:t xml:space="preserve">. As well as catering for the growth home students, the PSBA market has been fuelled by the internationalisation of </w:t>
      </w:r>
      <w:r w:rsidRPr="001D0A40">
        <w:rPr>
          <w:rFonts w:ascii="Times New Roman" w:hAnsi="Times New Roman" w:cs="Times New Roman"/>
          <w:sz w:val="24"/>
          <w:szCs w:val="24"/>
        </w:rPr>
        <w:lastRenderedPageBreak/>
        <w:t>higher education</w:t>
      </w:r>
      <w:r w:rsidR="00D02C2A">
        <w:rPr>
          <w:rFonts w:ascii="Times New Roman" w:hAnsi="Times New Roman" w:cs="Times New Roman"/>
          <w:sz w:val="24"/>
          <w:szCs w:val="24"/>
        </w:rPr>
        <w:t xml:space="preserve"> (de Wit and </w:t>
      </w:r>
      <w:proofErr w:type="spellStart"/>
      <w:r w:rsidR="00D02C2A" w:rsidRPr="00D02C2A">
        <w:rPr>
          <w:rFonts w:ascii="Times New Roman" w:hAnsi="Times New Roman" w:cs="Times New Roman"/>
          <w:sz w:val="24"/>
          <w:szCs w:val="24"/>
        </w:rPr>
        <w:t>Altbach</w:t>
      </w:r>
      <w:proofErr w:type="spellEnd"/>
      <w:r w:rsidR="00D02C2A">
        <w:rPr>
          <w:rFonts w:ascii="Times New Roman" w:hAnsi="Times New Roman" w:cs="Times New Roman"/>
          <w:sz w:val="24"/>
          <w:szCs w:val="24"/>
        </w:rPr>
        <w:t xml:space="preserve"> 2021, </w:t>
      </w:r>
      <w:r w:rsidR="00D02C2A" w:rsidRPr="00D02C2A">
        <w:rPr>
          <w:rFonts w:ascii="Times New Roman" w:hAnsi="Times New Roman" w:cs="Times New Roman"/>
          <w:sz w:val="24"/>
          <w:szCs w:val="24"/>
        </w:rPr>
        <w:t>HM Government</w:t>
      </w:r>
      <w:r w:rsidR="00D02C2A">
        <w:rPr>
          <w:rFonts w:ascii="Times New Roman" w:hAnsi="Times New Roman" w:cs="Times New Roman"/>
          <w:sz w:val="24"/>
          <w:szCs w:val="24"/>
        </w:rPr>
        <w:t xml:space="preserve"> 2019)</w:t>
      </w:r>
      <w:r w:rsidRPr="001D0A40">
        <w:rPr>
          <w:rFonts w:ascii="Times New Roman" w:hAnsi="Times New Roman" w:cs="Times New Roman"/>
          <w:sz w:val="24"/>
          <w:szCs w:val="24"/>
        </w:rPr>
        <w:t>. There has been an assumption that international students predominantly seek high‐quality PBSA and are steered into this form of accommodation by agents</w:t>
      </w:r>
      <w:r w:rsidR="00D02C2A">
        <w:rPr>
          <w:rFonts w:ascii="Times New Roman" w:hAnsi="Times New Roman" w:cs="Times New Roman"/>
          <w:sz w:val="24"/>
          <w:szCs w:val="24"/>
        </w:rPr>
        <w:t xml:space="preserve"> (Kinton et al 2018).</w:t>
      </w:r>
    </w:p>
    <w:p w14:paraId="4A4F6934" w14:textId="77777777" w:rsidR="00D23B70" w:rsidRPr="001D0A40" w:rsidRDefault="00D23B7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high rents and targeting of international students have led to concerns that PBSA creates exclusive student communities. This has two negative aspects. Firstly, PBSA often replicates gated communities and: </w:t>
      </w:r>
    </w:p>
    <w:p w14:paraId="6383D198" w14:textId="383E60A5" w:rsidR="00D23B70" w:rsidRPr="001D0A40" w:rsidRDefault="00D23B70"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shifts the student experience away from on‐campus sites for social encounter and engagement towards the internal spaces of the student communities and generates inequalities between students</w:t>
      </w:r>
      <w:r w:rsidR="00D02C2A">
        <w:rPr>
          <w:rFonts w:ascii="Times New Roman" w:hAnsi="Times New Roman" w:cs="Times New Roman"/>
          <w:sz w:val="24"/>
          <w:szCs w:val="24"/>
        </w:rPr>
        <w:t xml:space="preserve"> </w:t>
      </w:r>
      <w:r w:rsidR="00E80554">
        <w:rPr>
          <w:rFonts w:ascii="Times New Roman" w:hAnsi="Times New Roman" w:cs="Times New Roman"/>
          <w:sz w:val="24"/>
          <w:szCs w:val="24"/>
        </w:rPr>
        <w:t>(</w:t>
      </w:r>
      <w:r w:rsidR="00D02C2A">
        <w:rPr>
          <w:rFonts w:ascii="Times New Roman" w:hAnsi="Times New Roman" w:cs="Times New Roman"/>
          <w:sz w:val="24"/>
          <w:szCs w:val="24"/>
        </w:rPr>
        <w:t>Kenna and Murphy 2021, p.141)</w:t>
      </w:r>
      <w:r w:rsidRPr="001D0A40">
        <w:rPr>
          <w:rFonts w:ascii="Times New Roman" w:hAnsi="Times New Roman" w:cs="Times New Roman"/>
          <w:sz w:val="24"/>
          <w:szCs w:val="24"/>
        </w:rPr>
        <w:t>.</w:t>
      </w:r>
    </w:p>
    <w:p w14:paraId="28A36E38" w14:textId="7DF54521" w:rsidR="00D23B70" w:rsidRPr="001D0A40" w:rsidRDefault="00D23B7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This underscores the polarisation of the student experience.</w:t>
      </w:r>
      <w:r w:rsidR="00D02C2A">
        <w:rPr>
          <w:rFonts w:ascii="Times New Roman" w:hAnsi="Times New Roman" w:cs="Times New Roman"/>
          <w:sz w:val="24"/>
          <w:szCs w:val="24"/>
        </w:rPr>
        <w:t xml:space="preserve"> In 2023 it was reported that ‘</w:t>
      </w:r>
      <w:r w:rsidR="00D02C2A" w:rsidRPr="00D02C2A">
        <w:rPr>
          <w:rFonts w:ascii="Times New Roman" w:hAnsi="Times New Roman" w:cs="Times New Roman"/>
          <w:sz w:val="24"/>
          <w:szCs w:val="24"/>
        </w:rPr>
        <w:t>fewer than one in 10 beds in major university cities are now affordable to the average student in receipt of maintenance loans and grants</w:t>
      </w:r>
      <w:r w:rsidR="00D02C2A">
        <w:rPr>
          <w:rFonts w:ascii="Times New Roman" w:hAnsi="Times New Roman" w:cs="Times New Roman"/>
          <w:sz w:val="24"/>
          <w:szCs w:val="24"/>
        </w:rPr>
        <w:t xml:space="preserve">’ (Weale 2023). </w:t>
      </w:r>
      <w:r w:rsidRPr="001D0A40">
        <w:rPr>
          <w:rFonts w:ascii="Times New Roman" w:hAnsi="Times New Roman" w:cs="Times New Roman"/>
          <w:sz w:val="24"/>
          <w:szCs w:val="24"/>
        </w:rPr>
        <w:t xml:space="preserve">Secondly the move to </w:t>
      </w:r>
      <w:proofErr w:type="gramStart"/>
      <w:r w:rsidRPr="001D0A40">
        <w:rPr>
          <w:rFonts w:ascii="Times New Roman" w:hAnsi="Times New Roman" w:cs="Times New Roman"/>
          <w:sz w:val="24"/>
          <w:szCs w:val="24"/>
        </w:rPr>
        <w:t>gated-communities</w:t>
      </w:r>
      <w:proofErr w:type="gramEnd"/>
      <w:r w:rsidRPr="001D0A40">
        <w:rPr>
          <w:rFonts w:ascii="Times New Roman" w:hAnsi="Times New Roman" w:cs="Times New Roman"/>
          <w:sz w:val="24"/>
          <w:szCs w:val="24"/>
        </w:rPr>
        <w:t xml:space="preserve"> also distances students from the general community. Accordingly, they ‘play a limited role in sustaining public services, volunteering and regeneration local economies’</w:t>
      </w:r>
      <w:r w:rsidR="00D02C2A" w:rsidRPr="00D02C2A">
        <w:t xml:space="preserve"> </w:t>
      </w:r>
      <w:r w:rsidR="00D02C2A">
        <w:t>(</w:t>
      </w:r>
      <w:r w:rsidR="00D02C2A" w:rsidRPr="00D02C2A">
        <w:rPr>
          <w:rFonts w:ascii="Times New Roman" w:hAnsi="Times New Roman" w:cs="Times New Roman"/>
          <w:sz w:val="24"/>
          <w:szCs w:val="24"/>
        </w:rPr>
        <w:t>Gibb et al</w:t>
      </w:r>
      <w:r w:rsidR="00D02C2A">
        <w:rPr>
          <w:rFonts w:ascii="Times New Roman" w:hAnsi="Times New Roman" w:cs="Times New Roman"/>
          <w:sz w:val="24"/>
          <w:szCs w:val="24"/>
        </w:rPr>
        <w:t>, p.28).</w:t>
      </w:r>
      <w:r w:rsidR="00D02C2A" w:rsidRPr="00D02C2A">
        <w:rPr>
          <w:rStyle w:val="FootnoteReference"/>
          <w:rFonts w:ascii="Times New Roman" w:hAnsi="Times New Roman" w:cs="Times New Roman"/>
          <w:sz w:val="24"/>
          <w:szCs w:val="24"/>
          <w:vertAlign w:val="baseline"/>
        </w:rPr>
        <w:t xml:space="preserve"> </w:t>
      </w:r>
      <w:r w:rsidRPr="001D0A40">
        <w:rPr>
          <w:rFonts w:ascii="Times New Roman" w:hAnsi="Times New Roman" w:cs="Times New Roman"/>
          <w:sz w:val="24"/>
          <w:szCs w:val="24"/>
        </w:rPr>
        <w:t>Generally they are ‘sites of self‐segregation and social withdrawal of affluent students’</w:t>
      </w:r>
      <w:r w:rsidR="0045265B">
        <w:rPr>
          <w:rFonts w:ascii="Times New Roman" w:hAnsi="Times New Roman" w:cs="Times New Roman"/>
          <w:sz w:val="24"/>
          <w:szCs w:val="24"/>
        </w:rPr>
        <w:t xml:space="preserve"> (</w:t>
      </w:r>
      <w:r w:rsidR="0045265B" w:rsidRPr="0045265B">
        <w:rPr>
          <w:rFonts w:ascii="Times New Roman" w:hAnsi="Times New Roman" w:cs="Times New Roman"/>
          <w:sz w:val="24"/>
          <w:szCs w:val="24"/>
        </w:rPr>
        <w:t>Nakazawa</w:t>
      </w:r>
      <w:r w:rsidR="0045265B">
        <w:rPr>
          <w:rFonts w:ascii="Times New Roman" w:hAnsi="Times New Roman" w:cs="Times New Roman"/>
          <w:sz w:val="24"/>
          <w:szCs w:val="24"/>
        </w:rPr>
        <w:t xml:space="preserve"> 2017, p.5)</w:t>
      </w:r>
      <w:r w:rsidRPr="001D0A40">
        <w:rPr>
          <w:rFonts w:ascii="Times New Roman" w:hAnsi="Times New Roman" w:cs="Times New Roman"/>
          <w:sz w:val="24"/>
          <w:szCs w:val="24"/>
        </w:rPr>
        <w:t>.</w:t>
      </w:r>
    </w:p>
    <w:p w14:paraId="249FC812" w14:textId="793D9F06" w:rsidR="00D23B70" w:rsidRPr="001D0A40" w:rsidRDefault="00D23B7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One other aspect of the changing geography of PSBA is the movement into high-rise buildings in city centres. Chatterton</w:t>
      </w:r>
      <w:r w:rsidR="0045265B">
        <w:rPr>
          <w:rFonts w:ascii="Times New Roman" w:hAnsi="Times New Roman" w:cs="Times New Roman"/>
          <w:sz w:val="24"/>
          <w:szCs w:val="24"/>
        </w:rPr>
        <w:t xml:space="preserve"> (2010) </w:t>
      </w:r>
      <w:r w:rsidRPr="001D0A40">
        <w:rPr>
          <w:rFonts w:ascii="Times New Roman" w:hAnsi="Times New Roman" w:cs="Times New Roman"/>
          <w:sz w:val="24"/>
          <w:szCs w:val="24"/>
        </w:rPr>
        <w:t xml:space="preserve">comments on two residential student high-rise towers that had just been added to the Leeds skyline. One of them claimed to be the tallest student accommodation </w:t>
      </w:r>
      <w:r w:rsidR="00EC0FCF" w:rsidRPr="001D0A40">
        <w:rPr>
          <w:rFonts w:ascii="Times New Roman" w:hAnsi="Times New Roman" w:cs="Times New Roman"/>
          <w:sz w:val="24"/>
          <w:szCs w:val="24"/>
        </w:rPr>
        <w:t xml:space="preserve">block </w:t>
      </w:r>
      <w:r w:rsidRPr="001D0A40">
        <w:rPr>
          <w:rFonts w:ascii="Times New Roman" w:hAnsi="Times New Roman" w:cs="Times New Roman"/>
          <w:sz w:val="24"/>
          <w:szCs w:val="24"/>
        </w:rPr>
        <w:t>in the world, with 37 storeys</w:t>
      </w:r>
      <w:r w:rsidR="009307CD" w:rsidRPr="001D0A40">
        <w:rPr>
          <w:rFonts w:ascii="Times New Roman" w:hAnsi="Times New Roman" w:cs="Times New Roman"/>
          <w:sz w:val="24"/>
          <w:szCs w:val="24"/>
        </w:rPr>
        <w:t xml:space="preserve"> </w:t>
      </w:r>
      <w:r w:rsidRPr="001D0A40">
        <w:rPr>
          <w:rFonts w:ascii="Times New Roman" w:hAnsi="Times New Roman" w:cs="Times New Roman"/>
          <w:sz w:val="24"/>
          <w:szCs w:val="24"/>
        </w:rPr>
        <w:t>and 557 bedrooms</w:t>
      </w:r>
      <w:r w:rsidR="0045265B">
        <w:rPr>
          <w:rFonts w:ascii="Times New Roman" w:hAnsi="Times New Roman" w:cs="Times New Roman"/>
          <w:sz w:val="24"/>
          <w:szCs w:val="24"/>
        </w:rPr>
        <w:t xml:space="preserve"> (Chatterton 2010, p.509)</w:t>
      </w:r>
      <w:r w:rsidRPr="001D0A40">
        <w:rPr>
          <w:rFonts w:ascii="Times New Roman" w:hAnsi="Times New Roman" w:cs="Times New Roman"/>
          <w:sz w:val="24"/>
          <w:szCs w:val="24"/>
        </w:rPr>
        <w:t>. In Liverpool PBSA has been focused on the city centre</w:t>
      </w:r>
      <w:r w:rsidR="0045265B">
        <w:rPr>
          <w:rFonts w:ascii="Times New Roman" w:hAnsi="Times New Roman" w:cs="Times New Roman"/>
          <w:sz w:val="24"/>
          <w:szCs w:val="24"/>
        </w:rPr>
        <w:t xml:space="preserve"> (</w:t>
      </w:r>
      <w:r w:rsidR="0045265B" w:rsidRPr="0045265B">
        <w:rPr>
          <w:rFonts w:ascii="Times New Roman" w:hAnsi="Times New Roman" w:cs="Times New Roman"/>
          <w:sz w:val="24"/>
          <w:szCs w:val="24"/>
        </w:rPr>
        <w:t xml:space="preserve">Mulhearn </w:t>
      </w:r>
      <w:r w:rsidR="0045265B">
        <w:rPr>
          <w:rFonts w:ascii="Times New Roman" w:hAnsi="Times New Roman" w:cs="Times New Roman"/>
          <w:sz w:val="24"/>
          <w:szCs w:val="24"/>
        </w:rPr>
        <w:t>and</w:t>
      </w:r>
      <w:r w:rsidR="0045265B" w:rsidRPr="0045265B">
        <w:rPr>
          <w:rFonts w:ascii="Times New Roman" w:hAnsi="Times New Roman" w:cs="Times New Roman"/>
          <w:sz w:val="24"/>
          <w:szCs w:val="24"/>
        </w:rPr>
        <w:t xml:space="preserve"> Franco</w:t>
      </w:r>
      <w:r w:rsidR="0045265B">
        <w:rPr>
          <w:rFonts w:ascii="Times New Roman" w:hAnsi="Times New Roman" w:cs="Times New Roman"/>
          <w:sz w:val="24"/>
          <w:szCs w:val="24"/>
        </w:rPr>
        <w:t xml:space="preserve"> 2018)</w:t>
      </w:r>
      <w:r w:rsidRPr="001D0A40">
        <w:rPr>
          <w:rFonts w:ascii="Times New Roman" w:hAnsi="Times New Roman" w:cs="Times New Roman"/>
          <w:sz w:val="24"/>
          <w:szCs w:val="24"/>
        </w:rPr>
        <w:t xml:space="preserve">. For Chatterton the ‘significance of these new centrally located student </w:t>
      </w:r>
      <w:proofErr w:type="spellStart"/>
      <w:r w:rsidRPr="001D0A40">
        <w:rPr>
          <w:rFonts w:ascii="Times New Roman" w:hAnsi="Times New Roman" w:cs="Times New Roman"/>
          <w:sz w:val="24"/>
          <w:szCs w:val="24"/>
        </w:rPr>
        <w:t>skyscapers</w:t>
      </w:r>
      <w:proofErr w:type="spellEnd"/>
      <w:r w:rsidRPr="001D0A40">
        <w:rPr>
          <w:rFonts w:ascii="Times New Roman" w:hAnsi="Times New Roman" w:cs="Times New Roman"/>
          <w:sz w:val="24"/>
          <w:szCs w:val="24"/>
        </w:rPr>
        <w:t xml:space="preserve"> should not be overestimated for the evolving urban form and the social habits of cities’</w:t>
      </w:r>
      <w:r w:rsidR="0045265B" w:rsidRPr="0045265B">
        <w:rPr>
          <w:rFonts w:ascii="Times New Roman" w:hAnsi="Times New Roman" w:cs="Times New Roman"/>
          <w:sz w:val="24"/>
          <w:szCs w:val="24"/>
        </w:rPr>
        <w:t xml:space="preserve"> </w:t>
      </w:r>
      <w:r w:rsidR="0045265B">
        <w:rPr>
          <w:rFonts w:ascii="Times New Roman" w:hAnsi="Times New Roman" w:cs="Times New Roman"/>
          <w:sz w:val="24"/>
          <w:szCs w:val="24"/>
        </w:rPr>
        <w:t>Chatterton 2010, p.513).</w:t>
      </w:r>
    </w:p>
    <w:p w14:paraId="652C7EDE" w14:textId="7A6746A0" w:rsidR="001D1086" w:rsidRPr="001D0A40" w:rsidRDefault="008924C1"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 xml:space="preserve">PBSA has clearly emerged as a viable and quite separate market to traditional student HMOs and has had important socio-spatial consequences for student populations and their neighbours. </w:t>
      </w:r>
      <w:r w:rsidR="00303A4D" w:rsidRPr="001D0A40">
        <w:rPr>
          <w:rFonts w:ascii="Times New Roman" w:hAnsi="Times New Roman" w:cs="Times New Roman"/>
          <w:sz w:val="24"/>
          <w:szCs w:val="24"/>
        </w:rPr>
        <w:t xml:space="preserve">Before we examine this at a local level, we </w:t>
      </w:r>
      <w:r w:rsidRPr="001D0A40">
        <w:rPr>
          <w:rFonts w:ascii="Times New Roman" w:hAnsi="Times New Roman" w:cs="Times New Roman"/>
          <w:sz w:val="24"/>
          <w:szCs w:val="24"/>
        </w:rPr>
        <w:t xml:space="preserve">consider the extent to which planning </w:t>
      </w:r>
      <w:r w:rsidR="0093657D" w:rsidRPr="001D0A40">
        <w:rPr>
          <w:rFonts w:ascii="Times New Roman" w:hAnsi="Times New Roman" w:cs="Times New Roman"/>
          <w:sz w:val="24"/>
          <w:szCs w:val="24"/>
        </w:rPr>
        <w:t xml:space="preserve">law and </w:t>
      </w:r>
      <w:r w:rsidRPr="001D0A40">
        <w:rPr>
          <w:rFonts w:ascii="Times New Roman" w:hAnsi="Times New Roman" w:cs="Times New Roman"/>
          <w:sz w:val="24"/>
          <w:szCs w:val="24"/>
        </w:rPr>
        <w:t>policy at</w:t>
      </w:r>
      <w:r w:rsidR="00EC0FCF" w:rsidRPr="001D0A40">
        <w:rPr>
          <w:rFonts w:ascii="Times New Roman" w:hAnsi="Times New Roman" w:cs="Times New Roman"/>
          <w:sz w:val="24"/>
          <w:szCs w:val="24"/>
        </w:rPr>
        <w:t xml:space="preserve"> a</w:t>
      </w:r>
      <w:r w:rsidRPr="001D0A40">
        <w:rPr>
          <w:rFonts w:ascii="Times New Roman" w:hAnsi="Times New Roman" w:cs="Times New Roman"/>
          <w:sz w:val="24"/>
          <w:szCs w:val="24"/>
        </w:rPr>
        <w:t xml:space="preserve"> national </w:t>
      </w:r>
      <w:r w:rsidR="00F31754" w:rsidRPr="001D0A40">
        <w:rPr>
          <w:rFonts w:ascii="Times New Roman" w:hAnsi="Times New Roman" w:cs="Times New Roman"/>
          <w:sz w:val="24"/>
          <w:szCs w:val="24"/>
        </w:rPr>
        <w:t>level has shaped this</w:t>
      </w:r>
      <w:r w:rsidR="00185AA1" w:rsidRPr="001D0A40">
        <w:rPr>
          <w:rFonts w:ascii="Times New Roman" w:hAnsi="Times New Roman" w:cs="Times New Roman"/>
          <w:sz w:val="24"/>
          <w:szCs w:val="24"/>
        </w:rPr>
        <w:t xml:space="preserve"> </w:t>
      </w:r>
      <w:r w:rsidR="00F31754" w:rsidRPr="001D0A40">
        <w:rPr>
          <w:rFonts w:ascii="Times New Roman" w:hAnsi="Times New Roman" w:cs="Times New Roman"/>
          <w:sz w:val="24"/>
          <w:szCs w:val="24"/>
        </w:rPr>
        <w:t>recent frontier of urban studentification</w:t>
      </w:r>
      <w:r w:rsidR="00EC0FCF" w:rsidRPr="001D0A40">
        <w:rPr>
          <w:rFonts w:ascii="Times New Roman" w:hAnsi="Times New Roman" w:cs="Times New Roman"/>
          <w:sz w:val="24"/>
          <w:szCs w:val="24"/>
        </w:rPr>
        <w:t>.</w:t>
      </w:r>
    </w:p>
    <w:p w14:paraId="132C5C50" w14:textId="4D280346" w:rsidR="007B0DE2" w:rsidRPr="00D02C2A" w:rsidRDefault="008924C1" w:rsidP="001D0A40">
      <w:pPr>
        <w:pStyle w:val="Heading1"/>
        <w:spacing w:line="480" w:lineRule="auto"/>
        <w:rPr>
          <w:rFonts w:ascii="Times New Roman" w:hAnsi="Times New Roman" w:cs="Times New Roman"/>
          <w:b/>
          <w:bCs/>
          <w:color w:val="000000" w:themeColor="text1"/>
          <w:sz w:val="24"/>
          <w:szCs w:val="24"/>
        </w:rPr>
      </w:pPr>
      <w:r w:rsidRPr="00D02C2A">
        <w:rPr>
          <w:rFonts w:ascii="Times New Roman" w:hAnsi="Times New Roman" w:cs="Times New Roman"/>
          <w:b/>
          <w:bCs/>
          <w:color w:val="000000" w:themeColor="text1"/>
          <w:sz w:val="24"/>
          <w:szCs w:val="24"/>
        </w:rPr>
        <w:t>Shaping at national level</w:t>
      </w:r>
    </w:p>
    <w:p w14:paraId="491D65EE" w14:textId="758DBFF9" w:rsidR="00F826B5" w:rsidRPr="001D0A40" w:rsidRDefault="00E605E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planning system in the United Kingdom is characterised by plan-led decision-making, whereby plans and policies provide direction to discretionary decision-making</w:t>
      </w:r>
      <w:r w:rsidR="0045265B">
        <w:rPr>
          <w:rFonts w:ascii="Times New Roman" w:hAnsi="Times New Roman" w:cs="Times New Roman"/>
          <w:sz w:val="24"/>
          <w:szCs w:val="24"/>
        </w:rPr>
        <w:t xml:space="preserve"> (Sheppard et al 2017)</w:t>
      </w:r>
      <w:r w:rsidRPr="001D0A40">
        <w:rPr>
          <w:rFonts w:ascii="Times New Roman" w:hAnsi="Times New Roman" w:cs="Times New Roman"/>
          <w:sz w:val="24"/>
          <w:szCs w:val="24"/>
        </w:rPr>
        <w:t xml:space="preserve">. In effect </w:t>
      </w:r>
      <w:r w:rsidRPr="001D0A40">
        <w:rPr>
          <w:rFonts w:ascii="Times New Roman" w:hAnsi="Times New Roman" w:cs="Times New Roman"/>
          <w:sz w:val="24"/>
          <w:szCs w:val="24"/>
          <w:lang w:val="en-US"/>
        </w:rPr>
        <w:t xml:space="preserve">‘developments rights in the UK [are] </w:t>
      </w:r>
      <w:proofErr w:type="spellStart"/>
      <w:r w:rsidRPr="001D0A40">
        <w:rPr>
          <w:rFonts w:ascii="Times New Roman" w:hAnsi="Times New Roman" w:cs="Times New Roman"/>
          <w:sz w:val="24"/>
          <w:szCs w:val="24"/>
          <w:lang w:val="en-US"/>
        </w:rPr>
        <w:t>nationalised</w:t>
      </w:r>
      <w:proofErr w:type="spellEnd"/>
      <w:r w:rsidRPr="001D0A40">
        <w:rPr>
          <w:rFonts w:ascii="Times New Roman" w:hAnsi="Times New Roman" w:cs="Times New Roman"/>
          <w:sz w:val="24"/>
          <w:szCs w:val="24"/>
          <w:lang w:val="en-US"/>
        </w:rPr>
        <w:t>’</w:t>
      </w:r>
      <w:r w:rsidR="00C71BED">
        <w:rPr>
          <w:rFonts w:ascii="Times New Roman" w:hAnsi="Times New Roman" w:cs="Times New Roman"/>
          <w:sz w:val="24"/>
          <w:szCs w:val="24"/>
          <w:lang w:val="en-US"/>
        </w:rPr>
        <w:t xml:space="preserve"> </w:t>
      </w:r>
      <w:r w:rsidR="0045265B">
        <w:rPr>
          <w:rFonts w:ascii="Times New Roman" w:hAnsi="Times New Roman" w:cs="Times New Roman"/>
          <w:sz w:val="24"/>
          <w:szCs w:val="24"/>
        </w:rPr>
        <w:t xml:space="preserve">(Sheppard et al 2017) </w:t>
      </w:r>
      <w:r w:rsidRPr="001D0A40">
        <w:rPr>
          <w:rFonts w:ascii="Times New Roman" w:hAnsi="Times New Roman" w:cs="Times New Roman"/>
          <w:sz w:val="24"/>
          <w:szCs w:val="24"/>
        </w:rPr>
        <w:t>and there cannot be development without planning permission from the local authority</w:t>
      </w:r>
      <w:r w:rsidR="0045265B">
        <w:rPr>
          <w:rFonts w:ascii="Times New Roman" w:hAnsi="Times New Roman" w:cs="Times New Roman"/>
          <w:sz w:val="24"/>
          <w:szCs w:val="24"/>
        </w:rPr>
        <w:t xml:space="preserve"> (</w:t>
      </w:r>
      <w:r w:rsidR="0045265B" w:rsidRPr="0045265B">
        <w:rPr>
          <w:rFonts w:ascii="Times New Roman" w:hAnsi="Times New Roman" w:cs="Times New Roman"/>
          <w:sz w:val="24"/>
          <w:szCs w:val="24"/>
        </w:rPr>
        <w:t>Town and Country Planning Act 1990, s.57</w:t>
      </w:r>
      <w:r w:rsidR="00C71BED">
        <w:rPr>
          <w:rFonts w:ascii="Times New Roman" w:hAnsi="Times New Roman" w:cs="Times New Roman"/>
          <w:sz w:val="24"/>
          <w:szCs w:val="24"/>
        </w:rPr>
        <w:t>, ‘TCPA’</w:t>
      </w:r>
      <w:r w:rsidR="0045265B">
        <w:rPr>
          <w:rFonts w:ascii="Times New Roman" w:hAnsi="Times New Roman" w:cs="Times New Roman"/>
          <w:sz w:val="24"/>
          <w:szCs w:val="24"/>
        </w:rPr>
        <w:t>)</w:t>
      </w:r>
      <w:r w:rsidRPr="001D0A40">
        <w:rPr>
          <w:rFonts w:ascii="Times New Roman" w:hAnsi="Times New Roman" w:cs="Times New Roman"/>
          <w:sz w:val="24"/>
          <w:szCs w:val="24"/>
        </w:rPr>
        <w:t xml:space="preserve">. Those decisions </w:t>
      </w:r>
      <w:r w:rsidRPr="001D0A40">
        <w:rPr>
          <w:rFonts w:ascii="Times New Roman" w:hAnsi="Times New Roman" w:cs="Times New Roman"/>
          <w:sz w:val="24"/>
          <w:szCs w:val="24"/>
          <w:lang w:val="en-US"/>
        </w:rPr>
        <w:t xml:space="preserve">must be made whilst </w:t>
      </w:r>
      <w:proofErr w:type="gramStart"/>
      <w:r w:rsidRPr="001D0A40">
        <w:rPr>
          <w:rFonts w:ascii="Times New Roman" w:hAnsi="Times New Roman" w:cs="Times New Roman"/>
          <w:sz w:val="24"/>
          <w:szCs w:val="24"/>
          <w:lang w:val="en-US"/>
        </w:rPr>
        <w:t>taking into account</w:t>
      </w:r>
      <w:proofErr w:type="gramEnd"/>
      <w:r w:rsidRPr="001D0A40">
        <w:rPr>
          <w:rFonts w:ascii="Times New Roman" w:hAnsi="Times New Roman" w:cs="Times New Roman"/>
          <w:sz w:val="24"/>
          <w:szCs w:val="24"/>
          <w:lang w:val="en-US"/>
        </w:rPr>
        <w:t xml:space="preserve"> the local authority’s development plan</w:t>
      </w:r>
      <w:r w:rsidR="0045265B">
        <w:rPr>
          <w:rFonts w:ascii="Times New Roman" w:hAnsi="Times New Roman" w:cs="Times New Roman"/>
          <w:sz w:val="24"/>
          <w:szCs w:val="24"/>
          <w:lang w:val="en-US"/>
        </w:rPr>
        <w:t xml:space="preserve"> (</w:t>
      </w:r>
      <w:r w:rsidR="00C71BED">
        <w:rPr>
          <w:rFonts w:ascii="Times New Roman" w:hAnsi="Times New Roman" w:cs="Times New Roman"/>
          <w:sz w:val="24"/>
          <w:szCs w:val="24"/>
        </w:rPr>
        <w:t>TCPA</w:t>
      </w:r>
      <w:r w:rsidR="00C71BED" w:rsidRPr="0045265B">
        <w:rPr>
          <w:rFonts w:ascii="Times New Roman" w:hAnsi="Times New Roman" w:cs="Times New Roman"/>
          <w:sz w:val="24"/>
          <w:szCs w:val="24"/>
          <w:lang w:val="en-US"/>
        </w:rPr>
        <w:t xml:space="preserve"> </w:t>
      </w:r>
      <w:r w:rsidR="0045265B" w:rsidRPr="0045265B">
        <w:rPr>
          <w:rFonts w:ascii="Times New Roman" w:hAnsi="Times New Roman" w:cs="Times New Roman"/>
          <w:sz w:val="24"/>
          <w:szCs w:val="24"/>
          <w:lang w:val="en-US"/>
        </w:rPr>
        <w:t>1990, s.70(2)(a)</w:t>
      </w:r>
      <w:r w:rsidR="0045265B">
        <w:rPr>
          <w:rFonts w:ascii="Times New Roman" w:hAnsi="Times New Roman" w:cs="Times New Roman"/>
          <w:sz w:val="24"/>
          <w:szCs w:val="24"/>
          <w:lang w:val="en-US"/>
        </w:rPr>
        <w:t>)</w:t>
      </w:r>
      <w:r w:rsidR="0045265B" w:rsidRPr="0045265B">
        <w:rPr>
          <w:rFonts w:ascii="Times New Roman" w:hAnsi="Times New Roman" w:cs="Times New Roman"/>
          <w:sz w:val="24"/>
          <w:szCs w:val="24"/>
          <w:lang w:val="en-US"/>
        </w:rPr>
        <w:t>.</w:t>
      </w:r>
      <w:r w:rsidR="00E662E7" w:rsidRPr="001D0A40">
        <w:rPr>
          <w:rFonts w:ascii="Times New Roman" w:hAnsi="Times New Roman" w:cs="Times New Roman"/>
          <w:sz w:val="24"/>
          <w:szCs w:val="24"/>
          <w:lang w:val="en-US"/>
        </w:rPr>
        <w:t xml:space="preserve"> Those local plans are guided by a national framework</w:t>
      </w:r>
      <w:r w:rsidR="0045265B">
        <w:rPr>
          <w:rFonts w:ascii="Times New Roman" w:hAnsi="Times New Roman" w:cs="Times New Roman"/>
          <w:sz w:val="24"/>
          <w:szCs w:val="24"/>
          <w:lang w:val="en-US"/>
        </w:rPr>
        <w:t xml:space="preserve"> (see </w:t>
      </w:r>
      <w:r w:rsidR="0045265B" w:rsidRPr="0045265B">
        <w:rPr>
          <w:rFonts w:ascii="Times New Roman" w:hAnsi="Times New Roman" w:cs="Times New Roman"/>
          <w:i/>
          <w:iCs/>
          <w:sz w:val="24"/>
          <w:szCs w:val="24"/>
          <w:lang w:val="en-US"/>
        </w:rPr>
        <w:t xml:space="preserve">R (Wright) v Resilient Energy </w:t>
      </w:r>
      <w:proofErr w:type="spellStart"/>
      <w:r w:rsidR="0045265B" w:rsidRPr="0045265B">
        <w:rPr>
          <w:rFonts w:ascii="Times New Roman" w:hAnsi="Times New Roman" w:cs="Times New Roman"/>
          <w:i/>
          <w:iCs/>
          <w:sz w:val="24"/>
          <w:szCs w:val="24"/>
          <w:lang w:val="en-US"/>
        </w:rPr>
        <w:t>Severndale</w:t>
      </w:r>
      <w:proofErr w:type="spellEnd"/>
      <w:r w:rsidR="0045265B" w:rsidRPr="0045265B">
        <w:rPr>
          <w:rFonts w:ascii="Times New Roman" w:hAnsi="Times New Roman" w:cs="Times New Roman"/>
          <w:i/>
          <w:iCs/>
          <w:sz w:val="24"/>
          <w:szCs w:val="24"/>
          <w:lang w:val="en-US"/>
        </w:rPr>
        <w:t xml:space="preserve"> Ltd</w:t>
      </w:r>
      <w:r w:rsidR="0045265B" w:rsidRPr="0045265B">
        <w:rPr>
          <w:rFonts w:ascii="Times New Roman" w:hAnsi="Times New Roman" w:cs="Times New Roman"/>
          <w:sz w:val="24"/>
          <w:szCs w:val="24"/>
          <w:lang w:val="en-US"/>
        </w:rPr>
        <w:t xml:space="preserve"> [2019]</w:t>
      </w:r>
      <w:r w:rsidR="00E80554">
        <w:rPr>
          <w:rFonts w:ascii="Times New Roman" w:hAnsi="Times New Roman" w:cs="Times New Roman"/>
          <w:sz w:val="24"/>
          <w:szCs w:val="24"/>
          <w:lang w:val="en-US"/>
        </w:rPr>
        <w:t>)</w:t>
      </w:r>
      <w:r w:rsidR="00E662E7" w:rsidRPr="001D0A40">
        <w:rPr>
          <w:rFonts w:ascii="Times New Roman" w:hAnsi="Times New Roman" w:cs="Times New Roman"/>
          <w:sz w:val="24"/>
          <w:szCs w:val="24"/>
          <w:lang w:val="en-US"/>
        </w:rPr>
        <w:t xml:space="preserve">. </w:t>
      </w:r>
      <w:r w:rsidR="00F826B5" w:rsidRPr="001D0A40">
        <w:rPr>
          <w:rFonts w:ascii="Times New Roman" w:hAnsi="Times New Roman" w:cs="Times New Roman"/>
          <w:sz w:val="24"/>
          <w:szCs w:val="24"/>
          <w:lang w:val="en-US"/>
        </w:rPr>
        <w:t xml:space="preserve">In terms of student </w:t>
      </w:r>
      <w:proofErr w:type="gramStart"/>
      <w:r w:rsidR="00F826B5" w:rsidRPr="001D0A40">
        <w:rPr>
          <w:rFonts w:ascii="Times New Roman" w:hAnsi="Times New Roman" w:cs="Times New Roman"/>
          <w:sz w:val="24"/>
          <w:szCs w:val="24"/>
          <w:lang w:val="en-US"/>
        </w:rPr>
        <w:t>accommodation</w:t>
      </w:r>
      <w:proofErr w:type="gramEnd"/>
      <w:r w:rsidR="00F826B5" w:rsidRPr="001D0A40">
        <w:rPr>
          <w:rFonts w:ascii="Times New Roman" w:hAnsi="Times New Roman" w:cs="Times New Roman"/>
          <w:sz w:val="24"/>
          <w:szCs w:val="24"/>
          <w:lang w:val="en-US"/>
        </w:rPr>
        <w:t xml:space="preserve"> the</w:t>
      </w:r>
      <w:r w:rsidR="00F826B5" w:rsidRPr="001D0A40">
        <w:rPr>
          <w:rFonts w:ascii="Times New Roman" w:hAnsi="Times New Roman" w:cs="Times New Roman"/>
          <w:sz w:val="24"/>
          <w:szCs w:val="24"/>
        </w:rPr>
        <w:t xml:space="preserve"> national framework states</w:t>
      </w:r>
      <w:r w:rsidR="00E80554" w:rsidRPr="00E80554">
        <w:rPr>
          <w:rFonts w:ascii="Times New Roman" w:hAnsi="Times New Roman" w:cs="Times New Roman"/>
          <w:sz w:val="24"/>
          <w:szCs w:val="24"/>
        </w:rPr>
        <w:t xml:space="preserve"> (DLUHC, 2019</w:t>
      </w:r>
      <w:r w:rsidR="00E80554">
        <w:rPr>
          <w:rFonts w:ascii="Times New Roman" w:hAnsi="Times New Roman" w:cs="Times New Roman"/>
          <w:sz w:val="24"/>
          <w:szCs w:val="24"/>
        </w:rPr>
        <w:t>, para. 04</w:t>
      </w:r>
      <w:r w:rsidR="00E80554" w:rsidRPr="00E80554">
        <w:rPr>
          <w:rFonts w:ascii="Times New Roman" w:hAnsi="Times New Roman" w:cs="Times New Roman"/>
          <w:sz w:val="24"/>
          <w:szCs w:val="24"/>
        </w:rPr>
        <w:t xml:space="preserve">) </w:t>
      </w:r>
      <w:r w:rsidR="00F826B5" w:rsidRPr="001D0A40">
        <w:rPr>
          <w:rFonts w:ascii="Times New Roman" w:hAnsi="Times New Roman" w:cs="Times New Roman"/>
          <w:sz w:val="24"/>
          <w:szCs w:val="24"/>
        </w:rPr>
        <w:t>that:</w:t>
      </w:r>
    </w:p>
    <w:p w14:paraId="7AF5797B" w14:textId="2D729D4B" w:rsidR="00F826B5" w:rsidRPr="001D0A40" w:rsidRDefault="00F826B5"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Local planning authorities should plan for sufficient student accommodation </w:t>
      </w:r>
      <w:r w:rsidR="00245FE0" w:rsidRPr="001D0A40">
        <w:rPr>
          <w:rFonts w:ascii="Times New Roman" w:hAnsi="Times New Roman" w:cs="Times New Roman"/>
          <w:sz w:val="24"/>
          <w:szCs w:val="24"/>
        </w:rPr>
        <w:t>[…].</w:t>
      </w:r>
      <w:r w:rsidRPr="001D0A40">
        <w:rPr>
          <w:rFonts w:ascii="Times New Roman" w:hAnsi="Times New Roman" w:cs="Times New Roman"/>
          <w:sz w:val="24"/>
          <w:szCs w:val="24"/>
        </w:rPr>
        <w:t xml:space="preserve"> Encouraging more dedicated student accommodation may provide </w:t>
      </w:r>
      <w:r w:rsidR="00245FE0" w:rsidRPr="001D0A40">
        <w:rPr>
          <w:rFonts w:ascii="Times New Roman" w:hAnsi="Times New Roman" w:cs="Times New Roman"/>
          <w:sz w:val="24"/>
          <w:szCs w:val="24"/>
        </w:rPr>
        <w:t>low-cost</w:t>
      </w:r>
      <w:r w:rsidRPr="001D0A40">
        <w:rPr>
          <w:rFonts w:ascii="Times New Roman" w:hAnsi="Times New Roman" w:cs="Times New Roman"/>
          <w:sz w:val="24"/>
          <w:szCs w:val="24"/>
        </w:rPr>
        <w:t xml:space="preserve"> housing that takes pressure off the private rented sector and increases the overall housing stock. Plan makers are encouraged to consider options which would support both the needs of the student population as well as </w:t>
      </w:r>
      <w:proofErr w:type="gramStart"/>
      <w:r w:rsidRPr="001D0A40">
        <w:rPr>
          <w:rFonts w:ascii="Times New Roman" w:hAnsi="Times New Roman" w:cs="Times New Roman"/>
          <w:sz w:val="24"/>
          <w:szCs w:val="24"/>
        </w:rPr>
        <w:t>local residents</w:t>
      </w:r>
      <w:proofErr w:type="gramEnd"/>
      <w:r w:rsidRPr="001D0A40">
        <w:rPr>
          <w:rFonts w:ascii="Times New Roman" w:hAnsi="Times New Roman" w:cs="Times New Roman"/>
          <w:sz w:val="24"/>
          <w:szCs w:val="24"/>
        </w:rPr>
        <w:t xml:space="preserve"> before imposing caps or restrictions on students living outside of university-provided accommodation. Plan makers should engage with universities and other higher educational establishments to better understand their student accommodation requirements.</w:t>
      </w:r>
    </w:p>
    <w:p w14:paraId="6F6E9325" w14:textId="56A6DA4B" w:rsidR="00F826B5" w:rsidRPr="001D0A40" w:rsidRDefault="00F826B5"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lang w:val="en-US"/>
        </w:rPr>
        <w:t>Within this</w:t>
      </w:r>
      <w:r w:rsidR="008261A3" w:rsidRPr="001D0A40">
        <w:rPr>
          <w:rFonts w:ascii="Times New Roman" w:hAnsi="Times New Roman" w:cs="Times New Roman"/>
          <w:sz w:val="24"/>
          <w:szCs w:val="24"/>
          <w:lang w:val="en-US"/>
        </w:rPr>
        <w:t xml:space="preserve"> legal</w:t>
      </w:r>
      <w:r w:rsidRPr="001D0A40">
        <w:rPr>
          <w:rFonts w:ascii="Times New Roman" w:hAnsi="Times New Roman" w:cs="Times New Roman"/>
          <w:sz w:val="24"/>
          <w:szCs w:val="24"/>
          <w:lang w:val="en-US"/>
        </w:rPr>
        <w:t xml:space="preserve"> framework, </w:t>
      </w:r>
      <w:r w:rsidRPr="001D0A40">
        <w:rPr>
          <w:rFonts w:ascii="Times New Roman" w:hAnsi="Times New Roman" w:cs="Times New Roman"/>
          <w:sz w:val="24"/>
          <w:szCs w:val="24"/>
        </w:rPr>
        <w:t xml:space="preserve">the definition of </w:t>
      </w:r>
      <w:r w:rsidRPr="001D0A40">
        <w:rPr>
          <w:rFonts w:ascii="Times New Roman" w:hAnsi="Times New Roman" w:cs="Times New Roman"/>
          <w:i/>
          <w:iCs/>
          <w:sz w:val="24"/>
          <w:szCs w:val="24"/>
        </w:rPr>
        <w:t>development</w:t>
      </w:r>
      <w:r w:rsidRPr="001D0A40">
        <w:rPr>
          <w:rFonts w:ascii="Times New Roman" w:hAnsi="Times New Roman" w:cs="Times New Roman"/>
          <w:sz w:val="24"/>
          <w:szCs w:val="24"/>
        </w:rPr>
        <w:t xml:space="preserve"> is key as it </w:t>
      </w:r>
      <w:r w:rsidR="008261A3" w:rsidRPr="001D0A40">
        <w:rPr>
          <w:rFonts w:ascii="Times New Roman" w:hAnsi="Times New Roman" w:cs="Times New Roman"/>
          <w:sz w:val="24"/>
          <w:szCs w:val="24"/>
        </w:rPr>
        <w:t>makes clear</w:t>
      </w:r>
      <w:r w:rsidRPr="001D0A40">
        <w:rPr>
          <w:rFonts w:ascii="Times New Roman" w:hAnsi="Times New Roman" w:cs="Times New Roman"/>
          <w:sz w:val="24"/>
          <w:szCs w:val="24"/>
        </w:rPr>
        <w:t xml:space="preserve"> when planning permission is required. It is broadly defined to </w:t>
      </w:r>
      <w:r w:rsidR="00245FE0" w:rsidRPr="001D0A40">
        <w:rPr>
          <w:rFonts w:ascii="Times New Roman" w:hAnsi="Times New Roman" w:cs="Times New Roman"/>
          <w:sz w:val="24"/>
          <w:szCs w:val="24"/>
        </w:rPr>
        <w:t>capture</w:t>
      </w:r>
      <w:r w:rsidRPr="001D0A40">
        <w:rPr>
          <w:rFonts w:ascii="Times New Roman" w:hAnsi="Times New Roman" w:cs="Times New Roman"/>
          <w:sz w:val="24"/>
          <w:szCs w:val="24"/>
        </w:rPr>
        <w:t xml:space="preserve"> a range activity on </w:t>
      </w:r>
      <w:r w:rsidRPr="001D0A40">
        <w:rPr>
          <w:rFonts w:ascii="Times New Roman" w:hAnsi="Times New Roman" w:cs="Times New Roman"/>
          <w:sz w:val="24"/>
          <w:szCs w:val="24"/>
        </w:rPr>
        <w:lastRenderedPageBreak/>
        <w:t>land: ‘“development,” means the carrying out of building, …or other operations in, on, over or under land, or the making of any material change in the use of any buildings or other land’</w:t>
      </w:r>
      <w:r w:rsidR="00E80554" w:rsidRPr="00E80554">
        <w:t xml:space="preserve"> </w:t>
      </w:r>
      <w:r w:rsidR="00E80554">
        <w:t>(</w:t>
      </w:r>
      <w:r w:rsidR="00C71BED">
        <w:rPr>
          <w:rFonts w:ascii="Times New Roman" w:hAnsi="Times New Roman" w:cs="Times New Roman"/>
          <w:sz w:val="24"/>
          <w:szCs w:val="24"/>
        </w:rPr>
        <w:t>TCPA</w:t>
      </w:r>
      <w:r w:rsidR="00E80554" w:rsidRPr="00E80554">
        <w:rPr>
          <w:rFonts w:ascii="Times New Roman" w:hAnsi="Times New Roman" w:cs="Times New Roman"/>
          <w:sz w:val="24"/>
          <w:szCs w:val="24"/>
        </w:rPr>
        <w:t xml:space="preserve"> 1990, s.55</w:t>
      </w:r>
      <w:r w:rsidR="00E80554">
        <w:rPr>
          <w:rFonts w:ascii="Times New Roman" w:hAnsi="Times New Roman" w:cs="Times New Roman"/>
          <w:sz w:val="24"/>
          <w:szCs w:val="24"/>
        </w:rPr>
        <w:t>)</w:t>
      </w:r>
      <w:r w:rsidR="00E80554" w:rsidRPr="00E80554">
        <w:rPr>
          <w:rFonts w:ascii="Times New Roman" w:hAnsi="Times New Roman" w:cs="Times New Roman"/>
          <w:sz w:val="24"/>
          <w:szCs w:val="24"/>
        </w:rPr>
        <w:t>.</w:t>
      </w:r>
      <w:r w:rsidRPr="001D0A40">
        <w:rPr>
          <w:rFonts w:ascii="Times New Roman" w:hAnsi="Times New Roman" w:cs="Times New Roman"/>
          <w:sz w:val="24"/>
          <w:szCs w:val="24"/>
        </w:rPr>
        <w:t xml:space="preserve"> </w:t>
      </w:r>
    </w:p>
    <w:p w14:paraId="6A99B047" w14:textId="0CA97CCC" w:rsidR="00F826B5" w:rsidRPr="001D0A40" w:rsidRDefault="00F826B5"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first limb of this definition – operational development – covers any newly built PBSA</w:t>
      </w:r>
      <w:r w:rsidR="00E80554">
        <w:rPr>
          <w:rFonts w:ascii="Times New Roman" w:hAnsi="Times New Roman" w:cs="Times New Roman"/>
          <w:sz w:val="24"/>
          <w:szCs w:val="24"/>
        </w:rPr>
        <w:t xml:space="preserve"> (Sheppard et al 2017, p.84)</w:t>
      </w:r>
      <w:r w:rsidRPr="001D0A40">
        <w:rPr>
          <w:rFonts w:ascii="Times New Roman" w:hAnsi="Times New Roman" w:cs="Times New Roman"/>
          <w:sz w:val="24"/>
          <w:szCs w:val="24"/>
        </w:rPr>
        <w:t>. However, the second limb – change of use e.g. office space to domestic housing - also requires planning permission.</w:t>
      </w:r>
      <w:r w:rsidR="0000609F" w:rsidRPr="001D0A40">
        <w:rPr>
          <w:rFonts w:ascii="Times New Roman" w:hAnsi="Times New Roman" w:cs="Times New Roman"/>
          <w:sz w:val="24"/>
          <w:szCs w:val="24"/>
        </w:rPr>
        <w:t xml:space="preserve"> It </w:t>
      </w:r>
      <w:r w:rsidR="004837B6" w:rsidRPr="001D0A40">
        <w:rPr>
          <w:rFonts w:ascii="Times New Roman" w:hAnsi="Times New Roman" w:cs="Times New Roman"/>
          <w:sz w:val="24"/>
          <w:szCs w:val="24"/>
        </w:rPr>
        <w:t>is through this second mode of development control that New Labour sought to build on local efforts and utilise planning law to control the progression (rather than simply the consequences of) studentification</w:t>
      </w:r>
      <w:r w:rsidR="0010424A" w:rsidRPr="001D0A40">
        <w:rPr>
          <w:rFonts w:ascii="Times New Roman" w:hAnsi="Times New Roman" w:cs="Times New Roman"/>
          <w:sz w:val="24"/>
          <w:szCs w:val="24"/>
        </w:rPr>
        <w:t xml:space="preserve"> by </w:t>
      </w:r>
      <w:r w:rsidR="00214CEE" w:rsidRPr="001D0A40">
        <w:rPr>
          <w:rFonts w:ascii="Times New Roman" w:hAnsi="Times New Roman" w:cs="Times New Roman"/>
          <w:sz w:val="24"/>
          <w:szCs w:val="24"/>
        </w:rPr>
        <w:t>restricting</w:t>
      </w:r>
      <w:r w:rsidR="00185AA1" w:rsidRPr="001D0A40">
        <w:rPr>
          <w:rFonts w:ascii="Times New Roman" w:hAnsi="Times New Roman" w:cs="Times New Roman"/>
          <w:sz w:val="24"/>
          <w:szCs w:val="24"/>
        </w:rPr>
        <w:t xml:space="preserve"> the growth of</w:t>
      </w:r>
      <w:r w:rsidR="0010424A" w:rsidRPr="001D0A40">
        <w:rPr>
          <w:rFonts w:ascii="Times New Roman" w:hAnsi="Times New Roman" w:cs="Times New Roman"/>
          <w:sz w:val="24"/>
          <w:szCs w:val="24"/>
        </w:rPr>
        <w:t xml:space="preserve"> HMOs</w:t>
      </w:r>
      <w:r w:rsidR="004837B6" w:rsidRPr="001D0A40">
        <w:rPr>
          <w:rFonts w:ascii="Times New Roman" w:hAnsi="Times New Roman" w:cs="Times New Roman"/>
          <w:sz w:val="24"/>
          <w:szCs w:val="24"/>
        </w:rPr>
        <w:t xml:space="preserve">. </w:t>
      </w:r>
    </w:p>
    <w:p w14:paraId="1B871CF2" w14:textId="0E8C8371" w:rsidR="004837B6" w:rsidRPr="001D0A40" w:rsidRDefault="00303A4D"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 </w:t>
      </w:r>
      <w:r w:rsidR="004837B6" w:rsidRPr="001D0A40">
        <w:rPr>
          <w:rFonts w:ascii="Times New Roman" w:hAnsi="Times New Roman" w:cs="Times New Roman"/>
          <w:sz w:val="24"/>
          <w:szCs w:val="24"/>
        </w:rPr>
        <w:t xml:space="preserve">local authorities and the Government have received increased lobbying from residents, local politicians and other groups who want to be able to limit concentrations of HMOs, particularly those occupied by students, by implementing </w:t>
      </w:r>
      <w:proofErr w:type="gramStart"/>
      <w:r w:rsidR="004837B6" w:rsidRPr="001D0A40">
        <w:rPr>
          <w:rFonts w:ascii="Times New Roman" w:hAnsi="Times New Roman" w:cs="Times New Roman"/>
          <w:sz w:val="24"/>
          <w:szCs w:val="24"/>
        </w:rPr>
        <w:t>a number of</w:t>
      </w:r>
      <w:proofErr w:type="gramEnd"/>
      <w:r w:rsidR="004837B6" w:rsidRPr="001D0A40">
        <w:rPr>
          <w:rFonts w:ascii="Times New Roman" w:hAnsi="Times New Roman" w:cs="Times New Roman"/>
          <w:sz w:val="24"/>
          <w:szCs w:val="24"/>
        </w:rPr>
        <w:t xml:space="preserve"> planning policy measures. Such measures including planning restraint or threshold policies, seek to ameliorate the problems by stipulating that planning permission for a change of use to an HMO will be refused once a certain concentration, defined as a percentage of the housing stock in that area, has been reached.</w:t>
      </w:r>
      <w:r w:rsidR="00E80554">
        <w:rPr>
          <w:rFonts w:ascii="Times New Roman" w:hAnsi="Times New Roman" w:cs="Times New Roman"/>
          <w:sz w:val="24"/>
          <w:szCs w:val="24"/>
        </w:rPr>
        <w:t xml:space="preserve"> </w:t>
      </w:r>
      <w:r w:rsidR="00E80554" w:rsidRPr="00E80554">
        <w:rPr>
          <w:rFonts w:ascii="Times New Roman" w:hAnsi="Times New Roman" w:cs="Times New Roman"/>
          <w:sz w:val="24"/>
          <w:szCs w:val="24"/>
        </w:rPr>
        <w:t>(DLCG, 2008, para 2.4.2</w:t>
      </w:r>
      <w:r w:rsidR="00E80554">
        <w:rPr>
          <w:rFonts w:ascii="Times New Roman" w:hAnsi="Times New Roman" w:cs="Times New Roman"/>
          <w:sz w:val="24"/>
          <w:szCs w:val="24"/>
        </w:rPr>
        <w:t>)</w:t>
      </w:r>
    </w:p>
    <w:p w14:paraId="1ADD2E77" w14:textId="501C66EC" w:rsidR="00140E87" w:rsidRPr="001D0A40" w:rsidRDefault="000C6EE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Through this, we see the seeds of regulating studentification through planning law and specifically the </w:t>
      </w:r>
      <w:r w:rsidRPr="001D0A40">
        <w:rPr>
          <w:rFonts w:ascii="Times New Roman" w:hAnsi="Times New Roman" w:cs="Times New Roman"/>
          <w:i/>
          <w:iCs/>
          <w:sz w:val="24"/>
          <w:szCs w:val="24"/>
        </w:rPr>
        <w:t>use class</w:t>
      </w:r>
      <w:r w:rsidRPr="001D0A40">
        <w:rPr>
          <w:rFonts w:ascii="Times New Roman" w:hAnsi="Times New Roman" w:cs="Times New Roman"/>
          <w:sz w:val="24"/>
          <w:szCs w:val="24"/>
        </w:rPr>
        <w:t xml:space="preserve">. </w:t>
      </w:r>
      <w:r w:rsidR="00521678" w:rsidRPr="001D0A40">
        <w:rPr>
          <w:rFonts w:ascii="Times New Roman" w:hAnsi="Times New Roman" w:cs="Times New Roman"/>
          <w:sz w:val="24"/>
          <w:szCs w:val="24"/>
        </w:rPr>
        <w:t>Use classes are governed by the Town and Country Planning (Use Classes) Order 1987</w:t>
      </w:r>
      <w:r w:rsidR="00E80554">
        <w:rPr>
          <w:rFonts w:ascii="Times New Roman" w:hAnsi="Times New Roman" w:cs="Times New Roman"/>
          <w:sz w:val="24"/>
          <w:szCs w:val="24"/>
        </w:rPr>
        <w:t xml:space="preserve"> (the Use Classes</w:t>
      </w:r>
      <w:r w:rsidR="00A41853">
        <w:rPr>
          <w:rFonts w:ascii="Times New Roman" w:hAnsi="Times New Roman" w:cs="Times New Roman"/>
          <w:sz w:val="24"/>
          <w:szCs w:val="24"/>
        </w:rPr>
        <w:t xml:space="preserve"> Order)</w:t>
      </w:r>
      <w:r w:rsidR="00B5008A" w:rsidRPr="001D0A40">
        <w:rPr>
          <w:rFonts w:ascii="Times New Roman" w:hAnsi="Times New Roman" w:cs="Times New Roman"/>
          <w:sz w:val="24"/>
          <w:szCs w:val="24"/>
        </w:rPr>
        <w:t xml:space="preserve">, which sets out various categories of </w:t>
      </w:r>
      <w:r w:rsidR="0086584B" w:rsidRPr="001D0A40">
        <w:rPr>
          <w:rFonts w:ascii="Times New Roman" w:hAnsi="Times New Roman" w:cs="Times New Roman"/>
          <w:sz w:val="24"/>
          <w:szCs w:val="24"/>
        </w:rPr>
        <w:t xml:space="preserve">land </w:t>
      </w:r>
      <w:r w:rsidR="00B5008A" w:rsidRPr="001D0A40">
        <w:rPr>
          <w:rFonts w:ascii="Times New Roman" w:hAnsi="Times New Roman" w:cs="Times New Roman"/>
          <w:sz w:val="24"/>
          <w:szCs w:val="24"/>
        </w:rPr>
        <w:t xml:space="preserve">use, ranging </w:t>
      </w:r>
      <w:proofErr w:type="gramStart"/>
      <w:r w:rsidR="00B5008A" w:rsidRPr="001D0A40">
        <w:rPr>
          <w:rFonts w:ascii="Times New Roman" w:hAnsi="Times New Roman" w:cs="Times New Roman"/>
          <w:sz w:val="24"/>
          <w:szCs w:val="24"/>
        </w:rPr>
        <w:t>from shops,</w:t>
      </w:r>
      <w:proofErr w:type="gramEnd"/>
      <w:r w:rsidR="00B5008A" w:rsidRPr="001D0A40">
        <w:rPr>
          <w:rFonts w:ascii="Times New Roman" w:hAnsi="Times New Roman" w:cs="Times New Roman"/>
          <w:sz w:val="24"/>
          <w:szCs w:val="24"/>
        </w:rPr>
        <w:t xml:space="preserve"> to hotels and industrial forms of use</w:t>
      </w:r>
      <w:r w:rsidR="00521678" w:rsidRPr="001D0A40">
        <w:rPr>
          <w:rFonts w:ascii="Times New Roman" w:hAnsi="Times New Roman" w:cs="Times New Roman"/>
          <w:sz w:val="24"/>
          <w:szCs w:val="24"/>
        </w:rPr>
        <w:t xml:space="preserve">. </w:t>
      </w:r>
      <w:r w:rsidR="00447D6B" w:rsidRPr="001D0A40">
        <w:rPr>
          <w:rFonts w:ascii="Times New Roman" w:hAnsi="Times New Roman" w:cs="Times New Roman"/>
          <w:sz w:val="24"/>
          <w:szCs w:val="24"/>
        </w:rPr>
        <w:t xml:space="preserve">Until 2010, </w:t>
      </w:r>
      <w:r w:rsidR="00B5008A" w:rsidRPr="001D0A40">
        <w:rPr>
          <w:rFonts w:ascii="Times New Roman" w:hAnsi="Times New Roman" w:cs="Times New Roman"/>
          <w:sz w:val="24"/>
          <w:szCs w:val="24"/>
        </w:rPr>
        <w:t>dwellinghouses were captured by use class C3, which encompassed residences used by people living together as a family or not more than six persons living together as a single household</w:t>
      </w:r>
      <w:r w:rsidR="00A41853">
        <w:rPr>
          <w:rFonts w:ascii="Times New Roman" w:hAnsi="Times New Roman" w:cs="Times New Roman"/>
          <w:sz w:val="24"/>
          <w:szCs w:val="24"/>
        </w:rPr>
        <w:t xml:space="preserve"> (the Use Classes Order, </w:t>
      </w:r>
      <w:proofErr w:type="spellStart"/>
      <w:r w:rsidR="00A41853" w:rsidRPr="00A41853">
        <w:rPr>
          <w:rFonts w:ascii="Times New Roman" w:hAnsi="Times New Roman" w:cs="Times New Roman"/>
          <w:sz w:val="24"/>
          <w:szCs w:val="24"/>
        </w:rPr>
        <w:t>sch</w:t>
      </w:r>
      <w:proofErr w:type="spellEnd"/>
      <w:r w:rsidR="00A41853" w:rsidRPr="00A41853">
        <w:rPr>
          <w:rFonts w:ascii="Times New Roman" w:hAnsi="Times New Roman" w:cs="Times New Roman"/>
          <w:sz w:val="24"/>
          <w:szCs w:val="24"/>
        </w:rPr>
        <w:t xml:space="preserve"> 1, para 3</w:t>
      </w:r>
      <w:r w:rsidR="00A41853">
        <w:rPr>
          <w:rFonts w:ascii="Times New Roman" w:hAnsi="Times New Roman" w:cs="Times New Roman"/>
          <w:sz w:val="24"/>
          <w:szCs w:val="24"/>
        </w:rPr>
        <w:t>)</w:t>
      </w:r>
      <w:r w:rsidR="00B5008A" w:rsidRPr="001D0A40">
        <w:rPr>
          <w:rFonts w:ascii="Times New Roman" w:hAnsi="Times New Roman" w:cs="Times New Roman"/>
          <w:sz w:val="24"/>
          <w:szCs w:val="24"/>
        </w:rPr>
        <w:t>.</w:t>
      </w:r>
      <w:r w:rsidR="00AD1958" w:rsidRPr="001D0A40">
        <w:rPr>
          <w:rFonts w:ascii="Times New Roman" w:hAnsi="Times New Roman" w:cs="Times New Roman"/>
          <w:sz w:val="24"/>
          <w:szCs w:val="24"/>
        </w:rPr>
        <w:t xml:space="preserve"> Where </w:t>
      </w:r>
      <w:r w:rsidR="0010424A" w:rsidRPr="001D0A40">
        <w:rPr>
          <w:rFonts w:ascii="Times New Roman" w:hAnsi="Times New Roman" w:cs="Times New Roman"/>
          <w:sz w:val="24"/>
          <w:szCs w:val="24"/>
        </w:rPr>
        <w:t xml:space="preserve">more than six </w:t>
      </w:r>
      <w:r w:rsidR="00AD1958" w:rsidRPr="001D0A40">
        <w:rPr>
          <w:rFonts w:ascii="Times New Roman" w:hAnsi="Times New Roman" w:cs="Times New Roman"/>
          <w:sz w:val="24"/>
          <w:szCs w:val="24"/>
        </w:rPr>
        <w:t>individuals were no</w:t>
      </w:r>
      <w:r w:rsidR="0010424A" w:rsidRPr="001D0A40">
        <w:rPr>
          <w:rFonts w:ascii="Times New Roman" w:hAnsi="Times New Roman" w:cs="Times New Roman"/>
          <w:sz w:val="24"/>
          <w:szCs w:val="24"/>
        </w:rPr>
        <w:t xml:space="preserve">t </w:t>
      </w:r>
      <w:r w:rsidR="00AD1958" w:rsidRPr="001D0A40">
        <w:rPr>
          <w:rFonts w:ascii="Times New Roman" w:hAnsi="Times New Roman" w:cs="Times New Roman"/>
          <w:sz w:val="24"/>
          <w:szCs w:val="24"/>
        </w:rPr>
        <w:t xml:space="preserve">living together as a </w:t>
      </w:r>
      <w:r w:rsidR="00267B19" w:rsidRPr="001D0A40">
        <w:rPr>
          <w:rFonts w:ascii="Times New Roman" w:hAnsi="Times New Roman" w:cs="Times New Roman"/>
          <w:sz w:val="24"/>
          <w:szCs w:val="24"/>
        </w:rPr>
        <w:t>‘</w:t>
      </w:r>
      <w:r w:rsidR="00AD1958" w:rsidRPr="001D0A40">
        <w:rPr>
          <w:rFonts w:ascii="Times New Roman" w:hAnsi="Times New Roman" w:cs="Times New Roman"/>
          <w:sz w:val="24"/>
          <w:szCs w:val="24"/>
        </w:rPr>
        <w:t xml:space="preserve">single </w:t>
      </w:r>
      <w:r w:rsidR="00AD1958" w:rsidRPr="001D0A40">
        <w:rPr>
          <w:rFonts w:ascii="Times New Roman" w:hAnsi="Times New Roman" w:cs="Times New Roman"/>
          <w:sz w:val="24"/>
          <w:szCs w:val="24"/>
        </w:rPr>
        <w:lastRenderedPageBreak/>
        <w:t>household</w:t>
      </w:r>
      <w:r w:rsidR="00267B19" w:rsidRPr="001D0A40">
        <w:rPr>
          <w:rFonts w:ascii="Times New Roman" w:hAnsi="Times New Roman" w:cs="Times New Roman"/>
          <w:sz w:val="24"/>
          <w:szCs w:val="24"/>
        </w:rPr>
        <w:t>’</w:t>
      </w:r>
      <w:r w:rsidR="00AD1958" w:rsidRPr="001D0A40">
        <w:rPr>
          <w:rFonts w:ascii="Times New Roman" w:hAnsi="Times New Roman" w:cs="Times New Roman"/>
          <w:sz w:val="24"/>
          <w:szCs w:val="24"/>
        </w:rPr>
        <w:t xml:space="preserve">, i.e. they formed a house in multiple occupation (HMO), </w:t>
      </w:r>
      <w:r w:rsidR="00853D23" w:rsidRPr="001D0A40">
        <w:rPr>
          <w:rFonts w:ascii="Times New Roman" w:hAnsi="Times New Roman" w:cs="Times New Roman"/>
          <w:sz w:val="24"/>
          <w:szCs w:val="24"/>
        </w:rPr>
        <w:t>it</w:t>
      </w:r>
      <w:r w:rsidR="00AD1958" w:rsidRPr="001D0A40">
        <w:rPr>
          <w:rFonts w:ascii="Times New Roman" w:hAnsi="Times New Roman" w:cs="Times New Roman"/>
          <w:sz w:val="24"/>
          <w:szCs w:val="24"/>
        </w:rPr>
        <w:t xml:space="preserve"> was treated as </w:t>
      </w:r>
      <w:r w:rsidR="00853D23" w:rsidRPr="001D0A40">
        <w:rPr>
          <w:rFonts w:ascii="Times New Roman" w:hAnsi="Times New Roman" w:cs="Times New Roman"/>
          <w:sz w:val="24"/>
          <w:szCs w:val="24"/>
        </w:rPr>
        <w:t xml:space="preserve">a </w:t>
      </w:r>
      <w:r w:rsidR="00AD1958" w:rsidRPr="001D0A40">
        <w:rPr>
          <w:rFonts w:ascii="Times New Roman" w:hAnsi="Times New Roman" w:cs="Times New Roman"/>
          <w:i/>
          <w:iCs/>
          <w:sz w:val="24"/>
          <w:szCs w:val="24"/>
        </w:rPr>
        <w:t>sui generis</w:t>
      </w:r>
      <w:r w:rsidR="00AD1958" w:rsidRPr="001D0A40">
        <w:rPr>
          <w:rFonts w:ascii="Times New Roman" w:hAnsi="Times New Roman" w:cs="Times New Roman"/>
          <w:sz w:val="24"/>
          <w:szCs w:val="24"/>
        </w:rPr>
        <w:t xml:space="preserve"> (‘in a class of its own’)</w:t>
      </w:r>
      <w:r w:rsidR="00853D23" w:rsidRPr="001D0A40">
        <w:rPr>
          <w:rFonts w:ascii="Times New Roman" w:hAnsi="Times New Roman" w:cs="Times New Roman"/>
          <w:sz w:val="24"/>
          <w:szCs w:val="24"/>
        </w:rPr>
        <w:t xml:space="preserve"> use</w:t>
      </w:r>
      <w:r w:rsidR="00AD1958" w:rsidRPr="001D0A40">
        <w:rPr>
          <w:rFonts w:ascii="Times New Roman" w:hAnsi="Times New Roman" w:cs="Times New Roman"/>
          <w:sz w:val="24"/>
          <w:szCs w:val="24"/>
        </w:rPr>
        <w:t xml:space="preserve"> and therefore </w:t>
      </w:r>
      <w:r w:rsidR="006E7115" w:rsidRPr="001D0A40">
        <w:rPr>
          <w:rFonts w:ascii="Times New Roman" w:hAnsi="Times New Roman" w:cs="Times New Roman"/>
          <w:sz w:val="24"/>
          <w:szCs w:val="24"/>
        </w:rPr>
        <w:t>as a separate class requiring planning permission</w:t>
      </w:r>
      <w:r w:rsidR="00A41853">
        <w:rPr>
          <w:rFonts w:ascii="Times New Roman" w:hAnsi="Times New Roman" w:cs="Times New Roman"/>
          <w:sz w:val="24"/>
          <w:szCs w:val="24"/>
        </w:rPr>
        <w:t xml:space="preserve"> (the Use Classes Order, </w:t>
      </w:r>
      <w:r w:rsidR="00A41853" w:rsidRPr="00A41853">
        <w:rPr>
          <w:rFonts w:ascii="Times New Roman" w:hAnsi="Times New Roman" w:cs="Times New Roman"/>
          <w:sz w:val="24"/>
          <w:szCs w:val="24"/>
        </w:rPr>
        <w:t xml:space="preserve">art 3, para 6. </w:t>
      </w:r>
      <w:proofErr w:type="spellStart"/>
      <w:r w:rsidR="00A41853" w:rsidRPr="00A41853">
        <w:rPr>
          <w:rFonts w:ascii="Times New Roman" w:hAnsi="Times New Roman" w:cs="Times New Roman"/>
          <w:sz w:val="24"/>
          <w:szCs w:val="24"/>
        </w:rPr>
        <w:t>sch</w:t>
      </w:r>
      <w:proofErr w:type="spellEnd"/>
      <w:r w:rsidR="00A41853" w:rsidRPr="00A41853">
        <w:rPr>
          <w:rFonts w:ascii="Times New Roman" w:hAnsi="Times New Roman" w:cs="Times New Roman"/>
          <w:sz w:val="24"/>
          <w:szCs w:val="24"/>
        </w:rPr>
        <w:t xml:space="preserve"> 1, para 3</w:t>
      </w:r>
      <w:r w:rsidR="00A41853">
        <w:rPr>
          <w:rFonts w:ascii="Times New Roman" w:hAnsi="Times New Roman" w:cs="Times New Roman"/>
          <w:sz w:val="24"/>
          <w:szCs w:val="24"/>
        </w:rPr>
        <w:t>)</w:t>
      </w:r>
      <w:r w:rsidR="00A41853" w:rsidRPr="001D0A40">
        <w:rPr>
          <w:rFonts w:ascii="Times New Roman" w:hAnsi="Times New Roman" w:cs="Times New Roman"/>
          <w:sz w:val="24"/>
          <w:szCs w:val="24"/>
        </w:rPr>
        <w:t>.</w:t>
      </w:r>
      <w:r w:rsidR="00B55718" w:rsidRPr="001D0A40">
        <w:rPr>
          <w:rFonts w:ascii="Times New Roman" w:hAnsi="Times New Roman" w:cs="Times New Roman"/>
          <w:sz w:val="24"/>
          <w:szCs w:val="24"/>
        </w:rPr>
        <w:t xml:space="preserve"> </w:t>
      </w:r>
      <w:r w:rsidR="00140E87" w:rsidRPr="001D0A40">
        <w:rPr>
          <w:rFonts w:ascii="Times New Roman" w:hAnsi="Times New Roman" w:cs="Times New Roman"/>
          <w:sz w:val="24"/>
          <w:szCs w:val="24"/>
        </w:rPr>
        <w:t xml:space="preserve"> As Samuels</w:t>
      </w:r>
      <w:r w:rsidR="00A41853">
        <w:rPr>
          <w:rFonts w:ascii="Times New Roman" w:hAnsi="Times New Roman" w:cs="Times New Roman"/>
          <w:sz w:val="24"/>
          <w:szCs w:val="24"/>
        </w:rPr>
        <w:t xml:space="preserve"> (2007, p.518)</w:t>
      </w:r>
      <w:r w:rsidR="00140E87" w:rsidRPr="001D0A40">
        <w:rPr>
          <w:rFonts w:ascii="Times New Roman" w:hAnsi="Times New Roman" w:cs="Times New Roman"/>
          <w:sz w:val="24"/>
          <w:szCs w:val="24"/>
        </w:rPr>
        <w:t xml:space="preserve"> notes:</w:t>
      </w:r>
    </w:p>
    <w:p w14:paraId="23D515EC" w14:textId="61D5E773" w:rsidR="000C6EE4" w:rsidRPr="001D0A40" w:rsidRDefault="00140E87"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Six is an arbitrary number. Five students can cause as much disturbance as seven. Investigating and identifying the exact number can be very difficult, especially for a transient group of resident students</w:t>
      </w:r>
      <w:r w:rsidR="00225F7E" w:rsidRPr="001D0A40">
        <w:rPr>
          <w:rFonts w:ascii="Times New Roman" w:hAnsi="Times New Roman" w:cs="Times New Roman"/>
          <w:sz w:val="24"/>
          <w:szCs w:val="24"/>
        </w:rPr>
        <w:t>.</w:t>
      </w:r>
    </w:p>
    <w:p w14:paraId="6D4714BB" w14:textId="04132B02" w:rsidR="009E7B08" w:rsidRPr="001D0A40" w:rsidRDefault="00140E87"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For </w:t>
      </w:r>
      <w:r w:rsidR="006E7115" w:rsidRPr="001D0A40">
        <w:rPr>
          <w:rFonts w:ascii="Times New Roman" w:hAnsi="Times New Roman" w:cs="Times New Roman"/>
          <w:sz w:val="24"/>
          <w:szCs w:val="24"/>
        </w:rPr>
        <w:t xml:space="preserve">these smaller HMOs there was </w:t>
      </w:r>
      <w:r w:rsidR="00267B19" w:rsidRPr="001D0A40">
        <w:rPr>
          <w:rFonts w:ascii="Times New Roman" w:hAnsi="Times New Roman" w:cs="Times New Roman"/>
          <w:sz w:val="24"/>
          <w:szCs w:val="24"/>
        </w:rPr>
        <w:t xml:space="preserve">in </w:t>
      </w:r>
      <w:r w:rsidR="006E7115" w:rsidRPr="001D0A40">
        <w:rPr>
          <w:rFonts w:ascii="Times New Roman" w:hAnsi="Times New Roman" w:cs="Times New Roman"/>
          <w:sz w:val="24"/>
          <w:szCs w:val="24"/>
        </w:rPr>
        <w:t xml:space="preserve">effect </w:t>
      </w:r>
      <w:r w:rsidR="00267B19" w:rsidRPr="001D0A40">
        <w:rPr>
          <w:rFonts w:ascii="Times New Roman" w:hAnsi="Times New Roman" w:cs="Times New Roman"/>
          <w:sz w:val="24"/>
          <w:szCs w:val="24"/>
        </w:rPr>
        <w:t xml:space="preserve">no </w:t>
      </w:r>
      <w:r w:rsidR="006E7115" w:rsidRPr="001D0A40">
        <w:rPr>
          <w:rFonts w:ascii="Times New Roman" w:hAnsi="Times New Roman" w:cs="Times New Roman"/>
          <w:sz w:val="24"/>
          <w:szCs w:val="24"/>
        </w:rPr>
        <w:t xml:space="preserve">requirement for any planning permission as they were remodelled from family homes in HMOs. </w:t>
      </w:r>
      <w:r w:rsidRPr="001D0A40">
        <w:rPr>
          <w:rFonts w:ascii="Times New Roman" w:hAnsi="Times New Roman" w:cs="Times New Roman"/>
          <w:sz w:val="24"/>
          <w:szCs w:val="24"/>
        </w:rPr>
        <w:t xml:space="preserve"> </w:t>
      </w:r>
    </w:p>
    <w:p w14:paraId="081E215D" w14:textId="004ADA5C" w:rsidR="007B0DE2" w:rsidRPr="001D0A40" w:rsidRDefault="0062759E" w:rsidP="001D0A40">
      <w:pPr>
        <w:spacing w:line="480" w:lineRule="auto"/>
        <w:rPr>
          <w:rFonts w:ascii="Times New Roman" w:hAnsi="Times New Roman" w:cs="Times New Roman"/>
          <w:color w:val="333333"/>
          <w:sz w:val="24"/>
          <w:szCs w:val="24"/>
        </w:rPr>
      </w:pPr>
      <w:r w:rsidRPr="001D0A40">
        <w:rPr>
          <w:rFonts w:ascii="Times New Roman" w:hAnsi="Times New Roman" w:cs="Times New Roman"/>
          <w:sz w:val="24"/>
          <w:szCs w:val="24"/>
        </w:rPr>
        <w:t xml:space="preserve">Cognisant of these issues, it was during the final days </w:t>
      </w:r>
      <w:r w:rsidR="007B0DE2" w:rsidRPr="001D0A40">
        <w:rPr>
          <w:rFonts w:ascii="Times New Roman" w:hAnsi="Times New Roman" w:cs="Times New Roman"/>
          <w:sz w:val="24"/>
          <w:szCs w:val="24"/>
        </w:rPr>
        <w:t xml:space="preserve">of </w:t>
      </w:r>
      <w:r w:rsidRPr="001D0A40">
        <w:rPr>
          <w:rFonts w:ascii="Times New Roman" w:hAnsi="Times New Roman" w:cs="Times New Roman"/>
          <w:sz w:val="24"/>
          <w:szCs w:val="24"/>
        </w:rPr>
        <w:t>New Labour Government that the then Minister for Housing</w:t>
      </w:r>
      <w:r w:rsidR="00C71BED">
        <w:rPr>
          <w:rFonts w:ascii="Times New Roman" w:hAnsi="Times New Roman" w:cs="Times New Roman"/>
          <w:sz w:val="24"/>
          <w:szCs w:val="24"/>
        </w:rPr>
        <w:t>,</w:t>
      </w:r>
      <w:r w:rsidRPr="001D0A40">
        <w:rPr>
          <w:rFonts w:ascii="Times New Roman" w:hAnsi="Times New Roman" w:cs="Times New Roman"/>
          <w:sz w:val="24"/>
          <w:szCs w:val="24"/>
        </w:rPr>
        <w:t xml:space="preserve"> John Healy</w:t>
      </w:r>
      <w:r w:rsidR="00C71BED">
        <w:rPr>
          <w:rFonts w:ascii="Times New Roman" w:hAnsi="Times New Roman" w:cs="Times New Roman"/>
          <w:sz w:val="24"/>
          <w:szCs w:val="24"/>
        </w:rPr>
        <w:t>,</w:t>
      </w:r>
      <w:r w:rsidRPr="001D0A40">
        <w:rPr>
          <w:rFonts w:ascii="Times New Roman" w:hAnsi="Times New Roman" w:cs="Times New Roman"/>
          <w:sz w:val="24"/>
          <w:szCs w:val="24"/>
        </w:rPr>
        <w:t xml:space="preserve"> </w:t>
      </w:r>
      <w:r w:rsidR="007B0DE2" w:rsidRPr="001D0A40">
        <w:rPr>
          <w:rFonts w:ascii="Times New Roman" w:hAnsi="Times New Roman" w:cs="Times New Roman"/>
          <w:sz w:val="24"/>
          <w:szCs w:val="24"/>
        </w:rPr>
        <w:t xml:space="preserve">amended </w:t>
      </w:r>
      <w:bookmarkStart w:id="0" w:name="stpa_340"/>
      <w:bookmarkStart w:id="1" w:name="100127m0001.htm_para14"/>
      <w:bookmarkStart w:id="2" w:name="10012746000033"/>
      <w:bookmarkStart w:id="3" w:name="stpa_341"/>
      <w:bookmarkStart w:id="4" w:name="100127m0001.htm_para15"/>
      <w:bookmarkStart w:id="5" w:name="10012746000034"/>
      <w:bookmarkEnd w:id="0"/>
      <w:bookmarkEnd w:id="1"/>
      <w:bookmarkEnd w:id="2"/>
      <w:bookmarkEnd w:id="3"/>
      <w:bookmarkEnd w:id="4"/>
      <w:bookmarkEnd w:id="5"/>
      <w:r w:rsidRPr="001D0A40">
        <w:rPr>
          <w:rFonts w:ascii="Times New Roman" w:hAnsi="Times New Roman" w:cs="Times New Roman"/>
          <w:color w:val="333333"/>
          <w:sz w:val="24"/>
          <w:szCs w:val="24"/>
        </w:rPr>
        <w:t>the Use Classes Order 1987</w:t>
      </w:r>
      <w:r w:rsidR="007B0DE2" w:rsidRPr="001D0A40">
        <w:rPr>
          <w:rFonts w:ascii="Times New Roman" w:hAnsi="Times New Roman" w:cs="Times New Roman"/>
          <w:color w:val="333333"/>
          <w:sz w:val="24"/>
          <w:szCs w:val="24"/>
        </w:rPr>
        <w:t xml:space="preserve"> </w:t>
      </w:r>
      <w:r w:rsidRPr="001D0A40">
        <w:rPr>
          <w:rFonts w:ascii="Times New Roman" w:hAnsi="Times New Roman" w:cs="Times New Roman"/>
          <w:color w:val="333333"/>
          <w:sz w:val="24"/>
          <w:szCs w:val="24"/>
        </w:rPr>
        <w:t>to provide for a specific definition of an HMO</w:t>
      </w:r>
      <w:r w:rsidR="00A41853">
        <w:rPr>
          <w:rFonts w:ascii="Times New Roman" w:hAnsi="Times New Roman" w:cs="Times New Roman"/>
          <w:color w:val="333333"/>
          <w:sz w:val="24"/>
          <w:szCs w:val="24"/>
        </w:rPr>
        <w:t xml:space="preserve"> (</w:t>
      </w:r>
      <w:r w:rsidR="00A41853" w:rsidRPr="00A41853">
        <w:rPr>
          <w:rFonts w:ascii="Times New Roman" w:hAnsi="Times New Roman" w:cs="Times New Roman"/>
          <w:color w:val="333333"/>
          <w:sz w:val="24"/>
          <w:szCs w:val="24"/>
        </w:rPr>
        <w:t>HC Deb</w:t>
      </w:r>
      <w:r w:rsidR="00D0094B">
        <w:rPr>
          <w:rFonts w:ascii="Times New Roman" w:hAnsi="Times New Roman" w:cs="Times New Roman"/>
          <w:color w:val="333333"/>
          <w:sz w:val="24"/>
          <w:szCs w:val="24"/>
        </w:rPr>
        <w:t xml:space="preserve">, 2010, </w:t>
      </w:r>
      <w:r w:rsidR="00A41853" w:rsidRPr="00A41853">
        <w:rPr>
          <w:rFonts w:ascii="Times New Roman" w:hAnsi="Times New Roman" w:cs="Times New Roman"/>
          <w:color w:val="333333"/>
          <w:sz w:val="24"/>
          <w:szCs w:val="24"/>
        </w:rPr>
        <w:t>504, cols 55-56W</w:t>
      </w:r>
      <w:r w:rsidR="00A41853">
        <w:rPr>
          <w:rFonts w:ascii="Times New Roman" w:hAnsi="Times New Roman" w:cs="Times New Roman"/>
          <w:color w:val="333333"/>
          <w:sz w:val="24"/>
          <w:szCs w:val="24"/>
        </w:rPr>
        <w:t>)</w:t>
      </w:r>
      <w:r w:rsidRPr="001D0A40">
        <w:rPr>
          <w:rFonts w:ascii="Times New Roman" w:hAnsi="Times New Roman" w:cs="Times New Roman"/>
          <w:color w:val="333333"/>
          <w:sz w:val="24"/>
          <w:szCs w:val="24"/>
        </w:rPr>
        <w:t xml:space="preserve">. Planning permission </w:t>
      </w:r>
      <w:r w:rsidR="007B0DE2" w:rsidRPr="001D0A40">
        <w:rPr>
          <w:rFonts w:ascii="Times New Roman" w:hAnsi="Times New Roman" w:cs="Times New Roman"/>
          <w:color w:val="333333"/>
          <w:sz w:val="24"/>
          <w:szCs w:val="24"/>
        </w:rPr>
        <w:t xml:space="preserve">was required </w:t>
      </w:r>
      <w:r w:rsidRPr="001D0A40">
        <w:rPr>
          <w:rFonts w:ascii="Times New Roman" w:hAnsi="Times New Roman" w:cs="Times New Roman"/>
          <w:color w:val="333333"/>
          <w:sz w:val="24"/>
          <w:szCs w:val="24"/>
        </w:rPr>
        <w:t>to change the use of a property from C3 dwelling house to an HMO</w:t>
      </w:r>
      <w:bookmarkStart w:id="6" w:name="stpa_342"/>
      <w:bookmarkStart w:id="7" w:name="100127m0001.htm_para16"/>
      <w:bookmarkStart w:id="8" w:name="10012746000035"/>
      <w:bookmarkEnd w:id="6"/>
      <w:bookmarkEnd w:id="7"/>
      <w:bookmarkEnd w:id="8"/>
      <w:r w:rsidR="007B0DE2" w:rsidRPr="001D0A40">
        <w:rPr>
          <w:rFonts w:ascii="Times New Roman" w:hAnsi="Times New Roman" w:cs="Times New Roman"/>
          <w:color w:val="333333"/>
          <w:sz w:val="24"/>
          <w:szCs w:val="24"/>
        </w:rPr>
        <w:t xml:space="preserve"> (C4)</w:t>
      </w:r>
      <w:r w:rsidR="00A41853">
        <w:rPr>
          <w:rFonts w:ascii="Times New Roman" w:hAnsi="Times New Roman" w:cs="Times New Roman"/>
          <w:color w:val="333333"/>
          <w:sz w:val="24"/>
          <w:szCs w:val="24"/>
        </w:rPr>
        <w:t xml:space="preserve"> (</w:t>
      </w:r>
      <w:r w:rsidR="00A41853" w:rsidRPr="00A41853">
        <w:rPr>
          <w:rFonts w:ascii="Times New Roman" w:hAnsi="Times New Roman" w:cs="Times New Roman"/>
          <w:color w:val="333333"/>
          <w:sz w:val="24"/>
          <w:szCs w:val="24"/>
        </w:rPr>
        <w:t>Town and Country Planning (Use Classes) (Amendment) (England) Order 2010 (SI 653/2010)</w:t>
      </w:r>
      <w:r w:rsidR="00A41853">
        <w:rPr>
          <w:rFonts w:ascii="Times New Roman" w:hAnsi="Times New Roman" w:cs="Times New Roman"/>
          <w:color w:val="333333"/>
          <w:sz w:val="24"/>
          <w:szCs w:val="24"/>
        </w:rPr>
        <w:t>)</w:t>
      </w:r>
      <w:r w:rsidRPr="001D0A40">
        <w:rPr>
          <w:rFonts w:ascii="Times New Roman" w:hAnsi="Times New Roman" w:cs="Times New Roman"/>
          <w:color w:val="333333"/>
          <w:sz w:val="24"/>
          <w:szCs w:val="24"/>
        </w:rPr>
        <w:t>.</w:t>
      </w:r>
    </w:p>
    <w:p w14:paraId="12CCA450" w14:textId="57257EAC" w:rsidR="009C529D" w:rsidRPr="001D0A40" w:rsidRDefault="007B0DE2" w:rsidP="001D0A40">
      <w:pPr>
        <w:spacing w:line="480" w:lineRule="auto"/>
        <w:rPr>
          <w:rFonts w:ascii="Times New Roman" w:hAnsi="Times New Roman" w:cs="Times New Roman"/>
          <w:color w:val="333333"/>
          <w:sz w:val="24"/>
          <w:szCs w:val="24"/>
        </w:rPr>
      </w:pPr>
      <w:r w:rsidRPr="001D0A40">
        <w:rPr>
          <w:rFonts w:ascii="Times New Roman" w:hAnsi="Times New Roman" w:cs="Times New Roman"/>
          <w:color w:val="333333"/>
          <w:sz w:val="24"/>
          <w:szCs w:val="24"/>
        </w:rPr>
        <w:t>W</w:t>
      </w:r>
      <w:r w:rsidR="00C9686E" w:rsidRPr="001D0A40">
        <w:rPr>
          <w:rFonts w:ascii="Times New Roman" w:hAnsi="Times New Roman" w:cs="Times New Roman"/>
          <w:color w:val="333333"/>
          <w:sz w:val="24"/>
          <w:szCs w:val="24"/>
        </w:rPr>
        <w:t xml:space="preserve">e see a direct deployment of planning law as a tool to control the proliferation of HMOs and consequentially processes of studentification. </w:t>
      </w:r>
      <w:r w:rsidR="006D608E" w:rsidRPr="001D0A40">
        <w:rPr>
          <w:rFonts w:ascii="Times New Roman" w:hAnsi="Times New Roman" w:cs="Times New Roman"/>
          <w:color w:val="333333"/>
          <w:sz w:val="24"/>
          <w:szCs w:val="24"/>
        </w:rPr>
        <w:t>However, these changes were largely undone within six months of operation following the 2010 General Election</w:t>
      </w:r>
      <w:r w:rsidRPr="001D0A40">
        <w:rPr>
          <w:rFonts w:ascii="Times New Roman" w:hAnsi="Times New Roman" w:cs="Times New Roman"/>
          <w:color w:val="333333"/>
          <w:sz w:val="24"/>
          <w:szCs w:val="24"/>
        </w:rPr>
        <w:t>.</w:t>
      </w:r>
      <w:r w:rsidR="006D608E" w:rsidRPr="001D0A40">
        <w:rPr>
          <w:rFonts w:ascii="Times New Roman" w:hAnsi="Times New Roman" w:cs="Times New Roman"/>
          <w:color w:val="333333"/>
          <w:sz w:val="24"/>
          <w:szCs w:val="24"/>
        </w:rPr>
        <w:t xml:space="preserve"> </w:t>
      </w:r>
      <w:r w:rsidR="00EE5B49" w:rsidRPr="001D0A40">
        <w:rPr>
          <w:rFonts w:ascii="Times New Roman" w:hAnsi="Times New Roman" w:cs="Times New Roman"/>
          <w:color w:val="333333"/>
          <w:sz w:val="24"/>
          <w:szCs w:val="24"/>
        </w:rPr>
        <w:t xml:space="preserve">The new </w:t>
      </w:r>
      <w:r w:rsidRPr="001D0A40">
        <w:rPr>
          <w:rFonts w:ascii="Times New Roman" w:hAnsi="Times New Roman" w:cs="Times New Roman"/>
          <w:color w:val="333333"/>
          <w:sz w:val="24"/>
          <w:szCs w:val="24"/>
        </w:rPr>
        <w:t xml:space="preserve">Conservative </w:t>
      </w:r>
      <w:r w:rsidR="00EE5B49" w:rsidRPr="001D0A40">
        <w:rPr>
          <w:rFonts w:ascii="Times New Roman" w:hAnsi="Times New Roman" w:cs="Times New Roman"/>
          <w:color w:val="333333"/>
          <w:sz w:val="24"/>
          <w:szCs w:val="24"/>
        </w:rPr>
        <w:t>housing minister Grant Shapps MP placed the Order on the Government’s ‘Red Tape Challenge’ hit list</w:t>
      </w:r>
      <w:r w:rsidR="00A41853">
        <w:rPr>
          <w:rFonts w:ascii="Times New Roman" w:hAnsi="Times New Roman" w:cs="Times New Roman"/>
          <w:color w:val="333333"/>
          <w:sz w:val="24"/>
          <w:szCs w:val="24"/>
        </w:rPr>
        <w:t xml:space="preserve"> (HM Gover</w:t>
      </w:r>
      <w:r w:rsidR="00682CB0">
        <w:rPr>
          <w:rFonts w:ascii="Times New Roman" w:hAnsi="Times New Roman" w:cs="Times New Roman"/>
          <w:color w:val="333333"/>
          <w:sz w:val="24"/>
          <w:szCs w:val="24"/>
        </w:rPr>
        <w:t>n</w:t>
      </w:r>
      <w:r w:rsidR="00A41853">
        <w:rPr>
          <w:rFonts w:ascii="Times New Roman" w:hAnsi="Times New Roman" w:cs="Times New Roman"/>
          <w:color w:val="333333"/>
          <w:sz w:val="24"/>
          <w:szCs w:val="24"/>
        </w:rPr>
        <w:t>ment, n.d.)</w:t>
      </w:r>
      <w:r w:rsidR="00EE5B49" w:rsidRPr="001D0A40">
        <w:rPr>
          <w:rFonts w:ascii="Times New Roman" w:hAnsi="Times New Roman" w:cs="Times New Roman"/>
          <w:color w:val="333333"/>
          <w:sz w:val="24"/>
          <w:szCs w:val="24"/>
        </w:rPr>
        <w:t xml:space="preserve"> to do away with ‘bureaucracy aimed at micro-managing rented housing’</w:t>
      </w:r>
      <w:r w:rsidR="00A41853">
        <w:rPr>
          <w:rFonts w:ascii="Times New Roman" w:hAnsi="Times New Roman" w:cs="Times New Roman"/>
          <w:color w:val="333333"/>
          <w:sz w:val="24"/>
          <w:szCs w:val="24"/>
        </w:rPr>
        <w:t xml:space="preserve"> (DLCG, 2010)</w:t>
      </w:r>
      <w:r w:rsidR="00EE5B49" w:rsidRPr="001D0A40">
        <w:rPr>
          <w:rFonts w:ascii="Times New Roman" w:hAnsi="Times New Roman" w:cs="Times New Roman"/>
          <w:color w:val="333333"/>
          <w:sz w:val="24"/>
          <w:szCs w:val="24"/>
        </w:rPr>
        <w:t>.</w:t>
      </w:r>
    </w:p>
    <w:p w14:paraId="6B9BF88B" w14:textId="5467E88D" w:rsidR="002B1B0E" w:rsidRPr="001D0A40" w:rsidRDefault="00EE5B49"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In October 2010 the Order was amended to allow changes between C3 and C4 classes without the need for a planning application</w:t>
      </w:r>
      <w:r w:rsidR="007B0DE2" w:rsidRPr="001D0A40">
        <w:rPr>
          <w:rFonts w:ascii="Times New Roman" w:hAnsi="Times New Roman" w:cs="Times New Roman"/>
          <w:sz w:val="24"/>
          <w:szCs w:val="24"/>
        </w:rPr>
        <w:t>.</w:t>
      </w:r>
      <w:r w:rsidR="00BE0B73">
        <w:rPr>
          <w:rStyle w:val="EndnoteReference"/>
          <w:rFonts w:ascii="Times New Roman" w:hAnsi="Times New Roman" w:cs="Times New Roman"/>
          <w:sz w:val="24"/>
          <w:szCs w:val="24"/>
        </w:rPr>
        <w:endnoteReference w:id="3"/>
      </w:r>
      <w:r w:rsidR="00BE0B73">
        <w:rPr>
          <w:rFonts w:ascii="Times New Roman" w:hAnsi="Times New Roman" w:cs="Times New Roman"/>
          <w:sz w:val="24"/>
          <w:szCs w:val="24"/>
        </w:rPr>
        <w:t xml:space="preserve"> </w:t>
      </w:r>
      <w:r w:rsidR="0070440D" w:rsidRPr="001D0A40">
        <w:rPr>
          <w:rFonts w:ascii="Times New Roman" w:hAnsi="Times New Roman" w:cs="Times New Roman"/>
          <w:sz w:val="24"/>
          <w:szCs w:val="24"/>
        </w:rPr>
        <w:t xml:space="preserve">Where local authorities wish to control conversions between C3 and C4, they are now required to issue an ‘Article 4 Direction’ which curtails </w:t>
      </w:r>
      <w:r w:rsidR="00225F7E" w:rsidRPr="001D0A40">
        <w:rPr>
          <w:rFonts w:ascii="Times New Roman" w:hAnsi="Times New Roman" w:cs="Times New Roman"/>
          <w:sz w:val="24"/>
          <w:szCs w:val="24"/>
        </w:rPr>
        <w:t>these P</w:t>
      </w:r>
      <w:r w:rsidR="0070440D" w:rsidRPr="001D0A40">
        <w:rPr>
          <w:rFonts w:ascii="Times New Roman" w:hAnsi="Times New Roman" w:cs="Times New Roman"/>
          <w:sz w:val="24"/>
          <w:szCs w:val="24"/>
        </w:rPr>
        <w:t xml:space="preserve">ermitted </w:t>
      </w:r>
      <w:r w:rsidR="00225F7E" w:rsidRPr="001D0A40">
        <w:rPr>
          <w:rFonts w:ascii="Times New Roman" w:hAnsi="Times New Roman" w:cs="Times New Roman"/>
          <w:sz w:val="24"/>
          <w:szCs w:val="24"/>
        </w:rPr>
        <w:t>D</w:t>
      </w:r>
      <w:r w:rsidR="0070440D" w:rsidRPr="001D0A40">
        <w:rPr>
          <w:rFonts w:ascii="Times New Roman" w:hAnsi="Times New Roman" w:cs="Times New Roman"/>
          <w:sz w:val="24"/>
          <w:szCs w:val="24"/>
        </w:rPr>
        <w:t xml:space="preserve">evelopment </w:t>
      </w:r>
      <w:r w:rsidR="00225F7E" w:rsidRPr="001D0A40">
        <w:rPr>
          <w:rFonts w:ascii="Times New Roman" w:hAnsi="Times New Roman" w:cs="Times New Roman"/>
          <w:sz w:val="24"/>
          <w:szCs w:val="24"/>
        </w:rPr>
        <w:t>R</w:t>
      </w:r>
      <w:r w:rsidR="0070440D" w:rsidRPr="001D0A40">
        <w:rPr>
          <w:rFonts w:ascii="Times New Roman" w:hAnsi="Times New Roman" w:cs="Times New Roman"/>
          <w:sz w:val="24"/>
          <w:szCs w:val="24"/>
        </w:rPr>
        <w:t>ights</w:t>
      </w:r>
      <w:r w:rsidR="00855C46" w:rsidRPr="001D0A40">
        <w:rPr>
          <w:rFonts w:ascii="Times New Roman" w:hAnsi="Times New Roman" w:cs="Times New Roman"/>
          <w:sz w:val="24"/>
          <w:szCs w:val="24"/>
        </w:rPr>
        <w:t>.</w:t>
      </w:r>
      <w:r w:rsidR="00BE0B73">
        <w:rPr>
          <w:rStyle w:val="EndnoteReference"/>
          <w:rFonts w:ascii="Times New Roman" w:hAnsi="Times New Roman" w:cs="Times New Roman"/>
          <w:sz w:val="24"/>
          <w:szCs w:val="24"/>
        </w:rPr>
        <w:endnoteReference w:id="4"/>
      </w:r>
      <w:r w:rsidR="00BE0B73">
        <w:rPr>
          <w:rFonts w:ascii="Times New Roman" w:hAnsi="Times New Roman" w:cs="Times New Roman"/>
          <w:sz w:val="24"/>
          <w:szCs w:val="24"/>
        </w:rPr>
        <w:t xml:space="preserve"> </w:t>
      </w:r>
      <w:r w:rsidR="00855C46" w:rsidRPr="001D0A40">
        <w:rPr>
          <w:rFonts w:ascii="Times New Roman" w:hAnsi="Times New Roman" w:cs="Times New Roman"/>
          <w:sz w:val="24"/>
          <w:szCs w:val="24"/>
        </w:rPr>
        <w:t xml:space="preserve">Home </w:t>
      </w:r>
      <w:r w:rsidR="00BE0B73">
        <w:rPr>
          <w:rFonts w:ascii="Times New Roman" w:hAnsi="Times New Roman" w:cs="Times New Roman"/>
          <w:sz w:val="24"/>
          <w:szCs w:val="24"/>
        </w:rPr>
        <w:t xml:space="preserve">(2017, p.202) </w:t>
      </w:r>
      <w:r w:rsidR="00855C46" w:rsidRPr="001D0A40">
        <w:rPr>
          <w:rFonts w:ascii="Times New Roman" w:hAnsi="Times New Roman" w:cs="Times New Roman"/>
          <w:sz w:val="24"/>
          <w:szCs w:val="24"/>
        </w:rPr>
        <w:t xml:space="preserve">suggests that 10% </w:t>
      </w:r>
      <w:r w:rsidR="00855C46" w:rsidRPr="001D0A40">
        <w:rPr>
          <w:rFonts w:ascii="Times New Roman" w:hAnsi="Times New Roman" w:cs="Times New Roman"/>
          <w:sz w:val="24"/>
          <w:szCs w:val="24"/>
        </w:rPr>
        <w:lastRenderedPageBreak/>
        <w:t>of English</w:t>
      </w:r>
      <w:r w:rsidR="00853D23" w:rsidRPr="001D0A40">
        <w:rPr>
          <w:rFonts w:ascii="Times New Roman" w:hAnsi="Times New Roman" w:cs="Times New Roman"/>
          <w:sz w:val="24"/>
          <w:szCs w:val="24"/>
        </w:rPr>
        <w:t xml:space="preserve"> local authorities</w:t>
      </w:r>
      <w:r w:rsidR="00855C46" w:rsidRPr="001D0A40">
        <w:rPr>
          <w:rFonts w:ascii="Times New Roman" w:hAnsi="Times New Roman" w:cs="Times New Roman"/>
          <w:sz w:val="24"/>
          <w:szCs w:val="24"/>
        </w:rPr>
        <w:t xml:space="preserve"> have proceeded with Article 4 directions ‘mostly in city areas affected by studentification</w:t>
      </w:r>
      <w:r w:rsidR="00BE0B73">
        <w:rPr>
          <w:rFonts w:ascii="Times New Roman" w:hAnsi="Times New Roman" w:cs="Times New Roman"/>
          <w:sz w:val="24"/>
          <w:szCs w:val="24"/>
        </w:rPr>
        <w:t>.</w:t>
      </w:r>
      <w:r w:rsidR="00855C46" w:rsidRPr="001D0A40">
        <w:rPr>
          <w:rFonts w:ascii="Times New Roman" w:hAnsi="Times New Roman" w:cs="Times New Roman"/>
          <w:sz w:val="24"/>
          <w:szCs w:val="24"/>
        </w:rPr>
        <w:t>’</w:t>
      </w:r>
      <w:r w:rsidR="00BE0B73">
        <w:rPr>
          <w:rFonts w:ascii="Times New Roman" w:hAnsi="Times New Roman" w:cs="Times New Roman"/>
          <w:sz w:val="24"/>
          <w:szCs w:val="24"/>
        </w:rPr>
        <w:t xml:space="preserve"> </w:t>
      </w:r>
      <w:r w:rsidR="00855C46" w:rsidRPr="001D0A40">
        <w:rPr>
          <w:rFonts w:ascii="Times New Roman" w:hAnsi="Times New Roman" w:cs="Times New Roman"/>
          <w:sz w:val="24"/>
          <w:szCs w:val="24"/>
        </w:rPr>
        <w:t xml:space="preserve">Indeed, all three local authorities considered later in this </w:t>
      </w:r>
      <w:r w:rsidR="00AD19E9" w:rsidRPr="001D0A40">
        <w:rPr>
          <w:rFonts w:ascii="Times New Roman" w:hAnsi="Times New Roman" w:cs="Times New Roman"/>
          <w:sz w:val="24"/>
          <w:szCs w:val="24"/>
        </w:rPr>
        <w:t>paper</w:t>
      </w:r>
      <w:r w:rsidR="00855C46" w:rsidRPr="001D0A40">
        <w:rPr>
          <w:rFonts w:ascii="Times New Roman" w:hAnsi="Times New Roman" w:cs="Times New Roman"/>
          <w:sz w:val="24"/>
          <w:szCs w:val="24"/>
        </w:rPr>
        <w:t xml:space="preserve"> have issued Article 4 directions.</w:t>
      </w:r>
    </w:p>
    <w:p w14:paraId="455DE5C1" w14:textId="00D7A32F" w:rsidR="00FC7B59" w:rsidRPr="001D0A40" w:rsidRDefault="00FC7B59"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 xml:space="preserve">So </w:t>
      </w:r>
      <w:proofErr w:type="gramStart"/>
      <w:r w:rsidRPr="001D0A40">
        <w:rPr>
          <w:rFonts w:ascii="Times New Roman" w:hAnsi="Times New Roman" w:cs="Times New Roman"/>
          <w:sz w:val="24"/>
          <w:szCs w:val="24"/>
        </w:rPr>
        <w:t>far</w:t>
      </w:r>
      <w:proofErr w:type="gramEnd"/>
      <w:r w:rsidRPr="001D0A40">
        <w:rPr>
          <w:rFonts w:ascii="Times New Roman" w:hAnsi="Times New Roman" w:cs="Times New Roman"/>
          <w:sz w:val="24"/>
          <w:szCs w:val="24"/>
        </w:rPr>
        <w:t xml:space="preserve"> t</w:t>
      </w:r>
      <w:r w:rsidR="00C02919" w:rsidRPr="001D0A40">
        <w:rPr>
          <w:rFonts w:ascii="Times New Roman" w:hAnsi="Times New Roman" w:cs="Times New Roman"/>
          <w:sz w:val="24"/>
          <w:szCs w:val="24"/>
        </w:rPr>
        <w:t>his section has explored the extent to which planning law at a national level has been used as a tool</w:t>
      </w:r>
      <w:r w:rsidR="00C02593" w:rsidRPr="001D0A40">
        <w:rPr>
          <w:rFonts w:ascii="Times New Roman" w:hAnsi="Times New Roman" w:cs="Times New Roman"/>
          <w:sz w:val="24"/>
          <w:szCs w:val="24"/>
        </w:rPr>
        <w:t xml:space="preserve"> </w:t>
      </w:r>
      <w:r w:rsidR="00536D68" w:rsidRPr="001D0A40">
        <w:rPr>
          <w:rFonts w:ascii="Times New Roman" w:hAnsi="Times New Roman" w:cs="Times New Roman"/>
          <w:sz w:val="24"/>
          <w:szCs w:val="24"/>
        </w:rPr>
        <w:t>to</w:t>
      </w:r>
      <w:r w:rsidR="00C02919" w:rsidRPr="001D0A40">
        <w:rPr>
          <w:rFonts w:ascii="Times New Roman" w:hAnsi="Times New Roman" w:cs="Times New Roman"/>
          <w:sz w:val="24"/>
          <w:szCs w:val="24"/>
        </w:rPr>
        <w:t xml:space="preserve"> ameliorat</w:t>
      </w:r>
      <w:r w:rsidR="00536D68" w:rsidRPr="001D0A40">
        <w:rPr>
          <w:rFonts w:ascii="Times New Roman" w:hAnsi="Times New Roman" w:cs="Times New Roman"/>
          <w:sz w:val="24"/>
          <w:szCs w:val="24"/>
        </w:rPr>
        <w:t>e</w:t>
      </w:r>
      <w:r w:rsidR="00C02919" w:rsidRPr="001D0A40">
        <w:rPr>
          <w:rFonts w:ascii="Times New Roman" w:hAnsi="Times New Roman" w:cs="Times New Roman"/>
          <w:sz w:val="24"/>
          <w:szCs w:val="24"/>
        </w:rPr>
        <w:t xml:space="preserve"> </w:t>
      </w:r>
      <w:r w:rsidR="00536D68" w:rsidRPr="001D0A40">
        <w:rPr>
          <w:rFonts w:ascii="Times New Roman" w:hAnsi="Times New Roman" w:cs="Times New Roman"/>
          <w:sz w:val="24"/>
          <w:szCs w:val="24"/>
        </w:rPr>
        <w:t>the</w:t>
      </w:r>
      <w:r w:rsidR="00C02919" w:rsidRPr="001D0A40">
        <w:rPr>
          <w:rFonts w:ascii="Times New Roman" w:hAnsi="Times New Roman" w:cs="Times New Roman"/>
          <w:sz w:val="24"/>
          <w:szCs w:val="24"/>
        </w:rPr>
        <w:t xml:space="preserve"> wider impacts of ‘studentification’ on non-student neighbours</w:t>
      </w:r>
      <w:r w:rsidR="00536D68" w:rsidRPr="001D0A40">
        <w:rPr>
          <w:rFonts w:ascii="Times New Roman" w:hAnsi="Times New Roman" w:cs="Times New Roman"/>
          <w:sz w:val="24"/>
          <w:szCs w:val="24"/>
        </w:rPr>
        <w:t xml:space="preserve"> through limiting the growth of HMOs</w:t>
      </w:r>
      <w:r w:rsidR="00C02919" w:rsidRPr="001D0A40">
        <w:rPr>
          <w:rFonts w:ascii="Times New Roman" w:hAnsi="Times New Roman" w:cs="Times New Roman"/>
          <w:sz w:val="24"/>
          <w:szCs w:val="24"/>
        </w:rPr>
        <w:t>. Although efforts were made in the dying days of New Labour to instrumentalise planning law as a tool to meet their policy aims of sustainable communities</w:t>
      </w:r>
      <w:r w:rsidR="005E1505" w:rsidRPr="001D0A40">
        <w:rPr>
          <w:rFonts w:ascii="Times New Roman" w:hAnsi="Times New Roman" w:cs="Times New Roman"/>
          <w:sz w:val="24"/>
          <w:szCs w:val="24"/>
        </w:rPr>
        <w:t>, this high-water mark was briskly retreated from under the Coalition Government in late 2010.</w:t>
      </w:r>
    </w:p>
    <w:p w14:paraId="391200DD" w14:textId="648285A5" w:rsidR="002369F1" w:rsidRPr="001D0A40" w:rsidRDefault="00981602"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But what of PBSA? Of course</w:t>
      </w:r>
      <w:r w:rsidR="00433F2D" w:rsidRPr="001D0A40">
        <w:rPr>
          <w:rFonts w:ascii="Times New Roman" w:hAnsi="Times New Roman" w:cs="Times New Roman"/>
          <w:sz w:val="24"/>
          <w:szCs w:val="24"/>
        </w:rPr>
        <w:t>,</w:t>
      </w:r>
      <w:r w:rsidRPr="001D0A40">
        <w:rPr>
          <w:rFonts w:ascii="Times New Roman" w:hAnsi="Times New Roman" w:cs="Times New Roman"/>
          <w:sz w:val="24"/>
          <w:szCs w:val="24"/>
        </w:rPr>
        <w:t xml:space="preserve"> new developments </w:t>
      </w:r>
      <w:r w:rsidR="00853D23" w:rsidRPr="001D0A40">
        <w:rPr>
          <w:rFonts w:ascii="Times New Roman" w:hAnsi="Times New Roman" w:cs="Times New Roman"/>
          <w:sz w:val="24"/>
          <w:szCs w:val="24"/>
        </w:rPr>
        <w:t>required</w:t>
      </w:r>
      <w:r w:rsidRPr="001D0A40">
        <w:rPr>
          <w:rFonts w:ascii="Times New Roman" w:hAnsi="Times New Roman" w:cs="Times New Roman"/>
          <w:sz w:val="24"/>
          <w:szCs w:val="24"/>
        </w:rPr>
        <w:t xml:space="preserve"> planning permission as did any material changes </w:t>
      </w:r>
      <w:r w:rsidR="00853D23" w:rsidRPr="001D0A40">
        <w:rPr>
          <w:rFonts w:ascii="Times New Roman" w:hAnsi="Times New Roman" w:cs="Times New Roman"/>
          <w:sz w:val="24"/>
          <w:szCs w:val="24"/>
        </w:rPr>
        <w:t xml:space="preserve">of existing </w:t>
      </w:r>
      <w:r w:rsidRPr="001D0A40">
        <w:rPr>
          <w:rFonts w:ascii="Times New Roman" w:hAnsi="Times New Roman" w:cs="Times New Roman"/>
          <w:sz w:val="24"/>
          <w:szCs w:val="24"/>
        </w:rPr>
        <w:t xml:space="preserve">buildings </w:t>
      </w:r>
      <w:r w:rsidR="00853D23" w:rsidRPr="001D0A40">
        <w:rPr>
          <w:rFonts w:ascii="Times New Roman" w:hAnsi="Times New Roman" w:cs="Times New Roman"/>
          <w:sz w:val="24"/>
          <w:szCs w:val="24"/>
        </w:rPr>
        <w:t>into</w:t>
      </w:r>
      <w:r w:rsidRPr="001D0A40">
        <w:rPr>
          <w:rFonts w:ascii="Times New Roman" w:hAnsi="Times New Roman" w:cs="Times New Roman"/>
          <w:sz w:val="24"/>
          <w:szCs w:val="24"/>
        </w:rPr>
        <w:t xml:space="preserve"> large student residence</w:t>
      </w:r>
      <w:r w:rsidR="00853D23" w:rsidRPr="001D0A40">
        <w:rPr>
          <w:rFonts w:ascii="Times New Roman" w:hAnsi="Times New Roman" w:cs="Times New Roman"/>
          <w:sz w:val="24"/>
          <w:szCs w:val="24"/>
        </w:rPr>
        <w:t xml:space="preserve">s </w:t>
      </w:r>
      <w:r w:rsidR="009F6CCE" w:rsidRPr="001D0A40">
        <w:rPr>
          <w:rFonts w:ascii="Times New Roman" w:hAnsi="Times New Roman" w:cs="Times New Roman"/>
          <w:sz w:val="24"/>
          <w:szCs w:val="24"/>
        </w:rPr>
        <w:t xml:space="preserve">that </w:t>
      </w:r>
      <w:r w:rsidR="00853D23" w:rsidRPr="001D0A40">
        <w:rPr>
          <w:rFonts w:ascii="Times New Roman" w:hAnsi="Times New Roman" w:cs="Times New Roman"/>
          <w:sz w:val="24"/>
          <w:szCs w:val="24"/>
        </w:rPr>
        <w:t xml:space="preserve">would be captured as </w:t>
      </w:r>
      <w:r w:rsidR="00853D23" w:rsidRPr="001D0A40">
        <w:rPr>
          <w:rFonts w:ascii="Times New Roman" w:hAnsi="Times New Roman" w:cs="Times New Roman"/>
          <w:i/>
          <w:iCs/>
          <w:sz w:val="24"/>
          <w:szCs w:val="24"/>
        </w:rPr>
        <w:t xml:space="preserve">sui generis </w:t>
      </w:r>
      <w:r w:rsidR="00853D23" w:rsidRPr="001D0A40">
        <w:rPr>
          <w:rFonts w:ascii="Times New Roman" w:hAnsi="Times New Roman" w:cs="Times New Roman"/>
          <w:sz w:val="24"/>
          <w:szCs w:val="24"/>
        </w:rPr>
        <w:t>HMOs</w:t>
      </w:r>
      <w:r w:rsidRPr="001D0A40">
        <w:rPr>
          <w:rFonts w:ascii="Times New Roman" w:hAnsi="Times New Roman" w:cs="Times New Roman"/>
          <w:sz w:val="24"/>
          <w:szCs w:val="24"/>
        </w:rPr>
        <w:t>. However</w:t>
      </w:r>
      <w:r w:rsidR="00784846" w:rsidRPr="001D0A40">
        <w:rPr>
          <w:rFonts w:ascii="Times New Roman" w:hAnsi="Times New Roman" w:cs="Times New Roman"/>
          <w:sz w:val="24"/>
          <w:szCs w:val="24"/>
        </w:rPr>
        <w:t>,</w:t>
      </w:r>
      <w:r w:rsidRPr="001D0A40">
        <w:rPr>
          <w:rFonts w:ascii="Times New Roman" w:hAnsi="Times New Roman" w:cs="Times New Roman"/>
          <w:sz w:val="24"/>
          <w:szCs w:val="24"/>
        </w:rPr>
        <w:t xml:space="preserve"> the </w:t>
      </w:r>
      <w:r w:rsidR="00433F2D" w:rsidRPr="001D0A40">
        <w:rPr>
          <w:rFonts w:ascii="Times New Roman" w:hAnsi="Times New Roman" w:cs="Times New Roman"/>
          <w:sz w:val="24"/>
          <w:szCs w:val="24"/>
        </w:rPr>
        <w:t>national view of planning law was changing</w:t>
      </w:r>
      <w:r w:rsidR="00267B19" w:rsidRPr="001D0A40">
        <w:rPr>
          <w:rFonts w:ascii="Times New Roman" w:hAnsi="Times New Roman" w:cs="Times New Roman"/>
          <w:sz w:val="24"/>
          <w:szCs w:val="24"/>
        </w:rPr>
        <w:t xml:space="preserve"> more generally</w:t>
      </w:r>
      <w:r w:rsidR="00433F2D" w:rsidRPr="001D0A40">
        <w:rPr>
          <w:rFonts w:ascii="Times New Roman" w:hAnsi="Times New Roman" w:cs="Times New Roman"/>
          <w:sz w:val="24"/>
          <w:szCs w:val="24"/>
        </w:rPr>
        <w:t xml:space="preserve">. </w:t>
      </w:r>
      <w:r w:rsidR="005E1505" w:rsidRPr="001D0A40">
        <w:rPr>
          <w:rFonts w:ascii="Times New Roman" w:hAnsi="Times New Roman" w:cs="Times New Roman"/>
          <w:sz w:val="24"/>
          <w:szCs w:val="24"/>
        </w:rPr>
        <w:t xml:space="preserve">Lord and Tewdwr-Jones </w:t>
      </w:r>
      <w:r w:rsidR="00BE0B73">
        <w:rPr>
          <w:rFonts w:ascii="Times New Roman" w:hAnsi="Times New Roman" w:cs="Times New Roman"/>
          <w:sz w:val="24"/>
          <w:szCs w:val="24"/>
        </w:rPr>
        <w:t xml:space="preserve">(2014) </w:t>
      </w:r>
      <w:r w:rsidR="00433F2D" w:rsidRPr="001D0A40">
        <w:rPr>
          <w:rFonts w:ascii="Times New Roman" w:hAnsi="Times New Roman" w:cs="Times New Roman"/>
          <w:sz w:val="24"/>
          <w:szCs w:val="24"/>
        </w:rPr>
        <w:t xml:space="preserve">have tracked </w:t>
      </w:r>
      <w:r w:rsidR="005E1505" w:rsidRPr="001D0A40">
        <w:rPr>
          <w:rFonts w:ascii="Times New Roman" w:hAnsi="Times New Roman" w:cs="Times New Roman"/>
          <w:sz w:val="24"/>
          <w:szCs w:val="24"/>
        </w:rPr>
        <w:t xml:space="preserve">the </w:t>
      </w:r>
      <w:proofErr w:type="spellStart"/>
      <w:r w:rsidR="005E1505" w:rsidRPr="001D0A40">
        <w:rPr>
          <w:rFonts w:ascii="Times New Roman" w:hAnsi="Times New Roman" w:cs="Times New Roman"/>
          <w:sz w:val="24"/>
          <w:szCs w:val="24"/>
        </w:rPr>
        <w:t>neoliberalisation</w:t>
      </w:r>
      <w:proofErr w:type="spellEnd"/>
      <w:r w:rsidR="005E1505" w:rsidRPr="001D0A40">
        <w:rPr>
          <w:rFonts w:ascii="Times New Roman" w:hAnsi="Times New Roman" w:cs="Times New Roman"/>
          <w:sz w:val="24"/>
          <w:szCs w:val="24"/>
        </w:rPr>
        <w:t xml:space="preserve"> of planning </w:t>
      </w:r>
      <w:r w:rsidR="009F6CCE" w:rsidRPr="001D0A40">
        <w:rPr>
          <w:rFonts w:ascii="Times New Roman" w:hAnsi="Times New Roman" w:cs="Times New Roman"/>
          <w:sz w:val="24"/>
          <w:szCs w:val="24"/>
        </w:rPr>
        <w:t xml:space="preserve">law and policy </w:t>
      </w:r>
      <w:r w:rsidR="005E1505" w:rsidRPr="001D0A40">
        <w:rPr>
          <w:rFonts w:ascii="Times New Roman" w:hAnsi="Times New Roman" w:cs="Times New Roman"/>
          <w:sz w:val="24"/>
          <w:szCs w:val="24"/>
        </w:rPr>
        <w:t>at a national level</w:t>
      </w:r>
      <w:r w:rsidR="007F4B81" w:rsidRPr="001D0A40">
        <w:rPr>
          <w:rFonts w:ascii="Times New Roman" w:hAnsi="Times New Roman" w:cs="Times New Roman"/>
          <w:sz w:val="24"/>
          <w:szCs w:val="24"/>
        </w:rPr>
        <w:t xml:space="preserve"> from 1997. </w:t>
      </w:r>
      <w:r w:rsidR="005E1505" w:rsidRPr="001D0A40">
        <w:rPr>
          <w:rFonts w:ascii="Times New Roman" w:hAnsi="Times New Roman" w:cs="Times New Roman"/>
          <w:sz w:val="24"/>
          <w:szCs w:val="24"/>
        </w:rPr>
        <w:t xml:space="preserve"> </w:t>
      </w:r>
      <w:r w:rsidR="002369F1" w:rsidRPr="001D0A40">
        <w:rPr>
          <w:rFonts w:ascii="Times New Roman" w:hAnsi="Times New Roman" w:cs="Times New Roman"/>
          <w:sz w:val="24"/>
          <w:szCs w:val="24"/>
        </w:rPr>
        <w:t>Under New Labour there was a focus on place-shaping and property-led economic development. From 2010</w:t>
      </w:r>
      <w:r w:rsidR="00C02593" w:rsidRPr="001D0A40">
        <w:rPr>
          <w:rFonts w:ascii="Times New Roman" w:hAnsi="Times New Roman" w:cs="Times New Roman"/>
          <w:sz w:val="24"/>
          <w:szCs w:val="24"/>
        </w:rPr>
        <w:t>,</w:t>
      </w:r>
      <w:r w:rsidR="002369F1" w:rsidRPr="001D0A40">
        <w:rPr>
          <w:rFonts w:ascii="Times New Roman" w:hAnsi="Times New Roman" w:cs="Times New Roman"/>
          <w:sz w:val="24"/>
          <w:szCs w:val="24"/>
        </w:rPr>
        <w:t xml:space="preserve"> as the government changed</w:t>
      </w:r>
      <w:r w:rsidR="00C02593" w:rsidRPr="001D0A40">
        <w:rPr>
          <w:rFonts w:ascii="Times New Roman" w:hAnsi="Times New Roman" w:cs="Times New Roman"/>
          <w:sz w:val="24"/>
          <w:szCs w:val="24"/>
        </w:rPr>
        <w:t>,</w:t>
      </w:r>
      <w:r w:rsidR="002369F1" w:rsidRPr="001D0A40">
        <w:rPr>
          <w:rFonts w:ascii="Times New Roman" w:hAnsi="Times New Roman" w:cs="Times New Roman"/>
          <w:sz w:val="24"/>
          <w:szCs w:val="24"/>
        </w:rPr>
        <w:t xml:space="preserve"> a </w:t>
      </w:r>
      <w:r w:rsidR="00C9728B" w:rsidRPr="001D0A40">
        <w:rPr>
          <w:rFonts w:ascii="Times New Roman" w:hAnsi="Times New Roman" w:cs="Times New Roman"/>
          <w:sz w:val="24"/>
          <w:szCs w:val="24"/>
        </w:rPr>
        <w:t>deep-</w:t>
      </w:r>
      <w:proofErr w:type="spellStart"/>
      <w:r w:rsidR="00C9728B" w:rsidRPr="001D0A40">
        <w:rPr>
          <w:rFonts w:ascii="Times New Roman" w:hAnsi="Times New Roman" w:cs="Times New Roman"/>
          <w:sz w:val="24"/>
          <w:szCs w:val="24"/>
        </w:rPr>
        <w:t>rootedly</w:t>
      </w:r>
      <w:proofErr w:type="spellEnd"/>
      <w:r w:rsidR="002369F1" w:rsidRPr="001D0A40">
        <w:rPr>
          <w:rFonts w:ascii="Times New Roman" w:hAnsi="Times New Roman" w:cs="Times New Roman"/>
          <w:sz w:val="24"/>
          <w:szCs w:val="24"/>
        </w:rPr>
        <w:t xml:space="preserve"> incoherent</w:t>
      </w:r>
      <w:r w:rsidR="00C9728B" w:rsidRPr="001D0A40">
        <w:rPr>
          <w:rFonts w:ascii="Times New Roman" w:hAnsi="Times New Roman" w:cs="Times New Roman"/>
          <w:sz w:val="24"/>
          <w:szCs w:val="24"/>
        </w:rPr>
        <w:t xml:space="preserve"> approach to planning emerged</w:t>
      </w:r>
      <w:r w:rsidR="00BE0B73">
        <w:rPr>
          <w:rFonts w:ascii="Times New Roman" w:hAnsi="Times New Roman" w:cs="Times New Roman"/>
          <w:sz w:val="24"/>
          <w:szCs w:val="24"/>
        </w:rPr>
        <w:t xml:space="preserve"> (Lees and Shepherd 2015)</w:t>
      </w:r>
      <w:r w:rsidR="00C9728B" w:rsidRPr="001D0A40">
        <w:rPr>
          <w:rFonts w:ascii="Times New Roman" w:hAnsi="Times New Roman" w:cs="Times New Roman"/>
          <w:sz w:val="24"/>
          <w:szCs w:val="24"/>
        </w:rPr>
        <w:t xml:space="preserve"> </w:t>
      </w:r>
      <w:r w:rsidR="00D2740B" w:rsidRPr="001D0A40">
        <w:rPr>
          <w:rFonts w:ascii="Times New Roman" w:hAnsi="Times New Roman" w:cs="Times New Roman"/>
          <w:sz w:val="24"/>
          <w:szCs w:val="24"/>
        </w:rPr>
        <w:t xml:space="preserve">with both </w:t>
      </w:r>
      <w:r w:rsidR="00C9728B" w:rsidRPr="001D0A40">
        <w:rPr>
          <w:rFonts w:ascii="Times New Roman" w:hAnsi="Times New Roman" w:cs="Times New Roman"/>
          <w:sz w:val="24"/>
          <w:szCs w:val="24"/>
        </w:rPr>
        <w:t>a</w:t>
      </w:r>
      <w:r w:rsidR="002369F1" w:rsidRPr="001D0A40">
        <w:rPr>
          <w:rFonts w:ascii="Times New Roman" w:hAnsi="Times New Roman" w:cs="Times New Roman"/>
          <w:sz w:val="24"/>
          <w:szCs w:val="24"/>
        </w:rPr>
        <w:t xml:space="preserve"> localism agenda and </w:t>
      </w:r>
      <w:r w:rsidR="00C9728B" w:rsidRPr="001D0A40">
        <w:rPr>
          <w:rFonts w:ascii="Times New Roman" w:hAnsi="Times New Roman" w:cs="Times New Roman"/>
          <w:sz w:val="24"/>
          <w:szCs w:val="24"/>
        </w:rPr>
        <w:t>a</w:t>
      </w:r>
      <w:r w:rsidR="002369F1" w:rsidRPr="001D0A40">
        <w:rPr>
          <w:rFonts w:ascii="Times New Roman" w:hAnsi="Times New Roman" w:cs="Times New Roman"/>
          <w:sz w:val="24"/>
          <w:szCs w:val="24"/>
        </w:rPr>
        <w:t xml:space="preserve"> "presumption" in favour of sustainable development.</w:t>
      </w:r>
      <w:r w:rsidR="00C9728B" w:rsidRPr="001D0A40">
        <w:rPr>
          <w:rFonts w:ascii="Times New Roman" w:hAnsi="Times New Roman" w:cs="Times New Roman"/>
          <w:sz w:val="24"/>
          <w:szCs w:val="24"/>
        </w:rPr>
        <w:t xml:space="preserve"> </w:t>
      </w:r>
      <w:r w:rsidR="00D9516A" w:rsidRPr="001D0A40">
        <w:rPr>
          <w:rFonts w:ascii="Times New Roman" w:hAnsi="Times New Roman" w:cs="Times New Roman"/>
          <w:sz w:val="24"/>
          <w:szCs w:val="24"/>
        </w:rPr>
        <w:t xml:space="preserve">The need to satisfy the requirements of the presumption in favour of sustainable development is imposed </w:t>
      </w:r>
      <w:r w:rsidR="00853D23" w:rsidRPr="001D0A40">
        <w:rPr>
          <w:rFonts w:ascii="Times New Roman" w:hAnsi="Times New Roman" w:cs="Times New Roman"/>
          <w:sz w:val="24"/>
          <w:szCs w:val="24"/>
        </w:rPr>
        <w:t>on</w:t>
      </w:r>
      <w:r w:rsidR="00D9516A" w:rsidRPr="001D0A40">
        <w:rPr>
          <w:rFonts w:ascii="Times New Roman" w:hAnsi="Times New Roman" w:cs="Times New Roman"/>
          <w:sz w:val="24"/>
          <w:szCs w:val="24"/>
        </w:rPr>
        <w:t xml:space="preserve"> local planning authorities at both the decision-making and the plan-making stage.</w:t>
      </w:r>
      <w:r w:rsidR="00F979AD">
        <w:rPr>
          <w:rStyle w:val="EndnoteReference"/>
          <w:rFonts w:ascii="Times New Roman" w:hAnsi="Times New Roman" w:cs="Times New Roman"/>
          <w:sz w:val="24"/>
          <w:szCs w:val="24"/>
        </w:rPr>
        <w:endnoteReference w:id="5"/>
      </w:r>
      <w:r w:rsidR="00BE0B73">
        <w:rPr>
          <w:rFonts w:ascii="Times New Roman" w:hAnsi="Times New Roman" w:cs="Times New Roman"/>
          <w:sz w:val="24"/>
          <w:szCs w:val="24"/>
        </w:rPr>
        <w:t xml:space="preserve"> </w:t>
      </w:r>
    </w:p>
    <w:p w14:paraId="23D8C2E0" w14:textId="118AA1CE" w:rsidR="00C02919" w:rsidRPr="001D0A40" w:rsidRDefault="002369F1"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 xml:space="preserve">For Lord and Tewdwr-Jones </w:t>
      </w:r>
      <w:r w:rsidR="00F979AD">
        <w:rPr>
          <w:rFonts w:ascii="Times New Roman" w:hAnsi="Times New Roman" w:cs="Times New Roman"/>
          <w:sz w:val="24"/>
          <w:szCs w:val="24"/>
        </w:rPr>
        <w:t xml:space="preserve">(2015, p.356) </w:t>
      </w:r>
      <w:proofErr w:type="spellStart"/>
      <w:r w:rsidR="00C02593" w:rsidRPr="001D0A40">
        <w:rPr>
          <w:rFonts w:ascii="Times New Roman" w:hAnsi="Times New Roman" w:cs="Times New Roman"/>
          <w:sz w:val="24"/>
          <w:szCs w:val="24"/>
        </w:rPr>
        <w:t>neoliberalisation</w:t>
      </w:r>
      <w:proofErr w:type="spellEnd"/>
      <w:r w:rsidR="00C02593" w:rsidRPr="001D0A40">
        <w:rPr>
          <w:rFonts w:ascii="Times New Roman" w:hAnsi="Times New Roman" w:cs="Times New Roman"/>
          <w:sz w:val="24"/>
          <w:szCs w:val="24"/>
        </w:rPr>
        <w:t xml:space="preserve"> of </w:t>
      </w:r>
      <w:r w:rsidRPr="001D0A40">
        <w:rPr>
          <w:rFonts w:ascii="Times New Roman" w:hAnsi="Times New Roman" w:cs="Times New Roman"/>
          <w:sz w:val="24"/>
          <w:szCs w:val="24"/>
        </w:rPr>
        <w:t xml:space="preserve">the </w:t>
      </w:r>
      <w:r w:rsidR="00B9750F" w:rsidRPr="001D0A40">
        <w:rPr>
          <w:rFonts w:ascii="Times New Roman" w:hAnsi="Times New Roman" w:cs="Times New Roman"/>
          <w:sz w:val="24"/>
          <w:szCs w:val="24"/>
        </w:rPr>
        <w:t xml:space="preserve">planning system </w:t>
      </w:r>
      <w:r w:rsidR="005E1505" w:rsidRPr="001D0A40">
        <w:rPr>
          <w:rFonts w:ascii="Times New Roman" w:hAnsi="Times New Roman" w:cs="Times New Roman"/>
          <w:sz w:val="24"/>
          <w:szCs w:val="24"/>
        </w:rPr>
        <w:t>risks losing ‘many of its regulatory teeth’, retiring the entire system into an ‘animator of taken-for-granted growth’ rather than allowing it to play any proper role in processes of urban contestation.</w:t>
      </w:r>
      <w:r w:rsidR="007F4B81" w:rsidRPr="001D0A40">
        <w:rPr>
          <w:rFonts w:ascii="Times New Roman" w:hAnsi="Times New Roman" w:cs="Times New Roman"/>
          <w:sz w:val="24"/>
          <w:szCs w:val="24"/>
        </w:rPr>
        <w:t xml:space="preserve">  </w:t>
      </w:r>
      <w:r w:rsidR="00536D68" w:rsidRPr="001D0A40">
        <w:rPr>
          <w:rFonts w:ascii="Times New Roman" w:hAnsi="Times New Roman" w:cs="Times New Roman"/>
          <w:sz w:val="24"/>
          <w:szCs w:val="24"/>
        </w:rPr>
        <w:t xml:space="preserve">We move </w:t>
      </w:r>
      <w:r w:rsidR="00FE3358" w:rsidRPr="001D0A40">
        <w:rPr>
          <w:rFonts w:ascii="Times New Roman" w:hAnsi="Times New Roman" w:cs="Times New Roman"/>
          <w:sz w:val="24"/>
          <w:szCs w:val="24"/>
        </w:rPr>
        <w:t>now to</w:t>
      </w:r>
      <w:r w:rsidR="00536D68" w:rsidRPr="001D0A40">
        <w:rPr>
          <w:rFonts w:ascii="Times New Roman" w:hAnsi="Times New Roman" w:cs="Times New Roman"/>
          <w:sz w:val="24"/>
          <w:szCs w:val="24"/>
        </w:rPr>
        <w:t xml:space="preserve"> local </w:t>
      </w:r>
      <w:r w:rsidR="00C02593" w:rsidRPr="001D0A40">
        <w:rPr>
          <w:rFonts w:ascii="Times New Roman" w:hAnsi="Times New Roman" w:cs="Times New Roman"/>
          <w:sz w:val="24"/>
          <w:szCs w:val="24"/>
        </w:rPr>
        <w:t xml:space="preserve">level to </w:t>
      </w:r>
      <w:r w:rsidR="00536D68" w:rsidRPr="001D0A40">
        <w:rPr>
          <w:rFonts w:ascii="Times New Roman" w:hAnsi="Times New Roman" w:cs="Times New Roman"/>
          <w:sz w:val="24"/>
          <w:szCs w:val="24"/>
        </w:rPr>
        <w:t xml:space="preserve">examine how these </w:t>
      </w:r>
      <w:r w:rsidR="00FE3358" w:rsidRPr="001D0A40">
        <w:rPr>
          <w:rFonts w:ascii="Times New Roman" w:hAnsi="Times New Roman" w:cs="Times New Roman"/>
          <w:sz w:val="24"/>
          <w:szCs w:val="24"/>
        </w:rPr>
        <w:t xml:space="preserve">bigger trends played </w:t>
      </w:r>
      <w:r w:rsidR="00B31C12" w:rsidRPr="001D0A40">
        <w:rPr>
          <w:rFonts w:ascii="Times New Roman" w:hAnsi="Times New Roman" w:cs="Times New Roman"/>
          <w:sz w:val="24"/>
          <w:szCs w:val="24"/>
        </w:rPr>
        <w:t xml:space="preserve">out </w:t>
      </w:r>
      <w:r w:rsidR="00FE3358" w:rsidRPr="001D0A40">
        <w:rPr>
          <w:rFonts w:ascii="Times New Roman" w:hAnsi="Times New Roman" w:cs="Times New Roman"/>
          <w:sz w:val="24"/>
          <w:szCs w:val="24"/>
        </w:rPr>
        <w:t>in decisions on PBSA.</w:t>
      </w:r>
      <w:r w:rsidR="00536D68" w:rsidRPr="001D0A40">
        <w:rPr>
          <w:rFonts w:ascii="Times New Roman" w:hAnsi="Times New Roman" w:cs="Times New Roman"/>
          <w:sz w:val="24"/>
          <w:szCs w:val="24"/>
        </w:rPr>
        <w:t xml:space="preserve"> </w:t>
      </w:r>
    </w:p>
    <w:p w14:paraId="6E1AA6DD" w14:textId="7D5C6A48" w:rsidR="008716B8" w:rsidRPr="00F979AD" w:rsidRDefault="008716B8" w:rsidP="001D0A40">
      <w:pPr>
        <w:pStyle w:val="Heading1"/>
        <w:spacing w:after="240" w:line="480" w:lineRule="auto"/>
        <w:rPr>
          <w:rFonts w:ascii="Times New Roman" w:hAnsi="Times New Roman" w:cs="Times New Roman"/>
          <w:b/>
          <w:bCs/>
          <w:color w:val="000000" w:themeColor="text1"/>
          <w:sz w:val="24"/>
          <w:szCs w:val="24"/>
        </w:rPr>
      </w:pPr>
      <w:r w:rsidRPr="00F979AD">
        <w:rPr>
          <w:rFonts w:ascii="Times New Roman" w:hAnsi="Times New Roman" w:cs="Times New Roman"/>
          <w:b/>
          <w:bCs/>
          <w:color w:val="000000" w:themeColor="text1"/>
          <w:sz w:val="24"/>
          <w:szCs w:val="24"/>
        </w:rPr>
        <w:lastRenderedPageBreak/>
        <w:t>Shaping at local level</w:t>
      </w:r>
    </w:p>
    <w:p w14:paraId="34F5A24A" w14:textId="37F02BAA" w:rsidR="002003F6" w:rsidRPr="001D0A40" w:rsidRDefault="002003F6"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actual decisions on any individual planning application are taken in principle by elected officials </w:t>
      </w:r>
      <w:r w:rsidR="00C07D61" w:rsidRPr="001D0A40">
        <w:rPr>
          <w:rFonts w:ascii="Times New Roman" w:hAnsi="Times New Roman" w:cs="Times New Roman"/>
          <w:sz w:val="24"/>
          <w:szCs w:val="24"/>
        </w:rPr>
        <w:t>for both limbs</w:t>
      </w:r>
      <w:r w:rsidRPr="001D0A40">
        <w:rPr>
          <w:rFonts w:ascii="Times New Roman" w:hAnsi="Times New Roman" w:cs="Times New Roman"/>
          <w:sz w:val="24"/>
          <w:szCs w:val="24"/>
        </w:rPr>
        <w:t xml:space="preserve"> of the development definition. However, they are advised by officers with experience and expertise in planning</w:t>
      </w:r>
      <w:r w:rsidR="00F979AD">
        <w:rPr>
          <w:rFonts w:ascii="Times New Roman" w:hAnsi="Times New Roman" w:cs="Times New Roman"/>
          <w:sz w:val="24"/>
          <w:szCs w:val="24"/>
        </w:rPr>
        <w:t xml:space="preserve"> (Lee 2022, p.15) </w:t>
      </w:r>
      <w:r w:rsidR="00536D68" w:rsidRPr="001D0A40">
        <w:rPr>
          <w:rFonts w:ascii="Times New Roman" w:hAnsi="Times New Roman" w:cs="Times New Roman"/>
          <w:sz w:val="24"/>
          <w:szCs w:val="24"/>
        </w:rPr>
        <w:t xml:space="preserve">who will </w:t>
      </w:r>
      <w:r w:rsidR="00963458" w:rsidRPr="001D0A40">
        <w:rPr>
          <w:rFonts w:ascii="Times New Roman" w:hAnsi="Times New Roman" w:cs="Times New Roman"/>
          <w:sz w:val="24"/>
          <w:szCs w:val="24"/>
        </w:rPr>
        <w:t>advise</w:t>
      </w:r>
      <w:r w:rsidR="00536D68" w:rsidRPr="001D0A40">
        <w:rPr>
          <w:rFonts w:ascii="Times New Roman" w:hAnsi="Times New Roman" w:cs="Times New Roman"/>
          <w:sz w:val="24"/>
          <w:szCs w:val="24"/>
        </w:rPr>
        <w:t xml:space="preserve"> based on the local plan</w:t>
      </w:r>
      <w:r w:rsidR="00F979AD">
        <w:rPr>
          <w:rFonts w:ascii="Times New Roman" w:hAnsi="Times New Roman" w:cs="Times New Roman"/>
          <w:sz w:val="24"/>
          <w:szCs w:val="24"/>
        </w:rPr>
        <w:t xml:space="preserve"> (</w:t>
      </w:r>
      <w:r w:rsidR="00F979AD" w:rsidRPr="00F979AD">
        <w:rPr>
          <w:rFonts w:ascii="Times New Roman" w:hAnsi="Times New Roman" w:cs="Times New Roman"/>
          <w:sz w:val="24"/>
          <w:szCs w:val="24"/>
        </w:rPr>
        <w:t>T</w:t>
      </w:r>
      <w:r w:rsidR="00D0094B">
        <w:rPr>
          <w:rFonts w:ascii="Times New Roman" w:hAnsi="Times New Roman" w:cs="Times New Roman"/>
          <w:sz w:val="24"/>
          <w:szCs w:val="24"/>
        </w:rPr>
        <w:t>C</w:t>
      </w:r>
      <w:r w:rsidR="00850850">
        <w:rPr>
          <w:rFonts w:ascii="Times New Roman" w:hAnsi="Times New Roman" w:cs="Times New Roman"/>
          <w:sz w:val="24"/>
          <w:szCs w:val="24"/>
        </w:rPr>
        <w:t>PA</w:t>
      </w:r>
      <w:r w:rsidR="00F979AD" w:rsidRPr="00F979AD">
        <w:rPr>
          <w:rFonts w:ascii="Times New Roman" w:hAnsi="Times New Roman" w:cs="Times New Roman"/>
          <w:sz w:val="24"/>
          <w:szCs w:val="24"/>
        </w:rPr>
        <w:t>1990, s.70(2)(a)</w:t>
      </w:r>
      <w:r w:rsidR="00F979AD">
        <w:rPr>
          <w:rFonts w:ascii="Times New Roman" w:hAnsi="Times New Roman" w:cs="Times New Roman"/>
          <w:sz w:val="24"/>
          <w:szCs w:val="24"/>
        </w:rPr>
        <w:t>)</w:t>
      </w:r>
      <w:r w:rsidRPr="001D0A40">
        <w:rPr>
          <w:rFonts w:ascii="Times New Roman" w:hAnsi="Times New Roman" w:cs="Times New Roman"/>
          <w:sz w:val="24"/>
          <w:szCs w:val="24"/>
        </w:rPr>
        <w:t>. Sheppard et al</w:t>
      </w:r>
      <w:r w:rsidR="00F979AD">
        <w:rPr>
          <w:rFonts w:ascii="Times New Roman" w:hAnsi="Times New Roman" w:cs="Times New Roman"/>
          <w:sz w:val="24"/>
          <w:szCs w:val="24"/>
        </w:rPr>
        <w:t xml:space="preserve"> (2017, p.107)</w:t>
      </w:r>
      <w:r w:rsidRPr="001D0A40">
        <w:rPr>
          <w:rFonts w:ascii="Times New Roman" w:hAnsi="Times New Roman" w:cs="Times New Roman"/>
          <w:sz w:val="24"/>
          <w:szCs w:val="24"/>
        </w:rPr>
        <w:t xml:space="preserve"> describe three broad phases of an application: preparation, submission, and decision. Although it is the decision that i</w:t>
      </w:r>
      <w:r w:rsidR="00784846" w:rsidRPr="001D0A40">
        <w:rPr>
          <w:rFonts w:ascii="Times New Roman" w:hAnsi="Times New Roman" w:cs="Times New Roman"/>
          <w:sz w:val="24"/>
          <w:szCs w:val="24"/>
        </w:rPr>
        <w:t>s</w:t>
      </w:r>
      <w:r w:rsidRPr="001D0A40">
        <w:rPr>
          <w:rFonts w:ascii="Times New Roman" w:hAnsi="Times New Roman" w:cs="Times New Roman"/>
          <w:sz w:val="24"/>
          <w:szCs w:val="24"/>
        </w:rPr>
        <w:t xml:space="preserve"> made public and includes publicity and consultation prior to that decision, it is important the recognise that much happens earlier in the process. The developer is likely to have been in discussion with the local authority before an application is made.</w:t>
      </w:r>
    </w:p>
    <w:p w14:paraId="39AEA4BE" w14:textId="0E901D76" w:rsidR="002003F6" w:rsidRPr="001D0A40" w:rsidRDefault="002003F6"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Pre-application discussions are intended are intended to improve the outcomes of a projects by obtaining other views, perspectives and information relevant to the proposed development.</w:t>
      </w:r>
      <w:r w:rsidR="00F979AD">
        <w:rPr>
          <w:rFonts w:ascii="Times New Roman" w:hAnsi="Times New Roman" w:cs="Times New Roman"/>
          <w:sz w:val="24"/>
          <w:szCs w:val="24"/>
        </w:rPr>
        <w:t xml:space="preserve"> (</w:t>
      </w:r>
      <w:r w:rsidR="00F979AD" w:rsidRPr="001D0A40">
        <w:rPr>
          <w:rFonts w:ascii="Times New Roman" w:hAnsi="Times New Roman" w:cs="Times New Roman"/>
          <w:sz w:val="24"/>
          <w:szCs w:val="24"/>
        </w:rPr>
        <w:t>Sheppard et al</w:t>
      </w:r>
      <w:r w:rsidR="00F979AD">
        <w:rPr>
          <w:rFonts w:ascii="Times New Roman" w:hAnsi="Times New Roman" w:cs="Times New Roman"/>
          <w:sz w:val="24"/>
          <w:szCs w:val="24"/>
        </w:rPr>
        <w:t xml:space="preserve"> 2017, p.107.)</w:t>
      </w:r>
    </w:p>
    <w:p w14:paraId="6E2F234B" w14:textId="41E0A354" w:rsidR="00C07D61" w:rsidRPr="001D0A40" w:rsidRDefault="002003F6"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Given this process is it likely</w:t>
      </w:r>
      <w:r w:rsidR="00963458" w:rsidRPr="001D0A40">
        <w:rPr>
          <w:rFonts w:ascii="Times New Roman" w:hAnsi="Times New Roman" w:cs="Times New Roman"/>
          <w:sz w:val="24"/>
          <w:szCs w:val="24"/>
        </w:rPr>
        <w:t xml:space="preserve"> that</w:t>
      </w:r>
      <w:r w:rsidRPr="001D0A40">
        <w:rPr>
          <w:rFonts w:ascii="Times New Roman" w:hAnsi="Times New Roman" w:cs="Times New Roman"/>
          <w:sz w:val="24"/>
          <w:szCs w:val="24"/>
        </w:rPr>
        <w:t xml:space="preserve"> most applications will be approved. However, in </w:t>
      </w:r>
      <w:r w:rsidR="00C07D61" w:rsidRPr="001D0A40">
        <w:rPr>
          <w:rFonts w:ascii="Times New Roman" w:hAnsi="Times New Roman" w:cs="Times New Roman"/>
          <w:sz w:val="24"/>
          <w:szCs w:val="24"/>
        </w:rPr>
        <w:t>giving</w:t>
      </w:r>
      <w:r w:rsidRPr="001D0A40">
        <w:rPr>
          <w:rFonts w:ascii="Times New Roman" w:hAnsi="Times New Roman" w:cs="Times New Roman"/>
          <w:sz w:val="24"/>
          <w:szCs w:val="24"/>
        </w:rPr>
        <w:t xml:space="preserve"> permission the local authority can and usually will include conditions</w:t>
      </w:r>
      <w:r w:rsidR="00F979AD">
        <w:rPr>
          <w:rFonts w:ascii="Times New Roman" w:hAnsi="Times New Roman" w:cs="Times New Roman"/>
          <w:sz w:val="24"/>
          <w:szCs w:val="24"/>
        </w:rPr>
        <w:t xml:space="preserve"> (</w:t>
      </w:r>
      <w:r w:rsidR="00850850">
        <w:rPr>
          <w:rFonts w:ascii="Times New Roman" w:hAnsi="Times New Roman" w:cs="Times New Roman"/>
          <w:sz w:val="24"/>
          <w:szCs w:val="24"/>
        </w:rPr>
        <w:t xml:space="preserve">TCPA </w:t>
      </w:r>
      <w:r w:rsidR="00F979AD" w:rsidRPr="00F979AD">
        <w:rPr>
          <w:rFonts w:ascii="Times New Roman" w:hAnsi="Times New Roman" w:cs="Times New Roman"/>
          <w:sz w:val="24"/>
          <w:szCs w:val="24"/>
        </w:rPr>
        <w:t>1990, s.72</w:t>
      </w:r>
      <w:r w:rsidR="00F979AD">
        <w:rPr>
          <w:rFonts w:ascii="Times New Roman" w:hAnsi="Times New Roman" w:cs="Times New Roman"/>
          <w:sz w:val="24"/>
          <w:szCs w:val="24"/>
        </w:rPr>
        <w:t>)</w:t>
      </w:r>
      <w:r w:rsidRPr="001D0A40">
        <w:rPr>
          <w:rFonts w:ascii="Times New Roman" w:hAnsi="Times New Roman" w:cs="Times New Roman"/>
          <w:sz w:val="24"/>
          <w:szCs w:val="24"/>
        </w:rPr>
        <w:t>.</w:t>
      </w:r>
      <w:r w:rsidR="00F979AD">
        <w:rPr>
          <w:rFonts w:ascii="Times New Roman" w:hAnsi="Times New Roman" w:cs="Times New Roman"/>
          <w:sz w:val="24"/>
          <w:szCs w:val="24"/>
        </w:rPr>
        <w:t xml:space="preserve"> </w:t>
      </w:r>
      <w:r w:rsidR="00963458" w:rsidRPr="001D0A40">
        <w:rPr>
          <w:rFonts w:ascii="Times New Roman" w:hAnsi="Times New Roman" w:cs="Times New Roman"/>
          <w:sz w:val="24"/>
          <w:szCs w:val="24"/>
        </w:rPr>
        <w:t>These conditions ‘</w:t>
      </w:r>
      <w:r w:rsidRPr="001D0A40">
        <w:rPr>
          <w:rFonts w:ascii="Times New Roman" w:hAnsi="Times New Roman" w:cs="Times New Roman"/>
          <w:sz w:val="24"/>
          <w:szCs w:val="24"/>
        </w:rPr>
        <w:t>should be tailored to address specific issues, rather than used to impose unjustified controls’</w:t>
      </w:r>
      <w:r w:rsidR="00F979AD">
        <w:rPr>
          <w:rFonts w:ascii="Times New Roman" w:hAnsi="Times New Roman" w:cs="Times New Roman"/>
          <w:sz w:val="24"/>
          <w:szCs w:val="24"/>
        </w:rPr>
        <w:t xml:space="preserve"> (</w:t>
      </w:r>
      <w:r w:rsidR="00F979AD" w:rsidRPr="001D0A40">
        <w:rPr>
          <w:rFonts w:ascii="Times New Roman" w:hAnsi="Times New Roman" w:cs="Times New Roman"/>
          <w:sz w:val="24"/>
          <w:szCs w:val="24"/>
        </w:rPr>
        <w:t>Sheppard et al</w:t>
      </w:r>
      <w:r w:rsidR="00F979AD">
        <w:rPr>
          <w:rFonts w:ascii="Times New Roman" w:hAnsi="Times New Roman" w:cs="Times New Roman"/>
          <w:sz w:val="24"/>
          <w:szCs w:val="24"/>
        </w:rPr>
        <w:t xml:space="preserve"> 2017, p.126).</w:t>
      </w:r>
      <w:r w:rsidR="00C07D61" w:rsidRPr="001D0A40">
        <w:rPr>
          <w:rFonts w:ascii="Times New Roman" w:hAnsi="Times New Roman" w:cs="Times New Roman"/>
          <w:sz w:val="24"/>
          <w:szCs w:val="24"/>
        </w:rPr>
        <w:t xml:space="preserve"> </w:t>
      </w:r>
    </w:p>
    <w:p w14:paraId="5504A391" w14:textId="3FBADD90" w:rsidR="0015629E" w:rsidRPr="001D0A40" w:rsidRDefault="0015629E" w:rsidP="001D0A40">
      <w:pPr>
        <w:spacing w:after="240"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remainder of this </w:t>
      </w:r>
      <w:r w:rsidR="00AD19E9" w:rsidRPr="001D0A40">
        <w:rPr>
          <w:rFonts w:ascii="Times New Roman" w:hAnsi="Times New Roman" w:cs="Times New Roman"/>
          <w:sz w:val="24"/>
          <w:szCs w:val="24"/>
        </w:rPr>
        <w:t>article</w:t>
      </w:r>
      <w:r w:rsidRPr="001D0A40">
        <w:rPr>
          <w:rFonts w:ascii="Times New Roman" w:hAnsi="Times New Roman" w:cs="Times New Roman"/>
          <w:sz w:val="24"/>
          <w:szCs w:val="24"/>
        </w:rPr>
        <w:t xml:space="preserve"> turns its focus to examine more recent examples of moves by local authorities to shape studentification in their localities. Having established the ambivalence of national planning policy post-2010 towards the</w:t>
      </w:r>
      <w:r w:rsidR="009A5F3C" w:rsidRPr="001D0A40">
        <w:rPr>
          <w:rFonts w:ascii="Times New Roman" w:hAnsi="Times New Roman" w:cs="Times New Roman"/>
          <w:sz w:val="24"/>
          <w:szCs w:val="24"/>
        </w:rPr>
        <w:t xml:space="preserve"> increased</w:t>
      </w:r>
      <w:r w:rsidRPr="001D0A40">
        <w:rPr>
          <w:rFonts w:ascii="Times New Roman" w:hAnsi="Times New Roman" w:cs="Times New Roman"/>
          <w:sz w:val="24"/>
          <w:szCs w:val="24"/>
        </w:rPr>
        <w:t xml:space="preserve"> demand for</w:t>
      </w:r>
      <w:r w:rsidR="009A5F3C" w:rsidRPr="001D0A40">
        <w:rPr>
          <w:rFonts w:ascii="Times New Roman" w:hAnsi="Times New Roman" w:cs="Times New Roman"/>
          <w:sz w:val="24"/>
          <w:szCs w:val="24"/>
        </w:rPr>
        <w:t xml:space="preserve"> student accommodation</w:t>
      </w:r>
      <w:r w:rsidRPr="001D0A40">
        <w:rPr>
          <w:rFonts w:ascii="Times New Roman" w:hAnsi="Times New Roman" w:cs="Times New Roman"/>
          <w:sz w:val="24"/>
          <w:szCs w:val="24"/>
        </w:rPr>
        <w:t xml:space="preserve"> and </w:t>
      </w:r>
      <w:r w:rsidR="009A5F3C" w:rsidRPr="001D0A40">
        <w:rPr>
          <w:rFonts w:ascii="Times New Roman" w:hAnsi="Times New Roman" w:cs="Times New Roman"/>
          <w:sz w:val="24"/>
          <w:szCs w:val="24"/>
        </w:rPr>
        <w:t>the impact</w:t>
      </w:r>
      <w:r w:rsidRPr="001D0A40">
        <w:rPr>
          <w:rFonts w:ascii="Times New Roman" w:hAnsi="Times New Roman" w:cs="Times New Roman"/>
          <w:sz w:val="24"/>
          <w:szCs w:val="24"/>
        </w:rPr>
        <w:t xml:space="preserve"> of </w:t>
      </w:r>
      <w:r w:rsidR="009A5F3C" w:rsidRPr="001D0A40">
        <w:rPr>
          <w:rFonts w:ascii="Times New Roman" w:hAnsi="Times New Roman" w:cs="Times New Roman"/>
          <w:sz w:val="24"/>
          <w:szCs w:val="24"/>
        </w:rPr>
        <w:t xml:space="preserve">studentification on local communities, it is important to consider how planning responses have shaped studentification over the past decade. We focus here specifically on purpose-built student accommodation </w:t>
      </w:r>
      <w:r w:rsidR="007C6FC4" w:rsidRPr="001D0A40">
        <w:rPr>
          <w:rFonts w:ascii="Times New Roman" w:hAnsi="Times New Roman" w:cs="Times New Roman"/>
          <w:sz w:val="24"/>
          <w:szCs w:val="24"/>
        </w:rPr>
        <w:t xml:space="preserve">due to its emergence as a new model shaping the student </w:t>
      </w:r>
      <w:r w:rsidR="008F3564" w:rsidRPr="001D0A40">
        <w:rPr>
          <w:rFonts w:ascii="Times New Roman" w:hAnsi="Times New Roman" w:cs="Times New Roman"/>
          <w:sz w:val="24"/>
          <w:szCs w:val="24"/>
        </w:rPr>
        <w:t>living</w:t>
      </w:r>
      <w:r w:rsidR="007C6FC4" w:rsidRPr="001D0A40">
        <w:rPr>
          <w:rFonts w:ascii="Times New Roman" w:hAnsi="Times New Roman" w:cs="Times New Roman"/>
          <w:sz w:val="24"/>
          <w:szCs w:val="24"/>
        </w:rPr>
        <w:t xml:space="preserve"> and because of the signalling by central government</w:t>
      </w:r>
      <w:r w:rsidR="00F979AD">
        <w:rPr>
          <w:rFonts w:ascii="Times New Roman" w:hAnsi="Times New Roman" w:cs="Times New Roman"/>
          <w:sz w:val="24"/>
          <w:szCs w:val="24"/>
        </w:rPr>
        <w:t xml:space="preserve"> </w:t>
      </w:r>
      <w:r w:rsidR="00F979AD">
        <w:rPr>
          <w:rFonts w:ascii="Times New Roman" w:hAnsi="Times New Roman" w:cs="Times New Roman"/>
          <w:sz w:val="24"/>
          <w:szCs w:val="24"/>
        </w:rPr>
        <w:lastRenderedPageBreak/>
        <w:t>(DLGHC 2019)</w:t>
      </w:r>
      <w:r w:rsidR="007C6FC4" w:rsidRPr="001D0A40">
        <w:rPr>
          <w:rFonts w:ascii="Times New Roman" w:hAnsi="Times New Roman" w:cs="Times New Roman"/>
          <w:sz w:val="24"/>
          <w:szCs w:val="24"/>
        </w:rPr>
        <w:t xml:space="preserve"> and pressure groups that it offers an opportunity to </w:t>
      </w:r>
      <w:r w:rsidR="00963458" w:rsidRPr="001D0A40">
        <w:rPr>
          <w:rFonts w:ascii="Times New Roman" w:hAnsi="Times New Roman" w:cs="Times New Roman"/>
          <w:sz w:val="24"/>
          <w:szCs w:val="24"/>
        </w:rPr>
        <w:t>soften</w:t>
      </w:r>
      <w:r w:rsidR="007C6FC4" w:rsidRPr="001D0A40">
        <w:rPr>
          <w:rFonts w:ascii="Times New Roman" w:hAnsi="Times New Roman" w:cs="Times New Roman"/>
          <w:sz w:val="24"/>
          <w:szCs w:val="24"/>
        </w:rPr>
        <w:t xml:space="preserve"> the impacts of studentification brought about by the conversion of C3 dwelling houses into HMOs.</w:t>
      </w:r>
      <w:r w:rsidR="00F979AD">
        <w:rPr>
          <w:rFonts w:ascii="Times New Roman" w:hAnsi="Times New Roman" w:cs="Times New Roman"/>
          <w:sz w:val="24"/>
          <w:szCs w:val="24"/>
        </w:rPr>
        <w:t xml:space="preserve"> </w:t>
      </w:r>
    </w:p>
    <w:p w14:paraId="55693804" w14:textId="77777777" w:rsidR="007C6FC4" w:rsidRPr="00E03229" w:rsidRDefault="007C6FC4" w:rsidP="001D0A40">
      <w:pPr>
        <w:pStyle w:val="Heading2"/>
        <w:spacing w:line="480" w:lineRule="auto"/>
        <w:rPr>
          <w:rFonts w:ascii="Times New Roman" w:hAnsi="Times New Roman" w:cs="Times New Roman"/>
          <w:b/>
          <w:bCs/>
          <w:i/>
          <w:iCs/>
          <w:color w:val="000000" w:themeColor="text1"/>
          <w:sz w:val="24"/>
          <w:szCs w:val="24"/>
        </w:rPr>
      </w:pPr>
      <w:r w:rsidRPr="00E03229">
        <w:rPr>
          <w:rFonts w:ascii="Times New Roman" w:hAnsi="Times New Roman" w:cs="Times New Roman"/>
          <w:b/>
          <w:bCs/>
          <w:i/>
          <w:iCs/>
          <w:color w:val="000000" w:themeColor="text1"/>
          <w:sz w:val="24"/>
          <w:szCs w:val="24"/>
        </w:rPr>
        <w:t>Data</w:t>
      </w:r>
    </w:p>
    <w:p w14:paraId="4096E644" w14:textId="18D93207" w:rsidR="007C6FC4" w:rsidRPr="001D0A40" w:rsidRDefault="007C6FC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Because planning decisions are public, local authorities must make them accessible. Accordingly, most planning applications are submitted online to facilitate this. Each </w:t>
      </w:r>
      <w:r w:rsidR="00E03229">
        <w:rPr>
          <w:rFonts w:ascii="Times New Roman" w:hAnsi="Times New Roman" w:cs="Times New Roman"/>
          <w:sz w:val="24"/>
          <w:szCs w:val="24"/>
        </w:rPr>
        <w:t xml:space="preserve">study </w:t>
      </w:r>
      <w:r w:rsidRPr="001D0A40">
        <w:rPr>
          <w:rFonts w:ascii="Times New Roman" w:hAnsi="Times New Roman" w:cs="Times New Roman"/>
          <w:sz w:val="24"/>
          <w:szCs w:val="24"/>
        </w:rPr>
        <w:t>authority has a ‘planning portal’</w:t>
      </w:r>
      <w:r w:rsidR="00963458" w:rsidRPr="001D0A40">
        <w:rPr>
          <w:rFonts w:ascii="Times New Roman" w:hAnsi="Times New Roman" w:cs="Times New Roman"/>
          <w:sz w:val="24"/>
          <w:szCs w:val="24"/>
        </w:rPr>
        <w:t xml:space="preserve">, which allows </w:t>
      </w:r>
      <w:r w:rsidRPr="001D0A40">
        <w:rPr>
          <w:rFonts w:ascii="Times New Roman" w:hAnsi="Times New Roman" w:cs="Times New Roman"/>
          <w:sz w:val="24"/>
          <w:szCs w:val="24"/>
        </w:rPr>
        <w:t>applications to be searched by date and key words.</w:t>
      </w:r>
      <w:r w:rsidR="00E03229">
        <w:rPr>
          <w:rStyle w:val="EndnoteReference"/>
          <w:rFonts w:ascii="Times New Roman" w:hAnsi="Times New Roman" w:cs="Times New Roman"/>
          <w:sz w:val="24"/>
          <w:szCs w:val="24"/>
        </w:rPr>
        <w:endnoteReference w:id="6"/>
      </w:r>
      <w:r w:rsidR="00963458" w:rsidRPr="001D0A40">
        <w:rPr>
          <w:rFonts w:ascii="Times New Roman" w:hAnsi="Times New Roman" w:cs="Times New Roman"/>
          <w:sz w:val="24"/>
          <w:szCs w:val="24"/>
        </w:rPr>
        <w:t xml:space="preserve"> </w:t>
      </w:r>
      <w:r w:rsidRPr="001D0A40">
        <w:rPr>
          <w:rFonts w:ascii="Times New Roman" w:hAnsi="Times New Roman" w:cs="Times New Roman"/>
          <w:sz w:val="24"/>
          <w:szCs w:val="24"/>
        </w:rPr>
        <w:t>For this research we searched for applications with the key words ‘student accommodation’ between 1 January 2015 and 31 December 2019 and created a database all decisions. We removed the following from database:</w:t>
      </w:r>
    </w:p>
    <w:p w14:paraId="780C9F5C" w14:textId="42D40FE1" w:rsidR="007C6FC4" w:rsidRPr="001D0A40" w:rsidRDefault="007C6FC4" w:rsidP="001D0A40">
      <w:pPr>
        <w:pStyle w:val="ListParagraph"/>
        <w:numPr>
          <w:ilvl w:val="0"/>
          <w:numId w:val="5"/>
        </w:numPr>
        <w:spacing w:after="240" w:line="480" w:lineRule="auto"/>
        <w:rPr>
          <w:rFonts w:ascii="Times New Roman" w:hAnsi="Times New Roman" w:cs="Times New Roman"/>
        </w:rPr>
      </w:pPr>
      <w:r w:rsidRPr="001D0A40">
        <w:rPr>
          <w:rFonts w:ascii="Times New Roman" w:hAnsi="Times New Roman" w:cs="Times New Roman"/>
        </w:rPr>
        <w:t xml:space="preserve">any application from the Universities in </w:t>
      </w:r>
      <w:r w:rsidR="00784846" w:rsidRPr="001D0A40">
        <w:rPr>
          <w:rFonts w:ascii="Times New Roman" w:hAnsi="Times New Roman" w:cs="Times New Roman"/>
        </w:rPr>
        <w:t xml:space="preserve">each </w:t>
      </w:r>
      <w:r w:rsidRPr="001D0A40">
        <w:rPr>
          <w:rFonts w:ascii="Times New Roman" w:hAnsi="Times New Roman" w:cs="Times New Roman"/>
        </w:rPr>
        <w:t>cit</w:t>
      </w:r>
      <w:r w:rsidR="00784846" w:rsidRPr="001D0A40">
        <w:rPr>
          <w:rFonts w:ascii="Times New Roman" w:hAnsi="Times New Roman" w:cs="Times New Roman"/>
        </w:rPr>
        <w:t>y</w:t>
      </w:r>
      <w:r w:rsidR="008F3564" w:rsidRPr="001D0A40">
        <w:rPr>
          <w:rFonts w:ascii="Times New Roman" w:hAnsi="Times New Roman" w:cs="Times New Roman"/>
        </w:rPr>
        <w:t xml:space="preserve"> (our focus was on ‘private’ </w:t>
      </w:r>
      <w:r w:rsidR="00914DA0" w:rsidRPr="001D0A40">
        <w:rPr>
          <w:rFonts w:ascii="Times New Roman" w:hAnsi="Times New Roman" w:cs="Times New Roman"/>
        </w:rPr>
        <w:t>PBSA</w:t>
      </w:r>
      <w:r w:rsidR="008F3564" w:rsidRPr="001D0A40">
        <w:rPr>
          <w:rFonts w:ascii="Times New Roman" w:hAnsi="Times New Roman" w:cs="Times New Roman"/>
        </w:rPr>
        <w:t xml:space="preserve"> as an alternative to HMO</w:t>
      </w:r>
      <w:r w:rsidR="00914DA0" w:rsidRPr="001D0A40">
        <w:rPr>
          <w:rFonts w:ascii="Times New Roman" w:hAnsi="Times New Roman" w:cs="Times New Roman"/>
        </w:rPr>
        <w:t>s</w:t>
      </w:r>
      <w:r w:rsidR="008E6DD0" w:rsidRPr="001D0A40">
        <w:rPr>
          <w:rFonts w:ascii="Times New Roman" w:hAnsi="Times New Roman" w:cs="Times New Roman"/>
        </w:rPr>
        <w:t xml:space="preserve">, although we recognise there is a </w:t>
      </w:r>
      <w:r w:rsidR="00914DA0" w:rsidRPr="001D0A40">
        <w:rPr>
          <w:rFonts w:ascii="Times New Roman" w:hAnsi="Times New Roman" w:cs="Times New Roman"/>
        </w:rPr>
        <w:t>growing blurring between university accommodation and private providers of PBSA</w:t>
      </w:r>
      <w:r w:rsidR="008F3564" w:rsidRPr="001D0A40">
        <w:rPr>
          <w:rFonts w:ascii="Times New Roman" w:hAnsi="Times New Roman" w:cs="Times New Roman"/>
        </w:rPr>
        <w:t>)</w:t>
      </w:r>
      <w:r w:rsidRPr="001D0A40">
        <w:rPr>
          <w:rFonts w:ascii="Times New Roman" w:hAnsi="Times New Roman" w:cs="Times New Roman"/>
        </w:rPr>
        <w:t xml:space="preserve">, </w:t>
      </w:r>
    </w:p>
    <w:p w14:paraId="174A7267" w14:textId="19A9AE71" w:rsidR="007C6FC4" w:rsidRPr="001D0A40" w:rsidRDefault="007C6FC4" w:rsidP="001D0A40">
      <w:pPr>
        <w:pStyle w:val="ListParagraph"/>
        <w:numPr>
          <w:ilvl w:val="0"/>
          <w:numId w:val="5"/>
        </w:numPr>
        <w:spacing w:after="240" w:line="480" w:lineRule="auto"/>
        <w:rPr>
          <w:rFonts w:ascii="Times New Roman" w:hAnsi="Times New Roman" w:cs="Times New Roman"/>
        </w:rPr>
      </w:pPr>
      <w:r w:rsidRPr="001D0A40">
        <w:rPr>
          <w:rFonts w:ascii="Times New Roman" w:hAnsi="Times New Roman" w:cs="Times New Roman"/>
        </w:rPr>
        <w:t>outline permission</w:t>
      </w:r>
      <w:r w:rsidR="00784846" w:rsidRPr="001D0A40">
        <w:rPr>
          <w:rFonts w:ascii="Times New Roman" w:hAnsi="Times New Roman" w:cs="Times New Roman"/>
        </w:rPr>
        <w:t>s</w:t>
      </w:r>
      <w:r w:rsidRPr="001D0A40">
        <w:rPr>
          <w:rFonts w:ascii="Times New Roman" w:hAnsi="Times New Roman" w:cs="Times New Roman"/>
        </w:rPr>
        <w:t>,</w:t>
      </w:r>
    </w:p>
    <w:p w14:paraId="1E139523" w14:textId="7A7227FD" w:rsidR="007C6FC4" w:rsidRPr="001D0A40" w:rsidRDefault="007C6FC4" w:rsidP="001D0A40">
      <w:pPr>
        <w:pStyle w:val="ListParagraph"/>
        <w:numPr>
          <w:ilvl w:val="0"/>
          <w:numId w:val="5"/>
        </w:numPr>
        <w:spacing w:after="240" w:line="480" w:lineRule="auto"/>
        <w:rPr>
          <w:rFonts w:ascii="Times New Roman" w:hAnsi="Times New Roman" w:cs="Times New Roman"/>
        </w:rPr>
      </w:pPr>
      <w:r w:rsidRPr="001D0A40">
        <w:rPr>
          <w:rFonts w:ascii="Times New Roman" w:hAnsi="Times New Roman" w:cs="Times New Roman"/>
        </w:rPr>
        <w:t>minor applications (e</w:t>
      </w:r>
      <w:r w:rsidR="00963458" w:rsidRPr="001D0A40">
        <w:rPr>
          <w:rFonts w:ascii="Times New Roman" w:hAnsi="Times New Roman" w:cs="Times New Roman"/>
        </w:rPr>
        <w:t>.</w:t>
      </w:r>
      <w:r w:rsidRPr="001D0A40">
        <w:rPr>
          <w:rFonts w:ascii="Times New Roman" w:hAnsi="Times New Roman" w:cs="Times New Roman"/>
        </w:rPr>
        <w:t>g</w:t>
      </w:r>
      <w:r w:rsidR="00963458" w:rsidRPr="001D0A40">
        <w:rPr>
          <w:rFonts w:ascii="Times New Roman" w:hAnsi="Times New Roman" w:cs="Times New Roman"/>
        </w:rPr>
        <w:t>.</w:t>
      </w:r>
      <w:r w:rsidRPr="001D0A40">
        <w:rPr>
          <w:rFonts w:ascii="Times New Roman" w:hAnsi="Times New Roman" w:cs="Times New Roman"/>
        </w:rPr>
        <w:t xml:space="preserve"> signage or minor changes to existing permissions), and </w:t>
      </w:r>
    </w:p>
    <w:p w14:paraId="473400AA" w14:textId="3EAF0291" w:rsidR="00963458" w:rsidRPr="001D0A40" w:rsidRDefault="007C6FC4" w:rsidP="001D0A40">
      <w:pPr>
        <w:pStyle w:val="ListParagraph"/>
        <w:numPr>
          <w:ilvl w:val="0"/>
          <w:numId w:val="5"/>
        </w:numPr>
        <w:spacing w:after="240" w:line="480" w:lineRule="auto"/>
        <w:rPr>
          <w:rFonts w:ascii="Times New Roman" w:hAnsi="Times New Roman" w:cs="Times New Roman"/>
        </w:rPr>
      </w:pPr>
      <w:r w:rsidRPr="001D0A40">
        <w:rPr>
          <w:rFonts w:ascii="Times New Roman" w:hAnsi="Times New Roman" w:cs="Times New Roman"/>
        </w:rPr>
        <w:t xml:space="preserve">applications that were withdrawn without a decision. </w:t>
      </w:r>
    </w:p>
    <w:p w14:paraId="7A2B5A73" w14:textId="5CFFBBBA" w:rsidR="007C6FC4" w:rsidRPr="001D0A40" w:rsidRDefault="007C6FC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Applications generally have many documents. In each case we examined the actual decision (which is usually a short document) and the officer report. In </w:t>
      </w:r>
      <w:proofErr w:type="gramStart"/>
      <w:r w:rsidRPr="001D0A40">
        <w:rPr>
          <w:rFonts w:ascii="Times New Roman" w:hAnsi="Times New Roman" w:cs="Times New Roman"/>
          <w:sz w:val="24"/>
          <w:szCs w:val="24"/>
        </w:rPr>
        <w:t>a number of</w:t>
      </w:r>
      <w:proofErr w:type="gramEnd"/>
      <w:r w:rsidRPr="001D0A40">
        <w:rPr>
          <w:rFonts w:ascii="Times New Roman" w:hAnsi="Times New Roman" w:cs="Times New Roman"/>
          <w:sz w:val="24"/>
          <w:szCs w:val="24"/>
        </w:rPr>
        <w:t xml:space="preserve"> cases the application did not have an officer report. But </w:t>
      </w:r>
      <w:r w:rsidR="00957F94" w:rsidRPr="001D0A40">
        <w:rPr>
          <w:rFonts w:ascii="Times New Roman" w:hAnsi="Times New Roman" w:cs="Times New Roman"/>
          <w:sz w:val="24"/>
          <w:szCs w:val="24"/>
        </w:rPr>
        <w:t xml:space="preserve">in each of </w:t>
      </w:r>
      <w:r w:rsidRPr="001D0A40">
        <w:rPr>
          <w:rFonts w:ascii="Times New Roman" w:hAnsi="Times New Roman" w:cs="Times New Roman"/>
          <w:sz w:val="24"/>
          <w:szCs w:val="24"/>
        </w:rPr>
        <w:t xml:space="preserve">these cases there </w:t>
      </w:r>
      <w:r w:rsidR="000431E3" w:rsidRPr="001D0A40">
        <w:rPr>
          <w:rFonts w:ascii="Times New Roman" w:hAnsi="Times New Roman" w:cs="Times New Roman"/>
          <w:sz w:val="24"/>
          <w:szCs w:val="24"/>
        </w:rPr>
        <w:t>was</w:t>
      </w:r>
      <w:r w:rsidRPr="001D0A40">
        <w:rPr>
          <w:rFonts w:ascii="Times New Roman" w:hAnsi="Times New Roman" w:cs="Times New Roman"/>
          <w:sz w:val="24"/>
          <w:szCs w:val="24"/>
        </w:rPr>
        <w:t xml:space="preserve"> instead a report that the developer and submitted, usually written by a planning consultant. </w:t>
      </w:r>
      <w:r w:rsidR="00963458" w:rsidRPr="001D0A40">
        <w:rPr>
          <w:rFonts w:ascii="Times New Roman" w:hAnsi="Times New Roman" w:cs="Times New Roman"/>
          <w:sz w:val="24"/>
          <w:szCs w:val="24"/>
        </w:rPr>
        <w:t>Our</w:t>
      </w:r>
      <w:r w:rsidRPr="001D0A40">
        <w:rPr>
          <w:rFonts w:ascii="Times New Roman" w:hAnsi="Times New Roman" w:cs="Times New Roman"/>
          <w:sz w:val="24"/>
          <w:szCs w:val="24"/>
        </w:rPr>
        <w:t xml:space="preserve"> database captured:</w:t>
      </w:r>
    </w:p>
    <w:p w14:paraId="6C39E31D" w14:textId="77777777" w:rsidR="007C6FC4" w:rsidRPr="001D0A40" w:rsidRDefault="007C6FC4" w:rsidP="001D0A40">
      <w:pPr>
        <w:pStyle w:val="ListParagraph"/>
        <w:numPr>
          <w:ilvl w:val="0"/>
          <w:numId w:val="4"/>
        </w:numPr>
        <w:spacing w:line="480" w:lineRule="auto"/>
        <w:rPr>
          <w:rFonts w:ascii="Times New Roman" w:hAnsi="Times New Roman" w:cs="Times New Roman"/>
        </w:rPr>
      </w:pPr>
      <w:r w:rsidRPr="001D0A40">
        <w:rPr>
          <w:rFonts w:ascii="Times New Roman" w:hAnsi="Times New Roman" w:cs="Times New Roman"/>
        </w:rPr>
        <w:t>The date of the application</w:t>
      </w:r>
    </w:p>
    <w:p w14:paraId="03CABAC3" w14:textId="77777777" w:rsidR="007C6FC4" w:rsidRPr="001D0A40" w:rsidRDefault="007C6FC4" w:rsidP="001D0A40">
      <w:pPr>
        <w:pStyle w:val="ListParagraph"/>
        <w:numPr>
          <w:ilvl w:val="0"/>
          <w:numId w:val="4"/>
        </w:numPr>
        <w:spacing w:line="480" w:lineRule="auto"/>
        <w:rPr>
          <w:rFonts w:ascii="Times New Roman" w:hAnsi="Times New Roman" w:cs="Times New Roman"/>
        </w:rPr>
      </w:pPr>
      <w:r w:rsidRPr="001D0A40">
        <w:rPr>
          <w:rFonts w:ascii="Times New Roman" w:hAnsi="Times New Roman" w:cs="Times New Roman"/>
        </w:rPr>
        <w:t>Nature of the decision – whether a new development or change of use</w:t>
      </w:r>
    </w:p>
    <w:p w14:paraId="136B7B9F" w14:textId="77777777" w:rsidR="007C6FC4" w:rsidRPr="001D0A40" w:rsidRDefault="007C6FC4" w:rsidP="001D0A40">
      <w:pPr>
        <w:pStyle w:val="ListParagraph"/>
        <w:numPr>
          <w:ilvl w:val="0"/>
          <w:numId w:val="4"/>
        </w:numPr>
        <w:spacing w:line="480" w:lineRule="auto"/>
        <w:rPr>
          <w:rFonts w:ascii="Times New Roman" w:hAnsi="Times New Roman" w:cs="Times New Roman"/>
        </w:rPr>
      </w:pPr>
      <w:r w:rsidRPr="001D0A40">
        <w:rPr>
          <w:rFonts w:ascii="Times New Roman" w:hAnsi="Times New Roman" w:cs="Times New Roman"/>
        </w:rPr>
        <w:t>Decision whether positive or negative. If negative the reason of the refusal.</w:t>
      </w:r>
    </w:p>
    <w:p w14:paraId="1D723FC1" w14:textId="77777777" w:rsidR="007C6FC4" w:rsidRPr="001D0A40" w:rsidRDefault="007C6FC4" w:rsidP="001D0A40">
      <w:pPr>
        <w:pStyle w:val="ListParagraph"/>
        <w:numPr>
          <w:ilvl w:val="0"/>
          <w:numId w:val="4"/>
        </w:numPr>
        <w:spacing w:line="480" w:lineRule="auto"/>
        <w:rPr>
          <w:rFonts w:ascii="Times New Roman" w:hAnsi="Times New Roman" w:cs="Times New Roman"/>
        </w:rPr>
      </w:pPr>
      <w:r w:rsidRPr="001D0A40">
        <w:rPr>
          <w:rFonts w:ascii="Times New Roman" w:hAnsi="Times New Roman" w:cs="Times New Roman"/>
        </w:rPr>
        <w:t xml:space="preserve">The </w:t>
      </w:r>
      <w:proofErr w:type="gramStart"/>
      <w:r w:rsidRPr="001D0A40">
        <w:rPr>
          <w:rFonts w:ascii="Times New Roman" w:hAnsi="Times New Roman" w:cs="Times New Roman"/>
        </w:rPr>
        <w:t>number</w:t>
      </w:r>
      <w:proofErr w:type="gramEnd"/>
      <w:r w:rsidRPr="001D0A40">
        <w:rPr>
          <w:rFonts w:ascii="Times New Roman" w:hAnsi="Times New Roman" w:cs="Times New Roman"/>
        </w:rPr>
        <w:t xml:space="preserve"> of </w:t>
      </w:r>
      <w:proofErr w:type="gramStart"/>
      <w:r w:rsidRPr="001D0A40">
        <w:rPr>
          <w:rFonts w:ascii="Times New Roman" w:hAnsi="Times New Roman" w:cs="Times New Roman"/>
        </w:rPr>
        <w:t>bed-spaces</w:t>
      </w:r>
      <w:proofErr w:type="gramEnd"/>
      <w:r w:rsidRPr="001D0A40">
        <w:rPr>
          <w:rFonts w:ascii="Times New Roman" w:hAnsi="Times New Roman" w:cs="Times New Roman"/>
        </w:rPr>
        <w:t xml:space="preserve"> in the application</w:t>
      </w:r>
    </w:p>
    <w:p w14:paraId="71A29A7D" w14:textId="77777777" w:rsidR="007C6FC4" w:rsidRPr="001D0A40" w:rsidRDefault="007C6FC4" w:rsidP="001D0A40">
      <w:pPr>
        <w:pStyle w:val="ListParagraph"/>
        <w:spacing w:line="480" w:lineRule="auto"/>
        <w:rPr>
          <w:rFonts w:ascii="Times New Roman" w:hAnsi="Times New Roman" w:cs="Times New Roman"/>
        </w:rPr>
      </w:pPr>
    </w:p>
    <w:p w14:paraId="5BD42188" w14:textId="20445B16" w:rsidR="003118E2" w:rsidRPr="001D0A40" w:rsidRDefault="007C6FC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addition, we noted any conditions added to the permissions and particular comments on the relevant report.</w:t>
      </w:r>
    </w:p>
    <w:p w14:paraId="1267D822" w14:textId="7417340C" w:rsidR="003118E2" w:rsidRPr="00E03229" w:rsidRDefault="003118E2" w:rsidP="001D0A40">
      <w:pPr>
        <w:pStyle w:val="Heading2"/>
        <w:spacing w:after="240" w:line="480" w:lineRule="auto"/>
        <w:rPr>
          <w:rFonts w:ascii="Times New Roman" w:hAnsi="Times New Roman" w:cs="Times New Roman"/>
          <w:b/>
          <w:bCs/>
          <w:i/>
          <w:iCs/>
          <w:color w:val="000000" w:themeColor="text1"/>
          <w:sz w:val="24"/>
          <w:szCs w:val="24"/>
        </w:rPr>
      </w:pPr>
      <w:r w:rsidRPr="00E03229">
        <w:rPr>
          <w:rFonts w:ascii="Times New Roman" w:hAnsi="Times New Roman" w:cs="Times New Roman"/>
          <w:b/>
          <w:bCs/>
          <w:i/>
          <w:iCs/>
          <w:color w:val="000000" w:themeColor="text1"/>
          <w:sz w:val="24"/>
          <w:szCs w:val="24"/>
        </w:rPr>
        <w:t>The three cities</w:t>
      </w:r>
    </w:p>
    <w:p w14:paraId="5AA4174F" w14:textId="641F2370" w:rsidR="00E03229" w:rsidRPr="00617EC3" w:rsidRDefault="003118E2" w:rsidP="001D0A40">
      <w:pPr>
        <w:spacing w:line="480" w:lineRule="auto"/>
        <w:rPr>
          <w:rFonts w:ascii="Times New Roman" w:hAnsi="Times New Roman" w:cs="Times New Roman"/>
          <w:i/>
          <w:iCs/>
          <w:color w:val="000000" w:themeColor="text1"/>
          <w:sz w:val="24"/>
          <w:szCs w:val="24"/>
        </w:rPr>
      </w:pPr>
      <w:r w:rsidRPr="00617EC3">
        <w:rPr>
          <w:rStyle w:val="Heading3Char"/>
          <w:rFonts w:ascii="Times New Roman" w:hAnsi="Times New Roman" w:cs="Times New Roman"/>
          <w:i/>
          <w:iCs/>
          <w:color w:val="000000" w:themeColor="text1"/>
        </w:rPr>
        <w:t>Sheffield</w:t>
      </w:r>
      <w:r w:rsidRPr="00617EC3">
        <w:rPr>
          <w:rFonts w:ascii="Times New Roman" w:hAnsi="Times New Roman" w:cs="Times New Roman"/>
          <w:i/>
          <w:iCs/>
          <w:color w:val="000000" w:themeColor="text1"/>
          <w:sz w:val="24"/>
          <w:szCs w:val="24"/>
        </w:rPr>
        <w:t xml:space="preserve"> </w:t>
      </w:r>
    </w:p>
    <w:p w14:paraId="3582EB58" w14:textId="7E366446"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Sheffield is a city of just over 500,00</w:t>
      </w:r>
      <w:r w:rsidR="00963458" w:rsidRPr="001D0A40">
        <w:rPr>
          <w:rFonts w:ascii="Times New Roman" w:hAnsi="Times New Roman" w:cs="Times New Roman"/>
          <w:sz w:val="24"/>
          <w:szCs w:val="24"/>
        </w:rPr>
        <w:t>0</w:t>
      </w:r>
      <w:r w:rsidRPr="001D0A40">
        <w:rPr>
          <w:rFonts w:ascii="Times New Roman" w:hAnsi="Times New Roman" w:cs="Times New Roman"/>
          <w:sz w:val="24"/>
          <w:szCs w:val="24"/>
        </w:rPr>
        <w:t xml:space="preserve"> inhabitants with an industrial past. It has two large Universities – the University of Sheffield and Sheffield Hallam University. In 2020-21 they had together a total 55,132 students.</w:t>
      </w:r>
      <w:r w:rsidR="00B37EF0" w:rsidRPr="001D0A40">
        <w:rPr>
          <w:rFonts w:ascii="Times New Roman" w:hAnsi="Times New Roman" w:cs="Times New Roman"/>
          <w:sz w:val="24"/>
          <w:szCs w:val="24"/>
        </w:rPr>
        <w:t xml:space="preserve"> It is worth noting that Sheffield Hallam University no longer provides any student accommodation directly. It has nomination </w:t>
      </w:r>
      <w:r w:rsidR="00466251" w:rsidRPr="001D0A40">
        <w:rPr>
          <w:rFonts w:ascii="Times New Roman" w:hAnsi="Times New Roman" w:cs="Times New Roman"/>
          <w:sz w:val="24"/>
          <w:szCs w:val="24"/>
        </w:rPr>
        <w:t>agreements with private providers of PBSA</w:t>
      </w:r>
      <w:r w:rsidR="00617EC3">
        <w:rPr>
          <w:rFonts w:ascii="Times New Roman" w:hAnsi="Times New Roman" w:cs="Times New Roman"/>
          <w:sz w:val="24"/>
          <w:szCs w:val="24"/>
        </w:rPr>
        <w:t xml:space="preserve"> (</w:t>
      </w:r>
      <w:r w:rsidR="00617EC3" w:rsidRPr="00617EC3">
        <w:rPr>
          <w:rFonts w:ascii="Times New Roman" w:hAnsi="Times New Roman" w:cs="Times New Roman"/>
          <w:sz w:val="24"/>
          <w:szCs w:val="24"/>
        </w:rPr>
        <w:t>Cushman and Wakefield</w:t>
      </w:r>
      <w:r w:rsidR="00617EC3">
        <w:rPr>
          <w:rFonts w:ascii="Times New Roman" w:hAnsi="Times New Roman" w:cs="Times New Roman"/>
          <w:sz w:val="24"/>
          <w:szCs w:val="24"/>
        </w:rPr>
        <w:t xml:space="preserve"> 2021)</w:t>
      </w:r>
      <w:r w:rsidR="00466251" w:rsidRPr="001D0A40">
        <w:rPr>
          <w:rFonts w:ascii="Times New Roman" w:hAnsi="Times New Roman" w:cs="Times New Roman"/>
          <w:sz w:val="24"/>
          <w:szCs w:val="24"/>
        </w:rPr>
        <w:t>.</w:t>
      </w:r>
      <w:r w:rsidR="004E1524" w:rsidRPr="001D0A40">
        <w:rPr>
          <w:rFonts w:ascii="Times New Roman" w:hAnsi="Times New Roman" w:cs="Times New Roman"/>
          <w:sz w:val="24"/>
          <w:szCs w:val="24"/>
        </w:rPr>
        <w:t xml:space="preserve"> 23% of private sector beds are nominated by both institutions, roughly in line with other major markets such as Birmingham and Manchester</w:t>
      </w:r>
      <w:r w:rsidR="00617EC3">
        <w:rPr>
          <w:rFonts w:ascii="Times New Roman" w:hAnsi="Times New Roman" w:cs="Times New Roman"/>
          <w:sz w:val="24"/>
          <w:szCs w:val="24"/>
        </w:rPr>
        <w:t xml:space="preserve"> (</w:t>
      </w:r>
      <w:r w:rsidR="00617EC3" w:rsidRPr="00617EC3">
        <w:rPr>
          <w:rFonts w:ascii="Times New Roman" w:hAnsi="Times New Roman" w:cs="Times New Roman"/>
          <w:sz w:val="24"/>
          <w:szCs w:val="24"/>
        </w:rPr>
        <w:t>Cushman and Wakefield</w:t>
      </w:r>
      <w:r w:rsidR="00617EC3">
        <w:rPr>
          <w:rFonts w:ascii="Times New Roman" w:hAnsi="Times New Roman" w:cs="Times New Roman"/>
          <w:sz w:val="24"/>
          <w:szCs w:val="24"/>
        </w:rPr>
        <w:t xml:space="preserve"> 2021, para. 4.10)</w:t>
      </w:r>
      <w:r w:rsidR="004E1524" w:rsidRPr="001D0A40">
        <w:rPr>
          <w:rFonts w:ascii="Times New Roman" w:hAnsi="Times New Roman" w:cs="Times New Roman"/>
          <w:sz w:val="24"/>
          <w:szCs w:val="24"/>
        </w:rPr>
        <w:t>.</w:t>
      </w:r>
    </w:p>
    <w:p w14:paraId="7A8B68E1" w14:textId="774B42A3"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A study of PBSA in Sheffield </w:t>
      </w:r>
      <w:r w:rsidR="00617EC3">
        <w:rPr>
          <w:rFonts w:ascii="Times New Roman" w:hAnsi="Times New Roman" w:cs="Times New Roman"/>
          <w:sz w:val="24"/>
          <w:szCs w:val="24"/>
        </w:rPr>
        <w:t xml:space="preserve">by </w:t>
      </w:r>
      <w:r w:rsidR="00617EC3" w:rsidRPr="00617EC3">
        <w:rPr>
          <w:rFonts w:ascii="Times New Roman" w:hAnsi="Times New Roman" w:cs="Times New Roman"/>
          <w:sz w:val="24"/>
          <w:szCs w:val="24"/>
        </w:rPr>
        <w:t xml:space="preserve">Stevenson and Askham </w:t>
      </w:r>
      <w:r w:rsidRPr="001D0A40">
        <w:rPr>
          <w:rFonts w:ascii="Times New Roman" w:hAnsi="Times New Roman" w:cs="Times New Roman"/>
          <w:sz w:val="24"/>
          <w:szCs w:val="24"/>
        </w:rPr>
        <w:t>in 2011, shows that even then there were concerns of an oversupply of total student accommodation stock. In 2013 the local authority – Sheffield City Council (SCC) – created a student accommodation strategy</w:t>
      </w:r>
      <w:r w:rsidR="00617EC3">
        <w:rPr>
          <w:rFonts w:ascii="Times New Roman" w:hAnsi="Times New Roman" w:cs="Times New Roman"/>
          <w:sz w:val="24"/>
          <w:szCs w:val="24"/>
        </w:rPr>
        <w:t xml:space="preserve"> (SCC, 2013)</w:t>
      </w:r>
      <w:r w:rsidRPr="001D0A40">
        <w:rPr>
          <w:rFonts w:ascii="Times New Roman" w:hAnsi="Times New Roman" w:cs="Times New Roman"/>
          <w:sz w:val="24"/>
          <w:szCs w:val="24"/>
        </w:rPr>
        <w:t>. This also noted</w:t>
      </w:r>
      <w:r w:rsidR="00617EC3">
        <w:rPr>
          <w:rFonts w:ascii="Times New Roman" w:hAnsi="Times New Roman" w:cs="Times New Roman"/>
          <w:sz w:val="24"/>
          <w:szCs w:val="24"/>
        </w:rPr>
        <w:t xml:space="preserve"> (p.3)</w:t>
      </w:r>
      <w:r w:rsidRPr="001D0A40">
        <w:rPr>
          <w:rFonts w:ascii="Times New Roman" w:hAnsi="Times New Roman" w:cs="Times New Roman"/>
          <w:sz w:val="24"/>
          <w:szCs w:val="24"/>
        </w:rPr>
        <w:t xml:space="preserve"> the potential over supply:</w:t>
      </w:r>
    </w:p>
    <w:p w14:paraId="2562145E" w14:textId="7B13A3E0"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The city has a mixed accommodation offer for students, with an increasing amount of </w:t>
      </w:r>
      <w:proofErr w:type="gramStart"/>
      <w:r w:rsidRPr="001D0A40">
        <w:rPr>
          <w:rFonts w:ascii="Times New Roman" w:hAnsi="Times New Roman" w:cs="Times New Roman"/>
          <w:sz w:val="24"/>
          <w:szCs w:val="24"/>
        </w:rPr>
        <w:t>Purpose Built</w:t>
      </w:r>
      <w:proofErr w:type="gramEnd"/>
      <w:r w:rsidRPr="001D0A40">
        <w:rPr>
          <w:rFonts w:ascii="Times New Roman" w:hAnsi="Times New Roman" w:cs="Times New Roman"/>
          <w:sz w:val="24"/>
          <w:szCs w:val="24"/>
        </w:rPr>
        <w:t xml:space="preserve"> Student Accommodation (PBSA). Whilst demand for PBSA is continuing to grow, particularly from the newer international student market, our existing stock is still not at full occupancy, and there is a risk that the provision of more PBSA will lead to oversupply and older blocks falling empty.</w:t>
      </w:r>
      <w:r w:rsidR="00617EC3">
        <w:rPr>
          <w:rFonts w:ascii="Times New Roman" w:hAnsi="Times New Roman" w:cs="Times New Roman"/>
          <w:sz w:val="24"/>
          <w:szCs w:val="24"/>
        </w:rPr>
        <w:t xml:space="preserve"> </w:t>
      </w:r>
    </w:p>
    <w:p w14:paraId="70469D31" w14:textId="412946CB" w:rsidR="00D90690" w:rsidRPr="001D0A40" w:rsidRDefault="00D90690"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This was further confirmed in a 2021 report</w:t>
      </w:r>
      <w:r w:rsidR="00617EC3">
        <w:rPr>
          <w:rFonts w:ascii="Times New Roman" w:hAnsi="Times New Roman" w:cs="Times New Roman"/>
          <w:sz w:val="24"/>
          <w:szCs w:val="24"/>
        </w:rPr>
        <w:t xml:space="preserve"> (</w:t>
      </w:r>
      <w:r w:rsidR="00617EC3" w:rsidRPr="00617EC3">
        <w:rPr>
          <w:rFonts w:ascii="Times New Roman" w:hAnsi="Times New Roman" w:cs="Times New Roman"/>
          <w:sz w:val="24"/>
          <w:szCs w:val="24"/>
        </w:rPr>
        <w:t>Cushman and Wakefield</w:t>
      </w:r>
      <w:r w:rsidR="00617EC3">
        <w:rPr>
          <w:rFonts w:ascii="Times New Roman" w:hAnsi="Times New Roman" w:cs="Times New Roman"/>
          <w:sz w:val="24"/>
          <w:szCs w:val="24"/>
        </w:rPr>
        <w:t>)</w:t>
      </w:r>
      <w:r w:rsidRPr="001D0A40">
        <w:rPr>
          <w:rFonts w:ascii="Times New Roman" w:hAnsi="Times New Roman" w:cs="Times New Roman"/>
          <w:sz w:val="24"/>
          <w:szCs w:val="24"/>
        </w:rPr>
        <w:t xml:space="preserve"> commissioned by SCC</w:t>
      </w:r>
      <w:r w:rsidR="00266F20" w:rsidRPr="001D0A40">
        <w:rPr>
          <w:rFonts w:ascii="Times New Roman" w:hAnsi="Times New Roman" w:cs="Times New Roman"/>
          <w:sz w:val="24"/>
          <w:szCs w:val="24"/>
        </w:rPr>
        <w:t>.</w:t>
      </w:r>
    </w:p>
    <w:p w14:paraId="48C893C0" w14:textId="6EA97EF5"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 xml:space="preserve">There was some evidence in 2011 that the new PBSA was </w:t>
      </w:r>
      <w:r w:rsidR="00421220" w:rsidRPr="001D0A40">
        <w:rPr>
          <w:rFonts w:ascii="Times New Roman" w:hAnsi="Times New Roman" w:cs="Times New Roman"/>
          <w:sz w:val="24"/>
          <w:szCs w:val="24"/>
        </w:rPr>
        <w:t>having</w:t>
      </w:r>
      <w:r w:rsidRPr="001D0A40">
        <w:rPr>
          <w:rFonts w:ascii="Times New Roman" w:hAnsi="Times New Roman" w:cs="Times New Roman"/>
          <w:sz w:val="24"/>
          <w:szCs w:val="24"/>
        </w:rPr>
        <w:t xml:space="preserve"> an indirect effect </w:t>
      </w:r>
      <w:r w:rsidR="00421220" w:rsidRPr="001D0A40">
        <w:rPr>
          <w:rFonts w:ascii="Times New Roman" w:hAnsi="Times New Roman" w:cs="Times New Roman"/>
          <w:sz w:val="24"/>
          <w:szCs w:val="24"/>
        </w:rPr>
        <w:t>on</w:t>
      </w:r>
      <w:r w:rsidRPr="001D0A40">
        <w:rPr>
          <w:rFonts w:ascii="Times New Roman" w:hAnsi="Times New Roman" w:cs="Times New Roman"/>
          <w:sz w:val="24"/>
          <w:szCs w:val="24"/>
        </w:rPr>
        <w:t xml:space="preserve"> the</w:t>
      </w:r>
      <w:r w:rsidR="003A3432" w:rsidRPr="001D0A40">
        <w:rPr>
          <w:rFonts w:ascii="Times New Roman" w:hAnsi="Times New Roman" w:cs="Times New Roman"/>
          <w:sz w:val="24"/>
          <w:szCs w:val="24"/>
        </w:rPr>
        <w:t xml:space="preserve"> </w:t>
      </w:r>
      <w:r w:rsidRPr="001D0A40">
        <w:rPr>
          <w:rFonts w:ascii="Times New Roman" w:hAnsi="Times New Roman" w:cs="Times New Roman"/>
          <w:sz w:val="24"/>
          <w:szCs w:val="24"/>
        </w:rPr>
        <w:t>spatial distribution of student properties in Sheffield with a higher concentration of</w:t>
      </w:r>
      <w:r w:rsidR="003A3432" w:rsidRPr="001D0A40">
        <w:rPr>
          <w:rFonts w:ascii="Times New Roman" w:hAnsi="Times New Roman" w:cs="Times New Roman"/>
          <w:sz w:val="24"/>
          <w:szCs w:val="24"/>
        </w:rPr>
        <w:t xml:space="preserve"> </w:t>
      </w:r>
      <w:r w:rsidRPr="001D0A40">
        <w:rPr>
          <w:rFonts w:ascii="Times New Roman" w:hAnsi="Times New Roman" w:cs="Times New Roman"/>
          <w:sz w:val="24"/>
          <w:szCs w:val="24"/>
        </w:rPr>
        <w:t>student properties closer to the city centre</w:t>
      </w:r>
      <w:r w:rsidR="00617EC3">
        <w:rPr>
          <w:rFonts w:ascii="Times New Roman" w:hAnsi="Times New Roman" w:cs="Times New Roman"/>
          <w:sz w:val="24"/>
          <w:szCs w:val="24"/>
        </w:rPr>
        <w:t xml:space="preserve"> (</w:t>
      </w:r>
      <w:r w:rsidR="00617EC3" w:rsidRPr="00617EC3">
        <w:rPr>
          <w:rFonts w:ascii="Times New Roman" w:hAnsi="Times New Roman" w:cs="Times New Roman"/>
          <w:sz w:val="24"/>
          <w:szCs w:val="24"/>
        </w:rPr>
        <w:t xml:space="preserve">Stevenson and Askham </w:t>
      </w:r>
      <w:r w:rsidR="00617EC3" w:rsidRPr="001D0A40">
        <w:rPr>
          <w:rFonts w:ascii="Times New Roman" w:hAnsi="Times New Roman" w:cs="Times New Roman"/>
          <w:sz w:val="24"/>
          <w:szCs w:val="24"/>
        </w:rPr>
        <w:t>2011</w:t>
      </w:r>
      <w:r w:rsidR="00617EC3">
        <w:rPr>
          <w:rFonts w:ascii="Times New Roman" w:hAnsi="Times New Roman" w:cs="Times New Roman"/>
          <w:sz w:val="24"/>
          <w:szCs w:val="24"/>
        </w:rPr>
        <w:t>, p.12)</w:t>
      </w:r>
      <w:r w:rsidRPr="001D0A40">
        <w:rPr>
          <w:rFonts w:ascii="Times New Roman" w:hAnsi="Times New Roman" w:cs="Times New Roman"/>
          <w:sz w:val="24"/>
          <w:szCs w:val="24"/>
        </w:rPr>
        <w:t>.</w:t>
      </w:r>
      <w:r w:rsidR="00617EC3">
        <w:rPr>
          <w:rFonts w:ascii="Times New Roman" w:hAnsi="Times New Roman" w:cs="Times New Roman"/>
          <w:sz w:val="24"/>
          <w:szCs w:val="24"/>
        </w:rPr>
        <w:t xml:space="preserve"> </w:t>
      </w:r>
      <w:r w:rsidRPr="001D0A40">
        <w:rPr>
          <w:rFonts w:ascii="Times New Roman" w:hAnsi="Times New Roman" w:cs="Times New Roman"/>
          <w:sz w:val="24"/>
          <w:szCs w:val="24"/>
        </w:rPr>
        <w:t>At that point SCC had just adopted an Article 4 direction</w:t>
      </w:r>
      <w:r w:rsidR="00617EC3">
        <w:rPr>
          <w:rFonts w:ascii="Times New Roman" w:hAnsi="Times New Roman" w:cs="Times New Roman"/>
          <w:sz w:val="24"/>
          <w:szCs w:val="24"/>
        </w:rPr>
        <w:t xml:space="preserve"> (SCC 2010)</w:t>
      </w:r>
      <w:r w:rsidRPr="001D0A40">
        <w:rPr>
          <w:rFonts w:ascii="Times New Roman" w:hAnsi="Times New Roman" w:cs="Times New Roman"/>
          <w:sz w:val="24"/>
          <w:szCs w:val="24"/>
        </w:rPr>
        <w:t xml:space="preserve">. This did not cover the whole of the city but areas with a concentration of shared housing as a proportion of residential properties </w:t>
      </w:r>
      <w:r w:rsidR="00421220" w:rsidRPr="001D0A40">
        <w:rPr>
          <w:rFonts w:ascii="Times New Roman" w:hAnsi="Times New Roman" w:cs="Times New Roman"/>
          <w:sz w:val="24"/>
          <w:szCs w:val="24"/>
        </w:rPr>
        <w:t>of</w:t>
      </w:r>
      <w:r w:rsidRPr="001D0A40">
        <w:rPr>
          <w:rFonts w:ascii="Times New Roman" w:hAnsi="Times New Roman" w:cs="Times New Roman"/>
          <w:sz w:val="24"/>
          <w:szCs w:val="24"/>
        </w:rPr>
        <w:t xml:space="preserve"> 10% or higher</w:t>
      </w:r>
      <w:r w:rsidR="00421220" w:rsidRPr="001D0A40">
        <w:rPr>
          <w:rFonts w:ascii="Times New Roman" w:hAnsi="Times New Roman" w:cs="Times New Roman"/>
          <w:sz w:val="24"/>
          <w:szCs w:val="24"/>
        </w:rPr>
        <w:t>:</w:t>
      </w:r>
    </w:p>
    <w:p w14:paraId="0EAD9738" w14:textId="78EDE9A2"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The proposed boundary includes areas around the two universities and in the south-western suburbs, where there are high levels of housing shared by students or other groups such as young professionals</w:t>
      </w:r>
      <w:r w:rsidR="00617EC3">
        <w:rPr>
          <w:rFonts w:ascii="Times New Roman" w:hAnsi="Times New Roman" w:cs="Times New Roman"/>
          <w:sz w:val="24"/>
          <w:szCs w:val="24"/>
        </w:rPr>
        <w:t xml:space="preserve"> (SCC 2010, para. 6.</w:t>
      </w:r>
      <w:r w:rsidR="007E3C95">
        <w:rPr>
          <w:rFonts w:ascii="Times New Roman" w:hAnsi="Times New Roman" w:cs="Times New Roman"/>
          <w:sz w:val="24"/>
          <w:szCs w:val="24"/>
        </w:rPr>
        <w:t>4</w:t>
      </w:r>
      <w:r w:rsidR="00617EC3">
        <w:rPr>
          <w:rFonts w:ascii="Times New Roman" w:hAnsi="Times New Roman" w:cs="Times New Roman"/>
          <w:sz w:val="24"/>
          <w:szCs w:val="24"/>
        </w:rPr>
        <w:t>)</w:t>
      </w:r>
      <w:r w:rsidRPr="001D0A40">
        <w:rPr>
          <w:rFonts w:ascii="Times New Roman" w:hAnsi="Times New Roman" w:cs="Times New Roman"/>
          <w:sz w:val="24"/>
          <w:szCs w:val="24"/>
        </w:rPr>
        <w:t>.</w:t>
      </w:r>
    </w:p>
    <w:p w14:paraId="348EFC90" w14:textId="584347D1"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Article 4 direction and decisions as to whether planning permission would be given for change of use was linked to SCC Core Strategy planning policy CS41: Creating Mixed Communities</w:t>
      </w:r>
      <w:r w:rsidR="007E3C95">
        <w:rPr>
          <w:rFonts w:ascii="Times New Roman" w:hAnsi="Times New Roman" w:cs="Times New Roman"/>
          <w:sz w:val="24"/>
          <w:szCs w:val="24"/>
        </w:rPr>
        <w:t xml:space="preserve"> (SCC 2009)</w:t>
      </w:r>
      <w:r w:rsidRPr="001D0A40">
        <w:rPr>
          <w:rFonts w:ascii="Times New Roman" w:hAnsi="Times New Roman" w:cs="Times New Roman"/>
          <w:sz w:val="24"/>
          <w:szCs w:val="24"/>
        </w:rPr>
        <w:t>. This also was at the heart of decision-making for PBSA planning applications.</w:t>
      </w:r>
    </w:p>
    <w:p w14:paraId="6C7BE325"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Mixed communities will be promoted by encouraging development of housing to meet a range of housing needs including a mix of prices, sizes, types and tenures, and</w:t>
      </w:r>
    </w:p>
    <w:p w14:paraId="67C6038A" w14:textId="77777777" w:rsidR="003118E2" w:rsidRPr="001D0A40" w:rsidRDefault="003118E2" w:rsidP="001D0A40">
      <w:pPr>
        <w:pStyle w:val="ListParagraph"/>
        <w:numPr>
          <w:ilvl w:val="0"/>
          <w:numId w:val="7"/>
        </w:numPr>
        <w:spacing w:line="480" w:lineRule="auto"/>
        <w:rPr>
          <w:rFonts w:ascii="Times New Roman" w:hAnsi="Times New Roman" w:cs="Times New Roman"/>
        </w:rPr>
      </w:pPr>
      <w:r w:rsidRPr="001D0A40">
        <w:rPr>
          <w:rFonts w:ascii="Times New Roman" w:hAnsi="Times New Roman" w:cs="Times New Roman"/>
        </w:rPr>
        <w:t xml:space="preserve">providing housing for a broad range of smaller households in the City Centre and other highly accessible locations where no more than half the new homes in larger developments should consist of a single house </w:t>
      </w:r>
      <w:proofErr w:type="gramStart"/>
      <w:r w:rsidRPr="001D0A40">
        <w:rPr>
          <w:rFonts w:ascii="Times New Roman" w:hAnsi="Times New Roman" w:cs="Times New Roman"/>
        </w:rPr>
        <w:t>type;</w:t>
      </w:r>
      <w:proofErr w:type="gramEnd"/>
      <w:r w:rsidRPr="001D0A40">
        <w:rPr>
          <w:rFonts w:ascii="Times New Roman" w:hAnsi="Times New Roman" w:cs="Times New Roman"/>
        </w:rPr>
        <w:t xml:space="preserve"> </w:t>
      </w:r>
    </w:p>
    <w:p w14:paraId="3282C423" w14:textId="77777777" w:rsidR="003118E2" w:rsidRPr="001D0A40" w:rsidRDefault="003118E2" w:rsidP="001D0A40">
      <w:pPr>
        <w:pStyle w:val="ListParagraph"/>
        <w:numPr>
          <w:ilvl w:val="0"/>
          <w:numId w:val="7"/>
        </w:numPr>
        <w:spacing w:line="480" w:lineRule="auto"/>
        <w:rPr>
          <w:rFonts w:ascii="Times New Roman" w:hAnsi="Times New Roman" w:cs="Times New Roman"/>
        </w:rPr>
      </w:pPr>
      <w:r w:rsidRPr="001D0A40">
        <w:rPr>
          <w:rFonts w:ascii="Times New Roman" w:hAnsi="Times New Roman" w:cs="Times New Roman"/>
        </w:rPr>
        <w:t>[…]</w:t>
      </w:r>
    </w:p>
    <w:p w14:paraId="5DAB47FB" w14:textId="77777777" w:rsidR="003118E2" w:rsidRPr="001D0A40" w:rsidRDefault="003118E2" w:rsidP="001D0A40">
      <w:pPr>
        <w:spacing w:line="480" w:lineRule="auto"/>
        <w:ind w:left="1440"/>
        <w:rPr>
          <w:rFonts w:ascii="Times New Roman" w:hAnsi="Times New Roman" w:cs="Times New Roman"/>
          <w:sz w:val="24"/>
          <w:szCs w:val="24"/>
        </w:rPr>
      </w:pPr>
      <w:r w:rsidRPr="001D0A40">
        <w:rPr>
          <w:rFonts w:ascii="Times New Roman" w:hAnsi="Times New Roman" w:cs="Times New Roman"/>
          <w:sz w:val="24"/>
          <w:szCs w:val="24"/>
        </w:rPr>
        <w:t xml:space="preserve">c) providing new purpose-built student accommodation as part of a mix of housing development, with a mix of tenures and sizes of unit on larger sites, primarily in the City Centre and the areas directly to the </w:t>
      </w:r>
      <w:proofErr w:type="gramStart"/>
      <w:r w:rsidRPr="001D0A40">
        <w:rPr>
          <w:rFonts w:ascii="Times New Roman" w:hAnsi="Times New Roman" w:cs="Times New Roman"/>
          <w:sz w:val="24"/>
          <w:szCs w:val="24"/>
        </w:rPr>
        <w:t>north west</w:t>
      </w:r>
      <w:proofErr w:type="gramEnd"/>
      <w:r w:rsidRPr="001D0A40">
        <w:rPr>
          <w:rFonts w:ascii="Times New Roman" w:hAnsi="Times New Roman" w:cs="Times New Roman"/>
          <w:sz w:val="24"/>
          <w:szCs w:val="24"/>
        </w:rPr>
        <w:t xml:space="preserve"> and south of the City </w:t>
      </w:r>
      <w:proofErr w:type="gramStart"/>
      <w:r w:rsidRPr="001D0A40">
        <w:rPr>
          <w:rFonts w:ascii="Times New Roman" w:hAnsi="Times New Roman" w:cs="Times New Roman"/>
          <w:sz w:val="24"/>
          <w:szCs w:val="24"/>
        </w:rPr>
        <w:t>Centre;</w:t>
      </w:r>
      <w:proofErr w:type="gramEnd"/>
      <w:r w:rsidRPr="001D0A40">
        <w:rPr>
          <w:rFonts w:ascii="Times New Roman" w:hAnsi="Times New Roman" w:cs="Times New Roman"/>
          <w:sz w:val="24"/>
          <w:szCs w:val="24"/>
        </w:rPr>
        <w:t> </w:t>
      </w:r>
    </w:p>
    <w:p w14:paraId="76034308" w14:textId="76B75DDC" w:rsidR="003118E2" w:rsidRPr="001D0A40" w:rsidRDefault="003118E2" w:rsidP="001D0A40">
      <w:pPr>
        <w:spacing w:line="480" w:lineRule="auto"/>
        <w:ind w:left="1440"/>
        <w:rPr>
          <w:rFonts w:ascii="Times New Roman" w:hAnsi="Times New Roman" w:cs="Times New Roman"/>
          <w:sz w:val="24"/>
          <w:szCs w:val="24"/>
        </w:rPr>
      </w:pPr>
      <w:r w:rsidRPr="001D0A40">
        <w:rPr>
          <w:rFonts w:ascii="Times New Roman" w:hAnsi="Times New Roman" w:cs="Times New Roman"/>
          <w:sz w:val="24"/>
          <w:szCs w:val="24"/>
        </w:rPr>
        <w:lastRenderedPageBreak/>
        <w:t>d) limiting new or conversions to hostels, purpose-built student accommodation and Houses in Multiple Occupation where the community is already imbalanced by a concentration of such uses or where the development would create imbalance.</w:t>
      </w:r>
    </w:p>
    <w:p w14:paraId="69E903AD" w14:textId="2B3EE0AF" w:rsidR="00E03229" w:rsidRPr="00E03229" w:rsidRDefault="003118E2" w:rsidP="001D0A40">
      <w:pPr>
        <w:spacing w:line="480" w:lineRule="auto"/>
        <w:rPr>
          <w:rFonts w:ascii="Times New Roman" w:hAnsi="Times New Roman" w:cs="Times New Roman"/>
          <w:i/>
          <w:iCs/>
          <w:color w:val="000000" w:themeColor="text1"/>
          <w:sz w:val="24"/>
          <w:szCs w:val="24"/>
        </w:rPr>
      </w:pPr>
      <w:r w:rsidRPr="00E03229">
        <w:rPr>
          <w:rStyle w:val="Heading3Char"/>
          <w:rFonts w:ascii="Times New Roman" w:hAnsi="Times New Roman" w:cs="Times New Roman"/>
          <w:i/>
          <w:iCs/>
          <w:color w:val="000000" w:themeColor="text1"/>
        </w:rPr>
        <w:t>Manchester</w:t>
      </w:r>
      <w:r w:rsidRPr="00E03229">
        <w:rPr>
          <w:rFonts w:ascii="Times New Roman" w:hAnsi="Times New Roman" w:cs="Times New Roman"/>
          <w:i/>
          <w:iCs/>
          <w:color w:val="000000" w:themeColor="text1"/>
          <w:sz w:val="24"/>
          <w:szCs w:val="24"/>
        </w:rPr>
        <w:t xml:space="preserve"> </w:t>
      </w:r>
    </w:p>
    <w:p w14:paraId="19679F32" w14:textId="275102E6"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Manchester has just over 550,00</w:t>
      </w:r>
      <w:r w:rsidR="00963458" w:rsidRPr="001D0A40">
        <w:rPr>
          <w:rFonts w:ascii="Times New Roman" w:hAnsi="Times New Roman" w:cs="Times New Roman"/>
          <w:sz w:val="24"/>
          <w:szCs w:val="24"/>
        </w:rPr>
        <w:t>0</w:t>
      </w:r>
      <w:r w:rsidRPr="001D0A40">
        <w:rPr>
          <w:rFonts w:ascii="Times New Roman" w:hAnsi="Times New Roman" w:cs="Times New Roman"/>
          <w:sz w:val="24"/>
          <w:szCs w:val="24"/>
        </w:rPr>
        <w:t xml:space="preserve"> inhabitants, and like Sheffield an industrial history. Across three institutions - the University of Manchester, Manchester Metropolitan University, and Royal Northern College of Music - in 2020-21 there w</w:t>
      </w:r>
      <w:r w:rsidR="00C73F48" w:rsidRPr="001D0A40">
        <w:rPr>
          <w:rFonts w:ascii="Times New Roman" w:hAnsi="Times New Roman" w:cs="Times New Roman"/>
          <w:sz w:val="24"/>
          <w:szCs w:val="24"/>
        </w:rPr>
        <w:t>ere</w:t>
      </w:r>
      <w:r w:rsidRPr="001D0A40">
        <w:rPr>
          <w:rFonts w:ascii="Times New Roman" w:hAnsi="Times New Roman" w:cs="Times New Roman"/>
          <w:sz w:val="24"/>
          <w:szCs w:val="24"/>
        </w:rPr>
        <w:t xml:space="preserve"> 73,562 students registered to study in the city. All three institutions are primarily based </w:t>
      </w:r>
      <w:r w:rsidR="00421220" w:rsidRPr="001D0A40">
        <w:rPr>
          <w:rFonts w:ascii="Times New Roman" w:hAnsi="Times New Roman" w:cs="Times New Roman"/>
          <w:sz w:val="24"/>
          <w:szCs w:val="24"/>
        </w:rPr>
        <w:t>on</w:t>
      </w:r>
      <w:r w:rsidRPr="001D0A40">
        <w:rPr>
          <w:rFonts w:ascii="Times New Roman" w:hAnsi="Times New Roman" w:cs="Times New Roman"/>
          <w:sz w:val="24"/>
          <w:szCs w:val="24"/>
        </w:rPr>
        <w:t xml:space="preserve"> the Oxford Road</w:t>
      </w:r>
      <w:r w:rsidR="00421220" w:rsidRPr="001D0A40">
        <w:rPr>
          <w:rFonts w:ascii="Times New Roman" w:hAnsi="Times New Roman" w:cs="Times New Roman"/>
          <w:sz w:val="24"/>
          <w:szCs w:val="24"/>
        </w:rPr>
        <w:t xml:space="preserve"> corridor</w:t>
      </w:r>
      <w:r w:rsidRPr="001D0A40">
        <w:rPr>
          <w:rFonts w:ascii="Times New Roman" w:hAnsi="Times New Roman" w:cs="Times New Roman"/>
          <w:sz w:val="24"/>
          <w:szCs w:val="24"/>
        </w:rPr>
        <w:t xml:space="preserve">, stretching from centre of the city southwards. </w:t>
      </w:r>
    </w:p>
    <w:p w14:paraId="37530B1F" w14:textId="09A03ABD"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2009 Manchester City Council (MCC) with both the University of Manchester and Manchester Metropolitan University, commissioned a report on student accommodation in the city. That shown a significant growth in ‘private halls’ (i</w:t>
      </w:r>
      <w:r w:rsidR="00421220" w:rsidRPr="001D0A40">
        <w:rPr>
          <w:rFonts w:ascii="Times New Roman" w:hAnsi="Times New Roman" w:cs="Times New Roman"/>
          <w:sz w:val="24"/>
          <w:szCs w:val="24"/>
        </w:rPr>
        <w:t>.</w:t>
      </w:r>
      <w:r w:rsidRPr="001D0A40">
        <w:rPr>
          <w:rFonts w:ascii="Times New Roman" w:hAnsi="Times New Roman" w:cs="Times New Roman"/>
          <w:sz w:val="24"/>
          <w:szCs w:val="24"/>
        </w:rPr>
        <w:t>e</w:t>
      </w:r>
      <w:r w:rsidR="00421220" w:rsidRPr="001D0A40">
        <w:rPr>
          <w:rFonts w:ascii="Times New Roman" w:hAnsi="Times New Roman" w:cs="Times New Roman"/>
          <w:sz w:val="24"/>
          <w:szCs w:val="24"/>
        </w:rPr>
        <w:t>.</w:t>
      </w:r>
      <w:r w:rsidRPr="001D0A40">
        <w:rPr>
          <w:rFonts w:ascii="Times New Roman" w:hAnsi="Times New Roman" w:cs="Times New Roman"/>
          <w:sz w:val="24"/>
          <w:szCs w:val="24"/>
        </w:rPr>
        <w:t xml:space="preserve"> PBSA) in the previous 10 years.  These had 9,699 bed spaces, amounting to 54% of </w:t>
      </w:r>
      <w:r w:rsidR="00EC489C" w:rsidRPr="001D0A40">
        <w:rPr>
          <w:rFonts w:ascii="Times New Roman" w:hAnsi="Times New Roman" w:cs="Times New Roman"/>
          <w:sz w:val="24"/>
          <w:szCs w:val="24"/>
        </w:rPr>
        <w:t xml:space="preserve">all </w:t>
      </w:r>
      <w:r w:rsidRPr="001D0A40">
        <w:rPr>
          <w:rFonts w:ascii="Times New Roman" w:hAnsi="Times New Roman" w:cs="Times New Roman"/>
          <w:sz w:val="24"/>
          <w:szCs w:val="24"/>
        </w:rPr>
        <w:t>student bedspaces</w:t>
      </w:r>
      <w:r w:rsidR="00C73F48" w:rsidRPr="001D0A40">
        <w:rPr>
          <w:rFonts w:ascii="Times New Roman" w:hAnsi="Times New Roman" w:cs="Times New Roman"/>
          <w:sz w:val="24"/>
          <w:szCs w:val="24"/>
        </w:rPr>
        <w:t xml:space="preserve"> </w:t>
      </w:r>
      <w:r w:rsidR="00EC489C" w:rsidRPr="001D0A40">
        <w:rPr>
          <w:rFonts w:ascii="Times New Roman" w:hAnsi="Times New Roman" w:cs="Times New Roman"/>
          <w:sz w:val="24"/>
          <w:szCs w:val="24"/>
        </w:rPr>
        <w:t>in halls in the city</w:t>
      </w:r>
      <w:r w:rsidR="007E3C95">
        <w:rPr>
          <w:rFonts w:ascii="Times New Roman" w:hAnsi="Times New Roman" w:cs="Times New Roman"/>
          <w:sz w:val="24"/>
          <w:szCs w:val="24"/>
        </w:rPr>
        <w:t xml:space="preserve"> (Tribal 2009)</w:t>
      </w:r>
      <w:r w:rsidR="00EC489C" w:rsidRPr="001D0A40">
        <w:rPr>
          <w:rFonts w:ascii="Times New Roman" w:hAnsi="Times New Roman" w:cs="Times New Roman"/>
          <w:sz w:val="24"/>
          <w:szCs w:val="24"/>
        </w:rPr>
        <w:t>:</w:t>
      </w:r>
    </w:p>
    <w:p w14:paraId="7973CCD6" w14:textId="62FA25FF"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The development of new private halls has focussed on</w:t>
      </w:r>
      <w:r w:rsidR="00421220" w:rsidRPr="001D0A40">
        <w:rPr>
          <w:rFonts w:ascii="Times New Roman" w:hAnsi="Times New Roman" w:cs="Times New Roman"/>
          <w:sz w:val="24"/>
          <w:szCs w:val="24"/>
        </w:rPr>
        <w:t xml:space="preserve"> the</w:t>
      </w:r>
      <w:r w:rsidRPr="001D0A40">
        <w:rPr>
          <w:rFonts w:ascii="Times New Roman" w:hAnsi="Times New Roman" w:cs="Times New Roman"/>
          <w:sz w:val="24"/>
          <w:szCs w:val="24"/>
        </w:rPr>
        <w:t xml:space="preserve"> main university campus area, the southern part of the City Centre and the lower end of Wilmslow Road, nearest the universities. … [The] private halls are concentrated just to the south of the City Centre along the Oxford Road corridor.</w:t>
      </w:r>
    </w:p>
    <w:p w14:paraId="6A861FA2" w14:textId="7915E953"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That report led to MCC implementing an interim planning policy on new PBSA</w:t>
      </w:r>
      <w:r w:rsidR="007E3C95">
        <w:rPr>
          <w:rFonts w:ascii="Times New Roman" w:hAnsi="Times New Roman" w:cs="Times New Roman"/>
          <w:sz w:val="24"/>
          <w:szCs w:val="24"/>
        </w:rPr>
        <w:t xml:space="preserve"> (MCC 2009)</w:t>
      </w:r>
      <w:r w:rsidRPr="001D0A40">
        <w:rPr>
          <w:rFonts w:ascii="Times New Roman" w:hAnsi="Times New Roman" w:cs="Times New Roman"/>
          <w:sz w:val="24"/>
          <w:szCs w:val="24"/>
        </w:rPr>
        <w:t xml:space="preserve"> – Planning Policy H12. The policy set-out seven criteria for PBSA</w:t>
      </w:r>
      <w:r w:rsidR="00421220" w:rsidRPr="001D0A40">
        <w:rPr>
          <w:rFonts w:ascii="Times New Roman" w:hAnsi="Times New Roman" w:cs="Times New Roman"/>
          <w:sz w:val="24"/>
          <w:szCs w:val="24"/>
        </w:rPr>
        <w:t>:</w:t>
      </w:r>
    </w:p>
    <w:p w14:paraId="3678674A" w14:textId="77777777" w:rsidR="003118E2" w:rsidRPr="001D0A40" w:rsidRDefault="003118E2" w:rsidP="001D0A40">
      <w:pPr>
        <w:pStyle w:val="ListParagraph"/>
        <w:numPr>
          <w:ilvl w:val="0"/>
          <w:numId w:val="6"/>
        </w:numPr>
        <w:spacing w:line="480" w:lineRule="auto"/>
        <w:rPr>
          <w:rFonts w:ascii="Times New Roman" w:hAnsi="Times New Roman" w:cs="Times New Roman"/>
        </w:rPr>
      </w:pPr>
      <w:proofErr w:type="gramStart"/>
      <w:r w:rsidRPr="001D0A40">
        <w:rPr>
          <w:rFonts w:ascii="Times New Roman" w:hAnsi="Times New Roman" w:cs="Times New Roman"/>
        </w:rPr>
        <w:t>In close proximity</w:t>
      </w:r>
      <w:proofErr w:type="gramEnd"/>
      <w:r w:rsidRPr="001D0A40">
        <w:rPr>
          <w:rFonts w:ascii="Times New Roman" w:hAnsi="Times New Roman" w:cs="Times New Roman"/>
        </w:rPr>
        <w:t xml:space="preserve"> to university campuses or to high frequency public transport route to universities</w:t>
      </w:r>
    </w:p>
    <w:p w14:paraId="441F48C4" w14:textId="77777777"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lastRenderedPageBreak/>
        <w:t>High density developments should have retail within walking distance</w:t>
      </w:r>
    </w:p>
    <w:p w14:paraId="7F375A98" w14:textId="77777777"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t>Proposals should contribute to providing a mix of uses and support district and local centres, in line with other relevant plans</w:t>
      </w:r>
    </w:p>
    <w:p w14:paraId="099B7FCB" w14:textId="77777777"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t>Safe and secure for users and avoiding increase in crime in the area</w:t>
      </w:r>
    </w:p>
    <w:p w14:paraId="2D824AEA" w14:textId="77777777"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t>Design and layout should minimise effect on residential amenity for surrounding areas</w:t>
      </w:r>
    </w:p>
    <w:p w14:paraId="7A80C760" w14:textId="77777777"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t>Waste management should be considered</w:t>
      </w:r>
    </w:p>
    <w:p w14:paraId="3D04664F" w14:textId="5AFCBA79" w:rsidR="003118E2" w:rsidRPr="001D0A40" w:rsidRDefault="003118E2" w:rsidP="001D0A40">
      <w:pPr>
        <w:pStyle w:val="ListParagraph"/>
        <w:numPr>
          <w:ilvl w:val="0"/>
          <w:numId w:val="6"/>
        </w:numPr>
        <w:spacing w:line="480" w:lineRule="auto"/>
        <w:rPr>
          <w:rFonts w:ascii="Times New Roman" w:hAnsi="Times New Roman" w:cs="Times New Roman"/>
        </w:rPr>
      </w:pPr>
      <w:r w:rsidRPr="001D0A40">
        <w:rPr>
          <w:rFonts w:ascii="Times New Roman" w:hAnsi="Times New Roman" w:cs="Times New Roman"/>
        </w:rPr>
        <w:t>Must demonstrate need for additional accommodation.</w:t>
      </w:r>
    </w:p>
    <w:p w14:paraId="5DD59598" w14:textId="77777777" w:rsidR="003118E2" w:rsidRPr="001D0A40" w:rsidRDefault="003118E2" w:rsidP="001D0A40">
      <w:pPr>
        <w:pStyle w:val="ListParagraph"/>
        <w:spacing w:line="480" w:lineRule="auto"/>
        <w:ind w:left="1440"/>
        <w:rPr>
          <w:rFonts w:ascii="Times New Roman" w:hAnsi="Times New Roman" w:cs="Times New Roman"/>
        </w:rPr>
      </w:pPr>
    </w:p>
    <w:p w14:paraId="5FEFDACF" w14:textId="2B18ED33"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implementation plan also included additional licensing of HMOs</w:t>
      </w:r>
      <w:r w:rsidR="00B726FA" w:rsidRPr="001D0A40">
        <w:rPr>
          <w:rFonts w:ascii="Times New Roman" w:hAnsi="Times New Roman" w:cs="Times New Roman"/>
          <w:sz w:val="24"/>
          <w:szCs w:val="24"/>
        </w:rPr>
        <w:t xml:space="preserve"> under the Housing Act 2004</w:t>
      </w:r>
      <w:r w:rsidRPr="001D0A40">
        <w:rPr>
          <w:rFonts w:ascii="Times New Roman" w:hAnsi="Times New Roman" w:cs="Times New Roman"/>
          <w:sz w:val="24"/>
          <w:szCs w:val="24"/>
        </w:rPr>
        <w:t>. This was not actioned. However, with the changes to</w:t>
      </w:r>
      <w:r w:rsidR="00C73F48" w:rsidRPr="001D0A40">
        <w:rPr>
          <w:rFonts w:ascii="Times New Roman" w:hAnsi="Times New Roman" w:cs="Times New Roman"/>
          <w:sz w:val="24"/>
          <w:szCs w:val="24"/>
        </w:rPr>
        <w:t xml:space="preserve"> </w:t>
      </w:r>
      <w:r w:rsidRPr="001D0A40">
        <w:rPr>
          <w:rFonts w:ascii="Times New Roman" w:hAnsi="Times New Roman" w:cs="Times New Roman"/>
          <w:sz w:val="24"/>
          <w:szCs w:val="24"/>
        </w:rPr>
        <w:t>planning MCC did implement an Article 4 direction in 2011</w:t>
      </w:r>
      <w:r w:rsidR="00C73F48" w:rsidRPr="001D0A40">
        <w:rPr>
          <w:rFonts w:ascii="Times New Roman" w:hAnsi="Times New Roman" w:cs="Times New Roman"/>
          <w:sz w:val="24"/>
          <w:szCs w:val="24"/>
        </w:rPr>
        <w:t xml:space="preserve"> requiring planning permission for any </w:t>
      </w:r>
      <w:r w:rsidR="00967941" w:rsidRPr="001D0A40">
        <w:rPr>
          <w:rFonts w:ascii="Times New Roman" w:hAnsi="Times New Roman" w:cs="Times New Roman"/>
          <w:sz w:val="24"/>
          <w:szCs w:val="24"/>
        </w:rPr>
        <w:t>conversion to a</w:t>
      </w:r>
      <w:r w:rsidR="007E3C95">
        <w:rPr>
          <w:rFonts w:ascii="Times New Roman" w:hAnsi="Times New Roman" w:cs="Times New Roman"/>
          <w:sz w:val="24"/>
          <w:szCs w:val="24"/>
        </w:rPr>
        <w:t>n</w:t>
      </w:r>
      <w:r w:rsidR="00967941" w:rsidRPr="001D0A40">
        <w:rPr>
          <w:rFonts w:ascii="Times New Roman" w:hAnsi="Times New Roman" w:cs="Times New Roman"/>
          <w:sz w:val="24"/>
          <w:szCs w:val="24"/>
        </w:rPr>
        <w:t xml:space="preserve"> </w:t>
      </w:r>
      <w:r w:rsidR="00C73F48" w:rsidRPr="001D0A40">
        <w:rPr>
          <w:rFonts w:ascii="Times New Roman" w:hAnsi="Times New Roman" w:cs="Times New Roman"/>
          <w:sz w:val="24"/>
          <w:szCs w:val="24"/>
        </w:rPr>
        <w:t>HMO</w:t>
      </w:r>
      <w:r w:rsidRPr="001D0A40">
        <w:rPr>
          <w:rFonts w:ascii="Times New Roman" w:hAnsi="Times New Roman" w:cs="Times New Roman"/>
          <w:sz w:val="24"/>
          <w:szCs w:val="24"/>
        </w:rPr>
        <w:t xml:space="preserve">. The report proposing the Direction recognised the numbers of students in HMOs were in high concentrations in the south of the </w:t>
      </w:r>
      <w:r w:rsidR="00421220" w:rsidRPr="001D0A40">
        <w:rPr>
          <w:rFonts w:ascii="Times New Roman" w:hAnsi="Times New Roman" w:cs="Times New Roman"/>
          <w:sz w:val="24"/>
          <w:szCs w:val="24"/>
        </w:rPr>
        <w:t>city</w:t>
      </w:r>
      <w:r w:rsidRPr="001D0A40">
        <w:rPr>
          <w:rFonts w:ascii="Times New Roman" w:hAnsi="Times New Roman" w:cs="Times New Roman"/>
          <w:sz w:val="24"/>
          <w:szCs w:val="24"/>
        </w:rPr>
        <w:t xml:space="preserve"> and were spreading further south. The Direction covered the whole of Manchester to ensure ‘the problems are not merely dispersed to another part of Manchester’</w:t>
      </w:r>
      <w:r w:rsidR="007E3C95">
        <w:rPr>
          <w:rFonts w:ascii="Times New Roman" w:hAnsi="Times New Roman" w:cs="Times New Roman"/>
          <w:sz w:val="24"/>
          <w:szCs w:val="24"/>
        </w:rPr>
        <w:t xml:space="preserve"> (MCC 2010)</w:t>
      </w:r>
      <w:r w:rsidRPr="001D0A40">
        <w:rPr>
          <w:rFonts w:ascii="Times New Roman" w:hAnsi="Times New Roman" w:cs="Times New Roman"/>
          <w:sz w:val="24"/>
          <w:szCs w:val="24"/>
        </w:rPr>
        <w:t>.</w:t>
      </w:r>
    </w:p>
    <w:p w14:paraId="50E01218" w14:textId="6E88ADE6"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2019 MCC reported on ‘Purpose Built Student Accommodation Within the Changing Market Context’</w:t>
      </w:r>
      <w:r w:rsidR="007E3C95">
        <w:rPr>
          <w:rFonts w:ascii="Times New Roman" w:hAnsi="Times New Roman" w:cs="Times New Roman"/>
          <w:sz w:val="24"/>
          <w:szCs w:val="24"/>
        </w:rPr>
        <w:t xml:space="preserve"> (MCC 2019)</w:t>
      </w:r>
      <w:r w:rsidRPr="001D0A40">
        <w:rPr>
          <w:rFonts w:ascii="Times New Roman" w:hAnsi="Times New Roman" w:cs="Times New Roman"/>
          <w:sz w:val="24"/>
          <w:szCs w:val="24"/>
        </w:rPr>
        <w:t xml:space="preserve">. This noted that increasing numbers of students were choosing to live in the centre of the city. It is clear from the report that there had been growth of private PBSA in the previous years. </w:t>
      </w:r>
      <w:r w:rsidR="00AB4428" w:rsidRPr="001D0A40">
        <w:rPr>
          <w:rFonts w:ascii="Times New Roman" w:hAnsi="Times New Roman" w:cs="Times New Roman"/>
          <w:sz w:val="24"/>
          <w:szCs w:val="24"/>
        </w:rPr>
        <w:t xml:space="preserve">The report notes </w:t>
      </w:r>
      <w:r w:rsidRPr="001D0A40">
        <w:rPr>
          <w:rFonts w:ascii="Times New Roman" w:hAnsi="Times New Roman" w:cs="Times New Roman"/>
          <w:sz w:val="24"/>
          <w:szCs w:val="24"/>
        </w:rPr>
        <w:t xml:space="preserve">PBSA Completions and </w:t>
      </w:r>
      <w:r w:rsidR="00296504" w:rsidRPr="001D0A40">
        <w:rPr>
          <w:rFonts w:ascii="Times New Roman" w:hAnsi="Times New Roman" w:cs="Times New Roman"/>
          <w:sz w:val="24"/>
          <w:szCs w:val="24"/>
        </w:rPr>
        <w:t>a ‘</w:t>
      </w:r>
      <w:r w:rsidRPr="001D0A40">
        <w:rPr>
          <w:rFonts w:ascii="Times New Roman" w:hAnsi="Times New Roman" w:cs="Times New Roman"/>
          <w:sz w:val="24"/>
          <w:szCs w:val="24"/>
        </w:rPr>
        <w:t>future pipeline</w:t>
      </w:r>
      <w:r w:rsidR="00296504" w:rsidRPr="001D0A40">
        <w:rPr>
          <w:rFonts w:ascii="Times New Roman" w:hAnsi="Times New Roman" w:cs="Times New Roman"/>
          <w:sz w:val="24"/>
          <w:szCs w:val="24"/>
        </w:rPr>
        <w:t>’</w:t>
      </w:r>
      <w:r w:rsidRPr="001D0A40">
        <w:rPr>
          <w:rFonts w:ascii="Times New Roman" w:hAnsi="Times New Roman" w:cs="Times New Roman"/>
          <w:sz w:val="24"/>
          <w:szCs w:val="24"/>
        </w:rPr>
        <w:t xml:space="preserve"> 2017/18</w:t>
      </w:r>
      <w:r w:rsidR="00980A56" w:rsidRPr="001D0A40">
        <w:rPr>
          <w:rFonts w:ascii="Times New Roman" w:hAnsi="Times New Roman" w:cs="Times New Roman"/>
          <w:sz w:val="24"/>
          <w:szCs w:val="24"/>
        </w:rPr>
        <w:t xml:space="preserve"> as</w:t>
      </w:r>
      <w:r w:rsidR="00296504" w:rsidRPr="001D0A40">
        <w:rPr>
          <w:rFonts w:ascii="Times New Roman" w:hAnsi="Times New Roman" w:cs="Times New Roman"/>
          <w:sz w:val="24"/>
          <w:szCs w:val="24"/>
        </w:rPr>
        <w:t xml:space="preserve"> including</w:t>
      </w:r>
      <w:r w:rsidR="00980A56" w:rsidRPr="001D0A40">
        <w:rPr>
          <w:rFonts w:ascii="Times New Roman" w:hAnsi="Times New Roman" w:cs="Times New Roman"/>
          <w:sz w:val="24"/>
          <w:szCs w:val="24"/>
        </w:rPr>
        <w:t xml:space="preserve"> </w:t>
      </w:r>
      <w:r w:rsidR="00AB4428" w:rsidRPr="001D0A40">
        <w:rPr>
          <w:rFonts w:ascii="Times New Roman" w:hAnsi="Times New Roman" w:cs="Times New Roman"/>
          <w:sz w:val="24"/>
          <w:szCs w:val="24"/>
        </w:rPr>
        <w:t xml:space="preserve">a </w:t>
      </w:r>
      <w:r w:rsidR="00980A56" w:rsidRPr="001D0A40">
        <w:rPr>
          <w:rFonts w:ascii="Times New Roman" w:hAnsi="Times New Roman" w:cs="Times New Roman"/>
          <w:sz w:val="24"/>
          <w:szCs w:val="24"/>
        </w:rPr>
        <w:t>total</w:t>
      </w:r>
      <w:r w:rsidR="00296504" w:rsidRPr="001D0A40">
        <w:rPr>
          <w:rFonts w:ascii="Times New Roman" w:hAnsi="Times New Roman" w:cs="Times New Roman"/>
          <w:sz w:val="24"/>
          <w:szCs w:val="24"/>
        </w:rPr>
        <w:t xml:space="preserve"> of</w:t>
      </w:r>
      <w:r w:rsidR="00980A56" w:rsidRPr="001D0A40">
        <w:rPr>
          <w:rFonts w:ascii="Times New Roman" w:hAnsi="Times New Roman" w:cs="Times New Roman"/>
          <w:sz w:val="24"/>
          <w:szCs w:val="24"/>
        </w:rPr>
        <w:t xml:space="preserve"> 4,324 bedspaces</w:t>
      </w:r>
      <w:r w:rsidR="007E3C95">
        <w:rPr>
          <w:rFonts w:ascii="Times New Roman" w:hAnsi="Times New Roman" w:cs="Times New Roman"/>
          <w:sz w:val="24"/>
          <w:szCs w:val="24"/>
        </w:rPr>
        <w:t xml:space="preserve"> (MCC 2019, </w:t>
      </w:r>
      <w:r w:rsidR="007E3C95" w:rsidRPr="007E3C95">
        <w:rPr>
          <w:rFonts w:ascii="Times New Roman" w:hAnsi="Times New Roman" w:cs="Times New Roman"/>
          <w:sz w:val="24"/>
          <w:szCs w:val="24"/>
        </w:rPr>
        <w:t>Appendix H</w:t>
      </w:r>
      <w:r w:rsidR="007E3C95">
        <w:rPr>
          <w:rFonts w:ascii="Times New Roman" w:hAnsi="Times New Roman" w:cs="Times New Roman"/>
          <w:sz w:val="24"/>
          <w:szCs w:val="24"/>
        </w:rPr>
        <w:t>).</w:t>
      </w:r>
      <w:r w:rsidR="007E3C95" w:rsidRPr="007E3C95">
        <w:rPr>
          <w:rFonts w:ascii="Times New Roman" w:hAnsi="Times New Roman" w:cs="Times New Roman"/>
          <w:sz w:val="24"/>
          <w:szCs w:val="24"/>
        </w:rPr>
        <w:t xml:space="preserve"> </w:t>
      </w:r>
      <w:r w:rsidRPr="001D0A40">
        <w:rPr>
          <w:rFonts w:ascii="Times New Roman" w:hAnsi="Times New Roman" w:cs="Times New Roman"/>
          <w:sz w:val="24"/>
          <w:szCs w:val="24"/>
        </w:rPr>
        <w:t>Most were private PSBA and in the centre city.</w:t>
      </w:r>
      <w:r w:rsidR="00980A56" w:rsidRPr="001D0A40">
        <w:rPr>
          <w:rFonts w:ascii="Times New Roman" w:hAnsi="Times New Roman" w:cs="Times New Roman"/>
          <w:sz w:val="24"/>
          <w:szCs w:val="24"/>
        </w:rPr>
        <w:t xml:space="preserve">  </w:t>
      </w:r>
      <w:r w:rsidRPr="001D0A40">
        <w:rPr>
          <w:rFonts w:ascii="Times New Roman" w:hAnsi="Times New Roman" w:cs="Times New Roman"/>
          <w:sz w:val="24"/>
          <w:szCs w:val="24"/>
        </w:rPr>
        <w:t>The report also notes issues with the quality of PBSA and affordability.</w:t>
      </w:r>
    </w:p>
    <w:p w14:paraId="3F23162F" w14:textId="716E17A3"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 xml:space="preserve">The 2019 </w:t>
      </w:r>
      <w:r w:rsidR="000431E3" w:rsidRPr="001D0A40">
        <w:rPr>
          <w:rFonts w:ascii="Times New Roman" w:hAnsi="Times New Roman" w:cs="Times New Roman"/>
          <w:sz w:val="24"/>
          <w:szCs w:val="24"/>
        </w:rPr>
        <w:t xml:space="preserve">report </w:t>
      </w:r>
      <w:r w:rsidRPr="001D0A40">
        <w:rPr>
          <w:rFonts w:ascii="Times New Roman" w:hAnsi="Times New Roman" w:cs="Times New Roman"/>
          <w:sz w:val="24"/>
          <w:szCs w:val="24"/>
        </w:rPr>
        <w:t>led to a consultation exercise on PBSA. This noted that following the publication of the Student Strategy in 2009</w:t>
      </w:r>
      <w:r w:rsidR="00296504" w:rsidRPr="001D0A40">
        <w:rPr>
          <w:rFonts w:ascii="Times New Roman" w:hAnsi="Times New Roman" w:cs="Times New Roman"/>
          <w:sz w:val="24"/>
          <w:szCs w:val="24"/>
        </w:rPr>
        <w:t xml:space="preserve"> there were</w:t>
      </w:r>
      <w:r w:rsidRPr="001D0A40">
        <w:rPr>
          <w:rFonts w:ascii="Times New Roman" w:hAnsi="Times New Roman" w:cs="Times New Roman"/>
          <w:sz w:val="24"/>
          <w:szCs w:val="24"/>
        </w:rPr>
        <w:t xml:space="preserve"> fears of an oversupply of PBSA</w:t>
      </w:r>
      <w:r w:rsidR="007E3C95">
        <w:rPr>
          <w:rFonts w:ascii="Times New Roman" w:hAnsi="Times New Roman" w:cs="Times New Roman"/>
          <w:sz w:val="24"/>
          <w:szCs w:val="24"/>
        </w:rPr>
        <w:t xml:space="preserve"> (MCC 2020)</w:t>
      </w:r>
      <w:r w:rsidR="00296504" w:rsidRPr="001D0A40">
        <w:rPr>
          <w:rFonts w:ascii="Times New Roman" w:hAnsi="Times New Roman" w:cs="Times New Roman"/>
          <w:sz w:val="24"/>
          <w:szCs w:val="24"/>
        </w:rPr>
        <w:t>, but</w:t>
      </w:r>
      <w:r w:rsidRPr="001D0A40">
        <w:rPr>
          <w:rFonts w:ascii="Times New Roman" w:hAnsi="Times New Roman" w:cs="Times New Roman"/>
          <w:sz w:val="24"/>
          <w:szCs w:val="24"/>
        </w:rPr>
        <w:t xml:space="preserve"> that had not been </w:t>
      </w:r>
      <w:r w:rsidR="00296504" w:rsidRPr="001D0A40">
        <w:rPr>
          <w:rFonts w:ascii="Times New Roman" w:hAnsi="Times New Roman" w:cs="Times New Roman"/>
          <w:sz w:val="24"/>
          <w:szCs w:val="24"/>
        </w:rPr>
        <w:t xml:space="preserve">the </w:t>
      </w:r>
      <w:r w:rsidRPr="001D0A40">
        <w:rPr>
          <w:rFonts w:ascii="Times New Roman" w:hAnsi="Times New Roman" w:cs="Times New Roman"/>
          <w:sz w:val="24"/>
          <w:szCs w:val="24"/>
        </w:rPr>
        <w:t xml:space="preserve">main issue:  </w:t>
      </w:r>
    </w:p>
    <w:p w14:paraId="4884E2C2" w14:textId="545E0F0D"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whilst Policy H12 remains relevant, and provides an effective tool in determining planning applications, market changes, which have seen higher numbers of </w:t>
      </w:r>
      <w:proofErr w:type="gramStart"/>
      <w:r w:rsidRPr="001D0A40">
        <w:rPr>
          <w:rFonts w:ascii="Times New Roman" w:hAnsi="Times New Roman" w:cs="Times New Roman"/>
          <w:sz w:val="24"/>
          <w:szCs w:val="24"/>
        </w:rPr>
        <w:t>second and third year</w:t>
      </w:r>
      <w:proofErr w:type="gramEnd"/>
      <w:r w:rsidRPr="001D0A40">
        <w:rPr>
          <w:rFonts w:ascii="Times New Roman" w:hAnsi="Times New Roman" w:cs="Times New Roman"/>
          <w:sz w:val="24"/>
          <w:szCs w:val="24"/>
        </w:rPr>
        <w:t xml:space="preserve"> students in particular living in the mainstream private rented sector in the city centre, set a new context in which the Policy needs to be interpreted and applied. This will primarily respond to affordability challenges and the need to locate accommodation </w:t>
      </w:r>
      <w:proofErr w:type="gramStart"/>
      <w:r w:rsidRPr="001D0A40">
        <w:rPr>
          <w:rFonts w:ascii="Times New Roman" w:hAnsi="Times New Roman" w:cs="Times New Roman"/>
          <w:sz w:val="24"/>
          <w:szCs w:val="24"/>
        </w:rPr>
        <w:t>in close proximity to</w:t>
      </w:r>
      <w:proofErr w:type="gramEnd"/>
      <w:r w:rsidRPr="001D0A40">
        <w:rPr>
          <w:rFonts w:ascii="Times New Roman" w:hAnsi="Times New Roman" w:cs="Times New Roman"/>
          <w:sz w:val="24"/>
          <w:szCs w:val="24"/>
        </w:rPr>
        <w:t xml:space="preserve"> the HEI’s.</w:t>
      </w:r>
    </w:p>
    <w:p w14:paraId="5734C6FD" w14:textId="704263A3" w:rsidR="00E03229" w:rsidRPr="00E03229" w:rsidRDefault="003118E2" w:rsidP="001D0A40">
      <w:pPr>
        <w:spacing w:line="480" w:lineRule="auto"/>
        <w:rPr>
          <w:rFonts w:ascii="Times New Roman" w:hAnsi="Times New Roman" w:cs="Times New Roman"/>
          <w:i/>
          <w:iCs/>
          <w:color w:val="000000" w:themeColor="text1"/>
          <w:sz w:val="24"/>
          <w:szCs w:val="24"/>
        </w:rPr>
      </w:pPr>
      <w:r w:rsidRPr="00E03229">
        <w:rPr>
          <w:rStyle w:val="Heading3Char"/>
          <w:rFonts w:ascii="Times New Roman" w:hAnsi="Times New Roman" w:cs="Times New Roman"/>
          <w:i/>
          <w:iCs/>
          <w:color w:val="000000" w:themeColor="text1"/>
        </w:rPr>
        <w:t>York</w:t>
      </w:r>
      <w:r w:rsidRPr="00E03229">
        <w:rPr>
          <w:rFonts w:ascii="Times New Roman" w:hAnsi="Times New Roman" w:cs="Times New Roman"/>
          <w:i/>
          <w:iCs/>
          <w:color w:val="000000" w:themeColor="text1"/>
          <w:sz w:val="24"/>
          <w:szCs w:val="24"/>
        </w:rPr>
        <w:t xml:space="preserve"> </w:t>
      </w:r>
    </w:p>
    <w:p w14:paraId="5BC1C0A4" w14:textId="68E86A93"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York is both smaller as a city than Sheffield and Manchester – about 210,000 inhabitants - and </w:t>
      </w:r>
      <w:r w:rsidR="00296504" w:rsidRPr="001D0A40">
        <w:rPr>
          <w:rFonts w:ascii="Times New Roman" w:hAnsi="Times New Roman" w:cs="Times New Roman"/>
          <w:sz w:val="24"/>
          <w:szCs w:val="24"/>
        </w:rPr>
        <w:t>smaller</w:t>
      </w:r>
      <w:r w:rsidRPr="001D0A40">
        <w:rPr>
          <w:rFonts w:ascii="Times New Roman" w:hAnsi="Times New Roman" w:cs="Times New Roman"/>
          <w:sz w:val="24"/>
          <w:szCs w:val="24"/>
        </w:rPr>
        <w:t xml:space="preserve"> in terms of student numbers. The two Universities – the University of York and York St John - had a combined total of 26,561 students in 2020-21. As a city with an historical centre</w:t>
      </w:r>
      <w:r w:rsidR="00296504" w:rsidRPr="001D0A40">
        <w:rPr>
          <w:rFonts w:ascii="Times New Roman" w:hAnsi="Times New Roman" w:cs="Times New Roman"/>
          <w:sz w:val="24"/>
          <w:szCs w:val="24"/>
        </w:rPr>
        <w:t xml:space="preserve">, York has a buoyant </w:t>
      </w:r>
      <w:r w:rsidRPr="001D0A40">
        <w:rPr>
          <w:rFonts w:ascii="Times New Roman" w:hAnsi="Times New Roman" w:cs="Times New Roman"/>
          <w:sz w:val="24"/>
          <w:szCs w:val="24"/>
        </w:rPr>
        <w:t xml:space="preserve">tourist </w:t>
      </w:r>
      <w:r w:rsidR="00296504" w:rsidRPr="001D0A40">
        <w:rPr>
          <w:rFonts w:ascii="Times New Roman" w:hAnsi="Times New Roman" w:cs="Times New Roman"/>
          <w:sz w:val="24"/>
          <w:szCs w:val="24"/>
        </w:rPr>
        <w:t>industry</w:t>
      </w:r>
      <w:r w:rsidRPr="001D0A40">
        <w:rPr>
          <w:rFonts w:ascii="Times New Roman" w:hAnsi="Times New Roman" w:cs="Times New Roman"/>
          <w:sz w:val="24"/>
          <w:szCs w:val="24"/>
        </w:rPr>
        <w:t>. For complicated political reasons it has failed to agree a city-wide Local Plan for 60 years. However, planners at the City of York council (CYC) have relied on a draft plan (from 2005) that has been used to guide planning decisions. That includes a strategic plan to safeguard the historic character and setting of York. This includes the protection of the York Minster’s dominance, at a distance, on the York skyline and City Centre roofscape</w:t>
      </w:r>
      <w:r w:rsidR="007E3C95">
        <w:rPr>
          <w:rFonts w:ascii="Times New Roman" w:hAnsi="Times New Roman" w:cs="Times New Roman"/>
          <w:sz w:val="24"/>
          <w:szCs w:val="24"/>
        </w:rPr>
        <w:t xml:space="preserve"> (CYC 2005)</w:t>
      </w:r>
      <w:r w:rsidRPr="001D0A40">
        <w:rPr>
          <w:rFonts w:ascii="Times New Roman" w:hAnsi="Times New Roman" w:cs="Times New Roman"/>
          <w:sz w:val="24"/>
          <w:szCs w:val="24"/>
        </w:rPr>
        <w:t>.</w:t>
      </w:r>
    </w:p>
    <w:p w14:paraId="33082B65" w14:textId="712EEEE8"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On student housing the 2005 plan states</w:t>
      </w:r>
      <w:r w:rsidR="007E3C95">
        <w:rPr>
          <w:rFonts w:ascii="Times New Roman" w:hAnsi="Times New Roman" w:cs="Times New Roman"/>
          <w:sz w:val="24"/>
          <w:szCs w:val="24"/>
        </w:rPr>
        <w:t xml:space="preserve"> (CYC 2005, p.87)</w:t>
      </w:r>
      <w:r w:rsidRPr="001D0A40">
        <w:rPr>
          <w:rFonts w:ascii="Times New Roman" w:hAnsi="Times New Roman" w:cs="Times New Roman"/>
          <w:sz w:val="24"/>
          <w:szCs w:val="24"/>
        </w:rPr>
        <w:t>:</w:t>
      </w:r>
    </w:p>
    <w:p w14:paraId="5B759709"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The University and York St John College will be expected to accommodate any extra demand created by an increase in student numbers on their campuses or on land in their ownership, or control. …</w:t>
      </w:r>
    </w:p>
    <w:p w14:paraId="493009D6"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lastRenderedPageBreak/>
        <w:t xml:space="preserve">Planning applications for off campus residential accommodation will need to meet the following criteria: </w:t>
      </w:r>
    </w:p>
    <w:p w14:paraId="52F64137"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1. there is an identified need for the development; and </w:t>
      </w:r>
    </w:p>
    <w:p w14:paraId="4C30B917"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2. there is good accessibility by foot, cycle and public transport to the relevant educational institution and local facilities; and </w:t>
      </w:r>
    </w:p>
    <w:p w14:paraId="04398698"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3. the location and scale of the development is appropriate to its immediate surroundings; and </w:t>
      </w:r>
    </w:p>
    <w:p w14:paraId="2DED2387"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4. the development would not be detrimental to the amenity of nearby residents and the design and access arrangements would have minimal impact on the local area; and </w:t>
      </w:r>
    </w:p>
    <w:p w14:paraId="19E8602E" w14:textId="011C0FF9"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5. car parking will be satisfactory managed.</w:t>
      </w:r>
    </w:p>
    <w:p w14:paraId="6038198E" w14:textId="48B26594"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In 2011 the </w:t>
      </w:r>
      <w:proofErr w:type="gramStart"/>
      <w:r w:rsidRPr="001D0A40">
        <w:rPr>
          <w:rFonts w:ascii="Times New Roman" w:hAnsi="Times New Roman" w:cs="Times New Roman"/>
          <w:sz w:val="24"/>
          <w:szCs w:val="24"/>
        </w:rPr>
        <w:t>City</w:t>
      </w:r>
      <w:proofErr w:type="gramEnd"/>
      <w:r w:rsidRPr="001D0A40">
        <w:rPr>
          <w:rFonts w:ascii="Times New Roman" w:hAnsi="Times New Roman" w:cs="Times New Roman"/>
          <w:sz w:val="24"/>
          <w:szCs w:val="24"/>
        </w:rPr>
        <w:t xml:space="preserve"> adopted an Article 4 direction. This covered the main urban area of York (including the areas around the two Universities).  In the Article 4 Supplementary Planning Document CYC </w:t>
      </w:r>
      <w:r w:rsidR="007E3C95">
        <w:rPr>
          <w:rFonts w:ascii="Times New Roman" w:hAnsi="Times New Roman" w:cs="Times New Roman"/>
          <w:sz w:val="24"/>
          <w:szCs w:val="24"/>
        </w:rPr>
        <w:t>(</w:t>
      </w:r>
      <w:r w:rsidR="00CB7501">
        <w:rPr>
          <w:rFonts w:ascii="Times New Roman" w:hAnsi="Times New Roman" w:cs="Times New Roman"/>
          <w:sz w:val="24"/>
          <w:szCs w:val="24"/>
        </w:rPr>
        <w:t xml:space="preserve">2012) </w:t>
      </w:r>
      <w:r w:rsidRPr="001D0A40">
        <w:rPr>
          <w:rFonts w:ascii="Times New Roman" w:hAnsi="Times New Roman" w:cs="Times New Roman"/>
          <w:sz w:val="24"/>
          <w:szCs w:val="24"/>
        </w:rPr>
        <w:t xml:space="preserve">acknowledges the debate on HMOs has been ‘driven by the increasing number of student households in the city and focuses on the detrimental impact large concentrations of HMOs can have on neighbourhoods, such as the loss of family and starter housing.’  </w:t>
      </w:r>
    </w:p>
    <w:p w14:paraId="63395140" w14:textId="1B1EFBD2"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terms of private PBSA the scale of development has been small. In a response to the York Local Plan Examination in 2022, the University of York stated</w:t>
      </w:r>
      <w:r w:rsidR="00CB7501">
        <w:rPr>
          <w:rFonts w:ascii="Times New Roman" w:hAnsi="Times New Roman" w:cs="Times New Roman"/>
          <w:sz w:val="24"/>
          <w:szCs w:val="24"/>
        </w:rPr>
        <w:t xml:space="preserve"> (</w:t>
      </w:r>
      <w:r w:rsidR="00CB7501" w:rsidRPr="00CB7501">
        <w:rPr>
          <w:rFonts w:ascii="Times New Roman" w:hAnsi="Times New Roman" w:cs="Times New Roman"/>
          <w:sz w:val="24"/>
          <w:szCs w:val="24"/>
        </w:rPr>
        <w:t>O’Neill Associates</w:t>
      </w:r>
      <w:r w:rsidR="00CB7501">
        <w:rPr>
          <w:rFonts w:ascii="Times New Roman" w:hAnsi="Times New Roman" w:cs="Times New Roman"/>
          <w:sz w:val="24"/>
          <w:szCs w:val="24"/>
        </w:rPr>
        <w:t xml:space="preserve"> 2022a)</w:t>
      </w:r>
      <w:r w:rsidRPr="001D0A40">
        <w:rPr>
          <w:rFonts w:ascii="Times New Roman" w:hAnsi="Times New Roman" w:cs="Times New Roman"/>
          <w:sz w:val="24"/>
          <w:szCs w:val="24"/>
        </w:rPr>
        <w:t>:</w:t>
      </w:r>
    </w:p>
    <w:p w14:paraId="712C4E9C" w14:textId="349FA41B"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As a broad</w:t>
      </w:r>
      <w:r w:rsidR="000B4CE4" w:rsidRPr="001D0A40">
        <w:rPr>
          <w:rFonts w:ascii="Times New Roman" w:hAnsi="Times New Roman" w:cs="Times New Roman"/>
          <w:sz w:val="24"/>
          <w:szCs w:val="24"/>
        </w:rPr>
        <w:t>-</w:t>
      </w:r>
      <w:r w:rsidRPr="001D0A40">
        <w:rPr>
          <w:rFonts w:ascii="Times New Roman" w:hAnsi="Times New Roman" w:cs="Times New Roman"/>
          <w:sz w:val="24"/>
          <w:szCs w:val="24"/>
        </w:rPr>
        <w:t>brush measure, currently in the city 30% of students live in university</w:t>
      </w:r>
      <w:r w:rsidR="003A3432"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accommodation, 30% are in HMOs, 10% in the PBSA sector, 20% in their own permanent home, rented or owned, and the remainder are in the parental home. </w:t>
      </w:r>
    </w:p>
    <w:p w14:paraId="4BD098C1" w14:textId="2BB593DD"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their response York St. John noted</w:t>
      </w:r>
      <w:r w:rsidR="00CB7501">
        <w:rPr>
          <w:rFonts w:ascii="Times New Roman" w:hAnsi="Times New Roman" w:cs="Times New Roman"/>
          <w:sz w:val="24"/>
          <w:szCs w:val="24"/>
        </w:rPr>
        <w:t xml:space="preserve"> (</w:t>
      </w:r>
      <w:r w:rsidR="00CB7501" w:rsidRPr="00CB7501">
        <w:rPr>
          <w:rFonts w:ascii="Times New Roman" w:hAnsi="Times New Roman" w:cs="Times New Roman"/>
          <w:sz w:val="24"/>
          <w:szCs w:val="24"/>
        </w:rPr>
        <w:t>O’Neill Associates</w:t>
      </w:r>
      <w:r w:rsidR="00CB7501">
        <w:rPr>
          <w:rFonts w:ascii="Times New Roman" w:hAnsi="Times New Roman" w:cs="Times New Roman"/>
          <w:sz w:val="24"/>
          <w:szCs w:val="24"/>
        </w:rPr>
        <w:t xml:space="preserve"> 2022b)</w:t>
      </w:r>
      <w:r w:rsidRPr="001D0A40">
        <w:rPr>
          <w:rFonts w:ascii="Times New Roman" w:hAnsi="Times New Roman" w:cs="Times New Roman"/>
          <w:sz w:val="24"/>
          <w:szCs w:val="24"/>
        </w:rPr>
        <w:t>:</w:t>
      </w:r>
    </w:p>
    <w:p w14:paraId="1A481A93" w14:textId="2EB20E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lastRenderedPageBreak/>
        <w:t xml:space="preserve">The PBSA market in York includes a range of accommodation options but a significant proportion of recent development has been weighted toward provision high-end units with a higher proportion of more costly studio units.  These are not affordable for many students, and anecdotal evidence from continuing York St John students suggests that lower cost PBSA accommodation is becoming increasingly difficult to find. </w:t>
      </w:r>
    </w:p>
    <w:p w14:paraId="585970BE" w14:textId="69D8A97B" w:rsidR="00E03229" w:rsidRPr="00E03229" w:rsidRDefault="00967941" w:rsidP="001D0A40">
      <w:pPr>
        <w:spacing w:line="480" w:lineRule="auto"/>
        <w:rPr>
          <w:rFonts w:ascii="Times New Roman" w:hAnsi="Times New Roman" w:cs="Times New Roman"/>
          <w:i/>
          <w:iCs/>
          <w:color w:val="000000" w:themeColor="text1"/>
          <w:sz w:val="24"/>
          <w:szCs w:val="24"/>
        </w:rPr>
      </w:pPr>
      <w:r w:rsidRPr="00E03229">
        <w:rPr>
          <w:rStyle w:val="Heading3Char"/>
          <w:rFonts w:ascii="Times New Roman" w:hAnsi="Times New Roman" w:cs="Times New Roman"/>
          <w:i/>
          <w:iCs/>
          <w:color w:val="000000" w:themeColor="text1"/>
        </w:rPr>
        <w:t>Summary</w:t>
      </w:r>
      <w:r w:rsidR="003118E2" w:rsidRPr="00E03229">
        <w:rPr>
          <w:rFonts w:ascii="Times New Roman" w:hAnsi="Times New Roman" w:cs="Times New Roman"/>
          <w:i/>
          <w:iCs/>
          <w:color w:val="000000" w:themeColor="text1"/>
          <w:sz w:val="24"/>
          <w:szCs w:val="24"/>
        </w:rPr>
        <w:t xml:space="preserve"> </w:t>
      </w:r>
    </w:p>
    <w:p w14:paraId="2BFB68F0" w14:textId="310999AE"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This consideration of the planning strategies of each city demonstrates their concerns with </w:t>
      </w:r>
      <w:r w:rsidR="000B4CE4" w:rsidRPr="001D0A40">
        <w:rPr>
          <w:rFonts w:ascii="Times New Roman" w:hAnsi="Times New Roman" w:cs="Times New Roman"/>
          <w:sz w:val="24"/>
          <w:szCs w:val="24"/>
        </w:rPr>
        <w:t xml:space="preserve">changing patterns of </w:t>
      </w:r>
      <w:r w:rsidRPr="001D0A40">
        <w:rPr>
          <w:rFonts w:ascii="Times New Roman" w:hAnsi="Times New Roman" w:cs="Times New Roman"/>
          <w:sz w:val="24"/>
          <w:szCs w:val="24"/>
        </w:rPr>
        <w:t xml:space="preserve">student accommodation. </w:t>
      </w:r>
      <w:r w:rsidR="00A52EC1" w:rsidRPr="001D0A40">
        <w:rPr>
          <w:rFonts w:ascii="Times New Roman" w:hAnsi="Times New Roman" w:cs="Times New Roman"/>
          <w:sz w:val="24"/>
          <w:szCs w:val="24"/>
        </w:rPr>
        <w:t xml:space="preserve">The plan for each had considered the use and encouragement of PBSA to ameliorate the problems of HMOs. </w:t>
      </w:r>
      <w:r w:rsidRPr="001D0A40">
        <w:rPr>
          <w:rFonts w:ascii="Times New Roman" w:hAnsi="Times New Roman" w:cs="Times New Roman"/>
          <w:sz w:val="24"/>
          <w:szCs w:val="24"/>
        </w:rPr>
        <w:t xml:space="preserve">Turning </w:t>
      </w:r>
      <w:r w:rsidR="009733A8" w:rsidRPr="001D0A40">
        <w:rPr>
          <w:rFonts w:ascii="Times New Roman" w:hAnsi="Times New Roman" w:cs="Times New Roman"/>
          <w:sz w:val="24"/>
          <w:szCs w:val="24"/>
        </w:rPr>
        <w:t xml:space="preserve">to </w:t>
      </w:r>
      <w:r w:rsidRPr="001D0A40">
        <w:rPr>
          <w:rFonts w:ascii="Times New Roman" w:hAnsi="Times New Roman" w:cs="Times New Roman"/>
          <w:sz w:val="24"/>
          <w:szCs w:val="24"/>
        </w:rPr>
        <w:t xml:space="preserve">the decisions </w:t>
      </w:r>
      <w:r w:rsidR="00FE3358" w:rsidRPr="001D0A40">
        <w:rPr>
          <w:rFonts w:ascii="Times New Roman" w:hAnsi="Times New Roman" w:cs="Times New Roman"/>
          <w:sz w:val="24"/>
          <w:szCs w:val="24"/>
        </w:rPr>
        <w:t xml:space="preserve">on </w:t>
      </w:r>
      <w:r w:rsidRPr="001D0A40">
        <w:rPr>
          <w:rFonts w:ascii="Times New Roman" w:hAnsi="Times New Roman" w:cs="Times New Roman"/>
          <w:sz w:val="24"/>
          <w:szCs w:val="24"/>
        </w:rPr>
        <w:t>individual applications we look how these strategies play out (or not).</w:t>
      </w:r>
      <w:r w:rsidR="00F3052C" w:rsidRPr="001D0A40">
        <w:rPr>
          <w:rFonts w:ascii="Times New Roman" w:hAnsi="Times New Roman" w:cs="Times New Roman"/>
          <w:sz w:val="24"/>
          <w:szCs w:val="24"/>
        </w:rPr>
        <w:t xml:space="preserve"> We start with the raw numbers of decisions and refusals, before </w:t>
      </w:r>
      <w:r w:rsidR="00513478" w:rsidRPr="001D0A40">
        <w:rPr>
          <w:rFonts w:ascii="Times New Roman" w:hAnsi="Times New Roman" w:cs="Times New Roman"/>
          <w:sz w:val="24"/>
          <w:szCs w:val="24"/>
        </w:rPr>
        <w:t xml:space="preserve">an </w:t>
      </w:r>
      <w:r w:rsidR="00F3052C" w:rsidRPr="001D0A40">
        <w:rPr>
          <w:rFonts w:ascii="Times New Roman" w:hAnsi="Times New Roman" w:cs="Times New Roman"/>
          <w:sz w:val="24"/>
          <w:szCs w:val="24"/>
        </w:rPr>
        <w:t>analysis based on the criteria identified in the</w:t>
      </w:r>
      <w:r w:rsidR="008778DA" w:rsidRPr="001D0A40">
        <w:rPr>
          <w:rFonts w:ascii="Times New Roman" w:hAnsi="Times New Roman" w:cs="Times New Roman"/>
          <w:sz w:val="24"/>
          <w:szCs w:val="24"/>
        </w:rPr>
        <w:t xml:space="preserve"> history and</w:t>
      </w:r>
      <w:r w:rsidR="00F3052C" w:rsidRPr="001D0A40">
        <w:rPr>
          <w:rFonts w:ascii="Times New Roman" w:hAnsi="Times New Roman" w:cs="Times New Roman"/>
          <w:sz w:val="24"/>
          <w:szCs w:val="24"/>
        </w:rPr>
        <w:t xml:space="preserve"> literature above</w:t>
      </w:r>
      <w:r w:rsidR="00967941" w:rsidRPr="001D0A40">
        <w:rPr>
          <w:rFonts w:ascii="Times New Roman" w:hAnsi="Times New Roman" w:cs="Times New Roman"/>
          <w:sz w:val="24"/>
          <w:szCs w:val="24"/>
        </w:rPr>
        <w:t xml:space="preserve"> under the following headings</w:t>
      </w:r>
      <w:r w:rsidR="00F3052C" w:rsidRPr="001D0A40">
        <w:rPr>
          <w:rFonts w:ascii="Times New Roman" w:hAnsi="Times New Roman" w:cs="Times New Roman"/>
          <w:sz w:val="24"/>
          <w:szCs w:val="24"/>
        </w:rPr>
        <w:t>:</w:t>
      </w:r>
    </w:p>
    <w:p w14:paraId="7B3C0823" w14:textId="3BF4444E" w:rsidR="00F3052C" w:rsidRPr="001D0A40" w:rsidRDefault="00F3052C" w:rsidP="001D0A40">
      <w:pPr>
        <w:pStyle w:val="ListParagraph"/>
        <w:numPr>
          <w:ilvl w:val="0"/>
          <w:numId w:val="9"/>
        </w:numPr>
        <w:spacing w:line="480" w:lineRule="auto"/>
        <w:rPr>
          <w:rFonts w:ascii="Times New Roman" w:hAnsi="Times New Roman" w:cs="Times New Roman"/>
        </w:rPr>
      </w:pPr>
      <w:r w:rsidRPr="001D0A40">
        <w:rPr>
          <w:rFonts w:ascii="Times New Roman" w:hAnsi="Times New Roman" w:cs="Times New Roman"/>
        </w:rPr>
        <w:t>Space and amenity for students</w:t>
      </w:r>
    </w:p>
    <w:p w14:paraId="63011974" w14:textId="77777777" w:rsidR="00FF6E9D" w:rsidRPr="001D0A40" w:rsidRDefault="00F3052C" w:rsidP="001D0A40">
      <w:pPr>
        <w:pStyle w:val="ListParagraph"/>
        <w:numPr>
          <w:ilvl w:val="0"/>
          <w:numId w:val="9"/>
        </w:numPr>
        <w:spacing w:line="480" w:lineRule="auto"/>
        <w:rPr>
          <w:rFonts w:ascii="Times New Roman" w:hAnsi="Times New Roman" w:cs="Times New Roman"/>
        </w:rPr>
      </w:pPr>
      <w:r w:rsidRPr="001D0A40">
        <w:rPr>
          <w:rFonts w:ascii="Times New Roman" w:hAnsi="Times New Roman" w:cs="Times New Roman"/>
        </w:rPr>
        <w:t>Student affordability</w:t>
      </w:r>
    </w:p>
    <w:p w14:paraId="63355D65" w14:textId="1DCD2B41" w:rsidR="00F3052C" w:rsidRPr="001D0A40" w:rsidRDefault="00F3052C" w:rsidP="001D0A40">
      <w:pPr>
        <w:pStyle w:val="ListParagraph"/>
        <w:numPr>
          <w:ilvl w:val="0"/>
          <w:numId w:val="9"/>
        </w:numPr>
        <w:spacing w:line="480" w:lineRule="auto"/>
        <w:rPr>
          <w:rFonts w:ascii="Times New Roman" w:hAnsi="Times New Roman" w:cs="Times New Roman"/>
        </w:rPr>
      </w:pPr>
      <w:r w:rsidRPr="001D0A40">
        <w:rPr>
          <w:rFonts w:ascii="Times New Roman" w:hAnsi="Times New Roman" w:cs="Times New Roman"/>
        </w:rPr>
        <w:t>Impact on locality</w:t>
      </w:r>
      <w:r w:rsidR="00513478" w:rsidRPr="001D0A40">
        <w:rPr>
          <w:rFonts w:ascii="Times New Roman" w:hAnsi="Times New Roman" w:cs="Times New Roman"/>
        </w:rPr>
        <w:t>: e</w:t>
      </w:r>
      <w:r w:rsidR="008778DA" w:rsidRPr="001D0A40">
        <w:rPr>
          <w:rFonts w:ascii="Times New Roman" w:hAnsi="Times New Roman" w:cs="Times New Roman"/>
        </w:rPr>
        <w:t>.</w:t>
      </w:r>
      <w:r w:rsidR="00513478" w:rsidRPr="001D0A40">
        <w:rPr>
          <w:rFonts w:ascii="Times New Roman" w:hAnsi="Times New Roman" w:cs="Times New Roman"/>
        </w:rPr>
        <w:t>g</w:t>
      </w:r>
      <w:r w:rsidR="008778DA" w:rsidRPr="001D0A40">
        <w:rPr>
          <w:rFonts w:ascii="Times New Roman" w:hAnsi="Times New Roman" w:cs="Times New Roman"/>
        </w:rPr>
        <w:t>.</w:t>
      </w:r>
      <w:r w:rsidR="00513478" w:rsidRPr="001D0A40">
        <w:rPr>
          <w:rFonts w:ascii="Times New Roman" w:hAnsi="Times New Roman" w:cs="Times New Roman"/>
        </w:rPr>
        <w:t xml:space="preserve"> nuisance, noise</w:t>
      </w:r>
      <w:r w:rsidR="008778DA" w:rsidRPr="001D0A40">
        <w:rPr>
          <w:rFonts w:ascii="Times New Roman" w:hAnsi="Times New Roman" w:cs="Times New Roman"/>
        </w:rPr>
        <w:t xml:space="preserve"> and waste management</w:t>
      </w:r>
    </w:p>
    <w:p w14:paraId="52F8B5D6" w14:textId="333544E3" w:rsidR="00F3052C" w:rsidRPr="001D0A40" w:rsidRDefault="00F3052C" w:rsidP="001D0A40">
      <w:pPr>
        <w:pStyle w:val="ListParagraph"/>
        <w:numPr>
          <w:ilvl w:val="0"/>
          <w:numId w:val="9"/>
        </w:numPr>
        <w:spacing w:line="480" w:lineRule="auto"/>
        <w:rPr>
          <w:rFonts w:ascii="Times New Roman" w:hAnsi="Times New Roman" w:cs="Times New Roman"/>
        </w:rPr>
      </w:pPr>
      <w:r w:rsidRPr="001D0A40">
        <w:rPr>
          <w:rFonts w:ascii="Times New Roman" w:hAnsi="Times New Roman" w:cs="Times New Roman"/>
        </w:rPr>
        <w:t xml:space="preserve">Urban form – size and geography of PBSA.  </w:t>
      </w:r>
    </w:p>
    <w:p w14:paraId="63477D73" w14:textId="77777777" w:rsidR="00980A56" w:rsidRPr="001D0A40" w:rsidRDefault="00980A56" w:rsidP="001D0A40">
      <w:pPr>
        <w:pStyle w:val="ListParagraph"/>
        <w:spacing w:line="480" w:lineRule="auto"/>
        <w:rPr>
          <w:rFonts w:ascii="Times New Roman" w:hAnsi="Times New Roman" w:cs="Times New Roman"/>
        </w:rPr>
      </w:pPr>
    </w:p>
    <w:p w14:paraId="66F582D8" w14:textId="77777777" w:rsidR="003118E2" w:rsidRPr="00CB7501" w:rsidRDefault="003118E2" w:rsidP="001D0A40">
      <w:pPr>
        <w:pStyle w:val="Heading2"/>
        <w:spacing w:line="480" w:lineRule="auto"/>
        <w:rPr>
          <w:rFonts w:ascii="Times New Roman" w:hAnsi="Times New Roman" w:cs="Times New Roman"/>
          <w:b/>
          <w:bCs/>
          <w:i/>
          <w:iCs/>
          <w:color w:val="000000" w:themeColor="text1"/>
          <w:sz w:val="24"/>
          <w:szCs w:val="24"/>
        </w:rPr>
      </w:pPr>
      <w:r w:rsidRPr="00CB7501">
        <w:rPr>
          <w:rFonts w:ascii="Times New Roman" w:hAnsi="Times New Roman" w:cs="Times New Roman"/>
          <w:b/>
          <w:bCs/>
          <w:i/>
          <w:iCs/>
          <w:color w:val="000000" w:themeColor="text1"/>
          <w:sz w:val="24"/>
          <w:szCs w:val="24"/>
        </w:rPr>
        <w:t>Analysing the data</w:t>
      </w:r>
    </w:p>
    <w:p w14:paraId="4BF39096" w14:textId="63D66377" w:rsidR="00CB7501" w:rsidRPr="00CB7501" w:rsidRDefault="003118E2" w:rsidP="001D0A40">
      <w:pPr>
        <w:spacing w:line="480" w:lineRule="auto"/>
        <w:rPr>
          <w:rFonts w:ascii="Times New Roman" w:hAnsi="Times New Roman" w:cs="Times New Roman"/>
          <w:b/>
          <w:bCs/>
          <w:i/>
          <w:iCs/>
          <w:color w:val="000000" w:themeColor="text1"/>
          <w:sz w:val="24"/>
          <w:szCs w:val="24"/>
        </w:rPr>
      </w:pPr>
      <w:r w:rsidRPr="00CB7501">
        <w:rPr>
          <w:rStyle w:val="Heading3Char"/>
          <w:rFonts w:ascii="Times New Roman" w:hAnsi="Times New Roman" w:cs="Times New Roman"/>
          <w:i/>
          <w:iCs/>
          <w:color w:val="000000" w:themeColor="text1"/>
        </w:rPr>
        <w:t>Decisions and refusals</w:t>
      </w:r>
      <w:r w:rsidRPr="00CB7501">
        <w:rPr>
          <w:rFonts w:ascii="Times New Roman" w:hAnsi="Times New Roman" w:cs="Times New Roman"/>
          <w:b/>
          <w:bCs/>
          <w:i/>
          <w:iCs/>
          <w:color w:val="000000" w:themeColor="text1"/>
          <w:sz w:val="24"/>
          <w:szCs w:val="24"/>
        </w:rPr>
        <w:t xml:space="preserve"> </w:t>
      </w:r>
    </w:p>
    <w:p w14:paraId="4C726EBC" w14:textId="34842105" w:rsidR="003118E2"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data shows a very different pattern of application across each city with the highe</w:t>
      </w:r>
      <w:r w:rsidR="00C734E2" w:rsidRPr="001D0A40">
        <w:rPr>
          <w:rFonts w:ascii="Times New Roman" w:hAnsi="Times New Roman" w:cs="Times New Roman"/>
          <w:sz w:val="24"/>
          <w:szCs w:val="24"/>
        </w:rPr>
        <w:t>st</w:t>
      </w:r>
      <w:r w:rsidRPr="001D0A40">
        <w:rPr>
          <w:rFonts w:ascii="Times New Roman" w:hAnsi="Times New Roman" w:cs="Times New Roman"/>
          <w:sz w:val="24"/>
          <w:szCs w:val="24"/>
        </w:rPr>
        <w:t xml:space="preserve"> number of applications in Sheffield.</w:t>
      </w:r>
    </w:p>
    <w:p w14:paraId="54DDF47B" w14:textId="78A0D804" w:rsidR="003118E2" w:rsidRPr="001D0A40" w:rsidRDefault="00CB7501" w:rsidP="00CB7501">
      <w:pPr>
        <w:spacing w:line="480" w:lineRule="auto"/>
        <w:rPr>
          <w:rFonts w:ascii="Times New Roman" w:hAnsi="Times New Roman" w:cs="Times New Roman"/>
          <w:sz w:val="24"/>
          <w:szCs w:val="24"/>
        </w:rPr>
      </w:pPr>
      <w:r>
        <w:rPr>
          <w:rFonts w:ascii="Times New Roman" w:hAnsi="Times New Roman" w:cs="Times New Roman"/>
          <w:sz w:val="24"/>
          <w:szCs w:val="24"/>
        </w:rPr>
        <w:t>[Table 1 – near here]</w:t>
      </w:r>
    </w:p>
    <w:p w14:paraId="29A173CC" w14:textId="6D8FE5AF"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 xml:space="preserve">Perhaps </w:t>
      </w:r>
      <w:r w:rsidR="008778DA" w:rsidRPr="001D0A40">
        <w:rPr>
          <w:rFonts w:ascii="Times New Roman" w:hAnsi="Times New Roman" w:cs="Times New Roman"/>
          <w:sz w:val="24"/>
          <w:szCs w:val="24"/>
        </w:rPr>
        <w:t>un</w:t>
      </w:r>
      <w:r w:rsidRPr="001D0A40">
        <w:rPr>
          <w:rFonts w:ascii="Times New Roman" w:hAnsi="Times New Roman" w:cs="Times New Roman"/>
          <w:sz w:val="24"/>
          <w:szCs w:val="24"/>
        </w:rPr>
        <w:t>surprisingly</w:t>
      </w:r>
      <w:r w:rsidR="009733A8" w:rsidRPr="001D0A40">
        <w:rPr>
          <w:rFonts w:ascii="Times New Roman" w:hAnsi="Times New Roman" w:cs="Times New Roman"/>
          <w:sz w:val="24"/>
          <w:szCs w:val="24"/>
        </w:rPr>
        <w:t>,</w:t>
      </w:r>
      <w:r w:rsidRPr="001D0A40">
        <w:rPr>
          <w:rFonts w:ascii="Times New Roman" w:hAnsi="Times New Roman" w:cs="Times New Roman"/>
          <w:sz w:val="24"/>
          <w:szCs w:val="24"/>
        </w:rPr>
        <w:t xml:space="preserve"> given the process outlined above</w:t>
      </w:r>
      <w:r w:rsidR="009733A8" w:rsidRPr="001D0A40">
        <w:rPr>
          <w:rFonts w:ascii="Times New Roman" w:hAnsi="Times New Roman" w:cs="Times New Roman"/>
          <w:sz w:val="24"/>
          <w:szCs w:val="24"/>
        </w:rPr>
        <w:t>,</w:t>
      </w:r>
      <w:r w:rsidRPr="001D0A40">
        <w:rPr>
          <w:rFonts w:ascii="Times New Roman" w:hAnsi="Times New Roman" w:cs="Times New Roman"/>
          <w:sz w:val="24"/>
          <w:szCs w:val="24"/>
        </w:rPr>
        <w:t xml:space="preserve"> there </w:t>
      </w:r>
      <w:r w:rsidR="009733A8" w:rsidRPr="001D0A40">
        <w:rPr>
          <w:rFonts w:ascii="Times New Roman" w:hAnsi="Times New Roman" w:cs="Times New Roman"/>
          <w:sz w:val="24"/>
          <w:szCs w:val="24"/>
        </w:rPr>
        <w:t>were</w:t>
      </w:r>
      <w:r w:rsidRPr="001D0A40">
        <w:rPr>
          <w:rFonts w:ascii="Times New Roman" w:hAnsi="Times New Roman" w:cs="Times New Roman"/>
          <w:sz w:val="24"/>
          <w:szCs w:val="24"/>
        </w:rPr>
        <w:t xml:space="preserve"> not many refusals. In Sheffield there was one and in York none. Manchester despite </w:t>
      </w:r>
      <w:r w:rsidR="008778DA" w:rsidRPr="001D0A40">
        <w:rPr>
          <w:rFonts w:ascii="Times New Roman" w:hAnsi="Times New Roman" w:cs="Times New Roman"/>
          <w:sz w:val="24"/>
          <w:szCs w:val="24"/>
        </w:rPr>
        <w:t>having</w:t>
      </w:r>
      <w:r w:rsidRPr="001D0A40">
        <w:rPr>
          <w:rFonts w:ascii="Times New Roman" w:hAnsi="Times New Roman" w:cs="Times New Roman"/>
          <w:sz w:val="24"/>
          <w:szCs w:val="24"/>
        </w:rPr>
        <w:t xml:space="preserve"> a lower number of </w:t>
      </w:r>
      <w:r w:rsidR="009733A8" w:rsidRPr="001D0A40">
        <w:rPr>
          <w:rFonts w:ascii="Times New Roman" w:hAnsi="Times New Roman" w:cs="Times New Roman"/>
          <w:sz w:val="24"/>
          <w:szCs w:val="24"/>
        </w:rPr>
        <w:t>applications</w:t>
      </w:r>
      <w:r w:rsidRPr="001D0A40">
        <w:rPr>
          <w:rFonts w:ascii="Times New Roman" w:hAnsi="Times New Roman" w:cs="Times New Roman"/>
          <w:sz w:val="24"/>
          <w:szCs w:val="24"/>
        </w:rPr>
        <w:t xml:space="preserve"> also had the most refusals. Refusals were generally linked to heritage issues or how the scheme sat with existing buildings.</w:t>
      </w:r>
      <w:r w:rsidR="00CB7501">
        <w:rPr>
          <w:rStyle w:val="EndnoteReference"/>
          <w:rFonts w:ascii="Times New Roman" w:hAnsi="Times New Roman" w:cs="Times New Roman"/>
          <w:sz w:val="24"/>
          <w:szCs w:val="24"/>
        </w:rPr>
        <w:endnoteReference w:id="7"/>
      </w:r>
      <w:r w:rsidRPr="001D0A40">
        <w:rPr>
          <w:rFonts w:ascii="Times New Roman" w:hAnsi="Times New Roman" w:cs="Times New Roman"/>
          <w:sz w:val="24"/>
          <w:szCs w:val="24"/>
        </w:rPr>
        <w:t xml:space="preserve"> We will examine other reasons for refusals further below. </w:t>
      </w:r>
    </w:p>
    <w:p w14:paraId="16955337" w14:textId="708A113F" w:rsidR="003118E2"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number of applications also does not give any sense of the size and nature of the </w:t>
      </w:r>
      <w:r w:rsidR="009733A8" w:rsidRPr="001D0A40">
        <w:rPr>
          <w:rFonts w:ascii="Times New Roman" w:hAnsi="Times New Roman" w:cs="Times New Roman"/>
          <w:sz w:val="24"/>
          <w:szCs w:val="24"/>
        </w:rPr>
        <w:t>planned</w:t>
      </w:r>
      <w:r w:rsidRPr="001D0A40">
        <w:rPr>
          <w:rFonts w:ascii="Times New Roman" w:hAnsi="Times New Roman" w:cs="Times New Roman"/>
          <w:sz w:val="24"/>
          <w:szCs w:val="24"/>
        </w:rPr>
        <w:t xml:space="preserve"> PBSA. Looking the number of bed spaces for each application gives a much clearly sense of the differences between applications across the cities.</w:t>
      </w:r>
    </w:p>
    <w:p w14:paraId="0A3BD482" w14:textId="0383ACFC" w:rsidR="00CB7501" w:rsidRPr="001D0A40" w:rsidRDefault="00CB7501" w:rsidP="001D0A40">
      <w:pPr>
        <w:spacing w:line="480" w:lineRule="auto"/>
        <w:rPr>
          <w:rFonts w:ascii="Times New Roman" w:hAnsi="Times New Roman" w:cs="Times New Roman"/>
          <w:sz w:val="24"/>
          <w:szCs w:val="24"/>
        </w:rPr>
      </w:pPr>
      <w:r>
        <w:rPr>
          <w:rFonts w:ascii="Times New Roman" w:hAnsi="Times New Roman" w:cs="Times New Roman"/>
          <w:sz w:val="24"/>
          <w:szCs w:val="24"/>
        </w:rPr>
        <w:t>[Figure 1 – near here]</w:t>
      </w:r>
    </w:p>
    <w:p w14:paraId="1751F7B4" w14:textId="25379481"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appetite for PBSA in this period </w:t>
      </w:r>
      <w:r w:rsidR="00A538B6" w:rsidRPr="001D0A40">
        <w:rPr>
          <w:rFonts w:ascii="Times New Roman" w:hAnsi="Times New Roman" w:cs="Times New Roman"/>
          <w:sz w:val="24"/>
          <w:szCs w:val="24"/>
        </w:rPr>
        <w:t xml:space="preserve">was </w:t>
      </w:r>
      <w:r w:rsidR="008778DA" w:rsidRPr="001D0A40">
        <w:rPr>
          <w:rFonts w:ascii="Times New Roman" w:hAnsi="Times New Roman" w:cs="Times New Roman"/>
          <w:sz w:val="24"/>
          <w:szCs w:val="24"/>
        </w:rPr>
        <w:t>lower</w:t>
      </w:r>
      <w:r w:rsidRPr="001D0A40">
        <w:rPr>
          <w:rFonts w:ascii="Times New Roman" w:hAnsi="Times New Roman" w:cs="Times New Roman"/>
          <w:sz w:val="24"/>
          <w:szCs w:val="24"/>
        </w:rPr>
        <w:t xml:space="preserve"> in Manchester and York </w:t>
      </w:r>
      <w:r w:rsidR="008778DA" w:rsidRPr="001D0A40">
        <w:rPr>
          <w:rFonts w:ascii="Times New Roman" w:hAnsi="Times New Roman" w:cs="Times New Roman"/>
          <w:sz w:val="24"/>
          <w:szCs w:val="24"/>
        </w:rPr>
        <w:t>than</w:t>
      </w:r>
      <w:r w:rsidRPr="001D0A40">
        <w:rPr>
          <w:rFonts w:ascii="Times New Roman" w:hAnsi="Times New Roman" w:cs="Times New Roman"/>
          <w:sz w:val="24"/>
          <w:szCs w:val="24"/>
        </w:rPr>
        <w:t xml:space="preserve"> in Sheffield, although all had a smaller number </w:t>
      </w:r>
      <w:r w:rsidR="008778DA" w:rsidRPr="001D0A40">
        <w:rPr>
          <w:rFonts w:ascii="Times New Roman" w:hAnsi="Times New Roman" w:cs="Times New Roman"/>
          <w:sz w:val="24"/>
          <w:szCs w:val="24"/>
        </w:rPr>
        <w:t>of applications by</w:t>
      </w:r>
      <w:r w:rsidRPr="001D0A40">
        <w:rPr>
          <w:rFonts w:ascii="Times New Roman" w:hAnsi="Times New Roman" w:cs="Times New Roman"/>
          <w:sz w:val="24"/>
          <w:szCs w:val="24"/>
        </w:rPr>
        <w:t xml:space="preserve"> 2019. The </w:t>
      </w:r>
      <w:r w:rsidR="009733A8" w:rsidRPr="001D0A40">
        <w:rPr>
          <w:rFonts w:ascii="Times New Roman" w:hAnsi="Times New Roman" w:cs="Times New Roman"/>
          <w:sz w:val="24"/>
          <w:szCs w:val="24"/>
        </w:rPr>
        <w:t xml:space="preserve">high </w:t>
      </w:r>
      <w:r w:rsidRPr="001D0A40">
        <w:rPr>
          <w:rFonts w:ascii="Times New Roman" w:hAnsi="Times New Roman" w:cs="Times New Roman"/>
          <w:sz w:val="24"/>
          <w:szCs w:val="24"/>
        </w:rPr>
        <w:t>numbers in Sheffield are surprising given the concern about oversupply in Sheffield already seen above. In Manchester the applications were mostly adding to existing PBSA sites. Only two approved applications were entirely new developments.</w:t>
      </w:r>
      <w:r w:rsidR="00B305DB" w:rsidRPr="001D0A40">
        <w:rPr>
          <w:rFonts w:ascii="Times New Roman" w:hAnsi="Times New Roman" w:cs="Times New Roman"/>
          <w:sz w:val="24"/>
          <w:szCs w:val="24"/>
        </w:rPr>
        <w:t xml:space="preserve"> </w:t>
      </w:r>
    </w:p>
    <w:p w14:paraId="3E9868B1" w14:textId="0AD7BA97"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This study is not geared to probe the market, but it suggests that developers </w:t>
      </w:r>
      <w:r w:rsidR="00B305DB" w:rsidRPr="001D0A40">
        <w:rPr>
          <w:rFonts w:ascii="Times New Roman" w:hAnsi="Times New Roman" w:cs="Times New Roman"/>
          <w:sz w:val="24"/>
          <w:szCs w:val="24"/>
        </w:rPr>
        <w:t xml:space="preserve">in Sheffield </w:t>
      </w:r>
      <w:r w:rsidRPr="001D0A40">
        <w:rPr>
          <w:rFonts w:ascii="Times New Roman" w:hAnsi="Times New Roman" w:cs="Times New Roman"/>
          <w:sz w:val="24"/>
          <w:szCs w:val="24"/>
        </w:rPr>
        <w:t xml:space="preserve">had </w:t>
      </w:r>
      <w:r w:rsidR="00B305DB" w:rsidRPr="001D0A40">
        <w:rPr>
          <w:rFonts w:ascii="Times New Roman" w:hAnsi="Times New Roman" w:cs="Times New Roman"/>
          <w:sz w:val="24"/>
          <w:szCs w:val="24"/>
        </w:rPr>
        <w:t xml:space="preserve">a </w:t>
      </w:r>
      <w:r w:rsidRPr="001D0A40">
        <w:rPr>
          <w:rFonts w:ascii="Times New Roman" w:hAnsi="Times New Roman" w:cs="Times New Roman"/>
          <w:sz w:val="24"/>
          <w:szCs w:val="24"/>
        </w:rPr>
        <w:t xml:space="preserve">different understanding of the market for PBSA from the </w:t>
      </w:r>
      <w:r w:rsidR="00B305DB" w:rsidRPr="001D0A40">
        <w:rPr>
          <w:rFonts w:ascii="Times New Roman" w:hAnsi="Times New Roman" w:cs="Times New Roman"/>
          <w:sz w:val="24"/>
          <w:szCs w:val="24"/>
        </w:rPr>
        <w:t>council</w:t>
      </w:r>
      <w:r w:rsidRPr="001D0A40">
        <w:rPr>
          <w:rFonts w:ascii="Times New Roman" w:hAnsi="Times New Roman" w:cs="Times New Roman"/>
          <w:sz w:val="24"/>
          <w:szCs w:val="24"/>
        </w:rPr>
        <w:t xml:space="preserve">. It may also reflect the nature of the different local plans. The </w:t>
      </w:r>
      <w:r w:rsidR="008778DA" w:rsidRPr="001D0A40">
        <w:rPr>
          <w:rFonts w:ascii="Times New Roman" w:hAnsi="Times New Roman" w:cs="Times New Roman"/>
          <w:sz w:val="24"/>
          <w:szCs w:val="24"/>
        </w:rPr>
        <w:t>local plan</w:t>
      </w:r>
      <w:r w:rsidRPr="001D0A40">
        <w:rPr>
          <w:rFonts w:ascii="Times New Roman" w:hAnsi="Times New Roman" w:cs="Times New Roman"/>
          <w:sz w:val="24"/>
          <w:szCs w:val="24"/>
        </w:rPr>
        <w:t xml:space="preserve"> in Sheffield was less constraining in terms of the criteria for PBSA approval. </w:t>
      </w:r>
      <w:r w:rsidR="00B305DB" w:rsidRPr="001D0A40">
        <w:rPr>
          <w:rFonts w:ascii="Times New Roman" w:hAnsi="Times New Roman" w:cs="Times New Roman"/>
          <w:sz w:val="24"/>
          <w:szCs w:val="24"/>
        </w:rPr>
        <w:t xml:space="preserve">In Manchester the potential sites </w:t>
      </w:r>
      <w:r w:rsidR="008778DA" w:rsidRPr="001D0A40">
        <w:rPr>
          <w:rFonts w:ascii="Times New Roman" w:hAnsi="Times New Roman" w:cs="Times New Roman"/>
          <w:sz w:val="24"/>
          <w:szCs w:val="24"/>
        </w:rPr>
        <w:t xml:space="preserve">available for development </w:t>
      </w:r>
      <w:r w:rsidR="00B305DB" w:rsidRPr="001D0A40">
        <w:rPr>
          <w:rFonts w:ascii="Times New Roman" w:hAnsi="Times New Roman" w:cs="Times New Roman"/>
          <w:sz w:val="24"/>
          <w:szCs w:val="24"/>
        </w:rPr>
        <w:t>were diminishing.</w:t>
      </w:r>
      <w:r w:rsidRPr="001D0A40">
        <w:rPr>
          <w:rFonts w:ascii="Times New Roman" w:hAnsi="Times New Roman" w:cs="Times New Roman"/>
          <w:sz w:val="24"/>
          <w:szCs w:val="24"/>
        </w:rPr>
        <w:t xml:space="preserve"> However, there is also evidence of the oversupply in Sheffield</w:t>
      </w:r>
      <w:r w:rsidR="009733A8" w:rsidRPr="001D0A40">
        <w:rPr>
          <w:rFonts w:ascii="Times New Roman" w:hAnsi="Times New Roman" w:cs="Times New Roman"/>
          <w:sz w:val="24"/>
          <w:szCs w:val="24"/>
        </w:rPr>
        <w:t xml:space="preserve"> </w:t>
      </w:r>
      <w:r w:rsidR="008778DA" w:rsidRPr="001D0A40">
        <w:rPr>
          <w:rFonts w:ascii="Times New Roman" w:hAnsi="Times New Roman" w:cs="Times New Roman"/>
          <w:sz w:val="24"/>
          <w:szCs w:val="24"/>
        </w:rPr>
        <w:t>within</w:t>
      </w:r>
      <w:r w:rsidR="009733A8" w:rsidRPr="001D0A40">
        <w:rPr>
          <w:rFonts w:ascii="Times New Roman" w:hAnsi="Times New Roman" w:cs="Times New Roman"/>
          <w:sz w:val="24"/>
          <w:szCs w:val="24"/>
        </w:rPr>
        <w:t xml:space="preserve"> the applications</w:t>
      </w:r>
      <w:r w:rsidRPr="001D0A40">
        <w:rPr>
          <w:rFonts w:ascii="Times New Roman" w:hAnsi="Times New Roman" w:cs="Times New Roman"/>
          <w:sz w:val="24"/>
          <w:szCs w:val="24"/>
        </w:rPr>
        <w:t xml:space="preserve">. In 2018 to there was an application to </w:t>
      </w:r>
      <w:r w:rsidR="008778DA" w:rsidRPr="001D0A40">
        <w:rPr>
          <w:rFonts w:ascii="Times New Roman" w:hAnsi="Times New Roman" w:cs="Times New Roman"/>
          <w:sz w:val="24"/>
          <w:szCs w:val="24"/>
        </w:rPr>
        <w:t>demolish</w:t>
      </w:r>
      <w:r w:rsidRPr="001D0A40">
        <w:rPr>
          <w:rFonts w:ascii="Times New Roman" w:hAnsi="Times New Roman" w:cs="Times New Roman"/>
          <w:sz w:val="24"/>
          <w:szCs w:val="24"/>
        </w:rPr>
        <w:t xml:space="preserve"> a building used for student accommodation.</w:t>
      </w:r>
      <w:r w:rsidR="002B5253">
        <w:rPr>
          <w:rStyle w:val="EndnoteReference"/>
          <w:rFonts w:ascii="Times New Roman" w:hAnsi="Times New Roman" w:cs="Times New Roman"/>
          <w:sz w:val="24"/>
          <w:szCs w:val="24"/>
        </w:rPr>
        <w:endnoteReference w:id="8"/>
      </w:r>
      <w:r w:rsidRPr="001D0A40">
        <w:rPr>
          <w:rFonts w:ascii="Times New Roman" w:hAnsi="Times New Roman" w:cs="Times New Roman"/>
          <w:sz w:val="24"/>
          <w:szCs w:val="24"/>
        </w:rPr>
        <w:t xml:space="preserve"> </w:t>
      </w:r>
    </w:p>
    <w:p w14:paraId="42A161FC" w14:textId="6529A878" w:rsidR="002B5253" w:rsidRPr="00850850" w:rsidRDefault="003118E2" w:rsidP="001D0A40">
      <w:pPr>
        <w:spacing w:line="480" w:lineRule="auto"/>
        <w:rPr>
          <w:rFonts w:ascii="Times New Roman" w:hAnsi="Times New Roman" w:cs="Times New Roman"/>
          <w:sz w:val="24"/>
          <w:szCs w:val="24"/>
        </w:rPr>
      </w:pPr>
      <w:r w:rsidRPr="00850850">
        <w:rPr>
          <w:rStyle w:val="Heading3Char"/>
          <w:rFonts w:ascii="Times New Roman" w:hAnsi="Times New Roman" w:cs="Times New Roman"/>
          <w:i/>
          <w:iCs/>
          <w:color w:val="000000" w:themeColor="text1"/>
        </w:rPr>
        <w:t>Space and amenity for students</w:t>
      </w:r>
      <w:r w:rsidRPr="00850850">
        <w:rPr>
          <w:rFonts w:ascii="Times New Roman" w:hAnsi="Times New Roman" w:cs="Times New Roman"/>
          <w:sz w:val="24"/>
          <w:szCs w:val="24"/>
        </w:rPr>
        <w:t xml:space="preserve"> </w:t>
      </w:r>
    </w:p>
    <w:p w14:paraId="488E252B" w14:textId="0DAFD98A"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decision in the </w:t>
      </w:r>
      <w:r w:rsidR="00850850" w:rsidRPr="001D0A40">
        <w:rPr>
          <w:rFonts w:ascii="Times New Roman" w:hAnsi="Times New Roman" w:cs="Times New Roman"/>
          <w:i/>
          <w:iCs/>
          <w:sz w:val="24"/>
          <w:szCs w:val="24"/>
        </w:rPr>
        <w:t>Nottingham City Council v Parr</w:t>
      </w:r>
      <w:r w:rsidR="00850850">
        <w:rPr>
          <w:rFonts w:ascii="Times New Roman" w:hAnsi="Times New Roman" w:cs="Times New Roman"/>
          <w:sz w:val="24"/>
          <w:szCs w:val="24"/>
        </w:rPr>
        <w:t xml:space="preserve"> [2018]</w:t>
      </w:r>
      <w:r w:rsidRPr="001D0A40">
        <w:rPr>
          <w:rFonts w:ascii="Times New Roman" w:hAnsi="Times New Roman" w:cs="Times New Roman"/>
          <w:sz w:val="24"/>
          <w:szCs w:val="24"/>
        </w:rPr>
        <w:t xml:space="preserve"> </w:t>
      </w:r>
      <w:r w:rsidR="00204E1B" w:rsidRPr="001D0A40">
        <w:rPr>
          <w:rFonts w:ascii="Times New Roman" w:hAnsi="Times New Roman" w:cs="Times New Roman"/>
          <w:sz w:val="24"/>
          <w:szCs w:val="24"/>
        </w:rPr>
        <w:t xml:space="preserve">in the case </w:t>
      </w:r>
      <w:r w:rsidR="00C26A6D" w:rsidRPr="001D0A40">
        <w:rPr>
          <w:rFonts w:ascii="Times New Roman" w:hAnsi="Times New Roman" w:cs="Times New Roman"/>
          <w:sz w:val="24"/>
          <w:szCs w:val="24"/>
        </w:rPr>
        <w:t xml:space="preserve">of </w:t>
      </w:r>
      <w:r w:rsidR="00204E1B" w:rsidRPr="001D0A40">
        <w:rPr>
          <w:rFonts w:ascii="Times New Roman" w:hAnsi="Times New Roman" w:cs="Times New Roman"/>
          <w:sz w:val="24"/>
          <w:szCs w:val="24"/>
        </w:rPr>
        <w:t>HMO licencing</w:t>
      </w:r>
      <w:r w:rsidRPr="001D0A40">
        <w:rPr>
          <w:rFonts w:ascii="Times New Roman" w:hAnsi="Times New Roman" w:cs="Times New Roman"/>
          <w:sz w:val="24"/>
          <w:szCs w:val="24"/>
        </w:rPr>
        <w:t xml:space="preserve"> demonstrates that students will be seen differently in terms of space needs</w:t>
      </w:r>
      <w:r w:rsidR="002B5253">
        <w:rPr>
          <w:rFonts w:ascii="Times New Roman" w:hAnsi="Times New Roman" w:cs="Times New Roman"/>
          <w:sz w:val="24"/>
          <w:szCs w:val="24"/>
        </w:rPr>
        <w:t xml:space="preserve"> (see also Hubbard </w:t>
      </w:r>
      <w:r w:rsidR="002B5253">
        <w:rPr>
          <w:rFonts w:ascii="Times New Roman" w:hAnsi="Times New Roman" w:cs="Times New Roman"/>
          <w:sz w:val="24"/>
          <w:szCs w:val="24"/>
        </w:rPr>
        <w:lastRenderedPageBreak/>
        <w:t>2023)</w:t>
      </w:r>
      <w:r w:rsidRPr="001D0A40">
        <w:rPr>
          <w:rFonts w:ascii="Times New Roman" w:hAnsi="Times New Roman" w:cs="Times New Roman"/>
          <w:sz w:val="24"/>
          <w:szCs w:val="24"/>
        </w:rPr>
        <w:t xml:space="preserve">. There was some evidence in the applications that planning </w:t>
      </w:r>
      <w:r w:rsidR="00513478" w:rsidRPr="001D0A40">
        <w:rPr>
          <w:rFonts w:ascii="Times New Roman" w:hAnsi="Times New Roman" w:cs="Times New Roman"/>
          <w:sz w:val="24"/>
          <w:szCs w:val="24"/>
        </w:rPr>
        <w:t xml:space="preserve">officers </w:t>
      </w:r>
      <w:r w:rsidRPr="001D0A40">
        <w:rPr>
          <w:rFonts w:ascii="Times New Roman" w:hAnsi="Times New Roman" w:cs="Times New Roman"/>
          <w:sz w:val="24"/>
          <w:szCs w:val="24"/>
        </w:rPr>
        <w:t xml:space="preserve">were concerned </w:t>
      </w:r>
      <w:r w:rsidR="00513478" w:rsidRPr="001D0A40">
        <w:rPr>
          <w:rFonts w:ascii="Times New Roman" w:hAnsi="Times New Roman" w:cs="Times New Roman"/>
          <w:sz w:val="24"/>
          <w:szCs w:val="24"/>
        </w:rPr>
        <w:t>about</w:t>
      </w:r>
      <w:r w:rsidRPr="001D0A40">
        <w:rPr>
          <w:rFonts w:ascii="Times New Roman" w:hAnsi="Times New Roman" w:cs="Times New Roman"/>
          <w:sz w:val="24"/>
          <w:szCs w:val="24"/>
        </w:rPr>
        <w:t xml:space="preserve"> internal layout and space for students. In an application in York the report states:</w:t>
      </w:r>
      <w:r w:rsidR="002B5253">
        <w:rPr>
          <w:rStyle w:val="EndnoteReference"/>
          <w:rFonts w:ascii="Times New Roman" w:hAnsi="Times New Roman" w:cs="Times New Roman"/>
          <w:sz w:val="24"/>
          <w:szCs w:val="24"/>
        </w:rPr>
        <w:endnoteReference w:id="9"/>
      </w:r>
    </w:p>
    <w:p w14:paraId="1034AE01" w14:textId="7777777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The floor plans of the proposal have been amended to improve the footprint and/or layout of </w:t>
      </w:r>
      <w:proofErr w:type="gramStart"/>
      <w:r w:rsidRPr="001D0A40">
        <w:rPr>
          <w:rFonts w:ascii="Times New Roman" w:hAnsi="Times New Roman" w:cs="Times New Roman"/>
          <w:sz w:val="24"/>
          <w:szCs w:val="24"/>
        </w:rPr>
        <w:t>a number of</w:t>
      </w:r>
      <w:proofErr w:type="gramEnd"/>
      <w:r w:rsidRPr="001D0A40">
        <w:rPr>
          <w:rFonts w:ascii="Times New Roman" w:hAnsi="Times New Roman" w:cs="Times New Roman"/>
          <w:sz w:val="24"/>
          <w:szCs w:val="24"/>
        </w:rPr>
        <w:t xml:space="preserve"> the rooms. All now have room for a bed, wardrobe and desk and a </w:t>
      </w:r>
      <w:proofErr w:type="gramStart"/>
      <w:r w:rsidRPr="001D0A40">
        <w:rPr>
          <w:rFonts w:ascii="Times New Roman" w:hAnsi="Times New Roman" w:cs="Times New Roman"/>
          <w:sz w:val="24"/>
          <w:szCs w:val="24"/>
        </w:rPr>
        <w:t>good sized</w:t>
      </w:r>
      <w:proofErr w:type="gramEnd"/>
      <w:r w:rsidRPr="001D0A40">
        <w:rPr>
          <w:rFonts w:ascii="Times New Roman" w:hAnsi="Times New Roman" w:cs="Times New Roman"/>
          <w:sz w:val="24"/>
          <w:szCs w:val="24"/>
        </w:rPr>
        <w:t xml:space="preserve"> window. The communal facilities have been extended so that there is more circulation space. It is considered that for temporary residents the level of amenity provided is acceptable however that as permanent accommodation the small size of rooms would provide insufficient space for good levels of amenity. </w:t>
      </w:r>
      <w:proofErr w:type="gramStart"/>
      <w:r w:rsidRPr="001D0A40">
        <w:rPr>
          <w:rFonts w:ascii="Times New Roman" w:hAnsi="Times New Roman" w:cs="Times New Roman"/>
          <w:sz w:val="24"/>
          <w:szCs w:val="24"/>
        </w:rPr>
        <w:t>Therefore</w:t>
      </w:r>
      <w:proofErr w:type="gramEnd"/>
      <w:r w:rsidRPr="001D0A40">
        <w:rPr>
          <w:rFonts w:ascii="Times New Roman" w:hAnsi="Times New Roman" w:cs="Times New Roman"/>
          <w:sz w:val="24"/>
          <w:szCs w:val="24"/>
        </w:rPr>
        <w:t xml:space="preserve"> a condition is recommended to ensure the development is only used by students or conference delegates.</w:t>
      </w:r>
    </w:p>
    <w:p w14:paraId="50040580" w14:textId="4189A9AD"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The lack </w:t>
      </w:r>
      <w:r w:rsidR="00C26A6D" w:rsidRPr="001D0A40">
        <w:rPr>
          <w:rFonts w:ascii="Times New Roman" w:hAnsi="Times New Roman" w:cs="Times New Roman"/>
          <w:sz w:val="24"/>
          <w:szCs w:val="24"/>
        </w:rPr>
        <w:t xml:space="preserve">of </w:t>
      </w:r>
      <w:r w:rsidRPr="001D0A40">
        <w:rPr>
          <w:rFonts w:ascii="Times New Roman" w:hAnsi="Times New Roman" w:cs="Times New Roman"/>
          <w:sz w:val="24"/>
          <w:szCs w:val="24"/>
        </w:rPr>
        <w:t xml:space="preserve">concern </w:t>
      </w:r>
      <w:r w:rsidR="00BE1D3B" w:rsidRPr="001D0A40">
        <w:rPr>
          <w:rFonts w:ascii="Times New Roman" w:hAnsi="Times New Roman" w:cs="Times New Roman"/>
          <w:sz w:val="24"/>
          <w:szCs w:val="24"/>
        </w:rPr>
        <w:t>for</w:t>
      </w:r>
      <w:r w:rsidRPr="001D0A40">
        <w:rPr>
          <w:rFonts w:ascii="Times New Roman" w:hAnsi="Times New Roman" w:cs="Times New Roman"/>
          <w:sz w:val="24"/>
          <w:szCs w:val="24"/>
        </w:rPr>
        <w:t xml:space="preserve"> student amenity </w:t>
      </w:r>
      <w:r w:rsidR="00BE1D3B" w:rsidRPr="001D0A40">
        <w:rPr>
          <w:rFonts w:ascii="Times New Roman" w:hAnsi="Times New Roman" w:cs="Times New Roman"/>
          <w:sz w:val="24"/>
          <w:szCs w:val="24"/>
        </w:rPr>
        <w:t xml:space="preserve">space </w:t>
      </w:r>
      <w:r w:rsidRPr="001D0A40">
        <w:rPr>
          <w:rFonts w:ascii="Times New Roman" w:hAnsi="Times New Roman" w:cs="Times New Roman"/>
          <w:sz w:val="24"/>
          <w:szCs w:val="24"/>
        </w:rPr>
        <w:t>is also illustrated in a Sheffield application</w:t>
      </w:r>
      <w:r w:rsidR="00BE1D3B"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where </w:t>
      </w:r>
      <w:r w:rsidR="00BE1D3B" w:rsidRPr="001D0A40">
        <w:rPr>
          <w:rFonts w:ascii="Times New Roman" w:hAnsi="Times New Roman" w:cs="Times New Roman"/>
          <w:sz w:val="24"/>
          <w:szCs w:val="24"/>
        </w:rPr>
        <w:t>concerns were raised in the officer</w:t>
      </w:r>
      <w:r w:rsidRPr="001D0A40">
        <w:rPr>
          <w:rFonts w:ascii="Times New Roman" w:hAnsi="Times New Roman" w:cs="Times New Roman"/>
          <w:sz w:val="24"/>
          <w:szCs w:val="24"/>
        </w:rPr>
        <w:t xml:space="preserve"> report </w:t>
      </w:r>
      <w:r w:rsidR="00BE1D3B" w:rsidRPr="001D0A40">
        <w:rPr>
          <w:rFonts w:ascii="Times New Roman" w:hAnsi="Times New Roman" w:cs="Times New Roman"/>
          <w:sz w:val="24"/>
          <w:szCs w:val="24"/>
        </w:rPr>
        <w:t>surrounding</w:t>
      </w:r>
      <w:r w:rsidRPr="001D0A40">
        <w:rPr>
          <w:rFonts w:ascii="Times New Roman" w:hAnsi="Times New Roman" w:cs="Times New Roman"/>
          <w:sz w:val="24"/>
          <w:szCs w:val="24"/>
        </w:rPr>
        <w:t xml:space="preserve"> lack of natural light and privacy</w:t>
      </w:r>
      <w:r w:rsidR="00BE1D3B" w:rsidRPr="001D0A40">
        <w:rPr>
          <w:rFonts w:ascii="Times New Roman" w:hAnsi="Times New Roman" w:cs="Times New Roman"/>
          <w:sz w:val="24"/>
          <w:szCs w:val="24"/>
        </w:rPr>
        <w:t>:</w:t>
      </w:r>
    </w:p>
    <w:p w14:paraId="4553CEA0" w14:textId="5F840ACC"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A daylight report has been submitted which shows that 12 of the rooms will not meet the minimum daylight factor for bedrooms under the BRE guidelines.  It should also be noted that student bedrooms will double as study rooms and in my view a higher standard of daylighting is appropriate given the dual use</w:t>
      </w:r>
      <w:proofErr w:type="gramStart"/>
      <w:r w:rsidRPr="001D0A40">
        <w:rPr>
          <w:rFonts w:ascii="Times New Roman" w:hAnsi="Times New Roman" w:cs="Times New Roman"/>
          <w:sz w:val="24"/>
          <w:szCs w:val="24"/>
        </w:rPr>
        <w:t>….</w:t>
      </w:r>
      <w:r w:rsidR="00D255F5" w:rsidRPr="001D0A40">
        <w:rPr>
          <w:rFonts w:ascii="Times New Roman" w:hAnsi="Times New Roman" w:cs="Times New Roman"/>
          <w:sz w:val="24"/>
          <w:szCs w:val="24"/>
        </w:rPr>
        <w:t>[</w:t>
      </w:r>
      <w:proofErr w:type="gramEnd"/>
      <w:r w:rsidR="00D255F5" w:rsidRPr="001D0A40">
        <w:rPr>
          <w:rFonts w:ascii="Times New Roman" w:hAnsi="Times New Roman" w:cs="Times New Roman"/>
          <w:sz w:val="24"/>
          <w:szCs w:val="24"/>
        </w:rPr>
        <w:t>…].</w:t>
      </w:r>
      <w:r w:rsidRPr="001D0A40">
        <w:rPr>
          <w:rFonts w:ascii="Times New Roman" w:hAnsi="Times New Roman" w:cs="Times New Roman"/>
          <w:sz w:val="24"/>
          <w:szCs w:val="24"/>
        </w:rPr>
        <w:t xml:space="preserve"> Due to the restricted dimensions of the courtyard there are directly facing bedroom windows with 10m separation and angled overlooking of less than this.  This affects many of the bedrooms facing on to the courtyard.  Whilst students living in a communal environment are likely to be tolerant of lower levels of privacy than the general population the privacy standards on this part of the scheme are poor….</w:t>
      </w:r>
      <w:r w:rsidR="002B5253">
        <w:rPr>
          <w:rStyle w:val="EndnoteReference"/>
          <w:rFonts w:ascii="Times New Roman" w:hAnsi="Times New Roman" w:cs="Times New Roman"/>
          <w:sz w:val="24"/>
          <w:szCs w:val="24"/>
        </w:rPr>
        <w:endnoteReference w:id="10"/>
      </w:r>
    </w:p>
    <w:p w14:paraId="6DB346D1" w14:textId="4E247E64"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Despite this the application was approved. </w:t>
      </w:r>
      <w:r w:rsidR="00D255F5" w:rsidRPr="001D0A40">
        <w:rPr>
          <w:rFonts w:ascii="Times New Roman" w:hAnsi="Times New Roman" w:cs="Times New Roman"/>
          <w:sz w:val="24"/>
          <w:szCs w:val="24"/>
        </w:rPr>
        <w:t>Only one of the</w:t>
      </w:r>
      <w:r w:rsidRPr="001D0A40">
        <w:rPr>
          <w:rFonts w:ascii="Times New Roman" w:hAnsi="Times New Roman" w:cs="Times New Roman"/>
          <w:sz w:val="24"/>
          <w:szCs w:val="24"/>
        </w:rPr>
        <w:t xml:space="preserve"> refusals in Manchester cited low quality</w:t>
      </w:r>
      <w:r w:rsidR="00D255F5"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substandard </w:t>
      </w:r>
      <w:r w:rsidR="00D255F5" w:rsidRPr="001D0A40">
        <w:rPr>
          <w:rFonts w:ascii="Times New Roman" w:hAnsi="Times New Roman" w:cs="Times New Roman"/>
          <w:sz w:val="24"/>
          <w:szCs w:val="24"/>
        </w:rPr>
        <w:t>spaces</w:t>
      </w:r>
      <w:r w:rsidRPr="001D0A40">
        <w:rPr>
          <w:rFonts w:ascii="Times New Roman" w:hAnsi="Times New Roman" w:cs="Times New Roman"/>
          <w:sz w:val="24"/>
          <w:szCs w:val="24"/>
        </w:rPr>
        <w:t xml:space="preserve"> </w:t>
      </w:r>
      <w:r w:rsidR="00D255F5" w:rsidRPr="001D0A40">
        <w:rPr>
          <w:rFonts w:ascii="Times New Roman" w:hAnsi="Times New Roman" w:cs="Times New Roman"/>
          <w:sz w:val="24"/>
          <w:szCs w:val="24"/>
        </w:rPr>
        <w:t>in its reasoning</w:t>
      </w:r>
      <w:r w:rsidRPr="001D0A40">
        <w:rPr>
          <w:rFonts w:ascii="Times New Roman" w:hAnsi="Times New Roman" w:cs="Times New Roman"/>
          <w:sz w:val="24"/>
          <w:szCs w:val="24"/>
        </w:rPr>
        <w:t>.</w:t>
      </w:r>
      <w:r w:rsidR="002B5253">
        <w:rPr>
          <w:rStyle w:val="EndnoteReference"/>
          <w:rFonts w:ascii="Times New Roman" w:hAnsi="Times New Roman" w:cs="Times New Roman"/>
          <w:sz w:val="24"/>
          <w:szCs w:val="24"/>
        </w:rPr>
        <w:endnoteReference w:id="11"/>
      </w:r>
      <w:r w:rsidR="002B5253">
        <w:rPr>
          <w:rFonts w:ascii="Times New Roman" w:hAnsi="Times New Roman" w:cs="Times New Roman"/>
          <w:sz w:val="24"/>
          <w:szCs w:val="24"/>
        </w:rPr>
        <w:t xml:space="preserve"> </w:t>
      </w:r>
    </w:p>
    <w:p w14:paraId="11B0A54F" w14:textId="7E659E84"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The type of space is also issue. While in University accommodation most students live cluster flats, PBSA has driven a growth in studio flats</w:t>
      </w:r>
      <w:r w:rsidR="002B5253">
        <w:rPr>
          <w:rFonts w:ascii="Times New Roman" w:hAnsi="Times New Roman" w:cs="Times New Roman"/>
          <w:sz w:val="24"/>
          <w:szCs w:val="24"/>
        </w:rPr>
        <w:t xml:space="preserve"> (</w:t>
      </w:r>
      <w:r w:rsidR="002B5253" w:rsidRPr="002B5253">
        <w:rPr>
          <w:rFonts w:ascii="Times New Roman" w:hAnsi="Times New Roman" w:cs="Times New Roman"/>
          <w:sz w:val="24"/>
          <w:szCs w:val="24"/>
        </w:rPr>
        <w:t>NUS/</w:t>
      </w:r>
      <w:proofErr w:type="spellStart"/>
      <w:r w:rsidR="002B5253" w:rsidRPr="002B5253">
        <w:rPr>
          <w:rFonts w:ascii="Times New Roman" w:hAnsi="Times New Roman" w:cs="Times New Roman"/>
          <w:sz w:val="24"/>
          <w:szCs w:val="24"/>
        </w:rPr>
        <w:t>Unipol</w:t>
      </w:r>
      <w:proofErr w:type="spellEnd"/>
      <w:r w:rsidR="002B5253">
        <w:rPr>
          <w:rFonts w:ascii="Times New Roman" w:hAnsi="Times New Roman" w:cs="Times New Roman"/>
          <w:sz w:val="24"/>
          <w:szCs w:val="24"/>
        </w:rPr>
        <w:t xml:space="preserve"> 2016). </w:t>
      </w:r>
      <w:r w:rsidR="002B5253" w:rsidRPr="002B5253">
        <w:rPr>
          <w:rFonts w:ascii="Times New Roman" w:hAnsi="Times New Roman" w:cs="Times New Roman"/>
          <w:sz w:val="24"/>
          <w:szCs w:val="24"/>
        </w:rPr>
        <w:t>This is particularly true in Sheffield, see Cushman and Wakefield</w:t>
      </w:r>
      <w:r w:rsidR="002B5253">
        <w:rPr>
          <w:rFonts w:ascii="Times New Roman" w:hAnsi="Times New Roman" w:cs="Times New Roman"/>
          <w:sz w:val="24"/>
          <w:szCs w:val="24"/>
        </w:rPr>
        <w:t xml:space="preserve"> (2021).</w:t>
      </w:r>
      <w:r w:rsidR="002B5253" w:rsidRPr="002B5253">
        <w:rPr>
          <w:rStyle w:val="FootnoteReference"/>
          <w:rFonts w:ascii="Times New Roman" w:hAnsi="Times New Roman" w:cs="Times New Roman"/>
          <w:sz w:val="24"/>
          <w:szCs w:val="24"/>
          <w:vertAlign w:val="baseline"/>
        </w:rPr>
        <w:t xml:space="preserve"> </w:t>
      </w:r>
      <w:r w:rsidRPr="001D0A40">
        <w:rPr>
          <w:rFonts w:ascii="Times New Roman" w:hAnsi="Times New Roman" w:cs="Times New Roman"/>
          <w:sz w:val="24"/>
          <w:szCs w:val="24"/>
        </w:rPr>
        <w:t xml:space="preserve">Yet there is </w:t>
      </w:r>
      <w:r w:rsidR="002F4DAC" w:rsidRPr="001D0A40">
        <w:rPr>
          <w:rFonts w:ascii="Times New Roman" w:hAnsi="Times New Roman" w:cs="Times New Roman"/>
          <w:sz w:val="24"/>
          <w:szCs w:val="24"/>
        </w:rPr>
        <w:t xml:space="preserve">some </w:t>
      </w:r>
      <w:r w:rsidRPr="001D0A40">
        <w:rPr>
          <w:rFonts w:ascii="Times New Roman" w:hAnsi="Times New Roman" w:cs="Times New Roman"/>
          <w:sz w:val="24"/>
          <w:szCs w:val="24"/>
        </w:rPr>
        <w:t>evidence that students living in single occupancy studios or alone are less happy with their accommodation</w:t>
      </w:r>
      <w:r w:rsidR="002B5253">
        <w:rPr>
          <w:rFonts w:ascii="Times New Roman" w:hAnsi="Times New Roman" w:cs="Times New Roman"/>
          <w:sz w:val="24"/>
          <w:szCs w:val="24"/>
        </w:rPr>
        <w:t xml:space="preserve"> (</w:t>
      </w:r>
      <w:r w:rsidR="002B5253" w:rsidRPr="002B5253">
        <w:rPr>
          <w:rFonts w:ascii="Times New Roman" w:hAnsi="Times New Roman" w:cs="Times New Roman"/>
          <w:sz w:val="24"/>
          <w:szCs w:val="24"/>
        </w:rPr>
        <w:t>Knight Frank</w:t>
      </w:r>
      <w:r w:rsidR="002B5253">
        <w:rPr>
          <w:rFonts w:ascii="Times New Roman" w:hAnsi="Times New Roman" w:cs="Times New Roman"/>
          <w:sz w:val="24"/>
          <w:szCs w:val="24"/>
        </w:rPr>
        <w:t xml:space="preserve"> 2021)</w:t>
      </w:r>
      <w:r w:rsidRPr="001D0A40">
        <w:rPr>
          <w:rFonts w:ascii="Times New Roman" w:hAnsi="Times New Roman" w:cs="Times New Roman"/>
          <w:sz w:val="24"/>
          <w:szCs w:val="24"/>
        </w:rPr>
        <w:t xml:space="preserve">. The applications had a range of layouts but included many applications with </w:t>
      </w:r>
      <w:proofErr w:type="gramStart"/>
      <w:r w:rsidRPr="001D0A40">
        <w:rPr>
          <w:rFonts w:ascii="Times New Roman" w:hAnsi="Times New Roman" w:cs="Times New Roman"/>
          <w:sz w:val="24"/>
          <w:szCs w:val="24"/>
        </w:rPr>
        <w:t>a large number of</w:t>
      </w:r>
      <w:proofErr w:type="gramEnd"/>
      <w:r w:rsidRPr="001D0A40">
        <w:rPr>
          <w:rFonts w:ascii="Times New Roman" w:hAnsi="Times New Roman" w:cs="Times New Roman"/>
          <w:sz w:val="24"/>
          <w:szCs w:val="24"/>
        </w:rPr>
        <w:t xml:space="preserve"> individual studio flats. In Sheffield one scheme</w:t>
      </w:r>
      <w:r w:rsidR="005C4132">
        <w:rPr>
          <w:rStyle w:val="EndnoteReference"/>
          <w:rFonts w:ascii="Times New Roman" w:hAnsi="Times New Roman" w:cs="Times New Roman"/>
          <w:sz w:val="24"/>
          <w:szCs w:val="24"/>
        </w:rPr>
        <w:endnoteReference w:id="12"/>
      </w:r>
      <w:r w:rsidRPr="001D0A40">
        <w:rPr>
          <w:rFonts w:ascii="Times New Roman" w:hAnsi="Times New Roman" w:cs="Times New Roman"/>
          <w:sz w:val="24"/>
          <w:szCs w:val="24"/>
        </w:rPr>
        <w:t xml:space="preserve"> proposed 151 studio units (79%), 12 two</w:t>
      </w:r>
      <w:r w:rsidR="002F4DAC" w:rsidRPr="001D0A40">
        <w:rPr>
          <w:rFonts w:ascii="Times New Roman" w:hAnsi="Times New Roman" w:cs="Times New Roman"/>
          <w:sz w:val="24"/>
          <w:szCs w:val="24"/>
        </w:rPr>
        <w:t>-</w:t>
      </w:r>
      <w:r w:rsidRPr="001D0A40">
        <w:rPr>
          <w:rFonts w:ascii="Times New Roman" w:hAnsi="Times New Roman" w:cs="Times New Roman"/>
          <w:sz w:val="24"/>
          <w:szCs w:val="24"/>
        </w:rPr>
        <w:t>bedroom units (6%) and 29 Cluster flats (15%) and therefore was contrary to council’s own policy (CS41(a)). Despite this the scheme was approved:</w:t>
      </w:r>
    </w:p>
    <w:p w14:paraId="7E9D8ECB" w14:textId="678F6695"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Although this mix is not ideal, the applicant has made a case that identifies the benefit of allowing this vacant site, adjacent to the conservation area, to be </w:t>
      </w:r>
      <w:proofErr w:type="gramStart"/>
      <w:r w:rsidRPr="001D0A40">
        <w:rPr>
          <w:rFonts w:ascii="Times New Roman" w:hAnsi="Times New Roman" w:cs="Times New Roman"/>
          <w:sz w:val="24"/>
          <w:szCs w:val="24"/>
        </w:rPr>
        <w:t>developed,…</w:t>
      </w:r>
      <w:proofErr w:type="gramEnd"/>
      <w:r w:rsidRPr="001D0A40">
        <w:rPr>
          <w:rFonts w:ascii="Times New Roman" w:hAnsi="Times New Roman" w:cs="Times New Roman"/>
          <w:sz w:val="24"/>
          <w:szCs w:val="24"/>
        </w:rPr>
        <w:t>. It has also been made clear that any dilution in the proposed mix will result in the site being left vacant owing to the current market conditions. It is therefore considered that on this issue alone it would not be reasonable to refuse the scheme, given these wider regeneration benefits on offer.</w:t>
      </w:r>
    </w:p>
    <w:p w14:paraId="4AF7BAF9" w14:textId="09EBF8C6" w:rsidR="00D255F5" w:rsidRPr="001D0A40" w:rsidRDefault="00D255F5"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It is notable that in Manchester several applications involved the reconfiguration of existing PBSA to include more studio apartments, presumably to support higher rental yields.</w:t>
      </w:r>
      <w:r w:rsidR="005C4132">
        <w:rPr>
          <w:rStyle w:val="EndnoteReference"/>
          <w:rFonts w:ascii="Times New Roman" w:hAnsi="Times New Roman" w:cs="Times New Roman"/>
          <w:sz w:val="24"/>
          <w:szCs w:val="24"/>
        </w:rPr>
        <w:endnoteReference w:id="13"/>
      </w:r>
    </w:p>
    <w:p w14:paraId="2D34345A" w14:textId="4E4F27A4" w:rsidR="005C4132" w:rsidRDefault="003118E2" w:rsidP="001D0A40">
      <w:pPr>
        <w:spacing w:line="480" w:lineRule="auto"/>
        <w:rPr>
          <w:rFonts w:ascii="Times New Roman" w:hAnsi="Times New Roman" w:cs="Times New Roman"/>
          <w:sz w:val="24"/>
          <w:szCs w:val="24"/>
        </w:rPr>
      </w:pPr>
      <w:r w:rsidRPr="005C4132">
        <w:rPr>
          <w:rStyle w:val="Heading3Char"/>
          <w:rFonts w:ascii="Times New Roman" w:hAnsi="Times New Roman" w:cs="Times New Roman"/>
          <w:i/>
          <w:iCs/>
          <w:color w:val="000000" w:themeColor="text1"/>
        </w:rPr>
        <w:t>Student affordability</w:t>
      </w:r>
      <w:r w:rsidRPr="005C4132">
        <w:rPr>
          <w:rFonts w:ascii="Times New Roman" w:hAnsi="Times New Roman" w:cs="Times New Roman"/>
          <w:color w:val="000000" w:themeColor="text1"/>
          <w:sz w:val="24"/>
          <w:szCs w:val="24"/>
        </w:rPr>
        <w:t xml:space="preserve"> </w:t>
      </w:r>
    </w:p>
    <w:p w14:paraId="19ED92D2" w14:textId="4DC3DD6A"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 history of PBSA above shows the concern about the targeting of affluent students, particularly international students</w:t>
      </w:r>
      <w:r w:rsidR="00BE6DBF" w:rsidRPr="001D0A40">
        <w:rPr>
          <w:rFonts w:ascii="Times New Roman" w:hAnsi="Times New Roman" w:cs="Times New Roman"/>
          <w:sz w:val="24"/>
          <w:szCs w:val="24"/>
        </w:rPr>
        <w:t xml:space="preserve"> and its effect on rent levels</w:t>
      </w:r>
      <w:r w:rsidRPr="001D0A40">
        <w:rPr>
          <w:rFonts w:ascii="Times New Roman" w:hAnsi="Times New Roman" w:cs="Times New Roman"/>
          <w:sz w:val="24"/>
          <w:szCs w:val="24"/>
        </w:rPr>
        <w:t>. Planning policy can require housing to be affordable</w:t>
      </w:r>
      <w:r w:rsidR="005C4132">
        <w:rPr>
          <w:rFonts w:ascii="Times New Roman" w:hAnsi="Times New Roman" w:cs="Times New Roman"/>
          <w:sz w:val="24"/>
          <w:szCs w:val="24"/>
        </w:rPr>
        <w:t xml:space="preserve"> (MHCLG 2024)</w:t>
      </w:r>
      <w:r w:rsidRPr="001D0A40">
        <w:rPr>
          <w:rFonts w:ascii="Times New Roman" w:hAnsi="Times New Roman" w:cs="Times New Roman"/>
          <w:sz w:val="24"/>
          <w:szCs w:val="24"/>
        </w:rPr>
        <w:t xml:space="preserve">. In 2021 the approved London Plan for PBSA </w:t>
      </w:r>
      <w:r w:rsidR="00F82B55" w:rsidRPr="001D0A40">
        <w:rPr>
          <w:rFonts w:ascii="Times New Roman" w:hAnsi="Times New Roman" w:cs="Times New Roman"/>
          <w:sz w:val="24"/>
          <w:szCs w:val="24"/>
        </w:rPr>
        <w:t>included</w:t>
      </w:r>
      <w:r w:rsidRPr="001D0A40">
        <w:rPr>
          <w:rFonts w:ascii="Times New Roman" w:hAnsi="Times New Roman" w:cs="Times New Roman"/>
          <w:sz w:val="24"/>
          <w:szCs w:val="24"/>
        </w:rPr>
        <w:t xml:space="preserve"> a requirement for 35% of PBSA to be affordable</w:t>
      </w:r>
      <w:r w:rsidR="005C4132">
        <w:rPr>
          <w:rFonts w:ascii="Times New Roman" w:hAnsi="Times New Roman" w:cs="Times New Roman"/>
          <w:sz w:val="24"/>
          <w:szCs w:val="24"/>
        </w:rPr>
        <w:t xml:space="preserve"> (GLA 2021)</w:t>
      </w:r>
      <w:r w:rsidRPr="001D0A40">
        <w:rPr>
          <w:rFonts w:ascii="Times New Roman" w:hAnsi="Times New Roman" w:cs="Times New Roman"/>
          <w:sz w:val="24"/>
          <w:szCs w:val="24"/>
        </w:rPr>
        <w:t xml:space="preserve">. </w:t>
      </w:r>
    </w:p>
    <w:p w14:paraId="4A26365D" w14:textId="3D647956"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None of the policies in our cities included an affordability </w:t>
      </w:r>
      <w:r w:rsidR="00022895" w:rsidRPr="001D0A40">
        <w:rPr>
          <w:rFonts w:ascii="Times New Roman" w:hAnsi="Times New Roman" w:cs="Times New Roman"/>
          <w:sz w:val="24"/>
          <w:szCs w:val="24"/>
        </w:rPr>
        <w:t>criterion</w:t>
      </w:r>
      <w:r w:rsidRPr="001D0A40">
        <w:rPr>
          <w:rFonts w:ascii="Times New Roman" w:hAnsi="Times New Roman" w:cs="Times New Roman"/>
          <w:sz w:val="24"/>
          <w:szCs w:val="24"/>
        </w:rPr>
        <w:t xml:space="preserve"> for PBSA. It is not surprising therefore that it does not feature in any of the decisions. However, it is worth noting that Manchester has been considering the issue:</w:t>
      </w:r>
    </w:p>
    <w:p w14:paraId="370070D7" w14:textId="7584304F"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lastRenderedPageBreak/>
        <w:t xml:space="preserve">It is critical to ensure there is a residential market, which meets the needs of students at an affordable price. The city cannot allow affordability to impact on the ability to attract and retain students from a range of backgrounds, and/or prohibit them from living in areas close to the university campuses. An approach </w:t>
      </w:r>
      <w:proofErr w:type="gramStart"/>
      <w:r w:rsidRPr="001D0A40">
        <w:rPr>
          <w:rFonts w:ascii="Times New Roman" w:hAnsi="Times New Roman" w:cs="Times New Roman"/>
          <w:sz w:val="24"/>
          <w:szCs w:val="24"/>
        </w:rPr>
        <w:t>similar to</w:t>
      </w:r>
      <w:proofErr w:type="gramEnd"/>
      <w:r w:rsidRPr="001D0A40">
        <w:rPr>
          <w:rFonts w:ascii="Times New Roman" w:hAnsi="Times New Roman" w:cs="Times New Roman"/>
          <w:sz w:val="24"/>
          <w:szCs w:val="24"/>
        </w:rPr>
        <w:t xml:space="preserve"> the London policy of 35% affordable units within any new PBSA should be encouraged</w:t>
      </w:r>
      <w:r w:rsidR="005C4132">
        <w:rPr>
          <w:rFonts w:ascii="Times New Roman" w:hAnsi="Times New Roman" w:cs="Times New Roman"/>
          <w:sz w:val="24"/>
          <w:szCs w:val="24"/>
        </w:rPr>
        <w:t xml:space="preserve"> (MCC 2019)</w:t>
      </w:r>
      <w:r w:rsidRPr="001D0A40">
        <w:rPr>
          <w:rFonts w:ascii="Times New Roman" w:hAnsi="Times New Roman" w:cs="Times New Roman"/>
          <w:sz w:val="24"/>
          <w:szCs w:val="24"/>
        </w:rPr>
        <w:t>.</w:t>
      </w:r>
    </w:p>
    <w:p w14:paraId="26F5C6E4" w14:textId="50029626"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There was also some evidence in Manchester that one developer was using concerns about affordability for justify a scheme:</w:t>
      </w:r>
    </w:p>
    <w:p w14:paraId="38AECAAB" w14:textId="7F25596D"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Unite have identified that an opportunity exists to enhance Kincardine Court to increase the provision of student accommodation at the site. The proposal seeks to cater for a pressing demand by returning students for accommodation at the site and will deliver a more diverse range of accommodation at price points which are affordable to the undergraduate market and </w:t>
      </w:r>
      <w:proofErr w:type="gramStart"/>
      <w:r w:rsidRPr="001D0A40">
        <w:rPr>
          <w:rFonts w:ascii="Times New Roman" w:hAnsi="Times New Roman" w:cs="Times New Roman"/>
          <w:sz w:val="24"/>
          <w:szCs w:val="24"/>
        </w:rPr>
        <w:t>in close proximity to</w:t>
      </w:r>
      <w:proofErr w:type="gramEnd"/>
      <w:r w:rsidRPr="001D0A40">
        <w:rPr>
          <w:rFonts w:ascii="Times New Roman" w:hAnsi="Times New Roman" w:cs="Times New Roman"/>
          <w:sz w:val="24"/>
          <w:szCs w:val="24"/>
        </w:rPr>
        <w:t xml:space="preserve"> the main university campuses.</w:t>
      </w:r>
      <w:r w:rsidR="005C4132">
        <w:rPr>
          <w:rStyle w:val="EndnoteReference"/>
          <w:rFonts w:ascii="Times New Roman" w:hAnsi="Times New Roman" w:cs="Times New Roman"/>
          <w:sz w:val="24"/>
          <w:szCs w:val="24"/>
        </w:rPr>
        <w:endnoteReference w:id="14"/>
      </w:r>
      <w:r w:rsidRPr="001D0A40">
        <w:rPr>
          <w:rFonts w:ascii="Times New Roman" w:hAnsi="Times New Roman" w:cs="Times New Roman"/>
          <w:sz w:val="24"/>
          <w:szCs w:val="24"/>
        </w:rPr>
        <w:t xml:space="preserve"> </w:t>
      </w:r>
    </w:p>
    <w:p w14:paraId="6CB7899F" w14:textId="3FF1DD49"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Despite the concern on affordability that were expressed by York St. John in the examination of the York Plan in 2022</w:t>
      </w:r>
      <w:r w:rsidR="005C4132">
        <w:rPr>
          <w:rFonts w:ascii="Times New Roman" w:hAnsi="Times New Roman" w:cs="Times New Roman"/>
          <w:sz w:val="24"/>
          <w:szCs w:val="24"/>
        </w:rPr>
        <w:t xml:space="preserve"> (</w:t>
      </w:r>
      <w:r w:rsidR="005C4132" w:rsidRPr="005C4132">
        <w:rPr>
          <w:rFonts w:ascii="Times New Roman" w:hAnsi="Times New Roman" w:cs="Times New Roman"/>
          <w:sz w:val="24"/>
          <w:szCs w:val="24"/>
        </w:rPr>
        <w:t>O’Neill Associates</w:t>
      </w:r>
      <w:r w:rsidR="005C4132">
        <w:rPr>
          <w:rFonts w:ascii="Times New Roman" w:hAnsi="Times New Roman" w:cs="Times New Roman"/>
          <w:sz w:val="24"/>
          <w:szCs w:val="24"/>
        </w:rPr>
        <w:t xml:space="preserve"> 2022b)</w:t>
      </w:r>
      <w:r w:rsidRPr="001D0A40">
        <w:rPr>
          <w:rFonts w:ascii="Times New Roman" w:hAnsi="Times New Roman" w:cs="Times New Roman"/>
          <w:sz w:val="24"/>
          <w:szCs w:val="24"/>
        </w:rPr>
        <w:t>, the current draft plan does not include any requirement for affordability.</w:t>
      </w:r>
      <w:r w:rsidR="001A1F82" w:rsidRPr="001D0A40">
        <w:rPr>
          <w:rFonts w:ascii="Times New Roman" w:hAnsi="Times New Roman" w:cs="Times New Roman"/>
          <w:sz w:val="24"/>
          <w:szCs w:val="24"/>
        </w:rPr>
        <w:t xml:space="preserve"> Nor does it seem to be on the radar in Sheffield, possibly because average weekly rents are below both the national and competitor average</w:t>
      </w:r>
      <w:r w:rsidR="005C4132">
        <w:rPr>
          <w:rFonts w:ascii="Times New Roman" w:hAnsi="Times New Roman" w:cs="Times New Roman"/>
          <w:sz w:val="24"/>
          <w:szCs w:val="24"/>
        </w:rPr>
        <w:t xml:space="preserve"> (</w:t>
      </w:r>
      <w:r w:rsidR="005C4132" w:rsidRPr="005C4132">
        <w:rPr>
          <w:rFonts w:ascii="Times New Roman" w:hAnsi="Times New Roman" w:cs="Times New Roman"/>
          <w:sz w:val="24"/>
          <w:szCs w:val="24"/>
        </w:rPr>
        <w:t>Cushman and Wakefield</w:t>
      </w:r>
      <w:r w:rsidR="005C4132">
        <w:rPr>
          <w:rFonts w:ascii="Times New Roman" w:hAnsi="Times New Roman" w:cs="Times New Roman"/>
          <w:sz w:val="24"/>
          <w:szCs w:val="24"/>
        </w:rPr>
        <w:t xml:space="preserve"> 2021)</w:t>
      </w:r>
      <w:r w:rsidR="001A1F82" w:rsidRPr="001D0A40">
        <w:rPr>
          <w:rFonts w:ascii="Times New Roman" w:hAnsi="Times New Roman" w:cs="Times New Roman"/>
          <w:sz w:val="24"/>
          <w:szCs w:val="24"/>
        </w:rPr>
        <w:t>.</w:t>
      </w:r>
    </w:p>
    <w:p w14:paraId="69005C4E" w14:textId="7C06CC1F" w:rsidR="005C4132" w:rsidRPr="005C4132" w:rsidRDefault="003118E2" w:rsidP="001D0A40">
      <w:pPr>
        <w:spacing w:line="480" w:lineRule="auto"/>
        <w:rPr>
          <w:rFonts w:ascii="Times New Roman" w:hAnsi="Times New Roman" w:cs="Times New Roman"/>
          <w:i/>
          <w:iCs/>
          <w:color w:val="000000" w:themeColor="text1"/>
          <w:sz w:val="24"/>
          <w:szCs w:val="24"/>
        </w:rPr>
      </w:pPr>
      <w:r w:rsidRPr="005C4132">
        <w:rPr>
          <w:rStyle w:val="Heading3Char"/>
          <w:rFonts w:ascii="Times New Roman" w:hAnsi="Times New Roman" w:cs="Times New Roman"/>
          <w:i/>
          <w:iCs/>
          <w:color w:val="000000" w:themeColor="text1"/>
        </w:rPr>
        <w:t>Impact on locality</w:t>
      </w:r>
    </w:p>
    <w:p w14:paraId="7D7B2312" w14:textId="63E1D049"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We started this </w:t>
      </w:r>
      <w:r w:rsidR="005C4132">
        <w:rPr>
          <w:rFonts w:ascii="Times New Roman" w:hAnsi="Times New Roman" w:cs="Times New Roman"/>
          <w:sz w:val="24"/>
          <w:szCs w:val="24"/>
        </w:rPr>
        <w:t>a</w:t>
      </w:r>
      <w:r w:rsidR="005C4132" w:rsidRPr="001D0A40">
        <w:rPr>
          <w:rFonts w:ascii="Times New Roman" w:hAnsi="Times New Roman" w:cs="Times New Roman"/>
          <w:sz w:val="24"/>
          <w:szCs w:val="24"/>
        </w:rPr>
        <w:t>rticle</w:t>
      </w:r>
      <w:r w:rsidRPr="001D0A40">
        <w:rPr>
          <w:rFonts w:ascii="Times New Roman" w:hAnsi="Times New Roman" w:cs="Times New Roman"/>
          <w:sz w:val="24"/>
          <w:szCs w:val="24"/>
        </w:rPr>
        <w:t xml:space="preserve"> remarking on the friction</w:t>
      </w:r>
      <w:r w:rsidR="008E5365" w:rsidRPr="001D0A40">
        <w:rPr>
          <w:rFonts w:ascii="Times New Roman" w:hAnsi="Times New Roman" w:cs="Times New Roman"/>
          <w:sz w:val="24"/>
          <w:szCs w:val="24"/>
        </w:rPr>
        <w:t xml:space="preserve"> points</w:t>
      </w:r>
      <w:r w:rsidRPr="001D0A40">
        <w:rPr>
          <w:rFonts w:ascii="Times New Roman" w:hAnsi="Times New Roman" w:cs="Times New Roman"/>
          <w:sz w:val="24"/>
          <w:szCs w:val="24"/>
        </w:rPr>
        <w:t xml:space="preserve"> between students and non-student neighbours</w:t>
      </w:r>
      <w:r w:rsidR="008E5365" w:rsidRPr="001D0A40">
        <w:rPr>
          <w:rFonts w:ascii="Times New Roman" w:hAnsi="Times New Roman" w:cs="Times New Roman"/>
          <w:sz w:val="24"/>
          <w:szCs w:val="24"/>
        </w:rPr>
        <w:t xml:space="preserve"> noted in the literature</w:t>
      </w:r>
      <w:r w:rsidRPr="001D0A40">
        <w:rPr>
          <w:rFonts w:ascii="Times New Roman" w:hAnsi="Times New Roman" w:cs="Times New Roman"/>
          <w:sz w:val="24"/>
          <w:szCs w:val="24"/>
        </w:rPr>
        <w:t>, e.g., noise,</w:t>
      </w:r>
      <w:r w:rsidR="008E5365" w:rsidRPr="001D0A40">
        <w:rPr>
          <w:rFonts w:ascii="Times New Roman" w:hAnsi="Times New Roman" w:cs="Times New Roman"/>
          <w:sz w:val="24"/>
          <w:szCs w:val="24"/>
        </w:rPr>
        <w:t xml:space="preserve"> waste management</w:t>
      </w:r>
      <w:r w:rsidRPr="001D0A40">
        <w:rPr>
          <w:rFonts w:ascii="Times New Roman" w:hAnsi="Times New Roman" w:cs="Times New Roman"/>
          <w:sz w:val="24"/>
          <w:szCs w:val="24"/>
        </w:rPr>
        <w:t>, overgrown gardens</w:t>
      </w:r>
      <w:r w:rsidR="00E36F57" w:rsidRPr="001D0A40">
        <w:rPr>
          <w:rFonts w:ascii="Times New Roman" w:hAnsi="Times New Roman" w:cs="Times New Roman"/>
          <w:sz w:val="24"/>
          <w:szCs w:val="24"/>
        </w:rPr>
        <w:t>, issues with parking</w:t>
      </w:r>
      <w:r w:rsidRPr="001D0A40">
        <w:rPr>
          <w:rFonts w:ascii="Times New Roman" w:hAnsi="Times New Roman" w:cs="Times New Roman"/>
          <w:sz w:val="24"/>
          <w:szCs w:val="24"/>
        </w:rPr>
        <w:t>. We want</w:t>
      </w:r>
      <w:r w:rsidR="0054475F" w:rsidRPr="001D0A40">
        <w:rPr>
          <w:rFonts w:ascii="Times New Roman" w:hAnsi="Times New Roman" w:cs="Times New Roman"/>
          <w:sz w:val="24"/>
          <w:szCs w:val="24"/>
        </w:rPr>
        <w:t>ed</w:t>
      </w:r>
      <w:r w:rsidRPr="001D0A40">
        <w:rPr>
          <w:rFonts w:ascii="Times New Roman" w:hAnsi="Times New Roman" w:cs="Times New Roman"/>
          <w:sz w:val="24"/>
          <w:szCs w:val="24"/>
        </w:rPr>
        <w:t xml:space="preserve"> to see how far planning permission can prevent or mitigate these issues.</w:t>
      </w:r>
    </w:p>
    <w:p w14:paraId="77FD592E" w14:textId="56980FDA"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lastRenderedPageBreak/>
        <w:t>For some developments there had been objections to more student accommodation in the area. In Manchester this was part of the basis for refusing permission in one case</w:t>
      </w:r>
      <w:r w:rsidR="008E5365" w:rsidRPr="001D0A40">
        <w:rPr>
          <w:rFonts w:ascii="Times New Roman" w:hAnsi="Times New Roman" w:cs="Times New Roman"/>
          <w:sz w:val="24"/>
          <w:szCs w:val="24"/>
        </w:rPr>
        <w:t>. T</w:t>
      </w:r>
      <w:r w:rsidRPr="001D0A40">
        <w:rPr>
          <w:rFonts w:ascii="Times New Roman" w:hAnsi="Times New Roman" w:cs="Times New Roman"/>
          <w:sz w:val="24"/>
          <w:szCs w:val="24"/>
        </w:rPr>
        <w:t xml:space="preserve">he officer report </w:t>
      </w:r>
      <w:r w:rsidR="008E5365" w:rsidRPr="001D0A40">
        <w:rPr>
          <w:rFonts w:ascii="Times New Roman" w:hAnsi="Times New Roman" w:cs="Times New Roman"/>
          <w:sz w:val="24"/>
          <w:szCs w:val="24"/>
        </w:rPr>
        <w:t>details</w:t>
      </w:r>
      <w:r w:rsidRPr="001D0A40">
        <w:rPr>
          <w:rFonts w:ascii="Times New Roman" w:hAnsi="Times New Roman" w:cs="Times New Roman"/>
          <w:sz w:val="24"/>
          <w:szCs w:val="24"/>
        </w:rPr>
        <w:t xml:space="preserve"> the objection:</w:t>
      </w:r>
    </w:p>
    <w:p w14:paraId="4D532C6D" w14:textId="57847437"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The development will support a transient nature of student population while clearly destroying the local community and turning the area into a</w:t>
      </w:r>
      <w:r w:rsidR="00E36F57" w:rsidRPr="001D0A40">
        <w:rPr>
          <w:rFonts w:ascii="Times New Roman" w:hAnsi="Times New Roman" w:cs="Times New Roman"/>
          <w:sz w:val="24"/>
          <w:szCs w:val="24"/>
        </w:rPr>
        <w:t>n</w:t>
      </w:r>
      <w:r w:rsidRPr="001D0A40">
        <w:rPr>
          <w:rFonts w:ascii="Times New Roman" w:hAnsi="Times New Roman" w:cs="Times New Roman"/>
          <w:sz w:val="24"/>
          <w:szCs w:val="24"/>
        </w:rPr>
        <w:t xml:space="preserve"> </w:t>
      </w:r>
      <w:r w:rsidR="00E36F57" w:rsidRPr="001D0A40">
        <w:rPr>
          <w:rFonts w:ascii="Times New Roman" w:hAnsi="Times New Roman" w:cs="Times New Roman"/>
          <w:sz w:val="24"/>
          <w:szCs w:val="24"/>
        </w:rPr>
        <w:t xml:space="preserve">area of </w:t>
      </w:r>
      <w:r w:rsidRPr="001D0A40">
        <w:rPr>
          <w:rFonts w:ascii="Times New Roman" w:hAnsi="Times New Roman" w:cs="Times New Roman"/>
          <w:sz w:val="24"/>
          <w:szCs w:val="24"/>
        </w:rPr>
        <w:t>multiple tenure dwellings with zero cohesion and continuity.</w:t>
      </w:r>
      <w:r w:rsidR="007D6669">
        <w:rPr>
          <w:rStyle w:val="EndnoteReference"/>
          <w:rFonts w:ascii="Times New Roman" w:hAnsi="Times New Roman" w:cs="Times New Roman"/>
          <w:sz w:val="24"/>
          <w:szCs w:val="24"/>
        </w:rPr>
        <w:endnoteReference w:id="15"/>
      </w:r>
      <w:r w:rsidR="008E5365" w:rsidRPr="001D0A40">
        <w:rPr>
          <w:rStyle w:val="FootnoteReference"/>
          <w:rFonts w:ascii="Times New Roman" w:hAnsi="Times New Roman" w:cs="Times New Roman"/>
          <w:sz w:val="24"/>
          <w:szCs w:val="24"/>
        </w:rPr>
        <w:t xml:space="preserve"> </w:t>
      </w:r>
    </w:p>
    <w:p w14:paraId="3C053327" w14:textId="2BBA9F0B"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Another Manchester refusal also cited the fact </w:t>
      </w:r>
      <w:r w:rsidR="008E5365" w:rsidRPr="001D0A40">
        <w:rPr>
          <w:rFonts w:ascii="Times New Roman" w:hAnsi="Times New Roman" w:cs="Times New Roman"/>
          <w:sz w:val="24"/>
          <w:szCs w:val="24"/>
        </w:rPr>
        <w:t>that the</w:t>
      </w:r>
      <w:r w:rsidRPr="001D0A40">
        <w:rPr>
          <w:rFonts w:ascii="Times New Roman" w:hAnsi="Times New Roman" w:cs="Times New Roman"/>
          <w:sz w:val="24"/>
          <w:szCs w:val="24"/>
        </w:rPr>
        <w:t xml:space="preserve"> </w:t>
      </w:r>
      <w:r w:rsidR="008E5365" w:rsidRPr="001D0A40">
        <w:rPr>
          <w:rFonts w:ascii="Times New Roman" w:hAnsi="Times New Roman" w:cs="Times New Roman"/>
          <w:sz w:val="24"/>
          <w:szCs w:val="24"/>
        </w:rPr>
        <w:t xml:space="preserve">existing </w:t>
      </w:r>
      <w:r w:rsidRPr="001D0A40">
        <w:rPr>
          <w:rFonts w:ascii="Times New Roman" w:hAnsi="Times New Roman" w:cs="Times New Roman"/>
          <w:sz w:val="24"/>
          <w:szCs w:val="24"/>
        </w:rPr>
        <w:t xml:space="preserve">student accommodation </w:t>
      </w:r>
      <w:r w:rsidR="008E5365" w:rsidRPr="001D0A40">
        <w:rPr>
          <w:rFonts w:ascii="Times New Roman" w:hAnsi="Times New Roman" w:cs="Times New Roman"/>
          <w:sz w:val="24"/>
          <w:szCs w:val="24"/>
        </w:rPr>
        <w:t>on site was a</w:t>
      </w:r>
      <w:r w:rsidRPr="001D0A40">
        <w:rPr>
          <w:rFonts w:ascii="Times New Roman" w:hAnsi="Times New Roman" w:cs="Times New Roman"/>
          <w:sz w:val="24"/>
          <w:szCs w:val="24"/>
        </w:rPr>
        <w:t xml:space="preserve"> ‘poorly managed accommodation block and the impact</w:t>
      </w:r>
      <w:r w:rsidR="008E5365" w:rsidRPr="001D0A40">
        <w:rPr>
          <w:rFonts w:ascii="Times New Roman" w:hAnsi="Times New Roman" w:cs="Times New Roman"/>
          <w:sz w:val="24"/>
          <w:szCs w:val="24"/>
        </w:rPr>
        <w:t>s</w:t>
      </w:r>
      <w:r w:rsidRPr="001D0A40">
        <w:rPr>
          <w:rFonts w:ascii="Times New Roman" w:hAnsi="Times New Roman" w:cs="Times New Roman"/>
          <w:sz w:val="24"/>
          <w:szCs w:val="24"/>
        </w:rPr>
        <w:t xml:space="preserve"> on the adjacent properties are unacceptable’.</w:t>
      </w:r>
      <w:r w:rsidR="007D6669">
        <w:rPr>
          <w:rStyle w:val="EndnoteReference"/>
          <w:rFonts w:ascii="Times New Roman" w:hAnsi="Times New Roman" w:cs="Times New Roman"/>
          <w:sz w:val="24"/>
          <w:szCs w:val="24"/>
        </w:rPr>
        <w:endnoteReference w:id="16"/>
      </w:r>
    </w:p>
    <w:p w14:paraId="2E883291" w14:textId="5F3F91DF"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However, in Sheffield concerns about anti-social behaviour </w:t>
      </w:r>
      <w:r w:rsidR="005F2CA1" w:rsidRPr="001D0A40">
        <w:rPr>
          <w:rFonts w:ascii="Times New Roman" w:hAnsi="Times New Roman" w:cs="Times New Roman"/>
          <w:sz w:val="24"/>
          <w:szCs w:val="24"/>
        </w:rPr>
        <w:t>are</w:t>
      </w:r>
      <w:r w:rsidRPr="001D0A40">
        <w:rPr>
          <w:rFonts w:ascii="Times New Roman" w:hAnsi="Times New Roman" w:cs="Times New Roman"/>
          <w:sz w:val="24"/>
          <w:szCs w:val="24"/>
        </w:rPr>
        <w:t xml:space="preserve"> seen by officers as not a planning issue:</w:t>
      </w:r>
    </w:p>
    <w:p w14:paraId="77B636D8" w14:textId="42EA2E08"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Student accommodation helps to support a vibrant city centre. Whilst there are concerns about anti-social behaviour issues these are largely down to the management of the accommodation and there is no reason to assume that it will be poorly managed.</w:t>
      </w:r>
      <w:r w:rsidR="007D6669">
        <w:rPr>
          <w:rStyle w:val="EndnoteReference"/>
          <w:rFonts w:ascii="Times New Roman" w:hAnsi="Times New Roman" w:cs="Times New Roman"/>
          <w:sz w:val="24"/>
          <w:szCs w:val="24"/>
        </w:rPr>
        <w:endnoteReference w:id="17"/>
      </w:r>
    </w:p>
    <w:p w14:paraId="2462F734" w14:textId="6A74B970"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There is some evidence planning conditions being used to control issues such as bins and noise.</w:t>
      </w:r>
      <w:r w:rsidR="008E5365" w:rsidRPr="001D0A40">
        <w:rPr>
          <w:rFonts w:ascii="Times New Roman" w:hAnsi="Times New Roman" w:cs="Times New Roman"/>
          <w:sz w:val="24"/>
          <w:szCs w:val="24"/>
        </w:rPr>
        <w:t xml:space="preserve"> Generally,</w:t>
      </w:r>
      <w:r w:rsidRPr="001D0A40">
        <w:rPr>
          <w:rFonts w:ascii="Times New Roman" w:hAnsi="Times New Roman" w:cs="Times New Roman"/>
          <w:sz w:val="24"/>
          <w:szCs w:val="24"/>
        </w:rPr>
        <w:t xml:space="preserve"> </w:t>
      </w:r>
      <w:r w:rsidR="008E5365" w:rsidRPr="001D0A40">
        <w:rPr>
          <w:rFonts w:ascii="Times New Roman" w:hAnsi="Times New Roman" w:cs="Times New Roman"/>
          <w:sz w:val="24"/>
          <w:szCs w:val="24"/>
        </w:rPr>
        <w:t>these were</w:t>
      </w:r>
      <w:r w:rsidRPr="001D0A40">
        <w:rPr>
          <w:rFonts w:ascii="Times New Roman" w:hAnsi="Times New Roman" w:cs="Times New Roman"/>
          <w:sz w:val="24"/>
          <w:szCs w:val="24"/>
        </w:rPr>
        <w:t xml:space="preserve"> quite generic, but some conditions were very specific: </w:t>
      </w:r>
    </w:p>
    <w:p w14:paraId="03B24DC0" w14:textId="30817D32" w:rsidR="003118E2" w:rsidRPr="001D0A40" w:rsidRDefault="003118E2" w:rsidP="001D0A40">
      <w:pPr>
        <w:spacing w:line="480" w:lineRule="auto"/>
        <w:ind w:left="720"/>
        <w:rPr>
          <w:rFonts w:ascii="Times New Roman" w:hAnsi="Times New Roman" w:cs="Times New Roman"/>
          <w:sz w:val="24"/>
          <w:szCs w:val="24"/>
        </w:rPr>
      </w:pPr>
      <w:r w:rsidRPr="001D0A40">
        <w:rPr>
          <w:rFonts w:ascii="Times New Roman" w:hAnsi="Times New Roman" w:cs="Times New Roman"/>
          <w:sz w:val="24"/>
          <w:szCs w:val="24"/>
        </w:rPr>
        <w:t xml:space="preserve">The student accommodation </w:t>
      </w:r>
      <w:r w:rsidR="00BE6DBF" w:rsidRPr="001D0A40">
        <w:rPr>
          <w:rFonts w:ascii="Times New Roman" w:hAnsi="Times New Roman" w:cs="Times New Roman"/>
          <w:sz w:val="24"/>
          <w:szCs w:val="24"/>
        </w:rPr>
        <w:t>…</w:t>
      </w:r>
      <w:r w:rsidRPr="001D0A40">
        <w:rPr>
          <w:rFonts w:ascii="Times New Roman" w:hAnsi="Times New Roman" w:cs="Times New Roman"/>
          <w:sz w:val="24"/>
          <w:szCs w:val="24"/>
        </w:rPr>
        <w:t xml:space="preserve"> shall not be occupied unless the bin storage facilities</w:t>
      </w:r>
      <w:r w:rsidR="00BE6DBF" w:rsidRPr="001D0A40">
        <w:rPr>
          <w:rFonts w:ascii="Times New Roman" w:hAnsi="Times New Roman" w:cs="Times New Roman"/>
          <w:sz w:val="24"/>
          <w:szCs w:val="24"/>
        </w:rPr>
        <w:t xml:space="preserve"> …</w:t>
      </w:r>
      <w:r w:rsidRPr="001D0A40">
        <w:rPr>
          <w:rFonts w:ascii="Times New Roman" w:hAnsi="Times New Roman" w:cs="Times New Roman"/>
          <w:sz w:val="24"/>
          <w:szCs w:val="24"/>
        </w:rPr>
        <w:t>, have been provided in accordance with the plan and thereafter retained for use by occupiers of the development.</w:t>
      </w:r>
      <w:r w:rsidR="007D6669">
        <w:rPr>
          <w:rStyle w:val="EndnoteReference"/>
          <w:rFonts w:ascii="Times New Roman" w:hAnsi="Times New Roman" w:cs="Times New Roman"/>
          <w:sz w:val="24"/>
          <w:szCs w:val="24"/>
        </w:rPr>
        <w:endnoteReference w:id="18"/>
      </w:r>
    </w:p>
    <w:p w14:paraId="1F107FF1" w14:textId="735FCA6C"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It was usual to have conditions on noise in terms of requirements for noise insulation in the building. This provides protection for both residents and neighbours. It was much less usual to have a specific</w:t>
      </w:r>
      <w:r w:rsidR="008E5365" w:rsidRPr="001D0A40">
        <w:rPr>
          <w:rFonts w:ascii="Times New Roman" w:hAnsi="Times New Roman" w:cs="Times New Roman"/>
          <w:sz w:val="24"/>
          <w:szCs w:val="24"/>
        </w:rPr>
        <w:t xml:space="preserve"> prohibition on noise</w:t>
      </w:r>
      <w:r w:rsidRPr="001D0A40">
        <w:rPr>
          <w:rFonts w:ascii="Times New Roman" w:hAnsi="Times New Roman" w:cs="Times New Roman"/>
          <w:sz w:val="24"/>
          <w:szCs w:val="24"/>
        </w:rPr>
        <w:t xml:space="preserve"> such </w:t>
      </w:r>
      <w:r w:rsidR="008E5365" w:rsidRPr="001D0A40">
        <w:rPr>
          <w:rFonts w:ascii="Times New Roman" w:hAnsi="Times New Roman" w:cs="Times New Roman"/>
          <w:sz w:val="24"/>
          <w:szCs w:val="24"/>
        </w:rPr>
        <w:t>as a condition imposed on one application in</w:t>
      </w:r>
      <w:r w:rsidRPr="001D0A40">
        <w:rPr>
          <w:rFonts w:ascii="Times New Roman" w:hAnsi="Times New Roman" w:cs="Times New Roman"/>
          <w:sz w:val="24"/>
          <w:szCs w:val="24"/>
        </w:rPr>
        <w:t xml:space="preserve"> </w:t>
      </w:r>
      <w:r w:rsidRPr="001D0A40">
        <w:rPr>
          <w:rFonts w:ascii="Times New Roman" w:hAnsi="Times New Roman" w:cs="Times New Roman"/>
          <w:sz w:val="24"/>
          <w:szCs w:val="24"/>
        </w:rPr>
        <w:lastRenderedPageBreak/>
        <w:t>Manchester</w:t>
      </w:r>
      <w:r w:rsidR="007D6669">
        <w:rPr>
          <w:rStyle w:val="EndnoteReference"/>
          <w:rFonts w:ascii="Times New Roman" w:hAnsi="Times New Roman" w:cs="Times New Roman"/>
          <w:sz w:val="24"/>
          <w:szCs w:val="24"/>
        </w:rPr>
        <w:endnoteReference w:id="19"/>
      </w:r>
      <w:r w:rsidRPr="001D0A40">
        <w:rPr>
          <w:rFonts w:ascii="Times New Roman" w:hAnsi="Times New Roman" w:cs="Times New Roman"/>
          <w:sz w:val="24"/>
          <w:szCs w:val="24"/>
        </w:rPr>
        <w:t>: ‘no playing of live or amplified music in the external areas associated with the amenity block.’</w:t>
      </w:r>
    </w:p>
    <w:p w14:paraId="0F8ECACF" w14:textId="552B7759"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Cars are often a source</w:t>
      </w:r>
      <w:r w:rsidR="00F932A4" w:rsidRPr="001D0A40">
        <w:rPr>
          <w:rFonts w:ascii="Times New Roman" w:hAnsi="Times New Roman" w:cs="Times New Roman"/>
          <w:sz w:val="24"/>
          <w:szCs w:val="24"/>
        </w:rPr>
        <w:t xml:space="preserve"> of </w:t>
      </w:r>
      <w:r w:rsidRPr="001D0A40">
        <w:rPr>
          <w:rFonts w:ascii="Times New Roman" w:hAnsi="Times New Roman" w:cs="Times New Roman"/>
          <w:sz w:val="24"/>
          <w:szCs w:val="24"/>
        </w:rPr>
        <w:t>conflict. This was acknowledged by Universities UK in 2006</w:t>
      </w:r>
      <w:r w:rsidR="007D6669">
        <w:rPr>
          <w:rFonts w:ascii="Times New Roman" w:hAnsi="Times New Roman" w:cs="Times New Roman"/>
          <w:sz w:val="24"/>
          <w:szCs w:val="24"/>
        </w:rPr>
        <w:t xml:space="preserve"> (UUK 2006, p.16)</w:t>
      </w:r>
      <w:r w:rsidRPr="001D0A40">
        <w:rPr>
          <w:rFonts w:ascii="Times New Roman" w:hAnsi="Times New Roman" w:cs="Times New Roman"/>
          <w:sz w:val="24"/>
          <w:szCs w:val="24"/>
        </w:rPr>
        <w:t xml:space="preserve">.  This </w:t>
      </w:r>
      <w:r w:rsidR="008E5365" w:rsidRPr="001D0A40">
        <w:rPr>
          <w:rFonts w:ascii="Times New Roman" w:hAnsi="Times New Roman" w:cs="Times New Roman"/>
          <w:sz w:val="24"/>
          <w:szCs w:val="24"/>
        </w:rPr>
        <w:t>may be</w:t>
      </w:r>
      <w:r w:rsidRPr="001D0A40">
        <w:rPr>
          <w:rFonts w:ascii="Times New Roman" w:hAnsi="Times New Roman" w:cs="Times New Roman"/>
          <w:sz w:val="24"/>
          <w:szCs w:val="24"/>
        </w:rPr>
        <w:t xml:space="preserve"> at the start and end of terms as students </w:t>
      </w:r>
      <w:r w:rsidR="009733A8" w:rsidRPr="001D0A40">
        <w:rPr>
          <w:rFonts w:ascii="Times New Roman" w:hAnsi="Times New Roman" w:cs="Times New Roman"/>
          <w:sz w:val="24"/>
          <w:szCs w:val="24"/>
        </w:rPr>
        <w:t xml:space="preserve">move </w:t>
      </w:r>
      <w:r w:rsidRPr="001D0A40">
        <w:rPr>
          <w:rFonts w:ascii="Times New Roman" w:hAnsi="Times New Roman" w:cs="Times New Roman"/>
          <w:sz w:val="24"/>
          <w:szCs w:val="24"/>
        </w:rPr>
        <w:t xml:space="preserve">in and out of the accommodation or the parking </w:t>
      </w:r>
      <w:r w:rsidR="00BE6DBF" w:rsidRPr="001D0A40">
        <w:rPr>
          <w:rFonts w:ascii="Times New Roman" w:hAnsi="Times New Roman" w:cs="Times New Roman"/>
          <w:sz w:val="24"/>
          <w:szCs w:val="24"/>
        </w:rPr>
        <w:t xml:space="preserve">of </w:t>
      </w:r>
      <w:r w:rsidRPr="001D0A40">
        <w:rPr>
          <w:rFonts w:ascii="Times New Roman" w:hAnsi="Times New Roman" w:cs="Times New Roman"/>
          <w:sz w:val="24"/>
          <w:szCs w:val="24"/>
        </w:rPr>
        <w:t>student cars</w:t>
      </w:r>
      <w:r w:rsidR="008E5365" w:rsidRPr="001D0A40">
        <w:rPr>
          <w:rFonts w:ascii="Times New Roman" w:hAnsi="Times New Roman" w:cs="Times New Roman"/>
          <w:sz w:val="24"/>
          <w:szCs w:val="24"/>
        </w:rPr>
        <w:t xml:space="preserve"> during term time</w:t>
      </w:r>
      <w:r w:rsidRPr="001D0A40">
        <w:rPr>
          <w:rFonts w:ascii="Times New Roman" w:hAnsi="Times New Roman" w:cs="Times New Roman"/>
          <w:sz w:val="24"/>
          <w:szCs w:val="24"/>
        </w:rPr>
        <w:t xml:space="preserve">. The latter has been dealt with in each city by </w:t>
      </w:r>
      <w:r w:rsidR="00AB1EDC" w:rsidRPr="001D0A40">
        <w:rPr>
          <w:rFonts w:ascii="Times New Roman" w:hAnsi="Times New Roman" w:cs="Times New Roman"/>
          <w:sz w:val="24"/>
          <w:szCs w:val="24"/>
        </w:rPr>
        <w:t xml:space="preserve">PBSA </w:t>
      </w:r>
      <w:r w:rsidRPr="001D0A40">
        <w:rPr>
          <w:rFonts w:ascii="Times New Roman" w:hAnsi="Times New Roman" w:cs="Times New Roman"/>
          <w:sz w:val="24"/>
          <w:szCs w:val="24"/>
        </w:rPr>
        <w:t>having very limited car parking but space for bike storage. Whether not providing space of cars will stop students bringing cars to cities in not evidenced. The former was dealt through required Management Plans in some cases.</w:t>
      </w:r>
    </w:p>
    <w:p w14:paraId="35A410D8" w14:textId="77777777" w:rsidR="007D6669" w:rsidRDefault="003118E2" w:rsidP="001D0A40">
      <w:pPr>
        <w:spacing w:line="480" w:lineRule="auto"/>
        <w:rPr>
          <w:rFonts w:ascii="Times New Roman" w:hAnsi="Times New Roman" w:cs="Times New Roman"/>
          <w:b/>
          <w:bCs/>
          <w:sz w:val="24"/>
          <w:szCs w:val="24"/>
        </w:rPr>
      </w:pPr>
      <w:r w:rsidRPr="007D6669">
        <w:rPr>
          <w:rStyle w:val="Heading3Char"/>
          <w:rFonts w:ascii="Times New Roman" w:hAnsi="Times New Roman" w:cs="Times New Roman"/>
          <w:i/>
          <w:iCs/>
          <w:color w:val="000000" w:themeColor="text1"/>
        </w:rPr>
        <w:t>Form and geography</w:t>
      </w:r>
    </w:p>
    <w:p w14:paraId="52B92C70" w14:textId="7F976B31"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In Manchester and </w:t>
      </w:r>
      <w:proofErr w:type="gramStart"/>
      <w:r w:rsidRPr="001D0A40">
        <w:rPr>
          <w:rFonts w:ascii="Times New Roman" w:hAnsi="Times New Roman" w:cs="Times New Roman"/>
          <w:sz w:val="24"/>
          <w:szCs w:val="24"/>
        </w:rPr>
        <w:t>Sheffield</w:t>
      </w:r>
      <w:proofErr w:type="gramEnd"/>
      <w:r w:rsidRPr="001D0A40">
        <w:rPr>
          <w:rFonts w:ascii="Times New Roman" w:hAnsi="Times New Roman" w:cs="Times New Roman"/>
          <w:sz w:val="24"/>
          <w:szCs w:val="24"/>
        </w:rPr>
        <w:t xml:space="preserve"> the applications are generally for high-rise (i</w:t>
      </w:r>
      <w:r w:rsidR="008E5365" w:rsidRPr="001D0A40">
        <w:rPr>
          <w:rFonts w:ascii="Times New Roman" w:hAnsi="Times New Roman" w:cs="Times New Roman"/>
          <w:sz w:val="24"/>
          <w:szCs w:val="24"/>
        </w:rPr>
        <w:t>.</w:t>
      </w:r>
      <w:r w:rsidRPr="001D0A40">
        <w:rPr>
          <w:rFonts w:ascii="Times New Roman" w:hAnsi="Times New Roman" w:cs="Times New Roman"/>
          <w:sz w:val="24"/>
          <w:szCs w:val="24"/>
        </w:rPr>
        <w:t>e</w:t>
      </w:r>
      <w:r w:rsidR="008E5365" w:rsidRPr="001D0A40">
        <w:rPr>
          <w:rFonts w:ascii="Times New Roman" w:hAnsi="Times New Roman" w:cs="Times New Roman"/>
          <w:sz w:val="24"/>
          <w:szCs w:val="24"/>
        </w:rPr>
        <w:t>.</w:t>
      </w:r>
      <w:r w:rsidRPr="001D0A40">
        <w:rPr>
          <w:rFonts w:ascii="Times New Roman" w:hAnsi="Times New Roman" w:cs="Times New Roman"/>
          <w:sz w:val="24"/>
          <w:szCs w:val="24"/>
        </w:rPr>
        <w:t xml:space="preserve"> above 4 stories) buildings. At the extreme end</w:t>
      </w:r>
      <w:r w:rsidR="008E5365" w:rsidRPr="001D0A40">
        <w:rPr>
          <w:rFonts w:ascii="Times New Roman" w:hAnsi="Times New Roman" w:cs="Times New Roman"/>
          <w:sz w:val="24"/>
          <w:szCs w:val="24"/>
        </w:rPr>
        <w:t xml:space="preserve"> one application</w:t>
      </w:r>
      <w:r w:rsidRPr="001D0A40">
        <w:rPr>
          <w:rFonts w:ascii="Times New Roman" w:hAnsi="Times New Roman" w:cs="Times New Roman"/>
          <w:sz w:val="24"/>
          <w:szCs w:val="24"/>
        </w:rPr>
        <w:t xml:space="preserve"> in Sheffield was 21-storey building</w:t>
      </w:r>
      <w:r w:rsidR="008E5365" w:rsidRPr="001D0A40">
        <w:rPr>
          <w:rFonts w:ascii="Times New Roman" w:hAnsi="Times New Roman" w:cs="Times New Roman"/>
          <w:sz w:val="24"/>
          <w:szCs w:val="24"/>
        </w:rPr>
        <w:t xml:space="preserve"> comprising</w:t>
      </w:r>
      <w:r w:rsidRPr="001D0A40">
        <w:rPr>
          <w:rFonts w:ascii="Times New Roman" w:hAnsi="Times New Roman" w:cs="Times New Roman"/>
          <w:sz w:val="24"/>
          <w:szCs w:val="24"/>
        </w:rPr>
        <w:t xml:space="preserve"> 78 studios and 61 cluster flats providing a total of 455 bedspaces.</w:t>
      </w:r>
      <w:r w:rsidR="007D6669">
        <w:rPr>
          <w:rStyle w:val="EndnoteReference"/>
          <w:rFonts w:ascii="Times New Roman" w:hAnsi="Times New Roman" w:cs="Times New Roman"/>
          <w:sz w:val="24"/>
          <w:szCs w:val="24"/>
        </w:rPr>
        <w:endnoteReference w:id="20"/>
      </w:r>
      <w:r w:rsidRPr="001D0A40">
        <w:rPr>
          <w:rFonts w:ascii="Times New Roman" w:hAnsi="Times New Roman" w:cs="Times New Roman"/>
          <w:sz w:val="24"/>
          <w:szCs w:val="24"/>
        </w:rPr>
        <w:t xml:space="preserve"> This continued the trend in earlier years for high-rise blocks</w:t>
      </w:r>
      <w:r w:rsidR="008F671D" w:rsidRPr="001D0A40">
        <w:rPr>
          <w:rFonts w:ascii="Times New Roman" w:hAnsi="Times New Roman" w:cs="Times New Roman"/>
          <w:sz w:val="24"/>
          <w:szCs w:val="24"/>
        </w:rPr>
        <w:t xml:space="preserve"> in both cities</w:t>
      </w:r>
      <w:r w:rsidRPr="001D0A40">
        <w:rPr>
          <w:rFonts w:ascii="Times New Roman" w:hAnsi="Times New Roman" w:cs="Times New Roman"/>
          <w:sz w:val="24"/>
          <w:szCs w:val="24"/>
        </w:rPr>
        <w:t>.</w:t>
      </w:r>
      <w:r w:rsidR="00B305DB" w:rsidRPr="001D0A40">
        <w:rPr>
          <w:rFonts w:ascii="Times New Roman" w:hAnsi="Times New Roman" w:cs="Times New Roman"/>
          <w:sz w:val="24"/>
          <w:szCs w:val="24"/>
        </w:rPr>
        <w:t xml:space="preserve"> As such they illustrate the move to ‘student </w:t>
      </w:r>
      <w:r w:rsidR="008E5365" w:rsidRPr="001D0A40">
        <w:rPr>
          <w:rFonts w:ascii="Times New Roman" w:hAnsi="Times New Roman" w:cs="Times New Roman"/>
          <w:sz w:val="24"/>
          <w:szCs w:val="24"/>
        </w:rPr>
        <w:t>skyscrapers</w:t>
      </w:r>
      <w:r w:rsidR="00B305DB" w:rsidRPr="001D0A40">
        <w:rPr>
          <w:rFonts w:ascii="Times New Roman" w:hAnsi="Times New Roman" w:cs="Times New Roman"/>
          <w:sz w:val="24"/>
          <w:szCs w:val="24"/>
        </w:rPr>
        <w:t>’</w:t>
      </w:r>
      <w:r w:rsidR="007D6669">
        <w:rPr>
          <w:rFonts w:ascii="Times New Roman" w:hAnsi="Times New Roman" w:cs="Times New Roman"/>
          <w:sz w:val="24"/>
          <w:szCs w:val="24"/>
        </w:rPr>
        <w:t xml:space="preserve"> (</w:t>
      </w:r>
      <w:r w:rsidR="007D6669" w:rsidRPr="007D6669">
        <w:rPr>
          <w:rFonts w:ascii="Times New Roman" w:hAnsi="Times New Roman" w:cs="Times New Roman"/>
          <w:sz w:val="24"/>
          <w:szCs w:val="24"/>
        </w:rPr>
        <w:t>Chatterton</w:t>
      </w:r>
      <w:r w:rsidR="007D6669">
        <w:rPr>
          <w:rFonts w:ascii="Times New Roman" w:hAnsi="Times New Roman" w:cs="Times New Roman"/>
          <w:sz w:val="24"/>
          <w:szCs w:val="24"/>
        </w:rPr>
        <w:t xml:space="preserve"> 2010)</w:t>
      </w:r>
      <w:r w:rsidR="004B3B19" w:rsidRPr="001D0A40">
        <w:rPr>
          <w:rFonts w:ascii="Times New Roman" w:hAnsi="Times New Roman" w:cs="Times New Roman"/>
          <w:sz w:val="24"/>
          <w:szCs w:val="24"/>
        </w:rPr>
        <w:t>.</w:t>
      </w:r>
    </w:p>
    <w:p w14:paraId="24EA9F47" w14:textId="165C872A" w:rsidR="003118E2" w:rsidRPr="001D0A40" w:rsidRDefault="003118E2"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In York the strategic plan to safeguard the historic character and setting of York has limited the move to high-rise</w:t>
      </w:r>
      <w:r w:rsidR="008F671D" w:rsidRPr="001D0A40">
        <w:rPr>
          <w:rFonts w:ascii="Times New Roman" w:hAnsi="Times New Roman" w:cs="Times New Roman"/>
          <w:sz w:val="24"/>
          <w:szCs w:val="24"/>
        </w:rPr>
        <w:t xml:space="preserve"> as it does for all new developments</w:t>
      </w:r>
      <w:r w:rsidRPr="001D0A40">
        <w:rPr>
          <w:rFonts w:ascii="Times New Roman" w:hAnsi="Times New Roman" w:cs="Times New Roman"/>
          <w:sz w:val="24"/>
          <w:szCs w:val="24"/>
        </w:rPr>
        <w:t xml:space="preserve">. Most applications were for 4 storey buildings and the highest was 5 storeys. </w:t>
      </w:r>
    </w:p>
    <w:p w14:paraId="5B2640E4" w14:textId="23533AA0" w:rsidR="0085638D" w:rsidRDefault="0085638D"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Map</w:t>
      </w:r>
      <w:r w:rsidR="00A52EC1" w:rsidRPr="001D0A40">
        <w:rPr>
          <w:rFonts w:ascii="Times New Roman" w:hAnsi="Times New Roman" w:cs="Times New Roman"/>
          <w:sz w:val="24"/>
          <w:szCs w:val="24"/>
        </w:rPr>
        <w:t>p</w:t>
      </w:r>
      <w:r w:rsidRPr="001D0A40">
        <w:rPr>
          <w:rFonts w:ascii="Times New Roman" w:hAnsi="Times New Roman" w:cs="Times New Roman"/>
          <w:sz w:val="24"/>
          <w:szCs w:val="24"/>
        </w:rPr>
        <w:t xml:space="preserve">ing the </w:t>
      </w:r>
      <w:r w:rsidR="00A52EC1" w:rsidRPr="001D0A40">
        <w:rPr>
          <w:rFonts w:ascii="Times New Roman" w:hAnsi="Times New Roman" w:cs="Times New Roman"/>
          <w:sz w:val="24"/>
          <w:szCs w:val="24"/>
        </w:rPr>
        <w:t>applications shows the geography</w:t>
      </w:r>
      <w:r w:rsidR="00F10F11" w:rsidRPr="001D0A40">
        <w:rPr>
          <w:rFonts w:ascii="Times New Roman" w:hAnsi="Times New Roman" w:cs="Times New Roman"/>
          <w:sz w:val="24"/>
          <w:szCs w:val="24"/>
        </w:rPr>
        <w:t xml:space="preserve"> of the planning </w:t>
      </w:r>
      <w:r w:rsidR="00B3466B" w:rsidRPr="001D0A40">
        <w:rPr>
          <w:rFonts w:ascii="Times New Roman" w:hAnsi="Times New Roman" w:cs="Times New Roman"/>
          <w:sz w:val="24"/>
          <w:szCs w:val="24"/>
        </w:rPr>
        <w:t>applications.</w:t>
      </w:r>
      <w:r w:rsidR="000A6689" w:rsidRPr="001D0A40">
        <w:rPr>
          <w:rFonts w:ascii="Times New Roman" w:hAnsi="Times New Roman" w:cs="Times New Roman"/>
          <w:sz w:val="24"/>
          <w:szCs w:val="24"/>
        </w:rPr>
        <w:t xml:space="preserve"> Each city demonstrates the pulls to the city centre. </w:t>
      </w:r>
      <w:r w:rsidR="00DC763C" w:rsidRPr="001D0A40">
        <w:rPr>
          <w:rFonts w:ascii="Times New Roman" w:hAnsi="Times New Roman" w:cs="Times New Roman"/>
          <w:sz w:val="24"/>
          <w:szCs w:val="24"/>
        </w:rPr>
        <w:t xml:space="preserve">In York, the University of York is away from the centre (just under 2 miles), yet the applications are closer to the centre than the University campus. In Manchester the MMC criteria for proximity to university campuses or to high frequency public transport route to universities seemed to be limiting the applications to the city centre of the Oxford Road corridor. </w:t>
      </w:r>
      <w:r w:rsidR="00EF24E1" w:rsidRPr="001D0A40">
        <w:rPr>
          <w:rFonts w:ascii="Times New Roman" w:hAnsi="Times New Roman" w:cs="Times New Roman"/>
          <w:sz w:val="24"/>
          <w:szCs w:val="24"/>
        </w:rPr>
        <w:t xml:space="preserve">In both Sheffield and York there are some outlier applications neither close to the city centre </w:t>
      </w:r>
      <w:r w:rsidR="009C512C" w:rsidRPr="001D0A40">
        <w:rPr>
          <w:rFonts w:ascii="Times New Roman" w:hAnsi="Times New Roman" w:cs="Times New Roman"/>
          <w:sz w:val="24"/>
          <w:szCs w:val="24"/>
        </w:rPr>
        <w:t xml:space="preserve">nor </w:t>
      </w:r>
      <w:r w:rsidR="00EF24E1" w:rsidRPr="001D0A40">
        <w:rPr>
          <w:rFonts w:ascii="Times New Roman" w:hAnsi="Times New Roman" w:cs="Times New Roman"/>
          <w:sz w:val="24"/>
          <w:szCs w:val="24"/>
        </w:rPr>
        <w:t xml:space="preserve">the University campus. </w:t>
      </w:r>
      <w:r w:rsidR="009C512C" w:rsidRPr="001D0A40">
        <w:rPr>
          <w:rFonts w:ascii="Times New Roman" w:hAnsi="Times New Roman" w:cs="Times New Roman"/>
          <w:sz w:val="24"/>
          <w:szCs w:val="24"/>
        </w:rPr>
        <w:t xml:space="preserve">The research in </w:t>
      </w:r>
      <w:r w:rsidR="009C512C" w:rsidRPr="001D0A40">
        <w:rPr>
          <w:rFonts w:ascii="Times New Roman" w:hAnsi="Times New Roman" w:cs="Times New Roman"/>
          <w:sz w:val="24"/>
          <w:szCs w:val="24"/>
        </w:rPr>
        <w:lastRenderedPageBreak/>
        <w:t>Scotland</w:t>
      </w:r>
      <w:r w:rsidR="007D6669">
        <w:rPr>
          <w:rFonts w:ascii="Times New Roman" w:hAnsi="Times New Roman" w:cs="Times New Roman"/>
          <w:sz w:val="24"/>
          <w:szCs w:val="24"/>
        </w:rPr>
        <w:t xml:space="preserve"> (Gibb et al 2022)</w:t>
      </w:r>
      <w:r w:rsidR="009C512C" w:rsidRPr="001D0A40">
        <w:rPr>
          <w:rFonts w:ascii="Times New Roman" w:hAnsi="Times New Roman" w:cs="Times New Roman"/>
          <w:sz w:val="24"/>
          <w:szCs w:val="24"/>
        </w:rPr>
        <w:t xml:space="preserve"> demonstrate</w:t>
      </w:r>
      <w:r w:rsidR="007D6669">
        <w:rPr>
          <w:rFonts w:ascii="Times New Roman" w:hAnsi="Times New Roman" w:cs="Times New Roman"/>
          <w:sz w:val="24"/>
          <w:szCs w:val="24"/>
        </w:rPr>
        <w:t>s</w:t>
      </w:r>
      <w:r w:rsidR="009C512C" w:rsidRPr="001D0A40">
        <w:rPr>
          <w:rFonts w:ascii="Times New Roman" w:hAnsi="Times New Roman" w:cs="Times New Roman"/>
          <w:sz w:val="24"/>
          <w:szCs w:val="24"/>
        </w:rPr>
        <w:t xml:space="preserve"> the important of location, both distance from the campus and </w:t>
      </w:r>
      <w:r w:rsidR="00DC763C" w:rsidRPr="001D0A40">
        <w:rPr>
          <w:rFonts w:ascii="Times New Roman" w:hAnsi="Times New Roman" w:cs="Times New Roman"/>
          <w:sz w:val="24"/>
          <w:szCs w:val="24"/>
        </w:rPr>
        <w:t xml:space="preserve">closeness to amenities and areas popular to students (often centre centres). </w:t>
      </w:r>
      <w:r w:rsidR="006406DA">
        <w:rPr>
          <w:rFonts w:ascii="Times New Roman" w:hAnsi="Times New Roman" w:cs="Times New Roman"/>
          <w:sz w:val="24"/>
          <w:szCs w:val="24"/>
        </w:rPr>
        <w:t xml:space="preserve">Such outlier </w:t>
      </w:r>
      <w:r w:rsidR="00DC763C" w:rsidRPr="001D0A40">
        <w:rPr>
          <w:rFonts w:ascii="Times New Roman" w:hAnsi="Times New Roman" w:cs="Times New Roman"/>
          <w:sz w:val="24"/>
          <w:szCs w:val="24"/>
        </w:rPr>
        <w:t>acco</w:t>
      </w:r>
      <w:r w:rsidR="00CC7240" w:rsidRPr="001D0A40">
        <w:rPr>
          <w:rFonts w:ascii="Times New Roman" w:hAnsi="Times New Roman" w:cs="Times New Roman"/>
          <w:sz w:val="24"/>
          <w:szCs w:val="24"/>
        </w:rPr>
        <w:t>mmo</w:t>
      </w:r>
      <w:r w:rsidR="00DC763C" w:rsidRPr="001D0A40">
        <w:rPr>
          <w:rFonts w:ascii="Times New Roman" w:hAnsi="Times New Roman" w:cs="Times New Roman"/>
          <w:sz w:val="24"/>
          <w:szCs w:val="24"/>
        </w:rPr>
        <w:t>dation is likely to be less in demand.</w:t>
      </w:r>
    </w:p>
    <w:p w14:paraId="6D14167A" w14:textId="7A6C7D94" w:rsidR="000A6689" w:rsidRPr="001D0A40" w:rsidRDefault="006406DA" w:rsidP="001D0A40">
      <w:pPr>
        <w:spacing w:line="480" w:lineRule="auto"/>
        <w:rPr>
          <w:rFonts w:ascii="Times New Roman" w:hAnsi="Times New Roman" w:cs="Times New Roman"/>
          <w:sz w:val="24"/>
          <w:szCs w:val="24"/>
        </w:rPr>
      </w:pPr>
      <w:r>
        <w:rPr>
          <w:rFonts w:ascii="Times New Roman" w:hAnsi="Times New Roman" w:cs="Times New Roman"/>
          <w:sz w:val="24"/>
          <w:szCs w:val="24"/>
        </w:rPr>
        <w:t>[Figures 2,3,4 – about here]</w:t>
      </w:r>
    </w:p>
    <w:p w14:paraId="5969028F" w14:textId="447A1C09" w:rsidR="003118E2" w:rsidRPr="00617EC3" w:rsidRDefault="003118E2" w:rsidP="009D681C">
      <w:pPr>
        <w:rPr>
          <w:rFonts w:ascii="Times New Roman" w:hAnsi="Times New Roman" w:cs="Times New Roman"/>
          <w:b/>
          <w:bCs/>
          <w:color w:val="000000" w:themeColor="text1"/>
          <w:sz w:val="24"/>
          <w:szCs w:val="24"/>
        </w:rPr>
      </w:pPr>
      <w:r w:rsidRPr="00617EC3">
        <w:rPr>
          <w:rFonts w:ascii="Times New Roman" w:hAnsi="Times New Roman" w:cs="Times New Roman"/>
          <w:b/>
          <w:bCs/>
          <w:color w:val="000000" w:themeColor="text1"/>
          <w:sz w:val="24"/>
          <w:szCs w:val="24"/>
        </w:rPr>
        <w:t>Conclusions</w:t>
      </w:r>
    </w:p>
    <w:p w14:paraId="6CCD5655" w14:textId="05B4CC0F" w:rsidR="002B003F" w:rsidRPr="001D0A40" w:rsidRDefault="002B003F"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We sought in this project to use under-</w:t>
      </w:r>
      <w:r w:rsidR="00EC2630" w:rsidRPr="001D0A40">
        <w:rPr>
          <w:rFonts w:ascii="Times New Roman" w:hAnsi="Times New Roman" w:cs="Times New Roman"/>
          <w:sz w:val="24"/>
          <w:szCs w:val="24"/>
        </w:rPr>
        <w:t>researched</w:t>
      </w:r>
      <w:r w:rsidRPr="001D0A40">
        <w:rPr>
          <w:rFonts w:ascii="Times New Roman" w:hAnsi="Times New Roman" w:cs="Times New Roman"/>
          <w:sz w:val="24"/>
          <w:szCs w:val="24"/>
        </w:rPr>
        <w:t xml:space="preserve"> public data (applications for planning permission) to examine the growth of PBSA.  </w:t>
      </w:r>
      <w:r w:rsidR="00C06EE2" w:rsidRPr="001D0A40">
        <w:rPr>
          <w:rFonts w:ascii="Times New Roman" w:hAnsi="Times New Roman" w:cs="Times New Roman"/>
          <w:sz w:val="24"/>
          <w:szCs w:val="24"/>
        </w:rPr>
        <w:t xml:space="preserve">We must acknowledge that simply using the data from planning applications has limitations given the </w:t>
      </w:r>
      <w:r w:rsidR="00A65A00" w:rsidRPr="001D0A40">
        <w:rPr>
          <w:rFonts w:ascii="Times New Roman" w:hAnsi="Times New Roman" w:cs="Times New Roman"/>
          <w:sz w:val="24"/>
          <w:szCs w:val="24"/>
        </w:rPr>
        <w:t>importance of</w:t>
      </w:r>
      <w:r w:rsidR="00C06EE2" w:rsidRPr="001D0A40">
        <w:rPr>
          <w:rFonts w:ascii="Times New Roman" w:hAnsi="Times New Roman" w:cs="Times New Roman"/>
          <w:sz w:val="24"/>
          <w:szCs w:val="24"/>
        </w:rPr>
        <w:t xml:space="preserve"> the pre-application process. There is evidence </w:t>
      </w:r>
      <w:r w:rsidR="00A65A00" w:rsidRPr="001D0A40">
        <w:rPr>
          <w:rFonts w:ascii="Times New Roman" w:hAnsi="Times New Roman" w:cs="Times New Roman"/>
          <w:sz w:val="24"/>
          <w:szCs w:val="24"/>
        </w:rPr>
        <w:t xml:space="preserve">within </w:t>
      </w:r>
      <w:r w:rsidR="00C06EE2" w:rsidRPr="001D0A40">
        <w:rPr>
          <w:rFonts w:ascii="Times New Roman" w:hAnsi="Times New Roman" w:cs="Times New Roman"/>
          <w:sz w:val="24"/>
          <w:szCs w:val="24"/>
        </w:rPr>
        <w:t xml:space="preserve">the applications </w:t>
      </w:r>
      <w:r w:rsidR="00A65A00" w:rsidRPr="001D0A40">
        <w:rPr>
          <w:rFonts w:ascii="Times New Roman" w:hAnsi="Times New Roman" w:cs="Times New Roman"/>
          <w:sz w:val="24"/>
          <w:szCs w:val="24"/>
        </w:rPr>
        <w:t xml:space="preserve">we analysed </w:t>
      </w:r>
      <w:r w:rsidR="00C06EE2" w:rsidRPr="001D0A40">
        <w:rPr>
          <w:rFonts w:ascii="Times New Roman" w:hAnsi="Times New Roman" w:cs="Times New Roman"/>
          <w:sz w:val="24"/>
          <w:szCs w:val="24"/>
        </w:rPr>
        <w:t>of some of those discussion</w:t>
      </w:r>
      <w:r w:rsidR="006406DA">
        <w:rPr>
          <w:rFonts w:ascii="Times New Roman" w:hAnsi="Times New Roman" w:cs="Times New Roman"/>
          <w:sz w:val="24"/>
          <w:szCs w:val="24"/>
        </w:rPr>
        <w:t>s</w:t>
      </w:r>
      <w:r w:rsidR="00C06EE2" w:rsidRPr="001D0A40">
        <w:rPr>
          <w:rFonts w:ascii="Times New Roman" w:hAnsi="Times New Roman" w:cs="Times New Roman"/>
          <w:sz w:val="24"/>
          <w:szCs w:val="24"/>
        </w:rPr>
        <w:t xml:space="preserve"> between developer and planners</w:t>
      </w:r>
      <w:r w:rsidR="00E85F77" w:rsidRPr="001D0A40">
        <w:rPr>
          <w:rFonts w:ascii="Times New Roman" w:hAnsi="Times New Roman" w:cs="Times New Roman"/>
          <w:sz w:val="24"/>
          <w:szCs w:val="24"/>
        </w:rPr>
        <w:t>.</w:t>
      </w:r>
      <w:r w:rsidR="006406DA">
        <w:rPr>
          <w:rStyle w:val="EndnoteReference"/>
          <w:rFonts w:ascii="Times New Roman" w:hAnsi="Times New Roman" w:cs="Times New Roman"/>
          <w:sz w:val="24"/>
          <w:szCs w:val="24"/>
        </w:rPr>
        <w:endnoteReference w:id="21"/>
      </w:r>
      <w:r w:rsidR="00E85F77" w:rsidRPr="001D0A40">
        <w:rPr>
          <w:rFonts w:ascii="Times New Roman" w:hAnsi="Times New Roman" w:cs="Times New Roman"/>
          <w:sz w:val="24"/>
          <w:szCs w:val="24"/>
        </w:rPr>
        <w:t xml:space="preserve"> </w:t>
      </w:r>
      <w:r w:rsidR="00C06EE2" w:rsidRPr="001D0A40">
        <w:rPr>
          <w:rFonts w:ascii="Times New Roman" w:hAnsi="Times New Roman" w:cs="Times New Roman"/>
          <w:sz w:val="24"/>
          <w:szCs w:val="24"/>
        </w:rPr>
        <w:t>However, no doubt further evidence</w:t>
      </w:r>
      <w:r w:rsidR="00A65A00" w:rsidRPr="001D0A40">
        <w:rPr>
          <w:rFonts w:ascii="Times New Roman" w:hAnsi="Times New Roman" w:cs="Times New Roman"/>
          <w:sz w:val="24"/>
          <w:szCs w:val="24"/>
        </w:rPr>
        <w:t xml:space="preserve"> relating to</w:t>
      </w:r>
      <w:r w:rsidR="00C06EE2" w:rsidRPr="001D0A40">
        <w:rPr>
          <w:rFonts w:ascii="Times New Roman" w:hAnsi="Times New Roman" w:cs="Times New Roman"/>
          <w:sz w:val="24"/>
          <w:szCs w:val="24"/>
        </w:rPr>
        <w:t xml:space="preserve"> pre-application discussions would add to </w:t>
      </w:r>
      <w:r w:rsidR="00A65A00" w:rsidRPr="001D0A40">
        <w:rPr>
          <w:rFonts w:ascii="Times New Roman" w:hAnsi="Times New Roman" w:cs="Times New Roman"/>
          <w:sz w:val="24"/>
          <w:szCs w:val="24"/>
        </w:rPr>
        <w:t>our understanding</w:t>
      </w:r>
      <w:r w:rsidR="00C06EE2" w:rsidRPr="001D0A40">
        <w:rPr>
          <w:rFonts w:ascii="Times New Roman" w:hAnsi="Times New Roman" w:cs="Times New Roman"/>
          <w:sz w:val="24"/>
          <w:szCs w:val="24"/>
        </w:rPr>
        <w:t xml:space="preserve"> of how the criteria for PBSA are applied. Despite this, a</w:t>
      </w:r>
      <w:r w:rsidR="004B3B19" w:rsidRPr="001D0A40">
        <w:rPr>
          <w:rFonts w:ascii="Times New Roman" w:hAnsi="Times New Roman" w:cs="Times New Roman"/>
          <w:sz w:val="24"/>
          <w:szCs w:val="24"/>
        </w:rPr>
        <w:t>s a socio-legal exercise, examining application</w:t>
      </w:r>
      <w:r w:rsidR="00957F94" w:rsidRPr="001D0A40">
        <w:rPr>
          <w:rFonts w:ascii="Times New Roman" w:hAnsi="Times New Roman" w:cs="Times New Roman"/>
          <w:sz w:val="24"/>
          <w:szCs w:val="24"/>
        </w:rPr>
        <w:t>s</w:t>
      </w:r>
      <w:r w:rsidR="004B3B19" w:rsidRPr="001D0A40">
        <w:rPr>
          <w:rFonts w:ascii="Times New Roman" w:hAnsi="Times New Roman" w:cs="Times New Roman"/>
          <w:sz w:val="24"/>
          <w:szCs w:val="24"/>
        </w:rPr>
        <w:t xml:space="preserve"> for PBSA has </w:t>
      </w:r>
      <w:r w:rsidR="0085638D" w:rsidRPr="001D0A40">
        <w:rPr>
          <w:rFonts w:ascii="Times New Roman" w:hAnsi="Times New Roman" w:cs="Times New Roman"/>
          <w:sz w:val="24"/>
          <w:szCs w:val="24"/>
        </w:rPr>
        <w:t>enable</w:t>
      </w:r>
      <w:r w:rsidR="00957F94" w:rsidRPr="001D0A40">
        <w:rPr>
          <w:rFonts w:ascii="Times New Roman" w:hAnsi="Times New Roman" w:cs="Times New Roman"/>
          <w:sz w:val="24"/>
          <w:szCs w:val="24"/>
        </w:rPr>
        <w:t>d</w:t>
      </w:r>
      <w:r w:rsidR="0085638D" w:rsidRPr="001D0A40">
        <w:rPr>
          <w:rFonts w:ascii="Times New Roman" w:hAnsi="Times New Roman" w:cs="Times New Roman"/>
          <w:sz w:val="24"/>
          <w:szCs w:val="24"/>
        </w:rPr>
        <w:t xml:space="preserve"> us to provide evidence of how three local planning authorities have responded to the potential issues posed by </w:t>
      </w:r>
      <w:r w:rsidR="00857088" w:rsidRPr="001D0A40">
        <w:rPr>
          <w:rFonts w:ascii="Times New Roman" w:hAnsi="Times New Roman" w:cs="Times New Roman"/>
          <w:sz w:val="24"/>
          <w:szCs w:val="24"/>
        </w:rPr>
        <w:t>studentification</w:t>
      </w:r>
      <w:r w:rsidR="00E85F77" w:rsidRPr="001D0A40">
        <w:rPr>
          <w:rFonts w:ascii="Times New Roman" w:hAnsi="Times New Roman" w:cs="Times New Roman"/>
          <w:sz w:val="24"/>
          <w:szCs w:val="24"/>
        </w:rPr>
        <w:t xml:space="preserve"> and how they use planning to the shape the </w:t>
      </w:r>
      <w:proofErr w:type="spellStart"/>
      <w:r w:rsidR="00E85F77" w:rsidRPr="001D0A40">
        <w:rPr>
          <w:rFonts w:ascii="Times New Roman" w:hAnsi="Times New Roman" w:cs="Times New Roman"/>
          <w:sz w:val="24"/>
          <w:szCs w:val="24"/>
        </w:rPr>
        <w:t>student</w:t>
      </w:r>
      <w:r w:rsidR="00EF24E1" w:rsidRPr="001D0A40">
        <w:rPr>
          <w:rFonts w:ascii="Times New Roman" w:hAnsi="Times New Roman" w:cs="Times New Roman"/>
          <w:sz w:val="24"/>
          <w:szCs w:val="24"/>
        </w:rPr>
        <w:t>hood</w:t>
      </w:r>
      <w:proofErr w:type="spellEnd"/>
      <w:r w:rsidR="00857088" w:rsidRPr="001D0A40">
        <w:rPr>
          <w:rFonts w:ascii="Times New Roman" w:hAnsi="Times New Roman" w:cs="Times New Roman"/>
          <w:sz w:val="24"/>
          <w:szCs w:val="24"/>
        </w:rPr>
        <w:t>.</w:t>
      </w:r>
    </w:p>
    <w:p w14:paraId="067195F3" w14:textId="3FC005A6" w:rsidR="00590FF1" w:rsidRPr="001D0A40" w:rsidRDefault="00957F94"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 xml:space="preserve">Each city had embraced PBSA as a response to studentification. </w:t>
      </w:r>
      <w:r w:rsidR="00C06EE2" w:rsidRPr="001D0A40">
        <w:rPr>
          <w:rFonts w:ascii="Times New Roman" w:hAnsi="Times New Roman" w:cs="Times New Roman"/>
          <w:sz w:val="24"/>
          <w:szCs w:val="24"/>
        </w:rPr>
        <w:t xml:space="preserve">Each had sought to limit the growth of HMOs by introducing an Article 4 </w:t>
      </w:r>
      <w:r w:rsidR="00A65A00" w:rsidRPr="001D0A40">
        <w:rPr>
          <w:rFonts w:ascii="Times New Roman" w:hAnsi="Times New Roman" w:cs="Times New Roman"/>
          <w:sz w:val="24"/>
          <w:szCs w:val="24"/>
        </w:rPr>
        <w:t>direction</w:t>
      </w:r>
      <w:r w:rsidR="00C06EE2" w:rsidRPr="001D0A40">
        <w:rPr>
          <w:rFonts w:ascii="Times New Roman" w:hAnsi="Times New Roman" w:cs="Times New Roman"/>
          <w:sz w:val="24"/>
          <w:szCs w:val="24"/>
        </w:rPr>
        <w:t xml:space="preserve">, while encouraging the building of PBSA. </w:t>
      </w:r>
      <w:r w:rsidRPr="001D0A40">
        <w:rPr>
          <w:rFonts w:ascii="Times New Roman" w:hAnsi="Times New Roman" w:cs="Times New Roman"/>
          <w:sz w:val="24"/>
          <w:szCs w:val="24"/>
        </w:rPr>
        <w:t>The local plans ha</w:t>
      </w:r>
      <w:r w:rsidR="00590FF1" w:rsidRPr="001D0A40">
        <w:rPr>
          <w:rFonts w:ascii="Times New Roman" w:hAnsi="Times New Roman" w:cs="Times New Roman"/>
          <w:sz w:val="24"/>
          <w:szCs w:val="24"/>
        </w:rPr>
        <w:t>d</w:t>
      </w:r>
      <w:r w:rsidRPr="001D0A40">
        <w:rPr>
          <w:rFonts w:ascii="Times New Roman" w:hAnsi="Times New Roman" w:cs="Times New Roman"/>
          <w:sz w:val="24"/>
          <w:szCs w:val="24"/>
        </w:rPr>
        <w:t xml:space="preserve"> criteria for </w:t>
      </w:r>
      <w:r w:rsidR="00590FF1" w:rsidRPr="001D0A40">
        <w:rPr>
          <w:rFonts w:ascii="Times New Roman" w:hAnsi="Times New Roman" w:cs="Times New Roman"/>
          <w:sz w:val="24"/>
          <w:szCs w:val="24"/>
        </w:rPr>
        <w:t>approving PBSA. It is noticeable that the criteria for Sheffield w</w:t>
      </w:r>
      <w:r w:rsidR="00857088" w:rsidRPr="001D0A40">
        <w:rPr>
          <w:rFonts w:ascii="Times New Roman" w:hAnsi="Times New Roman" w:cs="Times New Roman"/>
          <w:sz w:val="24"/>
          <w:szCs w:val="24"/>
        </w:rPr>
        <w:t>ere</w:t>
      </w:r>
      <w:r w:rsidR="00590FF1" w:rsidRPr="001D0A40">
        <w:rPr>
          <w:rFonts w:ascii="Times New Roman" w:hAnsi="Times New Roman" w:cs="Times New Roman"/>
          <w:sz w:val="24"/>
          <w:szCs w:val="24"/>
        </w:rPr>
        <w:t xml:space="preserve"> looser tha</w:t>
      </w:r>
      <w:r w:rsidR="00AF1FC3" w:rsidRPr="001D0A40">
        <w:rPr>
          <w:rFonts w:ascii="Times New Roman" w:hAnsi="Times New Roman" w:cs="Times New Roman"/>
          <w:sz w:val="24"/>
          <w:szCs w:val="24"/>
        </w:rPr>
        <w:t>n</w:t>
      </w:r>
      <w:r w:rsidR="00590FF1" w:rsidRPr="001D0A40">
        <w:rPr>
          <w:rFonts w:ascii="Times New Roman" w:hAnsi="Times New Roman" w:cs="Times New Roman"/>
          <w:sz w:val="24"/>
          <w:szCs w:val="24"/>
        </w:rPr>
        <w:t xml:space="preserve"> that in Manchester and York. This may help to understand why there are more application</w:t>
      </w:r>
      <w:r w:rsidR="00E85F77" w:rsidRPr="001D0A40">
        <w:rPr>
          <w:rFonts w:ascii="Times New Roman" w:hAnsi="Times New Roman" w:cs="Times New Roman"/>
          <w:sz w:val="24"/>
          <w:szCs w:val="24"/>
        </w:rPr>
        <w:t>s</w:t>
      </w:r>
      <w:r w:rsidR="00590FF1" w:rsidRPr="001D0A40">
        <w:rPr>
          <w:rFonts w:ascii="Times New Roman" w:hAnsi="Times New Roman" w:cs="Times New Roman"/>
          <w:sz w:val="24"/>
          <w:szCs w:val="24"/>
        </w:rPr>
        <w:t xml:space="preserve"> in Sheffield. There was also evidence that in Sheffield were willing to approve applications that did not fall into their criteria.</w:t>
      </w:r>
      <w:r w:rsidR="00AB4428" w:rsidRPr="001D0A40">
        <w:rPr>
          <w:rFonts w:ascii="Times New Roman" w:hAnsi="Times New Roman" w:cs="Times New Roman"/>
          <w:sz w:val="24"/>
          <w:szCs w:val="24"/>
        </w:rPr>
        <w:t xml:space="preserve"> The push to development trumped the local plan.</w:t>
      </w:r>
    </w:p>
    <w:p w14:paraId="684C1504" w14:textId="50D42F92" w:rsidR="00590FF1" w:rsidRPr="001D0A40" w:rsidRDefault="00590FF1"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Turning to the concern</w:t>
      </w:r>
      <w:r w:rsidR="00C06EE2" w:rsidRPr="001D0A40">
        <w:rPr>
          <w:rFonts w:ascii="Times New Roman" w:hAnsi="Times New Roman" w:cs="Times New Roman"/>
          <w:sz w:val="24"/>
          <w:szCs w:val="24"/>
        </w:rPr>
        <w:t>s</w:t>
      </w:r>
      <w:r w:rsidRPr="001D0A40">
        <w:rPr>
          <w:rFonts w:ascii="Times New Roman" w:hAnsi="Times New Roman" w:cs="Times New Roman"/>
          <w:sz w:val="24"/>
          <w:szCs w:val="24"/>
        </w:rPr>
        <w:t xml:space="preserve"> around studentification, there is evidence of some issues being addressed, e.g. </w:t>
      </w:r>
      <w:r w:rsidR="00AF1FC3" w:rsidRPr="001D0A40">
        <w:rPr>
          <w:rFonts w:ascii="Times New Roman" w:hAnsi="Times New Roman" w:cs="Times New Roman"/>
          <w:sz w:val="24"/>
          <w:szCs w:val="24"/>
        </w:rPr>
        <w:t>cars. However, i</w:t>
      </w:r>
      <w:r w:rsidR="00C06EE2" w:rsidRPr="001D0A40">
        <w:rPr>
          <w:rFonts w:ascii="Times New Roman" w:hAnsi="Times New Roman" w:cs="Times New Roman"/>
          <w:sz w:val="24"/>
          <w:szCs w:val="24"/>
        </w:rPr>
        <w:t>t</w:t>
      </w:r>
      <w:r w:rsidR="00AF1FC3" w:rsidRPr="001D0A40">
        <w:rPr>
          <w:rFonts w:ascii="Times New Roman" w:hAnsi="Times New Roman" w:cs="Times New Roman"/>
          <w:sz w:val="24"/>
          <w:szCs w:val="24"/>
        </w:rPr>
        <w:t xml:space="preserve"> was very rare that conditions and refusals tackled issues </w:t>
      </w:r>
      <w:r w:rsidR="00AF1FC3" w:rsidRPr="001D0A40">
        <w:rPr>
          <w:rFonts w:ascii="Times New Roman" w:hAnsi="Times New Roman" w:cs="Times New Roman"/>
          <w:sz w:val="24"/>
          <w:szCs w:val="24"/>
        </w:rPr>
        <w:lastRenderedPageBreak/>
        <w:t>such as student nuisance. The move to</w:t>
      </w:r>
      <w:r w:rsidR="00A65A00" w:rsidRPr="001D0A40">
        <w:rPr>
          <w:rFonts w:ascii="Times New Roman" w:hAnsi="Times New Roman" w:cs="Times New Roman"/>
          <w:sz w:val="24"/>
          <w:szCs w:val="24"/>
        </w:rPr>
        <w:t>wards</w:t>
      </w:r>
      <w:r w:rsidR="00AF1FC3" w:rsidRPr="001D0A40">
        <w:rPr>
          <w:rFonts w:ascii="Times New Roman" w:hAnsi="Times New Roman" w:cs="Times New Roman"/>
          <w:sz w:val="24"/>
          <w:szCs w:val="24"/>
        </w:rPr>
        <w:t xml:space="preserve"> city centre sites </w:t>
      </w:r>
      <w:r w:rsidR="00A65A00" w:rsidRPr="001D0A40">
        <w:rPr>
          <w:rFonts w:ascii="Times New Roman" w:hAnsi="Times New Roman" w:cs="Times New Roman"/>
          <w:sz w:val="24"/>
          <w:szCs w:val="24"/>
        </w:rPr>
        <w:t xml:space="preserve">in our two larger conurbations (Manchester and Sheffield) </w:t>
      </w:r>
      <w:r w:rsidR="00AF1FC3" w:rsidRPr="001D0A40">
        <w:rPr>
          <w:rFonts w:ascii="Times New Roman" w:hAnsi="Times New Roman" w:cs="Times New Roman"/>
          <w:sz w:val="24"/>
          <w:szCs w:val="24"/>
        </w:rPr>
        <w:t xml:space="preserve">may mean that </w:t>
      </w:r>
      <w:r w:rsidR="00A65A00" w:rsidRPr="001D0A40">
        <w:rPr>
          <w:rFonts w:ascii="Times New Roman" w:hAnsi="Times New Roman" w:cs="Times New Roman"/>
          <w:sz w:val="24"/>
          <w:szCs w:val="24"/>
        </w:rPr>
        <w:t>these</w:t>
      </w:r>
      <w:r w:rsidR="00AF1FC3" w:rsidRPr="001D0A40">
        <w:rPr>
          <w:rFonts w:ascii="Times New Roman" w:hAnsi="Times New Roman" w:cs="Times New Roman"/>
          <w:sz w:val="24"/>
          <w:szCs w:val="24"/>
        </w:rPr>
        <w:t xml:space="preserve"> concerns are diminished in any case.</w:t>
      </w:r>
    </w:p>
    <w:p w14:paraId="52377A4B" w14:textId="3A9D68F9" w:rsidR="003118E2" w:rsidRPr="001D0A40" w:rsidRDefault="00857088" w:rsidP="001D0A40">
      <w:pPr>
        <w:spacing w:line="480" w:lineRule="auto"/>
        <w:rPr>
          <w:rFonts w:ascii="Times New Roman" w:hAnsi="Times New Roman" w:cs="Times New Roman"/>
          <w:sz w:val="24"/>
          <w:szCs w:val="24"/>
        </w:rPr>
      </w:pPr>
      <w:r w:rsidRPr="001D0A40">
        <w:rPr>
          <w:rFonts w:ascii="Times New Roman" w:hAnsi="Times New Roman" w:cs="Times New Roman"/>
          <w:sz w:val="24"/>
          <w:szCs w:val="24"/>
        </w:rPr>
        <w:t>None</w:t>
      </w:r>
      <w:r w:rsidR="00AF1FC3" w:rsidRPr="001D0A40">
        <w:rPr>
          <w:rFonts w:ascii="Times New Roman" w:hAnsi="Times New Roman" w:cs="Times New Roman"/>
          <w:sz w:val="24"/>
          <w:szCs w:val="24"/>
        </w:rPr>
        <w:t xml:space="preserve"> of the cities ha</w:t>
      </w:r>
      <w:r w:rsidRPr="001D0A40">
        <w:rPr>
          <w:rFonts w:ascii="Times New Roman" w:hAnsi="Times New Roman" w:cs="Times New Roman"/>
          <w:sz w:val="24"/>
          <w:szCs w:val="24"/>
        </w:rPr>
        <w:t>d</w:t>
      </w:r>
      <w:r w:rsidR="00AF1FC3" w:rsidRPr="001D0A40">
        <w:rPr>
          <w:rFonts w:ascii="Times New Roman" w:hAnsi="Times New Roman" w:cs="Times New Roman"/>
          <w:sz w:val="24"/>
          <w:szCs w:val="24"/>
        </w:rPr>
        <w:t xml:space="preserve"> </w:t>
      </w:r>
      <w:r w:rsidRPr="001D0A40">
        <w:rPr>
          <w:rFonts w:ascii="Times New Roman" w:hAnsi="Times New Roman" w:cs="Times New Roman"/>
          <w:sz w:val="24"/>
          <w:szCs w:val="24"/>
        </w:rPr>
        <w:t xml:space="preserve">criteria that responded to concerns about the affordability of PSBA and the polarisation of the student experience. </w:t>
      </w:r>
      <w:r w:rsidR="00AB4428" w:rsidRPr="001D0A40">
        <w:rPr>
          <w:rFonts w:ascii="Times New Roman" w:hAnsi="Times New Roman" w:cs="Times New Roman"/>
          <w:sz w:val="24"/>
          <w:szCs w:val="24"/>
        </w:rPr>
        <w:t xml:space="preserve">In Manchester it was on the radar of the city, but no action had been taken. </w:t>
      </w:r>
      <w:r w:rsidR="00A65A00" w:rsidRPr="001D0A40">
        <w:rPr>
          <w:rFonts w:ascii="Times New Roman" w:hAnsi="Times New Roman" w:cs="Times New Roman"/>
          <w:sz w:val="24"/>
          <w:szCs w:val="24"/>
        </w:rPr>
        <w:t>Across the applications,</w:t>
      </w:r>
      <w:r w:rsidRPr="001D0A40">
        <w:rPr>
          <w:rFonts w:ascii="Times New Roman" w:hAnsi="Times New Roman" w:cs="Times New Roman"/>
          <w:sz w:val="24"/>
          <w:szCs w:val="24"/>
        </w:rPr>
        <w:t xml:space="preserve"> students were seen as not requiring the same amenities, particularly around space, as other residents</w:t>
      </w:r>
      <w:r w:rsidR="00AB4428" w:rsidRPr="001D0A40">
        <w:rPr>
          <w:rFonts w:ascii="Times New Roman" w:hAnsi="Times New Roman" w:cs="Times New Roman"/>
          <w:sz w:val="24"/>
          <w:szCs w:val="24"/>
        </w:rPr>
        <w:t xml:space="preserve">. In terms of planning, as in housing law, students </w:t>
      </w:r>
      <w:r w:rsidR="00F5313C" w:rsidRPr="001D0A40">
        <w:rPr>
          <w:rFonts w:ascii="Times New Roman" w:hAnsi="Times New Roman" w:cs="Times New Roman"/>
          <w:sz w:val="24"/>
          <w:szCs w:val="24"/>
        </w:rPr>
        <w:t>are second class citizens.</w:t>
      </w:r>
      <w:r w:rsidR="00E85F77" w:rsidRPr="001D0A40">
        <w:rPr>
          <w:rFonts w:ascii="Times New Roman" w:hAnsi="Times New Roman" w:cs="Times New Roman"/>
          <w:sz w:val="24"/>
          <w:szCs w:val="24"/>
        </w:rPr>
        <w:t xml:space="preserve"> </w:t>
      </w:r>
    </w:p>
    <w:p w14:paraId="3D9305D9" w14:textId="13056983" w:rsidR="002D3DCB" w:rsidRPr="009D681C" w:rsidRDefault="002D3DCB" w:rsidP="009D681C">
      <w:pPr>
        <w:rPr>
          <w:rFonts w:ascii="Times New Roman" w:hAnsi="Times New Roman" w:cs="Times New Roman"/>
          <w:b/>
          <w:bCs/>
          <w:color w:val="000000" w:themeColor="text1"/>
          <w:sz w:val="24"/>
          <w:szCs w:val="24"/>
        </w:rPr>
      </w:pPr>
      <w:r w:rsidRPr="009D681C">
        <w:rPr>
          <w:rFonts w:ascii="Times New Roman" w:hAnsi="Times New Roman" w:cs="Times New Roman"/>
          <w:b/>
          <w:bCs/>
          <w:color w:val="000000" w:themeColor="text1"/>
          <w:sz w:val="24"/>
          <w:szCs w:val="24"/>
        </w:rPr>
        <w:t>Acknowledgements</w:t>
      </w:r>
    </w:p>
    <w:p w14:paraId="6D47A7C8" w14:textId="31F8964A" w:rsidR="009D681C" w:rsidRPr="009D681C" w:rsidRDefault="009D681C" w:rsidP="001D0A40">
      <w:pPr>
        <w:spacing w:after="240" w:line="480" w:lineRule="auto"/>
        <w:rPr>
          <w:rFonts w:ascii="Times New Roman" w:hAnsi="Times New Roman" w:cs="Times New Roman"/>
          <w:sz w:val="24"/>
          <w:szCs w:val="24"/>
        </w:rPr>
      </w:pPr>
      <w:r w:rsidRPr="009D681C">
        <w:rPr>
          <w:rFonts w:ascii="Times New Roman" w:hAnsi="Times New Roman" w:cs="Times New Roman"/>
          <w:sz w:val="24"/>
          <w:szCs w:val="24"/>
        </w:rPr>
        <w:t xml:space="preserve">The authors like to thank the participants at the </w:t>
      </w:r>
      <w:proofErr w:type="spellStart"/>
      <w:r w:rsidRPr="009D681C">
        <w:rPr>
          <w:rFonts w:ascii="Times New Roman" w:hAnsi="Times New Roman" w:cs="Times New Roman"/>
          <w:sz w:val="24"/>
          <w:szCs w:val="24"/>
        </w:rPr>
        <w:t>Onati</w:t>
      </w:r>
      <w:proofErr w:type="spellEnd"/>
      <w:r w:rsidRPr="009D681C">
        <w:rPr>
          <w:rFonts w:ascii="Times New Roman" w:hAnsi="Times New Roman" w:cs="Times New Roman"/>
          <w:sz w:val="24"/>
          <w:szCs w:val="24"/>
        </w:rPr>
        <w:t xml:space="preserve"> workshop </w:t>
      </w:r>
      <w:r w:rsidR="00B373BB">
        <w:rPr>
          <w:rFonts w:ascii="Times New Roman" w:hAnsi="Times New Roman" w:cs="Times New Roman"/>
          <w:sz w:val="24"/>
          <w:szCs w:val="24"/>
        </w:rPr>
        <w:t>“</w:t>
      </w:r>
      <w:r w:rsidR="00B373BB" w:rsidRPr="00B373BB">
        <w:rPr>
          <w:rFonts w:ascii="Times New Roman" w:hAnsi="Times New Roman" w:cs="Times New Roman"/>
          <w:sz w:val="24"/>
          <w:szCs w:val="24"/>
        </w:rPr>
        <w:t>‘Living Cheek by Jowl’: Socio-legal explorations of the challenges of housing intensification</w:t>
      </w:r>
      <w:r w:rsidR="00B373BB">
        <w:rPr>
          <w:rFonts w:ascii="Times New Roman" w:hAnsi="Times New Roman" w:cs="Times New Roman"/>
          <w:sz w:val="24"/>
          <w:szCs w:val="24"/>
        </w:rPr>
        <w:t xml:space="preserve">” </w:t>
      </w:r>
      <w:r w:rsidRPr="009D681C">
        <w:rPr>
          <w:rFonts w:ascii="Times New Roman" w:hAnsi="Times New Roman" w:cs="Times New Roman"/>
          <w:sz w:val="24"/>
          <w:szCs w:val="24"/>
        </w:rPr>
        <w:t xml:space="preserve">for their comments on the article and to Phil Hubbard for his very helpful review. </w:t>
      </w:r>
      <w:proofErr w:type="gramStart"/>
      <w:r w:rsidR="00B373BB">
        <w:rPr>
          <w:rFonts w:ascii="Times New Roman" w:hAnsi="Times New Roman" w:cs="Times New Roman"/>
          <w:sz w:val="24"/>
          <w:szCs w:val="24"/>
        </w:rPr>
        <w:t>Also</w:t>
      </w:r>
      <w:proofErr w:type="gramEnd"/>
      <w:r w:rsidR="00B373BB">
        <w:rPr>
          <w:rFonts w:ascii="Times New Roman" w:hAnsi="Times New Roman" w:cs="Times New Roman"/>
          <w:sz w:val="24"/>
          <w:szCs w:val="24"/>
        </w:rPr>
        <w:t xml:space="preserve"> to Dr Jed Meers for the mapping. </w:t>
      </w:r>
      <w:r w:rsidRPr="009D681C">
        <w:rPr>
          <w:rFonts w:ascii="Times New Roman" w:hAnsi="Times New Roman" w:cs="Times New Roman"/>
          <w:sz w:val="24"/>
          <w:szCs w:val="24"/>
        </w:rPr>
        <w:t>The usual caveats apply.</w:t>
      </w:r>
    </w:p>
    <w:p w14:paraId="52A15A2E" w14:textId="130D7F17" w:rsidR="006406DA" w:rsidRDefault="002D3DCB" w:rsidP="001D0A40">
      <w:pPr>
        <w:spacing w:after="240" w:line="480" w:lineRule="auto"/>
        <w:rPr>
          <w:rFonts w:ascii="Times New Roman" w:hAnsi="Times New Roman" w:cs="Times New Roman"/>
          <w:b/>
          <w:bCs/>
          <w:sz w:val="24"/>
          <w:szCs w:val="24"/>
        </w:rPr>
      </w:pPr>
      <w:r w:rsidRPr="002D3DCB">
        <w:rPr>
          <w:rFonts w:ascii="Times New Roman" w:hAnsi="Times New Roman" w:cs="Times New Roman"/>
          <w:b/>
          <w:bCs/>
          <w:sz w:val="24"/>
          <w:szCs w:val="24"/>
        </w:rPr>
        <w:t>Disclosure statement</w:t>
      </w:r>
    </w:p>
    <w:p w14:paraId="03094360" w14:textId="4A942100" w:rsidR="006406DA" w:rsidRPr="004A6046" w:rsidRDefault="004A6046" w:rsidP="001D0A40">
      <w:pPr>
        <w:spacing w:after="240" w:line="480" w:lineRule="auto"/>
        <w:rPr>
          <w:rFonts w:ascii="Times New Roman" w:hAnsi="Times New Roman" w:cs="Times New Roman"/>
          <w:sz w:val="24"/>
          <w:szCs w:val="24"/>
        </w:rPr>
      </w:pPr>
      <w:r w:rsidRPr="004A6046">
        <w:rPr>
          <w:rFonts w:ascii="Times New Roman" w:hAnsi="Times New Roman" w:cs="Times New Roman"/>
          <w:color w:val="333333"/>
          <w:sz w:val="24"/>
          <w:szCs w:val="24"/>
        </w:rPr>
        <w:t>The authors report there are no competing interests to declare. </w:t>
      </w:r>
    </w:p>
    <w:p w14:paraId="7891D4CC" w14:textId="3B3CD6AD" w:rsidR="00CB7501" w:rsidRDefault="002D3DCB" w:rsidP="001D0A40">
      <w:pPr>
        <w:spacing w:after="240" w:line="48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595B7F87"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Brown R., 2018. ‘Is the St Andrews Bubble About to Burst? Assessing the Economic and Social Impact of Studentification and HMO Policy in a Small University Town.’ </w:t>
      </w:r>
      <w:r w:rsidRPr="00FA130A">
        <w:rPr>
          <w:rFonts w:ascii="Times New Roman" w:hAnsi="Times New Roman" w:cs="Times New Roman"/>
          <w:i/>
          <w:iCs/>
          <w:sz w:val="24"/>
          <w:szCs w:val="24"/>
        </w:rPr>
        <w:t>Working Papers in Responsible Banking &amp; Finance</w:t>
      </w:r>
      <w:r w:rsidRPr="00FA130A">
        <w:rPr>
          <w:rFonts w:ascii="Times New Roman" w:hAnsi="Times New Roman" w:cs="Times New Roman"/>
          <w:sz w:val="24"/>
          <w:szCs w:val="24"/>
        </w:rPr>
        <w:t xml:space="preserve"> WP Nº18-002, 1</w:t>
      </w:r>
      <w:r w:rsidRPr="00FA130A">
        <w:rPr>
          <w:rFonts w:ascii="Times New Roman" w:hAnsi="Times New Roman" w:cs="Times New Roman"/>
          <w:sz w:val="24"/>
          <w:szCs w:val="24"/>
          <w:vertAlign w:val="superscript"/>
        </w:rPr>
        <w:t>st</w:t>
      </w:r>
      <w:r w:rsidRPr="00FA130A">
        <w:rPr>
          <w:rFonts w:ascii="Times New Roman" w:hAnsi="Times New Roman" w:cs="Times New Roman"/>
          <w:sz w:val="24"/>
          <w:szCs w:val="24"/>
        </w:rPr>
        <w:t xml:space="preserve"> Quarter 2018. </w:t>
      </w:r>
      <w:hyperlink r:id="rId8" w:history="1">
        <w:r w:rsidRPr="00FA130A">
          <w:rPr>
            <w:rStyle w:val="Hyperlink"/>
            <w:rFonts w:ascii="Times New Roman" w:hAnsi="Times New Roman" w:cs="Times New Roman"/>
            <w:sz w:val="24"/>
            <w:szCs w:val="24"/>
          </w:rPr>
          <w:t>https://crbf.wp.st-andrews.ac.uk/working-papers/</w:t>
        </w:r>
      </w:hyperlink>
      <w:r w:rsidRPr="00FA130A">
        <w:rPr>
          <w:rFonts w:ascii="Times New Roman" w:hAnsi="Times New Roman" w:cs="Times New Roman"/>
          <w:sz w:val="24"/>
          <w:szCs w:val="24"/>
        </w:rPr>
        <w:t xml:space="preserve"> [Accessed 24 June 2025].</w:t>
      </w:r>
    </w:p>
    <w:p w14:paraId="263830D7"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Chatterton P., 2010. ‘The student city: an ongoing story of neoliberalism, gentrification, and commodification’ 42 </w:t>
      </w:r>
      <w:r w:rsidRPr="00FA130A">
        <w:rPr>
          <w:rFonts w:ascii="Times New Roman" w:hAnsi="Times New Roman" w:cs="Times New Roman"/>
          <w:i/>
          <w:iCs/>
          <w:sz w:val="24"/>
          <w:szCs w:val="24"/>
        </w:rPr>
        <w:t>Environment and Planning A</w:t>
      </w:r>
      <w:r w:rsidRPr="00FA130A">
        <w:rPr>
          <w:rFonts w:ascii="Times New Roman" w:hAnsi="Times New Roman" w:cs="Times New Roman"/>
          <w:sz w:val="24"/>
          <w:szCs w:val="24"/>
        </w:rPr>
        <w:t xml:space="preserve"> 509 (Commentary).</w:t>
      </w:r>
    </w:p>
    <w:p w14:paraId="54B676EE"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City of York Council, 2005. </w:t>
      </w:r>
      <w:r w:rsidRPr="00FA130A">
        <w:rPr>
          <w:rFonts w:ascii="Times New Roman" w:hAnsi="Times New Roman" w:cs="Times New Roman"/>
          <w:i/>
          <w:iCs/>
          <w:sz w:val="24"/>
          <w:szCs w:val="24"/>
        </w:rPr>
        <w:t>Draft Local Plan Incorporating the 4</w:t>
      </w:r>
      <w:r w:rsidRPr="00FA130A">
        <w:rPr>
          <w:rFonts w:ascii="Times New Roman" w:hAnsi="Times New Roman" w:cs="Times New Roman"/>
          <w:i/>
          <w:iCs/>
          <w:sz w:val="24"/>
          <w:szCs w:val="24"/>
          <w:vertAlign w:val="superscript"/>
        </w:rPr>
        <w:t>th</w:t>
      </w:r>
      <w:r w:rsidRPr="00FA130A">
        <w:rPr>
          <w:rFonts w:ascii="Times New Roman" w:hAnsi="Times New Roman" w:cs="Times New Roman"/>
          <w:i/>
          <w:iCs/>
          <w:sz w:val="24"/>
          <w:szCs w:val="24"/>
        </w:rPr>
        <w:t xml:space="preserve"> set of Changes. Development Control Local Plan</w:t>
      </w:r>
      <w:r w:rsidRPr="00FA130A">
        <w:rPr>
          <w:rFonts w:ascii="Times New Roman" w:hAnsi="Times New Roman" w:cs="Times New Roman"/>
          <w:sz w:val="24"/>
          <w:szCs w:val="24"/>
        </w:rPr>
        <w:t xml:space="preserve"> </w:t>
      </w:r>
      <w:hyperlink r:id="rId9" w:history="1">
        <w:r w:rsidRPr="00FA130A">
          <w:rPr>
            <w:rStyle w:val="Hyperlink"/>
            <w:rFonts w:ascii="Times New Roman" w:hAnsi="Times New Roman" w:cs="Times New Roman"/>
            <w:sz w:val="24"/>
            <w:szCs w:val="24"/>
          </w:rPr>
          <w:t>www.york.gov.uk/downloads/download/820/the-development-control-local-plan-2005-and-proposals-maps</w:t>
        </w:r>
      </w:hyperlink>
      <w:r w:rsidRPr="00FA130A">
        <w:rPr>
          <w:rFonts w:ascii="Times New Roman" w:hAnsi="Times New Roman" w:cs="Times New Roman"/>
          <w:sz w:val="24"/>
          <w:szCs w:val="24"/>
        </w:rPr>
        <w:t xml:space="preserve"> [Accessed 24 June 2025].</w:t>
      </w:r>
    </w:p>
    <w:p w14:paraId="76FD6598"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City of York Council, 2012, 2014. </w:t>
      </w:r>
      <w:r w:rsidRPr="00FA130A">
        <w:rPr>
          <w:rFonts w:ascii="Times New Roman" w:hAnsi="Times New Roman" w:cs="Times New Roman"/>
          <w:i/>
          <w:iCs/>
          <w:sz w:val="24"/>
          <w:szCs w:val="24"/>
        </w:rPr>
        <w:t>Supplementary Planning Document, DRAFT Controlling the Concentration of Houses in Multiple Occupation</w:t>
      </w:r>
      <w:r w:rsidRPr="00FA130A">
        <w:rPr>
          <w:rFonts w:ascii="Times New Roman" w:hAnsi="Times New Roman" w:cs="Times New Roman"/>
          <w:sz w:val="24"/>
          <w:szCs w:val="24"/>
        </w:rPr>
        <w:t xml:space="preserve"> </w:t>
      </w:r>
      <w:hyperlink r:id="rId10" w:history="1">
        <w:r w:rsidRPr="00FA130A">
          <w:rPr>
            <w:rStyle w:val="Hyperlink"/>
            <w:rFonts w:ascii="Times New Roman" w:hAnsi="Times New Roman" w:cs="Times New Roman"/>
            <w:sz w:val="24"/>
            <w:szCs w:val="24"/>
          </w:rPr>
          <w:t>www.york.gov.uk/downloads/file/2867/houses-in-multiple-occupation-draft-spd</w:t>
        </w:r>
      </w:hyperlink>
      <w:r w:rsidRPr="00FA130A">
        <w:rPr>
          <w:rFonts w:ascii="Times New Roman" w:hAnsi="Times New Roman" w:cs="Times New Roman"/>
          <w:sz w:val="24"/>
          <w:szCs w:val="24"/>
        </w:rPr>
        <w:t xml:space="preserve"> [Accessed 24 June 2025].</w:t>
      </w:r>
    </w:p>
    <w:p w14:paraId="722F6FF4"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Cowan D. and Boroumand K., 2025 ‘The business of Universities: A case study of halls of residence’ </w:t>
      </w:r>
      <w:r w:rsidRPr="00FA130A">
        <w:rPr>
          <w:rFonts w:ascii="Times New Roman" w:hAnsi="Times New Roman" w:cs="Times New Roman"/>
          <w:i/>
          <w:iCs/>
          <w:sz w:val="24"/>
          <w:szCs w:val="24"/>
        </w:rPr>
        <w:t xml:space="preserve">Critical Social Policy, </w:t>
      </w:r>
      <w:r w:rsidRPr="00FA130A">
        <w:rPr>
          <w:rFonts w:ascii="Times New Roman" w:hAnsi="Times New Roman" w:cs="Times New Roman"/>
          <w:sz w:val="24"/>
          <w:szCs w:val="24"/>
        </w:rPr>
        <w:t>45(2), 212-233.</w:t>
      </w:r>
    </w:p>
    <w:p w14:paraId="20E6C786"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Cushman and Wakefield, 2021. </w:t>
      </w:r>
      <w:r w:rsidRPr="00FA130A">
        <w:rPr>
          <w:rFonts w:ascii="Times New Roman" w:hAnsi="Times New Roman" w:cs="Times New Roman"/>
          <w:i/>
          <w:iCs/>
          <w:sz w:val="24"/>
          <w:szCs w:val="24"/>
        </w:rPr>
        <w:t xml:space="preserve">Purpose-Built Student Accommodation Market Study Sheffield City Council </w:t>
      </w:r>
      <w:hyperlink r:id="rId11" w:history="1">
        <w:r w:rsidRPr="00FA130A">
          <w:rPr>
            <w:rStyle w:val="Hyperlink"/>
            <w:rFonts w:ascii="Times New Roman" w:hAnsi="Times New Roman" w:cs="Times New Roman"/>
            <w:sz w:val="24"/>
            <w:szCs w:val="24"/>
          </w:rPr>
          <w:t>www.sheffield.gov.uk/sites/default/files/2022-09/sheffield-city-council-pbsa-study-161221.pdf</w:t>
        </w:r>
      </w:hyperlink>
    </w:p>
    <w:p w14:paraId="5081181A"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[Accessed 24 June 2025].</w:t>
      </w:r>
    </w:p>
    <w:p w14:paraId="03866EAC"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DCLG, 2008. </w:t>
      </w:r>
      <w:r w:rsidRPr="00FA130A">
        <w:rPr>
          <w:rFonts w:ascii="Times New Roman" w:hAnsi="Times New Roman" w:cs="Times New Roman"/>
          <w:i/>
          <w:iCs/>
          <w:sz w:val="24"/>
          <w:szCs w:val="24"/>
        </w:rPr>
        <w:t>Evidence Gathering - Housing in Multiple Occupation and possible planning responses</w:t>
      </w:r>
      <w:r w:rsidRPr="00FA130A">
        <w:rPr>
          <w:rFonts w:ascii="Times New Roman" w:hAnsi="Times New Roman" w:cs="Times New Roman"/>
          <w:sz w:val="24"/>
          <w:szCs w:val="24"/>
        </w:rPr>
        <w:t>. London: DCLG.</w:t>
      </w:r>
    </w:p>
    <w:p w14:paraId="57506C10"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DCLG, 2010, ‘Sensible Approach to Manage Shared Homes’ </w:t>
      </w:r>
      <w:hyperlink r:id="rId12" w:history="1">
        <w:r w:rsidRPr="00FA130A">
          <w:rPr>
            <w:rStyle w:val="Hyperlink"/>
            <w:rFonts w:ascii="Times New Roman" w:hAnsi="Times New Roman" w:cs="Times New Roman"/>
            <w:sz w:val="24"/>
            <w:szCs w:val="24"/>
          </w:rPr>
          <w:t>https://www.gov.uk/government/news/sensible-approach-to-manage-shared-homes</w:t>
        </w:r>
      </w:hyperlink>
      <w:r w:rsidRPr="00FA130A">
        <w:rPr>
          <w:rFonts w:ascii="Times New Roman" w:hAnsi="Times New Roman" w:cs="Times New Roman"/>
          <w:sz w:val="24"/>
          <w:szCs w:val="24"/>
        </w:rPr>
        <w:t xml:space="preserve"> [Accessed 24 June 2025].</w:t>
      </w:r>
    </w:p>
    <w:p w14:paraId="434E88C4"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DHCLG, 2012 - 2025, National Planning Policy Framework. </w:t>
      </w:r>
      <w:hyperlink r:id="rId13" w:history="1">
        <w:r w:rsidRPr="00FA130A">
          <w:rPr>
            <w:rStyle w:val="Hyperlink"/>
            <w:rFonts w:ascii="Times New Roman" w:hAnsi="Times New Roman" w:cs="Times New Roman"/>
            <w:sz w:val="24"/>
            <w:szCs w:val="24"/>
          </w:rPr>
          <w:t>www.gov.uk</w:t>
        </w:r>
        <w:r w:rsidRPr="00FA130A">
          <w:rPr>
            <w:rStyle w:val="Hyperlink"/>
            <w:rFonts w:ascii="Times New Roman" w:hAnsi="Times New Roman" w:cs="Times New Roman"/>
            <w:sz w:val="24"/>
            <w:szCs w:val="24"/>
          </w:rPr>
          <w:t>/</w:t>
        </w:r>
        <w:r w:rsidRPr="00FA130A">
          <w:rPr>
            <w:rStyle w:val="Hyperlink"/>
            <w:rFonts w:ascii="Times New Roman" w:hAnsi="Times New Roman" w:cs="Times New Roman"/>
            <w:sz w:val="24"/>
            <w:szCs w:val="24"/>
          </w:rPr>
          <w:t>government/publications/national-planning-policy-framework--2</w:t>
        </w:r>
      </w:hyperlink>
      <w:r w:rsidRPr="00FA130A">
        <w:rPr>
          <w:rFonts w:ascii="Times New Roman" w:hAnsi="Times New Roman" w:cs="Times New Roman"/>
          <w:sz w:val="24"/>
          <w:szCs w:val="24"/>
        </w:rPr>
        <w:t>, [Accessed 24 June 2025].</w:t>
      </w:r>
    </w:p>
    <w:p w14:paraId="36E190B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DLUHC, 2019. </w:t>
      </w:r>
      <w:r w:rsidRPr="00FA130A">
        <w:rPr>
          <w:rFonts w:ascii="Times New Roman" w:hAnsi="Times New Roman" w:cs="Times New Roman"/>
          <w:i/>
          <w:iCs/>
          <w:sz w:val="24"/>
          <w:szCs w:val="24"/>
        </w:rPr>
        <w:t xml:space="preserve">Guidance: Housing needs of different groups. </w:t>
      </w:r>
      <w:r w:rsidRPr="00FA130A">
        <w:rPr>
          <w:rFonts w:ascii="Times New Roman" w:hAnsi="Times New Roman" w:cs="Times New Roman"/>
          <w:sz w:val="24"/>
          <w:szCs w:val="24"/>
        </w:rPr>
        <w:t xml:space="preserve"> </w:t>
      </w:r>
      <w:hyperlink r:id="rId14" w:history="1">
        <w:r w:rsidRPr="00FA130A">
          <w:rPr>
            <w:rStyle w:val="Hyperlink"/>
            <w:rFonts w:ascii="Times New Roman" w:hAnsi="Times New Roman" w:cs="Times New Roman"/>
            <w:sz w:val="24"/>
            <w:szCs w:val="24"/>
          </w:rPr>
          <w:t>www.gov.uk/guidance/housing-needs-of-different-groups</w:t>
        </w:r>
      </w:hyperlink>
      <w:r w:rsidRPr="00FA130A">
        <w:rPr>
          <w:rFonts w:ascii="Times New Roman" w:hAnsi="Times New Roman" w:cs="Times New Roman"/>
          <w:sz w:val="24"/>
          <w:szCs w:val="24"/>
        </w:rPr>
        <w:t xml:space="preserve"> [Accessed 24 June 2025].</w:t>
      </w:r>
    </w:p>
    <w:p w14:paraId="067950DD"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de Wit H. and </w:t>
      </w:r>
      <w:proofErr w:type="spellStart"/>
      <w:r w:rsidRPr="00FA130A">
        <w:rPr>
          <w:rFonts w:ascii="Times New Roman" w:hAnsi="Times New Roman" w:cs="Times New Roman"/>
          <w:sz w:val="24"/>
          <w:szCs w:val="24"/>
        </w:rPr>
        <w:t>Altbach</w:t>
      </w:r>
      <w:proofErr w:type="spellEnd"/>
      <w:r w:rsidRPr="00FA130A">
        <w:rPr>
          <w:rFonts w:ascii="Times New Roman" w:hAnsi="Times New Roman" w:cs="Times New Roman"/>
          <w:sz w:val="24"/>
          <w:szCs w:val="24"/>
        </w:rPr>
        <w:t xml:space="preserve"> P.G., 2021. ‘Internationalization in higher education: global trends and recommendations for its future’ 5 </w:t>
      </w:r>
      <w:r w:rsidRPr="00FA130A">
        <w:rPr>
          <w:rFonts w:ascii="Times New Roman" w:hAnsi="Times New Roman" w:cs="Times New Roman"/>
          <w:i/>
          <w:iCs/>
          <w:sz w:val="24"/>
          <w:szCs w:val="24"/>
        </w:rPr>
        <w:t>Policy Reviews in Higher Education</w:t>
      </w:r>
      <w:r w:rsidRPr="00FA130A">
        <w:rPr>
          <w:rFonts w:ascii="Times New Roman" w:hAnsi="Times New Roman" w:cs="Times New Roman"/>
          <w:sz w:val="24"/>
          <w:szCs w:val="24"/>
        </w:rPr>
        <w:t xml:space="preserve"> 28.</w:t>
      </w:r>
    </w:p>
    <w:p w14:paraId="771FF158"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Gibb K. and others, 2022. </w:t>
      </w:r>
      <w:r w:rsidRPr="00FA130A">
        <w:rPr>
          <w:rFonts w:ascii="Times New Roman" w:hAnsi="Times New Roman" w:cs="Times New Roman"/>
          <w:i/>
          <w:iCs/>
          <w:sz w:val="24"/>
          <w:szCs w:val="24"/>
        </w:rPr>
        <w:t>Research on purpose-built student accommodation (PBSA) and student housing in Scotland.</w:t>
      </w:r>
      <w:r w:rsidRPr="00FA130A">
        <w:rPr>
          <w:rFonts w:ascii="Times New Roman" w:hAnsi="Times New Roman" w:cs="Times New Roman"/>
          <w:sz w:val="24"/>
          <w:szCs w:val="24"/>
        </w:rPr>
        <w:t xml:space="preserve"> Scottish Government.</w:t>
      </w:r>
    </w:p>
    <w:p w14:paraId="1F7AAC9D"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Greater London Authority, 2021. The London Plan: The Spatial Development Strategy </w:t>
      </w:r>
      <w:proofErr w:type="gramStart"/>
      <w:r w:rsidRPr="00FA130A">
        <w:rPr>
          <w:rFonts w:ascii="Times New Roman" w:hAnsi="Times New Roman" w:cs="Times New Roman"/>
          <w:sz w:val="24"/>
          <w:szCs w:val="24"/>
        </w:rPr>
        <w:t>For</w:t>
      </w:r>
      <w:proofErr w:type="gramEnd"/>
      <w:r w:rsidRPr="00FA130A">
        <w:rPr>
          <w:rFonts w:ascii="Times New Roman" w:hAnsi="Times New Roman" w:cs="Times New Roman"/>
          <w:sz w:val="24"/>
          <w:szCs w:val="24"/>
        </w:rPr>
        <w:t xml:space="preserve"> Greater London, Policy H15. </w:t>
      </w:r>
      <w:hyperlink r:id="rId15" w:history="1">
        <w:r w:rsidRPr="00FA130A">
          <w:rPr>
            <w:rStyle w:val="Hyperlink"/>
            <w:rFonts w:ascii="Times New Roman" w:hAnsi="Times New Roman" w:cs="Times New Roman"/>
            <w:sz w:val="24"/>
            <w:szCs w:val="24"/>
          </w:rPr>
          <w:t>www.london.gov.uk/programmes-strategies/planning/london-plan/new-london-plan/london-plan-2021</w:t>
        </w:r>
      </w:hyperlink>
      <w:r w:rsidRPr="00FA130A">
        <w:rPr>
          <w:rStyle w:val="Hyperlink"/>
          <w:rFonts w:ascii="Times New Roman" w:hAnsi="Times New Roman" w:cs="Times New Roman"/>
          <w:sz w:val="24"/>
          <w:szCs w:val="24"/>
        </w:rPr>
        <w:t xml:space="preserve"> </w:t>
      </w:r>
      <w:r w:rsidRPr="00FA130A">
        <w:rPr>
          <w:rFonts w:ascii="Times New Roman" w:hAnsi="Times New Roman" w:cs="Times New Roman"/>
          <w:sz w:val="24"/>
          <w:szCs w:val="24"/>
        </w:rPr>
        <w:t>[Accessed 24 June 2025].</w:t>
      </w:r>
    </w:p>
    <w:p w14:paraId="0FF321A1" w14:textId="542AC81A" w:rsidR="00C71BED" w:rsidRDefault="00C71BED" w:rsidP="007F1354">
      <w:pPr>
        <w:pStyle w:val="FootnoteText"/>
        <w:spacing w:line="480" w:lineRule="auto"/>
        <w:rPr>
          <w:rFonts w:ascii="Times New Roman" w:hAnsi="Times New Roman" w:cs="Times New Roman"/>
          <w:sz w:val="24"/>
          <w:szCs w:val="24"/>
        </w:rPr>
      </w:pPr>
      <w:r w:rsidRPr="00A41853">
        <w:rPr>
          <w:rFonts w:ascii="Times New Roman" w:hAnsi="Times New Roman" w:cs="Times New Roman"/>
          <w:color w:val="333333"/>
          <w:sz w:val="24"/>
          <w:szCs w:val="24"/>
        </w:rPr>
        <w:t xml:space="preserve">HC Deb </w:t>
      </w:r>
      <w:r w:rsidR="00D0094B">
        <w:rPr>
          <w:rFonts w:ascii="Times New Roman" w:hAnsi="Times New Roman" w:cs="Times New Roman"/>
          <w:color w:val="333333"/>
          <w:sz w:val="24"/>
          <w:szCs w:val="24"/>
        </w:rPr>
        <w:t>(</w:t>
      </w:r>
      <w:r w:rsidRPr="00A41853">
        <w:rPr>
          <w:rFonts w:ascii="Times New Roman" w:hAnsi="Times New Roman" w:cs="Times New Roman"/>
          <w:color w:val="333333"/>
          <w:sz w:val="24"/>
          <w:szCs w:val="24"/>
        </w:rPr>
        <w:t>2010</w:t>
      </w:r>
      <w:r w:rsidR="00D0094B">
        <w:rPr>
          <w:rFonts w:ascii="Times New Roman" w:hAnsi="Times New Roman" w:cs="Times New Roman"/>
          <w:color w:val="333333"/>
          <w:sz w:val="24"/>
          <w:szCs w:val="24"/>
        </w:rPr>
        <w:t>)</w:t>
      </w:r>
      <w:r w:rsidRPr="00A41853">
        <w:rPr>
          <w:rFonts w:ascii="Times New Roman" w:hAnsi="Times New Roman" w:cs="Times New Roman"/>
          <w:color w:val="333333"/>
          <w:sz w:val="24"/>
          <w:szCs w:val="24"/>
        </w:rPr>
        <w:t xml:space="preserve"> 504, cols 55-56W</w:t>
      </w:r>
    </w:p>
    <w:p w14:paraId="403CCF3D" w14:textId="556E9FBE"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HM Government, 2019. ‘International Education Strategy global potential, global growth,’  </w:t>
      </w:r>
      <w:hyperlink r:id="rId16" w:history="1">
        <w:r w:rsidRPr="00FA130A">
          <w:rPr>
            <w:rStyle w:val="Hyperlink"/>
            <w:rFonts w:ascii="Times New Roman" w:hAnsi="Times New Roman" w:cs="Times New Roman"/>
            <w:sz w:val="24"/>
            <w:szCs w:val="24"/>
          </w:rPr>
          <w:t>www.gov.uk/government/publications/international-education-strategy-global-potential-global-growth</w:t>
        </w:r>
      </w:hyperlink>
      <w:r w:rsidRPr="00FA130A">
        <w:rPr>
          <w:rFonts w:ascii="Times New Roman" w:hAnsi="Times New Roman" w:cs="Times New Roman"/>
          <w:sz w:val="24"/>
          <w:szCs w:val="24"/>
        </w:rPr>
        <w:t xml:space="preserve"> [Accessed 24 June 2025].</w:t>
      </w:r>
    </w:p>
    <w:p w14:paraId="77E7269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HM Government, No date. </w:t>
      </w:r>
      <w:r w:rsidRPr="00FA130A">
        <w:rPr>
          <w:rFonts w:ascii="Times New Roman" w:hAnsi="Times New Roman" w:cs="Times New Roman"/>
          <w:i/>
          <w:iCs/>
          <w:sz w:val="24"/>
          <w:szCs w:val="24"/>
        </w:rPr>
        <w:t>Red Tape Challenge - Planning Administration: List of Regulations to be improved or scrapped</w:t>
      </w:r>
      <w:r w:rsidRPr="00FA130A">
        <w:rPr>
          <w:rFonts w:ascii="Times New Roman" w:hAnsi="Times New Roman" w:cs="Times New Roman"/>
          <w:sz w:val="24"/>
          <w:szCs w:val="24"/>
        </w:rPr>
        <w:t xml:space="preserve"> </w:t>
      </w:r>
      <w:hyperlink r:id="rId17" w:history="1">
        <w:r w:rsidRPr="00FA130A">
          <w:rPr>
            <w:rStyle w:val="Hyperlink"/>
            <w:rFonts w:ascii="Times New Roman" w:hAnsi="Times New Roman" w:cs="Times New Roman"/>
            <w:sz w:val="24"/>
            <w:szCs w:val="24"/>
          </w:rPr>
          <w:t>https://webarchive.nationalarchives.gov.uk/ukgwa/20221204115410/https:/assets.publishing.service.gov.uk/government/uploads/system/uploads/attachment_data/file/253698/Red_Tape_Challenge_-_Planning_Administration_-_List_of_Regulations_to_be_improved_or_scrapped.pdf</w:t>
        </w:r>
      </w:hyperlink>
      <w:r w:rsidRPr="00FA130A">
        <w:rPr>
          <w:rFonts w:ascii="Times New Roman" w:hAnsi="Times New Roman" w:cs="Times New Roman"/>
          <w:sz w:val="24"/>
          <w:szCs w:val="24"/>
        </w:rPr>
        <w:t xml:space="preserve"> [Accessed 24 June 2025].</w:t>
      </w:r>
    </w:p>
    <w:p w14:paraId="79C010A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Home R., 2017. ‘Deregulating planning control over Britain's housing stock’ (2017) 9 </w:t>
      </w:r>
      <w:r w:rsidRPr="00FA130A">
        <w:rPr>
          <w:rFonts w:ascii="Times New Roman" w:hAnsi="Times New Roman" w:cs="Times New Roman"/>
          <w:i/>
          <w:iCs/>
          <w:sz w:val="24"/>
          <w:szCs w:val="24"/>
        </w:rPr>
        <w:t>International Journal of Law in the Built Environment</w:t>
      </w:r>
      <w:r w:rsidRPr="00FA130A">
        <w:rPr>
          <w:rFonts w:ascii="Times New Roman" w:hAnsi="Times New Roman" w:cs="Times New Roman"/>
          <w:sz w:val="24"/>
          <w:szCs w:val="24"/>
        </w:rPr>
        <w:t xml:space="preserve"> 193, 202</w:t>
      </w:r>
    </w:p>
    <w:p w14:paraId="584B872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Housing Act 2004, c.34.</w:t>
      </w:r>
    </w:p>
    <w:p w14:paraId="648C845C"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Hubbard P., 2008. ‘Regulating the social impacts of studentification: a Loughborough case study’ 40 </w:t>
      </w:r>
      <w:r w:rsidRPr="00FA130A">
        <w:rPr>
          <w:rFonts w:ascii="Times New Roman" w:hAnsi="Times New Roman" w:cs="Times New Roman"/>
          <w:i/>
          <w:iCs/>
          <w:sz w:val="24"/>
          <w:szCs w:val="24"/>
        </w:rPr>
        <w:t xml:space="preserve">Environment and Planning A </w:t>
      </w:r>
      <w:r w:rsidRPr="00FA130A">
        <w:rPr>
          <w:rFonts w:ascii="Times New Roman" w:hAnsi="Times New Roman" w:cs="Times New Roman"/>
          <w:sz w:val="24"/>
          <w:szCs w:val="24"/>
        </w:rPr>
        <w:t xml:space="preserve">323, </w:t>
      </w:r>
    </w:p>
    <w:p w14:paraId="7DBEA92A"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Hubbard P., 2009 ‘Geographies of studentification and purpose-built student accommodation: leading separate lives?’ 41 </w:t>
      </w:r>
      <w:r w:rsidRPr="00FA130A">
        <w:rPr>
          <w:rFonts w:ascii="Times New Roman" w:hAnsi="Times New Roman" w:cs="Times New Roman"/>
          <w:i/>
          <w:iCs/>
          <w:sz w:val="24"/>
          <w:szCs w:val="24"/>
        </w:rPr>
        <w:t xml:space="preserve">Environment and Planning A </w:t>
      </w:r>
      <w:r w:rsidRPr="00FA130A">
        <w:rPr>
          <w:rFonts w:ascii="Times New Roman" w:hAnsi="Times New Roman" w:cs="Times New Roman"/>
          <w:sz w:val="24"/>
          <w:szCs w:val="24"/>
        </w:rPr>
        <w:t>1903.</w:t>
      </w:r>
    </w:p>
    <w:p w14:paraId="166CB81B" w14:textId="77777777" w:rsidR="007F1354" w:rsidRPr="00FA130A" w:rsidRDefault="007F1354" w:rsidP="007F1354">
      <w:pPr>
        <w:spacing w:after="0" w:line="480" w:lineRule="auto"/>
        <w:rPr>
          <w:rFonts w:ascii="Times New Roman" w:hAnsi="Times New Roman" w:cs="Times New Roman"/>
          <w:color w:val="2F3440"/>
          <w:sz w:val="24"/>
          <w:szCs w:val="24"/>
        </w:rPr>
      </w:pPr>
      <w:r w:rsidRPr="00FA130A">
        <w:rPr>
          <w:rFonts w:ascii="Times New Roman" w:hAnsi="Times New Roman" w:cs="Times New Roman"/>
          <w:sz w:val="24"/>
          <w:szCs w:val="24"/>
        </w:rPr>
        <w:t>Hubbard P., 2023. Enforcing the Nationally Described Space Standard: the regulation of “Sub-standard” English housing,</w:t>
      </w:r>
      <w:r w:rsidRPr="00FA130A">
        <w:rPr>
          <w:rFonts w:ascii="Times New Roman" w:hAnsi="Times New Roman" w:cs="Times New Roman"/>
          <w:color w:val="2F3440"/>
          <w:sz w:val="24"/>
          <w:szCs w:val="24"/>
        </w:rPr>
        <w:t xml:space="preserve"> </w:t>
      </w:r>
      <w:r w:rsidRPr="00FA130A">
        <w:rPr>
          <w:rFonts w:ascii="Times New Roman" w:hAnsi="Times New Roman" w:cs="Times New Roman"/>
          <w:i/>
          <w:iCs/>
          <w:color w:val="2F3440"/>
          <w:sz w:val="24"/>
          <w:szCs w:val="24"/>
        </w:rPr>
        <w:t>Property, Planning and Environmental Law</w:t>
      </w:r>
      <w:r w:rsidRPr="00FA130A">
        <w:rPr>
          <w:rFonts w:ascii="Times New Roman" w:hAnsi="Times New Roman" w:cs="Times New Roman"/>
          <w:color w:val="2F3440"/>
          <w:sz w:val="24"/>
          <w:szCs w:val="24"/>
        </w:rPr>
        <w:t xml:space="preserve"> 15(3) 152-169.</w:t>
      </w:r>
    </w:p>
    <w:p w14:paraId="63DFA36C" w14:textId="7AB4653D"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Jobbins D., ‘UK higher education since Robbins – A timeline’ </w:t>
      </w:r>
      <w:hyperlink r:id="rId18" w:history="1">
        <w:r w:rsidR="00C121B3" w:rsidRPr="0094587D">
          <w:rPr>
            <w:rStyle w:val="Hyperlink"/>
            <w:rFonts w:ascii="Times New Roman" w:hAnsi="Times New Roman" w:cs="Times New Roman"/>
            <w:sz w:val="24"/>
            <w:szCs w:val="24"/>
          </w:rPr>
          <w:t>www.universityworldn</w:t>
        </w:r>
        <w:r w:rsidR="00C121B3" w:rsidRPr="0094587D">
          <w:rPr>
            <w:rStyle w:val="Hyperlink"/>
            <w:rFonts w:ascii="Times New Roman" w:hAnsi="Times New Roman" w:cs="Times New Roman"/>
            <w:sz w:val="24"/>
            <w:szCs w:val="24"/>
          </w:rPr>
          <w:t>e</w:t>
        </w:r>
        <w:r w:rsidR="00C121B3" w:rsidRPr="0094587D">
          <w:rPr>
            <w:rStyle w:val="Hyperlink"/>
            <w:rFonts w:ascii="Times New Roman" w:hAnsi="Times New Roman" w:cs="Times New Roman"/>
            <w:sz w:val="24"/>
            <w:szCs w:val="24"/>
          </w:rPr>
          <w:t>ws.com/post.php?story=20131028123008296</w:t>
        </w:r>
      </w:hyperlink>
      <w:r w:rsidRPr="00FA130A">
        <w:rPr>
          <w:rFonts w:ascii="Times New Roman" w:hAnsi="Times New Roman" w:cs="Times New Roman"/>
          <w:sz w:val="24"/>
          <w:szCs w:val="24"/>
        </w:rPr>
        <w:t xml:space="preserve"> [Accessed 24 June 2025].</w:t>
      </w:r>
    </w:p>
    <w:p w14:paraId="158D483E"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Kenna T. and Murphy A., 2021. ‘Constructing exclusive student communities: The rise of</w:t>
      </w:r>
    </w:p>
    <w:p w14:paraId="68193C7A"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“superior” student accommodation and new geographies of exclusion’187 </w:t>
      </w:r>
      <w:r w:rsidRPr="00FA130A">
        <w:rPr>
          <w:rFonts w:ascii="Times New Roman" w:hAnsi="Times New Roman" w:cs="Times New Roman"/>
          <w:i/>
          <w:iCs/>
          <w:sz w:val="24"/>
          <w:szCs w:val="24"/>
        </w:rPr>
        <w:t>The Geographical Journal</w:t>
      </w:r>
      <w:r w:rsidRPr="00FA130A">
        <w:rPr>
          <w:rFonts w:ascii="Times New Roman" w:hAnsi="Times New Roman" w:cs="Times New Roman"/>
          <w:sz w:val="24"/>
          <w:szCs w:val="24"/>
        </w:rPr>
        <w:t xml:space="preserve"> 138.</w:t>
      </w:r>
    </w:p>
    <w:p w14:paraId="2B31F8E0"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Kinton C. et al, 2018. ‘New frontiers of studentification: The commodification of student housing as a driver of urban change’ 184 </w:t>
      </w:r>
      <w:r w:rsidRPr="00FA130A">
        <w:rPr>
          <w:rFonts w:ascii="Times New Roman" w:hAnsi="Times New Roman" w:cs="Times New Roman"/>
          <w:i/>
          <w:iCs/>
          <w:sz w:val="24"/>
          <w:szCs w:val="24"/>
        </w:rPr>
        <w:t xml:space="preserve">Geographical Journal </w:t>
      </w:r>
      <w:r w:rsidRPr="00FA130A">
        <w:rPr>
          <w:rFonts w:ascii="Times New Roman" w:hAnsi="Times New Roman" w:cs="Times New Roman"/>
          <w:sz w:val="24"/>
          <w:szCs w:val="24"/>
        </w:rPr>
        <w:t>242</w:t>
      </w:r>
    </w:p>
    <w:p w14:paraId="37257A13"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Kinton C., Smith D. and Harrison J., 2016. ‘De-studentification: emptying housing and neighbourhoods of student populations’ 48 </w:t>
      </w:r>
      <w:r w:rsidRPr="00FA130A">
        <w:rPr>
          <w:rFonts w:ascii="Times New Roman" w:hAnsi="Times New Roman" w:cs="Times New Roman"/>
          <w:i/>
          <w:iCs/>
          <w:sz w:val="24"/>
          <w:szCs w:val="24"/>
        </w:rPr>
        <w:t xml:space="preserve">Environment and Planning A </w:t>
      </w:r>
      <w:r w:rsidRPr="00FA130A">
        <w:rPr>
          <w:rFonts w:ascii="Times New Roman" w:hAnsi="Times New Roman" w:cs="Times New Roman"/>
          <w:sz w:val="24"/>
          <w:szCs w:val="24"/>
        </w:rPr>
        <w:t xml:space="preserve">1617. </w:t>
      </w:r>
    </w:p>
    <w:p w14:paraId="33C8F66E"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Knight Frank, 2021. </w:t>
      </w:r>
      <w:r w:rsidRPr="00FA130A">
        <w:rPr>
          <w:rFonts w:ascii="Times New Roman" w:hAnsi="Times New Roman" w:cs="Times New Roman"/>
          <w:i/>
          <w:iCs/>
          <w:sz w:val="24"/>
          <w:szCs w:val="24"/>
        </w:rPr>
        <w:t>Student Accommodation Survey</w:t>
      </w:r>
      <w:r w:rsidRPr="00FA130A">
        <w:rPr>
          <w:rFonts w:ascii="Times New Roman" w:hAnsi="Times New Roman" w:cs="Times New Roman"/>
          <w:sz w:val="24"/>
          <w:szCs w:val="24"/>
        </w:rPr>
        <w:t xml:space="preserve"> </w:t>
      </w:r>
      <w:hyperlink r:id="rId19" w:history="1">
        <w:r w:rsidRPr="00FA130A">
          <w:rPr>
            <w:rStyle w:val="Hyperlink"/>
            <w:rFonts w:ascii="Times New Roman" w:hAnsi="Times New Roman" w:cs="Times New Roman"/>
            <w:sz w:val="24"/>
            <w:szCs w:val="24"/>
          </w:rPr>
          <w:t>https://content.knightfrank.com/research/1663/documents/en/knight-frank-ucas-student-accommodation-survey-report-2021-7707.pdf</w:t>
        </w:r>
      </w:hyperlink>
      <w:r w:rsidRPr="00FA130A">
        <w:rPr>
          <w:rFonts w:ascii="Times New Roman" w:hAnsi="Times New Roman" w:cs="Times New Roman"/>
          <w:sz w:val="24"/>
          <w:szCs w:val="24"/>
        </w:rPr>
        <w:t xml:space="preserve"> [Accessed 24 June 2025].</w:t>
      </w:r>
    </w:p>
    <w:p w14:paraId="3FA2B766"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Lee M., 2022. ‘The importance of taking English planning law scholarship seriously.’ </w:t>
      </w:r>
      <w:r w:rsidRPr="00FA130A">
        <w:rPr>
          <w:rFonts w:ascii="Times New Roman" w:hAnsi="Times New Roman" w:cs="Times New Roman"/>
          <w:i/>
          <w:iCs/>
          <w:sz w:val="24"/>
          <w:szCs w:val="24"/>
        </w:rPr>
        <w:t>In</w:t>
      </w:r>
      <w:r w:rsidRPr="00FA130A">
        <w:rPr>
          <w:rFonts w:ascii="Times New Roman" w:hAnsi="Times New Roman" w:cs="Times New Roman"/>
          <w:sz w:val="24"/>
          <w:szCs w:val="24"/>
        </w:rPr>
        <w:t xml:space="preserve"> Lee M. and Abbott C., eds, </w:t>
      </w:r>
      <w:r w:rsidRPr="00FA130A">
        <w:rPr>
          <w:rFonts w:ascii="Times New Roman" w:hAnsi="Times New Roman" w:cs="Times New Roman"/>
          <w:i/>
          <w:iCs/>
          <w:sz w:val="24"/>
          <w:szCs w:val="24"/>
        </w:rPr>
        <w:t xml:space="preserve">Taking English Planning Law Scholarship Seriously. </w:t>
      </w:r>
      <w:r w:rsidRPr="00FA130A">
        <w:rPr>
          <w:rFonts w:ascii="Times New Roman" w:hAnsi="Times New Roman" w:cs="Times New Roman"/>
          <w:sz w:val="24"/>
          <w:szCs w:val="24"/>
        </w:rPr>
        <w:t>London: UCL Press, 3-9.</w:t>
      </w:r>
    </w:p>
    <w:p w14:paraId="60628AEF"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Lee M., ‘English planning law: An outline.’ </w:t>
      </w:r>
      <w:r w:rsidRPr="00FA130A">
        <w:rPr>
          <w:rFonts w:ascii="Times New Roman" w:hAnsi="Times New Roman" w:cs="Times New Roman"/>
          <w:i/>
          <w:iCs/>
          <w:sz w:val="24"/>
          <w:szCs w:val="24"/>
        </w:rPr>
        <w:t>In</w:t>
      </w:r>
      <w:r w:rsidRPr="00FA130A">
        <w:rPr>
          <w:rFonts w:ascii="Times New Roman" w:hAnsi="Times New Roman" w:cs="Times New Roman"/>
          <w:sz w:val="24"/>
          <w:szCs w:val="24"/>
        </w:rPr>
        <w:t xml:space="preserve"> Maria Lee and Abbott C. (Eds) </w:t>
      </w:r>
      <w:r w:rsidRPr="00FA130A">
        <w:rPr>
          <w:rFonts w:ascii="Times New Roman" w:hAnsi="Times New Roman" w:cs="Times New Roman"/>
          <w:i/>
          <w:iCs/>
          <w:sz w:val="24"/>
          <w:szCs w:val="24"/>
        </w:rPr>
        <w:t xml:space="preserve">Taking English Planning Law Scholarship Seriously. </w:t>
      </w:r>
      <w:r w:rsidRPr="00FA130A">
        <w:rPr>
          <w:rFonts w:ascii="Times New Roman" w:hAnsi="Times New Roman" w:cs="Times New Roman"/>
          <w:sz w:val="24"/>
          <w:szCs w:val="24"/>
        </w:rPr>
        <w:t>London: UCL Press, 10-32.</w:t>
      </w:r>
    </w:p>
    <w:p w14:paraId="3F78EC9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Lees E. and &amp; Shepherd E., 2015. 'Incoherence and Incompatibility in Planning Law' 7 </w:t>
      </w:r>
      <w:r w:rsidRPr="00FA130A">
        <w:rPr>
          <w:rFonts w:ascii="Times New Roman" w:hAnsi="Times New Roman" w:cs="Times New Roman"/>
          <w:i/>
          <w:iCs/>
          <w:sz w:val="24"/>
          <w:szCs w:val="24"/>
        </w:rPr>
        <w:t>Int'l JL Built Env't</w:t>
      </w:r>
      <w:r w:rsidRPr="00FA130A">
        <w:rPr>
          <w:rFonts w:ascii="Times New Roman" w:hAnsi="Times New Roman" w:cs="Times New Roman"/>
          <w:sz w:val="24"/>
          <w:szCs w:val="24"/>
        </w:rPr>
        <w:t xml:space="preserve"> 111</w:t>
      </w:r>
    </w:p>
    <w:p w14:paraId="1D18F057"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Lord A. and Tewdwr-Jones M., 2014. ‘Is Planning “Under Attack”? Chronicling the Deregulation of Urban and Environmental Planning in England, 22 </w:t>
      </w:r>
      <w:r w:rsidRPr="00FA130A">
        <w:rPr>
          <w:rFonts w:ascii="Times New Roman" w:hAnsi="Times New Roman" w:cs="Times New Roman"/>
          <w:i/>
          <w:iCs/>
          <w:sz w:val="24"/>
          <w:szCs w:val="24"/>
        </w:rPr>
        <w:t>European Planning Studies</w:t>
      </w:r>
      <w:r w:rsidRPr="00FA130A">
        <w:rPr>
          <w:rFonts w:ascii="Times New Roman" w:hAnsi="Times New Roman" w:cs="Times New Roman"/>
          <w:sz w:val="24"/>
          <w:szCs w:val="24"/>
        </w:rPr>
        <w:t xml:space="preserve"> 345.</w:t>
      </w:r>
    </w:p>
    <w:p w14:paraId="60C8F5C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Manchester City Council, 2009. </w:t>
      </w:r>
      <w:r w:rsidRPr="00FA130A">
        <w:rPr>
          <w:rFonts w:ascii="Times New Roman" w:hAnsi="Times New Roman" w:cs="Times New Roman"/>
          <w:i/>
          <w:iCs/>
          <w:sz w:val="24"/>
          <w:szCs w:val="24"/>
        </w:rPr>
        <w:t>Student Strategy Implementation</w:t>
      </w:r>
      <w:r w:rsidRPr="00FA130A">
        <w:rPr>
          <w:rFonts w:ascii="Times New Roman" w:hAnsi="Times New Roman" w:cs="Times New Roman"/>
          <w:sz w:val="24"/>
          <w:szCs w:val="24"/>
        </w:rPr>
        <w:t xml:space="preserve">. </w:t>
      </w:r>
      <w:hyperlink r:id="rId20" w:history="1">
        <w:r w:rsidRPr="00FA130A">
          <w:rPr>
            <w:rStyle w:val="Hyperlink"/>
            <w:rFonts w:ascii="Times New Roman" w:hAnsi="Times New Roman" w:cs="Times New Roman"/>
            <w:sz w:val="24"/>
            <w:szCs w:val="24"/>
          </w:rPr>
          <w:t>https://democracy.manchester.gov.uk/Data/Executive/20091021/Agenda/StudentStrategy.pdf</w:t>
        </w:r>
      </w:hyperlink>
      <w:r w:rsidRPr="00FA130A">
        <w:rPr>
          <w:rFonts w:ascii="Times New Roman" w:hAnsi="Times New Roman" w:cs="Times New Roman"/>
          <w:sz w:val="24"/>
          <w:szCs w:val="24"/>
        </w:rPr>
        <w:t xml:space="preserve"> [Accessed 24 June 2025].</w:t>
      </w:r>
    </w:p>
    <w:p w14:paraId="1889814D"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Manchester City Council, 2010, </w:t>
      </w:r>
      <w:r w:rsidRPr="00FA130A">
        <w:rPr>
          <w:rFonts w:ascii="Times New Roman" w:hAnsi="Times New Roman" w:cs="Times New Roman"/>
          <w:i/>
          <w:iCs/>
          <w:sz w:val="24"/>
          <w:szCs w:val="24"/>
        </w:rPr>
        <w:t>Article 4 Direction report</w:t>
      </w:r>
      <w:r w:rsidRPr="00FA130A">
        <w:rPr>
          <w:rFonts w:ascii="Times New Roman" w:hAnsi="Times New Roman" w:cs="Times New Roman"/>
          <w:sz w:val="24"/>
          <w:szCs w:val="24"/>
        </w:rPr>
        <w:t xml:space="preserve">. </w:t>
      </w:r>
      <w:hyperlink r:id="rId21" w:history="1">
        <w:r w:rsidRPr="00FA130A">
          <w:rPr>
            <w:rStyle w:val="Hyperlink"/>
            <w:rFonts w:ascii="Times New Roman" w:hAnsi="Times New Roman" w:cs="Times New Roman"/>
            <w:sz w:val="24"/>
            <w:szCs w:val="24"/>
          </w:rPr>
          <w:t>https://www.manchester.gov.uk/downloads/download/4086/article_4_direction</w:t>
        </w:r>
      </w:hyperlink>
      <w:r w:rsidRPr="00FA130A">
        <w:rPr>
          <w:rFonts w:ascii="Times New Roman" w:hAnsi="Times New Roman" w:cs="Times New Roman"/>
          <w:sz w:val="24"/>
          <w:szCs w:val="24"/>
        </w:rPr>
        <w:t>, [Accessed 24 June 2025].</w:t>
      </w:r>
    </w:p>
    <w:p w14:paraId="6E322EAD"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Manchester City Council, 2019. </w:t>
      </w:r>
      <w:r w:rsidRPr="00FA130A">
        <w:rPr>
          <w:rFonts w:ascii="Times New Roman" w:hAnsi="Times New Roman" w:cs="Times New Roman"/>
          <w:i/>
          <w:iCs/>
          <w:sz w:val="24"/>
          <w:szCs w:val="24"/>
        </w:rPr>
        <w:t>Consideration of H12: Purpose Built Student Accommodation Within the Changing Market Context</w:t>
      </w:r>
      <w:r w:rsidRPr="00FA130A">
        <w:rPr>
          <w:rFonts w:ascii="Times New Roman" w:hAnsi="Times New Roman" w:cs="Times New Roman"/>
          <w:sz w:val="24"/>
          <w:szCs w:val="24"/>
        </w:rPr>
        <w:t xml:space="preserve">. </w:t>
      </w:r>
      <w:hyperlink r:id="rId22" w:history="1">
        <w:r w:rsidRPr="00FA130A">
          <w:rPr>
            <w:rStyle w:val="Hyperlink"/>
            <w:rFonts w:ascii="Times New Roman" w:hAnsi="Times New Roman" w:cs="Times New Roman"/>
            <w:sz w:val="24"/>
            <w:szCs w:val="24"/>
          </w:rPr>
          <w:t>https://democracy.manchester.gov.uk/documents/s11499/Student%20Accommodation.pdf</w:t>
        </w:r>
      </w:hyperlink>
      <w:r w:rsidRPr="00FA130A">
        <w:rPr>
          <w:rFonts w:ascii="Times New Roman" w:hAnsi="Times New Roman" w:cs="Times New Roman"/>
          <w:sz w:val="24"/>
          <w:szCs w:val="24"/>
        </w:rPr>
        <w:t xml:space="preserve"> [Accessed 24 June 2025]. </w:t>
      </w:r>
    </w:p>
    <w:p w14:paraId="16359C89"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Manchester City Council, 2020. </w:t>
      </w:r>
      <w:r w:rsidRPr="00FA130A">
        <w:rPr>
          <w:rFonts w:ascii="Times New Roman" w:hAnsi="Times New Roman" w:cs="Times New Roman"/>
          <w:i/>
          <w:iCs/>
          <w:sz w:val="24"/>
          <w:szCs w:val="24"/>
        </w:rPr>
        <w:t>PBSA in Manchester report</w:t>
      </w:r>
      <w:r w:rsidRPr="00FA130A">
        <w:rPr>
          <w:rFonts w:ascii="Times New Roman" w:hAnsi="Times New Roman" w:cs="Times New Roman"/>
          <w:sz w:val="24"/>
          <w:szCs w:val="24"/>
        </w:rPr>
        <w:t xml:space="preserve"> </w:t>
      </w:r>
      <w:hyperlink r:id="rId23" w:history="1">
        <w:r w:rsidRPr="00FA130A">
          <w:rPr>
            <w:rStyle w:val="Hyperlink"/>
            <w:rFonts w:ascii="Times New Roman" w:hAnsi="Times New Roman" w:cs="Times New Roman"/>
            <w:sz w:val="24"/>
            <w:szCs w:val="24"/>
          </w:rPr>
          <w:t>https://democracy.manchester.gov.uk/documents/s20052/Purpose%20Built%20Student%20Accommodation.pdf</w:t>
        </w:r>
      </w:hyperlink>
      <w:r w:rsidRPr="00FA130A">
        <w:rPr>
          <w:rFonts w:ascii="Times New Roman" w:hAnsi="Times New Roman" w:cs="Times New Roman"/>
          <w:sz w:val="24"/>
          <w:szCs w:val="24"/>
        </w:rPr>
        <w:t xml:space="preserve"> [Accessed 24 June 2025].</w:t>
      </w:r>
    </w:p>
    <w:p w14:paraId="21C2E6A6"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Munro M., Turok I. and Livingston M., 2008. ‘Students in cities: a preliminary analysis of their patterns and effects’ 41</w:t>
      </w:r>
      <w:r w:rsidRPr="00FA130A">
        <w:rPr>
          <w:rFonts w:ascii="Times New Roman" w:hAnsi="Times New Roman" w:cs="Times New Roman"/>
          <w:i/>
          <w:iCs/>
          <w:sz w:val="24"/>
          <w:szCs w:val="24"/>
        </w:rPr>
        <w:t xml:space="preserve"> Environment and Planning A </w:t>
      </w:r>
      <w:r w:rsidRPr="00FA130A">
        <w:rPr>
          <w:rFonts w:ascii="Times New Roman" w:hAnsi="Times New Roman" w:cs="Times New Roman"/>
          <w:sz w:val="24"/>
          <w:szCs w:val="24"/>
        </w:rPr>
        <w:t>1805.</w:t>
      </w:r>
    </w:p>
    <w:p w14:paraId="4D172E98"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Mulhearn C. and Franco M., </w:t>
      </w:r>
      <w:proofErr w:type="gramStart"/>
      <w:r w:rsidRPr="00FA130A">
        <w:rPr>
          <w:rFonts w:ascii="Times New Roman" w:hAnsi="Times New Roman" w:cs="Times New Roman"/>
          <w:sz w:val="24"/>
          <w:szCs w:val="24"/>
        </w:rPr>
        <w:t>2018.‘</w:t>
      </w:r>
      <w:proofErr w:type="gramEnd"/>
      <w:r w:rsidRPr="00FA130A">
        <w:rPr>
          <w:rFonts w:ascii="Times New Roman" w:hAnsi="Times New Roman" w:cs="Times New Roman"/>
          <w:sz w:val="24"/>
          <w:szCs w:val="24"/>
        </w:rPr>
        <w:t xml:space="preserve">If you build it will they come? The boom in purpose-built student accommodation in central Liverpool: </w:t>
      </w:r>
      <w:proofErr w:type="spellStart"/>
      <w:r w:rsidRPr="00FA130A">
        <w:rPr>
          <w:rFonts w:ascii="Times New Roman" w:hAnsi="Times New Roman" w:cs="Times New Roman"/>
          <w:sz w:val="24"/>
          <w:szCs w:val="24"/>
        </w:rPr>
        <w:t>Destudentification</w:t>
      </w:r>
      <w:proofErr w:type="spellEnd"/>
      <w:r w:rsidRPr="00FA130A">
        <w:rPr>
          <w:rFonts w:ascii="Times New Roman" w:hAnsi="Times New Roman" w:cs="Times New Roman"/>
          <w:sz w:val="24"/>
          <w:szCs w:val="24"/>
        </w:rPr>
        <w:t xml:space="preserve">, studentification and the future of the city’ 33 </w:t>
      </w:r>
      <w:r w:rsidRPr="00FA130A">
        <w:rPr>
          <w:rFonts w:ascii="Times New Roman" w:hAnsi="Times New Roman" w:cs="Times New Roman"/>
          <w:i/>
          <w:iCs/>
          <w:sz w:val="24"/>
          <w:szCs w:val="24"/>
        </w:rPr>
        <w:t xml:space="preserve">Local Economy </w:t>
      </w:r>
      <w:r w:rsidRPr="00FA130A">
        <w:rPr>
          <w:rFonts w:ascii="Times New Roman" w:hAnsi="Times New Roman" w:cs="Times New Roman"/>
          <w:sz w:val="24"/>
          <w:szCs w:val="24"/>
        </w:rPr>
        <w:t>477.</w:t>
      </w:r>
    </w:p>
    <w:p w14:paraId="0D635137"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Nakazawa T., 2017. ‘Expanding the scope of studentification studies’ 11 </w:t>
      </w:r>
      <w:r w:rsidRPr="00FA130A">
        <w:rPr>
          <w:rFonts w:ascii="Times New Roman" w:hAnsi="Times New Roman" w:cs="Times New Roman"/>
          <w:i/>
          <w:iCs/>
          <w:sz w:val="24"/>
          <w:szCs w:val="24"/>
        </w:rPr>
        <w:t>Geography Compass</w:t>
      </w:r>
      <w:r w:rsidRPr="00FA130A">
        <w:rPr>
          <w:rFonts w:ascii="Times New Roman" w:hAnsi="Times New Roman" w:cs="Times New Roman"/>
          <w:sz w:val="24"/>
          <w:szCs w:val="24"/>
        </w:rPr>
        <w:t xml:space="preserve"> e12300, </w:t>
      </w:r>
    </w:p>
    <w:p w14:paraId="362F7636" w14:textId="77777777" w:rsidR="007F1354"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National HMO Lobby, 2006. </w:t>
      </w:r>
      <w:r w:rsidRPr="00FA130A">
        <w:rPr>
          <w:rFonts w:ascii="Times New Roman" w:hAnsi="Times New Roman" w:cs="Times New Roman"/>
          <w:i/>
          <w:iCs/>
          <w:sz w:val="24"/>
          <w:szCs w:val="24"/>
        </w:rPr>
        <w:t>Written evidence to Select Committee on Office of the Deputy Prime Minister: Housing, Planning, Local Government and the Regions</w:t>
      </w:r>
      <w:r w:rsidRPr="00FA130A">
        <w:rPr>
          <w:rFonts w:ascii="Times New Roman" w:hAnsi="Times New Roman" w:cs="Times New Roman"/>
          <w:sz w:val="24"/>
          <w:szCs w:val="24"/>
        </w:rPr>
        <w:t xml:space="preserve">. </w:t>
      </w:r>
      <w:hyperlink r:id="rId24" w:history="1">
        <w:r w:rsidRPr="00FA130A">
          <w:rPr>
            <w:rStyle w:val="Hyperlink"/>
            <w:rFonts w:ascii="Times New Roman" w:hAnsi="Times New Roman" w:cs="Times New Roman"/>
            <w:sz w:val="24"/>
            <w:szCs w:val="24"/>
          </w:rPr>
          <w:t>https://publications.parliament.uk/pa/cm200506/cmselect/cmodpm/703/703we07.htm</w:t>
        </w:r>
      </w:hyperlink>
      <w:r w:rsidRPr="00FA130A">
        <w:rPr>
          <w:rFonts w:ascii="Times New Roman" w:hAnsi="Times New Roman" w:cs="Times New Roman"/>
          <w:sz w:val="24"/>
          <w:szCs w:val="24"/>
        </w:rPr>
        <w:t xml:space="preserve"> [Accessed 24 June 2025].</w:t>
      </w:r>
    </w:p>
    <w:p w14:paraId="78CCD2B0" w14:textId="16F65BA7" w:rsidR="00D0094B" w:rsidRPr="00FA130A" w:rsidRDefault="00D0094B" w:rsidP="00D0094B">
      <w:pPr>
        <w:pStyle w:val="FootnoteText"/>
        <w:spacing w:line="480" w:lineRule="auto"/>
        <w:rPr>
          <w:rFonts w:ascii="Times New Roman" w:hAnsi="Times New Roman" w:cs="Times New Roman"/>
          <w:sz w:val="24"/>
          <w:szCs w:val="24"/>
        </w:rPr>
      </w:pPr>
      <w:r w:rsidRPr="00D0094B">
        <w:rPr>
          <w:rFonts w:ascii="Times New Roman" w:hAnsi="Times New Roman" w:cs="Times New Roman"/>
          <w:sz w:val="24"/>
          <w:szCs w:val="24"/>
        </w:rPr>
        <w:lastRenderedPageBreak/>
        <w:t>National HMO Lobby</w:t>
      </w:r>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proofErr w:type="spellEnd"/>
      <w:r w:rsidRPr="00D0094B">
        <w:rPr>
          <w:rFonts w:ascii="Times New Roman" w:hAnsi="Times New Roman" w:cs="Times New Roman"/>
          <w:sz w:val="24"/>
          <w:szCs w:val="24"/>
        </w:rPr>
        <w:t xml:space="preserve">, </w:t>
      </w:r>
      <w:r w:rsidRPr="00D0094B">
        <w:rPr>
          <w:rFonts w:ascii="Times New Roman" w:hAnsi="Times New Roman" w:cs="Times New Roman"/>
          <w:i/>
          <w:iCs/>
          <w:sz w:val="24"/>
          <w:szCs w:val="24"/>
        </w:rPr>
        <w:t>Universities UK, Studentification a guide to opportunities, challenges and practice</w:t>
      </w:r>
      <w:r w:rsidRPr="00D0094B">
        <w:rPr>
          <w:rFonts w:ascii="Times New Roman" w:hAnsi="Times New Roman" w:cs="Times New Roman"/>
          <w:sz w:val="24"/>
          <w:szCs w:val="24"/>
        </w:rPr>
        <w:t xml:space="preserve"> </w:t>
      </w:r>
      <w:r>
        <w:rPr>
          <w:rFonts w:ascii="Times New Roman" w:hAnsi="Times New Roman" w:cs="Times New Roman"/>
          <w:sz w:val="24"/>
          <w:szCs w:val="24"/>
        </w:rPr>
        <w:t>www.</w:t>
      </w:r>
      <w:r w:rsidRPr="00D0094B">
        <w:rPr>
          <w:rFonts w:ascii="Times New Roman" w:hAnsi="Times New Roman" w:cs="Times New Roman"/>
          <w:sz w:val="24"/>
          <w:szCs w:val="24"/>
        </w:rPr>
        <w:t>hmolobby.org.uk/natstudentifguide</w:t>
      </w:r>
      <w:r>
        <w:rPr>
          <w:rFonts w:ascii="Times New Roman" w:hAnsi="Times New Roman" w:cs="Times New Roman"/>
          <w:sz w:val="24"/>
          <w:szCs w:val="24"/>
        </w:rPr>
        <w:t xml:space="preserve"> </w:t>
      </w:r>
      <w:r w:rsidRPr="00FA130A">
        <w:rPr>
          <w:rFonts w:ascii="Times New Roman" w:hAnsi="Times New Roman" w:cs="Times New Roman"/>
          <w:sz w:val="24"/>
          <w:szCs w:val="24"/>
        </w:rPr>
        <w:t>[Accessed 24 June 2025].</w:t>
      </w:r>
    </w:p>
    <w:p w14:paraId="55D6B72E"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National Union of Students, 2021. </w:t>
      </w:r>
      <w:r w:rsidRPr="00FA130A">
        <w:rPr>
          <w:rFonts w:ascii="Times New Roman" w:hAnsi="Times New Roman" w:cs="Times New Roman"/>
          <w:i/>
          <w:iCs/>
          <w:sz w:val="24"/>
          <w:szCs w:val="24"/>
        </w:rPr>
        <w:t xml:space="preserve">Accommodation Costs Survey 2021 </w:t>
      </w:r>
      <w:hyperlink r:id="rId25" w:history="1">
        <w:r w:rsidRPr="00FA130A">
          <w:rPr>
            <w:rStyle w:val="Hyperlink"/>
            <w:rFonts w:ascii="Times New Roman" w:hAnsi="Times New Roman" w:cs="Times New Roman"/>
            <w:sz w:val="24"/>
            <w:szCs w:val="24"/>
          </w:rPr>
          <w:t>www.unipol.org.uk/acsreport2021</w:t>
        </w:r>
      </w:hyperlink>
      <w:r w:rsidRPr="00FA130A">
        <w:rPr>
          <w:rFonts w:ascii="Times New Roman" w:hAnsi="Times New Roman" w:cs="Times New Roman"/>
          <w:sz w:val="24"/>
          <w:szCs w:val="24"/>
        </w:rPr>
        <w:t xml:space="preserve"> [Accessed 24 June 2025].</w:t>
      </w:r>
    </w:p>
    <w:p w14:paraId="293E3714" w14:textId="77777777" w:rsidR="007F1354" w:rsidRPr="00FA130A" w:rsidRDefault="007F1354" w:rsidP="007F1354">
      <w:pPr>
        <w:spacing w:after="0" w:line="480" w:lineRule="auto"/>
        <w:rPr>
          <w:rFonts w:ascii="Times New Roman" w:hAnsi="Times New Roman" w:cs="Times New Roman"/>
          <w:sz w:val="24"/>
          <w:szCs w:val="24"/>
        </w:rPr>
      </w:pPr>
      <w:r w:rsidRPr="00FA130A">
        <w:rPr>
          <w:rFonts w:ascii="Times New Roman" w:hAnsi="Times New Roman" w:cs="Times New Roman"/>
          <w:sz w:val="24"/>
          <w:szCs w:val="24"/>
        </w:rPr>
        <w:t xml:space="preserve">National Union of Students and </w:t>
      </w:r>
      <w:proofErr w:type="spellStart"/>
      <w:r w:rsidRPr="00FA130A">
        <w:rPr>
          <w:rFonts w:ascii="Times New Roman" w:hAnsi="Times New Roman" w:cs="Times New Roman"/>
          <w:sz w:val="24"/>
          <w:szCs w:val="24"/>
        </w:rPr>
        <w:t>Unipol</w:t>
      </w:r>
      <w:proofErr w:type="spellEnd"/>
      <w:r w:rsidRPr="00FA130A">
        <w:rPr>
          <w:rFonts w:ascii="Times New Roman" w:hAnsi="Times New Roman" w:cs="Times New Roman"/>
          <w:sz w:val="24"/>
          <w:szCs w:val="24"/>
        </w:rPr>
        <w:t xml:space="preserve">, 2016 </w:t>
      </w:r>
      <w:r w:rsidRPr="00FA130A">
        <w:rPr>
          <w:rFonts w:ascii="Times New Roman" w:hAnsi="Times New Roman" w:cs="Times New Roman"/>
          <w:i/>
          <w:iCs/>
          <w:sz w:val="24"/>
          <w:szCs w:val="24"/>
        </w:rPr>
        <w:t>Accommodation Costs Survey 2014-16,</w:t>
      </w:r>
      <w:r w:rsidRPr="00FA130A">
        <w:rPr>
          <w:rFonts w:ascii="Times New Roman" w:hAnsi="Times New Roman" w:cs="Times New Roman"/>
          <w:sz w:val="24"/>
          <w:szCs w:val="24"/>
        </w:rPr>
        <w:t xml:space="preserve"> </w:t>
      </w:r>
      <w:hyperlink r:id="rId26" w:history="1">
        <w:r w:rsidRPr="00FA130A">
          <w:rPr>
            <w:rStyle w:val="Hyperlink"/>
            <w:rFonts w:ascii="Times New Roman" w:hAnsi="Times New Roman" w:cs="Times New Roman"/>
            <w:sz w:val="24"/>
            <w:szCs w:val="24"/>
          </w:rPr>
          <w:t>www.unipol.org.uk/getmedia/12234c8f-6cb7-4ec7-a98b-3be0758320ec/Unipol_NUS_AccommodationCostsSurvey2015_1.pdf.aspx</w:t>
        </w:r>
      </w:hyperlink>
      <w:r w:rsidRPr="00FA130A">
        <w:rPr>
          <w:rFonts w:ascii="Times New Roman" w:hAnsi="Times New Roman" w:cs="Times New Roman"/>
          <w:sz w:val="24"/>
          <w:szCs w:val="24"/>
        </w:rPr>
        <w:t xml:space="preserve"> [Accessed 24 June 2025].</w:t>
      </w:r>
    </w:p>
    <w:p w14:paraId="52D3CC29"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i/>
          <w:iCs/>
          <w:sz w:val="24"/>
          <w:szCs w:val="24"/>
        </w:rPr>
        <w:t>Nottingham City Council v Parr</w:t>
      </w:r>
      <w:r w:rsidRPr="00FA130A">
        <w:rPr>
          <w:rFonts w:ascii="Times New Roman" w:hAnsi="Times New Roman" w:cs="Times New Roman"/>
          <w:sz w:val="24"/>
          <w:szCs w:val="24"/>
        </w:rPr>
        <w:t xml:space="preserve"> [2018] UKSC 5</w:t>
      </w:r>
    </w:p>
    <w:p w14:paraId="224C2F31"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O’Neill Associates, 2022a. </w:t>
      </w:r>
      <w:r w:rsidRPr="00FA130A">
        <w:rPr>
          <w:rFonts w:ascii="Times New Roman" w:hAnsi="Times New Roman" w:cs="Times New Roman"/>
          <w:i/>
          <w:iCs/>
          <w:sz w:val="24"/>
          <w:szCs w:val="24"/>
        </w:rPr>
        <w:t>York Emerging Local Plan Examination in public Phase 3 Hearings Matter 3 Student Housing Response on behalf of the University of York.</w:t>
      </w:r>
      <w:r w:rsidRPr="00FA130A">
        <w:rPr>
          <w:rFonts w:ascii="Times New Roman" w:hAnsi="Times New Roman" w:cs="Times New Roman"/>
          <w:sz w:val="24"/>
          <w:szCs w:val="24"/>
        </w:rPr>
        <w:t xml:space="preserve"> </w:t>
      </w:r>
      <w:hyperlink r:id="rId27" w:history="1">
        <w:r w:rsidRPr="00FA130A">
          <w:rPr>
            <w:rStyle w:val="Hyperlink"/>
            <w:rFonts w:ascii="Times New Roman" w:hAnsi="Times New Roman" w:cs="Times New Roman"/>
            <w:sz w:val="24"/>
            <w:szCs w:val="24"/>
          </w:rPr>
          <w:t>www.york.gov.uk/downloads/file/8178/ex-hs-p3-m3-sh-6-uoy-oneill</w:t>
        </w:r>
      </w:hyperlink>
      <w:r w:rsidRPr="00FA130A">
        <w:rPr>
          <w:rFonts w:ascii="Times New Roman" w:hAnsi="Times New Roman" w:cs="Times New Roman"/>
          <w:sz w:val="24"/>
          <w:szCs w:val="24"/>
        </w:rPr>
        <w:t xml:space="preserve"> [Accessed 24 June 2025].</w:t>
      </w:r>
    </w:p>
    <w:p w14:paraId="5FBB2CA9"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O’Neill Associates, 2022b. </w:t>
      </w:r>
      <w:r w:rsidRPr="00FA130A">
        <w:rPr>
          <w:rFonts w:ascii="Times New Roman" w:hAnsi="Times New Roman" w:cs="Times New Roman"/>
          <w:i/>
          <w:iCs/>
          <w:sz w:val="24"/>
          <w:szCs w:val="24"/>
        </w:rPr>
        <w:t>Examination of the City of York Local Plan 2017-33, Phase 3 Hearings Response on Matter 3 (Student Housing) on behalf of York St John University</w:t>
      </w:r>
      <w:r w:rsidRPr="00FA130A">
        <w:rPr>
          <w:rFonts w:ascii="Times New Roman" w:hAnsi="Times New Roman" w:cs="Times New Roman"/>
          <w:sz w:val="24"/>
          <w:szCs w:val="24"/>
        </w:rPr>
        <w:t xml:space="preserve">. </w:t>
      </w:r>
      <w:hyperlink r:id="rId28" w:history="1">
        <w:r w:rsidRPr="00FA130A">
          <w:rPr>
            <w:rStyle w:val="Hyperlink"/>
            <w:rFonts w:ascii="Times New Roman" w:hAnsi="Times New Roman" w:cs="Times New Roman"/>
            <w:sz w:val="24"/>
            <w:szCs w:val="24"/>
          </w:rPr>
          <w:t>www.york.gov.uk/downloads/file/8180/ex-hs-p3-m3-sh-8-st-john-uni-oneill</w:t>
        </w:r>
      </w:hyperlink>
      <w:r w:rsidRPr="00FA130A">
        <w:rPr>
          <w:rFonts w:ascii="Times New Roman" w:hAnsi="Times New Roman" w:cs="Times New Roman"/>
          <w:sz w:val="24"/>
          <w:szCs w:val="24"/>
        </w:rPr>
        <w:t xml:space="preserve"> [Accessed 24 June 2025].</w:t>
      </w:r>
    </w:p>
    <w:p w14:paraId="2AAD42A3"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Planning and Compulsory Purchase Act 2004, c.5.</w:t>
      </w:r>
    </w:p>
    <w:p w14:paraId="53E228A0"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Reynolds A., 2020 ‘Geographies of </w:t>
      </w:r>
      <w:proofErr w:type="gramStart"/>
      <w:r w:rsidRPr="00FA130A">
        <w:rPr>
          <w:rFonts w:ascii="Times New Roman" w:hAnsi="Times New Roman" w:cs="Times New Roman"/>
          <w:sz w:val="24"/>
          <w:szCs w:val="24"/>
        </w:rPr>
        <w:t>purpose built</w:t>
      </w:r>
      <w:proofErr w:type="gramEnd"/>
      <w:r w:rsidRPr="00FA130A">
        <w:rPr>
          <w:rFonts w:ascii="Times New Roman" w:hAnsi="Times New Roman" w:cs="Times New Roman"/>
          <w:sz w:val="24"/>
          <w:szCs w:val="24"/>
        </w:rPr>
        <w:t xml:space="preserve"> student accommodation: Exclusivity, precarity and (</w:t>
      </w:r>
      <w:proofErr w:type="spellStart"/>
      <w:r w:rsidRPr="00FA130A">
        <w:rPr>
          <w:rFonts w:ascii="Times New Roman" w:hAnsi="Times New Roman" w:cs="Times New Roman"/>
          <w:sz w:val="24"/>
          <w:szCs w:val="24"/>
        </w:rPr>
        <w:t>im</w:t>
      </w:r>
      <w:proofErr w:type="spellEnd"/>
      <w:r w:rsidRPr="00FA130A">
        <w:rPr>
          <w:rFonts w:ascii="Times New Roman" w:hAnsi="Times New Roman" w:cs="Times New Roman"/>
          <w:sz w:val="24"/>
          <w:szCs w:val="24"/>
        </w:rPr>
        <w:t xml:space="preserve">)mobility’ 14 </w:t>
      </w:r>
      <w:r w:rsidRPr="00FA130A">
        <w:rPr>
          <w:rFonts w:ascii="Times New Roman" w:hAnsi="Times New Roman" w:cs="Times New Roman"/>
          <w:i/>
          <w:iCs/>
          <w:sz w:val="24"/>
          <w:szCs w:val="24"/>
        </w:rPr>
        <w:t xml:space="preserve">Geography Compass </w:t>
      </w:r>
      <w:r w:rsidRPr="00FA130A">
        <w:rPr>
          <w:rFonts w:ascii="Times New Roman" w:hAnsi="Times New Roman" w:cs="Times New Roman"/>
          <w:sz w:val="24"/>
          <w:szCs w:val="24"/>
        </w:rPr>
        <w:t>e12543.</w:t>
      </w:r>
    </w:p>
    <w:p w14:paraId="263D71EB" w14:textId="77777777" w:rsidR="007F1354" w:rsidRPr="00FA130A" w:rsidRDefault="007F1354" w:rsidP="007F1354">
      <w:pPr>
        <w:pStyle w:val="FootnoteText"/>
        <w:spacing w:line="480" w:lineRule="auto"/>
        <w:rPr>
          <w:rFonts w:ascii="Times New Roman" w:hAnsi="Times New Roman" w:cs="Times New Roman"/>
          <w:sz w:val="24"/>
          <w:szCs w:val="24"/>
        </w:rPr>
      </w:pPr>
      <w:proofErr w:type="spellStart"/>
      <w:r w:rsidRPr="00FA130A">
        <w:rPr>
          <w:rFonts w:ascii="Times New Roman" w:hAnsi="Times New Roman" w:cs="Times New Roman"/>
          <w:sz w:val="24"/>
          <w:szCs w:val="24"/>
        </w:rPr>
        <w:t>Ruiu</w:t>
      </w:r>
      <w:proofErr w:type="spellEnd"/>
      <w:r w:rsidRPr="00FA130A">
        <w:rPr>
          <w:rFonts w:ascii="Times New Roman" w:hAnsi="Times New Roman" w:cs="Times New Roman"/>
          <w:sz w:val="24"/>
          <w:szCs w:val="24"/>
        </w:rPr>
        <w:t xml:space="preserve"> M.L., 2017. ‘Collaborative management of studentification processes: the case of Newcastle upon Tyne’ 32 </w:t>
      </w:r>
      <w:r w:rsidRPr="00FA130A">
        <w:rPr>
          <w:rFonts w:ascii="Times New Roman" w:hAnsi="Times New Roman" w:cs="Times New Roman"/>
          <w:i/>
          <w:iCs/>
          <w:sz w:val="24"/>
          <w:szCs w:val="24"/>
        </w:rPr>
        <w:t>Journal Housing and the Built Environment</w:t>
      </w:r>
      <w:r w:rsidRPr="00FA130A">
        <w:rPr>
          <w:rFonts w:ascii="Times New Roman" w:hAnsi="Times New Roman" w:cs="Times New Roman"/>
          <w:sz w:val="24"/>
          <w:szCs w:val="24"/>
        </w:rPr>
        <w:t xml:space="preserve"> 843.</w:t>
      </w:r>
    </w:p>
    <w:p w14:paraId="1E481E83"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Rugg J., Rhodes D. and Jones A., 2002. </w:t>
      </w:r>
      <w:r w:rsidRPr="00FA130A">
        <w:rPr>
          <w:rFonts w:ascii="Times New Roman" w:hAnsi="Times New Roman" w:cs="Times New Roman"/>
          <w:i/>
          <w:iCs/>
          <w:sz w:val="24"/>
          <w:szCs w:val="24"/>
        </w:rPr>
        <w:t>The nature and impact of student demand on housing markets.</w:t>
      </w:r>
      <w:r w:rsidRPr="00FA130A">
        <w:rPr>
          <w:rFonts w:ascii="Times New Roman" w:hAnsi="Times New Roman" w:cs="Times New Roman"/>
          <w:sz w:val="24"/>
          <w:szCs w:val="24"/>
        </w:rPr>
        <w:t xml:space="preserve"> York: Joseph Rowntree Foundation.</w:t>
      </w:r>
    </w:p>
    <w:p w14:paraId="4FC74EC5"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i/>
          <w:iCs/>
          <w:sz w:val="24"/>
          <w:szCs w:val="24"/>
        </w:rPr>
        <w:t xml:space="preserve">R (Wright) v Resilient Energy </w:t>
      </w:r>
      <w:proofErr w:type="spellStart"/>
      <w:r w:rsidRPr="00FA130A">
        <w:rPr>
          <w:rFonts w:ascii="Times New Roman" w:hAnsi="Times New Roman" w:cs="Times New Roman"/>
          <w:i/>
          <w:iCs/>
          <w:sz w:val="24"/>
          <w:szCs w:val="24"/>
        </w:rPr>
        <w:t>Severndale</w:t>
      </w:r>
      <w:proofErr w:type="spellEnd"/>
      <w:r w:rsidRPr="00FA130A">
        <w:rPr>
          <w:rFonts w:ascii="Times New Roman" w:hAnsi="Times New Roman" w:cs="Times New Roman"/>
          <w:i/>
          <w:iCs/>
          <w:sz w:val="24"/>
          <w:szCs w:val="24"/>
        </w:rPr>
        <w:t xml:space="preserve"> Ltd</w:t>
      </w:r>
      <w:r w:rsidRPr="00FA130A">
        <w:rPr>
          <w:rFonts w:ascii="Times New Roman" w:hAnsi="Times New Roman" w:cs="Times New Roman"/>
          <w:sz w:val="24"/>
          <w:szCs w:val="24"/>
        </w:rPr>
        <w:t xml:space="preserve"> [2019] UKSC 53.</w:t>
      </w:r>
    </w:p>
    <w:p w14:paraId="2C25CAD6"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Sage J., Smith D. and Hubbard P., 2013. ‘New-build Studentification: A Panacea for Balanced Communities?’ 50 </w:t>
      </w:r>
      <w:r w:rsidRPr="00FA130A">
        <w:rPr>
          <w:rFonts w:ascii="Times New Roman" w:hAnsi="Times New Roman" w:cs="Times New Roman"/>
          <w:i/>
          <w:iCs/>
          <w:sz w:val="24"/>
          <w:szCs w:val="24"/>
        </w:rPr>
        <w:t xml:space="preserve">Urban Studies </w:t>
      </w:r>
      <w:r w:rsidRPr="00FA130A">
        <w:rPr>
          <w:rFonts w:ascii="Times New Roman" w:hAnsi="Times New Roman" w:cs="Times New Roman"/>
          <w:sz w:val="24"/>
          <w:szCs w:val="24"/>
        </w:rPr>
        <w:t xml:space="preserve">2623. </w:t>
      </w:r>
    </w:p>
    <w:p w14:paraId="40E34377"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Samuel A., ‘Student house: change of use?’ [2007] Journal of Planning &amp; Environment Law 518, 518.</w:t>
      </w:r>
    </w:p>
    <w:p w14:paraId="69A01042"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HC Deb 27 January 2010, vol 504, cols 55-56W.</w:t>
      </w:r>
    </w:p>
    <w:p w14:paraId="3C9CA0A0"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Savills Research, 2019. </w:t>
      </w:r>
      <w:r w:rsidRPr="00FA130A">
        <w:rPr>
          <w:rFonts w:ascii="Times New Roman" w:hAnsi="Times New Roman" w:cs="Times New Roman"/>
          <w:i/>
          <w:iCs/>
          <w:sz w:val="24"/>
          <w:szCs w:val="24"/>
        </w:rPr>
        <w:t>The Sky’s The Limit?</w:t>
      </w:r>
      <w:r w:rsidRPr="00FA130A">
        <w:rPr>
          <w:rFonts w:ascii="Times New Roman" w:hAnsi="Times New Roman" w:cs="Times New Roman"/>
          <w:sz w:val="24"/>
          <w:szCs w:val="24"/>
        </w:rPr>
        <w:t xml:space="preserve"> </w:t>
      </w:r>
      <w:hyperlink r:id="rId29" w:history="1">
        <w:r w:rsidRPr="00FA130A">
          <w:rPr>
            <w:rStyle w:val="Hyperlink"/>
            <w:rFonts w:ascii="Times New Roman" w:hAnsi="Times New Roman" w:cs="Times New Roman"/>
            <w:sz w:val="24"/>
            <w:szCs w:val="24"/>
          </w:rPr>
          <w:t>pdf.euro.savills.co.uk/residential---other/uk-operational-real-estate.pdf</w:t>
        </w:r>
      </w:hyperlink>
      <w:r w:rsidRPr="00FA130A">
        <w:rPr>
          <w:rFonts w:ascii="Times New Roman" w:hAnsi="Times New Roman" w:cs="Times New Roman"/>
          <w:sz w:val="24"/>
          <w:szCs w:val="24"/>
        </w:rPr>
        <w:t xml:space="preserve"> [Accessed 24 June 2025].</w:t>
      </w:r>
    </w:p>
    <w:p w14:paraId="5FCADC23" w14:textId="6B0F10AA"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Sheffield City Council, 2009, </w:t>
      </w:r>
      <w:r w:rsidRPr="00FA130A">
        <w:rPr>
          <w:rFonts w:ascii="Times New Roman" w:hAnsi="Times New Roman" w:cs="Times New Roman"/>
          <w:i/>
          <w:iCs/>
          <w:sz w:val="24"/>
          <w:szCs w:val="24"/>
        </w:rPr>
        <w:t>Sheffield Development Framework Core Strategy</w:t>
      </w:r>
      <w:r w:rsidRPr="00FA130A">
        <w:rPr>
          <w:rFonts w:ascii="Times New Roman" w:hAnsi="Times New Roman" w:cs="Times New Roman"/>
          <w:sz w:val="24"/>
          <w:szCs w:val="24"/>
        </w:rPr>
        <w:t xml:space="preserve">.  </w:t>
      </w:r>
      <w:hyperlink r:id="rId30" w:history="1">
        <w:r w:rsidRPr="00D005F1">
          <w:rPr>
            <w:rStyle w:val="Hyperlink"/>
            <w:rFonts w:ascii="Times New Roman" w:hAnsi="Times New Roman" w:cs="Times New Roman"/>
            <w:sz w:val="24"/>
            <w:szCs w:val="24"/>
          </w:rPr>
          <w:t>https://conservationcorridor.org/cpb/Sheffield_City_Council_2009.pdf</w:t>
        </w:r>
      </w:hyperlink>
      <w:r>
        <w:rPr>
          <w:rFonts w:ascii="Times New Roman" w:hAnsi="Times New Roman" w:cs="Times New Roman"/>
          <w:sz w:val="24"/>
          <w:szCs w:val="24"/>
        </w:rPr>
        <w:t xml:space="preserve"> </w:t>
      </w:r>
      <w:r w:rsidRPr="00FA130A">
        <w:rPr>
          <w:rFonts w:ascii="Times New Roman" w:hAnsi="Times New Roman" w:cs="Times New Roman"/>
          <w:sz w:val="24"/>
          <w:szCs w:val="24"/>
        </w:rPr>
        <w:t>[Accessed 24 June 2025].</w:t>
      </w:r>
    </w:p>
    <w:p w14:paraId="046C0588"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Sheffield City Council, 2010. </w:t>
      </w:r>
      <w:r w:rsidRPr="00FA130A">
        <w:rPr>
          <w:rFonts w:ascii="Times New Roman" w:hAnsi="Times New Roman" w:cs="Times New Roman"/>
          <w:i/>
          <w:iCs/>
          <w:sz w:val="24"/>
          <w:szCs w:val="24"/>
        </w:rPr>
        <w:t>Article 4 Direction – Delegated Powers Report</w:t>
      </w:r>
      <w:r w:rsidRPr="00FA130A">
        <w:rPr>
          <w:rFonts w:ascii="Times New Roman" w:hAnsi="Times New Roman" w:cs="Times New Roman"/>
          <w:sz w:val="24"/>
          <w:szCs w:val="24"/>
        </w:rPr>
        <w:t xml:space="preserve">. </w:t>
      </w:r>
      <w:hyperlink r:id="rId31" w:history="1">
        <w:r w:rsidRPr="00FA130A">
          <w:rPr>
            <w:rStyle w:val="Hyperlink"/>
            <w:rFonts w:ascii="Times New Roman" w:hAnsi="Times New Roman" w:cs="Times New Roman"/>
            <w:sz w:val="24"/>
            <w:szCs w:val="24"/>
          </w:rPr>
          <w:t>www.sheffield.gov.uk/sites/default/files/docs/planning-and-development/planning-applications/Article%204%20Direction%20Report.pdf</w:t>
        </w:r>
      </w:hyperlink>
      <w:r w:rsidRPr="00FA130A">
        <w:rPr>
          <w:rFonts w:ascii="Times New Roman" w:hAnsi="Times New Roman" w:cs="Times New Roman"/>
          <w:sz w:val="24"/>
          <w:szCs w:val="24"/>
        </w:rPr>
        <w:t xml:space="preserve"> [Accessed 24 June 2025].</w:t>
      </w:r>
    </w:p>
    <w:p w14:paraId="3F1CEB94"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Sheffield City Council, 2013, </w:t>
      </w:r>
      <w:r w:rsidRPr="00FA130A">
        <w:rPr>
          <w:rFonts w:ascii="Times New Roman" w:hAnsi="Times New Roman" w:cs="Times New Roman"/>
          <w:i/>
          <w:iCs/>
          <w:sz w:val="24"/>
          <w:szCs w:val="24"/>
        </w:rPr>
        <w:t>Student Accommodation Strategy 2014-19</w:t>
      </w:r>
      <w:r w:rsidRPr="00FA130A">
        <w:rPr>
          <w:rFonts w:ascii="Times New Roman" w:hAnsi="Times New Roman" w:cs="Times New Roman"/>
          <w:sz w:val="24"/>
          <w:szCs w:val="24"/>
        </w:rPr>
        <w:t xml:space="preserve">. </w:t>
      </w:r>
      <w:hyperlink r:id="rId32" w:history="1">
        <w:r w:rsidRPr="00FA130A">
          <w:rPr>
            <w:rStyle w:val="Hyperlink"/>
            <w:rFonts w:ascii="Times New Roman" w:hAnsi="Times New Roman" w:cs="Times New Roman"/>
            <w:sz w:val="24"/>
            <w:szCs w:val="24"/>
          </w:rPr>
          <w:t>https://www.readkong.com/page/student-accommodation-strategy-2014-2019-2886900</w:t>
        </w:r>
      </w:hyperlink>
      <w:r w:rsidRPr="00FA130A">
        <w:rPr>
          <w:rFonts w:ascii="Times New Roman" w:hAnsi="Times New Roman" w:cs="Times New Roman"/>
          <w:sz w:val="24"/>
          <w:szCs w:val="24"/>
        </w:rPr>
        <w:t>, [Accessed 24 June 2025].</w:t>
      </w:r>
    </w:p>
    <w:p w14:paraId="538656F2"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Sheppard A. et al, 2017. </w:t>
      </w:r>
      <w:r w:rsidRPr="00FA130A">
        <w:rPr>
          <w:rFonts w:ascii="Times New Roman" w:hAnsi="Times New Roman" w:cs="Times New Roman"/>
          <w:i/>
          <w:iCs/>
          <w:sz w:val="24"/>
          <w:szCs w:val="24"/>
        </w:rPr>
        <w:t xml:space="preserve">The Essential Guide to Planning Law: Decision-Making and Practice in the UK. </w:t>
      </w:r>
      <w:r w:rsidRPr="00FA130A">
        <w:rPr>
          <w:rFonts w:ascii="Times New Roman" w:hAnsi="Times New Roman" w:cs="Times New Roman"/>
          <w:sz w:val="24"/>
          <w:szCs w:val="24"/>
        </w:rPr>
        <w:t>Bristol: Policy Press.</w:t>
      </w:r>
    </w:p>
    <w:p w14:paraId="63C25502"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Silver H., 2004. ‘‘Residence’ and ‘accommodation’ in higher education: abandoning a tradition’ 36 </w:t>
      </w:r>
      <w:r w:rsidRPr="00FA130A">
        <w:rPr>
          <w:rFonts w:ascii="Times New Roman" w:hAnsi="Times New Roman" w:cs="Times New Roman"/>
          <w:i/>
          <w:iCs/>
          <w:sz w:val="24"/>
          <w:szCs w:val="24"/>
        </w:rPr>
        <w:t>Journal of Educational Administration and History</w:t>
      </w:r>
      <w:r w:rsidRPr="00FA130A">
        <w:rPr>
          <w:rFonts w:ascii="Times New Roman" w:hAnsi="Times New Roman" w:cs="Times New Roman"/>
          <w:sz w:val="24"/>
          <w:szCs w:val="24"/>
        </w:rPr>
        <w:t xml:space="preserve"> 123.</w:t>
      </w:r>
    </w:p>
    <w:p w14:paraId="3144186D"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Smith D., 2005. ‘Studentification: the gentrification factory.’ </w:t>
      </w:r>
      <w:r w:rsidRPr="00FA130A">
        <w:rPr>
          <w:rFonts w:ascii="Times New Roman" w:hAnsi="Times New Roman" w:cs="Times New Roman"/>
          <w:i/>
          <w:iCs/>
          <w:sz w:val="24"/>
          <w:szCs w:val="24"/>
        </w:rPr>
        <w:t>In</w:t>
      </w:r>
      <w:r w:rsidRPr="00FA130A">
        <w:rPr>
          <w:rFonts w:ascii="Times New Roman" w:hAnsi="Times New Roman" w:cs="Times New Roman"/>
          <w:sz w:val="24"/>
          <w:szCs w:val="24"/>
        </w:rPr>
        <w:t xml:space="preserve"> R. Atkinson R. and Bridge G. </w:t>
      </w:r>
      <w:r w:rsidRPr="00FA130A">
        <w:rPr>
          <w:rFonts w:ascii="Times New Roman" w:hAnsi="Times New Roman" w:cs="Times New Roman"/>
          <w:i/>
          <w:iCs/>
          <w:sz w:val="24"/>
          <w:szCs w:val="24"/>
        </w:rPr>
        <w:t>Gentrification in a Global Context.</w:t>
      </w:r>
      <w:r w:rsidRPr="00FA130A">
        <w:rPr>
          <w:rFonts w:ascii="Times New Roman" w:hAnsi="Times New Roman" w:cs="Times New Roman"/>
          <w:sz w:val="24"/>
          <w:szCs w:val="24"/>
        </w:rPr>
        <w:t xml:space="preserve"> London: Routledge 73-90.</w:t>
      </w:r>
    </w:p>
    <w:p w14:paraId="1C69DA40"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Smith D., 2008. ‘The Politics of Studentification and '(Un) balanced' Urban Populations: Lessons for Gentrification and Sustainable Communities?’ 45 </w:t>
      </w:r>
      <w:r w:rsidRPr="00FA130A">
        <w:rPr>
          <w:rFonts w:ascii="Times New Roman" w:hAnsi="Times New Roman" w:cs="Times New Roman"/>
          <w:i/>
          <w:iCs/>
          <w:sz w:val="24"/>
          <w:szCs w:val="24"/>
        </w:rPr>
        <w:t xml:space="preserve">Urban Studies </w:t>
      </w:r>
      <w:r w:rsidRPr="00FA130A">
        <w:rPr>
          <w:rFonts w:ascii="Times New Roman" w:hAnsi="Times New Roman" w:cs="Times New Roman"/>
          <w:sz w:val="24"/>
          <w:szCs w:val="24"/>
        </w:rPr>
        <w:t>2451.</w:t>
      </w:r>
    </w:p>
    <w:p w14:paraId="23E69C1F"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lastRenderedPageBreak/>
        <w:t xml:space="preserve">Stevenson R. and Askham P., 2011. ‘Purpose built student accommodation: changing face of student accommodation in Sheffield’ 3 </w:t>
      </w:r>
      <w:r w:rsidRPr="00FA130A">
        <w:rPr>
          <w:rFonts w:ascii="Times New Roman" w:hAnsi="Times New Roman" w:cs="Times New Roman"/>
          <w:i/>
          <w:iCs/>
          <w:sz w:val="24"/>
          <w:szCs w:val="24"/>
        </w:rPr>
        <w:t>Sheffield Hallam University Built Environment Research Transactions</w:t>
      </w:r>
      <w:r w:rsidRPr="00FA130A">
        <w:rPr>
          <w:rFonts w:ascii="Times New Roman" w:hAnsi="Times New Roman" w:cs="Times New Roman"/>
          <w:sz w:val="24"/>
          <w:szCs w:val="24"/>
        </w:rPr>
        <w:t>, 6.</w:t>
      </w:r>
    </w:p>
    <w:p w14:paraId="6100270E"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Town and Country Planning Act 1990, c.8.</w:t>
      </w:r>
    </w:p>
    <w:p w14:paraId="5DE71D19"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Town and Country Planning (General Permitted Development) Order 2015 SI 2015/596.</w:t>
      </w:r>
    </w:p>
    <w:p w14:paraId="06544032"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Town and Country Planning (Use Classes) Order 1987 SI 1987/765.</w:t>
      </w:r>
    </w:p>
    <w:p w14:paraId="692F7828"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Town and Country Planning (Use Classes) (Amendment) (England) Order 2010 SI 653/2010.</w:t>
      </w:r>
    </w:p>
    <w:p w14:paraId="6A44D720" w14:textId="5B4C179C"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Tribal, 2009. </w:t>
      </w:r>
      <w:r w:rsidRPr="00FA130A">
        <w:rPr>
          <w:rFonts w:ascii="Times New Roman" w:hAnsi="Times New Roman" w:cs="Times New Roman"/>
          <w:i/>
          <w:iCs/>
          <w:sz w:val="24"/>
          <w:szCs w:val="24"/>
        </w:rPr>
        <w:t>Manchester Student Strategy, Final Report</w:t>
      </w:r>
      <w:r w:rsidRPr="00FA130A">
        <w:rPr>
          <w:rFonts w:ascii="Times New Roman" w:hAnsi="Times New Roman" w:cs="Times New Roman"/>
          <w:sz w:val="24"/>
          <w:szCs w:val="24"/>
        </w:rPr>
        <w:t xml:space="preserve"> (2009), para. </w:t>
      </w:r>
      <w:hyperlink r:id="rId33" w:history="1">
        <w:r w:rsidRPr="00D005F1">
          <w:rPr>
            <w:rStyle w:val="Hyperlink"/>
            <w:rFonts w:ascii="Times New Roman" w:hAnsi="Times New Roman" w:cs="Times New Roman"/>
            <w:sz w:val="24"/>
            <w:szCs w:val="24"/>
          </w:rPr>
          <w:t>www.manchester.gov.uk/egov_downloads/10.1_Student_Strategy_Tribal_Final_Report_140509.pdf</w:t>
        </w:r>
      </w:hyperlink>
      <w:r>
        <w:rPr>
          <w:rFonts w:ascii="Times New Roman" w:hAnsi="Times New Roman" w:cs="Times New Roman"/>
          <w:sz w:val="24"/>
          <w:szCs w:val="24"/>
        </w:rPr>
        <w:t xml:space="preserve"> </w:t>
      </w:r>
      <w:r w:rsidRPr="00FA130A">
        <w:rPr>
          <w:rFonts w:ascii="Times New Roman" w:hAnsi="Times New Roman" w:cs="Times New Roman"/>
          <w:sz w:val="24"/>
          <w:szCs w:val="24"/>
        </w:rPr>
        <w:t>[Accessed 24 June 2025].</w:t>
      </w:r>
    </w:p>
    <w:p w14:paraId="6DFDD571"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Universities UK, 2006. </w:t>
      </w:r>
      <w:r w:rsidRPr="00FA130A">
        <w:rPr>
          <w:rFonts w:ascii="Times New Roman" w:hAnsi="Times New Roman" w:cs="Times New Roman"/>
          <w:i/>
          <w:iCs/>
          <w:sz w:val="24"/>
          <w:szCs w:val="24"/>
        </w:rPr>
        <w:t xml:space="preserve">Studentification: A Guide to Opportunities, Challenges and Practice. </w:t>
      </w:r>
      <w:r w:rsidRPr="00FA130A">
        <w:rPr>
          <w:rFonts w:ascii="Times New Roman" w:hAnsi="Times New Roman" w:cs="Times New Roman"/>
          <w:sz w:val="24"/>
          <w:szCs w:val="24"/>
        </w:rPr>
        <w:t>London: UUK.</w:t>
      </w:r>
    </w:p>
    <w:p w14:paraId="3DF242B1" w14:textId="77777777" w:rsidR="007F1354" w:rsidRPr="00FA130A"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Weale S., 2023, ‘UK university students facing ‘unprecedented rent rises’ </w:t>
      </w:r>
      <w:r w:rsidRPr="00FA130A">
        <w:rPr>
          <w:rFonts w:ascii="Times New Roman" w:hAnsi="Times New Roman" w:cs="Times New Roman"/>
          <w:i/>
          <w:iCs/>
          <w:sz w:val="24"/>
          <w:szCs w:val="24"/>
        </w:rPr>
        <w:t xml:space="preserve">The Guardian, </w:t>
      </w:r>
      <w:r w:rsidRPr="00FA130A">
        <w:rPr>
          <w:rFonts w:ascii="Times New Roman" w:hAnsi="Times New Roman" w:cs="Times New Roman"/>
          <w:sz w:val="24"/>
          <w:szCs w:val="24"/>
        </w:rPr>
        <w:t>27 September.</w:t>
      </w:r>
    </w:p>
    <w:p w14:paraId="0AA9A09F" w14:textId="7D726952" w:rsidR="007F1354" w:rsidRPr="007F1354" w:rsidRDefault="007F1354" w:rsidP="007F1354">
      <w:pPr>
        <w:pStyle w:val="FootnoteText"/>
        <w:spacing w:line="480" w:lineRule="auto"/>
        <w:rPr>
          <w:rFonts w:ascii="Times New Roman" w:hAnsi="Times New Roman" w:cs="Times New Roman"/>
          <w:sz w:val="24"/>
          <w:szCs w:val="24"/>
        </w:rPr>
      </w:pPr>
      <w:r w:rsidRPr="00FA130A">
        <w:rPr>
          <w:rFonts w:ascii="Times New Roman" w:hAnsi="Times New Roman" w:cs="Times New Roman"/>
          <w:sz w:val="24"/>
          <w:szCs w:val="24"/>
        </w:rPr>
        <w:t xml:space="preserve">Whyte W., 2019. </w:t>
      </w:r>
      <w:r w:rsidRPr="00FA130A">
        <w:rPr>
          <w:rFonts w:ascii="Times New Roman" w:hAnsi="Times New Roman" w:cs="Times New Roman"/>
          <w:i/>
          <w:iCs/>
          <w:sz w:val="24"/>
          <w:szCs w:val="24"/>
        </w:rPr>
        <w:t>Somewhere to live: Why British students study away from home – and why it matters</w:t>
      </w:r>
      <w:r w:rsidRPr="00FA130A">
        <w:rPr>
          <w:rFonts w:ascii="Times New Roman" w:hAnsi="Times New Roman" w:cs="Times New Roman"/>
          <w:sz w:val="24"/>
          <w:szCs w:val="24"/>
        </w:rPr>
        <w:t xml:space="preserve">. Oxford: HEPI 2019. </w:t>
      </w:r>
    </w:p>
    <w:p w14:paraId="280471BB" w14:textId="77777777" w:rsidR="00CB7501" w:rsidRDefault="00CB7501">
      <w:pPr>
        <w:rPr>
          <w:rFonts w:ascii="Times New Roman" w:hAnsi="Times New Roman" w:cs="Times New Roman"/>
          <w:b/>
          <w:bCs/>
          <w:sz w:val="24"/>
          <w:szCs w:val="24"/>
        </w:rPr>
      </w:pPr>
      <w:r>
        <w:rPr>
          <w:rFonts w:ascii="Times New Roman" w:hAnsi="Times New Roman" w:cs="Times New Roman"/>
          <w:b/>
          <w:bCs/>
          <w:sz w:val="24"/>
          <w:szCs w:val="24"/>
        </w:rPr>
        <w:br w:type="page"/>
      </w:r>
    </w:p>
    <w:p w14:paraId="4D8BE654" w14:textId="77777777" w:rsidR="00CB7501" w:rsidRPr="001D0A40" w:rsidRDefault="00CB7501" w:rsidP="00CB7501">
      <w:pPr>
        <w:spacing w:line="480" w:lineRule="auto"/>
        <w:jc w:val="center"/>
        <w:rPr>
          <w:rFonts w:ascii="Times New Roman" w:hAnsi="Times New Roman" w:cs="Times New Roman"/>
          <w:b/>
          <w:bCs/>
          <w:sz w:val="24"/>
          <w:szCs w:val="24"/>
        </w:rPr>
      </w:pPr>
      <w:r w:rsidRPr="001D0A40">
        <w:rPr>
          <w:rFonts w:ascii="Times New Roman" w:hAnsi="Times New Roman" w:cs="Times New Roman"/>
          <w:b/>
          <w:bCs/>
          <w:sz w:val="24"/>
          <w:szCs w:val="24"/>
        </w:rPr>
        <w:lastRenderedPageBreak/>
        <w:t>Table 1: Applications for planning permission 2015-19, Sheffield, Manchester and York.</w:t>
      </w:r>
    </w:p>
    <w:tbl>
      <w:tblPr>
        <w:tblStyle w:val="TableGrid"/>
        <w:tblW w:w="0" w:type="auto"/>
        <w:jc w:val="center"/>
        <w:tblLook w:val="04A0" w:firstRow="1" w:lastRow="0" w:firstColumn="1" w:lastColumn="0" w:noHBand="0" w:noVBand="1"/>
      </w:tblPr>
      <w:tblGrid>
        <w:gridCol w:w="1470"/>
        <w:gridCol w:w="1279"/>
        <w:gridCol w:w="1279"/>
        <w:gridCol w:w="1279"/>
        <w:gridCol w:w="1279"/>
        <w:gridCol w:w="1279"/>
      </w:tblGrid>
      <w:tr w:rsidR="00CB7501" w:rsidRPr="001D0A40" w14:paraId="2E4CE589" w14:textId="77777777" w:rsidTr="00E837CE">
        <w:trPr>
          <w:jc w:val="center"/>
        </w:trPr>
        <w:tc>
          <w:tcPr>
            <w:tcW w:w="1470" w:type="dxa"/>
          </w:tcPr>
          <w:p w14:paraId="0B1004BA"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City</w:t>
            </w:r>
          </w:p>
        </w:tc>
        <w:tc>
          <w:tcPr>
            <w:tcW w:w="1279" w:type="dxa"/>
          </w:tcPr>
          <w:p w14:paraId="00920FBE"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2015</w:t>
            </w:r>
          </w:p>
        </w:tc>
        <w:tc>
          <w:tcPr>
            <w:tcW w:w="1279" w:type="dxa"/>
          </w:tcPr>
          <w:p w14:paraId="7E729A07"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2016</w:t>
            </w:r>
          </w:p>
        </w:tc>
        <w:tc>
          <w:tcPr>
            <w:tcW w:w="1279" w:type="dxa"/>
          </w:tcPr>
          <w:p w14:paraId="0D8BEC9E"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2017</w:t>
            </w:r>
          </w:p>
        </w:tc>
        <w:tc>
          <w:tcPr>
            <w:tcW w:w="1279" w:type="dxa"/>
          </w:tcPr>
          <w:p w14:paraId="4C0121D2"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2018</w:t>
            </w:r>
          </w:p>
        </w:tc>
        <w:tc>
          <w:tcPr>
            <w:tcW w:w="1279" w:type="dxa"/>
          </w:tcPr>
          <w:p w14:paraId="627B4682"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2019</w:t>
            </w:r>
          </w:p>
        </w:tc>
      </w:tr>
      <w:tr w:rsidR="00CB7501" w:rsidRPr="001D0A40" w14:paraId="7819256D" w14:textId="77777777" w:rsidTr="00E837CE">
        <w:trPr>
          <w:jc w:val="center"/>
        </w:trPr>
        <w:tc>
          <w:tcPr>
            <w:tcW w:w="1470" w:type="dxa"/>
          </w:tcPr>
          <w:p w14:paraId="570E795B"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Sheffield</w:t>
            </w:r>
          </w:p>
        </w:tc>
        <w:tc>
          <w:tcPr>
            <w:tcW w:w="1279" w:type="dxa"/>
          </w:tcPr>
          <w:p w14:paraId="615287ED"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5</w:t>
            </w:r>
          </w:p>
        </w:tc>
        <w:tc>
          <w:tcPr>
            <w:tcW w:w="1279" w:type="dxa"/>
          </w:tcPr>
          <w:p w14:paraId="36357035"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6</w:t>
            </w:r>
          </w:p>
        </w:tc>
        <w:tc>
          <w:tcPr>
            <w:tcW w:w="1279" w:type="dxa"/>
          </w:tcPr>
          <w:p w14:paraId="3B1E6451"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12</w:t>
            </w:r>
          </w:p>
        </w:tc>
        <w:tc>
          <w:tcPr>
            <w:tcW w:w="1279" w:type="dxa"/>
          </w:tcPr>
          <w:p w14:paraId="17FB40B5"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7</w:t>
            </w:r>
          </w:p>
        </w:tc>
        <w:tc>
          <w:tcPr>
            <w:tcW w:w="1279" w:type="dxa"/>
          </w:tcPr>
          <w:p w14:paraId="1CEE2BF5"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4</w:t>
            </w:r>
          </w:p>
        </w:tc>
      </w:tr>
      <w:tr w:rsidR="00CB7501" w:rsidRPr="001D0A40" w14:paraId="0B48F818" w14:textId="77777777" w:rsidTr="00E837CE">
        <w:trPr>
          <w:jc w:val="center"/>
        </w:trPr>
        <w:tc>
          <w:tcPr>
            <w:tcW w:w="1470" w:type="dxa"/>
          </w:tcPr>
          <w:p w14:paraId="77BDB51D"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Manchester</w:t>
            </w:r>
          </w:p>
        </w:tc>
        <w:tc>
          <w:tcPr>
            <w:tcW w:w="1279" w:type="dxa"/>
          </w:tcPr>
          <w:p w14:paraId="43DA16BE"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0</w:t>
            </w:r>
          </w:p>
        </w:tc>
        <w:tc>
          <w:tcPr>
            <w:tcW w:w="1279" w:type="dxa"/>
          </w:tcPr>
          <w:p w14:paraId="20A73E95"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0</w:t>
            </w:r>
          </w:p>
        </w:tc>
        <w:tc>
          <w:tcPr>
            <w:tcW w:w="1279" w:type="dxa"/>
          </w:tcPr>
          <w:p w14:paraId="4B189F83"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w:t>
            </w:r>
          </w:p>
        </w:tc>
        <w:tc>
          <w:tcPr>
            <w:tcW w:w="1279" w:type="dxa"/>
          </w:tcPr>
          <w:p w14:paraId="0AAC4613"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4</w:t>
            </w:r>
          </w:p>
        </w:tc>
        <w:tc>
          <w:tcPr>
            <w:tcW w:w="1279" w:type="dxa"/>
          </w:tcPr>
          <w:p w14:paraId="0E090672"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2</w:t>
            </w:r>
          </w:p>
        </w:tc>
      </w:tr>
      <w:tr w:rsidR="00CB7501" w:rsidRPr="001D0A40" w14:paraId="605E02C5" w14:textId="77777777" w:rsidTr="00E837CE">
        <w:trPr>
          <w:jc w:val="center"/>
        </w:trPr>
        <w:tc>
          <w:tcPr>
            <w:tcW w:w="1470" w:type="dxa"/>
          </w:tcPr>
          <w:p w14:paraId="0962586F"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York</w:t>
            </w:r>
          </w:p>
        </w:tc>
        <w:tc>
          <w:tcPr>
            <w:tcW w:w="1279" w:type="dxa"/>
          </w:tcPr>
          <w:p w14:paraId="1CE75824"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1</w:t>
            </w:r>
          </w:p>
        </w:tc>
        <w:tc>
          <w:tcPr>
            <w:tcW w:w="1279" w:type="dxa"/>
          </w:tcPr>
          <w:p w14:paraId="722D314B"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3</w:t>
            </w:r>
          </w:p>
        </w:tc>
        <w:tc>
          <w:tcPr>
            <w:tcW w:w="1279" w:type="dxa"/>
          </w:tcPr>
          <w:p w14:paraId="4AC910BE"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0</w:t>
            </w:r>
          </w:p>
        </w:tc>
        <w:tc>
          <w:tcPr>
            <w:tcW w:w="1279" w:type="dxa"/>
          </w:tcPr>
          <w:p w14:paraId="1E9424AA"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3</w:t>
            </w:r>
          </w:p>
        </w:tc>
        <w:tc>
          <w:tcPr>
            <w:tcW w:w="1279" w:type="dxa"/>
          </w:tcPr>
          <w:p w14:paraId="344F46DB" w14:textId="77777777" w:rsidR="00CB7501" w:rsidRPr="001D0A40" w:rsidRDefault="00CB7501" w:rsidP="00E837CE">
            <w:pPr>
              <w:spacing w:line="480" w:lineRule="auto"/>
              <w:jc w:val="center"/>
              <w:rPr>
                <w:rFonts w:ascii="Times New Roman" w:hAnsi="Times New Roman" w:cs="Times New Roman"/>
              </w:rPr>
            </w:pPr>
            <w:r w:rsidRPr="001D0A40">
              <w:rPr>
                <w:rFonts w:ascii="Times New Roman" w:hAnsi="Times New Roman" w:cs="Times New Roman"/>
              </w:rPr>
              <w:t>1</w:t>
            </w:r>
          </w:p>
        </w:tc>
      </w:tr>
    </w:tbl>
    <w:p w14:paraId="0DB03062" w14:textId="642567B8" w:rsidR="00CB7501" w:rsidRDefault="00CB7501" w:rsidP="001D0A40">
      <w:pPr>
        <w:spacing w:after="240" w:line="480" w:lineRule="auto"/>
        <w:rPr>
          <w:rFonts w:ascii="Times New Roman" w:hAnsi="Times New Roman" w:cs="Times New Roman"/>
          <w:b/>
          <w:bCs/>
          <w:sz w:val="24"/>
          <w:szCs w:val="24"/>
        </w:rPr>
      </w:pPr>
    </w:p>
    <w:p w14:paraId="0A08EE64" w14:textId="77777777" w:rsidR="00CB7501" w:rsidRDefault="00CB7501">
      <w:pPr>
        <w:rPr>
          <w:rFonts w:ascii="Times New Roman" w:hAnsi="Times New Roman" w:cs="Times New Roman"/>
          <w:b/>
          <w:bCs/>
          <w:sz w:val="24"/>
          <w:szCs w:val="24"/>
        </w:rPr>
      </w:pPr>
      <w:r>
        <w:rPr>
          <w:rFonts w:ascii="Times New Roman" w:hAnsi="Times New Roman" w:cs="Times New Roman"/>
          <w:b/>
          <w:bCs/>
          <w:sz w:val="24"/>
          <w:szCs w:val="24"/>
        </w:rPr>
        <w:br w:type="page"/>
      </w:r>
    </w:p>
    <w:p w14:paraId="1D496B56" w14:textId="77777777" w:rsidR="00CB7501" w:rsidRPr="001D0A40" w:rsidRDefault="00CB7501" w:rsidP="00CB7501">
      <w:pPr>
        <w:spacing w:line="480" w:lineRule="auto"/>
        <w:rPr>
          <w:rFonts w:ascii="Times New Roman" w:hAnsi="Times New Roman" w:cs="Times New Roman"/>
          <w:b/>
          <w:bCs/>
          <w:sz w:val="24"/>
          <w:szCs w:val="24"/>
        </w:rPr>
      </w:pPr>
      <w:bookmarkStart w:id="9" w:name="OLE_LINK1"/>
      <w:bookmarkStart w:id="10" w:name="OLE_LINK2"/>
      <w:r>
        <w:rPr>
          <w:rFonts w:ascii="Times New Roman" w:hAnsi="Times New Roman" w:cs="Times New Roman"/>
          <w:b/>
          <w:bCs/>
          <w:sz w:val="24"/>
          <w:szCs w:val="24"/>
        </w:rPr>
        <w:lastRenderedPageBreak/>
        <w:t>Figure 1</w:t>
      </w:r>
      <w:r w:rsidRPr="001D0A40">
        <w:rPr>
          <w:rFonts w:ascii="Times New Roman" w:hAnsi="Times New Roman" w:cs="Times New Roman"/>
          <w:b/>
          <w:bCs/>
          <w:sz w:val="24"/>
          <w:szCs w:val="24"/>
        </w:rPr>
        <w:t xml:space="preserve"> – Bed Spaces in applications 2015-19</w:t>
      </w:r>
    </w:p>
    <w:p w14:paraId="24A7781E" w14:textId="77777777" w:rsidR="00CB7501" w:rsidRPr="001D0A40" w:rsidRDefault="00CB7501" w:rsidP="00CB7501">
      <w:pPr>
        <w:spacing w:line="480" w:lineRule="auto"/>
        <w:jc w:val="center"/>
        <w:rPr>
          <w:rFonts w:ascii="Times New Roman" w:hAnsi="Times New Roman" w:cs="Times New Roman"/>
          <w:b/>
          <w:bCs/>
          <w:sz w:val="24"/>
          <w:szCs w:val="24"/>
        </w:rPr>
      </w:pPr>
      <w:r w:rsidRPr="001D0A40">
        <w:rPr>
          <w:rFonts w:ascii="Times New Roman" w:hAnsi="Times New Roman" w:cs="Times New Roman"/>
          <w:noProof/>
          <w:sz w:val="24"/>
          <w:szCs w:val="24"/>
        </w:rPr>
        <w:drawing>
          <wp:inline distT="0" distB="0" distL="0" distR="0" wp14:anchorId="47B7E161" wp14:editId="744E0ED7">
            <wp:extent cx="4572000" cy="2743200"/>
            <wp:effectExtent l="0" t="0" r="0" b="0"/>
            <wp:docPr id="1" name="Chart 1">
              <a:extLst xmlns:a="http://schemas.openxmlformats.org/drawingml/2006/main">
                <a:ext uri="{FF2B5EF4-FFF2-40B4-BE49-F238E27FC236}">
                  <a16:creationId xmlns:a16="http://schemas.microsoft.com/office/drawing/2014/main" id="{6F15F3AB-47D7-7E27-908F-FA81DF816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9"/>
    <w:bookmarkEnd w:id="10"/>
    <w:p w14:paraId="643BC5F0" w14:textId="7EAFCF7A" w:rsidR="006406DA" w:rsidRDefault="006406DA">
      <w:pPr>
        <w:rPr>
          <w:rFonts w:ascii="Times New Roman" w:hAnsi="Times New Roman" w:cs="Times New Roman"/>
          <w:b/>
          <w:bCs/>
          <w:sz w:val="24"/>
          <w:szCs w:val="24"/>
        </w:rPr>
      </w:pPr>
      <w:r>
        <w:rPr>
          <w:rFonts w:ascii="Times New Roman" w:hAnsi="Times New Roman" w:cs="Times New Roman"/>
          <w:b/>
          <w:bCs/>
          <w:sz w:val="24"/>
          <w:szCs w:val="24"/>
        </w:rPr>
        <w:br w:type="page"/>
      </w:r>
    </w:p>
    <w:p w14:paraId="5115BDE3" w14:textId="77777777" w:rsidR="006406DA" w:rsidRPr="001D0A40" w:rsidRDefault="006406DA" w:rsidP="006406DA">
      <w:pPr>
        <w:spacing w:line="480" w:lineRule="auto"/>
        <w:rPr>
          <w:rFonts w:ascii="Times New Roman" w:hAnsi="Times New Roman" w:cs="Times New Roman"/>
          <w:sz w:val="24"/>
          <w:szCs w:val="24"/>
        </w:rPr>
      </w:pPr>
      <w:r w:rsidRPr="001D0A40">
        <w:rPr>
          <w:rFonts w:ascii="Times New Roman" w:hAnsi="Times New Roman" w:cs="Times New Roman"/>
          <w:noProof/>
          <w:sz w:val="24"/>
          <w:szCs w:val="24"/>
        </w:rPr>
        <w:lastRenderedPageBreak/>
        <w:drawing>
          <wp:inline distT="0" distB="0" distL="0" distR="0" wp14:anchorId="53598FD3" wp14:editId="2DEF796E">
            <wp:extent cx="5182961" cy="6275004"/>
            <wp:effectExtent l="0" t="0" r="0" b="0"/>
            <wp:docPr id="1006857582"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2852" name="Picture 1" descr="A picture containing text, screenshot, font, diagram&#10;&#10;Description automatically generated"/>
                    <pic:cNvPicPr/>
                  </pic:nvPicPr>
                  <pic:blipFill>
                    <a:blip r:embed="rId35"/>
                    <a:stretch>
                      <a:fillRect/>
                    </a:stretch>
                  </pic:blipFill>
                  <pic:spPr>
                    <a:xfrm>
                      <a:off x="0" y="0"/>
                      <a:ext cx="5182961" cy="6275004"/>
                    </a:xfrm>
                    <a:prstGeom prst="rect">
                      <a:avLst/>
                    </a:prstGeom>
                  </pic:spPr>
                </pic:pic>
              </a:graphicData>
            </a:graphic>
          </wp:inline>
        </w:drawing>
      </w:r>
    </w:p>
    <w:p w14:paraId="4A229F0E" w14:textId="77777777" w:rsidR="006406DA" w:rsidRPr="006406DA" w:rsidRDefault="006406DA" w:rsidP="006406DA">
      <w:pPr>
        <w:spacing w:line="480" w:lineRule="auto"/>
        <w:rPr>
          <w:rFonts w:ascii="Times New Roman" w:hAnsi="Times New Roman" w:cs="Times New Roman"/>
          <w:b/>
          <w:bCs/>
          <w:sz w:val="24"/>
          <w:szCs w:val="24"/>
        </w:rPr>
      </w:pPr>
      <w:r w:rsidRPr="006406DA">
        <w:rPr>
          <w:rFonts w:ascii="Times New Roman" w:hAnsi="Times New Roman" w:cs="Times New Roman"/>
          <w:b/>
          <w:bCs/>
          <w:sz w:val="24"/>
          <w:szCs w:val="24"/>
        </w:rPr>
        <w:t xml:space="preserve">Figure 2: </w:t>
      </w:r>
      <w:r>
        <w:rPr>
          <w:rFonts w:ascii="Times New Roman" w:hAnsi="Times New Roman" w:cs="Times New Roman"/>
          <w:b/>
          <w:bCs/>
          <w:sz w:val="24"/>
          <w:szCs w:val="24"/>
        </w:rPr>
        <w:t xml:space="preserve">Map of </w:t>
      </w:r>
      <w:r w:rsidRPr="006406DA">
        <w:rPr>
          <w:rFonts w:ascii="Times New Roman" w:hAnsi="Times New Roman" w:cs="Times New Roman"/>
          <w:b/>
          <w:bCs/>
          <w:sz w:val="24"/>
          <w:szCs w:val="24"/>
        </w:rPr>
        <w:t>Sheffield Applications</w:t>
      </w:r>
    </w:p>
    <w:p w14:paraId="2D3CC403" w14:textId="77777777" w:rsidR="006406DA" w:rsidRPr="001D0A40" w:rsidRDefault="006406DA" w:rsidP="006406DA">
      <w:pPr>
        <w:pStyle w:val="Heading1"/>
        <w:spacing w:line="480" w:lineRule="auto"/>
        <w:rPr>
          <w:rFonts w:ascii="Times New Roman" w:hAnsi="Times New Roman" w:cs="Times New Roman"/>
          <w:sz w:val="24"/>
          <w:szCs w:val="24"/>
        </w:rPr>
      </w:pPr>
      <w:r w:rsidRPr="001D0A40">
        <w:rPr>
          <w:rFonts w:ascii="Times New Roman" w:hAnsi="Times New Roman" w:cs="Times New Roman"/>
          <w:noProof/>
          <w:sz w:val="24"/>
          <w:szCs w:val="24"/>
        </w:rPr>
        <w:lastRenderedPageBreak/>
        <w:drawing>
          <wp:inline distT="0" distB="0" distL="0" distR="0" wp14:anchorId="57123A64" wp14:editId="7156E877">
            <wp:extent cx="5731510" cy="6143625"/>
            <wp:effectExtent l="0" t="0" r="0" b="3175"/>
            <wp:docPr id="74495945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1538" name="Picture 1" descr="A map of a city&#10;&#10;Description automatically generated with medium confidence"/>
                    <pic:cNvPicPr/>
                  </pic:nvPicPr>
                  <pic:blipFill>
                    <a:blip r:embed="rId36"/>
                    <a:stretch>
                      <a:fillRect/>
                    </a:stretch>
                  </pic:blipFill>
                  <pic:spPr>
                    <a:xfrm>
                      <a:off x="0" y="0"/>
                      <a:ext cx="5731510" cy="6143625"/>
                    </a:xfrm>
                    <a:prstGeom prst="rect">
                      <a:avLst/>
                    </a:prstGeom>
                  </pic:spPr>
                </pic:pic>
              </a:graphicData>
            </a:graphic>
          </wp:inline>
        </w:drawing>
      </w:r>
    </w:p>
    <w:p w14:paraId="0F387E76" w14:textId="77777777" w:rsidR="006406DA" w:rsidRPr="006406DA" w:rsidRDefault="006406DA" w:rsidP="006406DA">
      <w:pPr>
        <w:spacing w:line="480" w:lineRule="auto"/>
        <w:rPr>
          <w:rFonts w:ascii="Times New Roman" w:hAnsi="Times New Roman" w:cs="Times New Roman"/>
          <w:b/>
          <w:bCs/>
          <w:sz w:val="24"/>
          <w:szCs w:val="24"/>
        </w:rPr>
      </w:pPr>
      <w:r w:rsidRPr="006406DA">
        <w:rPr>
          <w:rFonts w:ascii="Times New Roman" w:hAnsi="Times New Roman" w:cs="Times New Roman"/>
          <w:b/>
          <w:bCs/>
          <w:sz w:val="24"/>
          <w:szCs w:val="24"/>
        </w:rPr>
        <w:t>Figure 3: Map of Manchester Applications</w:t>
      </w:r>
    </w:p>
    <w:p w14:paraId="05582068" w14:textId="77777777" w:rsidR="006406DA" w:rsidRPr="001D0A40" w:rsidRDefault="006406DA" w:rsidP="006406DA">
      <w:pPr>
        <w:spacing w:line="480" w:lineRule="auto"/>
        <w:rPr>
          <w:rFonts w:ascii="Times New Roman" w:hAnsi="Times New Roman" w:cs="Times New Roman"/>
          <w:sz w:val="24"/>
          <w:szCs w:val="24"/>
        </w:rPr>
      </w:pPr>
    </w:p>
    <w:p w14:paraId="20DFD75A" w14:textId="77777777" w:rsidR="006406DA" w:rsidRPr="001D0A40" w:rsidRDefault="006406DA" w:rsidP="006406DA">
      <w:pPr>
        <w:pStyle w:val="Heading1"/>
        <w:spacing w:line="480" w:lineRule="auto"/>
        <w:rPr>
          <w:rFonts w:ascii="Times New Roman" w:hAnsi="Times New Roman" w:cs="Times New Roman"/>
          <w:sz w:val="24"/>
          <w:szCs w:val="24"/>
        </w:rPr>
      </w:pPr>
      <w:r w:rsidRPr="001D0A40">
        <w:rPr>
          <w:rFonts w:ascii="Times New Roman" w:hAnsi="Times New Roman" w:cs="Times New Roman"/>
          <w:noProof/>
          <w:sz w:val="24"/>
          <w:szCs w:val="24"/>
        </w:rPr>
        <w:lastRenderedPageBreak/>
        <w:drawing>
          <wp:inline distT="0" distB="0" distL="0" distR="0" wp14:anchorId="2E210AC7" wp14:editId="44A73D33">
            <wp:extent cx="4818185" cy="4165333"/>
            <wp:effectExtent l="0" t="0" r="0" b="635"/>
            <wp:docPr id="1772855457"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63470" name="Picture 1" descr="A map of a city&#10;&#10;Description automatically generated with medium confidence"/>
                    <pic:cNvPicPr/>
                  </pic:nvPicPr>
                  <pic:blipFill>
                    <a:blip r:embed="rId37"/>
                    <a:stretch>
                      <a:fillRect/>
                    </a:stretch>
                  </pic:blipFill>
                  <pic:spPr>
                    <a:xfrm>
                      <a:off x="0" y="0"/>
                      <a:ext cx="4847609" cy="4190770"/>
                    </a:xfrm>
                    <a:prstGeom prst="rect">
                      <a:avLst/>
                    </a:prstGeom>
                  </pic:spPr>
                </pic:pic>
              </a:graphicData>
            </a:graphic>
          </wp:inline>
        </w:drawing>
      </w:r>
    </w:p>
    <w:p w14:paraId="4655598F" w14:textId="77777777" w:rsidR="006406DA" w:rsidRPr="006406DA" w:rsidRDefault="006406DA" w:rsidP="006406DA">
      <w:pPr>
        <w:spacing w:line="480" w:lineRule="auto"/>
        <w:rPr>
          <w:rFonts w:ascii="Times New Roman" w:hAnsi="Times New Roman" w:cs="Times New Roman"/>
          <w:b/>
          <w:bCs/>
          <w:sz w:val="24"/>
          <w:szCs w:val="24"/>
        </w:rPr>
      </w:pPr>
      <w:r w:rsidRPr="006406DA">
        <w:rPr>
          <w:rFonts w:ascii="Times New Roman" w:hAnsi="Times New Roman" w:cs="Times New Roman"/>
          <w:b/>
          <w:bCs/>
          <w:sz w:val="24"/>
          <w:szCs w:val="24"/>
        </w:rPr>
        <w:t>Figure 4: Map of York Applications</w:t>
      </w:r>
    </w:p>
    <w:p w14:paraId="39B78929" w14:textId="77777777" w:rsidR="00CB7501" w:rsidRDefault="00CB7501" w:rsidP="001D0A40">
      <w:pPr>
        <w:spacing w:after="240" w:line="480" w:lineRule="auto"/>
        <w:rPr>
          <w:rFonts w:ascii="Times New Roman" w:hAnsi="Times New Roman" w:cs="Times New Roman"/>
          <w:b/>
          <w:bCs/>
          <w:sz w:val="24"/>
          <w:szCs w:val="24"/>
        </w:rPr>
      </w:pPr>
    </w:p>
    <w:p w14:paraId="47610389" w14:textId="77777777" w:rsidR="00CB7501" w:rsidRDefault="00CB7501">
      <w:pPr>
        <w:rPr>
          <w:rFonts w:ascii="Times New Roman" w:hAnsi="Times New Roman" w:cs="Times New Roman"/>
          <w:b/>
          <w:bCs/>
          <w:sz w:val="24"/>
          <w:szCs w:val="24"/>
        </w:rPr>
      </w:pPr>
      <w:r>
        <w:rPr>
          <w:rFonts w:ascii="Times New Roman" w:hAnsi="Times New Roman" w:cs="Times New Roman"/>
          <w:b/>
          <w:bCs/>
          <w:sz w:val="24"/>
          <w:szCs w:val="24"/>
        </w:rPr>
        <w:br w:type="page"/>
      </w:r>
    </w:p>
    <w:p w14:paraId="527FE0FB" w14:textId="77777777" w:rsidR="002D3DCB" w:rsidRPr="002D3DCB" w:rsidRDefault="002D3DCB" w:rsidP="001D0A40">
      <w:pPr>
        <w:spacing w:after="240" w:line="480" w:lineRule="auto"/>
        <w:rPr>
          <w:rFonts w:ascii="Times New Roman" w:hAnsi="Times New Roman" w:cs="Times New Roman"/>
          <w:b/>
          <w:bCs/>
          <w:sz w:val="24"/>
          <w:szCs w:val="24"/>
        </w:rPr>
      </w:pPr>
    </w:p>
    <w:sectPr w:rsidR="002D3DCB" w:rsidRPr="002D3D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E220" w14:textId="77777777" w:rsidR="00767159" w:rsidRDefault="00767159" w:rsidP="000542B1">
      <w:pPr>
        <w:spacing w:after="0" w:line="240" w:lineRule="auto"/>
      </w:pPr>
      <w:r>
        <w:separator/>
      </w:r>
    </w:p>
  </w:endnote>
  <w:endnote w:type="continuationSeparator" w:id="0">
    <w:p w14:paraId="3028CDAC" w14:textId="77777777" w:rsidR="00767159" w:rsidRDefault="00767159" w:rsidP="000542B1">
      <w:pPr>
        <w:spacing w:after="0" w:line="240" w:lineRule="auto"/>
      </w:pPr>
      <w:r>
        <w:continuationSeparator/>
      </w:r>
    </w:p>
  </w:endnote>
  <w:endnote w:id="1">
    <w:p w14:paraId="063F5DE5" w14:textId="0342D897" w:rsidR="000717DA" w:rsidRDefault="000717DA">
      <w:pPr>
        <w:pStyle w:val="EndnoteText"/>
      </w:pPr>
      <w:r>
        <w:rPr>
          <w:rStyle w:val="EndnoteReference"/>
        </w:rPr>
        <w:endnoteRef/>
      </w:r>
      <w:r>
        <w:t xml:space="preserve"> Under the Housing Act 2004, the core definition for a HMO is that the occupants do not form a single household, i.e., they are not member of the same family: Housing Act 2004, s.258</w:t>
      </w:r>
    </w:p>
  </w:endnote>
  <w:endnote w:id="2">
    <w:p w14:paraId="192429FF" w14:textId="1D73B8CC" w:rsidR="00740608" w:rsidRDefault="00740608">
      <w:pPr>
        <w:pStyle w:val="EndnoteText"/>
      </w:pPr>
      <w:r>
        <w:rPr>
          <w:rStyle w:val="EndnoteReference"/>
        </w:rPr>
        <w:endnoteRef/>
      </w:r>
      <w:r>
        <w:t xml:space="preserve"> Although higher education housing practices are largely the same across the UK, devolution has made the legal regulation </w:t>
      </w:r>
      <w:r w:rsidR="00BE0B73">
        <w:t xml:space="preserve">of planning </w:t>
      </w:r>
      <w:r>
        <w:t>different. Accordingly, our legal analysis will be limited to England.</w:t>
      </w:r>
    </w:p>
  </w:endnote>
  <w:endnote w:id="3">
    <w:p w14:paraId="554FC744" w14:textId="27095BF5" w:rsidR="00BE0B73" w:rsidRDefault="00BE0B73">
      <w:pPr>
        <w:pStyle w:val="EndnoteText"/>
      </w:pPr>
      <w:r>
        <w:rPr>
          <w:rStyle w:val="EndnoteReference"/>
        </w:rPr>
        <w:endnoteRef/>
      </w:r>
      <w:r>
        <w:t xml:space="preserve"> The current order, the Town and Country Planning (General Permitted Development) Order 2015 (SI 2015/596), replicates the position.</w:t>
      </w:r>
    </w:p>
  </w:endnote>
  <w:endnote w:id="4">
    <w:p w14:paraId="36525499" w14:textId="7A85D43E" w:rsidR="00BE0B73" w:rsidRDefault="00BE0B73">
      <w:pPr>
        <w:pStyle w:val="EndnoteText"/>
      </w:pPr>
      <w:r>
        <w:rPr>
          <w:rStyle w:val="EndnoteReference"/>
        </w:rPr>
        <w:endnoteRef/>
      </w:r>
      <w:r>
        <w:t xml:space="preserve"> The current order, the Town and Country Planning (General Permitted Development) Order 2015 (SI 2015/596), replicates the position.</w:t>
      </w:r>
    </w:p>
  </w:endnote>
  <w:endnote w:id="5">
    <w:p w14:paraId="39EFDC67" w14:textId="41B53BE5" w:rsidR="00F979AD" w:rsidRDefault="00F979AD">
      <w:pPr>
        <w:pStyle w:val="EndnoteText"/>
      </w:pPr>
      <w:r>
        <w:rPr>
          <w:rStyle w:val="EndnoteReference"/>
        </w:rPr>
        <w:endnoteRef/>
      </w:r>
      <w:r>
        <w:t xml:space="preserve"> </w:t>
      </w:r>
      <w:r w:rsidRPr="00F979AD">
        <w:t>See Planning and Compulsory Purchase Act 2004, s.38(6) and Town and Country Planning Act 1990, s.70(2). The sustainable development requirement was first included in the 2012 National Planning Policy Framework. See now www.gov.uk/government/publications/national-planning-policy-framework--2, Chap.2</w:t>
      </w:r>
      <w:r>
        <w:t>.</w:t>
      </w:r>
    </w:p>
  </w:endnote>
  <w:endnote w:id="6">
    <w:p w14:paraId="4783EC16" w14:textId="30A3CD06" w:rsidR="00E03229" w:rsidRDefault="00E03229">
      <w:pPr>
        <w:pStyle w:val="EndnoteText"/>
      </w:pPr>
      <w:r>
        <w:rPr>
          <w:rStyle w:val="EndnoteReference"/>
        </w:rPr>
        <w:endnoteRef/>
      </w:r>
      <w:r>
        <w:t xml:space="preserve"> York: </w:t>
      </w:r>
      <w:r w:rsidRPr="00E03229">
        <w:t xml:space="preserve">https://planningaccess.york.gov.uk/online-applications/ </w:t>
      </w:r>
      <w:r>
        <w:t xml:space="preserve">Sheffield: </w:t>
      </w:r>
      <w:r w:rsidRPr="00E03229">
        <w:t xml:space="preserve">https://planningapps.sheffield.gov.uk/online-applications/ </w:t>
      </w:r>
      <w:r>
        <w:t xml:space="preserve">Manchester: </w:t>
      </w:r>
      <w:r w:rsidRPr="00E03229">
        <w:t>https://www.manchester.gov.uk/info/200074/planning/5865/planning_permission</w:t>
      </w:r>
    </w:p>
  </w:endnote>
  <w:endnote w:id="7">
    <w:p w14:paraId="52C07D98" w14:textId="718090CD" w:rsidR="00CB7501" w:rsidRDefault="00CB7501">
      <w:pPr>
        <w:pStyle w:val="EndnoteText"/>
      </w:pPr>
      <w:r>
        <w:rPr>
          <w:rStyle w:val="EndnoteReference"/>
        </w:rPr>
        <w:endnoteRef/>
      </w:r>
      <w:r>
        <w:t xml:space="preserve"> See eg Manchester </w:t>
      </w:r>
      <w:r w:rsidRPr="00464FC6">
        <w:t>117078/FO/2017</w:t>
      </w:r>
      <w:r>
        <w:t xml:space="preserve"> and </w:t>
      </w:r>
      <w:r w:rsidRPr="00464FC6">
        <w:t>120908/FO/2018</w:t>
      </w:r>
      <w:r>
        <w:t xml:space="preserve"> and Sheffield </w:t>
      </w:r>
      <w:r w:rsidRPr="00464FC6">
        <w:t>15/01180/FUL</w:t>
      </w:r>
      <w:r>
        <w:t>.</w:t>
      </w:r>
    </w:p>
  </w:endnote>
  <w:endnote w:id="8">
    <w:p w14:paraId="3ABBE6A0" w14:textId="4A070856" w:rsidR="002B5253" w:rsidRDefault="002B5253">
      <w:pPr>
        <w:pStyle w:val="EndnoteText"/>
      </w:pPr>
      <w:r>
        <w:rPr>
          <w:rStyle w:val="EndnoteReference"/>
        </w:rPr>
        <w:endnoteRef/>
      </w:r>
      <w:r>
        <w:t xml:space="preserve"> Sheffield application </w:t>
      </w:r>
      <w:r w:rsidRPr="00DD548A">
        <w:t>18/03177/FUL</w:t>
      </w:r>
      <w:r>
        <w:t>.</w:t>
      </w:r>
    </w:p>
  </w:endnote>
  <w:endnote w:id="9">
    <w:p w14:paraId="3EF0FAD3" w14:textId="5C483786" w:rsidR="002B5253" w:rsidRDefault="002B5253">
      <w:pPr>
        <w:pStyle w:val="EndnoteText"/>
      </w:pPr>
      <w:r>
        <w:rPr>
          <w:rStyle w:val="EndnoteReference"/>
        </w:rPr>
        <w:endnoteRef/>
      </w:r>
      <w:r>
        <w:t xml:space="preserve"> York application </w:t>
      </w:r>
      <w:r w:rsidRPr="00F86DD8">
        <w:t>17/02739/FUL</w:t>
      </w:r>
      <w:r>
        <w:t>.</w:t>
      </w:r>
    </w:p>
  </w:endnote>
  <w:endnote w:id="10">
    <w:p w14:paraId="3AAC5021" w14:textId="6CB10E72" w:rsidR="002B5253" w:rsidRDefault="002B5253">
      <w:pPr>
        <w:pStyle w:val="EndnoteText"/>
      </w:pPr>
      <w:r>
        <w:rPr>
          <w:rStyle w:val="EndnoteReference"/>
        </w:rPr>
        <w:endnoteRef/>
      </w:r>
      <w:r>
        <w:t xml:space="preserve"> Sheffield application </w:t>
      </w:r>
      <w:r w:rsidRPr="00E4676E">
        <w:t>17/03619/FUL</w:t>
      </w:r>
      <w:r>
        <w:t>.</w:t>
      </w:r>
    </w:p>
  </w:endnote>
  <w:endnote w:id="11">
    <w:p w14:paraId="45CEBCA0" w14:textId="6D040443" w:rsidR="002B5253" w:rsidRDefault="002B5253">
      <w:pPr>
        <w:pStyle w:val="EndnoteText"/>
      </w:pPr>
      <w:r>
        <w:rPr>
          <w:rStyle w:val="EndnoteReference"/>
        </w:rPr>
        <w:endnoteRef/>
      </w:r>
      <w:r>
        <w:t xml:space="preserve"> Manchester application </w:t>
      </w:r>
      <w:r w:rsidRPr="005B10F7">
        <w:t>118550/FO/201</w:t>
      </w:r>
      <w:r>
        <w:t>.</w:t>
      </w:r>
    </w:p>
  </w:endnote>
  <w:endnote w:id="12">
    <w:p w14:paraId="4D9996DD" w14:textId="1B67F66E" w:rsidR="005C4132" w:rsidRDefault="005C4132">
      <w:pPr>
        <w:pStyle w:val="EndnoteText"/>
      </w:pPr>
      <w:r>
        <w:rPr>
          <w:rStyle w:val="EndnoteReference"/>
        </w:rPr>
        <w:endnoteRef/>
      </w:r>
      <w:r>
        <w:t xml:space="preserve"> Sheffield application </w:t>
      </w:r>
      <w:r w:rsidRPr="00721968">
        <w:t>15/00650/FUL</w:t>
      </w:r>
      <w:r>
        <w:t>.</w:t>
      </w:r>
    </w:p>
  </w:endnote>
  <w:endnote w:id="13">
    <w:p w14:paraId="7A64A743" w14:textId="10E05A11" w:rsidR="005C4132" w:rsidRDefault="005C4132">
      <w:pPr>
        <w:pStyle w:val="EndnoteText"/>
      </w:pPr>
      <w:r>
        <w:rPr>
          <w:rStyle w:val="EndnoteReference"/>
        </w:rPr>
        <w:endnoteRef/>
      </w:r>
      <w:r>
        <w:t xml:space="preserve"> See, for example, Manchester 114962/FO/2017 and 122314/FO/2019.</w:t>
      </w:r>
    </w:p>
  </w:endnote>
  <w:endnote w:id="14">
    <w:p w14:paraId="56E4A5C7" w14:textId="3412BC05" w:rsidR="005C4132" w:rsidRDefault="005C4132">
      <w:pPr>
        <w:pStyle w:val="EndnoteText"/>
      </w:pPr>
      <w:r>
        <w:rPr>
          <w:rStyle w:val="EndnoteReference"/>
        </w:rPr>
        <w:endnoteRef/>
      </w:r>
      <w:r>
        <w:t xml:space="preserve"> Manchester Application </w:t>
      </w:r>
      <w:r w:rsidRPr="0050709B">
        <w:t>124472/FO/2019</w:t>
      </w:r>
      <w:r>
        <w:t>.</w:t>
      </w:r>
    </w:p>
  </w:endnote>
  <w:endnote w:id="15">
    <w:p w14:paraId="26BB206F" w14:textId="0768B8C1" w:rsidR="007D6669" w:rsidRDefault="007D6669">
      <w:pPr>
        <w:pStyle w:val="EndnoteText"/>
      </w:pPr>
      <w:r>
        <w:rPr>
          <w:rStyle w:val="EndnoteReference"/>
        </w:rPr>
        <w:endnoteRef/>
      </w:r>
      <w:r>
        <w:t xml:space="preserve"> Manchester Application </w:t>
      </w:r>
      <w:r w:rsidRPr="006A352F">
        <w:t>117078/FO/2017</w:t>
      </w:r>
      <w:r>
        <w:t>.</w:t>
      </w:r>
    </w:p>
  </w:endnote>
  <w:endnote w:id="16">
    <w:p w14:paraId="2369505B" w14:textId="1079CD03" w:rsidR="007D6669" w:rsidRDefault="007D6669">
      <w:pPr>
        <w:pStyle w:val="EndnoteText"/>
      </w:pPr>
      <w:r>
        <w:rPr>
          <w:rStyle w:val="EndnoteReference"/>
        </w:rPr>
        <w:endnoteRef/>
      </w:r>
      <w:r>
        <w:t xml:space="preserve"> Manchester Application </w:t>
      </w:r>
      <w:r w:rsidRPr="006A352F">
        <w:t>117078/FO/2017</w:t>
      </w:r>
      <w:r>
        <w:t>.</w:t>
      </w:r>
    </w:p>
  </w:endnote>
  <w:endnote w:id="17">
    <w:p w14:paraId="0E1E077F" w14:textId="7B8F48D6" w:rsidR="007D6669" w:rsidRDefault="007D6669">
      <w:pPr>
        <w:pStyle w:val="EndnoteText"/>
      </w:pPr>
      <w:r>
        <w:rPr>
          <w:rStyle w:val="EndnoteReference"/>
        </w:rPr>
        <w:endnoteRef/>
      </w:r>
      <w:r>
        <w:t xml:space="preserve"> Sheffield Application </w:t>
      </w:r>
      <w:r w:rsidRPr="00274E1D">
        <w:t>18/01530/FUL</w:t>
      </w:r>
      <w:r>
        <w:t>.</w:t>
      </w:r>
    </w:p>
  </w:endnote>
  <w:endnote w:id="18">
    <w:p w14:paraId="049DF853" w14:textId="7C46503F" w:rsidR="007D6669" w:rsidRDefault="007D6669">
      <w:pPr>
        <w:pStyle w:val="EndnoteText"/>
      </w:pPr>
      <w:r>
        <w:rPr>
          <w:rStyle w:val="EndnoteReference"/>
        </w:rPr>
        <w:endnoteRef/>
      </w:r>
      <w:r>
        <w:t xml:space="preserve"> Sheffield application </w:t>
      </w:r>
      <w:r w:rsidRPr="00C04EA8">
        <w:t>17/02944/FUL</w:t>
      </w:r>
      <w:r>
        <w:t>.</w:t>
      </w:r>
    </w:p>
  </w:endnote>
  <w:endnote w:id="19">
    <w:p w14:paraId="4E7D8E5E" w14:textId="0DF461FC" w:rsidR="007D6669" w:rsidRDefault="007D6669">
      <w:pPr>
        <w:pStyle w:val="EndnoteText"/>
      </w:pPr>
      <w:r>
        <w:rPr>
          <w:rStyle w:val="EndnoteReference"/>
        </w:rPr>
        <w:endnoteRef/>
      </w:r>
      <w:r>
        <w:t xml:space="preserve"> Manchester application </w:t>
      </w:r>
      <w:r w:rsidRPr="00647DFE">
        <w:t>121142/FO/2018</w:t>
      </w:r>
      <w:r>
        <w:t>.</w:t>
      </w:r>
    </w:p>
  </w:endnote>
  <w:endnote w:id="20">
    <w:p w14:paraId="21712E5C" w14:textId="4402EF9A" w:rsidR="007D6669" w:rsidRDefault="007D6669">
      <w:pPr>
        <w:pStyle w:val="EndnoteText"/>
      </w:pPr>
      <w:r>
        <w:rPr>
          <w:rStyle w:val="EndnoteReference"/>
        </w:rPr>
        <w:endnoteRef/>
      </w:r>
      <w:r>
        <w:t xml:space="preserve"> Sheffield application </w:t>
      </w:r>
      <w:r w:rsidRPr="00E12145">
        <w:t>17/03619/FUL</w:t>
      </w:r>
      <w:r>
        <w:t>.</w:t>
      </w:r>
    </w:p>
  </w:endnote>
  <w:endnote w:id="21">
    <w:p w14:paraId="3139E0A3" w14:textId="4202EFC2" w:rsidR="006406DA" w:rsidRDefault="006406DA">
      <w:pPr>
        <w:pStyle w:val="EndnoteText"/>
      </w:pPr>
      <w:r>
        <w:rPr>
          <w:rStyle w:val="EndnoteReference"/>
        </w:rPr>
        <w:endnoteRef/>
      </w:r>
      <w:r>
        <w:t xml:space="preserve"> E</w:t>
      </w:r>
      <w:r w:rsidRPr="00E85F77">
        <w:t>g in Sheffield application 17/03619/FUL where some ameliorations are noted in the officer report.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3029B" w14:textId="77777777" w:rsidR="00767159" w:rsidRDefault="00767159" w:rsidP="000542B1">
      <w:pPr>
        <w:spacing w:after="0" w:line="240" w:lineRule="auto"/>
      </w:pPr>
      <w:r>
        <w:separator/>
      </w:r>
    </w:p>
  </w:footnote>
  <w:footnote w:type="continuationSeparator" w:id="0">
    <w:p w14:paraId="50E663D2" w14:textId="77777777" w:rsidR="00767159" w:rsidRDefault="00767159" w:rsidP="00054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3122"/>
    <w:multiLevelType w:val="hybridMultilevel"/>
    <w:tmpl w:val="3CAC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46A21"/>
    <w:multiLevelType w:val="hybridMultilevel"/>
    <w:tmpl w:val="90548BE4"/>
    <w:lvl w:ilvl="0" w:tplc="121E52C2">
      <w:start w:val="1"/>
      <w:numFmt w:val="bullet"/>
      <w:lvlText w:val="•"/>
      <w:lvlJc w:val="left"/>
      <w:pPr>
        <w:tabs>
          <w:tab w:val="num" w:pos="720"/>
        </w:tabs>
        <w:ind w:left="720" w:hanging="360"/>
      </w:pPr>
      <w:rPr>
        <w:rFonts w:ascii="Arial" w:hAnsi="Arial" w:hint="default"/>
      </w:rPr>
    </w:lvl>
    <w:lvl w:ilvl="1" w:tplc="427CE160">
      <w:numFmt w:val="bullet"/>
      <w:lvlText w:val="•"/>
      <w:lvlJc w:val="left"/>
      <w:pPr>
        <w:tabs>
          <w:tab w:val="num" w:pos="1440"/>
        </w:tabs>
        <w:ind w:left="1440" w:hanging="360"/>
      </w:pPr>
      <w:rPr>
        <w:rFonts w:ascii="Arial" w:hAnsi="Arial" w:hint="default"/>
      </w:rPr>
    </w:lvl>
    <w:lvl w:ilvl="2" w:tplc="B01480A4" w:tentative="1">
      <w:start w:val="1"/>
      <w:numFmt w:val="bullet"/>
      <w:lvlText w:val="•"/>
      <w:lvlJc w:val="left"/>
      <w:pPr>
        <w:tabs>
          <w:tab w:val="num" w:pos="2160"/>
        </w:tabs>
        <w:ind w:left="2160" w:hanging="360"/>
      </w:pPr>
      <w:rPr>
        <w:rFonts w:ascii="Arial" w:hAnsi="Arial" w:hint="default"/>
      </w:rPr>
    </w:lvl>
    <w:lvl w:ilvl="3" w:tplc="B5868918" w:tentative="1">
      <w:start w:val="1"/>
      <w:numFmt w:val="bullet"/>
      <w:lvlText w:val="•"/>
      <w:lvlJc w:val="left"/>
      <w:pPr>
        <w:tabs>
          <w:tab w:val="num" w:pos="2880"/>
        </w:tabs>
        <w:ind w:left="2880" w:hanging="360"/>
      </w:pPr>
      <w:rPr>
        <w:rFonts w:ascii="Arial" w:hAnsi="Arial" w:hint="default"/>
      </w:rPr>
    </w:lvl>
    <w:lvl w:ilvl="4" w:tplc="E2CA250E" w:tentative="1">
      <w:start w:val="1"/>
      <w:numFmt w:val="bullet"/>
      <w:lvlText w:val="•"/>
      <w:lvlJc w:val="left"/>
      <w:pPr>
        <w:tabs>
          <w:tab w:val="num" w:pos="3600"/>
        </w:tabs>
        <w:ind w:left="3600" w:hanging="360"/>
      </w:pPr>
      <w:rPr>
        <w:rFonts w:ascii="Arial" w:hAnsi="Arial" w:hint="default"/>
      </w:rPr>
    </w:lvl>
    <w:lvl w:ilvl="5" w:tplc="F1DAEB54" w:tentative="1">
      <w:start w:val="1"/>
      <w:numFmt w:val="bullet"/>
      <w:lvlText w:val="•"/>
      <w:lvlJc w:val="left"/>
      <w:pPr>
        <w:tabs>
          <w:tab w:val="num" w:pos="4320"/>
        </w:tabs>
        <w:ind w:left="4320" w:hanging="360"/>
      </w:pPr>
      <w:rPr>
        <w:rFonts w:ascii="Arial" w:hAnsi="Arial" w:hint="default"/>
      </w:rPr>
    </w:lvl>
    <w:lvl w:ilvl="6" w:tplc="BD3660DC" w:tentative="1">
      <w:start w:val="1"/>
      <w:numFmt w:val="bullet"/>
      <w:lvlText w:val="•"/>
      <w:lvlJc w:val="left"/>
      <w:pPr>
        <w:tabs>
          <w:tab w:val="num" w:pos="5040"/>
        </w:tabs>
        <w:ind w:left="5040" w:hanging="360"/>
      </w:pPr>
      <w:rPr>
        <w:rFonts w:ascii="Arial" w:hAnsi="Arial" w:hint="default"/>
      </w:rPr>
    </w:lvl>
    <w:lvl w:ilvl="7" w:tplc="3A44B1F8" w:tentative="1">
      <w:start w:val="1"/>
      <w:numFmt w:val="bullet"/>
      <w:lvlText w:val="•"/>
      <w:lvlJc w:val="left"/>
      <w:pPr>
        <w:tabs>
          <w:tab w:val="num" w:pos="5760"/>
        </w:tabs>
        <w:ind w:left="5760" w:hanging="360"/>
      </w:pPr>
      <w:rPr>
        <w:rFonts w:ascii="Arial" w:hAnsi="Arial" w:hint="default"/>
      </w:rPr>
    </w:lvl>
    <w:lvl w:ilvl="8" w:tplc="04AEF9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4F0A0F"/>
    <w:multiLevelType w:val="hybridMultilevel"/>
    <w:tmpl w:val="0AF24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C30D4"/>
    <w:multiLevelType w:val="hybridMultilevel"/>
    <w:tmpl w:val="EBAE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40D2C"/>
    <w:multiLevelType w:val="hybridMultilevel"/>
    <w:tmpl w:val="F9885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CEB7195"/>
    <w:multiLevelType w:val="hybridMultilevel"/>
    <w:tmpl w:val="606A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056CAE"/>
    <w:multiLevelType w:val="hybridMultilevel"/>
    <w:tmpl w:val="21285DD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441D3D98"/>
    <w:multiLevelType w:val="hybridMultilevel"/>
    <w:tmpl w:val="0EB8F5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6F5A5F"/>
    <w:multiLevelType w:val="hybridMultilevel"/>
    <w:tmpl w:val="7E3C4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3D701BA"/>
    <w:multiLevelType w:val="hybridMultilevel"/>
    <w:tmpl w:val="B6042934"/>
    <w:lvl w:ilvl="0" w:tplc="EF58C9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6515328F"/>
    <w:multiLevelType w:val="hybridMultilevel"/>
    <w:tmpl w:val="BA98F4F0"/>
    <w:lvl w:ilvl="0" w:tplc="10E0D74A">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528319">
    <w:abstractNumId w:val="1"/>
  </w:num>
  <w:num w:numId="2" w16cid:durableId="464006644">
    <w:abstractNumId w:val="3"/>
  </w:num>
  <w:num w:numId="3" w16cid:durableId="1567298118">
    <w:abstractNumId w:val="4"/>
  </w:num>
  <w:num w:numId="4" w16cid:durableId="1228154205">
    <w:abstractNumId w:val="2"/>
  </w:num>
  <w:num w:numId="5" w16cid:durableId="1145195821">
    <w:abstractNumId w:val="0"/>
  </w:num>
  <w:num w:numId="6" w16cid:durableId="1785423438">
    <w:abstractNumId w:val="8"/>
  </w:num>
  <w:num w:numId="7" w16cid:durableId="437532265">
    <w:abstractNumId w:val="9"/>
  </w:num>
  <w:num w:numId="8" w16cid:durableId="1413163255">
    <w:abstractNumId w:val="6"/>
  </w:num>
  <w:num w:numId="9" w16cid:durableId="712385689">
    <w:abstractNumId w:val="5"/>
  </w:num>
  <w:num w:numId="10" w16cid:durableId="985352153">
    <w:abstractNumId w:val="7"/>
  </w:num>
  <w:num w:numId="11" w16cid:durableId="6929188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2B1"/>
    <w:rsid w:val="0000609F"/>
    <w:rsid w:val="000151AB"/>
    <w:rsid w:val="00016374"/>
    <w:rsid w:val="00022895"/>
    <w:rsid w:val="000431E3"/>
    <w:rsid w:val="00051A1E"/>
    <w:rsid w:val="000542B1"/>
    <w:rsid w:val="00060C35"/>
    <w:rsid w:val="000717DA"/>
    <w:rsid w:val="00073508"/>
    <w:rsid w:val="000A6689"/>
    <w:rsid w:val="000B4CE4"/>
    <w:rsid w:val="000B7F3E"/>
    <w:rsid w:val="000C3259"/>
    <w:rsid w:val="000C4084"/>
    <w:rsid w:val="000C6EE4"/>
    <w:rsid w:val="000C70CE"/>
    <w:rsid w:val="000D4EF0"/>
    <w:rsid w:val="000D68BB"/>
    <w:rsid w:val="000F1E97"/>
    <w:rsid w:val="0010424A"/>
    <w:rsid w:val="00107713"/>
    <w:rsid w:val="001403A7"/>
    <w:rsid w:val="00140E87"/>
    <w:rsid w:val="00144198"/>
    <w:rsid w:val="0015629E"/>
    <w:rsid w:val="0016270D"/>
    <w:rsid w:val="0016660B"/>
    <w:rsid w:val="001666BE"/>
    <w:rsid w:val="00167D2F"/>
    <w:rsid w:val="00185AA1"/>
    <w:rsid w:val="00193FB6"/>
    <w:rsid w:val="001A1F82"/>
    <w:rsid w:val="001D0A40"/>
    <w:rsid w:val="001D1086"/>
    <w:rsid w:val="001E2AF0"/>
    <w:rsid w:val="001F5807"/>
    <w:rsid w:val="002003F6"/>
    <w:rsid w:val="00204E1B"/>
    <w:rsid w:val="0021105F"/>
    <w:rsid w:val="00214CEE"/>
    <w:rsid w:val="00225F7E"/>
    <w:rsid w:val="002369F1"/>
    <w:rsid w:val="00242615"/>
    <w:rsid w:val="002438D0"/>
    <w:rsid w:val="0024560A"/>
    <w:rsid w:val="00245FE0"/>
    <w:rsid w:val="00252DA3"/>
    <w:rsid w:val="00266F20"/>
    <w:rsid w:val="00267B19"/>
    <w:rsid w:val="00275F14"/>
    <w:rsid w:val="00276650"/>
    <w:rsid w:val="00280535"/>
    <w:rsid w:val="00290420"/>
    <w:rsid w:val="00296504"/>
    <w:rsid w:val="002B003F"/>
    <w:rsid w:val="002B1B0E"/>
    <w:rsid w:val="002B4736"/>
    <w:rsid w:val="002B5253"/>
    <w:rsid w:val="002C3148"/>
    <w:rsid w:val="002D3ADD"/>
    <w:rsid w:val="002D3DCB"/>
    <w:rsid w:val="002D7B34"/>
    <w:rsid w:val="002F4DAC"/>
    <w:rsid w:val="002F7126"/>
    <w:rsid w:val="002F7A68"/>
    <w:rsid w:val="00301EEE"/>
    <w:rsid w:val="00303A4D"/>
    <w:rsid w:val="003118E2"/>
    <w:rsid w:val="00320177"/>
    <w:rsid w:val="00327931"/>
    <w:rsid w:val="00355322"/>
    <w:rsid w:val="003700C2"/>
    <w:rsid w:val="003717A4"/>
    <w:rsid w:val="003A3432"/>
    <w:rsid w:val="003B331E"/>
    <w:rsid w:val="003B5A5D"/>
    <w:rsid w:val="00407462"/>
    <w:rsid w:val="0041583E"/>
    <w:rsid w:val="00421220"/>
    <w:rsid w:val="0042651E"/>
    <w:rsid w:val="00433F2D"/>
    <w:rsid w:val="00441593"/>
    <w:rsid w:val="00447D6B"/>
    <w:rsid w:val="0045265B"/>
    <w:rsid w:val="00466251"/>
    <w:rsid w:val="004837B6"/>
    <w:rsid w:val="004845B4"/>
    <w:rsid w:val="00487EA8"/>
    <w:rsid w:val="00490ACF"/>
    <w:rsid w:val="004A6046"/>
    <w:rsid w:val="004B3B19"/>
    <w:rsid w:val="004B5046"/>
    <w:rsid w:val="004D343B"/>
    <w:rsid w:val="004E1524"/>
    <w:rsid w:val="00513478"/>
    <w:rsid w:val="00515EE2"/>
    <w:rsid w:val="00516665"/>
    <w:rsid w:val="00521678"/>
    <w:rsid w:val="005368C9"/>
    <w:rsid w:val="00536D68"/>
    <w:rsid w:val="00540A4A"/>
    <w:rsid w:val="0054475F"/>
    <w:rsid w:val="00557C9D"/>
    <w:rsid w:val="00590FF1"/>
    <w:rsid w:val="005C4132"/>
    <w:rsid w:val="005C4ECA"/>
    <w:rsid w:val="005E0A57"/>
    <w:rsid w:val="005E1505"/>
    <w:rsid w:val="005E2531"/>
    <w:rsid w:val="005F2CA1"/>
    <w:rsid w:val="006115BE"/>
    <w:rsid w:val="00617EC3"/>
    <w:rsid w:val="0062759E"/>
    <w:rsid w:val="006406DA"/>
    <w:rsid w:val="00646730"/>
    <w:rsid w:val="00673B60"/>
    <w:rsid w:val="00680293"/>
    <w:rsid w:val="00682CB0"/>
    <w:rsid w:val="00682F66"/>
    <w:rsid w:val="006D54A8"/>
    <w:rsid w:val="006D608E"/>
    <w:rsid w:val="006D66CE"/>
    <w:rsid w:val="006E7115"/>
    <w:rsid w:val="0070096A"/>
    <w:rsid w:val="0070440D"/>
    <w:rsid w:val="00711140"/>
    <w:rsid w:val="00711D1B"/>
    <w:rsid w:val="0072444B"/>
    <w:rsid w:val="00734931"/>
    <w:rsid w:val="00740608"/>
    <w:rsid w:val="00767159"/>
    <w:rsid w:val="00784846"/>
    <w:rsid w:val="00792287"/>
    <w:rsid w:val="007A6E05"/>
    <w:rsid w:val="007B0DE2"/>
    <w:rsid w:val="007C2447"/>
    <w:rsid w:val="007C6FC4"/>
    <w:rsid w:val="007D6669"/>
    <w:rsid w:val="007E1720"/>
    <w:rsid w:val="007E3C95"/>
    <w:rsid w:val="007F1354"/>
    <w:rsid w:val="007F4B81"/>
    <w:rsid w:val="007F5929"/>
    <w:rsid w:val="00801702"/>
    <w:rsid w:val="00803940"/>
    <w:rsid w:val="00803B15"/>
    <w:rsid w:val="008111AB"/>
    <w:rsid w:val="008149B2"/>
    <w:rsid w:val="00815818"/>
    <w:rsid w:val="00816F1D"/>
    <w:rsid w:val="0082242E"/>
    <w:rsid w:val="00824615"/>
    <w:rsid w:val="008261A3"/>
    <w:rsid w:val="00827B69"/>
    <w:rsid w:val="008341F2"/>
    <w:rsid w:val="00836138"/>
    <w:rsid w:val="00841CF8"/>
    <w:rsid w:val="00850850"/>
    <w:rsid w:val="00853D23"/>
    <w:rsid w:val="00855C46"/>
    <w:rsid w:val="0085638D"/>
    <w:rsid w:val="00857088"/>
    <w:rsid w:val="0086584B"/>
    <w:rsid w:val="008716B8"/>
    <w:rsid w:val="008761D8"/>
    <w:rsid w:val="008778DA"/>
    <w:rsid w:val="008924C1"/>
    <w:rsid w:val="008B0C8B"/>
    <w:rsid w:val="008B5636"/>
    <w:rsid w:val="008D391B"/>
    <w:rsid w:val="008E5365"/>
    <w:rsid w:val="008E5625"/>
    <w:rsid w:val="008E64BE"/>
    <w:rsid w:val="008E6DD0"/>
    <w:rsid w:val="008F3564"/>
    <w:rsid w:val="008F671D"/>
    <w:rsid w:val="009007A7"/>
    <w:rsid w:val="009106C9"/>
    <w:rsid w:val="00914DA0"/>
    <w:rsid w:val="0092198F"/>
    <w:rsid w:val="00921C22"/>
    <w:rsid w:val="009307CD"/>
    <w:rsid w:val="00934A91"/>
    <w:rsid w:val="0093657D"/>
    <w:rsid w:val="00937EDB"/>
    <w:rsid w:val="009436B2"/>
    <w:rsid w:val="0094432D"/>
    <w:rsid w:val="009444D1"/>
    <w:rsid w:val="00957F94"/>
    <w:rsid w:val="00963458"/>
    <w:rsid w:val="00967941"/>
    <w:rsid w:val="009733A8"/>
    <w:rsid w:val="00974503"/>
    <w:rsid w:val="00980A56"/>
    <w:rsid w:val="00981602"/>
    <w:rsid w:val="00983C09"/>
    <w:rsid w:val="009978A9"/>
    <w:rsid w:val="009A5F3C"/>
    <w:rsid w:val="009C0ADB"/>
    <w:rsid w:val="009C512C"/>
    <w:rsid w:val="009C529D"/>
    <w:rsid w:val="009D681C"/>
    <w:rsid w:val="009E3524"/>
    <w:rsid w:val="009E7B08"/>
    <w:rsid w:val="009F6CCE"/>
    <w:rsid w:val="009F77F4"/>
    <w:rsid w:val="00A013F8"/>
    <w:rsid w:val="00A06D6D"/>
    <w:rsid w:val="00A216A6"/>
    <w:rsid w:val="00A2256F"/>
    <w:rsid w:val="00A41853"/>
    <w:rsid w:val="00A52EC1"/>
    <w:rsid w:val="00A538B6"/>
    <w:rsid w:val="00A6291E"/>
    <w:rsid w:val="00A65A00"/>
    <w:rsid w:val="00A761C1"/>
    <w:rsid w:val="00A9119A"/>
    <w:rsid w:val="00AA62EC"/>
    <w:rsid w:val="00AB1EDC"/>
    <w:rsid w:val="00AB4229"/>
    <w:rsid w:val="00AB4428"/>
    <w:rsid w:val="00AB795E"/>
    <w:rsid w:val="00AD1958"/>
    <w:rsid w:val="00AD19E9"/>
    <w:rsid w:val="00AF1DF6"/>
    <w:rsid w:val="00AF1FC3"/>
    <w:rsid w:val="00AF7BE7"/>
    <w:rsid w:val="00B07ECF"/>
    <w:rsid w:val="00B2694A"/>
    <w:rsid w:val="00B305DB"/>
    <w:rsid w:val="00B31C12"/>
    <w:rsid w:val="00B3466B"/>
    <w:rsid w:val="00B373BB"/>
    <w:rsid w:val="00B37EF0"/>
    <w:rsid w:val="00B4675F"/>
    <w:rsid w:val="00B5008A"/>
    <w:rsid w:val="00B55718"/>
    <w:rsid w:val="00B61C63"/>
    <w:rsid w:val="00B621DD"/>
    <w:rsid w:val="00B726FA"/>
    <w:rsid w:val="00B91780"/>
    <w:rsid w:val="00B9750F"/>
    <w:rsid w:val="00BC47ED"/>
    <w:rsid w:val="00BD3023"/>
    <w:rsid w:val="00BE0B73"/>
    <w:rsid w:val="00BE1D3B"/>
    <w:rsid w:val="00BE4632"/>
    <w:rsid w:val="00BE6178"/>
    <w:rsid w:val="00BE6DBF"/>
    <w:rsid w:val="00C02593"/>
    <w:rsid w:val="00C02919"/>
    <w:rsid w:val="00C06EE2"/>
    <w:rsid w:val="00C07D61"/>
    <w:rsid w:val="00C121B3"/>
    <w:rsid w:val="00C2423A"/>
    <w:rsid w:val="00C26A6D"/>
    <w:rsid w:val="00C26C45"/>
    <w:rsid w:val="00C4113B"/>
    <w:rsid w:val="00C41BC3"/>
    <w:rsid w:val="00C54370"/>
    <w:rsid w:val="00C71BED"/>
    <w:rsid w:val="00C734E2"/>
    <w:rsid w:val="00C73F48"/>
    <w:rsid w:val="00C82875"/>
    <w:rsid w:val="00C8572D"/>
    <w:rsid w:val="00C9686E"/>
    <w:rsid w:val="00C9728B"/>
    <w:rsid w:val="00CB7501"/>
    <w:rsid w:val="00CC7240"/>
    <w:rsid w:val="00D0094B"/>
    <w:rsid w:val="00D02A2A"/>
    <w:rsid w:val="00D02C2A"/>
    <w:rsid w:val="00D05A15"/>
    <w:rsid w:val="00D2110E"/>
    <w:rsid w:val="00D21243"/>
    <w:rsid w:val="00D23B70"/>
    <w:rsid w:val="00D255F5"/>
    <w:rsid w:val="00D2740B"/>
    <w:rsid w:val="00D3292A"/>
    <w:rsid w:val="00D40277"/>
    <w:rsid w:val="00D41303"/>
    <w:rsid w:val="00D440B7"/>
    <w:rsid w:val="00D60ADD"/>
    <w:rsid w:val="00D62BFA"/>
    <w:rsid w:val="00D62E49"/>
    <w:rsid w:val="00D765C6"/>
    <w:rsid w:val="00D90690"/>
    <w:rsid w:val="00D9516A"/>
    <w:rsid w:val="00DC763C"/>
    <w:rsid w:val="00DD4286"/>
    <w:rsid w:val="00DE4018"/>
    <w:rsid w:val="00E03229"/>
    <w:rsid w:val="00E15EE2"/>
    <w:rsid w:val="00E21D60"/>
    <w:rsid w:val="00E233BC"/>
    <w:rsid w:val="00E3618C"/>
    <w:rsid w:val="00E36F57"/>
    <w:rsid w:val="00E52145"/>
    <w:rsid w:val="00E53C52"/>
    <w:rsid w:val="00E605E4"/>
    <w:rsid w:val="00E662E7"/>
    <w:rsid w:val="00E67F21"/>
    <w:rsid w:val="00E70C93"/>
    <w:rsid w:val="00E80554"/>
    <w:rsid w:val="00E85BF9"/>
    <w:rsid w:val="00E85F77"/>
    <w:rsid w:val="00E8653A"/>
    <w:rsid w:val="00EB4627"/>
    <w:rsid w:val="00EB7BE1"/>
    <w:rsid w:val="00EC0FCF"/>
    <w:rsid w:val="00EC2630"/>
    <w:rsid w:val="00EC489C"/>
    <w:rsid w:val="00EE5B49"/>
    <w:rsid w:val="00EF24E1"/>
    <w:rsid w:val="00F01C9F"/>
    <w:rsid w:val="00F0673D"/>
    <w:rsid w:val="00F10F11"/>
    <w:rsid w:val="00F20E43"/>
    <w:rsid w:val="00F3052C"/>
    <w:rsid w:val="00F31754"/>
    <w:rsid w:val="00F5313C"/>
    <w:rsid w:val="00F53549"/>
    <w:rsid w:val="00F5446F"/>
    <w:rsid w:val="00F54987"/>
    <w:rsid w:val="00F629C6"/>
    <w:rsid w:val="00F826B5"/>
    <w:rsid w:val="00F82B55"/>
    <w:rsid w:val="00F87335"/>
    <w:rsid w:val="00F932A4"/>
    <w:rsid w:val="00F979AD"/>
    <w:rsid w:val="00F97A29"/>
    <w:rsid w:val="00FA0274"/>
    <w:rsid w:val="00FC7B59"/>
    <w:rsid w:val="00FE231E"/>
    <w:rsid w:val="00FE2379"/>
    <w:rsid w:val="00FE3358"/>
    <w:rsid w:val="00FF6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7C2C"/>
  <w15:docId w15:val="{FD75EB29-2015-42F8-B40E-5A19CA11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2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6F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6D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42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2B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542B1"/>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542B1"/>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unhideWhenUsed/>
    <w:rsid w:val="000542B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0542B1"/>
    <w:rPr>
      <w:kern w:val="0"/>
      <w:sz w:val="20"/>
      <w:szCs w:val="20"/>
      <w14:ligatures w14:val="none"/>
    </w:rPr>
  </w:style>
  <w:style w:type="character" w:styleId="FootnoteReference">
    <w:name w:val="footnote reference"/>
    <w:basedOn w:val="DefaultParagraphFont"/>
    <w:uiPriority w:val="99"/>
    <w:semiHidden/>
    <w:unhideWhenUsed/>
    <w:rsid w:val="000542B1"/>
    <w:rPr>
      <w:vertAlign w:val="superscript"/>
    </w:rPr>
  </w:style>
  <w:style w:type="character" w:styleId="Hyperlink">
    <w:name w:val="Hyperlink"/>
    <w:basedOn w:val="DefaultParagraphFont"/>
    <w:uiPriority w:val="99"/>
    <w:unhideWhenUsed/>
    <w:rsid w:val="00F629C6"/>
    <w:rPr>
      <w:color w:val="0563C1" w:themeColor="hyperlink"/>
      <w:u w:val="single"/>
    </w:rPr>
  </w:style>
  <w:style w:type="character" w:styleId="UnresolvedMention">
    <w:name w:val="Unresolved Mention"/>
    <w:basedOn w:val="DefaultParagraphFont"/>
    <w:uiPriority w:val="99"/>
    <w:semiHidden/>
    <w:unhideWhenUsed/>
    <w:rsid w:val="00F629C6"/>
    <w:rPr>
      <w:color w:val="605E5C"/>
      <w:shd w:val="clear" w:color="auto" w:fill="E1DFDD"/>
    </w:rPr>
  </w:style>
  <w:style w:type="character" w:styleId="CommentReference">
    <w:name w:val="annotation reference"/>
    <w:basedOn w:val="DefaultParagraphFont"/>
    <w:uiPriority w:val="99"/>
    <w:semiHidden/>
    <w:unhideWhenUsed/>
    <w:rsid w:val="009E3524"/>
    <w:rPr>
      <w:sz w:val="16"/>
      <w:szCs w:val="16"/>
    </w:rPr>
  </w:style>
  <w:style w:type="paragraph" w:styleId="CommentText">
    <w:name w:val="annotation text"/>
    <w:basedOn w:val="Normal"/>
    <w:link w:val="CommentTextChar"/>
    <w:uiPriority w:val="99"/>
    <w:unhideWhenUsed/>
    <w:rsid w:val="009E3524"/>
    <w:pPr>
      <w:spacing w:line="240" w:lineRule="auto"/>
    </w:pPr>
    <w:rPr>
      <w:sz w:val="20"/>
      <w:szCs w:val="20"/>
    </w:rPr>
  </w:style>
  <w:style w:type="character" w:customStyle="1" w:styleId="CommentTextChar">
    <w:name w:val="Comment Text Char"/>
    <w:basedOn w:val="DefaultParagraphFont"/>
    <w:link w:val="CommentText"/>
    <w:uiPriority w:val="99"/>
    <w:rsid w:val="009E3524"/>
    <w:rPr>
      <w:sz w:val="20"/>
      <w:szCs w:val="20"/>
    </w:rPr>
  </w:style>
  <w:style w:type="paragraph" w:styleId="CommentSubject">
    <w:name w:val="annotation subject"/>
    <w:basedOn w:val="CommentText"/>
    <w:next w:val="CommentText"/>
    <w:link w:val="CommentSubjectChar"/>
    <w:uiPriority w:val="99"/>
    <w:semiHidden/>
    <w:unhideWhenUsed/>
    <w:rsid w:val="009E3524"/>
    <w:rPr>
      <w:b/>
      <w:bCs/>
    </w:rPr>
  </w:style>
  <w:style w:type="character" w:customStyle="1" w:styleId="CommentSubjectChar">
    <w:name w:val="Comment Subject Char"/>
    <w:basedOn w:val="CommentTextChar"/>
    <w:link w:val="CommentSubject"/>
    <w:uiPriority w:val="99"/>
    <w:semiHidden/>
    <w:rsid w:val="009E3524"/>
    <w:rPr>
      <w:b/>
      <w:bCs/>
      <w:sz w:val="20"/>
      <w:szCs w:val="20"/>
    </w:rPr>
  </w:style>
  <w:style w:type="character" w:customStyle="1" w:styleId="Heading3Char">
    <w:name w:val="Heading 3 Char"/>
    <w:basedOn w:val="DefaultParagraphFont"/>
    <w:link w:val="Heading3"/>
    <w:uiPriority w:val="9"/>
    <w:rsid w:val="00A06D6D"/>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55718"/>
    <w:rPr>
      <w:color w:val="954F72" w:themeColor="followedHyperlink"/>
      <w:u w:val="single"/>
    </w:rPr>
  </w:style>
  <w:style w:type="paragraph" w:styleId="NormalWeb">
    <w:name w:val="Normal (Web)"/>
    <w:basedOn w:val="Normal"/>
    <w:uiPriority w:val="99"/>
    <w:semiHidden/>
    <w:unhideWhenUsed/>
    <w:rsid w:val="0062759E"/>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ListParagraph">
    <w:name w:val="List Paragraph"/>
    <w:basedOn w:val="Normal"/>
    <w:uiPriority w:val="34"/>
    <w:qFormat/>
    <w:rsid w:val="007C6FC4"/>
    <w:pPr>
      <w:spacing w:after="0" w:line="240" w:lineRule="auto"/>
      <w:ind w:left="720"/>
      <w:contextualSpacing/>
    </w:pPr>
    <w:rPr>
      <w:kern w:val="0"/>
      <w:sz w:val="24"/>
      <w:szCs w:val="24"/>
      <w14:ligatures w14:val="none"/>
    </w:rPr>
  </w:style>
  <w:style w:type="character" w:customStyle="1" w:styleId="Heading2Char">
    <w:name w:val="Heading 2 Char"/>
    <w:basedOn w:val="DefaultParagraphFont"/>
    <w:link w:val="Heading2"/>
    <w:uiPriority w:val="9"/>
    <w:rsid w:val="007C6FC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118E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2287"/>
    <w:pPr>
      <w:spacing w:after="0" w:line="240" w:lineRule="auto"/>
    </w:pPr>
  </w:style>
  <w:style w:type="paragraph" w:styleId="Header">
    <w:name w:val="header"/>
    <w:basedOn w:val="Normal"/>
    <w:link w:val="HeaderChar"/>
    <w:uiPriority w:val="99"/>
    <w:unhideWhenUsed/>
    <w:rsid w:val="00F82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B55"/>
  </w:style>
  <w:style w:type="paragraph" w:styleId="Footer">
    <w:name w:val="footer"/>
    <w:basedOn w:val="Normal"/>
    <w:link w:val="FooterChar"/>
    <w:uiPriority w:val="99"/>
    <w:unhideWhenUsed/>
    <w:rsid w:val="00F82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B55"/>
  </w:style>
  <w:style w:type="paragraph" w:styleId="EndnoteText">
    <w:name w:val="endnote text"/>
    <w:basedOn w:val="Normal"/>
    <w:link w:val="EndnoteTextChar"/>
    <w:uiPriority w:val="99"/>
    <w:semiHidden/>
    <w:unhideWhenUsed/>
    <w:rsid w:val="000717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17DA"/>
    <w:rPr>
      <w:sz w:val="20"/>
      <w:szCs w:val="20"/>
    </w:rPr>
  </w:style>
  <w:style w:type="character" w:styleId="EndnoteReference">
    <w:name w:val="endnote reference"/>
    <w:basedOn w:val="DefaultParagraphFont"/>
    <w:uiPriority w:val="99"/>
    <w:semiHidden/>
    <w:unhideWhenUsed/>
    <w:rsid w:val="000717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2770">
      <w:bodyDiv w:val="1"/>
      <w:marLeft w:val="0"/>
      <w:marRight w:val="0"/>
      <w:marTop w:val="0"/>
      <w:marBottom w:val="0"/>
      <w:divBdr>
        <w:top w:val="none" w:sz="0" w:space="0" w:color="auto"/>
        <w:left w:val="none" w:sz="0" w:space="0" w:color="auto"/>
        <w:bottom w:val="none" w:sz="0" w:space="0" w:color="auto"/>
        <w:right w:val="none" w:sz="0" w:space="0" w:color="auto"/>
      </w:divBdr>
      <w:divsChild>
        <w:div w:id="557326725">
          <w:marLeft w:val="0"/>
          <w:marRight w:val="0"/>
          <w:marTop w:val="0"/>
          <w:marBottom w:val="0"/>
          <w:divBdr>
            <w:top w:val="none" w:sz="0" w:space="0" w:color="auto"/>
            <w:left w:val="none" w:sz="0" w:space="0" w:color="auto"/>
            <w:bottom w:val="none" w:sz="0" w:space="0" w:color="auto"/>
            <w:right w:val="none" w:sz="0" w:space="0" w:color="auto"/>
          </w:divBdr>
          <w:divsChild>
            <w:div w:id="274413473">
              <w:marLeft w:val="0"/>
              <w:marRight w:val="0"/>
              <w:marTop w:val="0"/>
              <w:marBottom w:val="0"/>
              <w:divBdr>
                <w:top w:val="none" w:sz="0" w:space="0" w:color="auto"/>
                <w:left w:val="none" w:sz="0" w:space="0" w:color="auto"/>
                <w:bottom w:val="none" w:sz="0" w:space="0" w:color="auto"/>
                <w:right w:val="none" w:sz="0" w:space="0" w:color="auto"/>
              </w:divBdr>
              <w:divsChild>
                <w:div w:id="8758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5339">
      <w:bodyDiv w:val="1"/>
      <w:marLeft w:val="0"/>
      <w:marRight w:val="0"/>
      <w:marTop w:val="0"/>
      <w:marBottom w:val="0"/>
      <w:divBdr>
        <w:top w:val="none" w:sz="0" w:space="0" w:color="auto"/>
        <w:left w:val="none" w:sz="0" w:space="0" w:color="auto"/>
        <w:bottom w:val="none" w:sz="0" w:space="0" w:color="auto"/>
        <w:right w:val="none" w:sz="0" w:space="0" w:color="auto"/>
      </w:divBdr>
      <w:divsChild>
        <w:div w:id="890074637">
          <w:marLeft w:val="0"/>
          <w:marRight w:val="0"/>
          <w:marTop w:val="0"/>
          <w:marBottom w:val="0"/>
          <w:divBdr>
            <w:top w:val="none" w:sz="0" w:space="0" w:color="auto"/>
            <w:left w:val="none" w:sz="0" w:space="0" w:color="auto"/>
            <w:bottom w:val="none" w:sz="0" w:space="0" w:color="auto"/>
            <w:right w:val="none" w:sz="0" w:space="0" w:color="auto"/>
          </w:divBdr>
          <w:divsChild>
            <w:div w:id="1396121010">
              <w:marLeft w:val="0"/>
              <w:marRight w:val="0"/>
              <w:marTop w:val="0"/>
              <w:marBottom w:val="0"/>
              <w:divBdr>
                <w:top w:val="none" w:sz="0" w:space="0" w:color="auto"/>
                <w:left w:val="none" w:sz="0" w:space="0" w:color="auto"/>
                <w:bottom w:val="none" w:sz="0" w:space="0" w:color="auto"/>
                <w:right w:val="none" w:sz="0" w:space="0" w:color="auto"/>
              </w:divBdr>
              <w:divsChild>
                <w:div w:id="1716003217">
                  <w:marLeft w:val="0"/>
                  <w:marRight w:val="0"/>
                  <w:marTop w:val="0"/>
                  <w:marBottom w:val="0"/>
                  <w:divBdr>
                    <w:top w:val="none" w:sz="0" w:space="0" w:color="auto"/>
                    <w:left w:val="none" w:sz="0" w:space="0" w:color="auto"/>
                    <w:bottom w:val="none" w:sz="0" w:space="0" w:color="auto"/>
                    <w:right w:val="none" w:sz="0" w:space="0" w:color="auto"/>
                  </w:divBdr>
                  <w:divsChild>
                    <w:div w:id="139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94208">
      <w:bodyDiv w:val="1"/>
      <w:marLeft w:val="0"/>
      <w:marRight w:val="0"/>
      <w:marTop w:val="0"/>
      <w:marBottom w:val="0"/>
      <w:divBdr>
        <w:top w:val="none" w:sz="0" w:space="0" w:color="auto"/>
        <w:left w:val="none" w:sz="0" w:space="0" w:color="auto"/>
        <w:bottom w:val="none" w:sz="0" w:space="0" w:color="auto"/>
        <w:right w:val="none" w:sz="0" w:space="0" w:color="auto"/>
      </w:divBdr>
    </w:div>
    <w:div w:id="540477187">
      <w:bodyDiv w:val="1"/>
      <w:marLeft w:val="0"/>
      <w:marRight w:val="0"/>
      <w:marTop w:val="0"/>
      <w:marBottom w:val="0"/>
      <w:divBdr>
        <w:top w:val="none" w:sz="0" w:space="0" w:color="auto"/>
        <w:left w:val="none" w:sz="0" w:space="0" w:color="auto"/>
        <w:bottom w:val="none" w:sz="0" w:space="0" w:color="auto"/>
        <w:right w:val="none" w:sz="0" w:space="0" w:color="auto"/>
      </w:divBdr>
    </w:div>
    <w:div w:id="1267156519">
      <w:bodyDiv w:val="1"/>
      <w:marLeft w:val="0"/>
      <w:marRight w:val="0"/>
      <w:marTop w:val="0"/>
      <w:marBottom w:val="0"/>
      <w:divBdr>
        <w:top w:val="none" w:sz="0" w:space="0" w:color="auto"/>
        <w:left w:val="none" w:sz="0" w:space="0" w:color="auto"/>
        <w:bottom w:val="none" w:sz="0" w:space="0" w:color="auto"/>
        <w:right w:val="none" w:sz="0" w:space="0" w:color="auto"/>
      </w:divBdr>
      <w:divsChild>
        <w:div w:id="401216164">
          <w:marLeft w:val="0"/>
          <w:marRight w:val="0"/>
          <w:marTop w:val="0"/>
          <w:marBottom w:val="0"/>
          <w:divBdr>
            <w:top w:val="none" w:sz="0" w:space="0" w:color="auto"/>
            <w:left w:val="none" w:sz="0" w:space="0" w:color="auto"/>
            <w:bottom w:val="none" w:sz="0" w:space="0" w:color="auto"/>
            <w:right w:val="none" w:sz="0" w:space="0" w:color="auto"/>
          </w:divBdr>
          <w:divsChild>
            <w:div w:id="9143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3419">
      <w:bodyDiv w:val="1"/>
      <w:marLeft w:val="0"/>
      <w:marRight w:val="0"/>
      <w:marTop w:val="0"/>
      <w:marBottom w:val="0"/>
      <w:divBdr>
        <w:top w:val="none" w:sz="0" w:space="0" w:color="auto"/>
        <w:left w:val="none" w:sz="0" w:space="0" w:color="auto"/>
        <w:bottom w:val="none" w:sz="0" w:space="0" w:color="auto"/>
        <w:right w:val="none" w:sz="0" w:space="0" w:color="auto"/>
      </w:divBdr>
    </w:div>
    <w:div w:id="1475416866">
      <w:bodyDiv w:val="1"/>
      <w:marLeft w:val="0"/>
      <w:marRight w:val="0"/>
      <w:marTop w:val="0"/>
      <w:marBottom w:val="0"/>
      <w:divBdr>
        <w:top w:val="none" w:sz="0" w:space="0" w:color="auto"/>
        <w:left w:val="none" w:sz="0" w:space="0" w:color="auto"/>
        <w:bottom w:val="none" w:sz="0" w:space="0" w:color="auto"/>
        <w:right w:val="none" w:sz="0" w:space="0" w:color="auto"/>
      </w:divBdr>
    </w:div>
    <w:div w:id="1505705139">
      <w:bodyDiv w:val="1"/>
      <w:marLeft w:val="0"/>
      <w:marRight w:val="0"/>
      <w:marTop w:val="0"/>
      <w:marBottom w:val="0"/>
      <w:divBdr>
        <w:top w:val="none" w:sz="0" w:space="0" w:color="auto"/>
        <w:left w:val="none" w:sz="0" w:space="0" w:color="auto"/>
        <w:bottom w:val="none" w:sz="0" w:space="0" w:color="auto"/>
        <w:right w:val="none" w:sz="0" w:space="0" w:color="auto"/>
      </w:divBdr>
    </w:div>
    <w:div w:id="1752507125">
      <w:bodyDiv w:val="1"/>
      <w:marLeft w:val="0"/>
      <w:marRight w:val="0"/>
      <w:marTop w:val="0"/>
      <w:marBottom w:val="0"/>
      <w:divBdr>
        <w:top w:val="none" w:sz="0" w:space="0" w:color="auto"/>
        <w:left w:val="none" w:sz="0" w:space="0" w:color="auto"/>
        <w:bottom w:val="none" w:sz="0" w:space="0" w:color="auto"/>
        <w:right w:val="none" w:sz="0" w:space="0" w:color="auto"/>
      </w:divBdr>
      <w:divsChild>
        <w:div w:id="668949420">
          <w:marLeft w:val="0"/>
          <w:marRight w:val="0"/>
          <w:marTop w:val="0"/>
          <w:marBottom w:val="0"/>
          <w:divBdr>
            <w:top w:val="none" w:sz="0" w:space="0" w:color="auto"/>
            <w:left w:val="none" w:sz="0" w:space="0" w:color="auto"/>
            <w:bottom w:val="none" w:sz="0" w:space="0" w:color="auto"/>
            <w:right w:val="none" w:sz="0" w:space="0" w:color="auto"/>
          </w:divBdr>
          <w:divsChild>
            <w:div w:id="660472680">
              <w:marLeft w:val="0"/>
              <w:marRight w:val="0"/>
              <w:marTop w:val="0"/>
              <w:marBottom w:val="0"/>
              <w:divBdr>
                <w:top w:val="none" w:sz="0" w:space="0" w:color="auto"/>
                <w:left w:val="none" w:sz="0" w:space="0" w:color="auto"/>
                <w:bottom w:val="none" w:sz="0" w:space="0" w:color="auto"/>
                <w:right w:val="none" w:sz="0" w:space="0" w:color="auto"/>
              </w:divBdr>
              <w:divsChild>
                <w:div w:id="3906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6349">
      <w:bodyDiv w:val="1"/>
      <w:marLeft w:val="0"/>
      <w:marRight w:val="0"/>
      <w:marTop w:val="0"/>
      <w:marBottom w:val="0"/>
      <w:divBdr>
        <w:top w:val="none" w:sz="0" w:space="0" w:color="auto"/>
        <w:left w:val="none" w:sz="0" w:space="0" w:color="auto"/>
        <w:bottom w:val="none" w:sz="0" w:space="0" w:color="auto"/>
        <w:right w:val="none" w:sz="0" w:space="0" w:color="auto"/>
      </w:divBdr>
    </w:div>
    <w:div w:id="2134009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national-planning-policy-framework--2" TargetMode="External"/><Relationship Id="rId18" Type="http://schemas.openxmlformats.org/officeDocument/2006/relationships/hyperlink" Target="http://www.universityworldnews.com/post.php?story=20131028123008296" TargetMode="External"/><Relationship Id="rId26" Type="http://schemas.openxmlformats.org/officeDocument/2006/relationships/hyperlink" Target="http://www.unipol.org.uk/getmedia/12234c8f-6cb7-4ec7-a98b-3be0758320ec/Unipol_NUS_AccommodationCostsSurvey2015_1.pdf.aspx" TargetMode="External"/><Relationship Id="rId39" Type="http://schemas.openxmlformats.org/officeDocument/2006/relationships/theme" Target="theme/theme1.xml"/><Relationship Id="rId21" Type="http://schemas.openxmlformats.org/officeDocument/2006/relationships/hyperlink" Target="https://www.manchester.gov.uk/downloads/download/4086/article_4_direction" TargetMode="Externa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www.gov.uk/government/news/sensible-approach-to-manage-shared-homes" TargetMode="External"/><Relationship Id="rId17" Type="http://schemas.openxmlformats.org/officeDocument/2006/relationships/hyperlink" Target="https://webarchive.nationalarchives.gov.uk/ukgwa/20221204115410/https:/assets.publishing.service.gov.uk/government/uploads/system/uploads/attachment_data/file/253698/Red_Tape_Challenge_-_Planning_Administration_-_List_of_Regulations_to_be_improved_or_scrapped.pdf" TargetMode="External"/><Relationship Id="rId25" Type="http://schemas.openxmlformats.org/officeDocument/2006/relationships/hyperlink" Target="http://www.unipol.org.uk/acsreport2021" TargetMode="External"/><Relationship Id="rId33" Type="http://schemas.openxmlformats.org/officeDocument/2006/relationships/hyperlink" Target="http://www.manchester.gov.uk/egov_downloads/10.1_Student_Strategy_Tribal_Final_Report_140509.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international-education-strategy-global-potential-global-growth" TargetMode="External"/><Relationship Id="rId20" Type="http://schemas.openxmlformats.org/officeDocument/2006/relationships/hyperlink" Target="https://democracy.manchester.gov.uk/Data/Executive/20091021/Agenda/StudentStrategy.pdf" TargetMode="External"/><Relationship Id="rId29" Type="http://schemas.openxmlformats.org/officeDocument/2006/relationships/hyperlink" Target="https://pdf.euro.savills.co.uk/residential---other/uk-operational-real-esta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effield.gov.uk/sites/default/files/2022-09/sheffield-city-council-pbsa-study-161221.pdf" TargetMode="External"/><Relationship Id="rId24" Type="http://schemas.openxmlformats.org/officeDocument/2006/relationships/hyperlink" Target="https://publications.parliament.uk/pa/cm200506/cmselect/cmodpm/703/703we07.htm" TargetMode="External"/><Relationship Id="rId32" Type="http://schemas.openxmlformats.org/officeDocument/2006/relationships/hyperlink" Target="https://www.readkong.com/page/student-accommodation-strategy-2014-2019-2886900" TargetMode="External"/><Relationship Id="rId37"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ondon.gov.uk/programmes-strategies/planning/london-plan/new-london-plan/london-plan-2021" TargetMode="External"/><Relationship Id="rId23" Type="http://schemas.openxmlformats.org/officeDocument/2006/relationships/hyperlink" Target="https://democracy.manchester.gov.uk/documents/s20052/Purpose%20Built%20Student%20Accommodation.pdf" TargetMode="External"/><Relationship Id="rId28" Type="http://schemas.openxmlformats.org/officeDocument/2006/relationships/hyperlink" Target="http://www.york.gov.uk/downloads/file/8180/ex-hs-p3-m3-sh-8-st-john-uni-oneill" TargetMode="External"/><Relationship Id="rId36" Type="http://schemas.openxmlformats.org/officeDocument/2006/relationships/image" Target="media/image2.png"/><Relationship Id="rId10" Type="http://schemas.openxmlformats.org/officeDocument/2006/relationships/hyperlink" Target="http://www.york.gov.uk/downloads/file/2867/houses-in-multiple-occupation-draft-spd" TargetMode="External"/><Relationship Id="rId19" Type="http://schemas.openxmlformats.org/officeDocument/2006/relationships/hyperlink" Target="https://content.knightfrank.com/research/1663/documents/en/knight-frank-ucas-student-accommodation-survey-report-2021-7707.pdf" TargetMode="External"/><Relationship Id="rId31" Type="http://schemas.openxmlformats.org/officeDocument/2006/relationships/hyperlink" Target="http://www.sheffield.gov.uk/sites/default/files/docs/planning-and-development/planning-applications/Article%204%20Direction%20Report.pdf" TargetMode="External"/><Relationship Id="rId4" Type="http://schemas.openxmlformats.org/officeDocument/2006/relationships/settings" Target="settings.xml"/><Relationship Id="rId9" Type="http://schemas.openxmlformats.org/officeDocument/2006/relationships/hyperlink" Target="http://www.york.gov.uk/downloads/download/820/the-development-control-local-plan-2005-and-proposals-maps" TargetMode="External"/><Relationship Id="rId14" Type="http://schemas.openxmlformats.org/officeDocument/2006/relationships/hyperlink" Target="https://www.gov.uk/guidance/housing-needs-of-different-groups" TargetMode="External"/><Relationship Id="rId22" Type="http://schemas.openxmlformats.org/officeDocument/2006/relationships/hyperlink" Target="https://democracy.manchester.gov.uk/documents/s11499/Student%20Accommodation.pdf" TargetMode="External"/><Relationship Id="rId27" Type="http://schemas.openxmlformats.org/officeDocument/2006/relationships/hyperlink" Target="http://www.york.gov.uk/downloads/file/8178/ex-hs-p3-m3-sh-6-uoy-oneill" TargetMode="External"/><Relationship Id="rId30" Type="http://schemas.openxmlformats.org/officeDocument/2006/relationships/hyperlink" Target="https://conservationcorridor.org/cpb/Sheffield_City_Council_2009.pdf" TargetMode="External"/><Relationship Id="rId35" Type="http://schemas.openxmlformats.org/officeDocument/2006/relationships/image" Target="media/image1.png"/><Relationship Id="rId8" Type="http://schemas.openxmlformats.org/officeDocument/2006/relationships/hyperlink" Target="https://crbf.wp.st-andrews.ac.uk/working-paper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Volumes\law\law\cmh516\research\Student%20housing\Plannning%20decis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Bed Spaces in 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Sheffield</c:v>
                </c:pt>
              </c:strCache>
            </c:strRef>
          </c:tx>
          <c:spPr>
            <a:solidFill>
              <a:schemeClr val="accent1"/>
            </a:solidFill>
            <a:ln>
              <a:noFill/>
            </a:ln>
            <a:effectLst/>
          </c:spPr>
          <c:invertIfNegative val="0"/>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954</c:v>
                </c:pt>
                <c:pt idx="1">
                  <c:v>2627</c:v>
                </c:pt>
                <c:pt idx="2">
                  <c:v>2073</c:v>
                </c:pt>
                <c:pt idx="3">
                  <c:v>2017</c:v>
                </c:pt>
                <c:pt idx="4">
                  <c:v>192</c:v>
                </c:pt>
              </c:numCache>
            </c:numRef>
          </c:val>
          <c:extLst>
            <c:ext xmlns:c16="http://schemas.microsoft.com/office/drawing/2014/chart" uri="{C3380CC4-5D6E-409C-BE32-E72D297353CC}">
              <c16:uniqueId val="{00000000-EC89-6445-A354-DCBD54D662D3}"/>
            </c:ext>
          </c:extLst>
        </c:ser>
        <c:ser>
          <c:idx val="1"/>
          <c:order val="1"/>
          <c:tx>
            <c:strRef>
              <c:f>Sheet1!$A$3</c:f>
              <c:strCache>
                <c:ptCount val="1"/>
                <c:pt idx="0">
                  <c:v>Manchester</c:v>
                </c:pt>
              </c:strCache>
            </c:strRef>
          </c:tx>
          <c:spPr>
            <a:solidFill>
              <a:schemeClr val="accent2"/>
            </a:solidFill>
            <a:ln>
              <a:noFill/>
            </a:ln>
            <a:effectLst/>
          </c:spPr>
          <c:invertIfNegative val="0"/>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0</c:v>
                </c:pt>
                <c:pt idx="1">
                  <c:v>0</c:v>
                </c:pt>
                <c:pt idx="2">
                  <c:v>602</c:v>
                </c:pt>
                <c:pt idx="3">
                  <c:v>281</c:v>
                </c:pt>
                <c:pt idx="4">
                  <c:v>182</c:v>
                </c:pt>
              </c:numCache>
            </c:numRef>
          </c:val>
          <c:extLst>
            <c:ext xmlns:c16="http://schemas.microsoft.com/office/drawing/2014/chart" uri="{C3380CC4-5D6E-409C-BE32-E72D297353CC}">
              <c16:uniqueId val="{00000001-EC89-6445-A354-DCBD54D662D3}"/>
            </c:ext>
          </c:extLst>
        </c:ser>
        <c:ser>
          <c:idx val="2"/>
          <c:order val="2"/>
          <c:tx>
            <c:strRef>
              <c:f>Sheet1!$A$4</c:f>
              <c:strCache>
                <c:ptCount val="1"/>
                <c:pt idx="0">
                  <c:v>York</c:v>
                </c:pt>
              </c:strCache>
            </c:strRef>
          </c:tx>
          <c:spPr>
            <a:solidFill>
              <a:schemeClr val="accent3"/>
            </a:solidFill>
            <a:ln>
              <a:noFill/>
            </a:ln>
            <a:effectLst/>
          </c:spPr>
          <c:invertIfNegative val="0"/>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58</c:v>
                </c:pt>
                <c:pt idx="1">
                  <c:v>304</c:v>
                </c:pt>
                <c:pt idx="2">
                  <c:v>0</c:v>
                </c:pt>
                <c:pt idx="3">
                  <c:v>216</c:v>
                </c:pt>
                <c:pt idx="4">
                  <c:v>16</c:v>
                </c:pt>
              </c:numCache>
            </c:numRef>
          </c:val>
          <c:extLst>
            <c:ext xmlns:c16="http://schemas.microsoft.com/office/drawing/2014/chart" uri="{C3380CC4-5D6E-409C-BE32-E72D297353CC}">
              <c16:uniqueId val="{00000002-EC89-6445-A354-DCBD54D662D3}"/>
            </c:ext>
          </c:extLst>
        </c:ser>
        <c:dLbls>
          <c:showLegendKey val="0"/>
          <c:showVal val="0"/>
          <c:showCatName val="0"/>
          <c:showSerName val="0"/>
          <c:showPercent val="0"/>
          <c:showBubbleSize val="0"/>
        </c:dLbls>
        <c:gapWidth val="150"/>
        <c:axId val="360019024"/>
        <c:axId val="360021024"/>
      </c:barChart>
      <c:catAx>
        <c:axId val="36001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21024"/>
        <c:crosses val="autoZero"/>
        <c:auto val="1"/>
        <c:lblAlgn val="ctr"/>
        <c:lblOffset val="100"/>
        <c:noMultiLvlLbl val="0"/>
      </c:catAx>
      <c:valAx>
        <c:axId val="36002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1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7C3F-A6B0-4C1D-9BFA-94BE2720F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42</Pages>
  <Words>9452</Words>
  <Characters>53883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Carl.Makin</dc:creator>
  <cp:keywords/>
  <dc:description/>
  <cp:lastModifiedBy>Caroline Hunter</cp:lastModifiedBy>
  <cp:revision>8</cp:revision>
  <dcterms:created xsi:type="dcterms:W3CDTF">2025-06-19T11:37:00Z</dcterms:created>
  <dcterms:modified xsi:type="dcterms:W3CDTF">2025-10-07T16:06:00Z</dcterms:modified>
</cp:coreProperties>
</file>