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43A" w:rsidRPr="00C91676" w:rsidRDefault="00E97981" w:rsidP="007F6A60">
      <w:pPr>
        <w:pStyle w:val="Title1"/>
        <w:spacing w:before="240" w:after="240" w:line="240" w:lineRule="atLeast"/>
        <w:rPr>
          <w:rFonts w:cs="Arial"/>
          <w:szCs w:val="32"/>
          <w:lang w:val="en-US"/>
        </w:rPr>
      </w:pPr>
      <w:bookmarkStart w:id="0" w:name="_Hlk109048647"/>
      <w:bookmarkStart w:id="1" w:name="_Hlk189832887"/>
      <w:r w:rsidRPr="00006BD9">
        <w:t xml:space="preserve">Molecule-Induced Radical Formation (MIRF) </w:t>
      </w:r>
      <w:r>
        <w:t xml:space="preserve">Reaction of </w:t>
      </w:r>
      <w:r w:rsidRPr="00006BD9">
        <w:t>Et</w:t>
      </w:r>
      <w:r>
        <w:rPr>
          <w:vertAlign w:val="subscript"/>
        </w:rPr>
        <w:t>2</w:t>
      </w:r>
      <w:r w:rsidRPr="00006BD9">
        <w:t>B</w:t>
      </w:r>
      <w:r>
        <w:t>OOEt with Et</w:t>
      </w:r>
      <w:r w:rsidRPr="003C708C">
        <w:rPr>
          <w:vertAlign w:val="subscript"/>
        </w:rPr>
        <w:t>3</w:t>
      </w:r>
      <w:r>
        <w:t>B</w:t>
      </w:r>
      <w:r w:rsidRPr="00006BD9">
        <w:t xml:space="preserve"> is key to </w:t>
      </w:r>
      <w:r>
        <w:t xml:space="preserve">the </w:t>
      </w:r>
      <w:r w:rsidRPr="00006BD9">
        <w:t>Et</w:t>
      </w:r>
      <w:r w:rsidRPr="003C708C">
        <w:rPr>
          <w:vertAlign w:val="subscript"/>
        </w:rPr>
        <w:t>3</w:t>
      </w:r>
      <w:r w:rsidRPr="00006BD9">
        <w:t>B</w:t>
      </w:r>
      <w:r>
        <w:t>/</w:t>
      </w:r>
      <w:r w:rsidRPr="00006BD9">
        <w:t>O</w:t>
      </w:r>
      <w:r w:rsidRPr="003C708C">
        <w:rPr>
          <w:vertAlign w:val="subscript"/>
        </w:rPr>
        <w:t>2</w:t>
      </w:r>
      <w:r w:rsidRPr="00006BD9">
        <w:t xml:space="preserve"> Radical Initiation</w:t>
      </w:r>
    </w:p>
    <w:bookmarkEnd w:id="0"/>
    <w:p w:rsidR="00CF143A" w:rsidRPr="00C91676" w:rsidRDefault="00E97981" w:rsidP="007F6A60">
      <w:pPr>
        <w:pStyle w:val="Authors"/>
        <w:spacing w:before="240" w:after="240" w:line="240" w:lineRule="atLeast"/>
        <w:rPr>
          <w:rFonts w:cs="Arial"/>
          <w:sz w:val="20"/>
          <w:szCs w:val="20"/>
          <w:lang w:val="en-US"/>
        </w:rPr>
      </w:pPr>
      <w:r>
        <w:t xml:space="preserve">Ivan </w:t>
      </w:r>
      <w:proofErr w:type="spellStart"/>
      <w:proofErr w:type="gramStart"/>
      <w:r w:rsidRPr="003C708C">
        <w:t>Ocaña</w:t>
      </w:r>
      <w:proofErr w:type="spellEnd"/>
      <w:r>
        <w:t>,</w:t>
      </w:r>
      <w:r w:rsidRPr="00E97981">
        <w:rPr>
          <w:vertAlign w:val="superscript"/>
        </w:rPr>
        <w:t>[</w:t>
      </w:r>
      <w:proofErr w:type="gramEnd"/>
      <w:r w:rsidRPr="003C708C">
        <w:rPr>
          <w:vertAlign w:val="superscript"/>
        </w:rPr>
        <w:t>a</w:t>
      </w:r>
      <w:r>
        <w:rPr>
          <w:vertAlign w:val="superscript"/>
        </w:rPr>
        <w:t>]</w:t>
      </w:r>
      <w:r>
        <w:t xml:space="preserve"> </w:t>
      </w:r>
      <w:r w:rsidRPr="003C708C">
        <w:t>Neil Griffin,</w:t>
      </w:r>
      <w:r w:rsidRPr="00E97981">
        <w:rPr>
          <w:vertAlign w:val="superscript"/>
        </w:rPr>
        <w:t xml:space="preserve"> [</w:t>
      </w:r>
      <w:r w:rsidRPr="003C708C">
        <w:rPr>
          <w:vertAlign w:val="superscript"/>
        </w:rPr>
        <w:t>b</w:t>
      </w:r>
      <w:r>
        <w:rPr>
          <w:vertAlign w:val="superscript"/>
        </w:rPr>
        <w:t>]</w:t>
      </w:r>
      <w:r w:rsidRPr="003C708C">
        <w:t xml:space="preserve"> George Hodges</w:t>
      </w:r>
      <w:r>
        <w:t>,</w:t>
      </w:r>
      <w:r w:rsidRPr="00E97981">
        <w:rPr>
          <w:vertAlign w:val="superscript"/>
        </w:rPr>
        <w:t xml:space="preserve"> [</w:t>
      </w:r>
      <w:r w:rsidRPr="003C708C">
        <w:rPr>
          <w:vertAlign w:val="superscript"/>
        </w:rPr>
        <w:t>b</w:t>
      </w:r>
      <w:r>
        <w:rPr>
          <w:vertAlign w:val="superscript"/>
        </w:rPr>
        <w:t>]</w:t>
      </w:r>
      <w:r w:rsidRPr="003C708C">
        <w:t xml:space="preserve"> </w:t>
      </w:r>
      <w:r>
        <w:t>Andrew R. Rickard,</w:t>
      </w:r>
      <w:r w:rsidRPr="00E97981">
        <w:rPr>
          <w:vertAlign w:val="superscript"/>
        </w:rPr>
        <w:t>[</w:t>
      </w:r>
      <w:r w:rsidRPr="003C708C">
        <w:rPr>
          <w:vertAlign w:val="superscript"/>
        </w:rPr>
        <w:t>a</w:t>
      </w:r>
      <w:r w:rsidR="00AC131C">
        <w:rPr>
          <w:vertAlign w:val="superscript"/>
        </w:rPr>
        <w:t>]</w:t>
      </w:r>
      <w:r>
        <w:rPr>
          <w:vertAlign w:val="superscript"/>
        </w:rPr>
        <w:t>,</w:t>
      </w:r>
      <w:r w:rsidRPr="00E97981">
        <w:rPr>
          <w:vertAlign w:val="superscript"/>
        </w:rPr>
        <w:t>[</w:t>
      </w:r>
      <w:r>
        <w:rPr>
          <w:vertAlign w:val="superscript"/>
        </w:rPr>
        <w:t>c</w:t>
      </w:r>
      <w:r w:rsidR="00AC131C">
        <w:rPr>
          <w:vertAlign w:val="superscript"/>
        </w:rPr>
        <w:t>]</w:t>
      </w:r>
      <w:r>
        <w:t xml:space="preserve"> and Victor </w:t>
      </w:r>
      <w:proofErr w:type="spellStart"/>
      <w:r>
        <w:t>Chechik</w:t>
      </w:r>
      <w:proofErr w:type="spellEnd"/>
      <w:r>
        <w:t>*</w:t>
      </w:r>
      <w:r w:rsidRPr="00E97981">
        <w:rPr>
          <w:vertAlign w:val="superscript"/>
        </w:rPr>
        <w:t>[</w:t>
      </w:r>
      <w:r w:rsidRPr="003C708C">
        <w:rPr>
          <w:vertAlign w:val="superscript"/>
        </w:rPr>
        <w:t>a</w:t>
      </w:r>
      <w:r>
        <w:rPr>
          <w:vertAlign w:val="superscript"/>
        </w:rPr>
        <w:t>]</w:t>
      </w:r>
    </w:p>
    <w:p w:rsidR="00CF143A" w:rsidRPr="00C91676" w:rsidRDefault="00E97981" w:rsidP="007F6A60">
      <w:pPr>
        <w:pStyle w:val="Adress"/>
        <w:pBdr>
          <w:top w:val="single" w:sz="4" w:space="1" w:color="000000"/>
        </w:pBdr>
        <w:spacing w:before="240" w:after="240" w:line="276" w:lineRule="auto"/>
        <w:ind w:firstLine="0"/>
        <w:rPr>
          <w:rFonts w:cs="Arial"/>
          <w:sz w:val="18"/>
          <w:szCs w:val="18"/>
          <w:lang w:val="en-US"/>
        </w:rPr>
      </w:pPr>
      <w:r w:rsidRPr="00C91676">
        <w:rPr>
          <w:rFonts w:cs="Arial"/>
          <w:sz w:val="18"/>
          <w:szCs w:val="18"/>
          <w:lang w:val="en-US"/>
        </w:rPr>
        <w:t xml:space="preserve"> </w:t>
      </w:r>
      <w:r w:rsidR="00CF143A" w:rsidRPr="00C91676">
        <w:rPr>
          <w:rFonts w:cs="Arial"/>
          <w:sz w:val="18"/>
          <w:szCs w:val="18"/>
          <w:lang w:val="en-US"/>
        </w:rPr>
        <w:t>[a]</w:t>
      </w:r>
      <w:r w:rsidR="00CF143A" w:rsidRPr="00C91676">
        <w:rPr>
          <w:rFonts w:cs="Arial"/>
          <w:sz w:val="18"/>
          <w:szCs w:val="18"/>
          <w:lang w:val="en-US"/>
        </w:rPr>
        <w:tab/>
      </w:r>
      <w:r>
        <w:rPr>
          <w:rFonts w:cs="Arial"/>
          <w:sz w:val="18"/>
          <w:szCs w:val="18"/>
          <w:lang w:val="en-US"/>
        </w:rPr>
        <w:t xml:space="preserve">Dr I. </w:t>
      </w:r>
      <w:proofErr w:type="spellStart"/>
      <w:r w:rsidRPr="00E97981">
        <w:rPr>
          <w:rFonts w:cs="Arial"/>
          <w:sz w:val="18"/>
          <w:szCs w:val="18"/>
          <w:lang w:val="en-US"/>
        </w:rPr>
        <w:t>Ocaña</w:t>
      </w:r>
      <w:proofErr w:type="spellEnd"/>
      <w:r>
        <w:rPr>
          <w:rFonts w:cs="Arial"/>
          <w:sz w:val="18"/>
          <w:szCs w:val="18"/>
          <w:lang w:val="en-US"/>
        </w:rPr>
        <w:t>, Dr A. R. Rickard,</w:t>
      </w:r>
      <w:r w:rsidRPr="00E97981">
        <w:rPr>
          <w:rFonts w:cs="Arial"/>
          <w:sz w:val="18"/>
          <w:szCs w:val="18"/>
          <w:lang w:val="en-US"/>
        </w:rPr>
        <w:t xml:space="preserve"> </w:t>
      </w:r>
      <w:r>
        <w:rPr>
          <w:rFonts w:cs="Arial"/>
          <w:sz w:val="18"/>
          <w:szCs w:val="18"/>
          <w:lang w:val="en-US"/>
        </w:rPr>
        <w:t xml:space="preserve">Prof V. </w:t>
      </w:r>
      <w:proofErr w:type="spellStart"/>
      <w:r>
        <w:rPr>
          <w:rFonts w:cs="Arial"/>
          <w:sz w:val="18"/>
          <w:szCs w:val="18"/>
          <w:lang w:val="en-US"/>
        </w:rPr>
        <w:t>Chechik</w:t>
      </w:r>
      <w:proofErr w:type="spellEnd"/>
      <w:r w:rsidR="00CF143A" w:rsidRPr="00C91676">
        <w:rPr>
          <w:rFonts w:cs="Arial"/>
          <w:sz w:val="18"/>
          <w:szCs w:val="18"/>
          <w:lang w:val="en-US"/>
        </w:rPr>
        <w:br/>
      </w:r>
      <w:r w:rsidRPr="00E97981">
        <w:rPr>
          <w:rFonts w:cs="Arial"/>
          <w:sz w:val="18"/>
          <w:szCs w:val="18"/>
          <w:lang w:val="en-US"/>
        </w:rPr>
        <w:t>Department of Chemistry</w:t>
      </w:r>
      <w:r w:rsidRPr="00C91676">
        <w:rPr>
          <w:rFonts w:cs="Arial"/>
          <w:sz w:val="18"/>
          <w:szCs w:val="18"/>
          <w:lang w:val="en-US"/>
        </w:rPr>
        <w:t xml:space="preserve"> </w:t>
      </w:r>
      <w:r w:rsidR="00CF143A" w:rsidRPr="00C91676">
        <w:rPr>
          <w:rFonts w:cs="Arial"/>
          <w:sz w:val="18"/>
          <w:szCs w:val="18"/>
          <w:lang w:val="en-US"/>
        </w:rPr>
        <w:br/>
      </w:r>
      <w:r w:rsidRPr="00E97981">
        <w:rPr>
          <w:rFonts w:cs="Arial"/>
          <w:sz w:val="18"/>
          <w:szCs w:val="18"/>
          <w:lang w:val="en-US"/>
        </w:rPr>
        <w:t>University of York</w:t>
      </w:r>
      <w:r w:rsidR="00CF143A" w:rsidRPr="00C91676">
        <w:rPr>
          <w:rFonts w:cs="Arial"/>
          <w:sz w:val="18"/>
          <w:szCs w:val="18"/>
          <w:lang w:val="en-US"/>
        </w:rPr>
        <w:br/>
      </w:r>
      <w:proofErr w:type="spellStart"/>
      <w:r w:rsidRPr="00E97981">
        <w:rPr>
          <w:rFonts w:cs="Arial"/>
          <w:sz w:val="18"/>
          <w:szCs w:val="18"/>
          <w:lang w:val="en-US"/>
        </w:rPr>
        <w:t>Heslington</w:t>
      </w:r>
      <w:proofErr w:type="spellEnd"/>
      <w:r w:rsidRPr="00E97981">
        <w:rPr>
          <w:rFonts w:cs="Arial"/>
          <w:sz w:val="18"/>
          <w:szCs w:val="18"/>
          <w:lang w:val="en-US"/>
        </w:rPr>
        <w:t>, York YO10 5DD, UK</w:t>
      </w:r>
      <w:r w:rsidR="00CF143A" w:rsidRPr="00C91676">
        <w:rPr>
          <w:rFonts w:cs="Arial"/>
          <w:sz w:val="18"/>
          <w:szCs w:val="18"/>
          <w:lang w:val="en-US"/>
        </w:rPr>
        <w:br/>
      </w:r>
      <w:r w:rsidR="00CF143A" w:rsidRPr="00E97981">
        <w:rPr>
          <w:rFonts w:cs="Arial"/>
          <w:sz w:val="18"/>
          <w:szCs w:val="18"/>
          <w:lang w:val="en-US"/>
        </w:rPr>
        <w:t>E-mail:</w:t>
      </w:r>
      <w:bookmarkStart w:id="2" w:name="_Hlk108697847"/>
      <w:r w:rsidR="00CF143A" w:rsidRPr="00E97981">
        <w:rPr>
          <w:rFonts w:cs="Arial"/>
          <w:sz w:val="18"/>
          <w:szCs w:val="18"/>
          <w:lang w:val="en-US"/>
        </w:rPr>
        <w:t xml:space="preserve"> </w:t>
      </w:r>
      <w:bookmarkEnd w:id="2"/>
      <w:r w:rsidRPr="00E97981">
        <w:rPr>
          <w:rFonts w:cs="Arial"/>
          <w:sz w:val="18"/>
          <w:szCs w:val="18"/>
          <w:lang w:val="en-US"/>
        </w:rPr>
        <w:t>victor.chechik@york.ac.uk</w:t>
      </w:r>
    </w:p>
    <w:p w:rsidR="00CF143A" w:rsidRDefault="00CF143A" w:rsidP="007F6A60">
      <w:pPr>
        <w:pStyle w:val="Adress"/>
        <w:spacing w:before="240" w:after="240" w:line="276" w:lineRule="auto"/>
        <w:ind w:firstLine="0"/>
        <w:rPr>
          <w:rFonts w:cs="Arial"/>
          <w:sz w:val="18"/>
          <w:szCs w:val="18"/>
          <w:lang w:val="en-US"/>
        </w:rPr>
      </w:pPr>
      <w:r w:rsidRPr="00C91676">
        <w:rPr>
          <w:rFonts w:cs="Arial"/>
          <w:sz w:val="18"/>
          <w:szCs w:val="18"/>
          <w:lang w:val="en-US"/>
        </w:rPr>
        <w:t>[b]</w:t>
      </w:r>
      <w:r w:rsidRPr="00C91676">
        <w:rPr>
          <w:rFonts w:cs="Arial"/>
          <w:sz w:val="18"/>
          <w:szCs w:val="18"/>
          <w:lang w:val="en-US"/>
        </w:rPr>
        <w:tab/>
      </w:r>
      <w:r w:rsidR="00E97981">
        <w:rPr>
          <w:rFonts w:cs="Arial"/>
          <w:sz w:val="18"/>
          <w:szCs w:val="18"/>
          <w:lang w:val="en-US"/>
        </w:rPr>
        <w:t>Dr G. Hodges, Dr N. Griffin</w:t>
      </w:r>
      <w:r w:rsidRPr="00C91676">
        <w:rPr>
          <w:rFonts w:cs="Arial"/>
          <w:sz w:val="18"/>
          <w:szCs w:val="18"/>
          <w:lang w:val="en-US"/>
        </w:rPr>
        <w:br/>
      </w:r>
      <w:proofErr w:type="spellStart"/>
      <w:r w:rsidR="00E97981" w:rsidRPr="00E97981">
        <w:rPr>
          <w:rFonts w:cs="Arial"/>
          <w:sz w:val="18"/>
          <w:szCs w:val="18"/>
          <w:lang w:val="en-US"/>
        </w:rPr>
        <w:t>Jealott’s</w:t>
      </w:r>
      <w:proofErr w:type="spellEnd"/>
      <w:r w:rsidR="00E97981" w:rsidRPr="00E97981">
        <w:rPr>
          <w:rFonts w:cs="Arial"/>
          <w:sz w:val="18"/>
          <w:szCs w:val="18"/>
          <w:lang w:val="en-US"/>
        </w:rPr>
        <w:t xml:space="preserve"> Hill International Research Centre</w:t>
      </w:r>
      <w:r w:rsidRPr="00C91676">
        <w:rPr>
          <w:rFonts w:cs="Arial"/>
          <w:sz w:val="18"/>
          <w:szCs w:val="18"/>
          <w:lang w:val="en-US"/>
        </w:rPr>
        <w:br/>
      </w:r>
      <w:r w:rsidR="00E97981">
        <w:rPr>
          <w:rFonts w:cs="Arial"/>
          <w:sz w:val="18"/>
          <w:szCs w:val="18"/>
          <w:lang w:val="en-US"/>
        </w:rPr>
        <w:t>Syngenta</w:t>
      </w:r>
      <w:r w:rsidRPr="00C91676">
        <w:rPr>
          <w:rFonts w:cs="Arial"/>
          <w:sz w:val="18"/>
          <w:szCs w:val="18"/>
          <w:lang w:val="en-US"/>
        </w:rPr>
        <w:br/>
      </w:r>
      <w:proofErr w:type="spellStart"/>
      <w:r w:rsidR="00E97981" w:rsidRPr="00E97981">
        <w:rPr>
          <w:rFonts w:cs="Arial"/>
          <w:sz w:val="18"/>
          <w:szCs w:val="18"/>
          <w:lang w:val="en-US"/>
        </w:rPr>
        <w:t>Bracknell</w:t>
      </w:r>
      <w:proofErr w:type="spellEnd"/>
      <w:r w:rsidR="00E97981" w:rsidRPr="00E97981">
        <w:rPr>
          <w:rFonts w:cs="Arial"/>
          <w:sz w:val="18"/>
          <w:szCs w:val="18"/>
          <w:lang w:val="en-US"/>
        </w:rPr>
        <w:t>, Berkshire RG42 6EY, UK</w:t>
      </w:r>
    </w:p>
    <w:p w:rsidR="00E97981" w:rsidRPr="00C91676" w:rsidRDefault="00E97981" w:rsidP="007F6A60">
      <w:pPr>
        <w:pStyle w:val="Adress"/>
        <w:spacing w:before="240" w:after="240" w:line="276" w:lineRule="auto"/>
        <w:ind w:firstLine="0"/>
        <w:rPr>
          <w:rFonts w:cs="Arial"/>
          <w:sz w:val="18"/>
          <w:szCs w:val="18"/>
          <w:lang w:val="en-US"/>
        </w:rPr>
      </w:pPr>
      <w:r>
        <w:rPr>
          <w:rFonts w:cs="Arial"/>
          <w:sz w:val="18"/>
          <w:szCs w:val="18"/>
          <w:lang w:val="en-US"/>
        </w:rPr>
        <w:t>[c]</w:t>
      </w:r>
      <w:r>
        <w:rPr>
          <w:rFonts w:cs="Arial"/>
          <w:sz w:val="18"/>
          <w:szCs w:val="18"/>
          <w:lang w:val="en-US"/>
        </w:rPr>
        <w:tab/>
        <w:t>Dr A. R. Rickard</w:t>
      </w:r>
      <w:r w:rsidRPr="00C91676">
        <w:rPr>
          <w:rFonts w:cs="Arial"/>
          <w:sz w:val="18"/>
          <w:szCs w:val="18"/>
          <w:lang w:val="en-US"/>
        </w:rPr>
        <w:t xml:space="preserve"> </w:t>
      </w:r>
      <w:r w:rsidRPr="00C91676">
        <w:rPr>
          <w:rFonts w:cs="Arial"/>
          <w:sz w:val="18"/>
          <w:szCs w:val="18"/>
          <w:lang w:val="en-US"/>
        </w:rPr>
        <w:br/>
      </w:r>
      <w:r w:rsidRPr="00E97981">
        <w:rPr>
          <w:rFonts w:cs="Arial"/>
          <w:sz w:val="18"/>
          <w:szCs w:val="18"/>
          <w:lang w:val="en-US"/>
        </w:rPr>
        <w:t>National Centre for Atmospheric Science, Wolfson Atmospheric Chemistry Laboratories</w:t>
      </w:r>
      <w:r w:rsidRPr="00C91676">
        <w:rPr>
          <w:rFonts w:cs="Arial"/>
          <w:sz w:val="18"/>
          <w:szCs w:val="18"/>
          <w:lang w:val="en-US"/>
        </w:rPr>
        <w:br/>
      </w:r>
      <w:r w:rsidRPr="00E97981">
        <w:rPr>
          <w:rFonts w:cs="Arial"/>
          <w:sz w:val="18"/>
          <w:szCs w:val="18"/>
          <w:lang w:val="en-US"/>
        </w:rPr>
        <w:t>University of York</w:t>
      </w:r>
      <w:r w:rsidRPr="00C91676">
        <w:rPr>
          <w:rFonts w:cs="Arial"/>
          <w:sz w:val="18"/>
          <w:szCs w:val="18"/>
          <w:lang w:val="en-US"/>
        </w:rPr>
        <w:br/>
      </w:r>
      <w:proofErr w:type="spellStart"/>
      <w:r w:rsidRPr="00E97981">
        <w:rPr>
          <w:rFonts w:cs="Arial"/>
          <w:sz w:val="18"/>
          <w:szCs w:val="18"/>
          <w:lang w:val="en-US"/>
        </w:rPr>
        <w:t>Heslington</w:t>
      </w:r>
      <w:proofErr w:type="spellEnd"/>
      <w:r w:rsidRPr="00E97981">
        <w:rPr>
          <w:rFonts w:cs="Arial"/>
          <w:sz w:val="18"/>
          <w:szCs w:val="18"/>
          <w:lang w:val="en-US"/>
        </w:rPr>
        <w:t>, York YO10 5DD, UK</w:t>
      </w:r>
    </w:p>
    <w:p w:rsidR="00CF143A" w:rsidRPr="00C91676" w:rsidRDefault="00CF143A" w:rsidP="007F6A60">
      <w:pPr>
        <w:pStyle w:val="Footnote"/>
        <w:spacing w:before="240" w:after="240" w:line="276" w:lineRule="auto"/>
        <w:ind w:firstLine="0"/>
        <w:rPr>
          <w:rFonts w:cs="Arial"/>
          <w:color w:val="FF0000"/>
          <w:sz w:val="18"/>
          <w:szCs w:val="18"/>
          <w:lang w:val="en-US"/>
        </w:rPr>
      </w:pPr>
      <w:r w:rsidRPr="00C91676">
        <w:rPr>
          <w:rFonts w:cs="Arial"/>
          <w:sz w:val="18"/>
          <w:szCs w:val="18"/>
          <w:lang w:val="en-US"/>
        </w:rPr>
        <w:t xml:space="preserve">Supporting information for this article is given via a link at the end of the </w:t>
      </w:r>
      <w:r w:rsidR="00C641AD" w:rsidRPr="00C91676">
        <w:rPr>
          <w:rFonts w:cs="Arial"/>
          <w:sz w:val="18"/>
          <w:szCs w:val="18"/>
          <w:lang w:val="en-US"/>
        </w:rPr>
        <w:t>document.</w:t>
      </w:r>
    </w:p>
    <w:p w:rsidR="00E644BA" w:rsidRPr="00C91676" w:rsidRDefault="00E644BA" w:rsidP="007F6A60">
      <w:pPr>
        <w:pStyle w:val="Abstract"/>
        <w:spacing w:before="240" w:after="240" w:line="240" w:lineRule="atLeast"/>
        <w:jc w:val="left"/>
        <w:rPr>
          <w:rFonts w:cs="Arial"/>
          <w:sz w:val="20"/>
          <w:lang w:val="en-US"/>
        </w:rPr>
      </w:pPr>
      <w:r w:rsidRPr="00C91676">
        <w:rPr>
          <w:rFonts w:cs="Arial"/>
          <w:b/>
          <w:sz w:val="20"/>
          <w:lang w:val="en-US"/>
        </w:rPr>
        <w:t>Abstract:</w:t>
      </w:r>
      <w:r w:rsidRPr="00E97981">
        <w:rPr>
          <w:rFonts w:cs="Arial"/>
          <w:sz w:val="20"/>
          <w:lang w:val="en-US"/>
        </w:rPr>
        <w:t xml:space="preserve"> </w:t>
      </w:r>
      <w:r w:rsidR="00E97981" w:rsidRPr="00E97981">
        <w:rPr>
          <w:sz w:val="20"/>
        </w:rPr>
        <w:t xml:space="preserve">Open to air </w:t>
      </w:r>
      <w:proofErr w:type="spellStart"/>
      <w:r w:rsidR="00E97981" w:rsidRPr="00E97981">
        <w:rPr>
          <w:sz w:val="20"/>
        </w:rPr>
        <w:t>triethylborane</w:t>
      </w:r>
      <w:proofErr w:type="spellEnd"/>
      <w:r w:rsidR="00E97981" w:rsidRPr="00E97981">
        <w:rPr>
          <w:sz w:val="20"/>
        </w:rPr>
        <w:t xml:space="preserve"> (Et</w:t>
      </w:r>
      <w:r w:rsidR="00E97981" w:rsidRPr="00E97981">
        <w:rPr>
          <w:sz w:val="20"/>
          <w:vertAlign w:val="subscript"/>
        </w:rPr>
        <w:t>3</w:t>
      </w:r>
      <w:r w:rsidR="00E97981" w:rsidRPr="00E97981">
        <w:rPr>
          <w:sz w:val="20"/>
        </w:rPr>
        <w:t xml:space="preserve">B) is a well-known room-temperature initiator of free radical reactions. Current consensus is that the initiating species in this system are ethyl radicals formed in the </w:t>
      </w:r>
      <w:proofErr w:type="spellStart"/>
      <w:r w:rsidR="00E97981" w:rsidRPr="00E97981">
        <w:rPr>
          <w:sz w:val="20"/>
        </w:rPr>
        <w:t>triethylborane</w:t>
      </w:r>
      <w:proofErr w:type="spellEnd"/>
      <w:r w:rsidR="00E97981" w:rsidRPr="00E97981">
        <w:rPr>
          <w:sz w:val="20"/>
        </w:rPr>
        <w:t xml:space="preserve"> autoxidation cycle, although some early studies suggested that reactions of the oxidation products can also contribute to the initiation. We report a quantitative mechanistic study which demonstrates that most ethyl radicals in the </w:t>
      </w:r>
      <w:proofErr w:type="spellStart"/>
      <w:r w:rsidR="00E97981" w:rsidRPr="00E97981">
        <w:rPr>
          <w:sz w:val="20"/>
        </w:rPr>
        <w:t>triethylborane</w:t>
      </w:r>
      <w:proofErr w:type="spellEnd"/>
      <w:r w:rsidR="00E97981" w:rsidRPr="00E97981">
        <w:rPr>
          <w:sz w:val="20"/>
        </w:rPr>
        <w:t xml:space="preserve"> initiator system are not formed in the autoxidation cycle but instead are generated by a Molecule-Induced Radical Formation (MIRF) reaction between </w:t>
      </w:r>
      <w:proofErr w:type="spellStart"/>
      <w:r w:rsidR="00E97981" w:rsidRPr="00E97981">
        <w:rPr>
          <w:sz w:val="20"/>
        </w:rPr>
        <w:t>triethylborane</w:t>
      </w:r>
      <w:proofErr w:type="spellEnd"/>
      <w:r w:rsidR="00E97981" w:rsidRPr="00E97981">
        <w:rPr>
          <w:sz w:val="20"/>
        </w:rPr>
        <w:t xml:space="preserve"> and its main oxidation product, </w:t>
      </w:r>
      <w:proofErr w:type="spellStart"/>
      <w:r w:rsidR="00E97981" w:rsidRPr="00E97981">
        <w:rPr>
          <w:sz w:val="20"/>
        </w:rPr>
        <w:t>ethylperoxyborane</w:t>
      </w:r>
      <w:proofErr w:type="spellEnd"/>
      <w:r w:rsidR="00E97981" w:rsidRPr="00E97981">
        <w:rPr>
          <w:sz w:val="20"/>
        </w:rPr>
        <w:t xml:space="preserve"> Et</w:t>
      </w:r>
      <w:r w:rsidR="00E97981" w:rsidRPr="00E97981">
        <w:rPr>
          <w:sz w:val="20"/>
          <w:vertAlign w:val="subscript"/>
        </w:rPr>
        <w:t>2</w:t>
      </w:r>
      <w:r w:rsidR="00E97981" w:rsidRPr="00E97981">
        <w:rPr>
          <w:sz w:val="20"/>
        </w:rPr>
        <w:t>BOOEt (secondary initiation). A simplified kinetic model allowed us to predict optimal conditions for the initiation, and propose the MIRF reaction as an alternative, homogeneous initiator system. The high efficiency of this initiator has been demonstrated in several model radical reactions.</w:t>
      </w:r>
    </w:p>
    <w:p w:rsidR="00AD78DA" w:rsidRPr="00C91676" w:rsidRDefault="00AD78DA" w:rsidP="007F6A60">
      <w:pPr>
        <w:pStyle w:val="H1"/>
        <w:spacing w:before="240" w:after="240" w:line="240" w:lineRule="atLeast"/>
        <w:rPr>
          <w:rFonts w:cs="Arial"/>
          <w:szCs w:val="22"/>
          <w:lang w:val="en-US"/>
        </w:rPr>
      </w:pPr>
      <w:r w:rsidRPr="00C91676">
        <w:rPr>
          <w:rFonts w:cs="Arial"/>
          <w:szCs w:val="22"/>
          <w:lang w:val="en-US"/>
        </w:rPr>
        <w:t>Introduction</w:t>
      </w:r>
    </w:p>
    <w:p w:rsidR="00E97981" w:rsidRPr="00E97981" w:rsidRDefault="00E97981" w:rsidP="00E97981">
      <w:pPr>
        <w:pStyle w:val="TAMainText"/>
        <w:spacing w:before="240" w:after="240" w:line="240" w:lineRule="atLeast"/>
        <w:ind w:firstLine="0"/>
        <w:jc w:val="left"/>
        <w:rPr>
          <w:rFonts w:ascii="Arial" w:hAnsi="Arial" w:cs="Arial"/>
          <w:sz w:val="20"/>
        </w:rPr>
      </w:pPr>
      <w:bookmarkStart w:id="3" w:name="_Hlk109303027"/>
      <w:bookmarkEnd w:id="1"/>
      <w:r w:rsidRPr="00E97981">
        <w:rPr>
          <w:rFonts w:ascii="Arial" w:hAnsi="Arial" w:cs="Arial"/>
          <w:sz w:val="20"/>
        </w:rPr>
        <w:t xml:space="preserve">The vigorous reaction between </w:t>
      </w:r>
      <w:proofErr w:type="spellStart"/>
      <w:r w:rsidRPr="00E97981">
        <w:rPr>
          <w:rFonts w:ascii="Arial" w:hAnsi="Arial" w:cs="Arial"/>
          <w:sz w:val="20"/>
        </w:rPr>
        <w:t>triethylborane</w:t>
      </w:r>
      <w:proofErr w:type="spellEnd"/>
      <w:r w:rsidRPr="00E97981">
        <w:rPr>
          <w:rFonts w:ascii="Arial" w:hAnsi="Arial" w:cs="Arial"/>
          <w:sz w:val="20"/>
        </w:rPr>
        <w:t xml:space="preserve"> (</w:t>
      </w:r>
      <w:proofErr w:type="spellStart"/>
      <w:r w:rsidRPr="00E97981">
        <w:rPr>
          <w:rFonts w:ascii="Arial" w:hAnsi="Arial" w:cs="Arial"/>
          <w:sz w:val="20"/>
        </w:rPr>
        <w:t>Et</w:t>
      </w:r>
      <w:r w:rsidRPr="00E97981">
        <w:rPr>
          <w:rFonts w:ascii="Cambria Math" w:hAnsi="Cambria Math" w:cs="Cambria Math"/>
          <w:sz w:val="20"/>
        </w:rPr>
        <w:t>₃</w:t>
      </w:r>
      <w:r w:rsidRPr="00E97981">
        <w:rPr>
          <w:rFonts w:ascii="Arial" w:hAnsi="Arial" w:cs="Arial"/>
          <w:sz w:val="20"/>
        </w:rPr>
        <w:t>B</w:t>
      </w:r>
      <w:proofErr w:type="spellEnd"/>
      <w:r w:rsidRPr="00E97981">
        <w:rPr>
          <w:rFonts w:ascii="Arial" w:hAnsi="Arial" w:cs="Arial"/>
          <w:sz w:val="20"/>
        </w:rPr>
        <w:t xml:space="preserve">) and oxygen has been known since the first synthesis of </w:t>
      </w:r>
      <w:proofErr w:type="spellStart"/>
      <w:r w:rsidRPr="00E97981">
        <w:rPr>
          <w:rFonts w:ascii="Arial" w:hAnsi="Arial" w:cs="Arial"/>
          <w:sz w:val="20"/>
        </w:rPr>
        <w:t>Et</w:t>
      </w:r>
      <w:r w:rsidRPr="00E97981">
        <w:rPr>
          <w:rFonts w:ascii="Cambria Math" w:hAnsi="Cambria Math" w:cs="Cambria Math"/>
          <w:sz w:val="20"/>
        </w:rPr>
        <w:t>₃</w:t>
      </w:r>
      <w:r w:rsidRPr="00E97981">
        <w:rPr>
          <w:rFonts w:ascii="Arial" w:hAnsi="Arial" w:cs="Arial"/>
          <w:sz w:val="20"/>
        </w:rPr>
        <w:t>B</w:t>
      </w:r>
      <w:proofErr w:type="spellEnd"/>
      <w:r w:rsidRPr="00E97981">
        <w:rPr>
          <w:rFonts w:ascii="Arial" w:hAnsi="Arial" w:cs="Arial"/>
          <w:sz w:val="20"/>
        </w:rPr>
        <w:t xml:space="preserve"> by Frankland over 150 years ago.</w:t>
      </w:r>
      <w:r w:rsidRPr="00E97981">
        <w:rPr>
          <w:rFonts w:ascii="Arial" w:hAnsi="Arial" w:cs="Arial"/>
          <w:noProof/>
          <w:sz w:val="20"/>
          <w:vertAlign w:val="superscript"/>
        </w:rPr>
        <w:t>1</w:t>
      </w:r>
      <w:r w:rsidRPr="00E97981">
        <w:rPr>
          <w:rFonts w:ascii="Arial" w:hAnsi="Arial" w:cs="Arial"/>
          <w:sz w:val="20"/>
        </w:rPr>
        <w:t xml:space="preserve"> Despite this long history, it was not until the mid-20th century that Davies and Roberts proposed a radical mechanism for this reaction.</w:t>
      </w:r>
      <w:r w:rsidRPr="00E97981">
        <w:rPr>
          <w:rFonts w:ascii="Arial" w:hAnsi="Arial" w:cs="Arial"/>
          <w:noProof/>
          <w:sz w:val="20"/>
          <w:vertAlign w:val="superscript"/>
        </w:rPr>
        <w:t>2-5</w:t>
      </w:r>
      <w:r w:rsidRPr="00E97981">
        <w:rPr>
          <w:rFonts w:ascii="Arial" w:hAnsi="Arial" w:cs="Arial"/>
          <w:sz w:val="20"/>
        </w:rPr>
        <w:t xml:space="preserve"> Then, in the late 1980s, </w:t>
      </w:r>
      <w:proofErr w:type="spellStart"/>
      <w:r w:rsidRPr="00E97981">
        <w:rPr>
          <w:rFonts w:ascii="Arial" w:hAnsi="Arial" w:cs="Arial"/>
          <w:sz w:val="20"/>
        </w:rPr>
        <w:t>Utimoto</w:t>
      </w:r>
      <w:proofErr w:type="spellEnd"/>
      <w:r w:rsidRPr="00E97981">
        <w:rPr>
          <w:rFonts w:ascii="Arial" w:hAnsi="Arial" w:cs="Arial"/>
          <w:sz w:val="20"/>
        </w:rPr>
        <w:t xml:space="preserve"> and </w:t>
      </w:r>
      <w:proofErr w:type="spellStart"/>
      <w:r w:rsidRPr="00E97981">
        <w:rPr>
          <w:rFonts w:ascii="Arial" w:hAnsi="Arial" w:cs="Arial"/>
          <w:sz w:val="20"/>
        </w:rPr>
        <w:t>Oshima</w:t>
      </w:r>
      <w:proofErr w:type="spellEnd"/>
      <w:r w:rsidRPr="00E97981">
        <w:rPr>
          <w:rFonts w:ascii="Arial" w:hAnsi="Arial" w:cs="Arial"/>
          <w:sz w:val="20"/>
        </w:rPr>
        <w:t xml:space="preserve"> identified the potential of using Et</w:t>
      </w:r>
      <w:r w:rsidRPr="00E97981">
        <w:rPr>
          <w:rFonts w:ascii="Arial" w:hAnsi="Arial" w:cs="Arial"/>
          <w:sz w:val="20"/>
          <w:vertAlign w:val="subscript"/>
        </w:rPr>
        <w:t>3</w:t>
      </w:r>
      <w:r w:rsidRPr="00E97981">
        <w:rPr>
          <w:rFonts w:ascii="Arial" w:hAnsi="Arial" w:cs="Arial"/>
          <w:sz w:val="20"/>
        </w:rPr>
        <w:t>B and oxygen to initiate radical chain reactions.</w:t>
      </w:r>
      <w:r w:rsidRPr="00E97981">
        <w:rPr>
          <w:rFonts w:ascii="Arial" w:hAnsi="Arial" w:cs="Arial"/>
          <w:noProof/>
          <w:sz w:val="20"/>
          <w:vertAlign w:val="superscript"/>
        </w:rPr>
        <w:t>6-9</w:t>
      </w:r>
    </w:p>
    <w:p w:rsidR="00E97981" w:rsidRPr="00E97981" w:rsidRDefault="00E97981" w:rsidP="00E97981">
      <w:pPr>
        <w:pStyle w:val="TAMainText"/>
        <w:spacing w:before="240" w:after="240" w:line="240" w:lineRule="atLeast"/>
        <w:ind w:firstLine="0"/>
        <w:jc w:val="left"/>
        <w:rPr>
          <w:rFonts w:ascii="Arial" w:hAnsi="Arial" w:cs="Arial"/>
          <w:sz w:val="20"/>
        </w:rPr>
      </w:pPr>
      <w:r w:rsidRPr="00E97981">
        <w:rPr>
          <w:rFonts w:ascii="Arial" w:hAnsi="Arial" w:cs="Arial"/>
          <w:sz w:val="20"/>
        </w:rPr>
        <w:t xml:space="preserve">Over the past 35 years, the </w:t>
      </w:r>
      <w:proofErr w:type="spellStart"/>
      <w:r w:rsidRPr="00E97981">
        <w:rPr>
          <w:rFonts w:ascii="Arial" w:hAnsi="Arial" w:cs="Arial"/>
          <w:sz w:val="20"/>
        </w:rPr>
        <w:t>Et</w:t>
      </w:r>
      <w:r w:rsidRPr="00E97981">
        <w:rPr>
          <w:rFonts w:ascii="Cambria Math" w:hAnsi="Cambria Math" w:cs="Cambria Math"/>
          <w:sz w:val="20"/>
        </w:rPr>
        <w:t>₃</w:t>
      </w:r>
      <w:r w:rsidRPr="00E97981">
        <w:rPr>
          <w:rFonts w:ascii="Arial" w:hAnsi="Arial" w:cs="Arial"/>
          <w:sz w:val="20"/>
        </w:rPr>
        <w:t>B</w:t>
      </w:r>
      <w:proofErr w:type="spellEnd"/>
      <w:r w:rsidRPr="00E97981">
        <w:rPr>
          <w:rFonts w:ascii="Arial" w:hAnsi="Arial" w:cs="Arial"/>
          <w:sz w:val="20"/>
        </w:rPr>
        <w:t>/O</w:t>
      </w:r>
      <w:r w:rsidRPr="00E97981">
        <w:rPr>
          <w:rFonts w:ascii="Cambria Math" w:hAnsi="Cambria Math" w:cs="Cambria Math"/>
          <w:sz w:val="20"/>
        </w:rPr>
        <w:t>₂</w:t>
      </w:r>
      <w:r w:rsidRPr="00E97981">
        <w:rPr>
          <w:rFonts w:ascii="Arial" w:hAnsi="Arial" w:cs="Arial"/>
          <w:sz w:val="20"/>
        </w:rPr>
        <w:t xml:space="preserve"> system has become a staple radical initiator in synthetic organic chemistry.</w:t>
      </w:r>
      <w:r w:rsidRPr="00E97981">
        <w:rPr>
          <w:rFonts w:ascii="Arial" w:hAnsi="Arial" w:cs="Arial"/>
          <w:noProof/>
          <w:sz w:val="20"/>
          <w:vertAlign w:val="superscript"/>
        </w:rPr>
        <w:t>10</w:t>
      </w:r>
      <w:r w:rsidRPr="00E97981">
        <w:rPr>
          <w:rFonts w:ascii="Arial" w:hAnsi="Arial" w:cs="Arial"/>
          <w:sz w:val="20"/>
        </w:rPr>
        <w:t xml:space="preserve"> Its success is explained by the ability to initiate radical reactions at or below room temperature (unlike thermal initiators such as </w:t>
      </w:r>
      <w:proofErr w:type="spellStart"/>
      <w:r w:rsidRPr="00E97981">
        <w:rPr>
          <w:rFonts w:ascii="Arial" w:hAnsi="Arial" w:cs="Arial"/>
          <w:sz w:val="20"/>
        </w:rPr>
        <w:t>azobisisobutyronitrile</w:t>
      </w:r>
      <w:proofErr w:type="spellEnd"/>
      <w:r w:rsidRPr="00E97981">
        <w:rPr>
          <w:rFonts w:ascii="Arial" w:hAnsi="Arial" w:cs="Arial"/>
          <w:sz w:val="20"/>
        </w:rPr>
        <w:t xml:space="preserve"> (AIBN) or benzoyl peroxide), in the absence of metals (unlike redox initiators, e.g., based on Fenton chemistry) or light (unlike </w:t>
      </w:r>
      <w:proofErr w:type="spellStart"/>
      <w:r w:rsidRPr="00E97981">
        <w:rPr>
          <w:rFonts w:ascii="Arial" w:hAnsi="Arial" w:cs="Arial"/>
          <w:sz w:val="20"/>
        </w:rPr>
        <w:t>photoredox</w:t>
      </w:r>
      <w:proofErr w:type="spellEnd"/>
      <w:r w:rsidRPr="00E97981">
        <w:rPr>
          <w:rFonts w:ascii="Arial" w:hAnsi="Arial" w:cs="Arial"/>
          <w:sz w:val="20"/>
        </w:rPr>
        <w:t xml:space="preserve"> initiators). These mild conditions are particularly advantageous for stereoselective radical reactions needing kinetic control, and for processes involving thermally or photochemically unstable intermediates or products.</w:t>
      </w:r>
      <w:r w:rsidRPr="00E97981">
        <w:rPr>
          <w:rFonts w:ascii="Arial" w:hAnsi="Arial" w:cs="Arial"/>
          <w:noProof/>
          <w:sz w:val="20"/>
          <w:vertAlign w:val="superscript"/>
        </w:rPr>
        <w:t>6, 9, 11-12</w:t>
      </w:r>
    </w:p>
    <w:p w:rsidR="00E97981" w:rsidRPr="00E97981" w:rsidRDefault="00E97981" w:rsidP="00E97981">
      <w:pPr>
        <w:pStyle w:val="TAMainText"/>
        <w:spacing w:before="240" w:after="240" w:line="240" w:lineRule="atLeast"/>
        <w:ind w:firstLine="0"/>
        <w:jc w:val="left"/>
        <w:rPr>
          <w:rFonts w:ascii="Arial" w:hAnsi="Arial" w:cs="Arial"/>
          <w:sz w:val="20"/>
        </w:rPr>
      </w:pPr>
      <w:r w:rsidRPr="00E97981">
        <w:rPr>
          <w:rFonts w:ascii="Arial" w:hAnsi="Arial" w:cs="Arial"/>
          <w:sz w:val="20"/>
        </w:rPr>
        <w:t xml:space="preserve">However, employing </w:t>
      </w:r>
      <w:proofErr w:type="spellStart"/>
      <w:r w:rsidRPr="00E97981">
        <w:rPr>
          <w:rFonts w:ascii="Arial" w:hAnsi="Arial" w:cs="Arial"/>
          <w:sz w:val="20"/>
        </w:rPr>
        <w:t>Et</w:t>
      </w:r>
      <w:r w:rsidRPr="00E97981">
        <w:rPr>
          <w:rFonts w:ascii="Cambria Math" w:hAnsi="Cambria Math" w:cs="Cambria Math"/>
          <w:sz w:val="20"/>
        </w:rPr>
        <w:t>₃</w:t>
      </w:r>
      <w:r w:rsidRPr="00E97981">
        <w:rPr>
          <w:rFonts w:ascii="Arial" w:hAnsi="Arial" w:cs="Arial"/>
          <w:sz w:val="20"/>
        </w:rPr>
        <w:t>B</w:t>
      </w:r>
      <w:proofErr w:type="spellEnd"/>
      <w:r w:rsidRPr="00E97981">
        <w:rPr>
          <w:rFonts w:ascii="Arial" w:hAnsi="Arial" w:cs="Arial"/>
          <w:sz w:val="20"/>
        </w:rPr>
        <w:t>/O</w:t>
      </w:r>
      <w:r w:rsidRPr="00E97981">
        <w:rPr>
          <w:rFonts w:ascii="Cambria Math" w:hAnsi="Cambria Math" w:cs="Cambria Math"/>
          <w:sz w:val="20"/>
        </w:rPr>
        <w:t>₂</w:t>
      </w:r>
      <w:r w:rsidRPr="00E97981">
        <w:rPr>
          <w:rFonts w:ascii="Arial" w:hAnsi="Arial" w:cs="Arial"/>
          <w:sz w:val="20"/>
        </w:rPr>
        <w:t xml:space="preserve"> as a radical initiator poses several practical challenges. Literature recipes can be difficult to reproduce due to the heterogeneity of the reaction mixtures. Precise control over oxygen provision is essential, as small variations in O</w:t>
      </w:r>
      <w:r w:rsidRPr="00E97981">
        <w:rPr>
          <w:rFonts w:ascii="Cambria Math" w:hAnsi="Cambria Math" w:cs="Cambria Math"/>
          <w:sz w:val="20"/>
        </w:rPr>
        <w:t>₂</w:t>
      </w:r>
      <w:r w:rsidRPr="00E97981">
        <w:rPr>
          <w:rFonts w:ascii="Arial" w:hAnsi="Arial" w:cs="Arial"/>
          <w:sz w:val="20"/>
        </w:rPr>
        <w:t xml:space="preserve"> concentration can significantly affect radical initiation efficiency.</w:t>
      </w:r>
      <w:r w:rsidRPr="00E97981">
        <w:rPr>
          <w:rFonts w:ascii="Arial" w:hAnsi="Arial" w:cs="Arial"/>
          <w:noProof/>
          <w:sz w:val="20"/>
          <w:vertAlign w:val="superscript"/>
        </w:rPr>
        <w:t>13</w:t>
      </w:r>
      <w:r w:rsidRPr="00E97981">
        <w:rPr>
          <w:rFonts w:ascii="Arial" w:hAnsi="Arial" w:cs="Arial"/>
          <w:sz w:val="20"/>
        </w:rPr>
        <w:t xml:space="preserve"> Moreover, </w:t>
      </w:r>
      <w:proofErr w:type="spellStart"/>
      <w:r w:rsidRPr="00E97981">
        <w:rPr>
          <w:rFonts w:ascii="Arial" w:hAnsi="Arial" w:cs="Arial"/>
          <w:sz w:val="20"/>
        </w:rPr>
        <w:t>Et</w:t>
      </w:r>
      <w:r w:rsidRPr="00E97981">
        <w:rPr>
          <w:rFonts w:ascii="Cambria Math" w:hAnsi="Cambria Math" w:cs="Cambria Math"/>
          <w:sz w:val="20"/>
        </w:rPr>
        <w:t>₃</w:t>
      </w:r>
      <w:r w:rsidRPr="00E97981">
        <w:rPr>
          <w:rFonts w:ascii="Arial" w:hAnsi="Arial" w:cs="Arial"/>
          <w:sz w:val="20"/>
        </w:rPr>
        <w:t>B</w:t>
      </w:r>
      <w:proofErr w:type="spellEnd"/>
      <w:r w:rsidRPr="00E97981">
        <w:rPr>
          <w:rFonts w:ascii="Arial" w:hAnsi="Arial" w:cs="Arial"/>
          <w:sz w:val="20"/>
        </w:rPr>
        <w:t>/O</w:t>
      </w:r>
      <w:r w:rsidRPr="00E97981">
        <w:rPr>
          <w:rFonts w:ascii="Cambria Math" w:hAnsi="Cambria Math" w:cs="Cambria Math"/>
          <w:sz w:val="20"/>
        </w:rPr>
        <w:t>₂</w:t>
      </w:r>
      <w:r w:rsidRPr="00E97981">
        <w:rPr>
          <w:rFonts w:ascii="Arial" w:hAnsi="Arial" w:cs="Arial"/>
          <w:sz w:val="20"/>
        </w:rPr>
        <w:t xml:space="preserve"> initiation is known for its experimental inconsistencies. Some reactions initiate reliably with minimal amounts of </w:t>
      </w:r>
      <w:proofErr w:type="spellStart"/>
      <w:r w:rsidRPr="00E97981">
        <w:rPr>
          <w:rFonts w:ascii="Arial" w:hAnsi="Arial" w:cs="Arial"/>
          <w:sz w:val="20"/>
        </w:rPr>
        <w:t>Et</w:t>
      </w:r>
      <w:r w:rsidRPr="00E97981">
        <w:rPr>
          <w:rFonts w:ascii="Cambria Math" w:hAnsi="Cambria Math" w:cs="Cambria Math"/>
          <w:sz w:val="20"/>
        </w:rPr>
        <w:t>₃</w:t>
      </w:r>
      <w:r w:rsidRPr="00E97981">
        <w:rPr>
          <w:rFonts w:ascii="Arial" w:hAnsi="Arial" w:cs="Arial"/>
          <w:sz w:val="20"/>
        </w:rPr>
        <w:t>B</w:t>
      </w:r>
      <w:proofErr w:type="spellEnd"/>
      <w:r w:rsidRPr="00E97981">
        <w:rPr>
          <w:rFonts w:ascii="Arial" w:hAnsi="Arial" w:cs="Arial"/>
          <w:sz w:val="20"/>
        </w:rPr>
        <w:t>/O</w:t>
      </w:r>
      <w:r w:rsidRPr="00E97981">
        <w:rPr>
          <w:rFonts w:ascii="Cambria Math" w:hAnsi="Cambria Math" w:cs="Cambria Math"/>
          <w:sz w:val="20"/>
        </w:rPr>
        <w:t>₂</w:t>
      </w:r>
      <w:r w:rsidRPr="00E97981">
        <w:rPr>
          <w:rFonts w:ascii="Arial" w:hAnsi="Arial" w:cs="Arial"/>
          <w:sz w:val="20"/>
        </w:rPr>
        <w:t>, while others are difficult to start and/or maintain.</w:t>
      </w:r>
      <w:r w:rsidRPr="00E97981">
        <w:rPr>
          <w:rFonts w:ascii="Arial" w:hAnsi="Arial" w:cs="Arial"/>
          <w:noProof/>
          <w:sz w:val="20"/>
          <w:vertAlign w:val="superscript"/>
        </w:rPr>
        <w:t>13-16</w:t>
      </w:r>
      <w:r w:rsidRPr="00E97981">
        <w:rPr>
          <w:rFonts w:ascii="Arial" w:hAnsi="Arial" w:cs="Arial"/>
          <w:sz w:val="20"/>
        </w:rPr>
        <w:t xml:space="preserve"> When faced with unpredictable or challenging chain initiations, chemists may overlook the advantages of </w:t>
      </w:r>
      <w:proofErr w:type="spellStart"/>
      <w:r w:rsidRPr="00E97981">
        <w:rPr>
          <w:rFonts w:ascii="Arial" w:hAnsi="Arial" w:cs="Arial"/>
          <w:sz w:val="20"/>
        </w:rPr>
        <w:t>Et</w:t>
      </w:r>
      <w:r w:rsidRPr="00E97981">
        <w:rPr>
          <w:rFonts w:ascii="Cambria Math" w:hAnsi="Cambria Math" w:cs="Cambria Math"/>
          <w:sz w:val="20"/>
        </w:rPr>
        <w:t>₃</w:t>
      </w:r>
      <w:r w:rsidRPr="00E97981">
        <w:rPr>
          <w:rFonts w:ascii="Arial" w:hAnsi="Arial" w:cs="Arial"/>
          <w:sz w:val="20"/>
        </w:rPr>
        <w:t>B</w:t>
      </w:r>
      <w:proofErr w:type="spellEnd"/>
      <w:r w:rsidRPr="00E97981">
        <w:rPr>
          <w:rFonts w:ascii="Arial" w:hAnsi="Arial" w:cs="Arial"/>
          <w:sz w:val="20"/>
        </w:rPr>
        <w:t>/O</w:t>
      </w:r>
      <w:r w:rsidRPr="00E97981">
        <w:rPr>
          <w:rFonts w:ascii="Cambria Math" w:hAnsi="Cambria Math" w:cs="Cambria Math"/>
          <w:sz w:val="20"/>
        </w:rPr>
        <w:t>₂</w:t>
      </w:r>
      <w:r w:rsidRPr="00E97981">
        <w:rPr>
          <w:rFonts w:ascii="Arial" w:hAnsi="Arial" w:cs="Arial"/>
          <w:sz w:val="20"/>
        </w:rPr>
        <w:t xml:space="preserve"> in </w:t>
      </w:r>
      <w:proofErr w:type="spellStart"/>
      <w:r w:rsidRPr="00E97981">
        <w:rPr>
          <w:rFonts w:ascii="Arial" w:hAnsi="Arial" w:cs="Arial"/>
          <w:sz w:val="20"/>
        </w:rPr>
        <w:t>favour</w:t>
      </w:r>
      <w:proofErr w:type="spellEnd"/>
      <w:r w:rsidRPr="00E97981">
        <w:rPr>
          <w:rFonts w:ascii="Arial" w:hAnsi="Arial" w:cs="Arial"/>
          <w:sz w:val="20"/>
        </w:rPr>
        <w:t xml:space="preserve"> of more complex methods that are difficult to scale up, involve expensive catalysts, complex setups, or operate at elevated temperatures.</w:t>
      </w:r>
      <w:r w:rsidRPr="00E97981">
        <w:rPr>
          <w:rFonts w:ascii="Arial" w:hAnsi="Arial" w:cs="Arial"/>
          <w:noProof/>
          <w:sz w:val="20"/>
          <w:vertAlign w:val="superscript"/>
        </w:rPr>
        <w:t>17-18</w:t>
      </w:r>
    </w:p>
    <w:p w:rsidR="001E7E77" w:rsidRDefault="00E97981" w:rsidP="00E97981">
      <w:pPr>
        <w:pStyle w:val="P1"/>
        <w:spacing w:before="240" w:after="240" w:line="240" w:lineRule="atLeast"/>
        <w:jc w:val="left"/>
        <w:rPr>
          <w:rFonts w:cs="Arial"/>
          <w:sz w:val="20"/>
          <w:szCs w:val="20"/>
        </w:rPr>
      </w:pPr>
      <w:r w:rsidRPr="00E97981">
        <w:rPr>
          <w:rFonts w:cs="Arial"/>
          <w:sz w:val="20"/>
          <w:szCs w:val="20"/>
        </w:rPr>
        <w:lastRenderedPageBreak/>
        <w:t xml:space="preserve">The </w:t>
      </w:r>
      <w:r w:rsidR="003565A9">
        <w:rPr>
          <w:rFonts w:cs="Arial"/>
          <w:sz w:val="20"/>
          <w:szCs w:val="20"/>
        </w:rPr>
        <w:t xml:space="preserve">generally-accepted </w:t>
      </w:r>
      <w:r w:rsidRPr="00E97981">
        <w:rPr>
          <w:rFonts w:cs="Arial"/>
          <w:sz w:val="20"/>
          <w:szCs w:val="20"/>
        </w:rPr>
        <w:t xml:space="preserve">mechanism of radical initiation by the </w:t>
      </w:r>
      <w:proofErr w:type="spellStart"/>
      <w:r w:rsidRPr="00E97981">
        <w:rPr>
          <w:rFonts w:cs="Arial"/>
          <w:sz w:val="20"/>
          <w:szCs w:val="20"/>
        </w:rPr>
        <w:t>Et</w:t>
      </w:r>
      <w:r w:rsidRPr="00E97981">
        <w:rPr>
          <w:rFonts w:ascii="Cambria Math" w:hAnsi="Cambria Math" w:cs="Cambria Math"/>
          <w:sz w:val="20"/>
          <w:szCs w:val="20"/>
        </w:rPr>
        <w:t>₃</w:t>
      </w:r>
      <w:r w:rsidRPr="00E97981">
        <w:rPr>
          <w:rFonts w:cs="Arial"/>
          <w:sz w:val="20"/>
          <w:szCs w:val="20"/>
        </w:rPr>
        <w:t>B</w:t>
      </w:r>
      <w:proofErr w:type="spellEnd"/>
      <w:r w:rsidRPr="00E97981">
        <w:rPr>
          <w:rFonts w:cs="Arial"/>
          <w:sz w:val="20"/>
          <w:szCs w:val="20"/>
        </w:rPr>
        <w:t>/O</w:t>
      </w:r>
      <w:r w:rsidRPr="00E97981">
        <w:rPr>
          <w:rFonts w:ascii="Cambria Math" w:hAnsi="Cambria Math" w:cs="Cambria Math"/>
          <w:sz w:val="20"/>
          <w:szCs w:val="20"/>
        </w:rPr>
        <w:t>₂</w:t>
      </w:r>
      <w:r w:rsidRPr="00E97981">
        <w:rPr>
          <w:rFonts w:cs="Arial"/>
          <w:sz w:val="20"/>
          <w:szCs w:val="20"/>
        </w:rPr>
        <w:t xml:space="preserve"> system is different from the conventional thermal, redox and photochemical initiators. </w:t>
      </w:r>
      <w:proofErr w:type="spellStart"/>
      <w:r w:rsidRPr="00E97981">
        <w:rPr>
          <w:rFonts w:cs="Arial"/>
          <w:sz w:val="20"/>
          <w:szCs w:val="20"/>
        </w:rPr>
        <w:t>Et</w:t>
      </w:r>
      <w:r w:rsidRPr="00E97981">
        <w:rPr>
          <w:rFonts w:ascii="Cambria Math" w:hAnsi="Cambria Math" w:cs="Cambria Math"/>
          <w:sz w:val="20"/>
          <w:szCs w:val="20"/>
        </w:rPr>
        <w:t>₃</w:t>
      </w:r>
      <w:r w:rsidRPr="00E97981">
        <w:rPr>
          <w:rFonts w:cs="Arial"/>
          <w:sz w:val="20"/>
          <w:szCs w:val="20"/>
        </w:rPr>
        <w:t>B</w:t>
      </w:r>
      <w:proofErr w:type="spellEnd"/>
      <w:r w:rsidRPr="00E97981">
        <w:rPr>
          <w:rFonts w:cs="Arial"/>
          <w:sz w:val="20"/>
          <w:szCs w:val="20"/>
        </w:rPr>
        <w:t xml:space="preserve"> and O</w:t>
      </w:r>
      <w:r w:rsidRPr="00E97981">
        <w:rPr>
          <w:rFonts w:ascii="Cambria Math" w:hAnsi="Cambria Math" w:cs="Cambria Math"/>
          <w:sz w:val="20"/>
          <w:szCs w:val="20"/>
        </w:rPr>
        <w:t>₂</w:t>
      </w:r>
      <w:r w:rsidRPr="00E97981">
        <w:rPr>
          <w:rFonts w:cs="Arial"/>
          <w:sz w:val="20"/>
          <w:szCs w:val="20"/>
        </w:rPr>
        <w:t xml:space="preserve"> react bimolecularly, initiating an autoxidation cycle.</w:t>
      </w:r>
      <w:r w:rsidR="001A27A8" w:rsidRPr="00311064">
        <w:rPr>
          <w:rFonts w:cs="Arial"/>
          <w:sz w:val="20"/>
          <w:szCs w:val="20"/>
          <w:vertAlign w:val="superscript"/>
        </w:rPr>
        <w:t>13</w:t>
      </w:r>
      <w:r w:rsidRPr="00E97981">
        <w:rPr>
          <w:rFonts w:cs="Arial"/>
          <w:sz w:val="20"/>
          <w:szCs w:val="20"/>
        </w:rPr>
        <w:t xml:space="preserve"> The primary initiation mechanism involves an S</w:t>
      </w:r>
      <w:r w:rsidRPr="00E97981">
        <w:rPr>
          <w:rFonts w:cs="Arial"/>
          <w:sz w:val="20"/>
          <w:szCs w:val="20"/>
          <w:vertAlign w:val="subscript"/>
        </w:rPr>
        <w:t>H</w:t>
      </w:r>
      <w:r w:rsidRPr="00E97981">
        <w:rPr>
          <w:rFonts w:cs="Arial"/>
          <w:sz w:val="20"/>
          <w:szCs w:val="20"/>
        </w:rPr>
        <w:t xml:space="preserve">2 reaction of triplet dioxygen at the boron </w:t>
      </w:r>
      <w:proofErr w:type="spellStart"/>
      <w:r w:rsidRPr="00E97981">
        <w:rPr>
          <w:rFonts w:cs="Arial"/>
          <w:sz w:val="20"/>
          <w:szCs w:val="20"/>
        </w:rPr>
        <w:t>centre</w:t>
      </w:r>
      <w:proofErr w:type="spellEnd"/>
      <w:r w:rsidR="001A27A8">
        <w:rPr>
          <w:rFonts w:cs="Arial"/>
          <w:sz w:val="20"/>
          <w:szCs w:val="20"/>
        </w:rPr>
        <w:t xml:space="preserve"> (k ~ 7×10</w:t>
      </w:r>
      <w:r w:rsidR="001A27A8" w:rsidRPr="00311064">
        <w:rPr>
          <w:rFonts w:cs="Arial"/>
          <w:sz w:val="20"/>
          <w:szCs w:val="20"/>
          <w:vertAlign w:val="superscript"/>
        </w:rPr>
        <w:t>-4</w:t>
      </w:r>
      <w:r w:rsidR="001A27A8">
        <w:rPr>
          <w:rFonts w:cs="Arial"/>
          <w:sz w:val="20"/>
          <w:szCs w:val="20"/>
        </w:rPr>
        <w:t xml:space="preserve"> M</w:t>
      </w:r>
      <w:r w:rsidR="001A27A8" w:rsidRPr="00311064">
        <w:rPr>
          <w:rFonts w:cs="Arial"/>
          <w:sz w:val="20"/>
          <w:szCs w:val="20"/>
          <w:vertAlign w:val="superscript"/>
        </w:rPr>
        <w:t>-1</w:t>
      </w:r>
      <w:r w:rsidR="001A27A8">
        <w:rPr>
          <w:rFonts w:cs="Arial"/>
          <w:sz w:val="20"/>
          <w:szCs w:val="20"/>
        </w:rPr>
        <w:t xml:space="preserve"> s</w:t>
      </w:r>
      <w:r w:rsidR="001A27A8" w:rsidRPr="00311064">
        <w:rPr>
          <w:rFonts w:cs="Arial"/>
          <w:sz w:val="20"/>
          <w:szCs w:val="20"/>
          <w:vertAlign w:val="superscript"/>
        </w:rPr>
        <w:t>-1</w:t>
      </w:r>
      <w:r w:rsidR="001A27A8">
        <w:rPr>
          <w:rFonts w:cs="Arial"/>
          <w:sz w:val="20"/>
          <w:szCs w:val="20"/>
        </w:rPr>
        <w:t>)</w:t>
      </w:r>
      <w:r w:rsidRPr="00E97981">
        <w:rPr>
          <w:rFonts w:cs="Arial"/>
          <w:sz w:val="20"/>
          <w:szCs w:val="20"/>
        </w:rPr>
        <w:t xml:space="preserve">, forming a </w:t>
      </w:r>
      <w:proofErr w:type="spellStart"/>
      <w:r w:rsidRPr="00E97981">
        <w:rPr>
          <w:rFonts w:cs="Arial"/>
          <w:sz w:val="20"/>
          <w:szCs w:val="20"/>
        </w:rPr>
        <w:t>diethylborylperoxyl</w:t>
      </w:r>
      <w:proofErr w:type="spellEnd"/>
      <w:r w:rsidRPr="00E97981">
        <w:rPr>
          <w:rFonts w:cs="Arial"/>
          <w:sz w:val="20"/>
          <w:szCs w:val="20"/>
        </w:rPr>
        <w:t xml:space="preserve"> radical (</w:t>
      </w:r>
      <w:proofErr w:type="spellStart"/>
      <w:r w:rsidRPr="00E97981">
        <w:rPr>
          <w:rFonts w:cs="Arial"/>
          <w:sz w:val="20"/>
          <w:szCs w:val="20"/>
        </w:rPr>
        <w:t>Et</w:t>
      </w:r>
      <w:r w:rsidRPr="00E97981">
        <w:rPr>
          <w:rFonts w:ascii="Cambria Math" w:hAnsi="Cambria Math" w:cs="Cambria Math"/>
          <w:sz w:val="20"/>
          <w:szCs w:val="20"/>
        </w:rPr>
        <w:t>₂</w:t>
      </w:r>
      <w:r w:rsidRPr="00E97981">
        <w:rPr>
          <w:rFonts w:cs="Arial"/>
          <w:sz w:val="20"/>
          <w:szCs w:val="20"/>
        </w:rPr>
        <w:t>BOO</w:t>
      </w:r>
      <w:proofErr w:type="spellEnd"/>
      <w:r w:rsidRPr="00E97981">
        <w:rPr>
          <w:rFonts w:cs="Arial"/>
          <w:sz w:val="20"/>
          <w:szCs w:val="20"/>
        </w:rPr>
        <w:t>·) and an ethyl radical (Et·).</w:t>
      </w:r>
      <w:r w:rsidRPr="00E97981">
        <w:rPr>
          <w:rFonts w:cs="Arial"/>
          <w:noProof/>
          <w:sz w:val="20"/>
          <w:szCs w:val="20"/>
          <w:vertAlign w:val="superscript"/>
        </w:rPr>
        <w:t>19</w:t>
      </w:r>
      <w:r w:rsidRPr="00E97981">
        <w:rPr>
          <w:rFonts w:cs="Arial"/>
          <w:sz w:val="20"/>
          <w:szCs w:val="20"/>
        </w:rPr>
        <w:t xml:space="preserve"> Et· quickly </w:t>
      </w:r>
      <w:r w:rsidR="001A27A8">
        <w:rPr>
          <w:rFonts w:cs="Arial"/>
          <w:sz w:val="20"/>
          <w:szCs w:val="20"/>
        </w:rPr>
        <w:t>(k ~ 2×10</w:t>
      </w:r>
      <w:r w:rsidR="001A27A8">
        <w:rPr>
          <w:rFonts w:cs="Arial"/>
          <w:sz w:val="20"/>
          <w:szCs w:val="20"/>
          <w:vertAlign w:val="superscript"/>
        </w:rPr>
        <w:t>9</w:t>
      </w:r>
      <w:r w:rsidR="001A27A8">
        <w:rPr>
          <w:rFonts w:cs="Arial"/>
          <w:sz w:val="20"/>
          <w:szCs w:val="20"/>
        </w:rPr>
        <w:t xml:space="preserve"> M</w:t>
      </w:r>
      <w:r w:rsidR="001A27A8" w:rsidRPr="00401973">
        <w:rPr>
          <w:rFonts w:cs="Arial"/>
          <w:sz w:val="20"/>
          <w:szCs w:val="20"/>
          <w:vertAlign w:val="superscript"/>
        </w:rPr>
        <w:t>-1</w:t>
      </w:r>
      <w:r w:rsidR="001A27A8">
        <w:rPr>
          <w:rFonts w:cs="Arial"/>
          <w:sz w:val="20"/>
          <w:szCs w:val="20"/>
        </w:rPr>
        <w:t xml:space="preserve"> s</w:t>
      </w:r>
      <w:r w:rsidR="001A27A8" w:rsidRPr="00401973">
        <w:rPr>
          <w:rFonts w:cs="Arial"/>
          <w:sz w:val="20"/>
          <w:szCs w:val="20"/>
          <w:vertAlign w:val="superscript"/>
        </w:rPr>
        <w:t>-1</w:t>
      </w:r>
      <w:r w:rsidR="001A27A8">
        <w:rPr>
          <w:rFonts w:cs="Arial"/>
          <w:sz w:val="20"/>
          <w:szCs w:val="20"/>
        </w:rPr>
        <w:t>)</w:t>
      </w:r>
      <w:r w:rsidRPr="00E97981">
        <w:rPr>
          <w:rFonts w:cs="Arial"/>
          <w:sz w:val="20"/>
          <w:szCs w:val="20"/>
        </w:rPr>
        <w:t>reacts with O</w:t>
      </w:r>
      <w:r w:rsidRPr="00E97981">
        <w:rPr>
          <w:rFonts w:ascii="Cambria Math" w:hAnsi="Cambria Math" w:cs="Cambria Math"/>
          <w:sz w:val="20"/>
          <w:szCs w:val="20"/>
        </w:rPr>
        <w:t>₂</w:t>
      </w:r>
      <w:r w:rsidRPr="00E97981">
        <w:rPr>
          <w:rFonts w:cs="Arial"/>
          <w:sz w:val="20"/>
          <w:szCs w:val="20"/>
        </w:rPr>
        <w:t xml:space="preserve"> to form an </w:t>
      </w:r>
      <w:proofErr w:type="spellStart"/>
      <w:r w:rsidRPr="00E97981">
        <w:rPr>
          <w:rFonts w:cs="Arial"/>
          <w:sz w:val="20"/>
          <w:szCs w:val="20"/>
        </w:rPr>
        <w:t>ethylperoxyl</w:t>
      </w:r>
      <w:proofErr w:type="spellEnd"/>
      <w:r w:rsidRPr="00E97981">
        <w:rPr>
          <w:rFonts w:cs="Arial"/>
          <w:sz w:val="20"/>
          <w:szCs w:val="20"/>
        </w:rPr>
        <w:t xml:space="preserve"> radical (</w:t>
      </w:r>
      <w:proofErr w:type="spellStart"/>
      <w:r w:rsidRPr="00E97981">
        <w:rPr>
          <w:rFonts w:cs="Arial"/>
          <w:sz w:val="20"/>
          <w:szCs w:val="20"/>
        </w:rPr>
        <w:t>EtOO</w:t>
      </w:r>
      <w:proofErr w:type="spellEnd"/>
      <w:r w:rsidRPr="00E97981">
        <w:rPr>
          <w:rFonts w:cs="Arial"/>
          <w:sz w:val="20"/>
          <w:szCs w:val="20"/>
        </w:rPr>
        <w:t>·),</w:t>
      </w:r>
      <w:r w:rsidRPr="00E97981">
        <w:rPr>
          <w:rFonts w:cs="Arial"/>
          <w:noProof/>
          <w:sz w:val="20"/>
          <w:szCs w:val="20"/>
          <w:vertAlign w:val="superscript"/>
        </w:rPr>
        <w:t>20</w:t>
      </w:r>
      <w:r w:rsidRPr="00E97981">
        <w:rPr>
          <w:rFonts w:cs="Arial"/>
          <w:sz w:val="20"/>
          <w:szCs w:val="20"/>
        </w:rPr>
        <w:t xml:space="preserve"> which then undergoes another S</w:t>
      </w:r>
      <w:r w:rsidRPr="00E97981">
        <w:rPr>
          <w:rFonts w:cs="Arial"/>
          <w:sz w:val="20"/>
          <w:szCs w:val="20"/>
          <w:vertAlign w:val="subscript"/>
        </w:rPr>
        <w:t>H</w:t>
      </w:r>
      <w:r w:rsidRPr="00E97981">
        <w:rPr>
          <w:rFonts w:cs="Arial"/>
          <w:sz w:val="20"/>
          <w:szCs w:val="20"/>
        </w:rPr>
        <w:t xml:space="preserve">2 reaction with </w:t>
      </w:r>
      <w:proofErr w:type="spellStart"/>
      <w:r w:rsidRPr="00E97981">
        <w:rPr>
          <w:rFonts w:cs="Arial"/>
          <w:sz w:val="20"/>
          <w:szCs w:val="20"/>
        </w:rPr>
        <w:t>Et</w:t>
      </w:r>
      <w:r w:rsidRPr="00E97981">
        <w:rPr>
          <w:rFonts w:ascii="Cambria Math" w:hAnsi="Cambria Math" w:cs="Cambria Math"/>
          <w:sz w:val="20"/>
          <w:szCs w:val="20"/>
        </w:rPr>
        <w:t>₃</w:t>
      </w:r>
      <w:r w:rsidRPr="00E97981">
        <w:rPr>
          <w:rFonts w:cs="Arial"/>
          <w:sz w:val="20"/>
          <w:szCs w:val="20"/>
        </w:rPr>
        <w:t>B</w:t>
      </w:r>
      <w:proofErr w:type="spellEnd"/>
      <w:r w:rsidRPr="00E97981">
        <w:rPr>
          <w:rFonts w:cs="Arial"/>
          <w:sz w:val="20"/>
          <w:szCs w:val="20"/>
        </w:rPr>
        <w:t xml:space="preserve"> to form </w:t>
      </w:r>
      <w:proofErr w:type="spellStart"/>
      <w:r w:rsidRPr="00E97981">
        <w:rPr>
          <w:rFonts w:cs="Arial"/>
          <w:sz w:val="20"/>
          <w:szCs w:val="20"/>
        </w:rPr>
        <w:t>Et</w:t>
      </w:r>
      <w:r w:rsidRPr="00E97981">
        <w:rPr>
          <w:rFonts w:ascii="Cambria Math" w:hAnsi="Cambria Math" w:cs="Cambria Math"/>
          <w:sz w:val="20"/>
          <w:szCs w:val="20"/>
        </w:rPr>
        <w:t>₂</w:t>
      </w:r>
      <w:r w:rsidRPr="00E97981">
        <w:rPr>
          <w:rFonts w:cs="Arial"/>
          <w:sz w:val="20"/>
          <w:szCs w:val="20"/>
        </w:rPr>
        <w:t>BOOEt</w:t>
      </w:r>
      <w:proofErr w:type="spellEnd"/>
      <w:r w:rsidRPr="00E97981">
        <w:rPr>
          <w:rFonts w:cs="Arial"/>
          <w:sz w:val="20"/>
          <w:szCs w:val="20"/>
        </w:rPr>
        <w:t xml:space="preserve"> and regenerate Et· </w:t>
      </w:r>
      <w:r w:rsidR="001A27A8">
        <w:rPr>
          <w:rFonts w:cs="Arial"/>
          <w:sz w:val="20"/>
          <w:szCs w:val="20"/>
        </w:rPr>
        <w:t>(k ~ 2×10</w:t>
      </w:r>
      <w:r w:rsidR="001A27A8">
        <w:rPr>
          <w:rFonts w:cs="Arial"/>
          <w:sz w:val="20"/>
          <w:szCs w:val="20"/>
          <w:vertAlign w:val="superscript"/>
        </w:rPr>
        <w:t>6</w:t>
      </w:r>
      <w:r w:rsidR="001A27A8">
        <w:rPr>
          <w:rFonts w:cs="Arial"/>
          <w:sz w:val="20"/>
          <w:szCs w:val="20"/>
        </w:rPr>
        <w:t xml:space="preserve"> M</w:t>
      </w:r>
      <w:r w:rsidR="001A27A8" w:rsidRPr="00401973">
        <w:rPr>
          <w:rFonts w:cs="Arial"/>
          <w:sz w:val="20"/>
          <w:szCs w:val="20"/>
          <w:vertAlign w:val="superscript"/>
        </w:rPr>
        <w:t>-1</w:t>
      </w:r>
      <w:r w:rsidR="001A27A8">
        <w:rPr>
          <w:rFonts w:cs="Arial"/>
          <w:sz w:val="20"/>
          <w:szCs w:val="20"/>
        </w:rPr>
        <w:t xml:space="preserve"> s</w:t>
      </w:r>
      <w:r w:rsidR="001A27A8" w:rsidRPr="00401973">
        <w:rPr>
          <w:rFonts w:cs="Arial"/>
          <w:sz w:val="20"/>
          <w:szCs w:val="20"/>
          <w:vertAlign w:val="superscript"/>
        </w:rPr>
        <w:t>-1</w:t>
      </w:r>
      <w:r w:rsidR="001A27A8">
        <w:rPr>
          <w:rFonts w:cs="Arial"/>
          <w:sz w:val="20"/>
          <w:szCs w:val="20"/>
        </w:rPr>
        <w:t xml:space="preserve">, </w:t>
      </w:r>
      <w:r w:rsidRPr="00E97981">
        <w:rPr>
          <w:rFonts w:cs="Arial"/>
          <w:sz w:val="20"/>
          <w:szCs w:val="20"/>
        </w:rPr>
        <w:t>Figure 1).</w:t>
      </w:r>
      <w:r w:rsidRPr="00E97981">
        <w:rPr>
          <w:rFonts w:cs="Arial"/>
          <w:noProof/>
          <w:sz w:val="20"/>
          <w:szCs w:val="20"/>
          <w:vertAlign w:val="superscript"/>
        </w:rPr>
        <w:t>2, 21</w:t>
      </w:r>
      <w:r w:rsidRPr="00E97981">
        <w:rPr>
          <w:rFonts w:cs="Arial"/>
          <w:sz w:val="20"/>
          <w:szCs w:val="20"/>
        </w:rPr>
        <w:t xml:space="preserve"> These two reactions constitute the autoxidation cycle of </w:t>
      </w:r>
      <w:proofErr w:type="spellStart"/>
      <w:r w:rsidRPr="00E97981">
        <w:rPr>
          <w:rFonts w:cs="Arial"/>
          <w:sz w:val="20"/>
          <w:szCs w:val="20"/>
        </w:rPr>
        <w:t>Et</w:t>
      </w:r>
      <w:r w:rsidRPr="00E97981">
        <w:rPr>
          <w:rFonts w:ascii="Cambria Math" w:hAnsi="Cambria Math" w:cs="Cambria Math"/>
          <w:sz w:val="20"/>
          <w:szCs w:val="20"/>
        </w:rPr>
        <w:t>₃</w:t>
      </w:r>
      <w:r w:rsidRPr="00E97981">
        <w:rPr>
          <w:rFonts w:cs="Arial"/>
          <w:sz w:val="20"/>
          <w:szCs w:val="20"/>
        </w:rPr>
        <w:t>B</w:t>
      </w:r>
      <w:proofErr w:type="spellEnd"/>
      <w:r w:rsidRPr="00E97981">
        <w:rPr>
          <w:rFonts w:cs="Arial"/>
          <w:sz w:val="20"/>
          <w:szCs w:val="20"/>
        </w:rPr>
        <w:t xml:space="preserve">. This autoxidation mechanism is similar to that of hydrocarbon autoxidation, except that the reaction between </w:t>
      </w:r>
      <w:proofErr w:type="spellStart"/>
      <w:r w:rsidRPr="00E97981">
        <w:rPr>
          <w:rFonts w:cs="Arial"/>
          <w:sz w:val="20"/>
          <w:szCs w:val="20"/>
        </w:rPr>
        <w:t>EtOO</w:t>
      </w:r>
      <w:proofErr w:type="spellEnd"/>
      <w:r w:rsidRPr="00E97981">
        <w:rPr>
          <w:rFonts w:cs="Arial"/>
          <w:sz w:val="20"/>
          <w:szCs w:val="20"/>
        </w:rPr>
        <w:t xml:space="preserve">· and </w:t>
      </w:r>
      <w:proofErr w:type="spellStart"/>
      <w:r w:rsidRPr="00E97981">
        <w:rPr>
          <w:rFonts w:cs="Arial"/>
          <w:sz w:val="20"/>
          <w:szCs w:val="20"/>
        </w:rPr>
        <w:t>Et</w:t>
      </w:r>
      <w:r w:rsidRPr="00E97981">
        <w:rPr>
          <w:rFonts w:ascii="Cambria Math" w:hAnsi="Cambria Math" w:cs="Cambria Math"/>
          <w:sz w:val="20"/>
          <w:szCs w:val="20"/>
        </w:rPr>
        <w:t>₃</w:t>
      </w:r>
      <w:r w:rsidRPr="00E97981">
        <w:rPr>
          <w:rFonts w:cs="Arial"/>
          <w:sz w:val="20"/>
          <w:szCs w:val="20"/>
        </w:rPr>
        <w:t>B</w:t>
      </w:r>
      <w:proofErr w:type="spellEnd"/>
      <w:r w:rsidRPr="00E97981">
        <w:rPr>
          <w:rFonts w:cs="Arial"/>
          <w:sz w:val="20"/>
          <w:szCs w:val="20"/>
        </w:rPr>
        <w:t xml:space="preserve"> is many orders of magnitude faster than that between ROO· and hydrocarbons, making the </w:t>
      </w:r>
      <w:proofErr w:type="spellStart"/>
      <w:r w:rsidRPr="00E97981">
        <w:rPr>
          <w:rFonts w:cs="Arial"/>
          <w:sz w:val="20"/>
          <w:szCs w:val="20"/>
        </w:rPr>
        <w:t>Et</w:t>
      </w:r>
      <w:r w:rsidRPr="00E97981">
        <w:rPr>
          <w:rFonts w:ascii="Cambria Math" w:hAnsi="Cambria Math" w:cs="Cambria Math"/>
          <w:sz w:val="20"/>
          <w:szCs w:val="20"/>
        </w:rPr>
        <w:t>₃</w:t>
      </w:r>
      <w:r w:rsidRPr="00E97981">
        <w:rPr>
          <w:rFonts w:cs="Arial"/>
          <w:sz w:val="20"/>
          <w:szCs w:val="20"/>
        </w:rPr>
        <w:t>B</w:t>
      </w:r>
      <w:proofErr w:type="spellEnd"/>
      <w:r w:rsidRPr="00E97981">
        <w:rPr>
          <w:rFonts w:cs="Arial"/>
          <w:sz w:val="20"/>
          <w:szCs w:val="20"/>
        </w:rPr>
        <w:t xml:space="preserve"> autoxidation cycle very selective. The initiating radicals in this system are Et· radicals, since all oxygen-centered radicals (e.g., </w:t>
      </w:r>
      <w:proofErr w:type="spellStart"/>
      <w:r w:rsidRPr="00E97981">
        <w:rPr>
          <w:rFonts w:cs="Arial"/>
          <w:sz w:val="20"/>
          <w:szCs w:val="20"/>
        </w:rPr>
        <w:t>EtOO</w:t>
      </w:r>
      <w:proofErr w:type="spellEnd"/>
      <w:r w:rsidRPr="00E97981">
        <w:rPr>
          <w:rFonts w:cs="Arial"/>
          <w:sz w:val="20"/>
          <w:szCs w:val="20"/>
        </w:rPr>
        <w:t xml:space="preserve">·) react with </w:t>
      </w:r>
      <w:proofErr w:type="spellStart"/>
      <w:r w:rsidRPr="00E97981">
        <w:rPr>
          <w:rFonts w:cs="Arial"/>
          <w:sz w:val="20"/>
          <w:szCs w:val="20"/>
        </w:rPr>
        <w:t>Et</w:t>
      </w:r>
      <w:r w:rsidRPr="00E97981">
        <w:rPr>
          <w:rFonts w:ascii="Cambria Math" w:hAnsi="Cambria Math" w:cs="Cambria Math"/>
          <w:sz w:val="20"/>
          <w:szCs w:val="20"/>
        </w:rPr>
        <w:t>₃</w:t>
      </w:r>
      <w:r w:rsidRPr="00E97981">
        <w:rPr>
          <w:rFonts w:cs="Arial"/>
          <w:sz w:val="20"/>
          <w:szCs w:val="20"/>
        </w:rPr>
        <w:t>B</w:t>
      </w:r>
      <w:proofErr w:type="spellEnd"/>
      <w:r w:rsidRPr="00E97981">
        <w:rPr>
          <w:rFonts w:cs="Arial"/>
          <w:sz w:val="20"/>
          <w:szCs w:val="20"/>
        </w:rPr>
        <w:t xml:space="preserve"> much faster than with any carbon-based substrates.</w:t>
      </w:r>
    </w:p>
    <w:p w:rsidR="00E97981" w:rsidRDefault="00E97981" w:rsidP="00E97981">
      <w:pPr>
        <w:pStyle w:val="P1"/>
        <w:spacing w:before="240" w:after="240" w:line="240" w:lineRule="atLeast"/>
        <w:jc w:val="left"/>
        <w:rPr>
          <w:rFonts w:cs="Arial"/>
          <w:color w:val="FF0000"/>
          <w:sz w:val="20"/>
          <w:szCs w:val="20"/>
          <w:u w:val="single"/>
          <w:shd w:val="clear" w:color="auto" w:fill="FFFFFF"/>
        </w:rPr>
      </w:pPr>
      <w:r w:rsidRPr="00A74992">
        <w:rPr>
          <w:noProof/>
        </w:rPr>
        <w:drawing>
          <wp:inline distT="0" distB="0" distL="0" distR="0" wp14:anchorId="78227D30" wp14:editId="5E29880E">
            <wp:extent cx="1968284" cy="1774970"/>
            <wp:effectExtent l="0" t="0" r="0" b="3175"/>
            <wp:docPr id="1006165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65467" name=""/>
                    <pic:cNvPicPr/>
                  </pic:nvPicPr>
                  <pic:blipFill>
                    <a:blip r:embed="rId9"/>
                    <a:stretch>
                      <a:fillRect/>
                    </a:stretch>
                  </pic:blipFill>
                  <pic:spPr>
                    <a:xfrm>
                      <a:off x="0" y="0"/>
                      <a:ext cx="1975537" cy="1781510"/>
                    </a:xfrm>
                    <a:prstGeom prst="rect">
                      <a:avLst/>
                    </a:prstGeom>
                  </pic:spPr>
                </pic:pic>
              </a:graphicData>
            </a:graphic>
          </wp:inline>
        </w:drawing>
      </w:r>
    </w:p>
    <w:p w:rsidR="00E97981" w:rsidRPr="00E97981" w:rsidRDefault="00E97981" w:rsidP="0096654C">
      <w:pPr>
        <w:pStyle w:val="VAFigureCaption"/>
      </w:pPr>
      <w:r w:rsidRPr="00E97981">
        <w:t xml:space="preserve">Figure 1.  </w:t>
      </w:r>
      <w:r w:rsidR="003565A9">
        <w:t>Generally-accepted m</w:t>
      </w:r>
      <w:r w:rsidRPr="00E97981">
        <w:t>echanism of Et</w:t>
      </w:r>
      <w:r w:rsidRPr="00E97981">
        <w:rPr>
          <w:vertAlign w:val="subscript"/>
        </w:rPr>
        <w:t>3</w:t>
      </w:r>
      <w:r w:rsidRPr="00E97981">
        <w:t>B autoxidation.</w:t>
      </w:r>
      <w:r w:rsidRPr="00E97981">
        <w:rPr>
          <w:vertAlign w:val="superscript"/>
        </w:rPr>
        <w:t>13</w:t>
      </w:r>
    </w:p>
    <w:p w:rsidR="00E97981" w:rsidRPr="00E97981" w:rsidRDefault="00E97981" w:rsidP="00E97981">
      <w:pPr>
        <w:pStyle w:val="TAMainText"/>
        <w:spacing w:before="240" w:after="240" w:line="240" w:lineRule="atLeast"/>
        <w:ind w:firstLine="0"/>
        <w:jc w:val="left"/>
        <w:rPr>
          <w:rFonts w:ascii="Arial" w:hAnsi="Arial" w:cs="Arial"/>
          <w:sz w:val="20"/>
        </w:rPr>
      </w:pPr>
      <w:r w:rsidRPr="00E97981">
        <w:rPr>
          <w:rFonts w:ascii="Arial" w:hAnsi="Arial" w:cs="Arial"/>
          <w:sz w:val="20"/>
        </w:rPr>
        <w:t>A notable disadvantage of the Et</w:t>
      </w:r>
      <w:r w:rsidRPr="00E97981">
        <w:rPr>
          <w:rFonts w:ascii="Arial" w:hAnsi="Arial" w:cs="Arial"/>
          <w:sz w:val="20"/>
          <w:vertAlign w:val="subscript"/>
        </w:rPr>
        <w:t>3</w:t>
      </w:r>
      <w:r w:rsidRPr="00E97981">
        <w:rPr>
          <w:rFonts w:ascii="Arial" w:hAnsi="Arial" w:cs="Arial"/>
          <w:sz w:val="20"/>
        </w:rPr>
        <w:t>B/O</w:t>
      </w:r>
      <w:r w:rsidRPr="00E97981">
        <w:rPr>
          <w:rFonts w:ascii="Arial" w:hAnsi="Arial" w:cs="Arial"/>
          <w:sz w:val="20"/>
          <w:vertAlign w:val="subscript"/>
        </w:rPr>
        <w:t>2</w:t>
      </w:r>
      <w:r w:rsidRPr="00E97981">
        <w:rPr>
          <w:rFonts w:ascii="Arial" w:hAnsi="Arial" w:cs="Arial"/>
          <w:sz w:val="20"/>
        </w:rPr>
        <w:t xml:space="preserve"> system is that the autoxidation cycle in Figure 1 consumes </w:t>
      </w:r>
      <w:proofErr w:type="spellStart"/>
      <w:r w:rsidRPr="00E97981">
        <w:rPr>
          <w:rFonts w:ascii="Arial" w:hAnsi="Arial" w:cs="Arial"/>
          <w:sz w:val="20"/>
        </w:rPr>
        <w:t>Et</w:t>
      </w:r>
      <w:r w:rsidRPr="00E97981">
        <w:rPr>
          <w:rFonts w:ascii="Cambria Math" w:hAnsi="Cambria Math" w:cs="Cambria Math"/>
          <w:sz w:val="20"/>
        </w:rPr>
        <w:t>₃</w:t>
      </w:r>
      <w:r w:rsidRPr="00E97981">
        <w:rPr>
          <w:rFonts w:ascii="Arial" w:hAnsi="Arial" w:cs="Arial"/>
          <w:sz w:val="20"/>
        </w:rPr>
        <w:t>B</w:t>
      </w:r>
      <w:proofErr w:type="spellEnd"/>
      <w:r w:rsidRPr="00E97981">
        <w:rPr>
          <w:rFonts w:ascii="Arial" w:hAnsi="Arial" w:cs="Arial"/>
          <w:sz w:val="20"/>
        </w:rPr>
        <w:t xml:space="preserve"> and O</w:t>
      </w:r>
      <w:r w:rsidRPr="00E97981">
        <w:rPr>
          <w:rFonts w:ascii="Cambria Math" w:hAnsi="Cambria Math" w:cs="Cambria Math"/>
          <w:sz w:val="20"/>
        </w:rPr>
        <w:t>₂</w:t>
      </w:r>
      <w:r w:rsidRPr="00E97981">
        <w:rPr>
          <w:rFonts w:ascii="Arial" w:hAnsi="Arial" w:cs="Arial"/>
          <w:sz w:val="20"/>
        </w:rPr>
        <w:t xml:space="preserve"> and recycles existing Et· radicals without generating any new ones. The only process that produces new radicals is primary initiation (reaction of Et</w:t>
      </w:r>
      <w:r w:rsidRPr="00E97981">
        <w:rPr>
          <w:rFonts w:ascii="Arial" w:hAnsi="Arial" w:cs="Arial"/>
          <w:sz w:val="20"/>
          <w:vertAlign w:val="subscript"/>
        </w:rPr>
        <w:t>3</w:t>
      </w:r>
      <w:r w:rsidRPr="00E97981">
        <w:rPr>
          <w:rFonts w:ascii="Arial" w:hAnsi="Arial" w:cs="Arial"/>
          <w:sz w:val="20"/>
        </w:rPr>
        <w:t>B with O</w:t>
      </w:r>
      <w:r w:rsidRPr="00E97981">
        <w:rPr>
          <w:rFonts w:ascii="Arial" w:hAnsi="Arial" w:cs="Arial"/>
          <w:sz w:val="20"/>
          <w:vertAlign w:val="subscript"/>
        </w:rPr>
        <w:t>2</w:t>
      </w:r>
      <w:r w:rsidRPr="00E97981">
        <w:rPr>
          <w:rFonts w:ascii="Arial" w:hAnsi="Arial" w:cs="Arial"/>
          <w:sz w:val="20"/>
        </w:rPr>
        <w:t xml:space="preserve">). However, primary initiation is slow compared to autoxidation, therefore most of the </w:t>
      </w:r>
      <w:proofErr w:type="spellStart"/>
      <w:r w:rsidRPr="00E97981">
        <w:rPr>
          <w:rFonts w:ascii="Arial" w:hAnsi="Arial" w:cs="Arial"/>
          <w:sz w:val="20"/>
        </w:rPr>
        <w:t>Et</w:t>
      </w:r>
      <w:r w:rsidRPr="00E97981">
        <w:rPr>
          <w:rFonts w:ascii="Cambria Math" w:hAnsi="Cambria Math" w:cs="Cambria Math"/>
          <w:sz w:val="20"/>
        </w:rPr>
        <w:t>₃</w:t>
      </w:r>
      <w:r w:rsidRPr="00E97981">
        <w:rPr>
          <w:rFonts w:ascii="Arial" w:hAnsi="Arial" w:cs="Arial"/>
          <w:sz w:val="20"/>
        </w:rPr>
        <w:t>B</w:t>
      </w:r>
      <w:proofErr w:type="spellEnd"/>
      <w:r w:rsidRPr="00E97981">
        <w:rPr>
          <w:rFonts w:ascii="Arial" w:hAnsi="Arial" w:cs="Arial"/>
          <w:sz w:val="20"/>
        </w:rPr>
        <w:t xml:space="preserve"> and O</w:t>
      </w:r>
      <w:r w:rsidRPr="00E97981">
        <w:rPr>
          <w:rFonts w:ascii="Cambria Math" w:hAnsi="Cambria Math" w:cs="Cambria Math"/>
          <w:sz w:val="20"/>
        </w:rPr>
        <w:t>₂</w:t>
      </w:r>
      <w:r w:rsidRPr="00E97981">
        <w:rPr>
          <w:rFonts w:ascii="Arial" w:hAnsi="Arial" w:cs="Arial"/>
          <w:sz w:val="20"/>
        </w:rPr>
        <w:t xml:space="preserve"> are often wasted/consumed by rapid autoxidation.</w:t>
      </w:r>
    </w:p>
    <w:p w:rsidR="00E97981" w:rsidRPr="00E97981" w:rsidRDefault="00E97981" w:rsidP="00E97981">
      <w:pPr>
        <w:pStyle w:val="TAMainText"/>
        <w:spacing w:before="240" w:after="240" w:line="240" w:lineRule="atLeast"/>
        <w:ind w:firstLine="0"/>
        <w:jc w:val="left"/>
        <w:rPr>
          <w:rFonts w:ascii="Arial" w:hAnsi="Arial" w:cs="Arial"/>
          <w:sz w:val="20"/>
        </w:rPr>
      </w:pPr>
      <w:r w:rsidRPr="00E97981">
        <w:rPr>
          <w:rFonts w:ascii="Arial" w:hAnsi="Arial" w:cs="Arial"/>
          <w:sz w:val="20"/>
        </w:rPr>
        <w:t xml:space="preserve">It has previously been suggested that primary initiation alone does not explain the effectiveness of the </w:t>
      </w:r>
      <w:proofErr w:type="spellStart"/>
      <w:r w:rsidRPr="00E97981">
        <w:rPr>
          <w:rFonts w:ascii="Arial" w:hAnsi="Arial" w:cs="Arial"/>
          <w:sz w:val="20"/>
        </w:rPr>
        <w:t>Et</w:t>
      </w:r>
      <w:r w:rsidRPr="00E97981">
        <w:rPr>
          <w:rFonts w:ascii="Cambria Math" w:hAnsi="Cambria Math" w:cs="Cambria Math"/>
          <w:sz w:val="20"/>
        </w:rPr>
        <w:t>₃</w:t>
      </w:r>
      <w:r w:rsidRPr="00E97981">
        <w:rPr>
          <w:rFonts w:ascii="Arial" w:hAnsi="Arial" w:cs="Arial"/>
          <w:sz w:val="20"/>
        </w:rPr>
        <w:t>B</w:t>
      </w:r>
      <w:proofErr w:type="spellEnd"/>
      <w:r w:rsidRPr="00E97981">
        <w:rPr>
          <w:rFonts w:ascii="Arial" w:hAnsi="Arial" w:cs="Arial"/>
          <w:sz w:val="20"/>
        </w:rPr>
        <w:t>/O</w:t>
      </w:r>
      <w:r w:rsidRPr="00E97981">
        <w:rPr>
          <w:rFonts w:ascii="Arial" w:hAnsi="Arial" w:cs="Arial"/>
          <w:sz w:val="20"/>
          <w:vertAlign w:val="subscript"/>
        </w:rPr>
        <w:t>2</w:t>
      </w:r>
      <w:r w:rsidRPr="00E97981">
        <w:rPr>
          <w:rFonts w:ascii="Arial" w:hAnsi="Arial" w:cs="Arial"/>
          <w:sz w:val="20"/>
        </w:rPr>
        <w:t xml:space="preserve"> system as a radical initiator and that additional radical-forming processes might be occurring.</w:t>
      </w:r>
      <w:r w:rsidRPr="00E97981">
        <w:rPr>
          <w:rFonts w:ascii="Arial" w:hAnsi="Arial" w:cs="Arial"/>
          <w:noProof/>
          <w:sz w:val="20"/>
          <w:vertAlign w:val="superscript"/>
        </w:rPr>
        <w:t>22</w:t>
      </w:r>
      <w:r w:rsidRPr="00E97981">
        <w:rPr>
          <w:rFonts w:ascii="Arial" w:hAnsi="Arial" w:cs="Arial"/>
          <w:sz w:val="20"/>
        </w:rPr>
        <w:t xml:space="preserve"> Davies et al. noted that as autoxidation progresses, radical initiation becomes independent of O</w:t>
      </w:r>
      <w:r w:rsidRPr="00E97981">
        <w:rPr>
          <w:rFonts w:ascii="Cambria Math" w:hAnsi="Cambria Math" w:cs="Cambria Math"/>
          <w:sz w:val="20"/>
        </w:rPr>
        <w:t>₂</w:t>
      </w:r>
      <w:r w:rsidRPr="00E97981">
        <w:rPr>
          <w:rFonts w:ascii="Arial" w:hAnsi="Arial" w:cs="Arial"/>
          <w:sz w:val="20"/>
        </w:rPr>
        <w:t xml:space="preserve"> concentration, suggesting the existence of secondary initiation processes contributing to radical generation.</w:t>
      </w:r>
      <w:r w:rsidRPr="00E97981">
        <w:rPr>
          <w:rFonts w:ascii="Arial" w:hAnsi="Arial" w:cs="Arial"/>
          <w:noProof/>
          <w:sz w:val="20"/>
          <w:vertAlign w:val="superscript"/>
        </w:rPr>
        <w:t>2</w:t>
      </w:r>
      <w:r w:rsidRPr="00E97981">
        <w:rPr>
          <w:rFonts w:ascii="Arial" w:hAnsi="Arial" w:cs="Arial"/>
          <w:sz w:val="20"/>
        </w:rPr>
        <w:t xml:space="preserve"> In an elegant CIDNP study in 1970s, </w:t>
      </w:r>
      <w:proofErr w:type="spellStart"/>
      <w:r w:rsidRPr="00E97981">
        <w:rPr>
          <w:rFonts w:ascii="Arial" w:hAnsi="Arial" w:cs="Arial"/>
          <w:sz w:val="20"/>
        </w:rPr>
        <w:t>Friebolin</w:t>
      </w:r>
      <w:proofErr w:type="spellEnd"/>
      <w:r w:rsidRPr="00E97981">
        <w:rPr>
          <w:rFonts w:ascii="Arial" w:hAnsi="Arial" w:cs="Arial"/>
          <w:sz w:val="20"/>
        </w:rPr>
        <w:t xml:space="preserve"> et al. demonstrated that R</w:t>
      </w:r>
      <w:r w:rsidRPr="00E97981">
        <w:rPr>
          <w:rFonts w:ascii="Arial" w:hAnsi="Arial" w:cs="Arial"/>
          <w:sz w:val="20"/>
          <w:vertAlign w:val="subscript"/>
        </w:rPr>
        <w:t>2</w:t>
      </w:r>
      <w:r w:rsidRPr="00E97981">
        <w:rPr>
          <w:rFonts w:ascii="Arial" w:hAnsi="Arial" w:cs="Arial"/>
          <w:sz w:val="20"/>
        </w:rPr>
        <w:t>BOOR (formed during R</w:t>
      </w:r>
      <w:r w:rsidRPr="00E97981">
        <w:rPr>
          <w:rFonts w:ascii="Arial" w:hAnsi="Arial" w:cs="Arial"/>
          <w:sz w:val="20"/>
          <w:vertAlign w:val="subscript"/>
        </w:rPr>
        <w:t>3</w:t>
      </w:r>
      <w:r w:rsidRPr="00E97981">
        <w:rPr>
          <w:rFonts w:ascii="Arial" w:hAnsi="Arial" w:cs="Arial"/>
          <w:sz w:val="20"/>
        </w:rPr>
        <w:t>B autoxidation) reacts with R</w:t>
      </w:r>
      <w:r w:rsidRPr="00E97981">
        <w:rPr>
          <w:rFonts w:ascii="Arial" w:hAnsi="Arial" w:cs="Arial"/>
          <w:sz w:val="20"/>
          <w:vertAlign w:val="subscript"/>
        </w:rPr>
        <w:t>3</w:t>
      </w:r>
      <w:r w:rsidRPr="00E97981">
        <w:rPr>
          <w:rFonts w:ascii="Arial" w:hAnsi="Arial" w:cs="Arial"/>
          <w:sz w:val="20"/>
        </w:rPr>
        <w:t xml:space="preserve">B </w:t>
      </w:r>
      <w:r w:rsidRPr="00E97981">
        <w:rPr>
          <w:rFonts w:ascii="Arial" w:hAnsi="Arial" w:cs="Arial"/>
          <w:i/>
          <w:sz w:val="20"/>
        </w:rPr>
        <w:t>via</w:t>
      </w:r>
      <w:r w:rsidRPr="00E97981">
        <w:rPr>
          <w:rFonts w:ascii="Arial" w:hAnsi="Arial" w:cs="Arial"/>
          <w:sz w:val="20"/>
        </w:rPr>
        <w:t xml:space="preserve"> a radical pair mechanism which could result in secondary initiation.</w:t>
      </w:r>
      <w:r w:rsidRPr="00E97981">
        <w:rPr>
          <w:rFonts w:ascii="Arial" w:hAnsi="Arial" w:cs="Arial"/>
          <w:noProof/>
          <w:sz w:val="20"/>
          <w:vertAlign w:val="superscript"/>
        </w:rPr>
        <w:t>23-25</w:t>
      </w:r>
      <w:r w:rsidRPr="00E97981">
        <w:rPr>
          <w:rFonts w:ascii="Arial" w:hAnsi="Arial" w:cs="Arial"/>
          <w:sz w:val="20"/>
        </w:rPr>
        <w:t xml:space="preserve"> However, this study preceded the widespread applications of the R</w:t>
      </w:r>
      <w:r w:rsidRPr="00E97981">
        <w:rPr>
          <w:rFonts w:ascii="Arial" w:hAnsi="Arial" w:cs="Arial"/>
          <w:sz w:val="20"/>
          <w:vertAlign w:val="subscript"/>
        </w:rPr>
        <w:t>3</w:t>
      </w:r>
      <w:r w:rsidRPr="00E97981">
        <w:rPr>
          <w:rFonts w:ascii="Arial" w:hAnsi="Arial" w:cs="Arial"/>
          <w:sz w:val="20"/>
        </w:rPr>
        <w:t>B/O</w:t>
      </w:r>
      <w:r w:rsidRPr="00E97981">
        <w:rPr>
          <w:rFonts w:ascii="Arial" w:hAnsi="Arial" w:cs="Arial"/>
          <w:sz w:val="20"/>
          <w:vertAlign w:val="subscript"/>
        </w:rPr>
        <w:t>2</w:t>
      </w:r>
      <w:r w:rsidRPr="00E97981">
        <w:rPr>
          <w:rFonts w:ascii="Arial" w:hAnsi="Arial" w:cs="Arial"/>
          <w:sz w:val="20"/>
        </w:rPr>
        <w:t xml:space="preserve"> system for radical initiation and was unfortunately largely overlooked by the synthetic community. Some further reports suggested that the contribution of secondary initiation is low,</w:t>
      </w:r>
      <w:r w:rsidRPr="00E97981">
        <w:rPr>
          <w:rFonts w:ascii="Arial" w:hAnsi="Arial" w:cs="Arial"/>
          <w:noProof/>
          <w:sz w:val="20"/>
          <w:vertAlign w:val="superscript"/>
        </w:rPr>
        <w:t>13, 26</w:t>
      </w:r>
      <w:r w:rsidRPr="00E97981">
        <w:rPr>
          <w:rFonts w:ascii="Arial" w:hAnsi="Arial" w:cs="Arial"/>
          <w:sz w:val="20"/>
        </w:rPr>
        <w:t xml:space="preserve"> and in light of these contradictory results recent literature became focused on primary initiation.</w:t>
      </w:r>
    </w:p>
    <w:p w:rsidR="00E97981" w:rsidRPr="00E97981" w:rsidRDefault="00E97981" w:rsidP="00E97981">
      <w:pPr>
        <w:pStyle w:val="TAMainText"/>
        <w:spacing w:before="240" w:after="240" w:line="240" w:lineRule="atLeast"/>
        <w:ind w:firstLine="0"/>
        <w:jc w:val="left"/>
        <w:rPr>
          <w:rFonts w:ascii="Arial" w:hAnsi="Arial" w:cs="Arial"/>
        </w:rPr>
      </w:pPr>
      <w:r w:rsidRPr="00E97981">
        <w:rPr>
          <w:rFonts w:ascii="Arial" w:hAnsi="Arial" w:cs="Arial"/>
          <w:sz w:val="20"/>
        </w:rPr>
        <w:t xml:space="preserve">Intrigued by the efficiency of </w:t>
      </w:r>
      <w:proofErr w:type="spellStart"/>
      <w:r w:rsidRPr="00E97981">
        <w:rPr>
          <w:rFonts w:ascii="Arial" w:hAnsi="Arial" w:cs="Arial"/>
          <w:sz w:val="20"/>
        </w:rPr>
        <w:t>Et</w:t>
      </w:r>
      <w:r w:rsidRPr="00E97981">
        <w:rPr>
          <w:rFonts w:ascii="Cambria Math" w:hAnsi="Cambria Math" w:cs="Cambria Math"/>
          <w:sz w:val="20"/>
        </w:rPr>
        <w:t>₃</w:t>
      </w:r>
      <w:r w:rsidRPr="00E97981">
        <w:rPr>
          <w:rFonts w:ascii="Arial" w:hAnsi="Arial" w:cs="Arial"/>
          <w:sz w:val="20"/>
        </w:rPr>
        <w:t>B</w:t>
      </w:r>
      <w:proofErr w:type="spellEnd"/>
      <w:r w:rsidRPr="00E97981">
        <w:rPr>
          <w:rFonts w:ascii="Arial" w:hAnsi="Arial" w:cs="Arial"/>
          <w:sz w:val="20"/>
        </w:rPr>
        <w:t>/O</w:t>
      </w:r>
      <w:r w:rsidRPr="00E97981">
        <w:rPr>
          <w:rFonts w:ascii="Cambria Math" w:hAnsi="Cambria Math" w:cs="Cambria Math"/>
          <w:sz w:val="20"/>
        </w:rPr>
        <w:t>₂</w:t>
      </w:r>
      <w:r w:rsidRPr="00E97981">
        <w:rPr>
          <w:rFonts w:ascii="Arial" w:hAnsi="Arial" w:cs="Arial"/>
          <w:sz w:val="20"/>
        </w:rPr>
        <w:t xml:space="preserve"> initiation, we set out to resolve the controversy surrounding the role of secondary initiation in this system. This work outlines a quantitative mechanistic study which established that radical initiation by the </w:t>
      </w:r>
      <w:proofErr w:type="spellStart"/>
      <w:r w:rsidRPr="00E97981">
        <w:rPr>
          <w:rFonts w:ascii="Arial" w:hAnsi="Arial" w:cs="Arial"/>
          <w:sz w:val="20"/>
        </w:rPr>
        <w:t>Et</w:t>
      </w:r>
      <w:r w:rsidRPr="00E97981">
        <w:rPr>
          <w:rFonts w:ascii="Cambria Math" w:hAnsi="Cambria Math" w:cs="Cambria Math"/>
          <w:sz w:val="20"/>
        </w:rPr>
        <w:t>₃</w:t>
      </w:r>
      <w:r w:rsidRPr="00E97981">
        <w:rPr>
          <w:rFonts w:ascii="Arial" w:hAnsi="Arial" w:cs="Arial"/>
          <w:sz w:val="20"/>
        </w:rPr>
        <w:t>B</w:t>
      </w:r>
      <w:proofErr w:type="spellEnd"/>
      <w:r w:rsidRPr="00E97981">
        <w:rPr>
          <w:rFonts w:ascii="Arial" w:hAnsi="Arial" w:cs="Arial"/>
          <w:sz w:val="20"/>
        </w:rPr>
        <w:t>/O</w:t>
      </w:r>
      <w:r w:rsidRPr="00E97981">
        <w:rPr>
          <w:rFonts w:ascii="Cambria Math" w:hAnsi="Cambria Math" w:cs="Cambria Math"/>
          <w:sz w:val="20"/>
        </w:rPr>
        <w:t>₂</w:t>
      </w:r>
      <w:r w:rsidRPr="00E97981">
        <w:rPr>
          <w:rFonts w:ascii="Arial" w:hAnsi="Arial" w:cs="Arial"/>
          <w:sz w:val="20"/>
        </w:rPr>
        <w:t xml:space="preserve"> system relies on the MIRF (Molecule Induced Radical Formation) reaction of </w:t>
      </w:r>
      <w:proofErr w:type="spellStart"/>
      <w:r w:rsidRPr="00E97981">
        <w:rPr>
          <w:rFonts w:ascii="Arial" w:hAnsi="Arial" w:cs="Arial"/>
          <w:sz w:val="20"/>
        </w:rPr>
        <w:t>Et</w:t>
      </w:r>
      <w:r w:rsidRPr="00E97981">
        <w:rPr>
          <w:rFonts w:ascii="Cambria Math" w:hAnsi="Cambria Math" w:cs="Cambria Math"/>
          <w:sz w:val="20"/>
        </w:rPr>
        <w:t>₂</w:t>
      </w:r>
      <w:r w:rsidRPr="00E97981">
        <w:rPr>
          <w:rFonts w:ascii="Arial" w:hAnsi="Arial" w:cs="Arial"/>
          <w:sz w:val="20"/>
        </w:rPr>
        <w:t>BOOEt</w:t>
      </w:r>
      <w:proofErr w:type="spellEnd"/>
      <w:r w:rsidRPr="00E97981">
        <w:rPr>
          <w:rFonts w:ascii="Arial" w:hAnsi="Arial" w:cs="Arial"/>
          <w:sz w:val="20"/>
        </w:rPr>
        <w:t xml:space="preserve"> with Et</w:t>
      </w:r>
      <w:r w:rsidRPr="00E97981">
        <w:rPr>
          <w:rFonts w:ascii="Arial" w:hAnsi="Arial" w:cs="Arial"/>
          <w:sz w:val="20"/>
          <w:vertAlign w:val="subscript"/>
        </w:rPr>
        <w:t>3</w:t>
      </w:r>
      <w:r w:rsidRPr="00E97981">
        <w:rPr>
          <w:rFonts w:ascii="Arial" w:hAnsi="Arial" w:cs="Arial"/>
          <w:sz w:val="20"/>
        </w:rPr>
        <w:t xml:space="preserve">B. The results also suggested that this reaction can be used as a homogeneous, room-temperature alternative to the conventional </w:t>
      </w:r>
      <w:proofErr w:type="spellStart"/>
      <w:r w:rsidRPr="00E97981">
        <w:rPr>
          <w:rFonts w:ascii="Arial" w:hAnsi="Arial" w:cs="Arial"/>
          <w:sz w:val="20"/>
        </w:rPr>
        <w:t>Et</w:t>
      </w:r>
      <w:r w:rsidRPr="00E97981">
        <w:rPr>
          <w:rFonts w:ascii="Cambria Math" w:hAnsi="Cambria Math" w:cs="Cambria Math"/>
          <w:sz w:val="20"/>
        </w:rPr>
        <w:t>₃</w:t>
      </w:r>
      <w:r w:rsidRPr="00E97981">
        <w:rPr>
          <w:rFonts w:ascii="Arial" w:hAnsi="Arial" w:cs="Arial"/>
          <w:sz w:val="20"/>
        </w:rPr>
        <w:t>B</w:t>
      </w:r>
      <w:proofErr w:type="spellEnd"/>
      <w:r w:rsidRPr="00E97981">
        <w:rPr>
          <w:rFonts w:ascii="Arial" w:hAnsi="Arial" w:cs="Arial"/>
          <w:sz w:val="20"/>
        </w:rPr>
        <w:t>/O</w:t>
      </w:r>
      <w:r w:rsidRPr="00E97981">
        <w:rPr>
          <w:rFonts w:ascii="Cambria Math" w:hAnsi="Cambria Math" w:cs="Cambria Math"/>
          <w:sz w:val="20"/>
        </w:rPr>
        <w:t>₂</w:t>
      </w:r>
      <w:r w:rsidRPr="00E97981">
        <w:rPr>
          <w:rFonts w:ascii="Arial" w:hAnsi="Arial" w:cs="Arial"/>
          <w:sz w:val="20"/>
        </w:rPr>
        <w:t xml:space="preserve"> initiation system.</w:t>
      </w:r>
    </w:p>
    <w:p w:rsidR="00C00B45" w:rsidRPr="00C91676" w:rsidRDefault="00C00B45" w:rsidP="007F6A60">
      <w:pPr>
        <w:pStyle w:val="H1"/>
        <w:spacing w:before="240" w:after="240" w:line="240" w:lineRule="atLeast"/>
        <w:rPr>
          <w:rFonts w:cs="Arial"/>
          <w:szCs w:val="22"/>
          <w:lang w:val="en-US"/>
        </w:rPr>
      </w:pPr>
      <w:bookmarkStart w:id="4" w:name="_Hlk189833056"/>
      <w:bookmarkEnd w:id="3"/>
      <w:r w:rsidRPr="00C91676">
        <w:rPr>
          <w:rFonts w:cs="Arial"/>
          <w:szCs w:val="22"/>
          <w:lang w:val="en-US"/>
        </w:rPr>
        <w:t>Results and Discussion</w:t>
      </w:r>
    </w:p>
    <w:p w:rsidR="00535972" w:rsidRPr="00DA60F7" w:rsidRDefault="00E97981" w:rsidP="007F6A60">
      <w:pPr>
        <w:pStyle w:val="H2"/>
        <w:shd w:val="clear" w:color="000000" w:fill="auto"/>
        <w:spacing w:after="240" w:line="240" w:lineRule="atLeast"/>
        <w:ind w:left="0" w:firstLine="0"/>
        <w:rPr>
          <w:rFonts w:ascii="Arial" w:eastAsia="MS Mincho" w:hAnsi="Arial" w:cs="Arial"/>
          <w:color w:val="010000"/>
          <w:lang w:val="en-GB" w:eastAsia="ja-JP"/>
        </w:rPr>
      </w:pPr>
      <w:r w:rsidRPr="00DA60F7">
        <w:rPr>
          <w:rFonts w:ascii="Arial" w:hAnsi="Arial" w:cs="Arial"/>
        </w:rPr>
        <w:t>Allyl-TEMPO Trapping: a Mechanistic Tool to Probe Secondary Radical Initiation.</w:t>
      </w:r>
    </w:p>
    <w:p w:rsidR="00E97981" w:rsidRPr="00E97981" w:rsidRDefault="00E97981" w:rsidP="007F6A60">
      <w:pPr>
        <w:pStyle w:val="P1"/>
        <w:spacing w:before="240" w:after="240" w:line="240" w:lineRule="atLeast"/>
        <w:jc w:val="left"/>
        <w:rPr>
          <w:rFonts w:cs="Arial"/>
          <w:sz w:val="20"/>
          <w:szCs w:val="20"/>
        </w:rPr>
      </w:pPr>
      <w:r w:rsidRPr="00E97981">
        <w:rPr>
          <w:rFonts w:cs="Arial"/>
          <w:sz w:val="20"/>
          <w:szCs w:val="20"/>
        </w:rPr>
        <w:t xml:space="preserve">In order to </w:t>
      </w:r>
      <w:proofErr w:type="spellStart"/>
      <w:r w:rsidRPr="00E97981">
        <w:rPr>
          <w:rFonts w:cs="Arial"/>
          <w:sz w:val="20"/>
          <w:szCs w:val="20"/>
        </w:rPr>
        <w:t>characterise</w:t>
      </w:r>
      <w:proofErr w:type="spellEnd"/>
      <w:r w:rsidRPr="00E97981">
        <w:rPr>
          <w:rFonts w:cs="Arial"/>
          <w:sz w:val="20"/>
          <w:szCs w:val="20"/>
        </w:rPr>
        <w:t xml:space="preserve"> radical formation in the </w:t>
      </w:r>
      <w:proofErr w:type="spellStart"/>
      <w:r w:rsidRPr="00E97981">
        <w:rPr>
          <w:rFonts w:cs="Arial"/>
          <w:sz w:val="20"/>
          <w:szCs w:val="20"/>
        </w:rPr>
        <w:t>Et</w:t>
      </w:r>
      <w:r w:rsidRPr="00E97981">
        <w:rPr>
          <w:rFonts w:ascii="Cambria Math" w:hAnsi="Cambria Math" w:cs="Cambria Math"/>
          <w:sz w:val="20"/>
          <w:szCs w:val="20"/>
        </w:rPr>
        <w:t>₃</w:t>
      </w:r>
      <w:r w:rsidRPr="00E97981">
        <w:rPr>
          <w:rFonts w:cs="Arial"/>
          <w:sz w:val="20"/>
          <w:szCs w:val="20"/>
        </w:rPr>
        <w:t>B</w:t>
      </w:r>
      <w:proofErr w:type="spellEnd"/>
      <w:r w:rsidRPr="00E97981">
        <w:rPr>
          <w:rFonts w:cs="Arial"/>
          <w:sz w:val="20"/>
          <w:szCs w:val="20"/>
        </w:rPr>
        <w:t>/O</w:t>
      </w:r>
      <w:r w:rsidRPr="00E97981">
        <w:rPr>
          <w:rFonts w:cs="Arial"/>
          <w:sz w:val="20"/>
          <w:szCs w:val="20"/>
          <w:vertAlign w:val="subscript"/>
        </w:rPr>
        <w:t>2</w:t>
      </w:r>
      <w:r w:rsidRPr="00E97981">
        <w:rPr>
          <w:rFonts w:cs="Arial"/>
          <w:sz w:val="20"/>
          <w:szCs w:val="20"/>
        </w:rPr>
        <w:t xml:space="preserve"> system, we employed allyl-TEMPO radical trapping.</w:t>
      </w:r>
      <w:r w:rsidRPr="00E97981">
        <w:rPr>
          <w:rFonts w:cs="Arial"/>
          <w:noProof/>
          <w:sz w:val="20"/>
          <w:szCs w:val="20"/>
          <w:vertAlign w:val="superscript"/>
        </w:rPr>
        <w:t>27-29</w:t>
      </w:r>
      <w:r w:rsidRPr="00E97981">
        <w:rPr>
          <w:rFonts w:cs="Arial"/>
          <w:sz w:val="20"/>
          <w:szCs w:val="20"/>
        </w:rPr>
        <w:t xml:space="preserve"> Allyl-TEMPO traps (e.g., CHANT, Table 1) react with radical intermediates to yield a non-radical product and a stable TEMPO radical that can further trap a carbon-</w:t>
      </w:r>
      <w:proofErr w:type="spellStart"/>
      <w:r w:rsidRPr="00E97981">
        <w:rPr>
          <w:rFonts w:cs="Arial"/>
          <w:sz w:val="20"/>
          <w:szCs w:val="20"/>
        </w:rPr>
        <w:t>centred</w:t>
      </w:r>
      <w:proofErr w:type="spellEnd"/>
      <w:r w:rsidRPr="00E97981">
        <w:rPr>
          <w:rFonts w:cs="Arial"/>
          <w:sz w:val="20"/>
          <w:szCs w:val="20"/>
        </w:rPr>
        <w:t xml:space="preserve"> radical (Table 1). The resulting non-radical products can be </w:t>
      </w:r>
      <w:proofErr w:type="spellStart"/>
      <w:r w:rsidRPr="00E97981">
        <w:rPr>
          <w:rFonts w:cs="Arial"/>
          <w:sz w:val="20"/>
          <w:szCs w:val="20"/>
        </w:rPr>
        <w:t>analysed</w:t>
      </w:r>
      <w:proofErr w:type="spellEnd"/>
      <w:r w:rsidRPr="00E97981">
        <w:rPr>
          <w:rFonts w:cs="Arial"/>
          <w:sz w:val="20"/>
          <w:szCs w:val="20"/>
        </w:rPr>
        <w:t xml:space="preserve"> using conventional analytical techniques such as mass spectrometry (MS) and nuclear magnetic resonance (NMR) spectroscopy. In a proof-of-principle experiment, we carried out radical trapping in a solution of triethyl- and tri-</w:t>
      </w:r>
      <w:r w:rsidRPr="00E97981">
        <w:rPr>
          <w:rFonts w:cs="Arial"/>
          <w:i/>
          <w:sz w:val="20"/>
          <w:szCs w:val="20"/>
        </w:rPr>
        <w:t>n</w:t>
      </w:r>
      <w:r w:rsidRPr="00E97981">
        <w:rPr>
          <w:rFonts w:cs="Arial"/>
          <w:sz w:val="20"/>
          <w:szCs w:val="20"/>
        </w:rPr>
        <w:t>-</w:t>
      </w:r>
      <w:proofErr w:type="spellStart"/>
      <w:r w:rsidRPr="00E97981">
        <w:rPr>
          <w:rFonts w:cs="Arial"/>
          <w:sz w:val="20"/>
          <w:szCs w:val="20"/>
        </w:rPr>
        <w:t>butylboranes</w:t>
      </w:r>
      <w:proofErr w:type="spellEnd"/>
      <w:r w:rsidRPr="00E97981">
        <w:rPr>
          <w:rFonts w:cs="Arial"/>
          <w:sz w:val="20"/>
          <w:szCs w:val="20"/>
        </w:rPr>
        <w:t xml:space="preserve"> in dichloromethane (DCM) in the presence of air using the allyl-TEMPO radical </w:t>
      </w:r>
      <w:r w:rsidRPr="00E97981">
        <w:rPr>
          <w:rFonts w:cs="Arial"/>
          <w:sz w:val="20"/>
          <w:szCs w:val="20"/>
        </w:rPr>
        <w:lastRenderedPageBreak/>
        <w:t>trap CHANT, followed by ESI-MS analysis in the positive mode to identify the trapped species (Table 1 and Supporting Information, sections S3.1-S3.2).</w:t>
      </w:r>
    </w:p>
    <w:p w:rsidR="00E97981" w:rsidRDefault="00DA60F7" w:rsidP="00E97981">
      <w:pPr>
        <w:pStyle w:val="TableCaption"/>
        <w:spacing w:before="240" w:after="240" w:line="240" w:lineRule="auto"/>
        <w:jc w:val="left"/>
        <w:rPr>
          <w:sz w:val="18"/>
          <w:szCs w:val="18"/>
        </w:rPr>
      </w:pPr>
      <w:r w:rsidRPr="00DA60F7">
        <w:rPr>
          <w:b/>
          <w:sz w:val="18"/>
          <w:szCs w:val="18"/>
        </w:rPr>
        <w:t>Table 1.</w:t>
      </w:r>
      <w:r w:rsidRPr="00DA60F7">
        <w:rPr>
          <w:sz w:val="18"/>
          <w:szCs w:val="18"/>
        </w:rPr>
        <w:t xml:space="preserve"> Trapping radical intermediates formed in R</w:t>
      </w:r>
      <w:r w:rsidRPr="00DA60F7">
        <w:rPr>
          <w:sz w:val="18"/>
          <w:szCs w:val="18"/>
          <w:vertAlign w:val="subscript"/>
        </w:rPr>
        <w:t>3</w:t>
      </w:r>
      <w:r w:rsidRPr="00DA60F7">
        <w:rPr>
          <w:sz w:val="18"/>
          <w:szCs w:val="18"/>
        </w:rPr>
        <w:t>B oxidation by air in DCM at 25°C after 16 h</w:t>
      </w:r>
    </w:p>
    <w:p w:rsidR="00DA60F7" w:rsidRPr="00DA60F7" w:rsidRDefault="00DA60F7" w:rsidP="00E97981">
      <w:pPr>
        <w:pStyle w:val="TableCaption"/>
        <w:spacing w:before="240" w:after="240" w:line="240" w:lineRule="auto"/>
        <w:jc w:val="left"/>
        <w:rPr>
          <w:rFonts w:cs="Arial"/>
          <w:sz w:val="18"/>
          <w:szCs w:val="18"/>
          <w:lang w:val="en-US"/>
        </w:rPr>
      </w:pPr>
      <w:r w:rsidRPr="000A7E39">
        <w:rPr>
          <w:noProof/>
        </w:rPr>
        <w:drawing>
          <wp:inline distT="0" distB="0" distL="0" distR="0" wp14:anchorId="2F4D65E2" wp14:editId="474A4BF1">
            <wp:extent cx="3960000" cy="1267200"/>
            <wp:effectExtent l="0" t="0" r="2540" b="9525"/>
            <wp:docPr id="183269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69095" name=""/>
                    <pic:cNvPicPr/>
                  </pic:nvPicPr>
                  <pic:blipFill>
                    <a:blip r:embed="rId10"/>
                    <a:stretch>
                      <a:fillRect/>
                    </a:stretch>
                  </pic:blipFill>
                  <pic:spPr>
                    <a:xfrm>
                      <a:off x="0" y="0"/>
                      <a:ext cx="3960000" cy="1267200"/>
                    </a:xfrm>
                    <a:prstGeom prst="rect">
                      <a:avLst/>
                    </a:prstGeom>
                  </pic:spPr>
                </pic:pic>
              </a:graphicData>
            </a:graphic>
          </wp:inline>
        </w:drawing>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4"/>
        <w:gridCol w:w="1121"/>
        <w:gridCol w:w="1319"/>
      </w:tblGrid>
      <w:tr w:rsidR="00DA60F7" w:rsidRPr="00DA60F7" w:rsidTr="00DA60F7">
        <w:tc>
          <w:tcPr>
            <w:tcW w:w="0" w:type="auto"/>
            <w:vMerge w:val="restart"/>
            <w:vAlign w:val="center"/>
          </w:tcPr>
          <w:p w:rsidR="00DA60F7" w:rsidRPr="00DA60F7" w:rsidRDefault="00DA60F7" w:rsidP="00DA60F7">
            <w:pPr>
              <w:pStyle w:val="TCTableBody"/>
              <w:jc w:val="left"/>
              <w:rPr>
                <w:rFonts w:ascii="Arial" w:hAnsi="Arial" w:cs="Arial"/>
                <w:sz w:val="20"/>
                <w:szCs w:val="20"/>
              </w:rPr>
            </w:pPr>
            <w:r w:rsidRPr="00DA60F7">
              <w:rPr>
                <w:rFonts w:ascii="Arial" w:hAnsi="Arial" w:cs="Arial"/>
                <w:sz w:val="20"/>
                <w:szCs w:val="20"/>
              </w:rPr>
              <w:t>Species</w:t>
            </w:r>
          </w:p>
        </w:tc>
        <w:tc>
          <w:tcPr>
            <w:tcW w:w="0" w:type="auto"/>
            <w:gridSpan w:val="2"/>
            <w:tcBorders>
              <w:bottom w:val="single" w:sz="4" w:space="0" w:color="auto"/>
            </w:tcBorders>
            <w:vAlign w:val="center"/>
          </w:tcPr>
          <w:p w:rsidR="00DA60F7" w:rsidRPr="00DA60F7" w:rsidRDefault="00DA60F7" w:rsidP="00DA60F7">
            <w:pPr>
              <w:pStyle w:val="TCTableBody"/>
              <w:jc w:val="left"/>
              <w:rPr>
                <w:rFonts w:ascii="Arial" w:hAnsi="Arial" w:cs="Arial"/>
                <w:sz w:val="20"/>
                <w:szCs w:val="20"/>
              </w:rPr>
            </w:pPr>
            <w:r w:rsidRPr="00DA60F7">
              <w:rPr>
                <w:rFonts w:ascii="Arial" w:hAnsi="Arial" w:cs="Arial"/>
                <w:sz w:val="20"/>
                <w:szCs w:val="20"/>
              </w:rPr>
              <w:t>MS peak intensity</w:t>
            </w:r>
            <w:r w:rsidRPr="00DA60F7">
              <w:rPr>
                <w:rFonts w:ascii="Arial" w:hAnsi="Arial" w:cs="Arial"/>
                <w:sz w:val="20"/>
                <w:szCs w:val="20"/>
                <w:vertAlign w:val="superscript"/>
              </w:rPr>
              <w:t>[a</w:t>
            </w:r>
            <w:r>
              <w:rPr>
                <w:rFonts w:ascii="Arial" w:hAnsi="Arial" w:cs="Arial"/>
                <w:sz w:val="20"/>
                <w:szCs w:val="20"/>
                <w:vertAlign w:val="superscript"/>
              </w:rPr>
              <w:t>]</w:t>
            </w:r>
            <w:r w:rsidRPr="00DA60F7">
              <w:rPr>
                <w:rFonts w:ascii="Arial" w:hAnsi="Arial" w:cs="Arial"/>
                <w:sz w:val="20"/>
                <w:szCs w:val="20"/>
              </w:rPr>
              <w:t xml:space="preserve"> / </w:t>
            </w:r>
            <w:proofErr w:type="spellStart"/>
            <w:r w:rsidRPr="00DA60F7">
              <w:rPr>
                <w:rFonts w:ascii="Arial" w:hAnsi="Arial" w:cs="Arial"/>
                <w:sz w:val="20"/>
                <w:szCs w:val="20"/>
              </w:rPr>
              <w:t>a.u</w:t>
            </w:r>
            <w:proofErr w:type="spellEnd"/>
            <w:r w:rsidRPr="00DA60F7">
              <w:rPr>
                <w:rFonts w:ascii="Arial" w:hAnsi="Arial" w:cs="Arial"/>
                <w:sz w:val="20"/>
                <w:szCs w:val="20"/>
              </w:rPr>
              <w:t>.</w:t>
            </w:r>
          </w:p>
        </w:tc>
      </w:tr>
      <w:tr w:rsidR="00DA60F7" w:rsidRPr="00DA60F7" w:rsidTr="00DA60F7">
        <w:tc>
          <w:tcPr>
            <w:tcW w:w="0" w:type="auto"/>
            <w:vMerge/>
            <w:tcBorders>
              <w:bottom w:val="single" w:sz="4" w:space="0" w:color="auto"/>
            </w:tcBorders>
            <w:vAlign w:val="center"/>
          </w:tcPr>
          <w:p w:rsidR="00DA60F7" w:rsidRPr="00DA60F7" w:rsidRDefault="00DA60F7" w:rsidP="00DA60F7">
            <w:pPr>
              <w:pStyle w:val="TCTableBody"/>
              <w:jc w:val="left"/>
              <w:rPr>
                <w:rFonts w:ascii="Arial" w:hAnsi="Arial" w:cs="Arial"/>
                <w:sz w:val="20"/>
                <w:szCs w:val="20"/>
              </w:rPr>
            </w:pPr>
          </w:p>
        </w:tc>
        <w:tc>
          <w:tcPr>
            <w:tcW w:w="0" w:type="auto"/>
            <w:tcBorders>
              <w:top w:val="single" w:sz="4" w:space="0" w:color="auto"/>
              <w:bottom w:val="single" w:sz="4" w:space="0" w:color="auto"/>
            </w:tcBorders>
            <w:vAlign w:val="center"/>
          </w:tcPr>
          <w:p w:rsidR="00DA60F7" w:rsidRPr="00DA60F7" w:rsidRDefault="00DA60F7" w:rsidP="00DA60F7">
            <w:pPr>
              <w:pStyle w:val="TCTableBody"/>
              <w:jc w:val="left"/>
              <w:rPr>
                <w:rFonts w:ascii="Arial" w:hAnsi="Arial" w:cs="Arial"/>
                <w:i/>
                <w:iCs/>
                <w:sz w:val="20"/>
                <w:szCs w:val="20"/>
                <w:vertAlign w:val="superscript"/>
              </w:rPr>
            </w:pPr>
            <w:r w:rsidRPr="00DA60F7">
              <w:rPr>
                <w:rFonts w:ascii="Arial" w:hAnsi="Arial" w:cs="Arial"/>
                <w:sz w:val="20"/>
                <w:szCs w:val="20"/>
              </w:rPr>
              <w:t>R = ethyl</w:t>
            </w:r>
          </w:p>
        </w:tc>
        <w:tc>
          <w:tcPr>
            <w:tcW w:w="0" w:type="auto"/>
            <w:tcBorders>
              <w:top w:val="single" w:sz="4" w:space="0" w:color="auto"/>
              <w:bottom w:val="single" w:sz="4" w:space="0" w:color="auto"/>
            </w:tcBorders>
            <w:vAlign w:val="center"/>
          </w:tcPr>
          <w:p w:rsidR="00DA60F7" w:rsidRPr="00DA60F7" w:rsidRDefault="00DA60F7" w:rsidP="00DA60F7">
            <w:pPr>
              <w:pStyle w:val="TCTableBody"/>
              <w:jc w:val="left"/>
              <w:rPr>
                <w:rFonts w:ascii="Arial" w:hAnsi="Arial" w:cs="Arial"/>
                <w:i/>
                <w:iCs/>
                <w:sz w:val="20"/>
                <w:szCs w:val="20"/>
                <w:vertAlign w:val="superscript"/>
              </w:rPr>
            </w:pPr>
            <w:r w:rsidRPr="00DA60F7">
              <w:rPr>
                <w:rFonts w:ascii="Arial" w:hAnsi="Arial" w:cs="Arial"/>
                <w:sz w:val="20"/>
                <w:szCs w:val="20"/>
              </w:rPr>
              <w:t xml:space="preserve">R = </w:t>
            </w:r>
            <w:r w:rsidRPr="00DA60F7">
              <w:rPr>
                <w:rFonts w:ascii="Arial" w:hAnsi="Arial" w:cs="Arial"/>
                <w:i/>
                <w:sz w:val="20"/>
                <w:szCs w:val="20"/>
              </w:rPr>
              <w:t>n</w:t>
            </w:r>
            <w:r w:rsidRPr="00DA60F7">
              <w:rPr>
                <w:rFonts w:ascii="Arial" w:hAnsi="Arial" w:cs="Arial"/>
                <w:sz w:val="20"/>
                <w:szCs w:val="20"/>
              </w:rPr>
              <w:t>-butyl</w:t>
            </w:r>
          </w:p>
        </w:tc>
      </w:tr>
      <w:tr w:rsidR="00DA60F7" w:rsidRPr="00DA60F7" w:rsidTr="00DA60F7">
        <w:tc>
          <w:tcPr>
            <w:tcW w:w="0" w:type="auto"/>
            <w:tcBorders>
              <w:top w:val="single" w:sz="4" w:space="0" w:color="auto"/>
              <w:bottom w:val="single" w:sz="4" w:space="0" w:color="auto"/>
            </w:tcBorders>
            <w:vAlign w:val="center"/>
          </w:tcPr>
          <w:p w:rsidR="00DA60F7" w:rsidRPr="00DA60F7" w:rsidRDefault="00DA60F7" w:rsidP="00DA60F7">
            <w:pPr>
              <w:pStyle w:val="TCTableBody"/>
              <w:jc w:val="left"/>
              <w:rPr>
                <w:rFonts w:ascii="Arial" w:hAnsi="Arial" w:cs="Arial"/>
                <w:sz w:val="20"/>
                <w:szCs w:val="20"/>
              </w:rPr>
            </w:pPr>
            <w:r w:rsidRPr="00DA60F7">
              <w:rPr>
                <w:rFonts w:ascii="Arial" w:hAnsi="Arial" w:cs="Arial"/>
                <w:sz w:val="20"/>
                <w:szCs w:val="20"/>
              </w:rPr>
              <w:t>[CHANT+</w:t>
            </w:r>
            <w:proofErr w:type="gramStart"/>
            <w:r w:rsidRPr="00DA60F7">
              <w:rPr>
                <w:rFonts w:ascii="Arial" w:hAnsi="Arial" w:cs="Arial"/>
                <w:sz w:val="20"/>
                <w:szCs w:val="20"/>
              </w:rPr>
              <w:t>H]</w:t>
            </w:r>
            <w:r w:rsidRPr="00DA60F7">
              <w:rPr>
                <w:rFonts w:ascii="Arial" w:hAnsi="Arial" w:cs="Arial"/>
                <w:sz w:val="20"/>
                <w:szCs w:val="20"/>
                <w:vertAlign w:val="superscript"/>
              </w:rPr>
              <w:t>+</w:t>
            </w:r>
            <w:proofErr w:type="gramEnd"/>
          </w:p>
        </w:tc>
        <w:tc>
          <w:tcPr>
            <w:tcW w:w="0" w:type="auto"/>
            <w:tcBorders>
              <w:top w:val="single" w:sz="4" w:space="0" w:color="auto"/>
              <w:bottom w:val="single" w:sz="4" w:space="0" w:color="auto"/>
            </w:tcBorders>
            <w:vAlign w:val="center"/>
          </w:tcPr>
          <w:p w:rsidR="00DA60F7" w:rsidRPr="00DA60F7" w:rsidRDefault="00DA60F7" w:rsidP="00DA60F7">
            <w:pPr>
              <w:pStyle w:val="TCTableBody"/>
              <w:jc w:val="left"/>
              <w:rPr>
                <w:rFonts w:ascii="Arial" w:hAnsi="Arial" w:cs="Arial"/>
                <w:sz w:val="20"/>
                <w:szCs w:val="20"/>
              </w:rPr>
            </w:pPr>
            <w:r w:rsidRPr="00DA60F7">
              <w:rPr>
                <w:rFonts w:ascii="Arial" w:hAnsi="Arial" w:cs="Arial"/>
                <w:sz w:val="20"/>
                <w:szCs w:val="20"/>
              </w:rPr>
              <w:t>62038</w:t>
            </w:r>
          </w:p>
        </w:tc>
        <w:tc>
          <w:tcPr>
            <w:tcW w:w="0" w:type="auto"/>
            <w:tcBorders>
              <w:top w:val="single" w:sz="4" w:space="0" w:color="auto"/>
              <w:bottom w:val="single" w:sz="4" w:space="0" w:color="auto"/>
            </w:tcBorders>
            <w:vAlign w:val="center"/>
          </w:tcPr>
          <w:p w:rsidR="00DA60F7" w:rsidRPr="00DA60F7" w:rsidRDefault="00DA60F7" w:rsidP="00DA60F7">
            <w:pPr>
              <w:pStyle w:val="TCTableBody"/>
              <w:jc w:val="left"/>
              <w:rPr>
                <w:rFonts w:ascii="Arial" w:hAnsi="Arial" w:cs="Arial"/>
                <w:sz w:val="20"/>
                <w:szCs w:val="20"/>
              </w:rPr>
            </w:pPr>
            <w:r w:rsidRPr="00DA60F7">
              <w:rPr>
                <w:rFonts w:ascii="Arial" w:hAnsi="Arial" w:cs="Arial"/>
                <w:sz w:val="20"/>
                <w:szCs w:val="20"/>
              </w:rPr>
              <w:t>63452</w:t>
            </w:r>
          </w:p>
        </w:tc>
      </w:tr>
      <w:tr w:rsidR="00DA60F7" w:rsidRPr="00DA60F7" w:rsidTr="00DA60F7">
        <w:tc>
          <w:tcPr>
            <w:tcW w:w="0" w:type="auto"/>
            <w:tcBorders>
              <w:top w:val="single" w:sz="4" w:space="0" w:color="auto"/>
            </w:tcBorders>
            <w:vAlign w:val="center"/>
          </w:tcPr>
          <w:p w:rsidR="00DA60F7" w:rsidRPr="00DA60F7" w:rsidRDefault="00DA60F7" w:rsidP="00DA60F7">
            <w:pPr>
              <w:pStyle w:val="TCTableBody"/>
              <w:jc w:val="left"/>
              <w:rPr>
                <w:rFonts w:ascii="Arial" w:hAnsi="Arial" w:cs="Arial"/>
                <w:sz w:val="20"/>
                <w:szCs w:val="20"/>
              </w:rPr>
            </w:pPr>
            <w:r w:rsidRPr="00DA60F7">
              <w:rPr>
                <w:rFonts w:ascii="Arial" w:hAnsi="Arial" w:cs="Arial"/>
                <w:sz w:val="20"/>
                <w:szCs w:val="20"/>
              </w:rPr>
              <w:t>[CHANT+R·+</w:t>
            </w:r>
            <w:proofErr w:type="gramStart"/>
            <w:r w:rsidRPr="00DA60F7">
              <w:rPr>
                <w:rFonts w:ascii="Arial" w:hAnsi="Arial" w:cs="Arial"/>
                <w:sz w:val="20"/>
                <w:szCs w:val="20"/>
              </w:rPr>
              <w:t>H]</w:t>
            </w:r>
            <w:r w:rsidRPr="00DA60F7">
              <w:rPr>
                <w:rFonts w:ascii="Arial" w:hAnsi="Arial" w:cs="Arial"/>
                <w:sz w:val="20"/>
                <w:szCs w:val="20"/>
                <w:vertAlign w:val="superscript"/>
              </w:rPr>
              <w:t>+</w:t>
            </w:r>
            <w:proofErr w:type="gramEnd"/>
          </w:p>
        </w:tc>
        <w:tc>
          <w:tcPr>
            <w:tcW w:w="0" w:type="auto"/>
            <w:tcBorders>
              <w:top w:val="single" w:sz="4" w:space="0" w:color="auto"/>
            </w:tcBorders>
            <w:vAlign w:val="center"/>
          </w:tcPr>
          <w:p w:rsidR="00DA60F7" w:rsidRPr="00DA60F7" w:rsidRDefault="00DA60F7" w:rsidP="00DA60F7">
            <w:pPr>
              <w:pStyle w:val="TCTableBody"/>
              <w:jc w:val="left"/>
              <w:rPr>
                <w:rFonts w:ascii="Arial" w:hAnsi="Arial" w:cs="Arial"/>
                <w:sz w:val="20"/>
                <w:szCs w:val="20"/>
              </w:rPr>
            </w:pPr>
            <w:r w:rsidRPr="00DA60F7">
              <w:rPr>
                <w:rFonts w:ascii="Arial" w:hAnsi="Arial" w:cs="Arial"/>
                <w:sz w:val="20"/>
                <w:szCs w:val="20"/>
              </w:rPr>
              <w:t>106</w:t>
            </w:r>
          </w:p>
        </w:tc>
        <w:tc>
          <w:tcPr>
            <w:tcW w:w="0" w:type="auto"/>
            <w:tcBorders>
              <w:top w:val="single" w:sz="4" w:space="0" w:color="auto"/>
            </w:tcBorders>
            <w:vAlign w:val="center"/>
          </w:tcPr>
          <w:p w:rsidR="00DA60F7" w:rsidRPr="00DA60F7" w:rsidRDefault="00DA60F7" w:rsidP="00DA60F7">
            <w:pPr>
              <w:pStyle w:val="TCTableBody"/>
              <w:jc w:val="left"/>
              <w:rPr>
                <w:rFonts w:ascii="Arial" w:hAnsi="Arial" w:cs="Arial"/>
                <w:sz w:val="20"/>
                <w:szCs w:val="20"/>
              </w:rPr>
            </w:pPr>
            <w:r w:rsidRPr="00DA60F7">
              <w:rPr>
                <w:rFonts w:ascii="Arial" w:hAnsi="Arial" w:cs="Arial"/>
                <w:sz w:val="20"/>
                <w:szCs w:val="20"/>
              </w:rPr>
              <w:t>8792</w:t>
            </w:r>
          </w:p>
        </w:tc>
      </w:tr>
      <w:tr w:rsidR="00DA60F7" w:rsidRPr="00DA60F7" w:rsidTr="00DA60F7">
        <w:tc>
          <w:tcPr>
            <w:tcW w:w="0" w:type="auto"/>
            <w:tcBorders>
              <w:bottom w:val="single" w:sz="4" w:space="0" w:color="auto"/>
            </w:tcBorders>
            <w:vAlign w:val="center"/>
          </w:tcPr>
          <w:p w:rsidR="00DA60F7" w:rsidRPr="00DA60F7" w:rsidRDefault="00DA60F7" w:rsidP="00DA60F7">
            <w:pPr>
              <w:pStyle w:val="TCTableBody"/>
              <w:jc w:val="left"/>
              <w:rPr>
                <w:rFonts w:ascii="Arial" w:hAnsi="Arial" w:cs="Arial"/>
                <w:sz w:val="20"/>
                <w:szCs w:val="20"/>
              </w:rPr>
            </w:pPr>
            <w:r w:rsidRPr="00DA60F7">
              <w:rPr>
                <w:rFonts w:ascii="Arial" w:hAnsi="Arial" w:cs="Arial"/>
                <w:sz w:val="20"/>
                <w:szCs w:val="20"/>
              </w:rPr>
              <w:t>[CHANT+R·+</w:t>
            </w:r>
            <w:proofErr w:type="gramStart"/>
            <w:r w:rsidRPr="00DA60F7">
              <w:rPr>
                <w:rFonts w:ascii="Arial" w:hAnsi="Arial" w:cs="Arial"/>
                <w:sz w:val="20"/>
                <w:szCs w:val="20"/>
              </w:rPr>
              <w:t>Na]</w:t>
            </w:r>
            <w:r w:rsidRPr="00DA60F7">
              <w:rPr>
                <w:rFonts w:ascii="Arial" w:hAnsi="Arial" w:cs="Arial"/>
                <w:sz w:val="20"/>
                <w:szCs w:val="20"/>
                <w:vertAlign w:val="superscript"/>
              </w:rPr>
              <w:t>+</w:t>
            </w:r>
            <w:proofErr w:type="gramEnd"/>
          </w:p>
        </w:tc>
        <w:tc>
          <w:tcPr>
            <w:tcW w:w="0" w:type="auto"/>
            <w:tcBorders>
              <w:bottom w:val="single" w:sz="4" w:space="0" w:color="auto"/>
            </w:tcBorders>
            <w:vAlign w:val="center"/>
          </w:tcPr>
          <w:p w:rsidR="00DA60F7" w:rsidRPr="00DA60F7" w:rsidRDefault="00DA60F7" w:rsidP="00DA60F7">
            <w:pPr>
              <w:pStyle w:val="TCTableBody"/>
              <w:jc w:val="left"/>
              <w:rPr>
                <w:rFonts w:ascii="Arial" w:hAnsi="Arial" w:cs="Arial"/>
                <w:sz w:val="20"/>
                <w:szCs w:val="20"/>
              </w:rPr>
            </w:pPr>
            <w:r w:rsidRPr="00DA60F7">
              <w:rPr>
                <w:rFonts w:ascii="Arial" w:hAnsi="Arial" w:cs="Arial"/>
                <w:sz w:val="20"/>
                <w:szCs w:val="20"/>
              </w:rPr>
              <w:t>2295</w:t>
            </w:r>
          </w:p>
        </w:tc>
        <w:tc>
          <w:tcPr>
            <w:tcW w:w="0" w:type="auto"/>
            <w:tcBorders>
              <w:bottom w:val="single" w:sz="4" w:space="0" w:color="auto"/>
            </w:tcBorders>
            <w:vAlign w:val="center"/>
          </w:tcPr>
          <w:p w:rsidR="00DA60F7" w:rsidRPr="00DA60F7" w:rsidRDefault="00DA60F7" w:rsidP="00DA60F7">
            <w:pPr>
              <w:pStyle w:val="TCTableBody"/>
              <w:jc w:val="left"/>
              <w:rPr>
                <w:rFonts w:ascii="Arial" w:hAnsi="Arial" w:cs="Arial"/>
                <w:sz w:val="20"/>
                <w:szCs w:val="20"/>
              </w:rPr>
            </w:pPr>
            <w:r w:rsidRPr="00DA60F7">
              <w:rPr>
                <w:rFonts w:ascii="Arial" w:hAnsi="Arial" w:cs="Arial"/>
                <w:sz w:val="20"/>
                <w:szCs w:val="20"/>
              </w:rPr>
              <w:t>3258</w:t>
            </w:r>
          </w:p>
        </w:tc>
      </w:tr>
      <w:tr w:rsidR="00DA60F7" w:rsidRPr="00DA60F7" w:rsidTr="00DA60F7">
        <w:tc>
          <w:tcPr>
            <w:tcW w:w="0" w:type="auto"/>
            <w:tcBorders>
              <w:top w:val="single" w:sz="4" w:space="0" w:color="auto"/>
            </w:tcBorders>
            <w:vAlign w:val="center"/>
          </w:tcPr>
          <w:p w:rsidR="00DA60F7" w:rsidRPr="00DA60F7" w:rsidRDefault="00DA60F7" w:rsidP="00DA60F7">
            <w:pPr>
              <w:pStyle w:val="TCTableBody"/>
              <w:jc w:val="left"/>
              <w:rPr>
                <w:rFonts w:ascii="Arial" w:hAnsi="Arial" w:cs="Arial"/>
                <w:sz w:val="20"/>
                <w:szCs w:val="20"/>
              </w:rPr>
            </w:pPr>
            <w:r w:rsidRPr="00DA60F7">
              <w:rPr>
                <w:rFonts w:ascii="Arial" w:hAnsi="Arial" w:cs="Arial"/>
                <w:sz w:val="20"/>
                <w:szCs w:val="20"/>
              </w:rPr>
              <w:t>[CHANT+RO·+</w:t>
            </w:r>
            <w:proofErr w:type="gramStart"/>
            <w:r w:rsidRPr="00DA60F7">
              <w:rPr>
                <w:rFonts w:ascii="Arial" w:hAnsi="Arial" w:cs="Arial"/>
                <w:sz w:val="20"/>
                <w:szCs w:val="20"/>
              </w:rPr>
              <w:t>H]</w:t>
            </w:r>
            <w:r w:rsidRPr="00DA60F7">
              <w:rPr>
                <w:rFonts w:ascii="Arial" w:hAnsi="Arial" w:cs="Arial"/>
                <w:sz w:val="20"/>
                <w:szCs w:val="20"/>
                <w:vertAlign w:val="superscript"/>
              </w:rPr>
              <w:t>+</w:t>
            </w:r>
            <w:proofErr w:type="gramEnd"/>
          </w:p>
        </w:tc>
        <w:tc>
          <w:tcPr>
            <w:tcW w:w="0" w:type="auto"/>
            <w:tcBorders>
              <w:top w:val="single" w:sz="4" w:space="0" w:color="auto"/>
            </w:tcBorders>
            <w:vAlign w:val="center"/>
          </w:tcPr>
          <w:p w:rsidR="00DA60F7" w:rsidRPr="00DA60F7" w:rsidRDefault="00DA60F7" w:rsidP="00DA60F7">
            <w:pPr>
              <w:pStyle w:val="TCTableBody"/>
              <w:jc w:val="left"/>
              <w:rPr>
                <w:rFonts w:ascii="Arial" w:hAnsi="Arial" w:cs="Arial"/>
                <w:sz w:val="20"/>
                <w:szCs w:val="20"/>
              </w:rPr>
            </w:pPr>
            <w:r w:rsidRPr="00DA60F7">
              <w:rPr>
                <w:rFonts w:ascii="Arial" w:hAnsi="Arial" w:cs="Arial"/>
                <w:sz w:val="20"/>
                <w:szCs w:val="20"/>
              </w:rPr>
              <w:t>41</w:t>
            </w:r>
          </w:p>
        </w:tc>
        <w:tc>
          <w:tcPr>
            <w:tcW w:w="0" w:type="auto"/>
            <w:tcBorders>
              <w:top w:val="single" w:sz="4" w:space="0" w:color="auto"/>
            </w:tcBorders>
            <w:vAlign w:val="center"/>
          </w:tcPr>
          <w:p w:rsidR="00DA60F7" w:rsidRPr="00DA60F7" w:rsidRDefault="00DA60F7" w:rsidP="00DA60F7">
            <w:pPr>
              <w:pStyle w:val="TCTableBody"/>
              <w:jc w:val="left"/>
              <w:rPr>
                <w:rFonts w:ascii="Arial" w:hAnsi="Arial" w:cs="Arial"/>
                <w:sz w:val="20"/>
                <w:szCs w:val="20"/>
              </w:rPr>
            </w:pPr>
            <w:r w:rsidRPr="00DA60F7">
              <w:rPr>
                <w:rFonts w:ascii="Arial" w:hAnsi="Arial" w:cs="Arial"/>
                <w:sz w:val="20"/>
                <w:szCs w:val="20"/>
              </w:rPr>
              <w:t>217</w:t>
            </w:r>
          </w:p>
        </w:tc>
      </w:tr>
      <w:tr w:rsidR="00DA60F7" w:rsidRPr="00DA60F7" w:rsidTr="00DA60F7">
        <w:tc>
          <w:tcPr>
            <w:tcW w:w="0" w:type="auto"/>
            <w:tcBorders>
              <w:bottom w:val="single" w:sz="4" w:space="0" w:color="auto"/>
            </w:tcBorders>
            <w:vAlign w:val="center"/>
          </w:tcPr>
          <w:p w:rsidR="00DA60F7" w:rsidRPr="00DA60F7" w:rsidRDefault="00DA60F7" w:rsidP="00DA60F7">
            <w:pPr>
              <w:pStyle w:val="TCTableBody"/>
              <w:jc w:val="left"/>
              <w:rPr>
                <w:rFonts w:ascii="Arial" w:hAnsi="Arial" w:cs="Arial"/>
                <w:sz w:val="20"/>
                <w:szCs w:val="20"/>
              </w:rPr>
            </w:pPr>
            <w:r w:rsidRPr="00DA60F7">
              <w:rPr>
                <w:rFonts w:ascii="Arial" w:hAnsi="Arial" w:cs="Arial"/>
                <w:sz w:val="20"/>
                <w:szCs w:val="20"/>
              </w:rPr>
              <w:t>[CHANT+RO·+</w:t>
            </w:r>
            <w:proofErr w:type="gramStart"/>
            <w:r w:rsidRPr="00DA60F7">
              <w:rPr>
                <w:rFonts w:ascii="Arial" w:hAnsi="Arial" w:cs="Arial"/>
                <w:sz w:val="20"/>
                <w:szCs w:val="20"/>
              </w:rPr>
              <w:t>Na]</w:t>
            </w:r>
            <w:r w:rsidRPr="00DA60F7">
              <w:rPr>
                <w:rFonts w:ascii="Arial" w:hAnsi="Arial" w:cs="Arial"/>
                <w:sz w:val="20"/>
                <w:szCs w:val="20"/>
                <w:vertAlign w:val="superscript"/>
              </w:rPr>
              <w:t>+</w:t>
            </w:r>
            <w:proofErr w:type="gramEnd"/>
          </w:p>
        </w:tc>
        <w:tc>
          <w:tcPr>
            <w:tcW w:w="0" w:type="auto"/>
            <w:tcBorders>
              <w:bottom w:val="single" w:sz="4" w:space="0" w:color="auto"/>
            </w:tcBorders>
            <w:vAlign w:val="center"/>
          </w:tcPr>
          <w:p w:rsidR="00DA60F7" w:rsidRPr="00DA60F7" w:rsidRDefault="00DA60F7" w:rsidP="00DA60F7">
            <w:pPr>
              <w:pStyle w:val="TCTableBody"/>
              <w:jc w:val="left"/>
              <w:rPr>
                <w:rFonts w:ascii="Arial" w:hAnsi="Arial" w:cs="Arial"/>
                <w:sz w:val="20"/>
                <w:szCs w:val="20"/>
              </w:rPr>
            </w:pPr>
            <w:r w:rsidRPr="00DA60F7">
              <w:rPr>
                <w:rFonts w:ascii="Arial" w:hAnsi="Arial" w:cs="Arial"/>
                <w:sz w:val="20"/>
                <w:szCs w:val="20"/>
              </w:rPr>
              <w:t>14</w:t>
            </w:r>
          </w:p>
        </w:tc>
        <w:tc>
          <w:tcPr>
            <w:tcW w:w="0" w:type="auto"/>
            <w:tcBorders>
              <w:bottom w:val="single" w:sz="4" w:space="0" w:color="auto"/>
            </w:tcBorders>
            <w:vAlign w:val="center"/>
          </w:tcPr>
          <w:p w:rsidR="00DA60F7" w:rsidRPr="00DA60F7" w:rsidRDefault="00DA60F7" w:rsidP="00DA60F7">
            <w:pPr>
              <w:pStyle w:val="TCTableBody"/>
              <w:jc w:val="left"/>
              <w:rPr>
                <w:rFonts w:ascii="Arial" w:hAnsi="Arial" w:cs="Arial"/>
                <w:sz w:val="20"/>
                <w:szCs w:val="20"/>
              </w:rPr>
            </w:pPr>
            <w:r w:rsidRPr="00DA60F7">
              <w:rPr>
                <w:rFonts w:ascii="Arial" w:hAnsi="Arial" w:cs="Arial"/>
                <w:sz w:val="20"/>
                <w:szCs w:val="20"/>
              </w:rPr>
              <w:t>136</w:t>
            </w:r>
          </w:p>
        </w:tc>
      </w:tr>
      <w:tr w:rsidR="00DA60F7" w:rsidRPr="00DA60F7" w:rsidTr="00DA60F7">
        <w:tc>
          <w:tcPr>
            <w:tcW w:w="0" w:type="auto"/>
            <w:tcBorders>
              <w:top w:val="single" w:sz="4" w:space="0" w:color="auto"/>
              <w:bottom w:val="nil"/>
            </w:tcBorders>
            <w:vAlign w:val="center"/>
          </w:tcPr>
          <w:p w:rsidR="00DA60F7" w:rsidRPr="00DA60F7" w:rsidRDefault="00DA60F7" w:rsidP="00DA60F7">
            <w:pPr>
              <w:pStyle w:val="TCTableBody"/>
              <w:jc w:val="left"/>
              <w:rPr>
                <w:rFonts w:ascii="Arial" w:hAnsi="Arial" w:cs="Arial"/>
                <w:sz w:val="20"/>
                <w:szCs w:val="20"/>
              </w:rPr>
            </w:pPr>
            <w:r w:rsidRPr="00DA60F7">
              <w:rPr>
                <w:rFonts w:ascii="Arial" w:hAnsi="Arial" w:cs="Arial"/>
                <w:sz w:val="20"/>
                <w:szCs w:val="20"/>
              </w:rPr>
              <w:t>[CHANT+ROO·+</w:t>
            </w:r>
            <w:proofErr w:type="gramStart"/>
            <w:r w:rsidRPr="00DA60F7">
              <w:rPr>
                <w:rFonts w:ascii="Arial" w:hAnsi="Arial" w:cs="Arial"/>
                <w:sz w:val="20"/>
                <w:szCs w:val="20"/>
              </w:rPr>
              <w:t>H]</w:t>
            </w:r>
            <w:r w:rsidRPr="00DA60F7">
              <w:rPr>
                <w:rFonts w:ascii="Arial" w:hAnsi="Arial" w:cs="Arial"/>
                <w:sz w:val="20"/>
                <w:szCs w:val="20"/>
                <w:vertAlign w:val="superscript"/>
              </w:rPr>
              <w:t>+</w:t>
            </w:r>
            <w:proofErr w:type="gramEnd"/>
          </w:p>
        </w:tc>
        <w:tc>
          <w:tcPr>
            <w:tcW w:w="0" w:type="auto"/>
            <w:tcBorders>
              <w:top w:val="single" w:sz="4" w:space="0" w:color="auto"/>
              <w:bottom w:val="nil"/>
            </w:tcBorders>
            <w:vAlign w:val="center"/>
          </w:tcPr>
          <w:p w:rsidR="00DA60F7" w:rsidRPr="00DA60F7" w:rsidRDefault="00DA60F7" w:rsidP="00DA60F7">
            <w:pPr>
              <w:pStyle w:val="TCTableBody"/>
              <w:jc w:val="left"/>
              <w:rPr>
                <w:rFonts w:ascii="Arial" w:hAnsi="Arial" w:cs="Arial"/>
                <w:sz w:val="20"/>
                <w:szCs w:val="20"/>
              </w:rPr>
            </w:pPr>
            <w:r w:rsidRPr="00DA60F7">
              <w:rPr>
                <w:rFonts w:ascii="Arial" w:hAnsi="Arial" w:cs="Arial"/>
                <w:sz w:val="20"/>
                <w:szCs w:val="20"/>
              </w:rPr>
              <w:t>3</w:t>
            </w:r>
          </w:p>
        </w:tc>
        <w:tc>
          <w:tcPr>
            <w:tcW w:w="0" w:type="auto"/>
            <w:tcBorders>
              <w:top w:val="single" w:sz="4" w:space="0" w:color="auto"/>
              <w:bottom w:val="nil"/>
            </w:tcBorders>
            <w:vAlign w:val="center"/>
          </w:tcPr>
          <w:p w:rsidR="00DA60F7" w:rsidRPr="00DA60F7" w:rsidRDefault="00DA60F7" w:rsidP="00DA60F7">
            <w:pPr>
              <w:pStyle w:val="TCTableBody"/>
              <w:jc w:val="left"/>
              <w:rPr>
                <w:rFonts w:ascii="Arial" w:hAnsi="Arial" w:cs="Arial"/>
                <w:sz w:val="20"/>
                <w:szCs w:val="20"/>
              </w:rPr>
            </w:pPr>
            <w:r w:rsidRPr="00DA60F7">
              <w:rPr>
                <w:rFonts w:ascii="Arial" w:hAnsi="Arial" w:cs="Arial"/>
                <w:sz w:val="20"/>
                <w:szCs w:val="20"/>
              </w:rPr>
              <w:t>15</w:t>
            </w:r>
          </w:p>
        </w:tc>
      </w:tr>
      <w:tr w:rsidR="00DA60F7" w:rsidRPr="00DA60F7" w:rsidTr="00DA60F7">
        <w:tc>
          <w:tcPr>
            <w:tcW w:w="0" w:type="auto"/>
            <w:tcBorders>
              <w:top w:val="nil"/>
              <w:bottom w:val="single" w:sz="4" w:space="0" w:color="auto"/>
            </w:tcBorders>
            <w:vAlign w:val="center"/>
          </w:tcPr>
          <w:p w:rsidR="00DA60F7" w:rsidRPr="00DA60F7" w:rsidRDefault="00DA60F7" w:rsidP="00DA60F7">
            <w:pPr>
              <w:pStyle w:val="TCTableBody"/>
              <w:jc w:val="left"/>
              <w:rPr>
                <w:rFonts w:ascii="Arial" w:hAnsi="Arial" w:cs="Arial"/>
                <w:sz w:val="20"/>
                <w:szCs w:val="20"/>
              </w:rPr>
            </w:pPr>
            <w:r w:rsidRPr="00DA60F7">
              <w:rPr>
                <w:rFonts w:ascii="Arial" w:hAnsi="Arial" w:cs="Arial"/>
                <w:sz w:val="20"/>
                <w:szCs w:val="20"/>
              </w:rPr>
              <w:t>[CHANT+ROO·+</w:t>
            </w:r>
            <w:proofErr w:type="gramStart"/>
            <w:r w:rsidRPr="00DA60F7">
              <w:rPr>
                <w:rFonts w:ascii="Arial" w:hAnsi="Arial" w:cs="Arial"/>
                <w:sz w:val="20"/>
                <w:szCs w:val="20"/>
              </w:rPr>
              <w:t>Na]</w:t>
            </w:r>
            <w:r w:rsidRPr="00DA60F7">
              <w:rPr>
                <w:rFonts w:ascii="Arial" w:hAnsi="Arial" w:cs="Arial"/>
                <w:sz w:val="20"/>
                <w:szCs w:val="20"/>
                <w:vertAlign w:val="superscript"/>
              </w:rPr>
              <w:t>+</w:t>
            </w:r>
            <w:proofErr w:type="gramEnd"/>
          </w:p>
        </w:tc>
        <w:tc>
          <w:tcPr>
            <w:tcW w:w="0" w:type="auto"/>
            <w:tcBorders>
              <w:top w:val="nil"/>
              <w:bottom w:val="single" w:sz="4" w:space="0" w:color="auto"/>
            </w:tcBorders>
            <w:vAlign w:val="center"/>
          </w:tcPr>
          <w:p w:rsidR="00DA60F7" w:rsidRPr="00DA60F7" w:rsidRDefault="00DA60F7" w:rsidP="00DA60F7">
            <w:pPr>
              <w:pStyle w:val="TCTableBody"/>
              <w:jc w:val="left"/>
              <w:rPr>
                <w:rFonts w:ascii="Arial" w:hAnsi="Arial" w:cs="Arial"/>
                <w:sz w:val="20"/>
                <w:szCs w:val="20"/>
              </w:rPr>
            </w:pPr>
            <w:r w:rsidRPr="00DA60F7">
              <w:rPr>
                <w:rFonts w:ascii="Arial" w:hAnsi="Arial" w:cs="Arial"/>
                <w:sz w:val="20"/>
                <w:szCs w:val="20"/>
              </w:rPr>
              <w:t>2</w:t>
            </w:r>
          </w:p>
        </w:tc>
        <w:tc>
          <w:tcPr>
            <w:tcW w:w="0" w:type="auto"/>
            <w:tcBorders>
              <w:top w:val="nil"/>
              <w:bottom w:val="single" w:sz="4" w:space="0" w:color="auto"/>
            </w:tcBorders>
            <w:vAlign w:val="center"/>
          </w:tcPr>
          <w:p w:rsidR="00DA60F7" w:rsidRPr="00DA60F7" w:rsidRDefault="00DA60F7" w:rsidP="00DA60F7">
            <w:pPr>
              <w:pStyle w:val="TCTableBody"/>
              <w:jc w:val="left"/>
              <w:rPr>
                <w:rFonts w:ascii="Arial" w:hAnsi="Arial" w:cs="Arial"/>
                <w:sz w:val="20"/>
                <w:szCs w:val="20"/>
              </w:rPr>
            </w:pPr>
            <w:r w:rsidRPr="00DA60F7">
              <w:rPr>
                <w:rFonts w:ascii="Arial" w:hAnsi="Arial" w:cs="Arial"/>
                <w:sz w:val="20"/>
                <w:szCs w:val="20"/>
              </w:rPr>
              <w:t>5</w:t>
            </w:r>
          </w:p>
        </w:tc>
      </w:tr>
    </w:tbl>
    <w:p w:rsidR="00E97981" w:rsidRPr="00C91676" w:rsidRDefault="00E97981" w:rsidP="00E97981">
      <w:pPr>
        <w:pStyle w:val="TableFoot"/>
        <w:spacing w:before="240" w:after="240" w:line="240" w:lineRule="atLeast"/>
        <w:jc w:val="left"/>
        <w:rPr>
          <w:rFonts w:cs="Arial"/>
          <w:sz w:val="18"/>
          <w:szCs w:val="18"/>
          <w:lang w:val="en-US"/>
        </w:rPr>
      </w:pPr>
      <w:r w:rsidRPr="00C91676">
        <w:rPr>
          <w:rFonts w:cs="Arial"/>
          <w:sz w:val="18"/>
          <w:szCs w:val="18"/>
          <w:lang w:val="en-US"/>
        </w:rPr>
        <w:t xml:space="preserve">[a] </w:t>
      </w:r>
      <w:r w:rsidR="00DA60F7" w:rsidRPr="00DA60F7">
        <w:rPr>
          <w:rFonts w:cs="Arial"/>
          <w:sz w:val="18"/>
          <w:szCs w:val="18"/>
          <w:lang w:val="en-US"/>
        </w:rPr>
        <w:t>50 mM R</w:t>
      </w:r>
      <w:r w:rsidR="00DA60F7" w:rsidRPr="00DA60F7">
        <w:rPr>
          <w:rFonts w:cs="Arial"/>
          <w:sz w:val="18"/>
          <w:szCs w:val="18"/>
          <w:vertAlign w:val="subscript"/>
          <w:lang w:val="en-US"/>
        </w:rPr>
        <w:t>3</w:t>
      </w:r>
      <w:r w:rsidR="00DA60F7" w:rsidRPr="00DA60F7">
        <w:rPr>
          <w:rFonts w:cs="Arial"/>
          <w:sz w:val="18"/>
          <w:szCs w:val="18"/>
          <w:lang w:val="en-US"/>
        </w:rPr>
        <w:t>B and 16 mM CHANT in DCM (1 mL), stirred open to air at 25 °C for 2 h.</w:t>
      </w:r>
    </w:p>
    <w:p w:rsidR="00DA60F7" w:rsidRPr="00DA60F7" w:rsidRDefault="00DA60F7" w:rsidP="00DA60F7">
      <w:pPr>
        <w:pStyle w:val="TAMainText"/>
        <w:spacing w:before="240" w:after="240" w:line="240" w:lineRule="atLeast"/>
        <w:ind w:firstLine="0"/>
        <w:jc w:val="left"/>
        <w:rPr>
          <w:rFonts w:ascii="Arial" w:hAnsi="Arial" w:cs="Arial"/>
          <w:sz w:val="20"/>
        </w:rPr>
      </w:pPr>
      <w:r w:rsidRPr="00DA60F7">
        <w:rPr>
          <w:rFonts w:ascii="Arial" w:hAnsi="Arial" w:cs="Arial"/>
          <w:sz w:val="20"/>
        </w:rPr>
        <w:t xml:space="preserve">Trapped alkyl radicals were successfully observed with a high intensity in both protonated and </w:t>
      </w:r>
      <w:proofErr w:type="spellStart"/>
      <w:r w:rsidRPr="00DA60F7">
        <w:rPr>
          <w:rFonts w:ascii="Arial" w:hAnsi="Arial" w:cs="Arial"/>
          <w:sz w:val="20"/>
        </w:rPr>
        <w:t>sodiated</w:t>
      </w:r>
      <w:proofErr w:type="spellEnd"/>
      <w:r w:rsidRPr="00DA60F7">
        <w:rPr>
          <w:rFonts w:ascii="Arial" w:hAnsi="Arial" w:cs="Arial"/>
          <w:sz w:val="20"/>
        </w:rPr>
        <w:t xml:space="preserve"> forms, which was expected due to their high reactivity and abundance. Alkyl radicals are the main initiator radicals in the Et</w:t>
      </w:r>
      <w:r w:rsidRPr="00DA60F7">
        <w:rPr>
          <w:rFonts w:ascii="Arial" w:hAnsi="Arial" w:cs="Arial"/>
          <w:sz w:val="20"/>
          <w:vertAlign w:val="subscript"/>
        </w:rPr>
        <w:t>3</w:t>
      </w:r>
      <w:r w:rsidRPr="00DA60F7">
        <w:rPr>
          <w:rFonts w:ascii="Arial" w:hAnsi="Arial" w:cs="Arial"/>
          <w:sz w:val="20"/>
        </w:rPr>
        <w:t>B/O</w:t>
      </w:r>
      <w:r w:rsidRPr="00DA60F7">
        <w:rPr>
          <w:rFonts w:ascii="Arial" w:hAnsi="Arial" w:cs="Arial"/>
          <w:sz w:val="20"/>
          <w:vertAlign w:val="subscript"/>
        </w:rPr>
        <w:t>2</w:t>
      </w:r>
      <w:r w:rsidRPr="00DA60F7">
        <w:rPr>
          <w:rFonts w:ascii="Arial" w:hAnsi="Arial" w:cs="Arial"/>
          <w:sz w:val="20"/>
        </w:rPr>
        <w:t xml:space="preserve"> system, and their detection validates the use of CHANT as a mechanistic tool. Trapped alkyl peroxyl radicals were also observed, albeit with a much lower intensity. The lower intensity of trapped ROO· is attributed to the slow reaction of these radicals with CHANT (</w:t>
      </w:r>
      <w:r w:rsidRPr="00DA60F7">
        <w:rPr>
          <w:rFonts w:ascii="Arial" w:hAnsi="Arial" w:cs="Arial"/>
          <w:i/>
          <w:sz w:val="20"/>
        </w:rPr>
        <w:t>k</w:t>
      </w:r>
      <w:r w:rsidRPr="00DA60F7">
        <w:rPr>
          <w:rFonts w:ascii="Arial" w:hAnsi="Arial" w:cs="Arial"/>
          <w:sz w:val="20"/>
        </w:rPr>
        <w:t xml:space="preserve"> ≈ 10</w:t>
      </w:r>
      <w:r w:rsidRPr="00DA60F7">
        <w:rPr>
          <w:rFonts w:ascii="Arial" w:hAnsi="Arial" w:cs="Arial"/>
          <w:sz w:val="20"/>
          <w:vertAlign w:val="superscript"/>
        </w:rPr>
        <w:noBreakHyphen/>
        <w:t>1</w:t>
      </w:r>
      <w:r w:rsidRPr="00DA60F7">
        <w:rPr>
          <w:rFonts w:ascii="Arial" w:hAnsi="Arial" w:cs="Arial"/>
          <w:sz w:val="20"/>
        </w:rPr>
        <w:t xml:space="preserve"> M</w:t>
      </w:r>
      <w:r w:rsidRPr="00DA60F7">
        <w:rPr>
          <w:rFonts w:ascii="Arial" w:hAnsi="Arial" w:cs="Arial"/>
          <w:sz w:val="20"/>
          <w:vertAlign w:val="superscript"/>
        </w:rPr>
        <w:t>-1</w:t>
      </w:r>
      <w:r w:rsidRPr="00DA60F7">
        <w:rPr>
          <w:rFonts w:ascii="Arial" w:hAnsi="Arial" w:cs="Arial"/>
          <w:sz w:val="20"/>
        </w:rPr>
        <w:t xml:space="preserve"> s</w:t>
      </w:r>
      <w:r w:rsidRPr="00DA60F7">
        <w:rPr>
          <w:rFonts w:ascii="Arial" w:hAnsi="Arial" w:cs="Arial"/>
          <w:sz w:val="20"/>
          <w:vertAlign w:val="superscript"/>
        </w:rPr>
        <w:t>-1</w:t>
      </w:r>
      <w:r w:rsidRPr="00DA60F7">
        <w:rPr>
          <w:rFonts w:ascii="Arial" w:hAnsi="Arial" w:cs="Arial"/>
          <w:sz w:val="20"/>
        </w:rPr>
        <w:t>),</w:t>
      </w:r>
      <w:r w:rsidRPr="00DA60F7">
        <w:rPr>
          <w:rFonts w:ascii="Arial" w:hAnsi="Arial" w:cs="Arial"/>
          <w:noProof/>
          <w:sz w:val="20"/>
          <w:vertAlign w:val="superscript"/>
        </w:rPr>
        <w:t>30</w:t>
      </w:r>
      <w:r w:rsidRPr="00DA60F7">
        <w:rPr>
          <w:rFonts w:ascii="Arial" w:hAnsi="Arial" w:cs="Arial"/>
          <w:sz w:val="20"/>
        </w:rPr>
        <w:t xml:space="preserve"> compared to the very fast reaction with R</w:t>
      </w:r>
      <w:r w:rsidRPr="00DA60F7">
        <w:rPr>
          <w:rFonts w:ascii="Arial" w:hAnsi="Arial" w:cs="Arial"/>
          <w:sz w:val="20"/>
          <w:vertAlign w:val="subscript"/>
        </w:rPr>
        <w:t>3</w:t>
      </w:r>
      <w:r w:rsidRPr="00DA60F7">
        <w:rPr>
          <w:rFonts w:ascii="Arial" w:hAnsi="Arial" w:cs="Arial"/>
          <w:sz w:val="20"/>
        </w:rPr>
        <w:t>B (</w:t>
      </w:r>
      <w:r w:rsidRPr="00DA60F7">
        <w:rPr>
          <w:rFonts w:ascii="Arial" w:hAnsi="Arial" w:cs="Arial"/>
          <w:i/>
          <w:sz w:val="20"/>
        </w:rPr>
        <w:t>k</w:t>
      </w:r>
      <w:r w:rsidRPr="00DA60F7">
        <w:rPr>
          <w:rFonts w:ascii="Arial" w:hAnsi="Arial" w:cs="Arial"/>
          <w:sz w:val="20"/>
        </w:rPr>
        <w:t xml:space="preserve"> ≈ 10</w:t>
      </w:r>
      <w:r w:rsidRPr="00DA60F7">
        <w:rPr>
          <w:rFonts w:ascii="Arial" w:hAnsi="Arial" w:cs="Arial"/>
          <w:sz w:val="20"/>
          <w:vertAlign w:val="superscript"/>
        </w:rPr>
        <w:t>6</w:t>
      </w:r>
      <w:r w:rsidRPr="00DA60F7">
        <w:rPr>
          <w:rFonts w:ascii="Arial" w:hAnsi="Arial" w:cs="Arial"/>
          <w:sz w:val="20"/>
        </w:rPr>
        <w:t xml:space="preserve"> M</w:t>
      </w:r>
      <w:r w:rsidRPr="00DA60F7">
        <w:rPr>
          <w:rFonts w:ascii="Arial" w:hAnsi="Arial" w:cs="Arial"/>
          <w:sz w:val="20"/>
          <w:vertAlign w:val="superscript"/>
        </w:rPr>
        <w:t>-1</w:t>
      </w:r>
      <w:r w:rsidRPr="00DA60F7">
        <w:rPr>
          <w:rFonts w:ascii="Arial" w:hAnsi="Arial" w:cs="Arial"/>
          <w:sz w:val="20"/>
        </w:rPr>
        <w:t xml:space="preserve"> s</w:t>
      </w:r>
      <w:r w:rsidRPr="00DA60F7">
        <w:rPr>
          <w:rFonts w:ascii="Arial" w:hAnsi="Arial" w:cs="Arial"/>
          <w:sz w:val="20"/>
          <w:vertAlign w:val="superscript"/>
        </w:rPr>
        <w:t>-1</w:t>
      </w:r>
      <w:r w:rsidRPr="00DA60F7">
        <w:rPr>
          <w:rFonts w:ascii="Arial" w:hAnsi="Arial" w:cs="Arial"/>
          <w:sz w:val="20"/>
        </w:rPr>
        <w:t>).</w:t>
      </w:r>
      <w:r w:rsidRPr="00DA60F7">
        <w:rPr>
          <w:rFonts w:ascii="Arial" w:hAnsi="Arial" w:cs="Arial"/>
          <w:noProof/>
          <w:sz w:val="20"/>
          <w:vertAlign w:val="superscript"/>
        </w:rPr>
        <w:t>2-3</w:t>
      </w:r>
    </w:p>
    <w:p w:rsidR="00DA60F7" w:rsidRDefault="00DA60F7" w:rsidP="00DA60F7">
      <w:pPr>
        <w:pStyle w:val="P1"/>
        <w:spacing w:before="240" w:after="240" w:line="240" w:lineRule="atLeast"/>
        <w:jc w:val="left"/>
        <w:rPr>
          <w:rFonts w:cs="Arial"/>
          <w:sz w:val="20"/>
          <w:szCs w:val="20"/>
        </w:rPr>
      </w:pPr>
      <w:r w:rsidRPr="00DA60F7">
        <w:rPr>
          <w:rFonts w:cs="Arial"/>
          <w:sz w:val="20"/>
          <w:szCs w:val="20"/>
        </w:rPr>
        <w:t xml:space="preserve">In addition to alkyl and alkyl peroxyl radicals, trapped alkoxyl radicals (RO·) were also detected. They can form </w:t>
      </w:r>
      <w:r w:rsidRPr="00DA60F7">
        <w:rPr>
          <w:rFonts w:cs="Arial"/>
          <w:i/>
          <w:sz w:val="20"/>
          <w:szCs w:val="20"/>
        </w:rPr>
        <w:t>via</w:t>
      </w:r>
      <w:r w:rsidRPr="00DA60F7">
        <w:rPr>
          <w:rFonts w:cs="Arial"/>
          <w:sz w:val="20"/>
          <w:szCs w:val="20"/>
        </w:rPr>
        <w:t xml:space="preserve"> recombination of two ROO· radicals; however, this is a very minor pathway as most </w:t>
      </w:r>
      <w:proofErr w:type="spellStart"/>
      <w:r w:rsidRPr="00DA60F7">
        <w:rPr>
          <w:rFonts w:cs="Arial"/>
          <w:sz w:val="20"/>
          <w:szCs w:val="20"/>
        </w:rPr>
        <w:t>recombinations</w:t>
      </w:r>
      <w:proofErr w:type="spellEnd"/>
      <w:r w:rsidRPr="00DA60F7">
        <w:rPr>
          <w:rFonts w:cs="Arial"/>
          <w:sz w:val="20"/>
          <w:szCs w:val="20"/>
        </w:rPr>
        <w:t xml:space="preserve"> proceed </w:t>
      </w:r>
      <w:r w:rsidRPr="00DA60F7">
        <w:rPr>
          <w:rFonts w:cs="Arial"/>
          <w:i/>
          <w:sz w:val="20"/>
          <w:szCs w:val="20"/>
        </w:rPr>
        <w:t>via</w:t>
      </w:r>
      <w:r w:rsidRPr="00DA60F7">
        <w:rPr>
          <w:rFonts w:cs="Arial"/>
          <w:sz w:val="20"/>
          <w:szCs w:val="20"/>
        </w:rPr>
        <w:t xml:space="preserve"> a non-radical route (Russell mechanism).</w:t>
      </w:r>
      <w:r w:rsidRPr="00DA60F7">
        <w:rPr>
          <w:rFonts w:cs="Arial"/>
          <w:noProof/>
          <w:sz w:val="20"/>
          <w:szCs w:val="20"/>
          <w:vertAlign w:val="superscript"/>
        </w:rPr>
        <w:t>31-32</w:t>
      </w:r>
      <w:r w:rsidRPr="00DA60F7">
        <w:rPr>
          <w:rFonts w:cs="Arial"/>
          <w:sz w:val="20"/>
          <w:szCs w:val="20"/>
        </w:rPr>
        <w:t xml:space="preserve"> Detection of alkoxyl radicals therefore indirectly suggests the presence of secondary initiation processes. Encouraged by these results, we proceeded to obtain more direct evidence for the secondary initiation.</w:t>
      </w:r>
    </w:p>
    <w:p w:rsidR="00DA60F7" w:rsidRDefault="00DA60F7" w:rsidP="00DA60F7">
      <w:pPr>
        <w:pStyle w:val="P1"/>
        <w:spacing w:before="240" w:after="240" w:line="240" w:lineRule="atLeast"/>
        <w:jc w:val="left"/>
        <w:rPr>
          <w:rFonts w:cs="Arial"/>
          <w:b/>
          <w:sz w:val="22"/>
          <w:szCs w:val="22"/>
        </w:rPr>
      </w:pPr>
      <w:r w:rsidRPr="00DA60F7">
        <w:rPr>
          <w:rFonts w:cs="Arial"/>
          <w:b/>
          <w:sz w:val="22"/>
          <w:szCs w:val="22"/>
        </w:rPr>
        <w:t xml:space="preserve">Direct </w:t>
      </w:r>
      <w:r w:rsidR="00625579">
        <w:rPr>
          <w:rFonts w:cs="Arial"/>
          <w:b/>
          <w:sz w:val="22"/>
          <w:szCs w:val="22"/>
        </w:rPr>
        <w:t>E</w:t>
      </w:r>
      <w:r w:rsidRPr="00DA60F7">
        <w:rPr>
          <w:rFonts w:cs="Arial"/>
          <w:b/>
          <w:sz w:val="22"/>
          <w:szCs w:val="22"/>
        </w:rPr>
        <w:t xml:space="preserve">vidence of </w:t>
      </w:r>
      <w:r w:rsidR="00625579">
        <w:rPr>
          <w:rFonts w:cs="Arial"/>
          <w:b/>
          <w:sz w:val="22"/>
          <w:szCs w:val="22"/>
        </w:rPr>
        <w:t>S</w:t>
      </w:r>
      <w:r w:rsidRPr="00DA60F7">
        <w:rPr>
          <w:rFonts w:cs="Arial"/>
          <w:b/>
          <w:sz w:val="22"/>
          <w:szCs w:val="22"/>
        </w:rPr>
        <w:t xml:space="preserve">econdary </w:t>
      </w:r>
      <w:r w:rsidR="00625579">
        <w:rPr>
          <w:rFonts w:cs="Arial"/>
          <w:b/>
          <w:sz w:val="22"/>
          <w:szCs w:val="22"/>
        </w:rPr>
        <w:t>I</w:t>
      </w:r>
      <w:r w:rsidRPr="00DA60F7">
        <w:rPr>
          <w:rFonts w:cs="Arial"/>
          <w:b/>
          <w:sz w:val="22"/>
          <w:szCs w:val="22"/>
        </w:rPr>
        <w:t>nitiation.</w:t>
      </w:r>
    </w:p>
    <w:p w:rsidR="00DA60F7" w:rsidRPr="00DA60F7" w:rsidRDefault="00DA60F7" w:rsidP="00DA60F7">
      <w:pPr>
        <w:pStyle w:val="P1"/>
        <w:spacing w:before="240" w:after="240" w:line="240" w:lineRule="atLeast"/>
        <w:jc w:val="left"/>
        <w:rPr>
          <w:rFonts w:cs="Arial"/>
          <w:b/>
          <w:sz w:val="20"/>
          <w:szCs w:val="20"/>
        </w:rPr>
      </w:pPr>
      <w:r w:rsidRPr="00DA60F7">
        <w:rPr>
          <w:rFonts w:cs="Arial"/>
          <w:sz w:val="20"/>
          <w:szCs w:val="20"/>
        </w:rPr>
        <w:t>A key proposed feature of the secondary initiation is that the products of Et</w:t>
      </w:r>
      <w:r w:rsidRPr="00DA60F7">
        <w:rPr>
          <w:rFonts w:cs="Arial"/>
          <w:sz w:val="20"/>
          <w:szCs w:val="20"/>
          <w:vertAlign w:val="subscript"/>
        </w:rPr>
        <w:t>3</w:t>
      </w:r>
      <w:r w:rsidRPr="00DA60F7">
        <w:rPr>
          <w:rFonts w:cs="Arial"/>
          <w:sz w:val="20"/>
          <w:szCs w:val="20"/>
        </w:rPr>
        <w:t>B oxidation undergo radical-generating reactions (</w:t>
      </w:r>
      <w:proofErr w:type="spellStart"/>
      <w:r w:rsidRPr="00DA60F7">
        <w:rPr>
          <w:rFonts w:cs="Arial"/>
          <w:sz w:val="20"/>
          <w:szCs w:val="20"/>
        </w:rPr>
        <w:t>autoinitiation</w:t>
      </w:r>
      <w:proofErr w:type="spellEnd"/>
      <w:r w:rsidRPr="00DA60F7">
        <w:rPr>
          <w:rFonts w:cs="Arial"/>
          <w:sz w:val="20"/>
          <w:szCs w:val="20"/>
        </w:rPr>
        <w:t>) which are independent of oxygen concentration.</w:t>
      </w:r>
      <w:r w:rsidRPr="00DA60F7">
        <w:rPr>
          <w:rFonts w:cs="Arial"/>
          <w:noProof/>
          <w:sz w:val="20"/>
          <w:szCs w:val="20"/>
          <w:vertAlign w:val="superscript"/>
        </w:rPr>
        <w:t>2</w:t>
      </w:r>
      <w:r w:rsidRPr="00DA60F7">
        <w:rPr>
          <w:rFonts w:cs="Arial"/>
          <w:sz w:val="20"/>
          <w:szCs w:val="20"/>
        </w:rPr>
        <w:t xml:space="preserve"> In order to confirm this observation, we prepared a partially </w:t>
      </w:r>
      <w:proofErr w:type="spellStart"/>
      <w:r w:rsidRPr="00DA60F7">
        <w:rPr>
          <w:rFonts w:cs="Arial"/>
          <w:sz w:val="20"/>
          <w:szCs w:val="20"/>
        </w:rPr>
        <w:t>oxidised</w:t>
      </w:r>
      <w:proofErr w:type="spellEnd"/>
      <w:r w:rsidRPr="00DA60F7">
        <w:rPr>
          <w:rFonts w:cs="Arial"/>
          <w:sz w:val="20"/>
          <w:szCs w:val="20"/>
        </w:rPr>
        <w:t xml:space="preserve"> Et</w:t>
      </w:r>
      <w:r w:rsidRPr="00DA60F7">
        <w:rPr>
          <w:rFonts w:cs="Arial"/>
          <w:sz w:val="20"/>
          <w:szCs w:val="20"/>
          <w:vertAlign w:val="subscript"/>
        </w:rPr>
        <w:t>3</w:t>
      </w:r>
      <w:r w:rsidRPr="00DA60F7">
        <w:rPr>
          <w:rFonts w:cs="Arial"/>
          <w:sz w:val="20"/>
          <w:szCs w:val="20"/>
        </w:rPr>
        <w:t xml:space="preserve">B solution in DCM by bubbling air through it for 1 minute. Following this oxidation, oxygen was removed by bubbling nitrogen through the solution, and the reaction mixture was sealed and monitored by </w:t>
      </w:r>
      <w:r w:rsidRPr="00DA60F7">
        <w:rPr>
          <w:rFonts w:cs="Arial"/>
          <w:sz w:val="20"/>
          <w:szCs w:val="20"/>
          <w:vertAlign w:val="superscript"/>
        </w:rPr>
        <w:t>11</w:t>
      </w:r>
      <w:r w:rsidRPr="00DA60F7">
        <w:rPr>
          <w:rFonts w:cs="Arial"/>
          <w:sz w:val="20"/>
          <w:szCs w:val="20"/>
        </w:rPr>
        <w:t xml:space="preserve">B NMR (Supporting Information, section S5.1). In order to slow down the autoxidation and reduce formation of highly </w:t>
      </w:r>
      <w:proofErr w:type="spellStart"/>
      <w:r w:rsidRPr="00DA60F7">
        <w:rPr>
          <w:rFonts w:cs="Arial"/>
          <w:sz w:val="20"/>
          <w:szCs w:val="20"/>
        </w:rPr>
        <w:t>oxidised</w:t>
      </w:r>
      <w:proofErr w:type="spellEnd"/>
      <w:r w:rsidRPr="00DA60F7">
        <w:rPr>
          <w:rFonts w:cs="Arial"/>
          <w:sz w:val="20"/>
          <w:szCs w:val="20"/>
        </w:rPr>
        <w:t xml:space="preserve"> species, the reaction was carried out in the presence of TEMPO as a radical scavenger. This additionally made it possible to confirm successful oxygen removal by EPR line shape analysis (Supporting Information, section S6.1).</w:t>
      </w:r>
      <w:r w:rsidRPr="00DA60F7">
        <w:rPr>
          <w:rFonts w:cs="Arial"/>
          <w:noProof/>
          <w:sz w:val="20"/>
          <w:szCs w:val="20"/>
          <w:vertAlign w:val="superscript"/>
        </w:rPr>
        <w:t>33</w:t>
      </w:r>
      <w:r w:rsidRPr="00DA60F7">
        <w:rPr>
          <w:rFonts w:cs="Arial"/>
          <w:sz w:val="20"/>
          <w:szCs w:val="20"/>
        </w:rPr>
        <w:t xml:space="preserve"> The evolution of Et</w:t>
      </w:r>
      <w:r w:rsidRPr="00DA60F7">
        <w:rPr>
          <w:rFonts w:cs="Arial"/>
          <w:sz w:val="20"/>
          <w:szCs w:val="20"/>
          <w:vertAlign w:val="subscript"/>
        </w:rPr>
        <w:t>3</w:t>
      </w:r>
      <w:r w:rsidRPr="00DA60F7">
        <w:rPr>
          <w:rFonts w:cs="Arial"/>
          <w:sz w:val="20"/>
          <w:szCs w:val="20"/>
        </w:rPr>
        <w:t>B at δ(</w:t>
      </w:r>
      <w:r w:rsidRPr="00DA60F7">
        <w:rPr>
          <w:rFonts w:cs="Arial"/>
          <w:sz w:val="20"/>
          <w:szCs w:val="20"/>
          <w:vertAlign w:val="superscript"/>
        </w:rPr>
        <w:t>11</w:t>
      </w:r>
      <w:r w:rsidRPr="00DA60F7">
        <w:rPr>
          <w:rFonts w:cs="Arial"/>
          <w:sz w:val="20"/>
          <w:szCs w:val="20"/>
        </w:rPr>
        <w:t>B) = 88 ppm and its oxidation products (with general formula Et</w:t>
      </w:r>
      <w:r w:rsidRPr="00DA60F7">
        <w:rPr>
          <w:rFonts w:cs="Arial"/>
          <w:sz w:val="20"/>
          <w:szCs w:val="20"/>
          <w:vertAlign w:val="subscript"/>
        </w:rPr>
        <w:t>2</w:t>
      </w:r>
      <w:r w:rsidRPr="00DA60F7">
        <w:rPr>
          <w:rFonts w:cs="Arial"/>
          <w:sz w:val="20"/>
          <w:szCs w:val="20"/>
        </w:rPr>
        <w:t>BOR at δ(</w:t>
      </w:r>
      <w:r w:rsidRPr="00DA60F7">
        <w:rPr>
          <w:rFonts w:cs="Arial"/>
          <w:sz w:val="20"/>
          <w:szCs w:val="20"/>
          <w:vertAlign w:val="superscript"/>
        </w:rPr>
        <w:t>11</w:t>
      </w:r>
      <w:r w:rsidRPr="00DA60F7">
        <w:rPr>
          <w:rFonts w:cs="Arial"/>
          <w:sz w:val="20"/>
          <w:szCs w:val="20"/>
        </w:rPr>
        <w:t>B) = 55 ppm) is shown in Figure 2.</w:t>
      </w:r>
    </w:p>
    <w:bookmarkStart w:id="5" w:name="_Hlk200634669"/>
    <w:p w:rsidR="00DA60F7" w:rsidRPr="00165D94" w:rsidRDefault="0096654C" w:rsidP="00DA60F7">
      <w:r>
        <w:rPr>
          <w:noProof/>
        </w:rPr>
        <w:lastRenderedPageBreak/>
        <mc:AlternateContent>
          <mc:Choice Requires="wps">
            <w:drawing>
              <wp:anchor distT="0" distB="0" distL="114300" distR="114300" simplePos="0" relativeHeight="251663360" behindDoc="0" locked="0" layoutInCell="1" allowOverlap="1" wp14:anchorId="4923142B" wp14:editId="61C98D36">
                <wp:simplePos x="0" y="0"/>
                <wp:positionH relativeFrom="column">
                  <wp:posOffset>434340</wp:posOffset>
                </wp:positionH>
                <wp:positionV relativeFrom="paragraph">
                  <wp:posOffset>1777035</wp:posOffset>
                </wp:positionV>
                <wp:extent cx="225425" cy="165100"/>
                <wp:effectExtent l="0" t="0" r="3175" b="6350"/>
                <wp:wrapNone/>
                <wp:docPr id="367228591" name="Rectangle 9"/>
                <wp:cNvGraphicFramePr/>
                <a:graphic xmlns:a="http://schemas.openxmlformats.org/drawingml/2006/main">
                  <a:graphicData uri="http://schemas.microsoft.com/office/word/2010/wordprocessingShape">
                    <wps:wsp>
                      <wps:cNvSpPr/>
                      <wps:spPr>
                        <a:xfrm>
                          <a:off x="0" y="0"/>
                          <a:ext cx="225425" cy="165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9448E8" id="Rectangle 9" o:spid="_x0000_s1026" style="position:absolute;margin-left:34.2pt;margin-top:139.9pt;width:17.75pt;height:1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" fillcolor="white [3212]" stroked="f" strokeweight="1pt"/>
            </w:pict>
          </mc:Fallback>
        </mc:AlternateContent>
      </w:r>
      <w:r w:rsidRPr="004C1FBE">
        <w:rPr>
          <w:noProof/>
        </w:rPr>
        <mc:AlternateContent>
          <mc:Choice Requires="wps">
            <w:drawing>
              <wp:anchor distT="0" distB="0" distL="114300" distR="114300" simplePos="0" relativeHeight="251661312" behindDoc="0" locked="0" layoutInCell="1" allowOverlap="1" wp14:anchorId="0C3B376C" wp14:editId="56C9E5CD">
                <wp:simplePos x="0" y="0"/>
                <wp:positionH relativeFrom="column">
                  <wp:posOffset>1344168</wp:posOffset>
                </wp:positionH>
                <wp:positionV relativeFrom="paragraph">
                  <wp:posOffset>18796</wp:posOffset>
                </wp:positionV>
                <wp:extent cx="424282" cy="234950"/>
                <wp:effectExtent l="0" t="0" r="0" b="0"/>
                <wp:wrapNone/>
                <wp:docPr id="709865755" name="Text Box 145"/>
                <wp:cNvGraphicFramePr/>
                <a:graphic xmlns:a="http://schemas.openxmlformats.org/drawingml/2006/main">
                  <a:graphicData uri="http://schemas.microsoft.com/office/word/2010/wordprocessingShape">
                    <wps:wsp>
                      <wps:cNvSpPr txBox="1"/>
                      <wps:spPr>
                        <a:xfrm>
                          <a:off x="0" y="0"/>
                          <a:ext cx="424282" cy="234950"/>
                        </a:xfrm>
                        <a:prstGeom prst="rect">
                          <a:avLst/>
                        </a:prstGeom>
                        <a:noFill/>
                        <a:ln w="6350">
                          <a:noFill/>
                        </a:ln>
                      </wps:spPr>
                      <wps:txbx>
                        <w:txbxContent>
                          <w:p w:rsidR="00DA60F7" w:rsidRPr="00564D5E" w:rsidRDefault="00DA60F7" w:rsidP="00DA60F7">
                            <w:pPr>
                              <w:rPr>
                                <w:rFonts w:ascii="Arial" w:hAnsi="Arial" w:cs="Arial"/>
                                <w:bCs/>
                                <w:color w:val="A6A6A6" w:themeColor="background1" w:themeShade="A6"/>
                                <w:sz w:val="14"/>
                                <w:szCs w:val="14"/>
                                <w14:textOutline w14:w="9525" w14:cap="rnd" w14:cmpd="sng" w14:algn="ctr">
                                  <w14:noFill/>
                                  <w14:prstDash w14:val="solid"/>
                                  <w14:bevel/>
                                </w14:textOutline>
                                <w14:textFill>
                                  <w14:solidFill>
                                    <w14:schemeClr w14:val="bg1">
                                      <w14:alpha w14:val="34945"/>
                                      <w14:lumMod w14:val="65000"/>
                                    </w14:schemeClr>
                                  </w14:solidFill>
                                </w14:textFill>
                              </w:rPr>
                            </w:pPr>
                            <w:r w:rsidRPr="0096654C">
                              <w:rPr>
                                <w:rFonts w:ascii="Arial" w:hAnsi="Arial" w:cs="Arial"/>
                                <w:bCs/>
                                <w:color w:val="A6A6A6" w:themeColor="background1" w:themeShade="A6"/>
                                <w:sz w:val="20"/>
                                <w:szCs w:val="20"/>
                                <w14:textOutline w14:w="9525" w14:cap="rnd" w14:cmpd="sng" w14:algn="ctr">
                                  <w14:noFill/>
                                  <w14:prstDash w14:val="solid"/>
                                  <w14:bevel/>
                                </w14:textOutline>
                                <w14:textFill>
                                  <w14:solidFill>
                                    <w14:schemeClr w14:val="bg1">
                                      <w14:alpha w14:val="34945"/>
                                      <w14:lumMod w14:val="65000"/>
                                    </w14:schemeClr>
                                  </w14:solidFill>
                                </w14:textFill>
                              </w:rPr>
                              <w:t>N</w:t>
                            </w:r>
                            <w:r w:rsidRPr="0096654C">
                              <w:rPr>
                                <w:rFonts w:ascii="Arial" w:hAnsi="Arial" w:cs="Arial"/>
                                <w:bCs/>
                                <w:color w:val="A6A6A6" w:themeColor="background1" w:themeShade="A6"/>
                                <w:sz w:val="20"/>
                                <w:szCs w:val="20"/>
                                <w:vertAlign w:val="subscript"/>
                                <w14:textOutline w14:w="9525" w14:cap="rnd" w14:cmpd="sng" w14:algn="ctr">
                                  <w14:noFill/>
                                  <w14:prstDash w14:val="solid"/>
                                  <w14:bevel/>
                                </w14:textOutline>
                                <w14:textFill>
                                  <w14:solidFill>
                                    <w14:schemeClr w14:val="bg1">
                                      <w14:alpha w14:val="34945"/>
                                      <w14:lumMod w14:val="65000"/>
                                    </w14:schemeClr>
                                  </w14:solidFill>
                                </w14:textFill>
                              </w:rPr>
                              <w:t>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3B376C" id="_x0000_t202" coordsize="21600,21600" o:spt="202" path="m,l,21600r21600,l21600,xe">
                <v:stroke joinstyle="miter"/>
                <v:path gradientshapeok="t" o:connecttype="rect"/>
              </v:shapetype>
              <v:shape id="Text Box 145" o:spid="_x0000_s1026" type="#_x0000_t202" style="position:absolute;margin-left:105.85pt;margin-top:1.5pt;width:33.4pt;height: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" filled="f" stroked="f" strokeweight=".5pt">
                <v:textbox>
                  <w:txbxContent>
                    <w:p w:rsidR="00DA60F7" w:rsidRPr="00564D5E" w:rsidRDefault="00DA60F7" w:rsidP="00DA60F7">
                      <w:pPr>
                        <w:rPr>
                          <w:rFonts w:ascii="Arial" w:hAnsi="Arial" w:cs="Arial"/>
                          <w:bCs/>
                          <w:color w:val="A6A6A6" w:themeColor="background1" w:themeShade="A6"/>
                          <w:sz w:val="14"/>
                          <w:szCs w:val="14"/>
                          <w14:textOutline w14:w="9525" w14:cap="rnd" w14:cmpd="sng" w14:algn="ctr">
                            <w14:noFill/>
                            <w14:prstDash w14:val="solid"/>
                            <w14:bevel/>
                          </w14:textOutline>
                          <w14:textFill>
                            <w14:solidFill>
                              <w14:schemeClr w14:val="bg1">
                                <w14:alpha w14:val="34945"/>
                                <w14:lumMod w14:val="65000"/>
                              </w14:schemeClr>
                            </w14:solidFill>
                          </w14:textFill>
                        </w:rPr>
                      </w:pPr>
                      <w:r w:rsidRPr="0096654C">
                        <w:rPr>
                          <w:rFonts w:ascii="Arial" w:hAnsi="Arial" w:cs="Arial"/>
                          <w:bCs/>
                          <w:color w:val="A6A6A6" w:themeColor="background1" w:themeShade="A6"/>
                          <w:sz w:val="20"/>
                          <w:szCs w:val="20"/>
                          <w14:textOutline w14:w="9525" w14:cap="rnd" w14:cmpd="sng" w14:algn="ctr">
                            <w14:noFill/>
                            <w14:prstDash w14:val="solid"/>
                            <w14:bevel/>
                          </w14:textOutline>
                          <w14:textFill>
                            <w14:solidFill>
                              <w14:schemeClr w14:val="bg1">
                                <w14:alpha w14:val="34945"/>
                                <w14:lumMod w14:val="65000"/>
                              </w14:schemeClr>
                            </w14:solidFill>
                          </w14:textFill>
                        </w:rPr>
                        <w:t>N</w:t>
                      </w:r>
                      <w:r w:rsidRPr="0096654C">
                        <w:rPr>
                          <w:rFonts w:ascii="Arial" w:hAnsi="Arial" w:cs="Arial"/>
                          <w:bCs/>
                          <w:color w:val="A6A6A6" w:themeColor="background1" w:themeShade="A6"/>
                          <w:sz w:val="20"/>
                          <w:szCs w:val="20"/>
                          <w:vertAlign w:val="subscript"/>
                          <w14:textOutline w14:w="9525" w14:cap="rnd" w14:cmpd="sng" w14:algn="ctr">
                            <w14:noFill/>
                            <w14:prstDash w14:val="solid"/>
                            <w14:bevel/>
                          </w14:textOutline>
                          <w14:textFill>
                            <w14:solidFill>
                              <w14:schemeClr w14:val="bg1">
                                <w14:alpha w14:val="34945"/>
                                <w14:lumMod w14:val="65000"/>
                              </w14:schemeClr>
                            </w14:solidFill>
                          </w14:textFill>
                        </w:rPr>
                        <w:t>2</w:t>
                      </w:r>
                    </w:p>
                  </w:txbxContent>
                </v:textbox>
              </v:shape>
            </w:pict>
          </mc:Fallback>
        </mc:AlternateContent>
      </w:r>
      <w:r w:rsidRPr="004C1FBE">
        <w:rPr>
          <w:noProof/>
        </w:rPr>
        <mc:AlternateContent>
          <mc:Choice Requires="wps">
            <w:drawing>
              <wp:anchor distT="0" distB="0" distL="114300" distR="114300" simplePos="0" relativeHeight="251659264" behindDoc="0" locked="0" layoutInCell="1" allowOverlap="1" wp14:anchorId="11185605" wp14:editId="6DA8AB12">
                <wp:simplePos x="0" y="0"/>
                <wp:positionH relativeFrom="column">
                  <wp:posOffset>554126</wp:posOffset>
                </wp:positionH>
                <wp:positionV relativeFrom="paragraph">
                  <wp:posOffset>26111</wp:posOffset>
                </wp:positionV>
                <wp:extent cx="382194" cy="241300"/>
                <wp:effectExtent l="0" t="0" r="0" b="6350"/>
                <wp:wrapNone/>
                <wp:docPr id="90601482" name="Text Box 146"/>
                <wp:cNvGraphicFramePr/>
                <a:graphic xmlns:a="http://schemas.openxmlformats.org/drawingml/2006/main">
                  <a:graphicData uri="http://schemas.microsoft.com/office/word/2010/wordprocessingShape">
                    <wps:wsp>
                      <wps:cNvSpPr txBox="1"/>
                      <wps:spPr>
                        <a:xfrm>
                          <a:off x="0" y="0"/>
                          <a:ext cx="382194" cy="241300"/>
                        </a:xfrm>
                        <a:prstGeom prst="rect">
                          <a:avLst/>
                        </a:prstGeom>
                        <a:noFill/>
                        <a:ln w="6350">
                          <a:noFill/>
                        </a:ln>
                      </wps:spPr>
                      <wps:txbx>
                        <w:txbxContent>
                          <w:p w:rsidR="00DA60F7" w:rsidRPr="0096654C" w:rsidRDefault="00DA60F7" w:rsidP="00DA60F7">
                            <w:pPr>
                              <w:rPr>
                                <w:rFonts w:ascii="Arial" w:hAnsi="Arial" w:cs="Arial"/>
                                <w:bCs/>
                                <w:color w:val="404040" w:themeColor="text1" w:themeTint="BF"/>
                                <w:sz w:val="20"/>
                                <w:szCs w:val="20"/>
                                <w14:textOutline w14:w="9525" w14:cap="rnd" w14:cmpd="sng" w14:algn="ctr">
                                  <w14:noFill/>
                                  <w14:prstDash w14:val="solid"/>
                                  <w14:bevel/>
                                </w14:textOutline>
                              </w:rPr>
                            </w:pPr>
                            <w:r w:rsidRPr="0096654C">
                              <w:rPr>
                                <w:rFonts w:ascii="Arial" w:hAnsi="Arial" w:cs="Arial"/>
                                <w:bCs/>
                                <w:color w:val="404040" w:themeColor="text1" w:themeTint="BF"/>
                                <w:sz w:val="20"/>
                                <w:szCs w:val="20"/>
                                <w14:textOutline w14:w="9525" w14:cap="rnd" w14:cmpd="sng" w14:algn="ctr">
                                  <w14:noFill/>
                                  <w14:prstDash w14:val="solid"/>
                                  <w14:bevel/>
                                </w14:textOutline>
                              </w:rPr>
                              <w:t>Air</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85605" id="Text Box 146" o:spid="_x0000_s1027" type="#_x0000_t202" style="position:absolute;margin-left:43.65pt;margin-top:2.05pt;width:30.1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" filled="f" stroked="f" strokeweight=".5pt">
                <v:textbox>
                  <w:txbxContent>
                    <w:p w:rsidR="00DA60F7" w:rsidRPr="0096654C" w:rsidRDefault="00DA60F7" w:rsidP="00DA60F7">
                      <w:pPr>
                        <w:rPr>
                          <w:rFonts w:ascii="Arial" w:hAnsi="Arial" w:cs="Arial"/>
                          <w:bCs/>
                          <w:color w:val="404040" w:themeColor="text1" w:themeTint="BF"/>
                          <w:sz w:val="20"/>
                          <w:szCs w:val="20"/>
                          <w14:textOutline w14:w="9525" w14:cap="rnd" w14:cmpd="sng" w14:algn="ctr">
                            <w14:noFill/>
                            <w14:prstDash w14:val="solid"/>
                            <w14:bevel/>
                          </w14:textOutline>
                        </w:rPr>
                      </w:pPr>
                      <w:r w:rsidRPr="0096654C">
                        <w:rPr>
                          <w:rFonts w:ascii="Arial" w:hAnsi="Arial" w:cs="Arial"/>
                          <w:bCs/>
                          <w:color w:val="404040" w:themeColor="text1" w:themeTint="BF"/>
                          <w:sz w:val="20"/>
                          <w:szCs w:val="20"/>
                          <w14:textOutline w14:w="9525" w14:cap="rnd" w14:cmpd="sng" w14:algn="ctr">
                            <w14:noFill/>
                            <w14:prstDash w14:val="solid"/>
                            <w14:bevel/>
                          </w14:textOutline>
                        </w:rPr>
                        <w:t>Air</w:t>
                      </w:r>
                    </w:p>
                  </w:txbxContent>
                </v:textbox>
              </v:shape>
            </w:pict>
          </mc:Fallback>
        </mc:AlternateContent>
      </w:r>
      <w:r w:rsidR="00DA60F7" w:rsidRPr="004C1FBE">
        <w:rPr>
          <w:noProof/>
        </w:rPr>
        <mc:AlternateContent>
          <mc:Choice Requires="wps">
            <w:drawing>
              <wp:anchor distT="0" distB="0" distL="114300" distR="114300" simplePos="0" relativeHeight="251660288" behindDoc="0" locked="0" layoutInCell="1" allowOverlap="1" wp14:anchorId="5811292E" wp14:editId="2565B024">
                <wp:simplePos x="0" y="0"/>
                <wp:positionH relativeFrom="column">
                  <wp:posOffset>941832</wp:posOffset>
                </wp:positionH>
                <wp:positionV relativeFrom="paragraph">
                  <wp:posOffset>223622</wp:posOffset>
                </wp:positionV>
                <wp:extent cx="1997050" cy="1479550"/>
                <wp:effectExtent l="0" t="0" r="3810" b="6350"/>
                <wp:wrapNone/>
                <wp:docPr id="1643293502" name="Rectangle 144"/>
                <wp:cNvGraphicFramePr/>
                <a:graphic xmlns:a="http://schemas.openxmlformats.org/drawingml/2006/main">
                  <a:graphicData uri="http://schemas.microsoft.com/office/word/2010/wordprocessingShape">
                    <wps:wsp>
                      <wps:cNvSpPr/>
                      <wps:spPr>
                        <a:xfrm flipH="1">
                          <a:off x="0" y="0"/>
                          <a:ext cx="1997050" cy="1479550"/>
                        </a:xfrm>
                        <a:prstGeom prst="rect">
                          <a:avLst/>
                        </a:prstGeom>
                        <a:solidFill>
                          <a:schemeClr val="bg1">
                            <a:lumMod val="75000"/>
                            <a:alpha val="16000"/>
                          </a:schemeClr>
                        </a:solidFill>
                        <a:ln w="31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0C7AB" id="Rectangle 144" o:spid="_x0000_s1026" style="position:absolute;margin-left:74.15pt;margin-top:17.6pt;width:157.25pt;height:116.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" fillcolor="#bfbfbf [2412]" stroked="f" strokeweight=".25pt">
                <v:fill opacity="10537f"/>
              </v:rect>
            </w:pict>
          </mc:Fallback>
        </mc:AlternateContent>
      </w:r>
      <w:r w:rsidR="00DA60F7" w:rsidRPr="004C1FBE">
        <w:rPr>
          <w:noProof/>
        </w:rPr>
        <mc:AlternateContent>
          <mc:Choice Requires="wps">
            <w:drawing>
              <wp:anchor distT="0" distB="0" distL="114300" distR="114300" simplePos="0" relativeHeight="251662336" behindDoc="0" locked="0" layoutInCell="1" allowOverlap="1" wp14:anchorId="7AB7C6A6" wp14:editId="774CCAE8">
                <wp:simplePos x="0" y="0"/>
                <wp:positionH relativeFrom="column">
                  <wp:posOffset>873760</wp:posOffset>
                </wp:positionH>
                <wp:positionV relativeFrom="paragraph">
                  <wp:posOffset>223520</wp:posOffset>
                </wp:positionV>
                <wp:extent cx="60325" cy="1479550"/>
                <wp:effectExtent l="0" t="0" r="0" b="6350"/>
                <wp:wrapNone/>
                <wp:docPr id="1280988605" name="Rectangle 144"/>
                <wp:cNvGraphicFramePr/>
                <a:graphic xmlns:a="http://schemas.openxmlformats.org/drawingml/2006/main">
                  <a:graphicData uri="http://schemas.microsoft.com/office/word/2010/wordprocessingShape">
                    <wps:wsp>
                      <wps:cNvSpPr/>
                      <wps:spPr>
                        <a:xfrm flipH="1">
                          <a:off x="0" y="0"/>
                          <a:ext cx="60325" cy="1479550"/>
                        </a:xfrm>
                        <a:prstGeom prst="rect">
                          <a:avLst/>
                        </a:prstGeom>
                        <a:solidFill>
                          <a:schemeClr val="tx1">
                            <a:lumMod val="75000"/>
                            <a:lumOff val="25000"/>
                            <a:alpha val="29197"/>
                          </a:schemeClr>
                        </a:solidFill>
                        <a:ln w="317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A9E9B" id="Rectangle 144" o:spid="_x0000_s1026" style="position:absolute;margin-left:68.8pt;margin-top:17.6pt;width:4.75pt;height:116.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" fillcolor="#404040 [2429]" stroked="f" strokeweight=".25pt">
                <v:fill opacity="19018f"/>
              </v:rect>
            </w:pict>
          </mc:Fallback>
        </mc:AlternateContent>
      </w:r>
      <w:r w:rsidR="00DA60F7" w:rsidRPr="00827EB3">
        <w:rPr>
          <w:noProof/>
        </w:rPr>
        <w:drawing>
          <wp:inline distT="0" distB="0" distL="0" distR="0" wp14:anchorId="1A81D2D3" wp14:editId="0181AAF8">
            <wp:extent cx="3960000" cy="2062800"/>
            <wp:effectExtent l="0" t="0" r="2540" b="0"/>
            <wp:docPr id="1266007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007228" name=""/>
                    <pic:cNvPicPr/>
                  </pic:nvPicPr>
                  <pic:blipFill>
                    <a:blip r:embed="rId11" cstate="print">
                      <a:extLst>
                        <a:ext uri="{28A0092B-C50C-407E-A947-70E740481C1C}">
                          <a14:useLocalDpi xmlns:a14="http://schemas.microsoft.com/office/drawing/2010/main"/>
                        </a:ext>
                      </a:extLst>
                    </a:blip>
                    <a:stretch>
                      <a:fillRect/>
                    </a:stretch>
                  </pic:blipFill>
                  <pic:spPr>
                    <a:xfrm>
                      <a:off x="0" y="0"/>
                      <a:ext cx="3960000" cy="2062800"/>
                    </a:xfrm>
                    <a:prstGeom prst="rect">
                      <a:avLst/>
                    </a:prstGeom>
                  </pic:spPr>
                </pic:pic>
              </a:graphicData>
            </a:graphic>
          </wp:inline>
        </w:drawing>
      </w:r>
    </w:p>
    <w:bookmarkEnd w:id="5"/>
    <w:p w:rsidR="00DA60F7" w:rsidRPr="0096654C" w:rsidRDefault="0096654C" w:rsidP="0096654C">
      <w:pPr>
        <w:pStyle w:val="P1"/>
        <w:spacing w:before="200" w:after="120" w:line="240" w:lineRule="atLeast"/>
        <w:jc w:val="left"/>
        <w:rPr>
          <w:rFonts w:cs="Arial"/>
          <w:b/>
          <w:sz w:val="16"/>
          <w:szCs w:val="16"/>
        </w:rPr>
      </w:pPr>
      <w:r w:rsidRPr="0096654C">
        <w:rPr>
          <w:b/>
          <w:sz w:val="16"/>
          <w:szCs w:val="16"/>
        </w:rPr>
        <w:t>Figure 2</w:t>
      </w:r>
      <w:r w:rsidRPr="0096654C">
        <w:rPr>
          <w:sz w:val="16"/>
          <w:szCs w:val="16"/>
        </w:rPr>
        <w:t>. Concentrations of Et</w:t>
      </w:r>
      <w:r w:rsidRPr="0096654C">
        <w:rPr>
          <w:sz w:val="16"/>
          <w:szCs w:val="16"/>
          <w:vertAlign w:val="subscript"/>
        </w:rPr>
        <w:t>3</w:t>
      </w:r>
      <w:r w:rsidRPr="0096654C">
        <w:rPr>
          <w:sz w:val="16"/>
          <w:szCs w:val="16"/>
        </w:rPr>
        <w:t xml:space="preserve">B and its </w:t>
      </w:r>
      <w:proofErr w:type="spellStart"/>
      <w:r w:rsidRPr="0096654C">
        <w:rPr>
          <w:sz w:val="16"/>
          <w:szCs w:val="16"/>
        </w:rPr>
        <w:t>oxidised</w:t>
      </w:r>
      <w:proofErr w:type="spellEnd"/>
      <w:r w:rsidRPr="0096654C">
        <w:rPr>
          <w:sz w:val="16"/>
          <w:szCs w:val="16"/>
        </w:rPr>
        <w:t xml:space="preserve"> product(s) in the reaction of 5 mM Et</w:t>
      </w:r>
      <w:r w:rsidRPr="0096654C">
        <w:rPr>
          <w:sz w:val="16"/>
          <w:szCs w:val="16"/>
          <w:vertAlign w:val="subscript"/>
        </w:rPr>
        <w:t>3</w:t>
      </w:r>
      <w:r w:rsidRPr="0096654C">
        <w:rPr>
          <w:sz w:val="16"/>
          <w:szCs w:val="16"/>
        </w:rPr>
        <w:t>B in DCM (2 mL) in the presence of 0.1 mM TEMPO at 25 °C. At the start of the reaction, air was bubbled through the mixture for 1 min. Nitrogen was then bubbled for 1 min and reaction mixture was sealed under N</w:t>
      </w:r>
      <w:r w:rsidRPr="0096654C">
        <w:rPr>
          <w:sz w:val="16"/>
          <w:szCs w:val="16"/>
          <w:vertAlign w:val="subscript"/>
        </w:rPr>
        <w:t>2</w:t>
      </w:r>
      <w:r w:rsidRPr="0096654C">
        <w:rPr>
          <w:sz w:val="16"/>
          <w:szCs w:val="16"/>
        </w:rPr>
        <w:t xml:space="preserve">. Reaction was followed by </w:t>
      </w:r>
      <w:r w:rsidRPr="0096654C">
        <w:rPr>
          <w:sz w:val="16"/>
          <w:szCs w:val="16"/>
          <w:vertAlign w:val="superscript"/>
        </w:rPr>
        <w:t>11</w:t>
      </w:r>
      <w:r w:rsidRPr="0096654C">
        <w:rPr>
          <w:sz w:val="16"/>
          <w:szCs w:val="16"/>
        </w:rPr>
        <w:t>B NMR.</w:t>
      </w:r>
    </w:p>
    <w:p w:rsidR="0096654C" w:rsidRPr="0096654C" w:rsidRDefault="0096654C" w:rsidP="0096654C">
      <w:pPr>
        <w:pStyle w:val="TAMainText"/>
        <w:spacing w:before="240" w:after="240" w:line="240" w:lineRule="atLeast"/>
        <w:ind w:firstLine="0"/>
        <w:jc w:val="left"/>
        <w:rPr>
          <w:rFonts w:ascii="Arial" w:hAnsi="Arial" w:cs="Arial"/>
          <w:sz w:val="20"/>
        </w:rPr>
      </w:pPr>
      <w:r w:rsidRPr="0096654C">
        <w:rPr>
          <w:rFonts w:ascii="Arial" w:hAnsi="Arial" w:cs="Arial"/>
          <w:sz w:val="20"/>
        </w:rPr>
        <w:t>The continued oxidative degradation of Et</w:t>
      </w:r>
      <w:r w:rsidRPr="0096654C">
        <w:rPr>
          <w:rFonts w:ascii="Arial" w:hAnsi="Arial" w:cs="Arial"/>
          <w:sz w:val="20"/>
          <w:vertAlign w:val="subscript"/>
        </w:rPr>
        <w:t>3</w:t>
      </w:r>
      <w:r w:rsidRPr="0096654C">
        <w:rPr>
          <w:rFonts w:ascii="Arial" w:hAnsi="Arial" w:cs="Arial"/>
          <w:sz w:val="20"/>
        </w:rPr>
        <w:t>B in the absence of O</w:t>
      </w:r>
      <w:r w:rsidRPr="0096654C">
        <w:rPr>
          <w:rFonts w:ascii="Arial" w:hAnsi="Arial" w:cs="Arial"/>
          <w:sz w:val="20"/>
          <w:vertAlign w:val="subscript"/>
        </w:rPr>
        <w:t>2</w:t>
      </w:r>
      <w:r w:rsidRPr="0096654C">
        <w:rPr>
          <w:rFonts w:ascii="Arial" w:hAnsi="Arial" w:cs="Arial"/>
          <w:sz w:val="20"/>
        </w:rPr>
        <w:t xml:space="preserve"> (Figure 2) suggests that the products of initial Et</w:t>
      </w:r>
      <w:r w:rsidRPr="0096654C">
        <w:rPr>
          <w:rFonts w:ascii="Arial" w:hAnsi="Arial" w:cs="Arial"/>
          <w:sz w:val="20"/>
          <w:vertAlign w:val="subscript"/>
        </w:rPr>
        <w:t>3</w:t>
      </w:r>
      <w:r w:rsidRPr="0096654C">
        <w:rPr>
          <w:rFonts w:ascii="Arial" w:hAnsi="Arial" w:cs="Arial"/>
          <w:sz w:val="20"/>
        </w:rPr>
        <w:t xml:space="preserve">B oxidation undergo further reactions. The formation of free radicals in these reactions was confirmed by allyl-TEMPO trapping where we detected ethyl and </w:t>
      </w:r>
      <w:proofErr w:type="spellStart"/>
      <w:r w:rsidRPr="0096654C">
        <w:rPr>
          <w:rFonts w:ascii="Arial" w:hAnsi="Arial" w:cs="Arial"/>
          <w:sz w:val="20"/>
        </w:rPr>
        <w:t>ethoxyl</w:t>
      </w:r>
      <w:proofErr w:type="spellEnd"/>
      <w:r w:rsidRPr="0096654C">
        <w:rPr>
          <w:rFonts w:ascii="Arial" w:hAnsi="Arial" w:cs="Arial"/>
          <w:sz w:val="20"/>
        </w:rPr>
        <w:t xml:space="preserve"> radicals formed in this continued degradation with relatively high intensities, while the intensity of the trap decreased significantly (Supporting Information, section S3.3). These results confirm the contribution of a secondary initiation mechanism to the radical generation in the Et</w:t>
      </w:r>
      <w:r w:rsidRPr="0096654C">
        <w:rPr>
          <w:rFonts w:ascii="Arial" w:hAnsi="Arial" w:cs="Arial"/>
          <w:sz w:val="20"/>
          <w:vertAlign w:val="subscript"/>
        </w:rPr>
        <w:t>3</w:t>
      </w:r>
      <w:r w:rsidRPr="0096654C">
        <w:rPr>
          <w:rFonts w:ascii="Arial" w:hAnsi="Arial" w:cs="Arial"/>
          <w:sz w:val="20"/>
        </w:rPr>
        <w:t>B/O</w:t>
      </w:r>
      <w:r w:rsidRPr="0096654C">
        <w:rPr>
          <w:rFonts w:ascii="Arial" w:hAnsi="Arial" w:cs="Arial"/>
          <w:sz w:val="20"/>
          <w:vertAlign w:val="subscript"/>
        </w:rPr>
        <w:t>2</w:t>
      </w:r>
      <w:r w:rsidRPr="0096654C">
        <w:rPr>
          <w:rFonts w:ascii="Arial" w:hAnsi="Arial" w:cs="Arial"/>
          <w:sz w:val="20"/>
        </w:rPr>
        <w:t xml:space="preserve"> system.</w:t>
      </w:r>
    </w:p>
    <w:p w:rsidR="0096654C" w:rsidRPr="0096654C" w:rsidRDefault="0096654C" w:rsidP="0096654C">
      <w:pPr>
        <w:pStyle w:val="TAMainText"/>
        <w:spacing w:before="240" w:after="240" w:line="240" w:lineRule="atLeast"/>
        <w:ind w:firstLine="0"/>
        <w:jc w:val="left"/>
        <w:rPr>
          <w:rFonts w:ascii="Arial" w:hAnsi="Arial" w:cs="Arial"/>
          <w:sz w:val="20"/>
        </w:rPr>
      </w:pPr>
      <w:r w:rsidRPr="0096654C">
        <w:rPr>
          <w:rFonts w:ascii="Arial" w:hAnsi="Arial" w:cs="Arial"/>
          <w:sz w:val="20"/>
        </w:rPr>
        <w:t>The main product of the primary Et</w:t>
      </w:r>
      <w:r w:rsidRPr="0096654C">
        <w:rPr>
          <w:rFonts w:ascii="Arial" w:hAnsi="Arial" w:cs="Arial"/>
          <w:sz w:val="20"/>
          <w:vertAlign w:val="subscript"/>
        </w:rPr>
        <w:t>3</w:t>
      </w:r>
      <w:r w:rsidRPr="0096654C">
        <w:rPr>
          <w:rFonts w:ascii="Arial" w:hAnsi="Arial" w:cs="Arial"/>
          <w:sz w:val="20"/>
        </w:rPr>
        <w:t xml:space="preserve">B oxidation is </w:t>
      </w:r>
      <w:proofErr w:type="spellStart"/>
      <w:r w:rsidRPr="0096654C">
        <w:rPr>
          <w:rFonts w:ascii="Arial" w:hAnsi="Arial" w:cs="Arial"/>
          <w:sz w:val="20"/>
        </w:rPr>
        <w:t>ethylperoxyborane</w:t>
      </w:r>
      <w:proofErr w:type="spellEnd"/>
      <w:r w:rsidRPr="0096654C">
        <w:rPr>
          <w:rFonts w:ascii="Arial" w:hAnsi="Arial" w:cs="Arial"/>
          <w:sz w:val="20"/>
        </w:rPr>
        <w:t xml:space="preserve"> </w:t>
      </w:r>
      <w:proofErr w:type="spellStart"/>
      <w:r w:rsidRPr="0096654C">
        <w:rPr>
          <w:rFonts w:ascii="Arial" w:hAnsi="Arial" w:cs="Arial"/>
          <w:sz w:val="20"/>
        </w:rPr>
        <w:t>Et</w:t>
      </w:r>
      <w:r w:rsidRPr="0096654C">
        <w:rPr>
          <w:rFonts w:ascii="Cambria Math" w:hAnsi="Cambria Math" w:cs="Cambria Math"/>
          <w:sz w:val="20"/>
        </w:rPr>
        <w:t>₂</w:t>
      </w:r>
      <w:r w:rsidRPr="0096654C">
        <w:rPr>
          <w:rFonts w:ascii="Arial" w:hAnsi="Arial" w:cs="Arial"/>
          <w:sz w:val="20"/>
        </w:rPr>
        <w:t>BOOEt</w:t>
      </w:r>
      <w:proofErr w:type="spellEnd"/>
      <w:r w:rsidRPr="0096654C">
        <w:rPr>
          <w:rFonts w:ascii="Arial" w:hAnsi="Arial" w:cs="Arial"/>
          <w:sz w:val="20"/>
        </w:rPr>
        <w:t xml:space="preserve"> (Figure 1). It is therefore reasonable to assume that this compound is involved in the secondary initiation. In order to investigate the radical reactivity of </w:t>
      </w:r>
      <w:proofErr w:type="spellStart"/>
      <w:r w:rsidRPr="0096654C">
        <w:rPr>
          <w:rFonts w:ascii="Arial" w:hAnsi="Arial" w:cs="Arial"/>
          <w:sz w:val="20"/>
        </w:rPr>
        <w:t>Et</w:t>
      </w:r>
      <w:r w:rsidRPr="0096654C">
        <w:rPr>
          <w:rFonts w:ascii="Cambria Math" w:hAnsi="Cambria Math" w:cs="Cambria Math"/>
          <w:sz w:val="20"/>
        </w:rPr>
        <w:t>₂</w:t>
      </w:r>
      <w:r w:rsidRPr="0096654C">
        <w:rPr>
          <w:rFonts w:ascii="Arial" w:hAnsi="Arial" w:cs="Arial"/>
          <w:sz w:val="20"/>
        </w:rPr>
        <w:t>BOOEt</w:t>
      </w:r>
      <w:proofErr w:type="spellEnd"/>
      <w:r w:rsidRPr="0096654C">
        <w:rPr>
          <w:rFonts w:ascii="Arial" w:hAnsi="Arial" w:cs="Arial"/>
          <w:sz w:val="20"/>
        </w:rPr>
        <w:t>, we set out to develop its synthesis. Unfortunately, we found that direct aerobic oxidation of Et</w:t>
      </w:r>
      <w:r w:rsidRPr="0096654C">
        <w:rPr>
          <w:rFonts w:ascii="Arial" w:hAnsi="Arial" w:cs="Arial"/>
          <w:sz w:val="20"/>
          <w:vertAlign w:val="subscript"/>
        </w:rPr>
        <w:t>3</w:t>
      </w:r>
      <w:r w:rsidRPr="0096654C">
        <w:rPr>
          <w:rFonts w:ascii="Arial" w:hAnsi="Arial" w:cs="Arial"/>
          <w:sz w:val="20"/>
        </w:rPr>
        <w:t>B does not yield the pure peroxide. Several processes consume the peroxide while it is being formed. If the O</w:t>
      </w:r>
      <w:r w:rsidRPr="0096654C">
        <w:rPr>
          <w:rFonts w:ascii="Arial" w:hAnsi="Arial" w:cs="Arial"/>
          <w:sz w:val="20"/>
          <w:vertAlign w:val="subscript"/>
        </w:rPr>
        <w:t>2</w:t>
      </w:r>
      <w:r w:rsidRPr="0096654C">
        <w:rPr>
          <w:rFonts w:ascii="Arial" w:hAnsi="Arial" w:cs="Arial"/>
          <w:sz w:val="20"/>
        </w:rPr>
        <w:t xml:space="preserve"> concentration is low, the formed peroxide reacts with Et</w:t>
      </w:r>
      <w:r w:rsidRPr="0096654C">
        <w:rPr>
          <w:rFonts w:ascii="Arial" w:hAnsi="Arial" w:cs="Arial"/>
          <w:sz w:val="20"/>
          <w:vertAlign w:val="subscript"/>
        </w:rPr>
        <w:t>3</w:t>
      </w:r>
      <w:r w:rsidRPr="0096654C">
        <w:rPr>
          <w:rFonts w:ascii="Arial" w:hAnsi="Arial" w:cs="Arial"/>
          <w:sz w:val="20"/>
        </w:rPr>
        <w:t>B, and at high O</w:t>
      </w:r>
      <w:r w:rsidRPr="0096654C">
        <w:rPr>
          <w:rFonts w:ascii="Arial" w:hAnsi="Arial" w:cs="Arial"/>
          <w:sz w:val="20"/>
          <w:vertAlign w:val="subscript"/>
        </w:rPr>
        <w:t>2</w:t>
      </w:r>
      <w:r w:rsidRPr="0096654C">
        <w:rPr>
          <w:rFonts w:ascii="Arial" w:hAnsi="Arial" w:cs="Arial"/>
          <w:sz w:val="20"/>
        </w:rPr>
        <w:t xml:space="preserve"> concentrations the peroxide gets </w:t>
      </w:r>
      <w:proofErr w:type="spellStart"/>
      <w:r w:rsidRPr="0096654C">
        <w:rPr>
          <w:rFonts w:ascii="Arial" w:hAnsi="Arial" w:cs="Arial"/>
          <w:sz w:val="20"/>
        </w:rPr>
        <w:t>overoxidised</w:t>
      </w:r>
      <w:proofErr w:type="spellEnd"/>
      <w:r w:rsidRPr="0096654C">
        <w:rPr>
          <w:rFonts w:ascii="Arial" w:hAnsi="Arial" w:cs="Arial"/>
          <w:sz w:val="20"/>
        </w:rPr>
        <w:t xml:space="preserve"> to </w:t>
      </w:r>
      <w:proofErr w:type="spellStart"/>
      <w:r w:rsidRPr="0096654C">
        <w:rPr>
          <w:rFonts w:ascii="Arial" w:hAnsi="Arial" w:cs="Arial"/>
          <w:sz w:val="20"/>
        </w:rPr>
        <w:t>diperoxyborane</w:t>
      </w:r>
      <w:proofErr w:type="spellEnd"/>
      <w:r w:rsidRPr="0096654C">
        <w:rPr>
          <w:rFonts w:ascii="Arial" w:hAnsi="Arial" w:cs="Arial"/>
          <w:sz w:val="20"/>
        </w:rPr>
        <w:t xml:space="preserve"> </w:t>
      </w:r>
      <w:proofErr w:type="spellStart"/>
      <w:proofErr w:type="gramStart"/>
      <w:r w:rsidRPr="0096654C">
        <w:rPr>
          <w:rFonts w:ascii="Arial" w:hAnsi="Arial" w:cs="Arial"/>
          <w:sz w:val="20"/>
        </w:rPr>
        <w:t>EtB</w:t>
      </w:r>
      <w:proofErr w:type="spellEnd"/>
      <w:r w:rsidRPr="0096654C">
        <w:rPr>
          <w:rFonts w:ascii="Arial" w:hAnsi="Arial" w:cs="Arial"/>
          <w:sz w:val="20"/>
        </w:rPr>
        <w:t>(</w:t>
      </w:r>
      <w:proofErr w:type="spellStart"/>
      <w:proofErr w:type="gramEnd"/>
      <w:r w:rsidRPr="0096654C">
        <w:rPr>
          <w:rFonts w:ascii="Arial" w:hAnsi="Arial" w:cs="Arial"/>
          <w:sz w:val="20"/>
        </w:rPr>
        <w:t>OOEt</w:t>
      </w:r>
      <w:proofErr w:type="spellEnd"/>
      <w:r w:rsidRPr="0096654C">
        <w:rPr>
          <w:rFonts w:ascii="Arial" w:hAnsi="Arial" w:cs="Arial"/>
          <w:sz w:val="20"/>
        </w:rPr>
        <w:t>)</w:t>
      </w:r>
      <w:r w:rsidRPr="0096654C">
        <w:rPr>
          <w:rFonts w:ascii="Arial" w:hAnsi="Arial" w:cs="Arial"/>
          <w:sz w:val="20"/>
          <w:vertAlign w:val="subscript"/>
        </w:rPr>
        <w:t>2</w:t>
      </w:r>
      <w:r w:rsidRPr="0096654C">
        <w:rPr>
          <w:rFonts w:ascii="Arial" w:hAnsi="Arial" w:cs="Arial"/>
          <w:sz w:val="20"/>
        </w:rPr>
        <w:t>.</w:t>
      </w:r>
      <w:r w:rsidRPr="0096654C">
        <w:rPr>
          <w:rFonts w:ascii="Arial" w:hAnsi="Arial" w:cs="Arial"/>
          <w:noProof/>
          <w:sz w:val="20"/>
          <w:vertAlign w:val="superscript"/>
        </w:rPr>
        <w:t>34</w:t>
      </w:r>
      <w:r w:rsidRPr="0096654C">
        <w:rPr>
          <w:rFonts w:ascii="Arial" w:hAnsi="Arial" w:cs="Arial"/>
          <w:sz w:val="20"/>
        </w:rPr>
        <w:t xml:space="preserve"> </w:t>
      </w:r>
    </w:p>
    <w:p w:rsidR="0096654C" w:rsidRPr="0096654C" w:rsidRDefault="0096654C" w:rsidP="0096654C">
      <w:pPr>
        <w:pStyle w:val="TAMainText"/>
        <w:spacing w:before="240" w:after="240" w:line="240" w:lineRule="atLeast"/>
        <w:ind w:firstLine="0"/>
        <w:jc w:val="left"/>
        <w:rPr>
          <w:rFonts w:ascii="Arial" w:hAnsi="Arial" w:cs="Arial"/>
          <w:sz w:val="20"/>
        </w:rPr>
      </w:pPr>
      <w:r w:rsidRPr="0096654C">
        <w:rPr>
          <w:rFonts w:ascii="Arial" w:hAnsi="Arial" w:cs="Arial"/>
          <w:sz w:val="20"/>
        </w:rPr>
        <w:t>We noticed that the absorption of O</w:t>
      </w:r>
      <w:r w:rsidRPr="0096654C">
        <w:rPr>
          <w:rFonts w:ascii="Arial" w:hAnsi="Arial" w:cs="Arial"/>
          <w:sz w:val="20"/>
          <w:vertAlign w:val="subscript"/>
        </w:rPr>
        <w:t>2</w:t>
      </w:r>
      <w:r w:rsidRPr="0096654C">
        <w:rPr>
          <w:rFonts w:ascii="Arial" w:hAnsi="Arial" w:cs="Arial"/>
          <w:sz w:val="20"/>
        </w:rPr>
        <w:t xml:space="preserve"> by </w:t>
      </w:r>
      <w:proofErr w:type="spellStart"/>
      <w:r w:rsidRPr="0096654C">
        <w:rPr>
          <w:rFonts w:ascii="Arial" w:hAnsi="Arial" w:cs="Arial"/>
          <w:sz w:val="20"/>
        </w:rPr>
        <w:t>tr</w:t>
      </w:r>
      <w:r w:rsidR="00202F43">
        <w:rPr>
          <w:rFonts w:ascii="Arial" w:hAnsi="Arial" w:cs="Arial"/>
          <w:sz w:val="20"/>
        </w:rPr>
        <w:t>i</w:t>
      </w:r>
      <w:r w:rsidRPr="0096654C">
        <w:rPr>
          <w:rFonts w:ascii="Arial" w:hAnsi="Arial" w:cs="Arial"/>
          <w:sz w:val="20"/>
        </w:rPr>
        <w:t>alkylboranes</w:t>
      </w:r>
      <w:proofErr w:type="spellEnd"/>
      <w:r w:rsidRPr="0096654C">
        <w:rPr>
          <w:rFonts w:ascii="Arial" w:hAnsi="Arial" w:cs="Arial"/>
          <w:sz w:val="20"/>
        </w:rPr>
        <w:t xml:space="preserve"> was reported to be strongly temperature dependent.</w:t>
      </w:r>
      <w:r w:rsidRPr="0096654C">
        <w:rPr>
          <w:rFonts w:ascii="Arial" w:hAnsi="Arial" w:cs="Arial"/>
          <w:noProof/>
          <w:sz w:val="20"/>
          <w:vertAlign w:val="superscript"/>
        </w:rPr>
        <w:t>2, 35</w:t>
      </w:r>
      <w:r w:rsidRPr="0096654C">
        <w:rPr>
          <w:rFonts w:ascii="Arial" w:hAnsi="Arial" w:cs="Arial"/>
          <w:sz w:val="20"/>
        </w:rPr>
        <w:t xml:space="preserve"> One equivalent of oxygen is rapidly absorbed even at -78 °C, but the absorption of the second equivalent of O</w:t>
      </w:r>
      <w:r w:rsidRPr="0096654C">
        <w:rPr>
          <w:rFonts w:ascii="Arial" w:hAnsi="Arial" w:cs="Arial"/>
          <w:sz w:val="20"/>
          <w:vertAlign w:val="subscript"/>
        </w:rPr>
        <w:t>2</w:t>
      </w:r>
      <w:r w:rsidRPr="0096654C">
        <w:rPr>
          <w:rFonts w:ascii="Arial" w:hAnsi="Arial" w:cs="Arial"/>
          <w:sz w:val="20"/>
        </w:rPr>
        <w:t xml:space="preserve"> is very slow at that temperature and only becomes noticeable above -45°C. We hence </w:t>
      </w:r>
      <w:proofErr w:type="spellStart"/>
      <w:r w:rsidRPr="0096654C">
        <w:rPr>
          <w:rFonts w:ascii="Arial" w:hAnsi="Arial" w:cs="Arial"/>
          <w:sz w:val="20"/>
        </w:rPr>
        <w:t>hypothesised</w:t>
      </w:r>
      <w:proofErr w:type="spellEnd"/>
      <w:r w:rsidRPr="0096654C">
        <w:rPr>
          <w:rFonts w:ascii="Arial" w:hAnsi="Arial" w:cs="Arial"/>
          <w:sz w:val="20"/>
        </w:rPr>
        <w:t xml:space="preserve"> that Et</w:t>
      </w:r>
      <w:r w:rsidRPr="0096654C">
        <w:rPr>
          <w:rFonts w:ascii="Arial" w:hAnsi="Arial" w:cs="Arial"/>
          <w:sz w:val="20"/>
          <w:vertAlign w:val="subscript"/>
        </w:rPr>
        <w:t>2</w:t>
      </w:r>
      <w:r w:rsidRPr="0096654C">
        <w:rPr>
          <w:rFonts w:ascii="Arial" w:hAnsi="Arial" w:cs="Arial"/>
          <w:sz w:val="20"/>
        </w:rPr>
        <w:t xml:space="preserve">BOOEt can be prepared by </w:t>
      </w:r>
      <w:proofErr w:type="spellStart"/>
      <w:r w:rsidRPr="0096654C">
        <w:rPr>
          <w:rFonts w:ascii="Arial" w:hAnsi="Arial" w:cs="Arial"/>
          <w:sz w:val="20"/>
        </w:rPr>
        <w:t>oxidising</w:t>
      </w:r>
      <w:proofErr w:type="spellEnd"/>
      <w:r w:rsidRPr="0096654C">
        <w:rPr>
          <w:rFonts w:ascii="Arial" w:hAnsi="Arial" w:cs="Arial"/>
          <w:sz w:val="20"/>
        </w:rPr>
        <w:t xml:space="preserve"> Et</w:t>
      </w:r>
      <w:r w:rsidRPr="0096654C">
        <w:rPr>
          <w:rFonts w:ascii="Arial" w:hAnsi="Arial" w:cs="Arial"/>
          <w:sz w:val="20"/>
          <w:vertAlign w:val="subscript"/>
        </w:rPr>
        <w:t>3</w:t>
      </w:r>
      <w:r w:rsidRPr="0096654C">
        <w:rPr>
          <w:rFonts w:ascii="Arial" w:hAnsi="Arial" w:cs="Arial"/>
          <w:sz w:val="20"/>
        </w:rPr>
        <w:t>B under high O</w:t>
      </w:r>
      <w:r w:rsidRPr="0096654C">
        <w:rPr>
          <w:rFonts w:ascii="Arial" w:hAnsi="Arial" w:cs="Arial"/>
          <w:sz w:val="20"/>
          <w:vertAlign w:val="subscript"/>
        </w:rPr>
        <w:t>2</w:t>
      </w:r>
      <w:r w:rsidRPr="0096654C">
        <w:rPr>
          <w:rFonts w:ascii="Arial" w:hAnsi="Arial" w:cs="Arial"/>
          <w:sz w:val="20"/>
        </w:rPr>
        <w:t xml:space="preserve"> concentrations at -78°C. Indeed, a slow injection of Et</w:t>
      </w:r>
      <w:r w:rsidRPr="0096654C">
        <w:rPr>
          <w:rFonts w:ascii="Arial" w:hAnsi="Arial" w:cs="Arial"/>
          <w:sz w:val="20"/>
          <w:vertAlign w:val="subscript"/>
        </w:rPr>
        <w:t>3</w:t>
      </w:r>
      <w:r w:rsidRPr="0096654C">
        <w:rPr>
          <w:rFonts w:ascii="Arial" w:hAnsi="Arial" w:cs="Arial"/>
          <w:sz w:val="20"/>
        </w:rPr>
        <w:t>B into air-saturated hexane at -78°C (with continuous bubbling of dry air) yielded Et</w:t>
      </w:r>
      <w:r w:rsidRPr="0096654C">
        <w:rPr>
          <w:rFonts w:ascii="Arial" w:hAnsi="Arial" w:cs="Arial"/>
          <w:sz w:val="20"/>
          <w:vertAlign w:val="subscript"/>
        </w:rPr>
        <w:t>2</w:t>
      </w:r>
      <w:r w:rsidRPr="0096654C">
        <w:rPr>
          <w:rFonts w:ascii="Arial" w:hAnsi="Arial" w:cs="Arial"/>
          <w:sz w:val="20"/>
        </w:rPr>
        <w:t>BOOEt in a 96% yield (Supporting Information, sections S8.1-S8.2). Successful synthesis of Et</w:t>
      </w:r>
      <w:r w:rsidRPr="0096654C">
        <w:rPr>
          <w:rFonts w:ascii="Arial" w:hAnsi="Arial" w:cs="Arial"/>
          <w:sz w:val="20"/>
          <w:vertAlign w:val="subscript"/>
        </w:rPr>
        <w:t>2</w:t>
      </w:r>
      <w:r w:rsidRPr="0096654C">
        <w:rPr>
          <w:rFonts w:ascii="Arial" w:hAnsi="Arial" w:cs="Arial"/>
          <w:sz w:val="20"/>
        </w:rPr>
        <w:t>BOOEt allowed us to investigate its reactivity.</w:t>
      </w:r>
    </w:p>
    <w:p w:rsidR="00DA60F7" w:rsidRPr="0096654C" w:rsidRDefault="0096654C" w:rsidP="00DA60F7">
      <w:pPr>
        <w:pStyle w:val="P1"/>
        <w:spacing w:before="240" w:after="240" w:line="240" w:lineRule="atLeast"/>
        <w:jc w:val="left"/>
        <w:rPr>
          <w:rFonts w:cs="Arial"/>
          <w:b/>
          <w:sz w:val="22"/>
          <w:szCs w:val="22"/>
        </w:rPr>
      </w:pPr>
      <w:r w:rsidRPr="0096654C">
        <w:rPr>
          <w:b/>
          <w:sz w:val="22"/>
          <w:szCs w:val="22"/>
        </w:rPr>
        <w:t>Is Et</w:t>
      </w:r>
      <w:r w:rsidRPr="0096654C">
        <w:rPr>
          <w:b/>
          <w:sz w:val="22"/>
          <w:szCs w:val="22"/>
          <w:vertAlign w:val="subscript"/>
        </w:rPr>
        <w:t>2</w:t>
      </w:r>
      <w:r w:rsidRPr="0096654C">
        <w:rPr>
          <w:b/>
          <w:sz w:val="22"/>
          <w:szCs w:val="22"/>
        </w:rPr>
        <w:t xml:space="preserve">BOOEt </w:t>
      </w:r>
      <w:proofErr w:type="spellStart"/>
      <w:r w:rsidR="00625579">
        <w:rPr>
          <w:b/>
          <w:sz w:val="22"/>
          <w:szCs w:val="22"/>
        </w:rPr>
        <w:t>H</w:t>
      </w:r>
      <w:r w:rsidRPr="0096654C">
        <w:rPr>
          <w:b/>
          <w:sz w:val="22"/>
          <w:szCs w:val="22"/>
        </w:rPr>
        <w:t>omolysis</w:t>
      </w:r>
      <w:proofErr w:type="spellEnd"/>
      <w:r w:rsidRPr="0096654C">
        <w:rPr>
          <w:b/>
          <w:sz w:val="22"/>
          <w:szCs w:val="22"/>
        </w:rPr>
        <w:t xml:space="preserve"> </w:t>
      </w:r>
      <w:r w:rsidR="00625579">
        <w:rPr>
          <w:b/>
          <w:sz w:val="22"/>
          <w:szCs w:val="22"/>
        </w:rPr>
        <w:t>R</w:t>
      </w:r>
      <w:r w:rsidRPr="0096654C">
        <w:rPr>
          <w:b/>
          <w:sz w:val="22"/>
          <w:szCs w:val="22"/>
        </w:rPr>
        <w:t xml:space="preserve">esponsible for </w:t>
      </w:r>
      <w:r w:rsidR="00625579">
        <w:rPr>
          <w:b/>
          <w:sz w:val="22"/>
          <w:szCs w:val="22"/>
        </w:rPr>
        <w:t>S</w:t>
      </w:r>
      <w:r w:rsidRPr="0096654C">
        <w:rPr>
          <w:b/>
          <w:sz w:val="22"/>
          <w:szCs w:val="22"/>
        </w:rPr>
        <w:t xml:space="preserve">econdary </w:t>
      </w:r>
      <w:r w:rsidR="00625579">
        <w:rPr>
          <w:b/>
          <w:sz w:val="22"/>
          <w:szCs w:val="22"/>
        </w:rPr>
        <w:t>I</w:t>
      </w:r>
      <w:r w:rsidRPr="0096654C">
        <w:rPr>
          <w:b/>
          <w:sz w:val="22"/>
          <w:szCs w:val="22"/>
        </w:rPr>
        <w:t>nitiation?</w:t>
      </w:r>
    </w:p>
    <w:p w:rsidR="0096654C" w:rsidRPr="0096654C" w:rsidRDefault="0096654C" w:rsidP="007F6A60">
      <w:pPr>
        <w:pStyle w:val="P1"/>
        <w:spacing w:before="240" w:after="240" w:line="240" w:lineRule="atLeast"/>
        <w:jc w:val="left"/>
        <w:rPr>
          <w:sz w:val="20"/>
          <w:szCs w:val="20"/>
        </w:rPr>
      </w:pPr>
      <w:r w:rsidRPr="0096654C">
        <w:rPr>
          <w:sz w:val="20"/>
          <w:szCs w:val="20"/>
        </w:rPr>
        <w:t xml:space="preserve">Recent theoretical calculations and kinetic simulations suggested that </w:t>
      </w:r>
      <w:proofErr w:type="spellStart"/>
      <w:r w:rsidRPr="0096654C">
        <w:rPr>
          <w:sz w:val="20"/>
          <w:szCs w:val="20"/>
        </w:rPr>
        <w:t>homolysis</w:t>
      </w:r>
      <w:proofErr w:type="spellEnd"/>
      <w:r w:rsidRPr="0096654C">
        <w:rPr>
          <w:sz w:val="20"/>
          <w:szCs w:val="20"/>
        </w:rPr>
        <w:t xml:space="preserve"> of borane peroxides may play a crucial role in the radical initiation mechanism of the Et</w:t>
      </w:r>
      <w:r w:rsidRPr="0096654C">
        <w:rPr>
          <w:sz w:val="20"/>
          <w:szCs w:val="20"/>
          <w:vertAlign w:val="subscript"/>
        </w:rPr>
        <w:t>3</w:t>
      </w:r>
      <w:r w:rsidRPr="0096654C">
        <w:rPr>
          <w:sz w:val="20"/>
          <w:szCs w:val="20"/>
        </w:rPr>
        <w:t>B/O</w:t>
      </w:r>
      <w:r w:rsidRPr="0096654C">
        <w:rPr>
          <w:sz w:val="20"/>
          <w:szCs w:val="20"/>
          <w:vertAlign w:val="subscript"/>
        </w:rPr>
        <w:t>2</w:t>
      </w:r>
      <w:r w:rsidRPr="0096654C">
        <w:rPr>
          <w:sz w:val="20"/>
          <w:szCs w:val="20"/>
        </w:rPr>
        <w:t xml:space="preserve"> system.</w:t>
      </w:r>
      <w:r w:rsidRPr="0096654C">
        <w:rPr>
          <w:noProof/>
          <w:sz w:val="20"/>
          <w:szCs w:val="20"/>
          <w:vertAlign w:val="superscript"/>
        </w:rPr>
        <w:t>22</w:t>
      </w:r>
      <w:r w:rsidRPr="0096654C">
        <w:rPr>
          <w:sz w:val="20"/>
          <w:szCs w:val="20"/>
        </w:rPr>
        <w:t xml:space="preserve"> Some earlier literature also suggested that Et</w:t>
      </w:r>
      <w:r w:rsidRPr="0096654C">
        <w:rPr>
          <w:sz w:val="20"/>
          <w:szCs w:val="20"/>
          <w:vertAlign w:val="subscript"/>
        </w:rPr>
        <w:t>2</w:t>
      </w:r>
      <w:r w:rsidRPr="0096654C">
        <w:rPr>
          <w:sz w:val="20"/>
          <w:szCs w:val="20"/>
        </w:rPr>
        <w:t xml:space="preserve">BOOEt initiates radical </w:t>
      </w:r>
      <w:proofErr w:type="spellStart"/>
      <w:r w:rsidRPr="0096654C">
        <w:rPr>
          <w:sz w:val="20"/>
          <w:szCs w:val="20"/>
        </w:rPr>
        <w:t>polymerisation</w:t>
      </w:r>
      <w:proofErr w:type="spellEnd"/>
      <w:r w:rsidRPr="0096654C">
        <w:rPr>
          <w:sz w:val="20"/>
          <w:szCs w:val="20"/>
        </w:rPr>
        <w:t xml:space="preserve"> in the absence of O</w:t>
      </w:r>
      <w:r w:rsidRPr="0096654C">
        <w:rPr>
          <w:sz w:val="20"/>
          <w:szCs w:val="20"/>
          <w:vertAlign w:val="subscript"/>
        </w:rPr>
        <w:t>2</w:t>
      </w:r>
      <w:r w:rsidRPr="0096654C">
        <w:rPr>
          <w:sz w:val="20"/>
          <w:szCs w:val="20"/>
        </w:rPr>
        <w:t>.</w:t>
      </w:r>
      <w:r w:rsidRPr="0096654C">
        <w:rPr>
          <w:noProof/>
          <w:sz w:val="20"/>
          <w:szCs w:val="20"/>
          <w:vertAlign w:val="superscript"/>
        </w:rPr>
        <w:t>36</w:t>
      </w:r>
      <w:r w:rsidRPr="0096654C">
        <w:rPr>
          <w:sz w:val="20"/>
          <w:szCs w:val="20"/>
        </w:rPr>
        <w:t xml:space="preserve"> In order to assess the rate of Et</w:t>
      </w:r>
      <w:r w:rsidRPr="0096654C">
        <w:rPr>
          <w:sz w:val="20"/>
          <w:szCs w:val="20"/>
          <w:vertAlign w:val="subscript"/>
        </w:rPr>
        <w:t>2</w:t>
      </w:r>
      <w:r w:rsidRPr="0096654C">
        <w:rPr>
          <w:sz w:val="20"/>
          <w:szCs w:val="20"/>
        </w:rPr>
        <w:t xml:space="preserve">BOOEt reactions and determine whether they proceed </w:t>
      </w:r>
      <w:r w:rsidRPr="0096654C">
        <w:rPr>
          <w:i/>
          <w:sz w:val="20"/>
          <w:szCs w:val="20"/>
        </w:rPr>
        <w:t>via</w:t>
      </w:r>
      <w:r w:rsidRPr="0096654C">
        <w:rPr>
          <w:sz w:val="20"/>
          <w:szCs w:val="20"/>
        </w:rPr>
        <w:t xml:space="preserve"> a radical pathway (</w:t>
      </w:r>
      <w:r w:rsidRPr="0096654C">
        <w:rPr>
          <w:i/>
          <w:sz w:val="20"/>
          <w:szCs w:val="20"/>
        </w:rPr>
        <w:t>i.e.</w:t>
      </w:r>
      <w:r w:rsidRPr="0096654C">
        <w:rPr>
          <w:sz w:val="20"/>
          <w:szCs w:val="20"/>
        </w:rPr>
        <w:t xml:space="preserve">, </w:t>
      </w:r>
      <w:proofErr w:type="spellStart"/>
      <w:r w:rsidRPr="0096654C">
        <w:rPr>
          <w:sz w:val="20"/>
          <w:szCs w:val="20"/>
        </w:rPr>
        <w:t>homolysis</w:t>
      </w:r>
      <w:proofErr w:type="spellEnd"/>
      <w:r w:rsidRPr="0096654C">
        <w:rPr>
          <w:sz w:val="20"/>
          <w:szCs w:val="20"/>
        </w:rPr>
        <w:t>), we monitored decay of Et</w:t>
      </w:r>
      <w:r w:rsidRPr="0096654C">
        <w:rPr>
          <w:sz w:val="20"/>
          <w:szCs w:val="20"/>
          <w:vertAlign w:val="subscript"/>
        </w:rPr>
        <w:t>2</w:t>
      </w:r>
      <w:r w:rsidRPr="0096654C">
        <w:rPr>
          <w:sz w:val="20"/>
          <w:szCs w:val="20"/>
        </w:rPr>
        <w:t>BOOEt in hexane under N</w:t>
      </w:r>
      <w:r w:rsidRPr="0096654C">
        <w:rPr>
          <w:sz w:val="20"/>
          <w:szCs w:val="20"/>
          <w:vertAlign w:val="subscript"/>
        </w:rPr>
        <w:t>2</w:t>
      </w:r>
      <w:r w:rsidRPr="0096654C">
        <w:rPr>
          <w:sz w:val="20"/>
          <w:szCs w:val="20"/>
        </w:rPr>
        <w:t xml:space="preserve"> by </w:t>
      </w:r>
      <w:r w:rsidRPr="0096654C">
        <w:rPr>
          <w:sz w:val="20"/>
          <w:szCs w:val="20"/>
          <w:vertAlign w:val="superscript"/>
        </w:rPr>
        <w:t>11</w:t>
      </w:r>
      <w:r w:rsidRPr="0096654C">
        <w:rPr>
          <w:sz w:val="20"/>
          <w:szCs w:val="20"/>
        </w:rPr>
        <w:t xml:space="preserve">B and </w:t>
      </w:r>
      <w:r w:rsidRPr="0096654C">
        <w:rPr>
          <w:sz w:val="20"/>
          <w:szCs w:val="20"/>
          <w:vertAlign w:val="superscript"/>
        </w:rPr>
        <w:t>1</w:t>
      </w:r>
      <w:r w:rsidRPr="0096654C">
        <w:rPr>
          <w:sz w:val="20"/>
          <w:szCs w:val="20"/>
        </w:rPr>
        <w:t>H NMR. The reaction was carried out in the presence of an allyl-TEMPO trap (CHANT). After Et</w:t>
      </w:r>
      <w:r w:rsidRPr="0096654C">
        <w:rPr>
          <w:sz w:val="20"/>
          <w:szCs w:val="20"/>
          <w:vertAlign w:val="subscript"/>
        </w:rPr>
        <w:t>2</w:t>
      </w:r>
      <w:r w:rsidRPr="0096654C">
        <w:rPr>
          <w:sz w:val="20"/>
          <w:szCs w:val="20"/>
        </w:rPr>
        <w:t>BOOEt decomposition, no trapped ethyl radicals were detected by NMR, and the concentration of CHANT remained constant throughout the reaction (Supporting Information, section S3.4). This suggests that the bulk of Et</w:t>
      </w:r>
      <w:r w:rsidRPr="0096654C">
        <w:rPr>
          <w:sz w:val="20"/>
          <w:szCs w:val="20"/>
          <w:vertAlign w:val="subscript"/>
        </w:rPr>
        <w:t>2</w:t>
      </w:r>
      <w:r w:rsidRPr="0096654C">
        <w:rPr>
          <w:sz w:val="20"/>
          <w:szCs w:val="20"/>
        </w:rPr>
        <w:t xml:space="preserve">BOOEt decomposition proceeds </w:t>
      </w:r>
      <w:r w:rsidRPr="0096654C">
        <w:rPr>
          <w:i/>
          <w:sz w:val="20"/>
          <w:szCs w:val="20"/>
        </w:rPr>
        <w:t>via</w:t>
      </w:r>
      <w:r w:rsidRPr="0096654C">
        <w:rPr>
          <w:sz w:val="20"/>
          <w:szCs w:val="20"/>
        </w:rPr>
        <w:t xml:space="preserve"> a non-radical pathway. However, MS analysis of the same reaction mixture revealed small peaks for trapped ethyl and </w:t>
      </w:r>
      <w:proofErr w:type="spellStart"/>
      <w:r w:rsidRPr="0096654C">
        <w:rPr>
          <w:sz w:val="20"/>
          <w:szCs w:val="20"/>
        </w:rPr>
        <w:t>ethoxyl</w:t>
      </w:r>
      <w:proofErr w:type="spellEnd"/>
      <w:r w:rsidRPr="0096654C">
        <w:rPr>
          <w:sz w:val="20"/>
          <w:szCs w:val="20"/>
        </w:rPr>
        <w:t xml:space="preserve"> radicals, indicating some radical generation (Table 2).</w:t>
      </w:r>
    </w:p>
    <w:p w:rsidR="0096654C" w:rsidRPr="0096654C" w:rsidRDefault="0096654C" w:rsidP="0096654C">
      <w:pPr>
        <w:pStyle w:val="TableCaption"/>
        <w:spacing w:before="240" w:after="240" w:line="240" w:lineRule="auto"/>
        <w:jc w:val="left"/>
        <w:rPr>
          <w:rFonts w:cs="Arial"/>
          <w:sz w:val="18"/>
          <w:szCs w:val="18"/>
          <w:lang w:val="en-US"/>
        </w:rPr>
      </w:pPr>
      <w:r w:rsidRPr="00C91676">
        <w:rPr>
          <w:rFonts w:cs="Arial"/>
          <w:b/>
          <w:sz w:val="18"/>
          <w:szCs w:val="18"/>
          <w:lang w:val="en-US"/>
        </w:rPr>
        <w:t xml:space="preserve">Table </w:t>
      </w:r>
      <w:r>
        <w:rPr>
          <w:rFonts w:cs="Arial"/>
          <w:b/>
          <w:sz w:val="18"/>
          <w:szCs w:val="18"/>
          <w:lang w:val="en-US"/>
        </w:rPr>
        <w:t>2</w:t>
      </w:r>
      <w:r w:rsidRPr="0096654C">
        <w:rPr>
          <w:rFonts w:cs="Arial"/>
          <w:b/>
          <w:sz w:val="18"/>
          <w:szCs w:val="18"/>
          <w:lang w:val="en-US"/>
        </w:rPr>
        <w:t>.</w:t>
      </w:r>
      <w:r w:rsidRPr="0096654C">
        <w:rPr>
          <w:rFonts w:cs="Arial"/>
          <w:sz w:val="18"/>
          <w:szCs w:val="18"/>
          <w:lang w:val="en-US"/>
        </w:rPr>
        <w:t xml:space="preserve"> </w:t>
      </w:r>
      <w:r w:rsidRPr="0096654C">
        <w:rPr>
          <w:sz w:val="18"/>
          <w:szCs w:val="18"/>
        </w:rPr>
        <w:t>Trapped radical intermediates formed in the decomposition of 25 mM Et</w:t>
      </w:r>
      <w:r w:rsidRPr="0096654C">
        <w:rPr>
          <w:sz w:val="18"/>
          <w:szCs w:val="18"/>
          <w:vertAlign w:val="subscript"/>
        </w:rPr>
        <w:t>2</w:t>
      </w:r>
      <w:r w:rsidRPr="0096654C">
        <w:rPr>
          <w:sz w:val="18"/>
          <w:szCs w:val="18"/>
        </w:rPr>
        <w:t>BOOEt in hexane (1 mL) in the presence of 25 mM CHANT at 25°C under N</w:t>
      </w:r>
      <w:r w:rsidRPr="0096654C">
        <w:rPr>
          <w:sz w:val="18"/>
          <w:szCs w:val="18"/>
          <w:vertAlign w:val="subscript"/>
        </w:rPr>
        <w:t>2</w:t>
      </w:r>
      <w:r w:rsidRPr="0096654C">
        <w:rPr>
          <w:sz w:val="18"/>
          <w:szCs w:val="18"/>
        </w:rPr>
        <w:t>.</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2"/>
        <w:gridCol w:w="2295"/>
      </w:tblGrid>
      <w:tr w:rsidR="0096654C" w:rsidRPr="0096654C" w:rsidTr="0096654C">
        <w:trPr>
          <w:trHeight w:val="584"/>
        </w:trPr>
        <w:tc>
          <w:tcPr>
            <w:tcW w:w="0" w:type="auto"/>
            <w:tcBorders>
              <w:bottom w:val="single" w:sz="4" w:space="0" w:color="auto"/>
            </w:tcBorders>
            <w:vAlign w:val="center"/>
          </w:tcPr>
          <w:p w:rsidR="0096654C" w:rsidRPr="0096654C" w:rsidRDefault="0096654C" w:rsidP="0096654C">
            <w:pPr>
              <w:pStyle w:val="TCTableBody"/>
              <w:jc w:val="left"/>
              <w:rPr>
                <w:rFonts w:ascii="Arial" w:hAnsi="Arial" w:cs="Arial"/>
                <w:sz w:val="20"/>
                <w:szCs w:val="20"/>
              </w:rPr>
            </w:pPr>
            <w:r w:rsidRPr="0096654C">
              <w:rPr>
                <w:rFonts w:ascii="Arial" w:hAnsi="Arial" w:cs="Arial"/>
                <w:sz w:val="20"/>
                <w:szCs w:val="20"/>
              </w:rPr>
              <w:lastRenderedPageBreak/>
              <w:t>Species</w:t>
            </w:r>
          </w:p>
        </w:tc>
        <w:tc>
          <w:tcPr>
            <w:tcW w:w="0" w:type="auto"/>
            <w:tcBorders>
              <w:bottom w:val="single" w:sz="4" w:space="0" w:color="auto"/>
            </w:tcBorders>
            <w:vAlign w:val="center"/>
          </w:tcPr>
          <w:p w:rsidR="0096654C" w:rsidRPr="0096654C" w:rsidRDefault="0096654C" w:rsidP="0096654C">
            <w:pPr>
              <w:pStyle w:val="TCTableBody"/>
              <w:jc w:val="left"/>
              <w:rPr>
                <w:rFonts w:ascii="Arial" w:hAnsi="Arial" w:cs="Arial"/>
                <w:sz w:val="20"/>
                <w:szCs w:val="20"/>
              </w:rPr>
            </w:pPr>
            <w:r w:rsidRPr="0096654C">
              <w:rPr>
                <w:rFonts w:ascii="Arial" w:hAnsi="Arial" w:cs="Arial"/>
                <w:sz w:val="20"/>
                <w:szCs w:val="20"/>
              </w:rPr>
              <w:t xml:space="preserve">MS peak intensity / </w:t>
            </w:r>
            <w:proofErr w:type="spellStart"/>
            <w:r w:rsidRPr="0096654C">
              <w:rPr>
                <w:rFonts w:ascii="Arial" w:hAnsi="Arial" w:cs="Arial"/>
                <w:sz w:val="20"/>
                <w:szCs w:val="20"/>
              </w:rPr>
              <w:t>a.u</w:t>
            </w:r>
            <w:proofErr w:type="spellEnd"/>
            <w:r w:rsidRPr="0096654C">
              <w:rPr>
                <w:rFonts w:ascii="Arial" w:hAnsi="Arial" w:cs="Arial"/>
                <w:sz w:val="20"/>
                <w:szCs w:val="20"/>
              </w:rPr>
              <w:t>.</w:t>
            </w:r>
          </w:p>
        </w:tc>
      </w:tr>
      <w:tr w:rsidR="0096654C" w:rsidRPr="0096654C" w:rsidTr="0096654C">
        <w:tc>
          <w:tcPr>
            <w:tcW w:w="0" w:type="auto"/>
            <w:tcBorders>
              <w:top w:val="single" w:sz="4" w:space="0" w:color="auto"/>
              <w:bottom w:val="nil"/>
            </w:tcBorders>
            <w:vAlign w:val="center"/>
          </w:tcPr>
          <w:p w:rsidR="0096654C" w:rsidRPr="0096654C" w:rsidRDefault="0096654C" w:rsidP="0096654C">
            <w:pPr>
              <w:pStyle w:val="TCTableBody"/>
              <w:jc w:val="left"/>
              <w:rPr>
                <w:rFonts w:ascii="Arial" w:hAnsi="Arial" w:cs="Arial"/>
                <w:sz w:val="20"/>
                <w:szCs w:val="20"/>
              </w:rPr>
            </w:pPr>
            <w:r w:rsidRPr="0096654C">
              <w:rPr>
                <w:rFonts w:ascii="Arial" w:hAnsi="Arial" w:cs="Arial"/>
                <w:sz w:val="20"/>
                <w:szCs w:val="20"/>
              </w:rPr>
              <w:t>[CHANT+</w:t>
            </w:r>
            <w:proofErr w:type="gramStart"/>
            <w:r w:rsidRPr="0096654C">
              <w:rPr>
                <w:rFonts w:ascii="Arial" w:hAnsi="Arial" w:cs="Arial"/>
                <w:sz w:val="20"/>
                <w:szCs w:val="20"/>
              </w:rPr>
              <w:t>H]</w:t>
            </w:r>
            <w:r w:rsidRPr="0096654C">
              <w:rPr>
                <w:rFonts w:ascii="Arial" w:hAnsi="Arial" w:cs="Arial"/>
                <w:sz w:val="20"/>
                <w:szCs w:val="20"/>
                <w:vertAlign w:val="superscript"/>
              </w:rPr>
              <w:t>+</w:t>
            </w:r>
            <w:proofErr w:type="gramEnd"/>
          </w:p>
        </w:tc>
        <w:tc>
          <w:tcPr>
            <w:tcW w:w="0" w:type="auto"/>
            <w:tcBorders>
              <w:top w:val="single" w:sz="4" w:space="0" w:color="auto"/>
              <w:bottom w:val="nil"/>
            </w:tcBorders>
            <w:vAlign w:val="center"/>
          </w:tcPr>
          <w:p w:rsidR="0096654C" w:rsidRPr="0096654C" w:rsidRDefault="0096654C" w:rsidP="0096654C">
            <w:pPr>
              <w:pStyle w:val="TCTableBody"/>
              <w:jc w:val="left"/>
              <w:rPr>
                <w:rFonts w:ascii="Arial" w:hAnsi="Arial" w:cs="Arial"/>
                <w:sz w:val="20"/>
                <w:szCs w:val="20"/>
              </w:rPr>
            </w:pPr>
            <w:r w:rsidRPr="0096654C">
              <w:rPr>
                <w:rFonts w:ascii="Arial" w:hAnsi="Arial" w:cs="Arial"/>
                <w:sz w:val="20"/>
                <w:szCs w:val="20"/>
              </w:rPr>
              <w:t>130965</w:t>
            </w:r>
          </w:p>
        </w:tc>
      </w:tr>
      <w:tr w:rsidR="0096654C" w:rsidRPr="0096654C" w:rsidTr="0096654C">
        <w:tc>
          <w:tcPr>
            <w:tcW w:w="0" w:type="auto"/>
            <w:tcBorders>
              <w:top w:val="nil"/>
              <w:bottom w:val="single" w:sz="4" w:space="0" w:color="auto"/>
            </w:tcBorders>
            <w:vAlign w:val="center"/>
          </w:tcPr>
          <w:p w:rsidR="0096654C" w:rsidRPr="0096654C" w:rsidRDefault="0096654C" w:rsidP="0096654C">
            <w:pPr>
              <w:pStyle w:val="TCTableBody"/>
              <w:jc w:val="left"/>
              <w:rPr>
                <w:rFonts w:ascii="Arial" w:hAnsi="Arial" w:cs="Arial"/>
                <w:sz w:val="20"/>
                <w:szCs w:val="20"/>
              </w:rPr>
            </w:pPr>
            <w:r w:rsidRPr="0096654C">
              <w:rPr>
                <w:rFonts w:ascii="Arial" w:hAnsi="Arial" w:cs="Arial"/>
                <w:sz w:val="20"/>
                <w:szCs w:val="20"/>
              </w:rPr>
              <w:t>[</w:t>
            </w:r>
            <w:proofErr w:type="spellStart"/>
            <w:r w:rsidRPr="0096654C">
              <w:rPr>
                <w:rFonts w:ascii="Arial" w:hAnsi="Arial" w:cs="Arial"/>
                <w:sz w:val="20"/>
                <w:szCs w:val="20"/>
              </w:rPr>
              <w:t>CHANT+</w:t>
            </w:r>
            <w:proofErr w:type="gramStart"/>
            <w:r w:rsidRPr="0096654C">
              <w:rPr>
                <w:rFonts w:ascii="Arial" w:hAnsi="Arial" w:cs="Arial"/>
                <w:sz w:val="20"/>
                <w:szCs w:val="20"/>
              </w:rPr>
              <w:t>Na</w:t>
            </w:r>
            <w:proofErr w:type="spellEnd"/>
            <w:r w:rsidRPr="0096654C">
              <w:rPr>
                <w:rFonts w:ascii="Arial" w:hAnsi="Arial" w:cs="Arial"/>
                <w:sz w:val="20"/>
                <w:szCs w:val="20"/>
              </w:rPr>
              <w:t>]</w:t>
            </w:r>
            <w:r w:rsidRPr="0096654C">
              <w:rPr>
                <w:rFonts w:ascii="Arial" w:hAnsi="Arial" w:cs="Arial"/>
                <w:sz w:val="20"/>
                <w:szCs w:val="20"/>
                <w:vertAlign w:val="superscript"/>
              </w:rPr>
              <w:t>+</w:t>
            </w:r>
            <w:proofErr w:type="gramEnd"/>
          </w:p>
        </w:tc>
        <w:tc>
          <w:tcPr>
            <w:tcW w:w="0" w:type="auto"/>
            <w:tcBorders>
              <w:top w:val="nil"/>
              <w:bottom w:val="single" w:sz="4" w:space="0" w:color="auto"/>
            </w:tcBorders>
            <w:vAlign w:val="center"/>
          </w:tcPr>
          <w:p w:rsidR="0096654C" w:rsidRPr="0096654C" w:rsidRDefault="0096654C" w:rsidP="0096654C">
            <w:pPr>
              <w:pStyle w:val="TCTableBody"/>
              <w:jc w:val="left"/>
              <w:rPr>
                <w:rFonts w:ascii="Arial" w:hAnsi="Arial" w:cs="Arial"/>
                <w:sz w:val="20"/>
                <w:szCs w:val="20"/>
              </w:rPr>
            </w:pPr>
            <w:r w:rsidRPr="0096654C">
              <w:rPr>
                <w:rFonts w:ascii="Arial" w:hAnsi="Arial" w:cs="Arial"/>
                <w:sz w:val="20"/>
                <w:szCs w:val="20"/>
              </w:rPr>
              <w:t>675</w:t>
            </w:r>
          </w:p>
        </w:tc>
      </w:tr>
      <w:tr w:rsidR="0096654C" w:rsidRPr="0096654C" w:rsidTr="0096654C">
        <w:tc>
          <w:tcPr>
            <w:tcW w:w="0" w:type="auto"/>
            <w:tcBorders>
              <w:top w:val="single" w:sz="4" w:space="0" w:color="auto"/>
            </w:tcBorders>
            <w:vAlign w:val="center"/>
          </w:tcPr>
          <w:p w:rsidR="0096654C" w:rsidRPr="0096654C" w:rsidRDefault="0096654C" w:rsidP="0096654C">
            <w:pPr>
              <w:pStyle w:val="TCTableBody"/>
              <w:jc w:val="left"/>
              <w:rPr>
                <w:rFonts w:ascii="Arial" w:hAnsi="Arial" w:cs="Arial"/>
                <w:sz w:val="20"/>
                <w:szCs w:val="20"/>
              </w:rPr>
            </w:pPr>
            <w:r w:rsidRPr="0096654C">
              <w:rPr>
                <w:rFonts w:ascii="Arial" w:hAnsi="Arial" w:cs="Arial"/>
                <w:sz w:val="20"/>
                <w:szCs w:val="20"/>
              </w:rPr>
              <w:t>[</w:t>
            </w:r>
            <w:proofErr w:type="spellStart"/>
            <w:r w:rsidRPr="0096654C">
              <w:rPr>
                <w:rFonts w:ascii="Arial" w:hAnsi="Arial" w:cs="Arial"/>
                <w:sz w:val="20"/>
                <w:szCs w:val="20"/>
              </w:rPr>
              <w:t>CHANT+Et</w:t>
            </w:r>
            <w:proofErr w:type="spellEnd"/>
            <w:r w:rsidRPr="0096654C">
              <w:rPr>
                <w:rFonts w:ascii="Arial" w:hAnsi="Arial" w:cs="Arial"/>
                <w:sz w:val="20"/>
                <w:szCs w:val="20"/>
              </w:rPr>
              <w:t>·+</w:t>
            </w:r>
            <w:proofErr w:type="gramStart"/>
            <w:r w:rsidRPr="0096654C">
              <w:rPr>
                <w:rFonts w:ascii="Arial" w:hAnsi="Arial" w:cs="Arial"/>
                <w:sz w:val="20"/>
                <w:szCs w:val="20"/>
              </w:rPr>
              <w:t>H]</w:t>
            </w:r>
            <w:r w:rsidRPr="0096654C">
              <w:rPr>
                <w:rFonts w:ascii="Arial" w:hAnsi="Arial" w:cs="Arial"/>
                <w:sz w:val="20"/>
                <w:szCs w:val="20"/>
                <w:vertAlign w:val="superscript"/>
              </w:rPr>
              <w:t>+</w:t>
            </w:r>
            <w:proofErr w:type="gramEnd"/>
          </w:p>
        </w:tc>
        <w:tc>
          <w:tcPr>
            <w:tcW w:w="0" w:type="auto"/>
            <w:tcBorders>
              <w:top w:val="single" w:sz="4" w:space="0" w:color="auto"/>
            </w:tcBorders>
            <w:vAlign w:val="center"/>
          </w:tcPr>
          <w:p w:rsidR="0096654C" w:rsidRPr="0096654C" w:rsidRDefault="0096654C" w:rsidP="0096654C">
            <w:pPr>
              <w:pStyle w:val="TCTableBody"/>
              <w:jc w:val="left"/>
              <w:rPr>
                <w:rFonts w:ascii="Arial" w:hAnsi="Arial" w:cs="Arial"/>
                <w:sz w:val="20"/>
                <w:szCs w:val="20"/>
              </w:rPr>
            </w:pPr>
            <w:r w:rsidRPr="0096654C">
              <w:rPr>
                <w:rFonts w:ascii="Arial" w:hAnsi="Arial" w:cs="Arial"/>
                <w:sz w:val="20"/>
                <w:szCs w:val="20"/>
              </w:rPr>
              <w:t>54</w:t>
            </w:r>
          </w:p>
        </w:tc>
      </w:tr>
      <w:tr w:rsidR="0096654C" w:rsidRPr="0096654C" w:rsidTr="0096654C">
        <w:tc>
          <w:tcPr>
            <w:tcW w:w="0" w:type="auto"/>
            <w:tcBorders>
              <w:bottom w:val="single" w:sz="4" w:space="0" w:color="auto"/>
            </w:tcBorders>
            <w:vAlign w:val="center"/>
          </w:tcPr>
          <w:p w:rsidR="0096654C" w:rsidRPr="0096654C" w:rsidRDefault="0096654C" w:rsidP="0096654C">
            <w:pPr>
              <w:pStyle w:val="TCTableBody"/>
              <w:jc w:val="left"/>
              <w:rPr>
                <w:rFonts w:ascii="Arial" w:hAnsi="Arial" w:cs="Arial"/>
                <w:sz w:val="20"/>
                <w:szCs w:val="20"/>
              </w:rPr>
            </w:pPr>
            <w:r w:rsidRPr="0096654C">
              <w:rPr>
                <w:rFonts w:ascii="Arial" w:hAnsi="Arial" w:cs="Arial"/>
                <w:sz w:val="20"/>
                <w:szCs w:val="20"/>
              </w:rPr>
              <w:t>[</w:t>
            </w:r>
            <w:proofErr w:type="spellStart"/>
            <w:r w:rsidRPr="0096654C">
              <w:rPr>
                <w:rFonts w:ascii="Arial" w:hAnsi="Arial" w:cs="Arial"/>
                <w:sz w:val="20"/>
                <w:szCs w:val="20"/>
              </w:rPr>
              <w:t>CHANT+Et</w:t>
            </w:r>
            <w:proofErr w:type="spellEnd"/>
            <w:r w:rsidRPr="0096654C">
              <w:rPr>
                <w:rFonts w:ascii="Arial" w:hAnsi="Arial" w:cs="Arial"/>
                <w:sz w:val="20"/>
                <w:szCs w:val="20"/>
              </w:rPr>
              <w:t>·+</w:t>
            </w:r>
            <w:proofErr w:type="gramStart"/>
            <w:r w:rsidRPr="0096654C">
              <w:rPr>
                <w:rFonts w:ascii="Arial" w:hAnsi="Arial" w:cs="Arial"/>
                <w:sz w:val="20"/>
                <w:szCs w:val="20"/>
              </w:rPr>
              <w:t>Na]</w:t>
            </w:r>
            <w:r w:rsidRPr="0096654C">
              <w:rPr>
                <w:rFonts w:ascii="Arial" w:hAnsi="Arial" w:cs="Arial"/>
                <w:sz w:val="20"/>
                <w:szCs w:val="20"/>
                <w:vertAlign w:val="superscript"/>
              </w:rPr>
              <w:t>+</w:t>
            </w:r>
            <w:proofErr w:type="gramEnd"/>
          </w:p>
        </w:tc>
        <w:tc>
          <w:tcPr>
            <w:tcW w:w="0" w:type="auto"/>
            <w:tcBorders>
              <w:bottom w:val="single" w:sz="4" w:space="0" w:color="auto"/>
            </w:tcBorders>
            <w:vAlign w:val="center"/>
          </w:tcPr>
          <w:p w:rsidR="0096654C" w:rsidRPr="0096654C" w:rsidRDefault="0096654C" w:rsidP="0096654C">
            <w:pPr>
              <w:pStyle w:val="TCTableBody"/>
              <w:jc w:val="left"/>
              <w:rPr>
                <w:rFonts w:ascii="Arial" w:hAnsi="Arial" w:cs="Arial"/>
                <w:sz w:val="20"/>
                <w:szCs w:val="20"/>
              </w:rPr>
            </w:pPr>
            <w:r w:rsidRPr="0096654C">
              <w:rPr>
                <w:rFonts w:ascii="Arial" w:hAnsi="Arial" w:cs="Arial"/>
                <w:sz w:val="20"/>
                <w:szCs w:val="20"/>
              </w:rPr>
              <w:t>11</w:t>
            </w:r>
          </w:p>
        </w:tc>
      </w:tr>
      <w:tr w:rsidR="0096654C" w:rsidRPr="0096654C" w:rsidTr="0096654C">
        <w:tc>
          <w:tcPr>
            <w:tcW w:w="0" w:type="auto"/>
            <w:tcBorders>
              <w:top w:val="single" w:sz="4" w:space="0" w:color="auto"/>
            </w:tcBorders>
            <w:vAlign w:val="center"/>
          </w:tcPr>
          <w:p w:rsidR="0096654C" w:rsidRPr="0096654C" w:rsidRDefault="0096654C" w:rsidP="0096654C">
            <w:pPr>
              <w:pStyle w:val="TCTableBody"/>
              <w:jc w:val="left"/>
              <w:rPr>
                <w:rFonts w:ascii="Arial" w:hAnsi="Arial" w:cs="Arial"/>
                <w:sz w:val="20"/>
                <w:szCs w:val="20"/>
              </w:rPr>
            </w:pPr>
            <w:r w:rsidRPr="0096654C">
              <w:rPr>
                <w:rFonts w:ascii="Arial" w:hAnsi="Arial" w:cs="Arial"/>
                <w:sz w:val="20"/>
                <w:szCs w:val="20"/>
              </w:rPr>
              <w:t>[</w:t>
            </w:r>
            <w:proofErr w:type="spellStart"/>
            <w:r w:rsidRPr="0096654C">
              <w:rPr>
                <w:rFonts w:ascii="Arial" w:hAnsi="Arial" w:cs="Arial"/>
                <w:sz w:val="20"/>
                <w:szCs w:val="20"/>
              </w:rPr>
              <w:t>CHANT+EtO</w:t>
            </w:r>
            <w:proofErr w:type="spellEnd"/>
            <w:r w:rsidRPr="0096654C">
              <w:rPr>
                <w:rFonts w:ascii="Arial" w:hAnsi="Arial" w:cs="Arial"/>
                <w:sz w:val="20"/>
                <w:szCs w:val="20"/>
              </w:rPr>
              <w:t>·+</w:t>
            </w:r>
            <w:proofErr w:type="gramStart"/>
            <w:r w:rsidRPr="0096654C">
              <w:rPr>
                <w:rFonts w:ascii="Arial" w:hAnsi="Arial" w:cs="Arial"/>
                <w:sz w:val="20"/>
                <w:szCs w:val="20"/>
              </w:rPr>
              <w:t>H]</w:t>
            </w:r>
            <w:r w:rsidRPr="0096654C">
              <w:rPr>
                <w:rFonts w:ascii="Arial" w:hAnsi="Arial" w:cs="Arial"/>
                <w:sz w:val="20"/>
                <w:szCs w:val="20"/>
                <w:vertAlign w:val="superscript"/>
              </w:rPr>
              <w:t>+</w:t>
            </w:r>
            <w:proofErr w:type="gramEnd"/>
          </w:p>
        </w:tc>
        <w:tc>
          <w:tcPr>
            <w:tcW w:w="0" w:type="auto"/>
            <w:tcBorders>
              <w:top w:val="single" w:sz="4" w:space="0" w:color="auto"/>
            </w:tcBorders>
            <w:vAlign w:val="center"/>
          </w:tcPr>
          <w:p w:rsidR="0096654C" w:rsidRPr="0096654C" w:rsidRDefault="0096654C" w:rsidP="0096654C">
            <w:pPr>
              <w:pStyle w:val="TCTableBody"/>
              <w:jc w:val="left"/>
              <w:rPr>
                <w:rFonts w:ascii="Arial" w:hAnsi="Arial" w:cs="Arial"/>
                <w:sz w:val="20"/>
                <w:szCs w:val="20"/>
              </w:rPr>
            </w:pPr>
            <w:r w:rsidRPr="0096654C">
              <w:rPr>
                <w:rFonts w:ascii="Arial" w:hAnsi="Arial" w:cs="Arial"/>
                <w:sz w:val="20"/>
                <w:szCs w:val="20"/>
              </w:rPr>
              <w:t>5</w:t>
            </w:r>
          </w:p>
        </w:tc>
      </w:tr>
    </w:tbl>
    <w:p w:rsidR="0096654C" w:rsidRPr="0096654C" w:rsidRDefault="0096654C" w:rsidP="007F6A60">
      <w:pPr>
        <w:pStyle w:val="P1"/>
        <w:spacing w:before="240" w:after="240" w:line="240" w:lineRule="atLeast"/>
        <w:jc w:val="left"/>
        <w:rPr>
          <w:rFonts w:cs="Arial"/>
          <w:sz w:val="20"/>
          <w:szCs w:val="20"/>
        </w:rPr>
      </w:pPr>
      <w:r w:rsidRPr="0096654C">
        <w:rPr>
          <w:sz w:val="20"/>
          <w:szCs w:val="20"/>
        </w:rPr>
        <w:t>Et</w:t>
      </w:r>
      <w:r w:rsidRPr="0096654C">
        <w:rPr>
          <w:sz w:val="20"/>
          <w:szCs w:val="20"/>
          <w:vertAlign w:val="subscript"/>
        </w:rPr>
        <w:t>2</w:t>
      </w:r>
      <w:r w:rsidRPr="0096654C">
        <w:rPr>
          <w:sz w:val="20"/>
          <w:szCs w:val="20"/>
        </w:rPr>
        <w:t xml:space="preserve">BOOEt decomposed with a half-life of 165 minutes, forming 0.8 eq. of </w:t>
      </w:r>
      <w:proofErr w:type="spellStart"/>
      <w:proofErr w:type="gramStart"/>
      <w:r w:rsidRPr="0096654C">
        <w:rPr>
          <w:sz w:val="20"/>
          <w:szCs w:val="20"/>
        </w:rPr>
        <w:t>EtB</w:t>
      </w:r>
      <w:proofErr w:type="spellEnd"/>
      <w:r w:rsidRPr="0096654C">
        <w:rPr>
          <w:sz w:val="20"/>
          <w:szCs w:val="20"/>
        </w:rPr>
        <w:t>(</w:t>
      </w:r>
      <w:proofErr w:type="spellStart"/>
      <w:proofErr w:type="gramEnd"/>
      <w:r w:rsidRPr="0096654C">
        <w:rPr>
          <w:sz w:val="20"/>
          <w:szCs w:val="20"/>
        </w:rPr>
        <w:t>OEt</w:t>
      </w:r>
      <w:proofErr w:type="spellEnd"/>
      <w:r w:rsidRPr="0096654C">
        <w:rPr>
          <w:sz w:val="20"/>
          <w:szCs w:val="20"/>
        </w:rPr>
        <w:t>)</w:t>
      </w:r>
      <w:r w:rsidRPr="0096654C">
        <w:rPr>
          <w:sz w:val="20"/>
          <w:szCs w:val="20"/>
          <w:vertAlign w:val="subscript"/>
        </w:rPr>
        <w:t>2</w:t>
      </w:r>
      <w:r w:rsidRPr="0096654C">
        <w:rPr>
          <w:sz w:val="20"/>
          <w:szCs w:val="20"/>
        </w:rPr>
        <w:t xml:space="preserve"> and 0.2 eq. of other </w:t>
      </w:r>
      <w:proofErr w:type="spellStart"/>
      <w:r w:rsidRPr="0096654C">
        <w:rPr>
          <w:sz w:val="20"/>
          <w:szCs w:val="20"/>
        </w:rPr>
        <w:t>oxidised</w:t>
      </w:r>
      <w:proofErr w:type="spellEnd"/>
      <w:r w:rsidRPr="0096654C">
        <w:rPr>
          <w:sz w:val="20"/>
          <w:szCs w:val="20"/>
        </w:rPr>
        <w:t xml:space="preserve"> products. The main (non-radical) reaction pathway yielding </w:t>
      </w:r>
      <w:proofErr w:type="spellStart"/>
      <w:proofErr w:type="gramStart"/>
      <w:r w:rsidRPr="0096654C">
        <w:rPr>
          <w:sz w:val="20"/>
          <w:szCs w:val="20"/>
        </w:rPr>
        <w:t>EtB</w:t>
      </w:r>
      <w:proofErr w:type="spellEnd"/>
      <w:r w:rsidRPr="0096654C">
        <w:rPr>
          <w:sz w:val="20"/>
          <w:szCs w:val="20"/>
        </w:rPr>
        <w:t>(</w:t>
      </w:r>
      <w:proofErr w:type="spellStart"/>
      <w:proofErr w:type="gramEnd"/>
      <w:r w:rsidRPr="0096654C">
        <w:rPr>
          <w:sz w:val="20"/>
          <w:szCs w:val="20"/>
        </w:rPr>
        <w:t>OEt</w:t>
      </w:r>
      <w:proofErr w:type="spellEnd"/>
      <w:r w:rsidRPr="0096654C">
        <w:rPr>
          <w:sz w:val="20"/>
          <w:szCs w:val="20"/>
        </w:rPr>
        <w:t>)</w:t>
      </w:r>
      <w:r w:rsidRPr="0096654C">
        <w:rPr>
          <w:sz w:val="20"/>
          <w:szCs w:val="20"/>
          <w:vertAlign w:val="subscript"/>
        </w:rPr>
        <w:t>2</w:t>
      </w:r>
      <w:r w:rsidRPr="0096654C">
        <w:rPr>
          <w:sz w:val="20"/>
          <w:szCs w:val="20"/>
        </w:rPr>
        <w:t xml:space="preserve"> is likely a nucleophilic 1,2-rearrangement</w:t>
      </w:r>
      <w:r w:rsidR="003565A9">
        <w:rPr>
          <w:sz w:val="20"/>
          <w:szCs w:val="20"/>
        </w:rPr>
        <w:t>.</w:t>
      </w:r>
      <w:r w:rsidRPr="0096654C">
        <w:rPr>
          <w:sz w:val="20"/>
          <w:szCs w:val="20"/>
        </w:rPr>
        <w:t xml:space="preserve"> </w:t>
      </w:r>
      <w:r w:rsidRPr="0096654C">
        <w:rPr>
          <w:noProof/>
          <w:sz w:val="20"/>
          <w:szCs w:val="20"/>
          <w:vertAlign w:val="superscript"/>
        </w:rPr>
        <w:t>34, 37</w:t>
      </w:r>
      <w:r w:rsidRPr="0096654C">
        <w:rPr>
          <w:sz w:val="20"/>
          <w:szCs w:val="20"/>
        </w:rPr>
        <w:t xml:space="preserve"> </w:t>
      </w:r>
      <w:r w:rsidR="003565A9">
        <w:rPr>
          <w:sz w:val="20"/>
          <w:szCs w:val="20"/>
        </w:rPr>
        <w:t>This mechanism is further supported by literature studies on the kinetics of this reaction showing 1</w:t>
      </w:r>
      <w:r w:rsidR="003565A9" w:rsidRPr="00311064">
        <w:rPr>
          <w:sz w:val="20"/>
          <w:szCs w:val="20"/>
          <w:vertAlign w:val="superscript"/>
        </w:rPr>
        <w:t>st</w:t>
      </w:r>
      <w:r w:rsidR="003565A9">
        <w:rPr>
          <w:sz w:val="20"/>
          <w:szCs w:val="20"/>
        </w:rPr>
        <w:t xml:space="preserve"> order overall.</w:t>
      </w:r>
      <w:r w:rsidR="00391156" w:rsidRPr="00311064">
        <w:rPr>
          <w:sz w:val="20"/>
          <w:szCs w:val="20"/>
          <w:vertAlign w:val="superscript"/>
        </w:rPr>
        <w:t>38</w:t>
      </w:r>
      <w:r w:rsidR="003565A9">
        <w:rPr>
          <w:sz w:val="20"/>
          <w:szCs w:val="20"/>
        </w:rPr>
        <w:t xml:space="preserve"> T</w:t>
      </w:r>
      <w:r w:rsidR="003565A9" w:rsidRPr="0096654C">
        <w:rPr>
          <w:sz w:val="20"/>
          <w:szCs w:val="20"/>
        </w:rPr>
        <w:t xml:space="preserve">he </w:t>
      </w:r>
      <w:r w:rsidRPr="0096654C">
        <w:rPr>
          <w:sz w:val="20"/>
          <w:szCs w:val="20"/>
        </w:rPr>
        <w:t xml:space="preserve">minor oxidation products could result from </w:t>
      </w:r>
      <w:proofErr w:type="spellStart"/>
      <w:r w:rsidRPr="0096654C">
        <w:rPr>
          <w:sz w:val="20"/>
          <w:szCs w:val="20"/>
        </w:rPr>
        <w:t>homolysis</w:t>
      </w:r>
      <w:proofErr w:type="spellEnd"/>
      <w:r w:rsidRPr="0096654C">
        <w:rPr>
          <w:sz w:val="20"/>
          <w:szCs w:val="20"/>
        </w:rPr>
        <w:t xml:space="preserve"> (Figure 3). Both peroxide decomposition and </w:t>
      </w:r>
      <w:proofErr w:type="spellStart"/>
      <w:proofErr w:type="gramStart"/>
      <w:r w:rsidRPr="0096654C">
        <w:rPr>
          <w:sz w:val="20"/>
          <w:szCs w:val="20"/>
        </w:rPr>
        <w:t>EtB</w:t>
      </w:r>
      <w:proofErr w:type="spellEnd"/>
      <w:r w:rsidRPr="0096654C">
        <w:rPr>
          <w:sz w:val="20"/>
          <w:szCs w:val="20"/>
        </w:rPr>
        <w:t>(</w:t>
      </w:r>
      <w:proofErr w:type="spellStart"/>
      <w:proofErr w:type="gramEnd"/>
      <w:r w:rsidRPr="0096654C">
        <w:rPr>
          <w:sz w:val="20"/>
          <w:szCs w:val="20"/>
        </w:rPr>
        <w:t>OEt</w:t>
      </w:r>
      <w:proofErr w:type="spellEnd"/>
      <w:r w:rsidRPr="0096654C">
        <w:rPr>
          <w:sz w:val="20"/>
          <w:szCs w:val="20"/>
        </w:rPr>
        <w:t>)</w:t>
      </w:r>
      <w:r w:rsidRPr="0096654C">
        <w:rPr>
          <w:sz w:val="20"/>
          <w:szCs w:val="20"/>
          <w:vertAlign w:val="subscript"/>
        </w:rPr>
        <w:t>2</w:t>
      </w:r>
      <w:r w:rsidRPr="0096654C">
        <w:rPr>
          <w:sz w:val="20"/>
          <w:szCs w:val="20"/>
        </w:rPr>
        <w:t xml:space="preserve"> formation follow first-order kinetics, as shown in Figure 3. Fitting the data to a simple kinetic model allowed us to estimate the first order unimolecular rate constant for the rearrangement as 6 × 10</w:t>
      </w:r>
      <w:r w:rsidRPr="0096654C">
        <w:rPr>
          <w:sz w:val="20"/>
          <w:szCs w:val="20"/>
          <w:vertAlign w:val="superscript"/>
        </w:rPr>
        <w:t>−5</w:t>
      </w:r>
      <w:r w:rsidRPr="0096654C">
        <w:rPr>
          <w:sz w:val="20"/>
          <w:szCs w:val="20"/>
        </w:rPr>
        <w:t xml:space="preserve"> s</w:t>
      </w:r>
      <w:r w:rsidRPr="0096654C">
        <w:rPr>
          <w:sz w:val="20"/>
          <w:szCs w:val="20"/>
          <w:vertAlign w:val="superscript"/>
        </w:rPr>
        <w:t>−1</w:t>
      </w:r>
      <w:r w:rsidRPr="0096654C">
        <w:rPr>
          <w:sz w:val="20"/>
          <w:szCs w:val="20"/>
        </w:rPr>
        <w:t xml:space="preserve"> (consistent with the literature data),</w:t>
      </w:r>
      <w:r w:rsidRPr="0096654C">
        <w:rPr>
          <w:noProof/>
          <w:sz w:val="20"/>
          <w:szCs w:val="20"/>
          <w:vertAlign w:val="superscript"/>
        </w:rPr>
        <w:t>2</w:t>
      </w:r>
      <w:r w:rsidRPr="0096654C">
        <w:rPr>
          <w:sz w:val="20"/>
          <w:szCs w:val="20"/>
        </w:rPr>
        <w:t xml:space="preserve"> and the first order rate constant for the other reaction (which could involve </w:t>
      </w:r>
      <w:proofErr w:type="spellStart"/>
      <w:r w:rsidRPr="0096654C">
        <w:rPr>
          <w:sz w:val="20"/>
          <w:szCs w:val="20"/>
        </w:rPr>
        <w:t>homolysis</w:t>
      </w:r>
      <w:proofErr w:type="spellEnd"/>
      <w:r w:rsidRPr="0096654C">
        <w:rPr>
          <w:sz w:val="20"/>
          <w:szCs w:val="20"/>
        </w:rPr>
        <w:t>) as 4 × 10</w:t>
      </w:r>
      <w:r w:rsidRPr="0096654C">
        <w:rPr>
          <w:sz w:val="20"/>
          <w:szCs w:val="20"/>
          <w:vertAlign w:val="superscript"/>
        </w:rPr>
        <w:t>−6</w:t>
      </w:r>
      <w:r w:rsidRPr="0096654C">
        <w:rPr>
          <w:sz w:val="20"/>
          <w:szCs w:val="20"/>
        </w:rPr>
        <w:t xml:space="preserve"> s</w:t>
      </w:r>
      <w:r w:rsidRPr="0096654C">
        <w:rPr>
          <w:sz w:val="20"/>
          <w:szCs w:val="20"/>
          <w:vertAlign w:val="superscript"/>
        </w:rPr>
        <w:t>−1</w:t>
      </w:r>
      <w:r w:rsidRPr="0096654C">
        <w:rPr>
          <w:sz w:val="20"/>
          <w:szCs w:val="20"/>
        </w:rPr>
        <w:t xml:space="preserve"> (both at 25 °C). The relative importance of radical </w:t>
      </w:r>
      <w:r w:rsidRPr="0096654C">
        <w:rPr>
          <w:i/>
          <w:sz w:val="20"/>
          <w:szCs w:val="20"/>
        </w:rPr>
        <w:t>vs.</w:t>
      </w:r>
      <w:r w:rsidRPr="0096654C">
        <w:rPr>
          <w:sz w:val="20"/>
          <w:szCs w:val="20"/>
        </w:rPr>
        <w:t xml:space="preserve"> non-radical decomposition of </w:t>
      </w:r>
      <w:proofErr w:type="spellStart"/>
      <w:r w:rsidRPr="0096654C">
        <w:rPr>
          <w:sz w:val="20"/>
          <w:szCs w:val="20"/>
        </w:rPr>
        <w:t>alkylperoxyboranes</w:t>
      </w:r>
      <w:proofErr w:type="spellEnd"/>
      <w:r w:rsidRPr="0096654C">
        <w:rPr>
          <w:sz w:val="20"/>
          <w:szCs w:val="20"/>
        </w:rPr>
        <w:t xml:space="preserve"> has not been previously explored. Our results suggest that most of Et</w:t>
      </w:r>
      <w:r w:rsidRPr="0096654C">
        <w:rPr>
          <w:sz w:val="20"/>
          <w:szCs w:val="20"/>
          <w:vertAlign w:val="subscript"/>
        </w:rPr>
        <w:t>2</w:t>
      </w:r>
      <w:r w:rsidRPr="0096654C">
        <w:rPr>
          <w:sz w:val="20"/>
          <w:szCs w:val="20"/>
        </w:rPr>
        <w:t xml:space="preserve">BOOEt undergoes a non-radical rearrangement to </w:t>
      </w:r>
      <w:proofErr w:type="spellStart"/>
      <w:proofErr w:type="gramStart"/>
      <w:r w:rsidRPr="0096654C">
        <w:rPr>
          <w:sz w:val="20"/>
          <w:szCs w:val="20"/>
        </w:rPr>
        <w:t>EtB</w:t>
      </w:r>
      <w:proofErr w:type="spellEnd"/>
      <w:r w:rsidRPr="0096654C">
        <w:rPr>
          <w:sz w:val="20"/>
          <w:szCs w:val="20"/>
        </w:rPr>
        <w:t>(</w:t>
      </w:r>
      <w:proofErr w:type="spellStart"/>
      <w:proofErr w:type="gramEnd"/>
      <w:r w:rsidRPr="0096654C">
        <w:rPr>
          <w:sz w:val="20"/>
          <w:szCs w:val="20"/>
        </w:rPr>
        <w:t>OEt</w:t>
      </w:r>
      <w:proofErr w:type="spellEnd"/>
      <w:r w:rsidRPr="0096654C">
        <w:rPr>
          <w:sz w:val="20"/>
          <w:szCs w:val="20"/>
        </w:rPr>
        <w:t>)</w:t>
      </w:r>
      <w:r w:rsidRPr="0096654C">
        <w:rPr>
          <w:sz w:val="20"/>
          <w:szCs w:val="20"/>
          <w:vertAlign w:val="subscript"/>
        </w:rPr>
        <w:t>2</w:t>
      </w:r>
      <w:r w:rsidRPr="0096654C">
        <w:rPr>
          <w:sz w:val="20"/>
          <w:szCs w:val="20"/>
        </w:rPr>
        <w:t xml:space="preserve">; its </w:t>
      </w:r>
      <w:proofErr w:type="spellStart"/>
      <w:r w:rsidRPr="0096654C">
        <w:rPr>
          <w:sz w:val="20"/>
          <w:szCs w:val="20"/>
        </w:rPr>
        <w:t>homolysis</w:t>
      </w:r>
      <w:proofErr w:type="spellEnd"/>
      <w:r w:rsidRPr="0096654C">
        <w:rPr>
          <w:sz w:val="20"/>
          <w:szCs w:val="20"/>
        </w:rPr>
        <w:t xml:space="preserve"> is a minor pathway that produces few initiating radicals and the reaction is quite slow even at 25 °C. It is therefore unlikely to play a significant role in the secondary initiation by the Et</w:t>
      </w:r>
      <w:r w:rsidRPr="0096654C">
        <w:rPr>
          <w:sz w:val="20"/>
          <w:szCs w:val="20"/>
          <w:vertAlign w:val="subscript"/>
        </w:rPr>
        <w:t>3</w:t>
      </w:r>
      <w:r w:rsidRPr="0096654C">
        <w:rPr>
          <w:sz w:val="20"/>
          <w:szCs w:val="20"/>
        </w:rPr>
        <w:t>B/O</w:t>
      </w:r>
      <w:r w:rsidRPr="0096654C">
        <w:rPr>
          <w:sz w:val="20"/>
          <w:szCs w:val="20"/>
          <w:vertAlign w:val="subscript"/>
        </w:rPr>
        <w:t>2</w:t>
      </w:r>
      <w:r w:rsidRPr="0096654C">
        <w:rPr>
          <w:sz w:val="20"/>
          <w:szCs w:val="20"/>
        </w:rPr>
        <w:t xml:space="preserve"> system. Nonetheless, this process cannot be completely discounted; it is likely responsible for the formation of </w:t>
      </w:r>
      <w:proofErr w:type="spellStart"/>
      <w:r w:rsidRPr="0096654C">
        <w:rPr>
          <w:sz w:val="20"/>
          <w:szCs w:val="20"/>
        </w:rPr>
        <w:t>ethoxyl</w:t>
      </w:r>
      <w:proofErr w:type="spellEnd"/>
      <w:r w:rsidRPr="0096654C">
        <w:rPr>
          <w:sz w:val="20"/>
          <w:szCs w:val="20"/>
        </w:rPr>
        <w:t xml:space="preserve"> radicals in the Et</w:t>
      </w:r>
      <w:r w:rsidRPr="0096654C">
        <w:rPr>
          <w:sz w:val="20"/>
          <w:szCs w:val="20"/>
          <w:vertAlign w:val="subscript"/>
        </w:rPr>
        <w:t>3</w:t>
      </w:r>
      <w:r w:rsidRPr="0096654C">
        <w:rPr>
          <w:sz w:val="20"/>
          <w:szCs w:val="20"/>
        </w:rPr>
        <w:t>B/O</w:t>
      </w:r>
      <w:r w:rsidRPr="0096654C">
        <w:rPr>
          <w:sz w:val="20"/>
          <w:szCs w:val="20"/>
          <w:vertAlign w:val="subscript"/>
        </w:rPr>
        <w:t>2</w:t>
      </w:r>
      <w:r w:rsidRPr="0096654C">
        <w:rPr>
          <w:sz w:val="20"/>
          <w:szCs w:val="20"/>
        </w:rPr>
        <w:t xml:space="preserve"> system as observed in the trapping experiments (Table 1).</w:t>
      </w:r>
    </w:p>
    <w:p w:rsidR="0096654C" w:rsidRDefault="0096654C" w:rsidP="007F6A60">
      <w:pPr>
        <w:pStyle w:val="P1"/>
        <w:spacing w:before="240" w:after="240" w:line="240" w:lineRule="atLeast"/>
        <w:jc w:val="left"/>
        <w:rPr>
          <w:rFonts w:cs="Arial"/>
          <w:sz w:val="20"/>
          <w:szCs w:val="20"/>
        </w:rPr>
      </w:pPr>
      <w:r>
        <w:rPr>
          <w:noProof/>
        </w:rPr>
        <w:drawing>
          <wp:inline distT="0" distB="0" distL="0" distR="0">
            <wp:extent cx="2700000" cy="102960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0000" cy="1029600"/>
                    </a:xfrm>
                    <a:prstGeom prst="rect">
                      <a:avLst/>
                    </a:prstGeom>
                    <a:noFill/>
                    <a:ln>
                      <a:noFill/>
                    </a:ln>
                  </pic:spPr>
                </pic:pic>
              </a:graphicData>
            </a:graphic>
          </wp:inline>
        </w:drawing>
      </w:r>
    </w:p>
    <w:p w:rsidR="0096654C" w:rsidRDefault="0096654C" w:rsidP="007F6A60">
      <w:pPr>
        <w:pStyle w:val="P1"/>
        <w:spacing w:before="240" w:after="240" w:line="240" w:lineRule="atLeast"/>
        <w:jc w:val="left"/>
        <w:rPr>
          <w:rFonts w:cs="Arial"/>
          <w:sz w:val="20"/>
          <w:szCs w:val="20"/>
        </w:rPr>
      </w:pPr>
      <w:r w:rsidRPr="00826473">
        <w:rPr>
          <w:noProof/>
        </w:rPr>
        <w:drawing>
          <wp:inline distT="0" distB="0" distL="0" distR="0" wp14:anchorId="3F0937CC" wp14:editId="5FAE53D7">
            <wp:extent cx="3960000" cy="2062800"/>
            <wp:effectExtent l="0" t="0" r="2540" b="0"/>
            <wp:docPr id="1831250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250512" name=""/>
                    <pic:cNvPicPr/>
                  </pic:nvPicPr>
                  <pic:blipFill>
                    <a:blip r:embed="rId13" cstate="print">
                      <a:extLst>
                        <a:ext uri="{28A0092B-C50C-407E-A947-70E740481C1C}">
                          <a14:useLocalDpi xmlns:a14="http://schemas.microsoft.com/office/drawing/2010/main"/>
                        </a:ext>
                      </a:extLst>
                    </a:blip>
                    <a:stretch>
                      <a:fillRect/>
                    </a:stretch>
                  </pic:blipFill>
                  <pic:spPr>
                    <a:xfrm>
                      <a:off x="0" y="0"/>
                      <a:ext cx="3960000" cy="2062800"/>
                    </a:xfrm>
                    <a:prstGeom prst="rect">
                      <a:avLst/>
                    </a:prstGeom>
                  </pic:spPr>
                </pic:pic>
              </a:graphicData>
            </a:graphic>
          </wp:inline>
        </w:drawing>
      </w:r>
    </w:p>
    <w:p w:rsidR="0096654C" w:rsidRPr="0096654C" w:rsidRDefault="0096654C" w:rsidP="007F6A60">
      <w:pPr>
        <w:pStyle w:val="P1"/>
        <w:spacing w:before="240" w:after="240" w:line="240" w:lineRule="atLeast"/>
        <w:jc w:val="left"/>
        <w:rPr>
          <w:rFonts w:cs="Arial"/>
          <w:sz w:val="16"/>
          <w:szCs w:val="16"/>
        </w:rPr>
      </w:pPr>
      <w:r w:rsidRPr="0096654C">
        <w:rPr>
          <w:b/>
          <w:sz w:val="16"/>
          <w:szCs w:val="16"/>
        </w:rPr>
        <w:t xml:space="preserve">Figure 3. </w:t>
      </w:r>
      <w:r w:rsidRPr="0096654C">
        <w:rPr>
          <w:sz w:val="16"/>
          <w:szCs w:val="16"/>
        </w:rPr>
        <w:t>Kinetic profiles of starting material decay and product formation for the decomposition of 50 mM Et</w:t>
      </w:r>
      <w:r w:rsidRPr="0096654C">
        <w:rPr>
          <w:sz w:val="16"/>
          <w:szCs w:val="16"/>
          <w:vertAlign w:val="subscript"/>
        </w:rPr>
        <w:t>2</w:t>
      </w:r>
      <w:r w:rsidRPr="0096654C">
        <w:rPr>
          <w:sz w:val="16"/>
          <w:szCs w:val="16"/>
        </w:rPr>
        <w:t>BOOEt in hexane (2 mL) at 25 °C under N</w:t>
      </w:r>
      <w:r w:rsidRPr="0096654C">
        <w:rPr>
          <w:sz w:val="16"/>
          <w:szCs w:val="16"/>
          <w:vertAlign w:val="subscript"/>
        </w:rPr>
        <w:t>2</w:t>
      </w:r>
      <w:r w:rsidRPr="0096654C">
        <w:rPr>
          <w:sz w:val="16"/>
          <w:szCs w:val="16"/>
        </w:rPr>
        <w:t xml:space="preserve">. The reaction was followed by </w:t>
      </w:r>
      <w:r w:rsidRPr="0096654C">
        <w:rPr>
          <w:sz w:val="16"/>
          <w:szCs w:val="16"/>
          <w:vertAlign w:val="superscript"/>
        </w:rPr>
        <w:t>11</w:t>
      </w:r>
      <w:r w:rsidRPr="0096654C">
        <w:rPr>
          <w:sz w:val="16"/>
          <w:szCs w:val="16"/>
        </w:rPr>
        <w:t>B NMR. Dashed lines show the fitting to the kinetic model (Supporting Information, sections S5.2, S9.1).</w:t>
      </w:r>
    </w:p>
    <w:p w:rsidR="0096654C" w:rsidRPr="0096654C" w:rsidRDefault="0096654C" w:rsidP="007F6A60">
      <w:pPr>
        <w:pStyle w:val="P1"/>
        <w:spacing w:before="240" w:after="240" w:line="240" w:lineRule="atLeast"/>
        <w:jc w:val="left"/>
        <w:rPr>
          <w:rFonts w:cs="Arial"/>
          <w:sz w:val="22"/>
          <w:szCs w:val="22"/>
        </w:rPr>
      </w:pPr>
      <w:r w:rsidRPr="0096654C">
        <w:rPr>
          <w:b/>
          <w:sz w:val="22"/>
          <w:szCs w:val="22"/>
        </w:rPr>
        <w:t xml:space="preserve">Generation of </w:t>
      </w:r>
      <w:r w:rsidR="00625579">
        <w:rPr>
          <w:b/>
          <w:sz w:val="22"/>
          <w:szCs w:val="22"/>
        </w:rPr>
        <w:t>E</w:t>
      </w:r>
      <w:r w:rsidRPr="0096654C">
        <w:rPr>
          <w:b/>
          <w:sz w:val="22"/>
          <w:szCs w:val="22"/>
        </w:rPr>
        <w:t xml:space="preserve">thyl </w:t>
      </w:r>
      <w:r w:rsidR="00625579">
        <w:rPr>
          <w:b/>
          <w:sz w:val="22"/>
          <w:szCs w:val="22"/>
        </w:rPr>
        <w:t>R</w:t>
      </w:r>
      <w:r w:rsidRPr="0096654C">
        <w:rPr>
          <w:b/>
          <w:sz w:val="22"/>
          <w:szCs w:val="22"/>
        </w:rPr>
        <w:t xml:space="preserve">adical in a </w:t>
      </w:r>
      <w:r w:rsidR="00625579">
        <w:rPr>
          <w:b/>
          <w:sz w:val="22"/>
          <w:szCs w:val="22"/>
        </w:rPr>
        <w:t>R</w:t>
      </w:r>
      <w:r w:rsidRPr="0096654C">
        <w:rPr>
          <w:b/>
          <w:sz w:val="22"/>
          <w:szCs w:val="22"/>
        </w:rPr>
        <w:t>eaction of Et</w:t>
      </w:r>
      <w:r w:rsidRPr="0096654C">
        <w:rPr>
          <w:b/>
          <w:sz w:val="22"/>
          <w:szCs w:val="22"/>
          <w:vertAlign w:val="subscript"/>
        </w:rPr>
        <w:t>2</w:t>
      </w:r>
      <w:r w:rsidRPr="0096654C">
        <w:rPr>
          <w:b/>
          <w:sz w:val="22"/>
          <w:szCs w:val="22"/>
        </w:rPr>
        <w:t>BOOEt and Et</w:t>
      </w:r>
      <w:r w:rsidRPr="0096654C">
        <w:rPr>
          <w:b/>
          <w:sz w:val="22"/>
          <w:szCs w:val="22"/>
          <w:vertAlign w:val="subscript"/>
        </w:rPr>
        <w:t>3</w:t>
      </w:r>
      <w:r w:rsidRPr="0096654C">
        <w:rPr>
          <w:b/>
          <w:sz w:val="22"/>
          <w:szCs w:val="22"/>
        </w:rPr>
        <w:t>B.</w:t>
      </w:r>
    </w:p>
    <w:p w:rsidR="0096654C" w:rsidRPr="0096654C" w:rsidRDefault="0096654C" w:rsidP="0096654C">
      <w:pPr>
        <w:pStyle w:val="TAMainText"/>
        <w:spacing w:before="240" w:after="240" w:line="240" w:lineRule="atLeast"/>
        <w:ind w:firstLine="0"/>
        <w:jc w:val="left"/>
        <w:rPr>
          <w:rFonts w:ascii="Arial" w:hAnsi="Arial" w:cs="Arial"/>
          <w:sz w:val="20"/>
        </w:rPr>
      </w:pPr>
      <w:r w:rsidRPr="0096654C">
        <w:rPr>
          <w:rFonts w:ascii="Arial" w:hAnsi="Arial" w:cs="Arial"/>
          <w:sz w:val="20"/>
        </w:rPr>
        <w:t>Apart from Et</w:t>
      </w:r>
      <w:r w:rsidRPr="0096654C">
        <w:rPr>
          <w:rFonts w:ascii="Arial" w:hAnsi="Arial" w:cs="Arial"/>
          <w:sz w:val="20"/>
          <w:vertAlign w:val="subscript"/>
        </w:rPr>
        <w:t>2</w:t>
      </w:r>
      <w:r w:rsidRPr="0096654C">
        <w:rPr>
          <w:rFonts w:ascii="Arial" w:hAnsi="Arial" w:cs="Arial"/>
          <w:sz w:val="20"/>
        </w:rPr>
        <w:t xml:space="preserve">BOOEt </w:t>
      </w:r>
      <w:proofErr w:type="spellStart"/>
      <w:r w:rsidRPr="0096654C">
        <w:rPr>
          <w:rFonts w:ascii="Arial" w:hAnsi="Arial" w:cs="Arial"/>
          <w:sz w:val="20"/>
        </w:rPr>
        <w:t>homolysis</w:t>
      </w:r>
      <w:proofErr w:type="spellEnd"/>
      <w:r w:rsidRPr="0096654C">
        <w:rPr>
          <w:rFonts w:ascii="Arial" w:hAnsi="Arial" w:cs="Arial"/>
          <w:sz w:val="20"/>
        </w:rPr>
        <w:t>, an alternative suggested mechanism for the secondary initiation is generation of radicals in a reaction between Et</w:t>
      </w:r>
      <w:r w:rsidRPr="0096654C">
        <w:rPr>
          <w:rFonts w:ascii="Arial" w:hAnsi="Arial" w:cs="Arial"/>
          <w:sz w:val="20"/>
          <w:vertAlign w:val="subscript"/>
        </w:rPr>
        <w:t>2</w:t>
      </w:r>
      <w:r w:rsidRPr="0096654C">
        <w:rPr>
          <w:rFonts w:ascii="Arial" w:hAnsi="Arial" w:cs="Arial"/>
          <w:sz w:val="20"/>
        </w:rPr>
        <w:t>BOOEt and Et</w:t>
      </w:r>
      <w:r w:rsidRPr="0096654C">
        <w:rPr>
          <w:rFonts w:ascii="Arial" w:hAnsi="Arial" w:cs="Arial"/>
          <w:sz w:val="20"/>
          <w:vertAlign w:val="subscript"/>
        </w:rPr>
        <w:t>3</w:t>
      </w:r>
      <w:r w:rsidRPr="0096654C">
        <w:rPr>
          <w:rFonts w:ascii="Arial" w:hAnsi="Arial" w:cs="Arial"/>
          <w:sz w:val="20"/>
        </w:rPr>
        <w:t xml:space="preserve">B. </w:t>
      </w:r>
      <w:r w:rsidR="003565A9">
        <w:rPr>
          <w:rFonts w:ascii="Arial" w:hAnsi="Arial" w:cs="Arial"/>
          <w:sz w:val="20"/>
        </w:rPr>
        <w:t xml:space="preserve">In order to </w:t>
      </w:r>
      <w:r w:rsidRPr="0096654C">
        <w:rPr>
          <w:rFonts w:ascii="Arial" w:hAnsi="Arial" w:cs="Arial"/>
          <w:sz w:val="20"/>
        </w:rPr>
        <w:t>obtain quantitative information about radical formation</w:t>
      </w:r>
      <w:r w:rsidR="003565A9">
        <w:rPr>
          <w:rFonts w:ascii="Arial" w:hAnsi="Arial" w:cs="Arial"/>
          <w:sz w:val="20"/>
        </w:rPr>
        <w:t xml:space="preserve"> in this reaction</w:t>
      </w:r>
      <w:r w:rsidRPr="0096654C">
        <w:rPr>
          <w:rFonts w:ascii="Arial" w:hAnsi="Arial" w:cs="Arial"/>
          <w:sz w:val="20"/>
        </w:rPr>
        <w:t xml:space="preserve">, it was carried out in the presence of an allyl-TEMPO radical trap (CHANT). The radical trap effectively halts chain propagation reactions, as most initiating radicals get trapped to form a stable adduct. </w:t>
      </w:r>
      <w:r w:rsidRPr="0096654C">
        <w:rPr>
          <w:rFonts w:ascii="Arial" w:hAnsi="Arial" w:cs="Arial"/>
          <w:sz w:val="20"/>
        </w:rPr>
        <w:lastRenderedPageBreak/>
        <w:t>The stable adducts accumulate in the system and can be quantified by NMR, thus offering quantitative data on the initiating radicals.</w:t>
      </w:r>
      <w:r w:rsidRPr="0096654C">
        <w:rPr>
          <w:rFonts w:ascii="Arial" w:hAnsi="Arial" w:cs="Arial"/>
          <w:noProof/>
          <w:sz w:val="20"/>
          <w:vertAlign w:val="superscript"/>
        </w:rPr>
        <w:t>28</w:t>
      </w:r>
      <w:r w:rsidRPr="0096654C">
        <w:rPr>
          <w:rFonts w:ascii="Arial" w:hAnsi="Arial" w:cs="Arial"/>
          <w:sz w:val="20"/>
        </w:rPr>
        <w:t xml:space="preserve"> </w:t>
      </w:r>
    </w:p>
    <w:p w:rsidR="0096654C" w:rsidRPr="0096654C" w:rsidRDefault="0096654C" w:rsidP="0096654C">
      <w:pPr>
        <w:pStyle w:val="P1"/>
        <w:spacing w:before="240" w:after="240" w:line="240" w:lineRule="atLeast"/>
        <w:jc w:val="left"/>
        <w:rPr>
          <w:rFonts w:cs="Arial"/>
          <w:sz w:val="20"/>
          <w:szCs w:val="20"/>
        </w:rPr>
      </w:pPr>
      <w:r w:rsidRPr="0096654C">
        <w:rPr>
          <w:rFonts w:cs="Arial"/>
          <w:sz w:val="20"/>
          <w:szCs w:val="20"/>
        </w:rPr>
        <w:t>The reaction Et</w:t>
      </w:r>
      <w:r w:rsidRPr="0096654C">
        <w:rPr>
          <w:rFonts w:cs="Arial"/>
          <w:sz w:val="20"/>
          <w:szCs w:val="20"/>
          <w:vertAlign w:val="subscript"/>
        </w:rPr>
        <w:t>3</w:t>
      </w:r>
      <w:r w:rsidRPr="0096654C">
        <w:rPr>
          <w:rFonts w:cs="Arial"/>
          <w:sz w:val="20"/>
          <w:szCs w:val="20"/>
        </w:rPr>
        <w:t>B + Et</w:t>
      </w:r>
      <w:r w:rsidRPr="0096654C">
        <w:rPr>
          <w:rFonts w:cs="Arial"/>
          <w:sz w:val="20"/>
          <w:szCs w:val="20"/>
          <w:vertAlign w:val="subscript"/>
        </w:rPr>
        <w:t>2</w:t>
      </w:r>
      <w:r w:rsidRPr="0096654C">
        <w:rPr>
          <w:rFonts w:cs="Arial"/>
          <w:sz w:val="20"/>
          <w:szCs w:val="20"/>
        </w:rPr>
        <w:t>BOOEt + CHANT was conducted under N</w:t>
      </w:r>
      <w:r w:rsidRPr="0096654C">
        <w:rPr>
          <w:rFonts w:cs="Arial"/>
          <w:sz w:val="20"/>
          <w:szCs w:val="20"/>
          <w:vertAlign w:val="subscript"/>
        </w:rPr>
        <w:t>2</w:t>
      </w:r>
      <w:r w:rsidRPr="0096654C">
        <w:rPr>
          <w:rFonts w:cs="Arial"/>
          <w:sz w:val="20"/>
          <w:szCs w:val="20"/>
        </w:rPr>
        <w:t>. Trapped ethyl radicals were detected by MS and NMR with high intensities (Figure 4, Table 3 and Supporting Information, section S3.5). Very few by-products were detected suggesting that this is a high-yielding reaction. Quantitative NMR showed that ca. 0.33 eq. of CHANT-trapped ethyl radicals and 0.33 eq. of TEMPO-trapped ethyl radicals (Et-TEMPO) were observed relative to 1 eq. of initial Et</w:t>
      </w:r>
      <w:r w:rsidRPr="0096654C">
        <w:rPr>
          <w:rFonts w:cs="Arial"/>
          <w:sz w:val="20"/>
          <w:szCs w:val="20"/>
          <w:vertAlign w:val="subscript"/>
        </w:rPr>
        <w:t>3</w:t>
      </w:r>
      <w:r w:rsidRPr="0096654C">
        <w:rPr>
          <w:rFonts w:cs="Arial"/>
          <w:sz w:val="20"/>
          <w:szCs w:val="20"/>
        </w:rPr>
        <w:t>B. Structural assignment of CHANT- and TEMPO-trapped ethyl radicals was confirmed by NMR and MS of authentic adducts (Supporting Information, sections S8.7-8.9).</w:t>
      </w:r>
    </w:p>
    <w:p w:rsidR="0096654C" w:rsidRDefault="0096654C" w:rsidP="007F6A60">
      <w:pPr>
        <w:pStyle w:val="P1"/>
        <w:spacing w:before="240" w:after="240" w:line="240" w:lineRule="atLeast"/>
        <w:jc w:val="left"/>
        <w:rPr>
          <w:rFonts w:cs="Arial"/>
          <w:sz w:val="20"/>
          <w:szCs w:val="20"/>
        </w:rPr>
      </w:pPr>
      <w:r w:rsidRPr="00C7469B">
        <w:rPr>
          <w:noProof/>
        </w:rPr>
        <w:drawing>
          <wp:inline distT="0" distB="0" distL="0" distR="0" wp14:anchorId="15DD90A7" wp14:editId="70030831">
            <wp:extent cx="3960000" cy="4435200"/>
            <wp:effectExtent l="0" t="0" r="2540" b="3810"/>
            <wp:docPr id="1338612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612498" name=""/>
                    <pic:cNvPicPr/>
                  </pic:nvPicPr>
                  <pic:blipFill>
                    <a:blip r:embed="rId14" cstate="print">
                      <a:extLst>
                        <a:ext uri="{28A0092B-C50C-407E-A947-70E740481C1C}">
                          <a14:useLocalDpi xmlns:a14="http://schemas.microsoft.com/office/drawing/2010/main"/>
                        </a:ext>
                      </a:extLst>
                    </a:blip>
                    <a:stretch>
                      <a:fillRect/>
                    </a:stretch>
                  </pic:blipFill>
                  <pic:spPr>
                    <a:xfrm>
                      <a:off x="0" y="0"/>
                      <a:ext cx="3960000" cy="4435200"/>
                    </a:xfrm>
                    <a:prstGeom prst="rect">
                      <a:avLst/>
                    </a:prstGeom>
                  </pic:spPr>
                </pic:pic>
              </a:graphicData>
            </a:graphic>
          </wp:inline>
        </w:drawing>
      </w:r>
    </w:p>
    <w:p w:rsidR="0096654C" w:rsidRPr="0096654C" w:rsidRDefault="0096654C" w:rsidP="007F6A60">
      <w:pPr>
        <w:pStyle w:val="P1"/>
        <w:spacing w:before="240" w:after="240" w:line="240" w:lineRule="atLeast"/>
        <w:jc w:val="left"/>
        <w:rPr>
          <w:rFonts w:cs="Arial"/>
          <w:sz w:val="16"/>
          <w:szCs w:val="16"/>
        </w:rPr>
      </w:pPr>
      <w:r w:rsidRPr="0096654C">
        <w:rPr>
          <w:b/>
          <w:sz w:val="16"/>
          <w:szCs w:val="16"/>
        </w:rPr>
        <w:t xml:space="preserve">Figure 4. </w:t>
      </w:r>
      <w:r w:rsidRPr="0096654C">
        <w:rPr>
          <w:sz w:val="16"/>
          <w:szCs w:val="16"/>
          <w:vertAlign w:val="superscript"/>
        </w:rPr>
        <w:t>1</w:t>
      </w:r>
      <w:r w:rsidRPr="0096654C">
        <w:rPr>
          <w:sz w:val="16"/>
          <w:szCs w:val="16"/>
        </w:rPr>
        <w:t>H NMR spectra of trapped ethyl radicals in the reaction between 50 mM Et</w:t>
      </w:r>
      <w:r w:rsidRPr="0096654C">
        <w:rPr>
          <w:sz w:val="16"/>
          <w:szCs w:val="16"/>
          <w:vertAlign w:val="subscript"/>
        </w:rPr>
        <w:t>2</w:t>
      </w:r>
      <w:r w:rsidRPr="0096654C">
        <w:rPr>
          <w:sz w:val="16"/>
          <w:szCs w:val="16"/>
        </w:rPr>
        <w:t>BOOEt and 50 mM Et</w:t>
      </w:r>
      <w:r w:rsidRPr="0096654C">
        <w:rPr>
          <w:sz w:val="16"/>
          <w:szCs w:val="16"/>
          <w:vertAlign w:val="subscript"/>
        </w:rPr>
        <w:t>3</w:t>
      </w:r>
      <w:r w:rsidRPr="0096654C">
        <w:rPr>
          <w:sz w:val="16"/>
          <w:szCs w:val="16"/>
        </w:rPr>
        <w:t>B in the presence of 5 mM CHANT in hexane (1 mL) at 25 °C under N</w:t>
      </w:r>
      <w:r w:rsidRPr="0096654C">
        <w:rPr>
          <w:sz w:val="16"/>
          <w:szCs w:val="16"/>
          <w:vertAlign w:val="subscript"/>
        </w:rPr>
        <w:t>2</w:t>
      </w:r>
      <w:r w:rsidRPr="0096654C">
        <w:rPr>
          <w:sz w:val="16"/>
          <w:szCs w:val="16"/>
        </w:rPr>
        <w:t>, after completion (1 h).</w:t>
      </w:r>
    </w:p>
    <w:p w:rsidR="00625579" w:rsidRPr="0096654C" w:rsidRDefault="00625579" w:rsidP="00625579">
      <w:pPr>
        <w:pStyle w:val="TableCaption"/>
        <w:spacing w:before="240" w:after="240" w:line="240" w:lineRule="auto"/>
        <w:jc w:val="left"/>
        <w:rPr>
          <w:rFonts w:cs="Arial"/>
          <w:sz w:val="18"/>
          <w:szCs w:val="18"/>
          <w:lang w:val="en-US"/>
        </w:rPr>
      </w:pPr>
      <w:r w:rsidRPr="00C91676">
        <w:rPr>
          <w:rFonts w:cs="Arial"/>
          <w:b/>
          <w:sz w:val="18"/>
          <w:szCs w:val="18"/>
          <w:lang w:val="en-US"/>
        </w:rPr>
        <w:t xml:space="preserve">Table </w:t>
      </w:r>
      <w:r>
        <w:rPr>
          <w:rFonts w:cs="Arial"/>
          <w:b/>
          <w:sz w:val="18"/>
          <w:szCs w:val="18"/>
          <w:lang w:val="en-US"/>
        </w:rPr>
        <w:t>3</w:t>
      </w:r>
      <w:r w:rsidRPr="0096654C">
        <w:rPr>
          <w:rFonts w:cs="Arial"/>
          <w:b/>
          <w:sz w:val="18"/>
          <w:szCs w:val="18"/>
          <w:lang w:val="en-US"/>
        </w:rPr>
        <w:t>.</w:t>
      </w:r>
      <w:r w:rsidRPr="0096654C">
        <w:rPr>
          <w:rFonts w:cs="Arial"/>
          <w:sz w:val="18"/>
          <w:szCs w:val="18"/>
          <w:lang w:val="en-US"/>
        </w:rPr>
        <w:t xml:space="preserve"> </w:t>
      </w:r>
      <w:r w:rsidRPr="00625579">
        <w:rPr>
          <w:sz w:val="18"/>
          <w:szCs w:val="18"/>
        </w:rPr>
        <w:t>Trapped ethyl radicals in the reaction between 50 mM Et</w:t>
      </w:r>
      <w:r w:rsidRPr="00625579">
        <w:rPr>
          <w:sz w:val="18"/>
          <w:szCs w:val="18"/>
          <w:vertAlign w:val="subscript"/>
        </w:rPr>
        <w:t>2</w:t>
      </w:r>
      <w:r w:rsidRPr="00625579">
        <w:rPr>
          <w:sz w:val="18"/>
          <w:szCs w:val="18"/>
        </w:rPr>
        <w:t>BOOEt and 50 mM Et</w:t>
      </w:r>
      <w:r w:rsidRPr="00625579">
        <w:rPr>
          <w:sz w:val="18"/>
          <w:szCs w:val="18"/>
          <w:vertAlign w:val="subscript"/>
        </w:rPr>
        <w:t>3</w:t>
      </w:r>
      <w:r w:rsidRPr="00625579">
        <w:rPr>
          <w:sz w:val="18"/>
          <w:szCs w:val="18"/>
        </w:rPr>
        <w:t>B in the presence of 5 mM CHANT in hexane (1 mL) at 25 °C under N</w:t>
      </w:r>
      <w:r w:rsidRPr="00625579">
        <w:rPr>
          <w:sz w:val="18"/>
          <w:szCs w:val="18"/>
          <w:vertAlign w:val="subscript"/>
        </w:rPr>
        <w:t>2</w:t>
      </w:r>
      <w:r w:rsidRPr="00625579">
        <w:rPr>
          <w:sz w:val="18"/>
          <w:szCs w:val="18"/>
        </w:rPr>
        <w:t>, after completion (1 h).</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2295"/>
      </w:tblGrid>
      <w:tr w:rsidR="00625579" w:rsidRPr="00625579" w:rsidTr="00625579">
        <w:trPr>
          <w:trHeight w:val="584"/>
        </w:trPr>
        <w:tc>
          <w:tcPr>
            <w:tcW w:w="0" w:type="auto"/>
            <w:tcBorders>
              <w:bottom w:val="single" w:sz="4" w:space="0" w:color="auto"/>
            </w:tcBorders>
            <w:vAlign w:val="center"/>
          </w:tcPr>
          <w:p w:rsidR="00625579" w:rsidRPr="00625579" w:rsidRDefault="00625579" w:rsidP="00625579">
            <w:pPr>
              <w:pStyle w:val="TCTableBody"/>
              <w:jc w:val="left"/>
              <w:rPr>
                <w:rFonts w:ascii="Arial" w:hAnsi="Arial" w:cs="Arial"/>
                <w:sz w:val="20"/>
                <w:szCs w:val="20"/>
              </w:rPr>
            </w:pPr>
            <w:r w:rsidRPr="00625579">
              <w:rPr>
                <w:rFonts w:ascii="Arial" w:hAnsi="Arial" w:cs="Arial"/>
                <w:sz w:val="20"/>
                <w:szCs w:val="20"/>
              </w:rPr>
              <w:t>Species</w:t>
            </w:r>
          </w:p>
        </w:tc>
        <w:tc>
          <w:tcPr>
            <w:tcW w:w="0" w:type="auto"/>
            <w:tcBorders>
              <w:bottom w:val="single" w:sz="4" w:space="0" w:color="auto"/>
            </w:tcBorders>
            <w:vAlign w:val="center"/>
          </w:tcPr>
          <w:p w:rsidR="00625579" w:rsidRPr="00625579" w:rsidRDefault="00625579" w:rsidP="00625579">
            <w:pPr>
              <w:pStyle w:val="TCTableBody"/>
              <w:jc w:val="left"/>
              <w:rPr>
                <w:rFonts w:ascii="Arial" w:hAnsi="Arial" w:cs="Arial"/>
                <w:sz w:val="20"/>
                <w:szCs w:val="20"/>
              </w:rPr>
            </w:pPr>
            <w:r w:rsidRPr="00625579">
              <w:rPr>
                <w:rFonts w:ascii="Arial" w:hAnsi="Arial" w:cs="Arial"/>
                <w:sz w:val="20"/>
                <w:szCs w:val="20"/>
              </w:rPr>
              <w:t xml:space="preserve">MS peak intensity / </w:t>
            </w:r>
            <w:proofErr w:type="spellStart"/>
            <w:r w:rsidRPr="00625579">
              <w:rPr>
                <w:rFonts w:ascii="Arial" w:hAnsi="Arial" w:cs="Arial"/>
                <w:sz w:val="20"/>
                <w:szCs w:val="20"/>
              </w:rPr>
              <w:t>a.u</w:t>
            </w:r>
            <w:proofErr w:type="spellEnd"/>
            <w:r w:rsidRPr="00625579">
              <w:rPr>
                <w:rFonts w:ascii="Arial" w:hAnsi="Arial" w:cs="Arial"/>
                <w:sz w:val="20"/>
                <w:szCs w:val="20"/>
              </w:rPr>
              <w:t>.</w:t>
            </w:r>
          </w:p>
        </w:tc>
      </w:tr>
      <w:tr w:rsidR="00625579" w:rsidRPr="00625579" w:rsidTr="00625579">
        <w:tc>
          <w:tcPr>
            <w:tcW w:w="0" w:type="auto"/>
            <w:tcBorders>
              <w:top w:val="single" w:sz="4" w:space="0" w:color="auto"/>
              <w:bottom w:val="nil"/>
            </w:tcBorders>
            <w:vAlign w:val="center"/>
          </w:tcPr>
          <w:p w:rsidR="00625579" w:rsidRPr="00625579" w:rsidRDefault="00625579" w:rsidP="00625579">
            <w:pPr>
              <w:pStyle w:val="TCTableBody"/>
              <w:jc w:val="left"/>
              <w:rPr>
                <w:rFonts w:ascii="Arial" w:hAnsi="Arial" w:cs="Arial"/>
                <w:sz w:val="20"/>
                <w:szCs w:val="20"/>
              </w:rPr>
            </w:pPr>
            <w:r w:rsidRPr="00625579">
              <w:rPr>
                <w:rFonts w:ascii="Arial" w:hAnsi="Arial" w:cs="Arial"/>
                <w:sz w:val="20"/>
                <w:szCs w:val="20"/>
              </w:rPr>
              <w:t>[CHANT+</w:t>
            </w:r>
            <w:proofErr w:type="gramStart"/>
            <w:r w:rsidRPr="00625579">
              <w:rPr>
                <w:rFonts w:ascii="Arial" w:hAnsi="Arial" w:cs="Arial"/>
                <w:sz w:val="20"/>
                <w:szCs w:val="20"/>
              </w:rPr>
              <w:t>H]</w:t>
            </w:r>
            <w:r w:rsidRPr="00625579">
              <w:rPr>
                <w:rFonts w:ascii="Arial" w:hAnsi="Arial" w:cs="Arial"/>
                <w:sz w:val="20"/>
                <w:szCs w:val="20"/>
                <w:vertAlign w:val="superscript"/>
              </w:rPr>
              <w:t>+</w:t>
            </w:r>
            <w:proofErr w:type="gramEnd"/>
          </w:p>
        </w:tc>
        <w:tc>
          <w:tcPr>
            <w:tcW w:w="0" w:type="auto"/>
            <w:tcBorders>
              <w:top w:val="single" w:sz="4" w:space="0" w:color="auto"/>
              <w:bottom w:val="nil"/>
            </w:tcBorders>
            <w:vAlign w:val="center"/>
          </w:tcPr>
          <w:p w:rsidR="00625579" w:rsidRPr="00625579" w:rsidRDefault="00625579" w:rsidP="00625579">
            <w:pPr>
              <w:pStyle w:val="TCTableBody"/>
              <w:jc w:val="left"/>
              <w:rPr>
                <w:rFonts w:ascii="Arial" w:hAnsi="Arial" w:cs="Arial"/>
                <w:sz w:val="20"/>
                <w:szCs w:val="20"/>
              </w:rPr>
            </w:pPr>
            <w:r w:rsidRPr="00625579">
              <w:rPr>
                <w:rFonts w:ascii="Arial" w:hAnsi="Arial" w:cs="Arial"/>
                <w:sz w:val="20"/>
                <w:szCs w:val="20"/>
              </w:rPr>
              <w:t>12278</w:t>
            </w:r>
          </w:p>
        </w:tc>
      </w:tr>
      <w:tr w:rsidR="00625579" w:rsidRPr="00625579" w:rsidTr="00625579">
        <w:tc>
          <w:tcPr>
            <w:tcW w:w="0" w:type="auto"/>
            <w:tcBorders>
              <w:top w:val="single" w:sz="4" w:space="0" w:color="auto"/>
              <w:bottom w:val="nil"/>
            </w:tcBorders>
            <w:vAlign w:val="center"/>
          </w:tcPr>
          <w:p w:rsidR="00625579" w:rsidRPr="00625579" w:rsidRDefault="00625579" w:rsidP="00625579">
            <w:pPr>
              <w:pStyle w:val="TCTableBody"/>
              <w:jc w:val="left"/>
              <w:rPr>
                <w:rFonts w:ascii="Arial" w:hAnsi="Arial" w:cs="Arial"/>
                <w:sz w:val="20"/>
                <w:szCs w:val="20"/>
              </w:rPr>
            </w:pPr>
            <w:r w:rsidRPr="00625579">
              <w:rPr>
                <w:rFonts w:ascii="Arial" w:hAnsi="Arial" w:cs="Arial"/>
                <w:sz w:val="20"/>
                <w:szCs w:val="20"/>
              </w:rPr>
              <w:t>[CHANT-Et·+</w:t>
            </w:r>
            <w:proofErr w:type="gramStart"/>
            <w:r w:rsidRPr="00625579">
              <w:rPr>
                <w:rFonts w:ascii="Arial" w:hAnsi="Arial" w:cs="Arial"/>
                <w:sz w:val="20"/>
                <w:szCs w:val="20"/>
              </w:rPr>
              <w:t>H]</w:t>
            </w:r>
            <w:r w:rsidRPr="00625579">
              <w:rPr>
                <w:rFonts w:ascii="Arial" w:hAnsi="Arial" w:cs="Arial"/>
                <w:sz w:val="20"/>
                <w:szCs w:val="20"/>
                <w:vertAlign w:val="superscript"/>
              </w:rPr>
              <w:t>+</w:t>
            </w:r>
            <w:proofErr w:type="gramEnd"/>
          </w:p>
        </w:tc>
        <w:tc>
          <w:tcPr>
            <w:tcW w:w="0" w:type="auto"/>
            <w:tcBorders>
              <w:top w:val="single" w:sz="4" w:space="0" w:color="auto"/>
              <w:bottom w:val="nil"/>
            </w:tcBorders>
            <w:vAlign w:val="center"/>
          </w:tcPr>
          <w:p w:rsidR="00625579" w:rsidRPr="00625579" w:rsidRDefault="00625579" w:rsidP="00625579">
            <w:pPr>
              <w:pStyle w:val="TCTableBody"/>
              <w:jc w:val="left"/>
              <w:rPr>
                <w:rFonts w:ascii="Arial" w:hAnsi="Arial" w:cs="Arial"/>
                <w:sz w:val="20"/>
                <w:szCs w:val="20"/>
              </w:rPr>
            </w:pPr>
            <w:r w:rsidRPr="00625579">
              <w:rPr>
                <w:rFonts w:ascii="Arial" w:hAnsi="Arial" w:cs="Arial"/>
                <w:sz w:val="20"/>
                <w:szCs w:val="20"/>
              </w:rPr>
              <w:t>431</w:t>
            </w:r>
          </w:p>
        </w:tc>
      </w:tr>
      <w:tr w:rsidR="00625579" w:rsidRPr="00625579" w:rsidTr="00625579">
        <w:tc>
          <w:tcPr>
            <w:tcW w:w="0" w:type="auto"/>
            <w:tcBorders>
              <w:top w:val="nil"/>
              <w:bottom w:val="single" w:sz="4" w:space="0" w:color="auto"/>
            </w:tcBorders>
            <w:vAlign w:val="center"/>
          </w:tcPr>
          <w:p w:rsidR="00625579" w:rsidRPr="00625579" w:rsidRDefault="00625579" w:rsidP="00625579">
            <w:pPr>
              <w:pStyle w:val="TCTableBody"/>
              <w:jc w:val="left"/>
              <w:rPr>
                <w:rFonts w:ascii="Arial" w:hAnsi="Arial" w:cs="Arial"/>
                <w:sz w:val="20"/>
                <w:szCs w:val="20"/>
              </w:rPr>
            </w:pPr>
            <w:r w:rsidRPr="00625579">
              <w:rPr>
                <w:rFonts w:ascii="Arial" w:hAnsi="Arial" w:cs="Arial"/>
                <w:sz w:val="20"/>
                <w:szCs w:val="20"/>
              </w:rPr>
              <w:t>[TEMPO-Et·+</w:t>
            </w:r>
            <w:proofErr w:type="gramStart"/>
            <w:r w:rsidRPr="00625579">
              <w:rPr>
                <w:rFonts w:ascii="Arial" w:hAnsi="Arial" w:cs="Arial"/>
                <w:sz w:val="20"/>
                <w:szCs w:val="20"/>
              </w:rPr>
              <w:t>H]</w:t>
            </w:r>
            <w:r w:rsidRPr="00625579">
              <w:rPr>
                <w:rFonts w:ascii="Arial" w:hAnsi="Arial" w:cs="Arial"/>
                <w:sz w:val="20"/>
                <w:szCs w:val="20"/>
                <w:vertAlign w:val="superscript"/>
              </w:rPr>
              <w:t>+</w:t>
            </w:r>
            <w:proofErr w:type="gramEnd"/>
          </w:p>
        </w:tc>
        <w:tc>
          <w:tcPr>
            <w:tcW w:w="0" w:type="auto"/>
            <w:tcBorders>
              <w:top w:val="nil"/>
              <w:bottom w:val="single" w:sz="4" w:space="0" w:color="auto"/>
            </w:tcBorders>
            <w:vAlign w:val="center"/>
          </w:tcPr>
          <w:p w:rsidR="00625579" w:rsidRPr="00625579" w:rsidRDefault="00625579" w:rsidP="00625579">
            <w:pPr>
              <w:pStyle w:val="TCTableBody"/>
              <w:jc w:val="left"/>
              <w:rPr>
                <w:rFonts w:ascii="Arial" w:hAnsi="Arial" w:cs="Arial"/>
                <w:sz w:val="20"/>
                <w:szCs w:val="20"/>
              </w:rPr>
            </w:pPr>
            <w:r w:rsidRPr="00625579">
              <w:rPr>
                <w:rFonts w:ascii="Arial" w:hAnsi="Arial" w:cs="Arial"/>
                <w:sz w:val="20"/>
                <w:szCs w:val="20"/>
              </w:rPr>
              <w:t>3154</w:t>
            </w:r>
          </w:p>
        </w:tc>
      </w:tr>
    </w:tbl>
    <w:p w:rsidR="0096654C" w:rsidRPr="00625579" w:rsidRDefault="00625579" w:rsidP="007F6A60">
      <w:pPr>
        <w:pStyle w:val="P1"/>
        <w:spacing w:before="240" w:after="240" w:line="240" w:lineRule="atLeast"/>
        <w:jc w:val="left"/>
        <w:rPr>
          <w:rFonts w:cs="Arial"/>
          <w:sz w:val="20"/>
          <w:szCs w:val="20"/>
        </w:rPr>
      </w:pPr>
      <w:r w:rsidRPr="00625579">
        <w:rPr>
          <w:rFonts w:cs="Arial"/>
          <w:sz w:val="20"/>
          <w:szCs w:val="20"/>
        </w:rPr>
        <w:t>These results suggest a dominant homolytic component in the reaction between Et</w:t>
      </w:r>
      <w:r w:rsidRPr="00625579">
        <w:rPr>
          <w:rFonts w:cs="Arial"/>
          <w:sz w:val="20"/>
          <w:szCs w:val="20"/>
          <w:vertAlign w:val="subscript"/>
        </w:rPr>
        <w:t>3</w:t>
      </w:r>
      <w:r w:rsidRPr="00625579">
        <w:rPr>
          <w:rFonts w:cs="Arial"/>
          <w:sz w:val="20"/>
          <w:szCs w:val="20"/>
        </w:rPr>
        <w:t>B and Et</w:t>
      </w:r>
      <w:r w:rsidRPr="00625579">
        <w:rPr>
          <w:rFonts w:cs="Arial"/>
          <w:sz w:val="20"/>
          <w:szCs w:val="20"/>
          <w:vertAlign w:val="subscript"/>
        </w:rPr>
        <w:t>2</w:t>
      </w:r>
      <w:r w:rsidRPr="00625579">
        <w:rPr>
          <w:rFonts w:cs="Arial"/>
          <w:sz w:val="20"/>
          <w:szCs w:val="20"/>
        </w:rPr>
        <w:t>BOOEt leading to the formation of ethyl radicals. In addition, the ethyl radicals were directly detected in the reaction mixture by EPR spectroscopy (Figure 5). This is a remarkable observation as direct detection of carbon-</w:t>
      </w:r>
      <w:proofErr w:type="spellStart"/>
      <w:r w:rsidRPr="00625579">
        <w:rPr>
          <w:rFonts w:cs="Arial"/>
          <w:sz w:val="20"/>
          <w:szCs w:val="20"/>
        </w:rPr>
        <w:t>centred</w:t>
      </w:r>
      <w:proofErr w:type="spellEnd"/>
      <w:r w:rsidRPr="00625579">
        <w:rPr>
          <w:rFonts w:cs="Arial"/>
          <w:sz w:val="20"/>
          <w:szCs w:val="20"/>
        </w:rPr>
        <w:t xml:space="preserve"> radicals by EPR </w:t>
      </w:r>
      <w:r w:rsidRPr="00625579">
        <w:rPr>
          <w:rFonts w:cs="Arial"/>
          <w:sz w:val="20"/>
          <w:szCs w:val="20"/>
        </w:rPr>
        <w:lastRenderedPageBreak/>
        <w:t>usually requires continuous flow or high-power photolysis at high initiator concentrations. Observation of ethyl radicals confirms their high steady state concentration in this system (</w:t>
      </w:r>
      <w:r w:rsidRPr="00625579">
        <w:rPr>
          <w:rFonts w:cs="Arial"/>
          <w:i/>
          <w:sz w:val="20"/>
          <w:szCs w:val="20"/>
        </w:rPr>
        <w:t>ca.</w:t>
      </w:r>
      <w:r w:rsidRPr="00625579">
        <w:rPr>
          <w:rFonts w:cs="Arial"/>
          <w:sz w:val="20"/>
          <w:szCs w:val="20"/>
        </w:rPr>
        <w:t xml:space="preserve"> 1 </w:t>
      </w:r>
      <w:proofErr w:type="spellStart"/>
      <w:r w:rsidRPr="00625579">
        <w:rPr>
          <w:rFonts w:cs="Arial"/>
          <w:sz w:val="20"/>
          <w:szCs w:val="20"/>
        </w:rPr>
        <w:t>μM</w:t>
      </w:r>
      <w:proofErr w:type="spellEnd"/>
      <w:r w:rsidRPr="00625579">
        <w:rPr>
          <w:rFonts w:cs="Arial"/>
          <w:sz w:val="20"/>
          <w:szCs w:val="20"/>
        </w:rPr>
        <w:t>).</w:t>
      </w:r>
    </w:p>
    <w:p w:rsidR="0096654C" w:rsidRDefault="00625579" w:rsidP="007F6A60">
      <w:pPr>
        <w:pStyle w:val="P1"/>
        <w:spacing w:before="240" w:after="240" w:line="240" w:lineRule="atLeast"/>
        <w:jc w:val="left"/>
        <w:rPr>
          <w:rFonts w:cs="Arial"/>
          <w:sz w:val="20"/>
          <w:szCs w:val="20"/>
        </w:rPr>
      </w:pPr>
      <w:r w:rsidRPr="002D3BF0">
        <w:rPr>
          <w:noProof/>
          <w:lang w:val="en-GB"/>
        </w:rPr>
        <w:drawing>
          <wp:inline distT="0" distB="0" distL="0" distR="0" wp14:anchorId="42366180" wp14:editId="3B4740D8">
            <wp:extent cx="2840400" cy="1868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2840400" cy="1868400"/>
                    </a:xfrm>
                    <a:prstGeom prst="rect">
                      <a:avLst/>
                    </a:prstGeom>
                    <a:noFill/>
                    <a:ln>
                      <a:noFill/>
                    </a:ln>
                  </pic:spPr>
                </pic:pic>
              </a:graphicData>
            </a:graphic>
          </wp:inline>
        </w:drawing>
      </w:r>
    </w:p>
    <w:p w:rsidR="0096654C" w:rsidRPr="00625579" w:rsidRDefault="00625579" w:rsidP="007F6A60">
      <w:pPr>
        <w:pStyle w:val="P1"/>
        <w:spacing w:before="240" w:after="240" w:line="240" w:lineRule="atLeast"/>
        <w:jc w:val="left"/>
        <w:rPr>
          <w:rFonts w:cs="Arial"/>
          <w:sz w:val="16"/>
          <w:szCs w:val="16"/>
        </w:rPr>
      </w:pPr>
      <w:r w:rsidRPr="00625579">
        <w:rPr>
          <w:b/>
          <w:sz w:val="16"/>
          <w:szCs w:val="16"/>
        </w:rPr>
        <w:t>Figure 5.</w:t>
      </w:r>
      <w:r w:rsidRPr="00625579">
        <w:rPr>
          <w:sz w:val="16"/>
          <w:szCs w:val="16"/>
        </w:rPr>
        <w:t xml:space="preserve"> An X-band EPR spectrum recorded 1.5 min after preparing a solution of 25 mM Et</w:t>
      </w:r>
      <w:r w:rsidRPr="00625579">
        <w:rPr>
          <w:sz w:val="16"/>
          <w:szCs w:val="16"/>
          <w:vertAlign w:val="subscript"/>
        </w:rPr>
        <w:t>3</w:t>
      </w:r>
      <w:r w:rsidRPr="00625579">
        <w:rPr>
          <w:sz w:val="16"/>
          <w:szCs w:val="16"/>
        </w:rPr>
        <w:t>B and 25 mM Et</w:t>
      </w:r>
      <w:r w:rsidRPr="00625579">
        <w:rPr>
          <w:sz w:val="16"/>
          <w:szCs w:val="16"/>
          <w:vertAlign w:val="subscript"/>
        </w:rPr>
        <w:t>2</w:t>
      </w:r>
      <w:r w:rsidRPr="00625579">
        <w:rPr>
          <w:sz w:val="16"/>
          <w:szCs w:val="16"/>
        </w:rPr>
        <w:t>BOOEt in hexane (1 mL) under N</w:t>
      </w:r>
      <w:r w:rsidRPr="00625579">
        <w:rPr>
          <w:sz w:val="16"/>
          <w:szCs w:val="16"/>
          <w:vertAlign w:val="subscript"/>
        </w:rPr>
        <w:t>2</w:t>
      </w:r>
      <w:r w:rsidRPr="00625579">
        <w:rPr>
          <w:sz w:val="16"/>
          <w:szCs w:val="16"/>
        </w:rPr>
        <w:t xml:space="preserve"> at 25 °C (Supporting Information, section S6.2).</w:t>
      </w:r>
    </w:p>
    <w:p w:rsidR="0096654C" w:rsidRPr="00625579" w:rsidRDefault="00625579" w:rsidP="007F6A60">
      <w:pPr>
        <w:pStyle w:val="P1"/>
        <w:spacing w:before="240" w:after="240" w:line="240" w:lineRule="atLeast"/>
        <w:jc w:val="left"/>
        <w:rPr>
          <w:b/>
          <w:sz w:val="22"/>
          <w:szCs w:val="22"/>
        </w:rPr>
      </w:pPr>
      <w:r w:rsidRPr="00625579">
        <w:rPr>
          <w:b/>
          <w:sz w:val="22"/>
          <w:szCs w:val="22"/>
        </w:rPr>
        <w:t xml:space="preserve">Mechanism and </w:t>
      </w:r>
      <w:r>
        <w:rPr>
          <w:b/>
          <w:sz w:val="22"/>
          <w:szCs w:val="22"/>
        </w:rPr>
        <w:t>K</w:t>
      </w:r>
      <w:r w:rsidRPr="00625579">
        <w:rPr>
          <w:b/>
          <w:sz w:val="22"/>
          <w:szCs w:val="22"/>
        </w:rPr>
        <w:t>inetics of the Et</w:t>
      </w:r>
      <w:r w:rsidRPr="00625579">
        <w:rPr>
          <w:b/>
          <w:sz w:val="22"/>
          <w:szCs w:val="22"/>
          <w:vertAlign w:val="subscript"/>
        </w:rPr>
        <w:t>3</w:t>
      </w:r>
      <w:r w:rsidRPr="00625579">
        <w:rPr>
          <w:b/>
          <w:sz w:val="22"/>
          <w:szCs w:val="22"/>
        </w:rPr>
        <w:t>B + Et</w:t>
      </w:r>
      <w:r w:rsidRPr="00625579">
        <w:rPr>
          <w:b/>
          <w:sz w:val="22"/>
          <w:szCs w:val="22"/>
          <w:vertAlign w:val="subscript"/>
        </w:rPr>
        <w:t>2</w:t>
      </w:r>
      <w:r w:rsidRPr="00625579">
        <w:rPr>
          <w:b/>
          <w:sz w:val="22"/>
          <w:szCs w:val="22"/>
        </w:rPr>
        <w:t xml:space="preserve">BOOEt </w:t>
      </w:r>
      <w:r>
        <w:rPr>
          <w:b/>
          <w:sz w:val="22"/>
          <w:szCs w:val="22"/>
        </w:rPr>
        <w:t>R</w:t>
      </w:r>
      <w:r w:rsidRPr="00625579">
        <w:rPr>
          <w:b/>
          <w:sz w:val="22"/>
          <w:szCs w:val="22"/>
        </w:rPr>
        <w:t>eaction.</w:t>
      </w:r>
    </w:p>
    <w:p w:rsidR="00625579" w:rsidRPr="00625579" w:rsidRDefault="00625579" w:rsidP="007F6A60">
      <w:pPr>
        <w:pStyle w:val="P1"/>
        <w:spacing w:before="240" w:after="240" w:line="240" w:lineRule="atLeast"/>
        <w:jc w:val="left"/>
        <w:rPr>
          <w:rFonts w:cs="Arial"/>
          <w:sz w:val="20"/>
          <w:szCs w:val="20"/>
        </w:rPr>
      </w:pPr>
      <w:r w:rsidRPr="00625579">
        <w:rPr>
          <w:sz w:val="20"/>
          <w:szCs w:val="20"/>
        </w:rPr>
        <w:t xml:space="preserve">The reaction between </w:t>
      </w:r>
      <w:proofErr w:type="spellStart"/>
      <w:r w:rsidRPr="00625579">
        <w:rPr>
          <w:sz w:val="20"/>
          <w:szCs w:val="20"/>
        </w:rPr>
        <w:t>triethylborane</w:t>
      </w:r>
      <w:proofErr w:type="spellEnd"/>
      <w:r w:rsidRPr="00625579">
        <w:rPr>
          <w:sz w:val="20"/>
          <w:szCs w:val="20"/>
        </w:rPr>
        <w:t xml:space="preserve"> and the peroxide is likely to involve coordination of the borane to the peroxide oxygen</w:t>
      </w:r>
      <w:r w:rsidR="003565A9">
        <w:rPr>
          <w:sz w:val="20"/>
          <w:szCs w:val="20"/>
        </w:rPr>
        <w:t xml:space="preserve">. This could significantly weaken the O-O bond, in a similar way to the activation of water in </w:t>
      </w:r>
      <w:proofErr w:type="spellStart"/>
      <w:r w:rsidR="003565A9">
        <w:rPr>
          <w:sz w:val="20"/>
          <w:szCs w:val="20"/>
        </w:rPr>
        <w:t>trialkylborane</w:t>
      </w:r>
      <w:proofErr w:type="spellEnd"/>
      <w:r w:rsidR="003565A9">
        <w:rPr>
          <w:sz w:val="20"/>
          <w:szCs w:val="20"/>
        </w:rPr>
        <w:t>/water-mediated reactions.</w:t>
      </w:r>
      <w:r w:rsidR="003565A9" w:rsidRPr="00311064">
        <w:rPr>
          <w:sz w:val="20"/>
          <w:szCs w:val="20"/>
          <w:vertAlign w:val="superscript"/>
        </w:rPr>
        <w:t>14,</w:t>
      </w:r>
      <w:r w:rsidR="00B9088F">
        <w:rPr>
          <w:sz w:val="20"/>
          <w:szCs w:val="20"/>
          <w:vertAlign w:val="superscript"/>
        </w:rPr>
        <w:t xml:space="preserve"> </w:t>
      </w:r>
      <w:r w:rsidR="00B9088F" w:rsidRPr="00311064">
        <w:rPr>
          <w:sz w:val="20"/>
          <w:szCs w:val="20"/>
          <w:vertAlign w:val="superscript"/>
        </w:rPr>
        <w:t>39</w:t>
      </w:r>
      <w:r w:rsidRPr="00625579">
        <w:rPr>
          <w:sz w:val="20"/>
          <w:szCs w:val="20"/>
        </w:rPr>
        <w:t xml:space="preserve"> </w:t>
      </w:r>
      <w:r w:rsidR="003565A9">
        <w:rPr>
          <w:sz w:val="20"/>
          <w:szCs w:val="20"/>
        </w:rPr>
        <w:t xml:space="preserve">The borane-peroxide complexation could then trigger </w:t>
      </w:r>
      <w:proofErr w:type="spellStart"/>
      <w:r w:rsidRPr="00625579">
        <w:rPr>
          <w:sz w:val="20"/>
          <w:szCs w:val="20"/>
        </w:rPr>
        <w:t>homolysis</w:t>
      </w:r>
      <w:proofErr w:type="spellEnd"/>
      <w:r w:rsidRPr="00625579">
        <w:rPr>
          <w:sz w:val="20"/>
          <w:szCs w:val="20"/>
        </w:rPr>
        <w:t xml:space="preserve"> of the O-O and B-C bonds, </w:t>
      </w:r>
      <w:r w:rsidR="003565A9">
        <w:rPr>
          <w:sz w:val="20"/>
          <w:szCs w:val="20"/>
        </w:rPr>
        <w:t xml:space="preserve">following </w:t>
      </w:r>
      <w:r w:rsidRPr="00625579">
        <w:rPr>
          <w:sz w:val="20"/>
          <w:szCs w:val="20"/>
        </w:rPr>
        <w:t>a Molecule-Induced Radical Formation (MIRF) mechanism (Figure 6).</w:t>
      </w:r>
      <w:r w:rsidRPr="00625579">
        <w:rPr>
          <w:noProof/>
          <w:sz w:val="20"/>
          <w:szCs w:val="20"/>
          <w:vertAlign w:val="superscript"/>
        </w:rPr>
        <w:t xml:space="preserve">24, </w:t>
      </w:r>
      <w:r w:rsidR="00B9088F">
        <w:rPr>
          <w:noProof/>
          <w:sz w:val="20"/>
          <w:szCs w:val="20"/>
          <w:vertAlign w:val="superscript"/>
        </w:rPr>
        <w:t>40</w:t>
      </w:r>
      <w:r w:rsidRPr="00625579">
        <w:rPr>
          <w:sz w:val="20"/>
          <w:szCs w:val="20"/>
        </w:rPr>
        <w:t xml:space="preserve"> In order to test this hypothesis and unambiguously determine the origin of alkyl radicals, we put different alkyl (Bu and Et) groups on the borane and the peroxide. When Bu</w:t>
      </w:r>
      <w:r w:rsidRPr="00625579">
        <w:rPr>
          <w:sz w:val="20"/>
          <w:szCs w:val="20"/>
          <w:vertAlign w:val="subscript"/>
        </w:rPr>
        <w:t>3</w:t>
      </w:r>
      <w:r w:rsidRPr="00625579">
        <w:rPr>
          <w:sz w:val="20"/>
          <w:szCs w:val="20"/>
        </w:rPr>
        <w:t>B was reacted with Et</w:t>
      </w:r>
      <w:r w:rsidRPr="00625579">
        <w:rPr>
          <w:sz w:val="20"/>
          <w:szCs w:val="20"/>
          <w:vertAlign w:val="subscript"/>
        </w:rPr>
        <w:t>2</w:t>
      </w:r>
      <w:r w:rsidRPr="00625579">
        <w:rPr>
          <w:sz w:val="20"/>
          <w:szCs w:val="20"/>
        </w:rPr>
        <w:t>BOOEt in hexane under N</w:t>
      </w:r>
      <w:r w:rsidRPr="00625579">
        <w:rPr>
          <w:sz w:val="20"/>
          <w:szCs w:val="20"/>
          <w:vertAlign w:val="subscript"/>
        </w:rPr>
        <w:t>2</w:t>
      </w:r>
      <w:r w:rsidRPr="00625579">
        <w:rPr>
          <w:sz w:val="20"/>
          <w:szCs w:val="20"/>
        </w:rPr>
        <w:t xml:space="preserve"> in the presence of CHANT, NMR analysis only detected trapped butyl radicals. These were distinguished from ethyl radicals by the splitting pattern of the alkyl-TEMPO trapped species (Figure 6). This assignment was further confirmed by recording NMR spectra of authentic Bu-TEMPO and Et-TEMPO adducts (Supporting Information, sections S8.9-S8.10). MS analysis of the same reaction mixture revealed the presence of both trapped ethyl and butyl radicals. However, the intensity of trapped butyl radicals was over 16 times higher than that of trapped ethyl radicals (Supporting Information, section S3.6).</w:t>
      </w:r>
    </w:p>
    <w:p w:rsidR="0096654C" w:rsidRDefault="003565A9" w:rsidP="00625579">
      <w:pPr>
        <w:pStyle w:val="P1"/>
        <w:keepNext/>
        <w:spacing w:before="240" w:after="240" w:line="240" w:lineRule="atLeast"/>
        <w:jc w:val="left"/>
        <w:rPr>
          <w:rFonts w:cs="Arial"/>
          <w:sz w:val="20"/>
          <w:szCs w:val="20"/>
        </w:rPr>
      </w:pPr>
      <w:r>
        <w:rPr>
          <w:noProof/>
        </w:rPr>
        <w:object w:dxaOrig="7295" w:dyaOrig="2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4.8pt;height:89.6pt" o:ole="">
            <v:imagedata r:id="rId16" o:title=""/>
          </v:shape>
          <o:OLEObject Type="Embed" ProgID="ChemDraw.Document.6.0" ShapeID="_x0000_i1025" DrawAspect="Content" ObjectID="_1817372273" r:id="rId17"/>
        </w:object>
      </w:r>
    </w:p>
    <w:p w:rsidR="0096654C" w:rsidRDefault="00625579" w:rsidP="007F6A60">
      <w:pPr>
        <w:pStyle w:val="P1"/>
        <w:spacing w:before="240" w:after="240" w:line="240" w:lineRule="atLeast"/>
        <w:jc w:val="left"/>
        <w:rPr>
          <w:rFonts w:cs="Arial"/>
          <w:sz w:val="20"/>
          <w:szCs w:val="20"/>
        </w:rPr>
      </w:pPr>
      <w:r>
        <w:rPr>
          <w:noProof/>
        </w:rPr>
        <w:drawing>
          <wp:inline distT="0" distB="0" distL="0" distR="0" wp14:anchorId="49A1AA91" wp14:editId="5A1969BC">
            <wp:extent cx="3394800" cy="2959200"/>
            <wp:effectExtent l="0" t="0" r="0" b="0"/>
            <wp:docPr id="165941525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415252" name="Picture 1659415252"/>
                    <pic:cNvPicPr/>
                  </pic:nvPicPr>
                  <pic:blipFill>
                    <a:blip r:embed="rId18" cstate="print">
                      <a:extLst>
                        <a:ext uri="{28A0092B-C50C-407E-A947-70E740481C1C}">
                          <a14:useLocalDpi xmlns:a14="http://schemas.microsoft.com/office/drawing/2010/main"/>
                        </a:ext>
                      </a:extLst>
                    </a:blip>
                    <a:stretch>
                      <a:fillRect/>
                    </a:stretch>
                  </pic:blipFill>
                  <pic:spPr>
                    <a:xfrm>
                      <a:off x="0" y="0"/>
                      <a:ext cx="3394800" cy="2959200"/>
                    </a:xfrm>
                    <a:prstGeom prst="rect">
                      <a:avLst/>
                    </a:prstGeom>
                  </pic:spPr>
                </pic:pic>
              </a:graphicData>
            </a:graphic>
          </wp:inline>
        </w:drawing>
      </w:r>
    </w:p>
    <w:p w:rsidR="0096654C" w:rsidRPr="00625579" w:rsidRDefault="00625579" w:rsidP="007F6A60">
      <w:pPr>
        <w:pStyle w:val="P1"/>
        <w:spacing w:before="240" w:after="240" w:line="240" w:lineRule="atLeast"/>
        <w:jc w:val="left"/>
        <w:rPr>
          <w:rFonts w:cs="Arial"/>
          <w:sz w:val="16"/>
          <w:szCs w:val="16"/>
        </w:rPr>
      </w:pPr>
      <w:r w:rsidRPr="00625579">
        <w:rPr>
          <w:b/>
          <w:sz w:val="16"/>
          <w:szCs w:val="16"/>
        </w:rPr>
        <w:t>Figure 6.</w:t>
      </w:r>
      <w:r w:rsidRPr="00625579">
        <w:rPr>
          <w:sz w:val="16"/>
          <w:szCs w:val="16"/>
        </w:rPr>
        <w:t xml:space="preserve"> </w:t>
      </w:r>
      <w:r w:rsidRPr="00625579">
        <w:rPr>
          <w:sz w:val="16"/>
          <w:szCs w:val="16"/>
          <w:vertAlign w:val="superscript"/>
        </w:rPr>
        <w:t>1</w:t>
      </w:r>
      <w:r w:rsidRPr="00625579">
        <w:rPr>
          <w:sz w:val="16"/>
          <w:szCs w:val="16"/>
        </w:rPr>
        <w:t>H NMR of radical trapping in reaction between (A) 50 mM Et</w:t>
      </w:r>
      <w:r w:rsidRPr="00625579">
        <w:rPr>
          <w:sz w:val="16"/>
          <w:szCs w:val="16"/>
          <w:vertAlign w:val="subscript"/>
        </w:rPr>
        <w:t>3</w:t>
      </w:r>
      <w:r w:rsidRPr="00625579">
        <w:rPr>
          <w:sz w:val="16"/>
          <w:szCs w:val="16"/>
        </w:rPr>
        <w:t>B and 50 mM Et</w:t>
      </w:r>
      <w:r w:rsidRPr="00625579">
        <w:rPr>
          <w:sz w:val="16"/>
          <w:szCs w:val="16"/>
          <w:vertAlign w:val="subscript"/>
        </w:rPr>
        <w:t>2</w:t>
      </w:r>
      <w:r w:rsidRPr="00625579">
        <w:rPr>
          <w:sz w:val="16"/>
          <w:szCs w:val="16"/>
        </w:rPr>
        <w:t>BOOEt and (B) 50 mM Bu</w:t>
      </w:r>
      <w:r w:rsidRPr="00625579">
        <w:rPr>
          <w:sz w:val="16"/>
          <w:szCs w:val="16"/>
          <w:vertAlign w:val="subscript"/>
        </w:rPr>
        <w:t>3</w:t>
      </w:r>
      <w:r w:rsidRPr="00625579">
        <w:rPr>
          <w:sz w:val="16"/>
          <w:szCs w:val="16"/>
        </w:rPr>
        <w:t>B and 50 mM Et</w:t>
      </w:r>
      <w:r w:rsidRPr="00625579">
        <w:rPr>
          <w:sz w:val="16"/>
          <w:szCs w:val="16"/>
          <w:vertAlign w:val="subscript"/>
        </w:rPr>
        <w:t>2</w:t>
      </w:r>
      <w:r w:rsidRPr="00625579">
        <w:rPr>
          <w:sz w:val="16"/>
          <w:szCs w:val="16"/>
        </w:rPr>
        <w:t>BOOEt. Both reactions were run in hexane (1 mL) in the presence of 50 mM CHANT as a radical trap at 25 °C under N</w:t>
      </w:r>
      <w:r w:rsidRPr="00625579">
        <w:rPr>
          <w:sz w:val="16"/>
          <w:szCs w:val="16"/>
          <w:vertAlign w:val="subscript"/>
        </w:rPr>
        <w:t>2</w:t>
      </w:r>
      <w:r w:rsidRPr="00625579">
        <w:rPr>
          <w:sz w:val="16"/>
          <w:szCs w:val="16"/>
        </w:rPr>
        <w:t>.</w:t>
      </w:r>
    </w:p>
    <w:p w:rsidR="00625579" w:rsidRPr="00625579" w:rsidRDefault="00625579" w:rsidP="00625579">
      <w:pPr>
        <w:pStyle w:val="TAMainText"/>
        <w:spacing w:before="240" w:after="240" w:line="240" w:lineRule="atLeast"/>
        <w:ind w:firstLine="0"/>
        <w:jc w:val="left"/>
        <w:rPr>
          <w:rFonts w:ascii="Arial" w:hAnsi="Arial" w:cs="Arial"/>
          <w:sz w:val="20"/>
        </w:rPr>
      </w:pPr>
      <w:r w:rsidRPr="00625579">
        <w:rPr>
          <w:rFonts w:ascii="Arial" w:hAnsi="Arial" w:cs="Arial"/>
          <w:sz w:val="20"/>
        </w:rPr>
        <w:t xml:space="preserve">Formation of butyl radicals is consistent with the MIRF mechanism. Formation of a small amount of ethyl radicals is likely a result of subsequent reactions of </w:t>
      </w:r>
      <w:proofErr w:type="spellStart"/>
      <w:r w:rsidRPr="00625579">
        <w:rPr>
          <w:rFonts w:ascii="Arial" w:hAnsi="Arial" w:cs="Arial"/>
          <w:sz w:val="20"/>
        </w:rPr>
        <w:t>diethylboroxyl</w:t>
      </w:r>
      <w:proofErr w:type="spellEnd"/>
      <w:r w:rsidRPr="00625579">
        <w:rPr>
          <w:rFonts w:ascii="Arial" w:hAnsi="Arial" w:cs="Arial"/>
          <w:sz w:val="20"/>
        </w:rPr>
        <w:t xml:space="preserve"> radical Et</w:t>
      </w:r>
      <w:r w:rsidRPr="00625579">
        <w:rPr>
          <w:rFonts w:ascii="Arial" w:hAnsi="Arial" w:cs="Arial"/>
          <w:sz w:val="20"/>
          <w:vertAlign w:val="subscript"/>
        </w:rPr>
        <w:t>2</w:t>
      </w:r>
      <w:r w:rsidRPr="00625579">
        <w:rPr>
          <w:rFonts w:ascii="Arial" w:hAnsi="Arial" w:cs="Arial"/>
          <w:sz w:val="20"/>
        </w:rPr>
        <w:t xml:space="preserve">BO·. This radical can undergo β-elimination to form the ethyl radical and </w:t>
      </w:r>
      <w:proofErr w:type="spellStart"/>
      <w:r w:rsidRPr="00625579">
        <w:rPr>
          <w:rFonts w:ascii="Arial" w:hAnsi="Arial" w:cs="Arial"/>
          <w:sz w:val="20"/>
        </w:rPr>
        <w:t>EtB</w:t>
      </w:r>
      <w:proofErr w:type="spellEnd"/>
      <w:r w:rsidRPr="00625579">
        <w:rPr>
          <w:rFonts w:ascii="Arial" w:hAnsi="Arial" w:cs="Arial"/>
          <w:sz w:val="20"/>
        </w:rPr>
        <w:t xml:space="preserve">=O, which would </w:t>
      </w:r>
      <w:proofErr w:type="spellStart"/>
      <w:r w:rsidRPr="00625579">
        <w:rPr>
          <w:rFonts w:ascii="Arial" w:hAnsi="Arial" w:cs="Arial"/>
          <w:sz w:val="20"/>
        </w:rPr>
        <w:t>trimerise</w:t>
      </w:r>
      <w:proofErr w:type="spellEnd"/>
      <w:r w:rsidRPr="00625579">
        <w:rPr>
          <w:rFonts w:ascii="Arial" w:hAnsi="Arial" w:cs="Arial"/>
          <w:sz w:val="20"/>
        </w:rPr>
        <w:t xml:space="preserve"> to give a boroxine identified by </w:t>
      </w:r>
      <w:r w:rsidRPr="00625579">
        <w:rPr>
          <w:rFonts w:ascii="Arial" w:hAnsi="Arial" w:cs="Arial"/>
          <w:sz w:val="20"/>
          <w:vertAlign w:val="superscript"/>
        </w:rPr>
        <w:t>1</w:t>
      </w:r>
      <w:r w:rsidRPr="00625579">
        <w:rPr>
          <w:rFonts w:ascii="Arial" w:hAnsi="Arial" w:cs="Arial"/>
          <w:sz w:val="20"/>
        </w:rPr>
        <w:t xml:space="preserve">H and </w:t>
      </w:r>
      <w:r w:rsidRPr="00625579">
        <w:rPr>
          <w:rFonts w:ascii="Arial" w:hAnsi="Arial" w:cs="Arial"/>
          <w:sz w:val="20"/>
          <w:vertAlign w:val="superscript"/>
        </w:rPr>
        <w:t>11</w:t>
      </w:r>
      <w:r w:rsidRPr="00625579">
        <w:rPr>
          <w:rFonts w:ascii="Arial" w:hAnsi="Arial" w:cs="Arial"/>
          <w:sz w:val="20"/>
        </w:rPr>
        <w:t>B NMR and MS (Supporting Information, section S5.3).</w:t>
      </w:r>
      <w:r w:rsidR="003565A9">
        <w:rPr>
          <w:rFonts w:ascii="Arial" w:hAnsi="Arial" w:cs="Arial"/>
          <w:sz w:val="20"/>
        </w:rPr>
        <w:t xml:space="preserve"> The fragmentation of </w:t>
      </w:r>
      <w:r w:rsidR="003565A9" w:rsidRPr="00625579">
        <w:rPr>
          <w:rFonts w:ascii="Arial" w:hAnsi="Arial" w:cs="Arial"/>
          <w:sz w:val="20"/>
        </w:rPr>
        <w:t>Et</w:t>
      </w:r>
      <w:r w:rsidR="003565A9" w:rsidRPr="00625579">
        <w:rPr>
          <w:rFonts w:ascii="Arial" w:hAnsi="Arial" w:cs="Arial"/>
          <w:sz w:val="20"/>
          <w:vertAlign w:val="subscript"/>
        </w:rPr>
        <w:t>2</w:t>
      </w:r>
      <w:r w:rsidR="003565A9" w:rsidRPr="00625579">
        <w:rPr>
          <w:rFonts w:ascii="Arial" w:hAnsi="Arial" w:cs="Arial"/>
          <w:sz w:val="20"/>
        </w:rPr>
        <w:t>BO·</w:t>
      </w:r>
      <w:r w:rsidR="003565A9">
        <w:rPr>
          <w:rFonts w:ascii="Arial" w:hAnsi="Arial" w:cs="Arial"/>
          <w:sz w:val="20"/>
        </w:rPr>
        <w:t xml:space="preserve"> is however in competition with its reaction with Bu</w:t>
      </w:r>
      <w:r w:rsidR="003565A9" w:rsidRPr="00311064">
        <w:rPr>
          <w:rFonts w:ascii="Arial" w:hAnsi="Arial" w:cs="Arial"/>
          <w:sz w:val="20"/>
          <w:vertAlign w:val="subscript"/>
        </w:rPr>
        <w:t>3</w:t>
      </w:r>
      <w:r w:rsidR="003565A9">
        <w:rPr>
          <w:rFonts w:ascii="Arial" w:hAnsi="Arial" w:cs="Arial"/>
          <w:sz w:val="20"/>
        </w:rPr>
        <w:t>B (which would generate a butyl radical).</w:t>
      </w:r>
    </w:p>
    <w:p w:rsidR="0096654C" w:rsidRPr="00625579" w:rsidRDefault="00625579" w:rsidP="00625579">
      <w:pPr>
        <w:pStyle w:val="P1"/>
        <w:spacing w:before="240" w:after="240" w:line="240" w:lineRule="atLeast"/>
        <w:jc w:val="left"/>
        <w:rPr>
          <w:rFonts w:cs="Arial"/>
          <w:sz w:val="20"/>
          <w:szCs w:val="20"/>
        </w:rPr>
      </w:pPr>
      <w:r w:rsidRPr="00625579">
        <w:rPr>
          <w:rFonts w:cs="Arial"/>
          <w:sz w:val="20"/>
          <w:szCs w:val="20"/>
        </w:rPr>
        <w:t>These experiments confirmed that the reaction of Et</w:t>
      </w:r>
      <w:r w:rsidRPr="00625579">
        <w:rPr>
          <w:rFonts w:cs="Arial"/>
          <w:sz w:val="20"/>
          <w:szCs w:val="20"/>
          <w:vertAlign w:val="subscript"/>
        </w:rPr>
        <w:t>3</w:t>
      </w:r>
      <w:r w:rsidRPr="00625579">
        <w:rPr>
          <w:rFonts w:cs="Arial"/>
          <w:sz w:val="20"/>
          <w:szCs w:val="20"/>
        </w:rPr>
        <w:t>B with Et</w:t>
      </w:r>
      <w:r w:rsidRPr="00625579">
        <w:rPr>
          <w:rFonts w:cs="Arial"/>
          <w:sz w:val="20"/>
          <w:szCs w:val="20"/>
          <w:vertAlign w:val="subscript"/>
        </w:rPr>
        <w:t>2</w:t>
      </w:r>
      <w:r w:rsidRPr="00625579">
        <w:rPr>
          <w:rFonts w:cs="Arial"/>
          <w:sz w:val="20"/>
          <w:szCs w:val="20"/>
        </w:rPr>
        <w:t>BOOEt generates radicals with high yield. However, the autoxidation of Et</w:t>
      </w:r>
      <w:r w:rsidRPr="00625579">
        <w:rPr>
          <w:rFonts w:cs="Arial"/>
          <w:sz w:val="20"/>
          <w:szCs w:val="20"/>
          <w:vertAlign w:val="subscript"/>
        </w:rPr>
        <w:t>3</w:t>
      </w:r>
      <w:r w:rsidRPr="00625579">
        <w:rPr>
          <w:rFonts w:cs="Arial"/>
          <w:sz w:val="20"/>
          <w:szCs w:val="20"/>
        </w:rPr>
        <w:t>B is a fast process, and in order to act as the secondary initiation, the reaction between Et</w:t>
      </w:r>
      <w:r w:rsidRPr="00625579">
        <w:rPr>
          <w:rFonts w:cs="Arial"/>
          <w:sz w:val="20"/>
          <w:szCs w:val="20"/>
          <w:vertAlign w:val="subscript"/>
        </w:rPr>
        <w:t>3</w:t>
      </w:r>
      <w:r w:rsidRPr="00625579">
        <w:rPr>
          <w:rFonts w:cs="Arial"/>
          <w:sz w:val="20"/>
          <w:szCs w:val="20"/>
        </w:rPr>
        <w:t>B and Et</w:t>
      </w:r>
      <w:r w:rsidRPr="00625579">
        <w:rPr>
          <w:rFonts w:cs="Arial"/>
          <w:sz w:val="20"/>
          <w:szCs w:val="20"/>
          <w:vertAlign w:val="subscript"/>
        </w:rPr>
        <w:t>2</w:t>
      </w:r>
      <w:r w:rsidRPr="00625579">
        <w:rPr>
          <w:rFonts w:cs="Arial"/>
          <w:sz w:val="20"/>
          <w:szCs w:val="20"/>
        </w:rPr>
        <w:t>BOOEt needs to compete effectively with autoxidation. In order to determine the rate constant for this reaction, the consumption of Et</w:t>
      </w:r>
      <w:r w:rsidRPr="00625579">
        <w:rPr>
          <w:rFonts w:cs="Arial"/>
          <w:sz w:val="20"/>
          <w:szCs w:val="20"/>
          <w:vertAlign w:val="subscript"/>
        </w:rPr>
        <w:t>3</w:t>
      </w:r>
      <w:r w:rsidRPr="00625579">
        <w:rPr>
          <w:rFonts w:cs="Arial"/>
          <w:sz w:val="20"/>
          <w:szCs w:val="20"/>
        </w:rPr>
        <w:t>B and Et</w:t>
      </w:r>
      <w:r w:rsidRPr="00625579">
        <w:rPr>
          <w:rFonts w:cs="Arial"/>
          <w:sz w:val="20"/>
          <w:szCs w:val="20"/>
          <w:vertAlign w:val="subscript"/>
        </w:rPr>
        <w:t>2</w:t>
      </w:r>
      <w:r w:rsidRPr="00625579">
        <w:rPr>
          <w:rFonts w:cs="Arial"/>
          <w:sz w:val="20"/>
          <w:szCs w:val="20"/>
        </w:rPr>
        <w:t>BOOEt, and the formation of Et</w:t>
      </w:r>
      <w:r w:rsidRPr="00625579">
        <w:rPr>
          <w:rFonts w:cs="Arial"/>
          <w:sz w:val="20"/>
          <w:szCs w:val="20"/>
          <w:vertAlign w:val="subscript"/>
        </w:rPr>
        <w:t>2</w:t>
      </w:r>
      <w:r w:rsidRPr="00625579">
        <w:rPr>
          <w:rFonts w:cs="Arial"/>
          <w:sz w:val="20"/>
          <w:szCs w:val="20"/>
        </w:rPr>
        <w:t>BOEt were monitored at different concentrations of Et</w:t>
      </w:r>
      <w:r w:rsidRPr="00625579">
        <w:rPr>
          <w:rFonts w:cs="Arial"/>
          <w:sz w:val="20"/>
          <w:szCs w:val="20"/>
          <w:vertAlign w:val="subscript"/>
        </w:rPr>
        <w:t>3</w:t>
      </w:r>
      <w:r w:rsidRPr="00625579">
        <w:rPr>
          <w:rFonts w:cs="Arial"/>
          <w:sz w:val="20"/>
          <w:szCs w:val="20"/>
        </w:rPr>
        <w:t>B and Et</w:t>
      </w:r>
      <w:r w:rsidRPr="00625579">
        <w:rPr>
          <w:rFonts w:cs="Arial"/>
          <w:sz w:val="20"/>
          <w:szCs w:val="20"/>
          <w:vertAlign w:val="subscript"/>
        </w:rPr>
        <w:t>2</w:t>
      </w:r>
      <w:r w:rsidRPr="00625579">
        <w:rPr>
          <w:rFonts w:cs="Arial"/>
          <w:sz w:val="20"/>
          <w:szCs w:val="20"/>
        </w:rPr>
        <w:t>BOOEt (Figure 7 and Supporting Information, section S5.3). The bimolecular rate constant for the reaction of Et</w:t>
      </w:r>
      <w:r w:rsidRPr="00625579">
        <w:rPr>
          <w:rFonts w:cs="Arial"/>
          <w:sz w:val="20"/>
          <w:szCs w:val="20"/>
          <w:vertAlign w:val="subscript"/>
        </w:rPr>
        <w:t>3</w:t>
      </w:r>
      <w:r w:rsidRPr="00625579">
        <w:rPr>
          <w:rFonts w:cs="Arial"/>
          <w:sz w:val="20"/>
          <w:szCs w:val="20"/>
        </w:rPr>
        <w:t>B and Et</w:t>
      </w:r>
      <w:r w:rsidRPr="00625579">
        <w:rPr>
          <w:rFonts w:cs="Arial"/>
          <w:sz w:val="20"/>
          <w:szCs w:val="20"/>
          <w:vertAlign w:val="subscript"/>
        </w:rPr>
        <w:t>2</w:t>
      </w:r>
      <w:r w:rsidRPr="00625579">
        <w:rPr>
          <w:rFonts w:cs="Arial"/>
          <w:sz w:val="20"/>
          <w:szCs w:val="20"/>
        </w:rPr>
        <w:t>BOOEt was determined to be 0.19 ± 0.08 M</w:t>
      </w:r>
      <w:r w:rsidRPr="00625579">
        <w:rPr>
          <w:rFonts w:cs="Arial"/>
          <w:sz w:val="20"/>
          <w:szCs w:val="20"/>
          <w:vertAlign w:val="superscript"/>
        </w:rPr>
        <w:t>-1</w:t>
      </w:r>
      <w:r w:rsidRPr="00625579">
        <w:rPr>
          <w:rFonts w:cs="Arial"/>
          <w:sz w:val="20"/>
          <w:szCs w:val="20"/>
        </w:rPr>
        <w:t xml:space="preserve"> s</w:t>
      </w:r>
      <w:r w:rsidRPr="00625579">
        <w:rPr>
          <w:rFonts w:cs="Arial"/>
          <w:sz w:val="20"/>
          <w:szCs w:val="20"/>
          <w:vertAlign w:val="superscript"/>
        </w:rPr>
        <w:t>-1</w:t>
      </w:r>
      <w:r w:rsidRPr="00625579">
        <w:rPr>
          <w:rFonts w:cs="Arial"/>
          <w:sz w:val="20"/>
          <w:szCs w:val="20"/>
        </w:rPr>
        <w:t xml:space="preserve"> at 25°C in hexane.</w:t>
      </w:r>
    </w:p>
    <w:p w:rsidR="0096654C" w:rsidRDefault="00625579" w:rsidP="00625579">
      <w:pPr>
        <w:pStyle w:val="P1"/>
        <w:keepNext/>
        <w:spacing w:before="240" w:after="240" w:line="240" w:lineRule="atLeast"/>
        <w:jc w:val="left"/>
        <w:rPr>
          <w:rFonts w:cs="Arial"/>
          <w:sz w:val="20"/>
          <w:szCs w:val="20"/>
        </w:rPr>
      </w:pPr>
      <w:r w:rsidRPr="006B0714">
        <w:rPr>
          <w:noProof/>
        </w:rPr>
        <w:lastRenderedPageBreak/>
        <w:drawing>
          <wp:inline distT="0" distB="0" distL="0" distR="0" wp14:anchorId="5206C2B4" wp14:editId="68684CEE">
            <wp:extent cx="3960000" cy="2062800"/>
            <wp:effectExtent l="0" t="0" r="2540" b="0"/>
            <wp:docPr id="88215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15962" name=""/>
                    <pic:cNvPicPr/>
                  </pic:nvPicPr>
                  <pic:blipFill>
                    <a:blip r:embed="rId19" cstate="print">
                      <a:extLst>
                        <a:ext uri="{28A0092B-C50C-407E-A947-70E740481C1C}">
                          <a14:useLocalDpi xmlns:a14="http://schemas.microsoft.com/office/drawing/2010/main"/>
                        </a:ext>
                      </a:extLst>
                    </a:blip>
                    <a:stretch>
                      <a:fillRect/>
                    </a:stretch>
                  </pic:blipFill>
                  <pic:spPr>
                    <a:xfrm>
                      <a:off x="0" y="0"/>
                      <a:ext cx="3960000" cy="2062800"/>
                    </a:xfrm>
                    <a:prstGeom prst="rect">
                      <a:avLst/>
                    </a:prstGeom>
                  </pic:spPr>
                </pic:pic>
              </a:graphicData>
            </a:graphic>
          </wp:inline>
        </w:drawing>
      </w:r>
    </w:p>
    <w:p w:rsidR="0096654C" w:rsidRPr="00625579" w:rsidRDefault="00625579" w:rsidP="007F6A60">
      <w:pPr>
        <w:pStyle w:val="P1"/>
        <w:spacing w:before="240" w:after="240" w:line="240" w:lineRule="atLeast"/>
        <w:jc w:val="left"/>
        <w:rPr>
          <w:rFonts w:cs="Arial"/>
          <w:sz w:val="16"/>
          <w:szCs w:val="16"/>
        </w:rPr>
      </w:pPr>
      <w:r w:rsidRPr="00625579">
        <w:rPr>
          <w:b/>
          <w:sz w:val="16"/>
          <w:szCs w:val="16"/>
        </w:rPr>
        <w:t>Figure 7.</w:t>
      </w:r>
      <w:r w:rsidRPr="00625579">
        <w:rPr>
          <w:sz w:val="16"/>
          <w:szCs w:val="16"/>
        </w:rPr>
        <w:t xml:space="preserve"> Kinetic profile for the reaction between 25 mM Et</w:t>
      </w:r>
      <w:r w:rsidRPr="00625579">
        <w:rPr>
          <w:sz w:val="16"/>
          <w:szCs w:val="16"/>
          <w:vertAlign w:val="subscript"/>
        </w:rPr>
        <w:t>3</w:t>
      </w:r>
      <w:r w:rsidRPr="00625579">
        <w:rPr>
          <w:sz w:val="16"/>
          <w:szCs w:val="16"/>
        </w:rPr>
        <w:t>B and 25 mM Et</w:t>
      </w:r>
      <w:r w:rsidRPr="00625579">
        <w:rPr>
          <w:sz w:val="16"/>
          <w:szCs w:val="16"/>
          <w:vertAlign w:val="subscript"/>
        </w:rPr>
        <w:t>2</w:t>
      </w:r>
      <w:r w:rsidRPr="00625579">
        <w:rPr>
          <w:sz w:val="16"/>
          <w:szCs w:val="16"/>
        </w:rPr>
        <w:t>BOOEt at 25 °C in hexane (1 mL) under N</w:t>
      </w:r>
      <w:r w:rsidRPr="00625579">
        <w:rPr>
          <w:sz w:val="16"/>
          <w:szCs w:val="16"/>
          <w:vertAlign w:val="subscript"/>
        </w:rPr>
        <w:t>2</w:t>
      </w:r>
      <w:r w:rsidRPr="00625579">
        <w:rPr>
          <w:sz w:val="16"/>
          <w:szCs w:val="16"/>
        </w:rPr>
        <w:t xml:space="preserve">. Reactions were followed by </w:t>
      </w:r>
      <w:r w:rsidRPr="00625579">
        <w:rPr>
          <w:sz w:val="16"/>
          <w:szCs w:val="16"/>
          <w:vertAlign w:val="superscript"/>
        </w:rPr>
        <w:t>1</w:t>
      </w:r>
      <w:r w:rsidRPr="00625579">
        <w:rPr>
          <w:sz w:val="16"/>
          <w:szCs w:val="16"/>
        </w:rPr>
        <w:t xml:space="preserve">H and </w:t>
      </w:r>
      <w:r w:rsidRPr="00625579">
        <w:rPr>
          <w:sz w:val="16"/>
          <w:szCs w:val="16"/>
          <w:vertAlign w:val="superscript"/>
        </w:rPr>
        <w:t>11</w:t>
      </w:r>
      <w:r w:rsidRPr="00625579">
        <w:rPr>
          <w:sz w:val="16"/>
          <w:szCs w:val="16"/>
        </w:rPr>
        <w:t>B NMR. Dashed lines show the fitting to the second order reaction (Supporting Information, section S5.3).</w:t>
      </w:r>
    </w:p>
    <w:p w:rsidR="00625579" w:rsidRPr="00625579" w:rsidRDefault="00625579" w:rsidP="00625579">
      <w:pPr>
        <w:pStyle w:val="TAMainText"/>
        <w:spacing w:before="240" w:after="240" w:line="240" w:lineRule="atLeast"/>
        <w:ind w:firstLine="0"/>
        <w:jc w:val="left"/>
        <w:rPr>
          <w:rFonts w:ascii="Arial" w:hAnsi="Arial" w:cs="Arial"/>
          <w:sz w:val="20"/>
        </w:rPr>
      </w:pPr>
      <w:r w:rsidRPr="00625579">
        <w:rPr>
          <w:rFonts w:ascii="Arial" w:hAnsi="Arial" w:cs="Arial"/>
          <w:sz w:val="20"/>
        </w:rPr>
        <w:t>The formation of 1 eq. of Et</w:t>
      </w:r>
      <w:r w:rsidRPr="00625579">
        <w:rPr>
          <w:rFonts w:ascii="Arial" w:hAnsi="Arial" w:cs="Arial"/>
          <w:sz w:val="20"/>
          <w:vertAlign w:val="subscript"/>
        </w:rPr>
        <w:t>2</w:t>
      </w:r>
      <w:r w:rsidRPr="00625579">
        <w:rPr>
          <w:rFonts w:ascii="Arial" w:hAnsi="Arial" w:cs="Arial"/>
          <w:sz w:val="20"/>
        </w:rPr>
        <w:t>BOEt was observed at different concentrations of Et</w:t>
      </w:r>
      <w:r w:rsidRPr="00625579">
        <w:rPr>
          <w:rFonts w:ascii="Arial" w:hAnsi="Arial" w:cs="Arial"/>
          <w:sz w:val="20"/>
          <w:vertAlign w:val="subscript"/>
        </w:rPr>
        <w:t>3</w:t>
      </w:r>
      <w:r w:rsidRPr="00625579">
        <w:rPr>
          <w:rFonts w:ascii="Arial" w:hAnsi="Arial" w:cs="Arial"/>
          <w:sz w:val="20"/>
        </w:rPr>
        <w:t>B and Et</w:t>
      </w:r>
      <w:r w:rsidRPr="00625579">
        <w:rPr>
          <w:rFonts w:ascii="Arial" w:hAnsi="Arial" w:cs="Arial"/>
          <w:sz w:val="20"/>
          <w:vertAlign w:val="subscript"/>
        </w:rPr>
        <w:t>2</w:t>
      </w:r>
      <w:r w:rsidRPr="00625579">
        <w:rPr>
          <w:rFonts w:ascii="Arial" w:hAnsi="Arial" w:cs="Arial"/>
          <w:sz w:val="20"/>
        </w:rPr>
        <w:t>BOOEt, consistent with a homolytic (MIRF) mechanism. Furthermore, the consistent formation of 1 eq. of Et</w:t>
      </w:r>
      <w:r w:rsidRPr="00625579">
        <w:rPr>
          <w:rFonts w:ascii="Arial" w:hAnsi="Arial" w:cs="Arial"/>
          <w:sz w:val="20"/>
          <w:vertAlign w:val="subscript"/>
        </w:rPr>
        <w:t>2</w:t>
      </w:r>
      <w:r w:rsidRPr="00625579">
        <w:rPr>
          <w:rFonts w:ascii="Arial" w:hAnsi="Arial" w:cs="Arial"/>
          <w:sz w:val="20"/>
        </w:rPr>
        <w:t>BOEt suggests minimal recombination of radicals Et· and Et</w:t>
      </w:r>
      <w:r w:rsidRPr="00625579">
        <w:rPr>
          <w:rFonts w:ascii="Arial" w:hAnsi="Arial" w:cs="Arial"/>
          <w:sz w:val="20"/>
          <w:vertAlign w:val="subscript"/>
        </w:rPr>
        <w:t>2</w:t>
      </w:r>
      <w:r w:rsidRPr="00625579">
        <w:rPr>
          <w:rFonts w:ascii="Arial" w:hAnsi="Arial" w:cs="Arial"/>
          <w:sz w:val="20"/>
        </w:rPr>
        <w:t xml:space="preserve">BO·, otherwise more than 1 eq. would be observed. </w:t>
      </w:r>
    </w:p>
    <w:p w:rsidR="00625579" w:rsidRPr="00625579" w:rsidRDefault="00625579" w:rsidP="00625579">
      <w:pPr>
        <w:pStyle w:val="TAMainText"/>
        <w:spacing w:before="240" w:after="240" w:line="240" w:lineRule="atLeast"/>
        <w:ind w:firstLine="0"/>
        <w:jc w:val="left"/>
        <w:rPr>
          <w:rFonts w:ascii="Arial" w:hAnsi="Arial" w:cs="Arial"/>
          <w:sz w:val="20"/>
        </w:rPr>
      </w:pPr>
      <w:r w:rsidRPr="00625579">
        <w:rPr>
          <w:rFonts w:ascii="Arial" w:hAnsi="Arial" w:cs="Arial"/>
          <w:sz w:val="20"/>
        </w:rPr>
        <w:t>Carrying out the reaction between Et</w:t>
      </w:r>
      <w:r w:rsidRPr="00625579">
        <w:rPr>
          <w:rFonts w:ascii="Arial" w:hAnsi="Arial" w:cs="Arial"/>
          <w:sz w:val="20"/>
          <w:vertAlign w:val="subscript"/>
        </w:rPr>
        <w:t>3</w:t>
      </w:r>
      <w:r w:rsidRPr="00625579">
        <w:rPr>
          <w:rFonts w:ascii="Arial" w:hAnsi="Arial" w:cs="Arial"/>
          <w:sz w:val="20"/>
        </w:rPr>
        <w:t>B and Et</w:t>
      </w:r>
      <w:r w:rsidRPr="00625579">
        <w:rPr>
          <w:rFonts w:ascii="Arial" w:hAnsi="Arial" w:cs="Arial"/>
          <w:sz w:val="20"/>
          <w:vertAlign w:val="subscript"/>
        </w:rPr>
        <w:t>2</w:t>
      </w:r>
      <w:r w:rsidRPr="00625579">
        <w:rPr>
          <w:rFonts w:ascii="Arial" w:hAnsi="Arial" w:cs="Arial"/>
          <w:sz w:val="20"/>
        </w:rPr>
        <w:t>BOOEt in different solvents such as diethyl ether (Et</w:t>
      </w:r>
      <w:r w:rsidRPr="00625579">
        <w:rPr>
          <w:rFonts w:ascii="Arial" w:hAnsi="Arial" w:cs="Arial"/>
          <w:sz w:val="20"/>
          <w:vertAlign w:val="subscript"/>
        </w:rPr>
        <w:t>2</w:t>
      </w:r>
      <w:r w:rsidRPr="00625579">
        <w:rPr>
          <w:rFonts w:ascii="Arial" w:hAnsi="Arial" w:cs="Arial"/>
          <w:sz w:val="20"/>
        </w:rPr>
        <w:t xml:space="preserve">O) and toluene, has not significantly affected the rate constant </w:t>
      </w:r>
      <w:r w:rsidRPr="00625579">
        <w:rPr>
          <w:rFonts w:ascii="Arial" w:hAnsi="Arial" w:cs="Arial"/>
          <w:sz w:val="20"/>
          <w:lang w:val="en-GB"/>
        </w:rPr>
        <w:t>(Supporting Information, section S5.4)</w:t>
      </w:r>
      <w:r w:rsidRPr="00625579">
        <w:rPr>
          <w:rFonts w:ascii="Arial" w:hAnsi="Arial" w:cs="Arial"/>
          <w:sz w:val="20"/>
        </w:rPr>
        <w:t>. Despite strong Lewis acidity of Et</w:t>
      </w:r>
      <w:r w:rsidRPr="00625579">
        <w:rPr>
          <w:rFonts w:ascii="Arial" w:hAnsi="Arial" w:cs="Arial"/>
          <w:sz w:val="20"/>
          <w:vertAlign w:val="subscript"/>
        </w:rPr>
        <w:t>3</w:t>
      </w:r>
      <w:r w:rsidRPr="00625579">
        <w:rPr>
          <w:rFonts w:ascii="Arial" w:hAnsi="Arial" w:cs="Arial"/>
          <w:sz w:val="20"/>
        </w:rPr>
        <w:t>B, the reaction appears not to be sensitive to solvent Lewis basicity. We note however that the reaction in DCM was faster than in the other solvents (rate constant 0.33 M</w:t>
      </w:r>
      <w:r w:rsidRPr="00625579">
        <w:rPr>
          <w:rFonts w:ascii="Arial" w:hAnsi="Arial" w:cs="Arial"/>
          <w:sz w:val="20"/>
          <w:vertAlign w:val="superscript"/>
        </w:rPr>
        <w:t>-1</w:t>
      </w:r>
      <w:r w:rsidRPr="00625579">
        <w:rPr>
          <w:rFonts w:ascii="Arial" w:hAnsi="Arial" w:cs="Arial"/>
          <w:sz w:val="20"/>
        </w:rPr>
        <w:t xml:space="preserve"> s</w:t>
      </w:r>
      <w:r w:rsidRPr="00625579">
        <w:rPr>
          <w:rFonts w:ascii="Arial" w:hAnsi="Arial" w:cs="Arial"/>
          <w:sz w:val="20"/>
          <w:vertAlign w:val="superscript"/>
        </w:rPr>
        <w:t>-1</w:t>
      </w:r>
      <w:r w:rsidRPr="00625579">
        <w:rPr>
          <w:rFonts w:ascii="Arial" w:hAnsi="Arial" w:cs="Arial"/>
          <w:sz w:val="20"/>
        </w:rPr>
        <w:t>).</w:t>
      </w:r>
    </w:p>
    <w:p w:rsidR="00625579" w:rsidRDefault="00625579" w:rsidP="00625579">
      <w:pPr>
        <w:pStyle w:val="TAMainText"/>
        <w:spacing w:before="240" w:after="240" w:line="240" w:lineRule="atLeast"/>
        <w:ind w:firstLine="0"/>
        <w:jc w:val="left"/>
        <w:rPr>
          <w:rFonts w:ascii="Arial" w:hAnsi="Arial" w:cs="Arial"/>
          <w:sz w:val="20"/>
        </w:rPr>
      </w:pPr>
      <w:r w:rsidRPr="00625579">
        <w:rPr>
          <w:rFonts w:ascii="Arial" w:hAnsi="Arial" w:cs="Arial"/>
          <w:sz w:val="20"/>
        </w:rPr>
        <w:t>The rapid and high-yielding MIRF reaction of Et</w:t>
      </w:r>
      <w:r w:rsidRPr="00625579">
        <w:rPr>
          <w:rFonts w:ascii="Arial" w:hAnsi="Arial" w:cs="Arial"/>
          <w:sz w:val="20"/>
          <w:vertAlign w:val="subscript"/>
        </w:rPr>
        <w:t>2</w:t>
      </w:r>
      <w:r w:rsidRPr="00625579">
        <w:rPr>
          <w:rFonts w:ascii="Arial" w:hAnsi="Arial" w:cs="Arial"/>
          <w:sz w:val="20"/>
        </w:rPr>
        <w:t>BOOEt with Et</w:t>
      </w:r>
      <w:r w:rsidRPr="00625579">
        <w:rPr>
          <w:rFonts w:ascii="Arial" w:hAnsi="Arial" w:cs="Arial"/>
          <w:sz w:val="20"/>
          <w:vertAlign w:val="subscript"/>
        </w:rPr>
        <w:t>3</w:t>
      </w:r>
      <w:r w:rsidRPr="00625579">
        <w:rPr>
          <w:rFonts w:ascii="Arial" w:hAnsi="Arial" w:cs="Arial"/>
          <w:sz w:val="20"/>
        </w:rPr>
        <w:t>B suggests that this secondary initiation process plays a key role in the Et</w:t>
      </w:r>
      <w:r w:rsidRPr="00625579">
        <w:rPr>
          <w:rFonts w:ascii="Arial" w:hAnsi="Arial" w:cs="Arial"/>
          <w:sz w:val="20"/>
          <w:vertAlign w:val="subscript"/>
        </w:rPr>
        <w:t>3</w:t>
      </w:r>
      <w:r w:rsidRPr="00625579">
        <w:rPr>
          <w:rFonts w:ascii="Arial" w:hAnsi="Arial" w:cs="Arial"/>
          <w:sz w:val="20"/>
        </w:rPr>
        <w:t>B/O</w:t>
      </w:r>
      <w:r w:rsidRPr="00625579">
        <w:rPr>
          <w:rFonts w:ascii="Arial" w:hAnsi="Arial" w:cs="Arial"/>
          <w:sz w:val="20"/>
          <w:vertAlign w:val="subscript"/>
        </w:rPr>
        <w:t>2</w:t>
      </w:r>
      <w:r w:rsidRPr="00625579">
        <w:rPr>
          <w:rFonts w:ascii="Arial" w:hAnsi="Arial" w:cs="Arial"/>
          <w:sz w:val="20"/>
        </w:rPr>
        <w:t xml:space="preserve"> radical initiator system. Putting together the rate constants obtained in this work and those found in the literature (Figure 1), makes it possible to build a simplified kinetic model for the initiation process (Supporting Information, section S9). The results of modelling this reaction for realistic concentrations of reagents suggest that vast majority (ca. 10</w:t>
      </w:r>
      <w:r w:rsidRPr="00625579">
        <w:rPr>
          <w:rFonts w:ascii="Arial" w:hAnsi="Arial" w:cs="Arial"/>
          <w:sz w:val="20"/>
          <w:vertAlign w:val="superscript"/>
        </w:rPr>
        <w:t>5</w:t>
      </w:r>
      <w:r w:rsidRPr="00625579">
        <w:rPr>
          <w:rFonts w:ascii="Arial" w:hAnsi="Arial" w:cs="Arial"/>
          <w:sz w:val="20"/>
        </w:rPr>
        <w:t>:1) of ethyl radicals in the Et</w:t>
      </w:r>
      <w:r w:rsidRPr="00625579">
        <w:rPr>
          <w:rFonts w:ascii="Arial" w:hAnsi="Arial" w:cs="Arial"/>
          <w:sz w:val="20"/>
          <w:vertAlign w:val="subscript"/>
        </w:rPr>
        <w:t>3</w:t>
      </w:r>
      <w:r w:rsidRPr="00625579">
        <w:rPr>
          <w:rFonts w:ascii="Arial" w:hAnsi="Arial" w:cs="Arial"/>
          <w:sz w:val="20"/>
        </w:rPr>
        <w:t>B/O</w:t>
      </w:r>
      <w:r w:rsidRPr="00625579">
        <w:rPr>
          <w:rFonts w:ascii="Arial" w:hAnsi="Arial" w:cs="Arial"/>
          <w:sz w:val="20"/>
          <w:vertAlign w:val="subscript"/>
        </w:rPr>
        <w:t>2</w:t>
      </w:r>
      <w:r w:rsidRPr="00625579">
        <w:rPr>
          <w:rFonts w:ascii="Arial" w:hAnsi="Arial" w:cs="Arial"/>
          <w:sz w:val="20"/>
        </w:rPr>
        <w:t xml:space="preserve"> system come from the secondary (i.e., Et</w:t>
      </w:r>
      <w:r w:rsidRPr="00625579">
        <w:rPr>
          <w:rFonts w:ascii="Arial" w:hAnsi="Arial" w:cs="Arial"/>
          <w:sz w:val="20"/>
          <w:vertAlign w:val="subscript"/>
        </w:rPr>
        <w:t>2</w:t>
      </w:r>
      <w:r w:rsidRPr="00625579">
        <w:rPr>
          <w:rFonts w:ascii="Arial" w:hAnsi="Arial" w:cs="Arial"/>
          <w:sz w:val="20"/>
        </w:rPr>
        <w:t>BOOEt + Et</w:t>
      </w:r>
      <w:r w:rsidRPr="00625579">
        <w:rPr>
          <w:rFonts w:ascii="Arial" w:hAnsi="Arial" w:cs="Arial"/>
          <w:sz w:val="20"/>
          <w:vertAlign w:val="subscript"/>
        </w:rPr>
        <w:t>3</w:t>
      </w:r>
      <w:r w:rsidRPr="00625579">
        <w:rPr>
          <w:rFonts w:ascii="Arial" w:hAnsi="Arial" w:cs="Arial"/>
          <w:sz w:val="20"/>
        </w:rPr>
        <w:t>B) rather than primary (i.e., Et</w:t>
      </w:r>
      <w:r w:rsidRPr="00625579">
        <w:rPr>
          <w:rFonts w:ascii="Arial" w:hAnsi="Arial" w:cs="Arial"/>
          <w:sz w:val="20"/>
          <w:vertAlign w:val="subscript"/>
        </w:rPr>
        <w:t>3</w:t>
      </w:r>
      <w:r w:rsidRPr="00625579">
        <w:rPr>
          <w:rFonts w:ascii="Arial" w:hAnsi="Arial" w:cs="Arial"/>
          <w:sz w:val="20"/>
        </w:rPr>
        <w:t>B + O</w:t>
      </w:r>
      <w:r w:rsidRPr="00625579">
        <w:rPr>
          <w:rFonts w:ascii="Arial" w:hAnsi="Arial" w:cs="Arial"/>
          <w:sz w:val="20"/>
          <w:vertAlign w:val="subscript"/>
        </w:rPr>
        <w:t>2</w:t>
      </w:r>
      <w:r w:rsidRPr="00625579">
        <w:rPr>
          <w:rFonts w:ascii="Arial" w:hAnsi="Arial" w:cs="Arial"/>
          <w:sz w:val="20"/>
        </w:rPr>
        <w:t>, Figure 1) initiation (Supporting Information, sections S9.5-S9.6). This conclusion represents a significant development of the currently-accepted initiation mechanism</w:t>
      </w:r>
      <w:r w:rsidR="00391156">
        <w:rPr>
          <w:rFonts w:ascii="Arial" w:hAnsi="Arial" w:cs="Arial"/>
          <w:sz w:val="20"/>
        </w:rPr>
        <w:t xml:space="preserve"> in Figure 1. The updated mechanism is shown in Figure </w:t>
      </w:r>
      <w:r w:rsidR="00662355" w:rsidRPr="00311064">
        <w:rPr>
          <w:rFonts w:ascii="Arial" w:hAnsi="Arial" w:cs="Arial"/>
          <w:sz w:val="20"/>
        </w:rPr>
        <w:t>8</w:t>
      </w:r>
      <w:r w:rsidR="00391156">
        <w:rPr>
          <w:rFonts w:ascii="Arial" w:hAnsi="Arial" w:cs="Arial"/>
          <w:sz w:val="20"/>
        </w:rPr>
        <w:t>. Improved understanding of the initiation mechanism</w:t>
      </w:r>
      <w:r w:rsidRPr="00625579">
        <w:rPr>
          <w:rFonts w:ascii="Arial" w:hAnsi="Arial" w:cs="Arial"/>
          <w:sz w:val="20"/>
        </w:rPr>
        <w:t xml:space="preserve"> makes it possible to rationally predict the optimal initiation conditions.</w:t>
      </w:r>
    </w:p>
    <w:p w:rsidR="00391156" w:rsidRDefault="00391156" w:rsidP="00391156">
      <w:pPr>
        <w:pStyle w:val="P1"/>
        <w:spacing w:before="240" w:after="240" w:line="240" w:lineRule="atLeast"/>
        <w:jc w:val="left"/>
        <w:rPr>
          <w:rFonts w:cs="Arial"/>
          <w:color w:val="FF0000"/>
          <w:sz w:val="20"/>
          <w:szCs w:val="20"/>
          <w:u w:val="single"/>
          <w:shd w:val="clear" w:color="auto" w:fill="FFFFFF"/>
        </w:rPr>
      </w:pPr>
      <w:r w:rsidRPr="00517D23">
        <w:rPr>
          <w:rFonts w:cstheme="minorHAnsi"/>
          <w:sz w:val="20"/>
          <w:szCs w:val="20"/>
        </w:rPr>
        <w:object w:dxaOrig="5327" w:dyaOrig="4852">
          <v:shape id="_x0000_i1026" type="#_x0000_t75" style="width:187.55pt;height:170.8pt" o:ole="">
            <v:imagedata r:id="rId20" o:title=""/>
          </v:shape>
          <o:OLEObject Type="Embed" ProgID="ChemDraw.Document.6.0" ShapeID="_x0000_i1026" DrawAspect="Content" ObjectID="_1817372274" r:id="rId21"/>
        </w:object>
      </w:r>
    </w:p>
    <w:p w:rsidR="00391156" w:rsidRPr="00311064" w:rsidRDefault="00391156" w:rsidP="00311064">
      <w:pPr>
        <w:pStyle w:val="VAFigureCaption"/>
      </w:pPr>
      <w:r w:rsidRPr="00E97981">
        <w:t xml:space="preserve">Figure </w:t>
      </w:r>
      <w:r w:rsidR="00662355">
        <w:t>8</w:t>
      </w:r>
      <w:r w:rsidRPr="00E97981">
        <w:t xml:space="preserve">.  </w:t>
      </w:r>
      <w:r>
        <w:t>Updated m</w:t>
      </w:r>
      <w:r w:rsidRPr="00E97981">
        <w:t>echanism of Et</w:t>
      </w:r>
      <w:r w:rsidRPr="00E97981">
        <w:rPr>
          <w:vertAlign w:val="subscript"/>
        </w:rPr>
        <w:t>3</w:t>
      </w:r>
      <w:r w:rsidRPr="00E97981">
        <w:t>B autoxidation.</w:t>
      </w:r>
    </w:p>
    <w:p w:rsidR="00625579" w:rsidRPr="00625579" w:rsidRDefault="00625579" w:rsidP="007F6A60">
      <w:pPr>
        <w:pStyle w:val="P1"/>
        <w:spacing w:before="240" w:after="240" w:line="240" w:lineRule="atLeast"/>
        <w:jc w:val="left"/>
        <w:rPr>
          <w:rFonts w:cs="Arial"/>
          <w:sz w:val="22"/>
          <w:szCs w:val="22"/>
        </w:rPr>
      </w:pPr>
      <w:r w:rsidRPr="00625579">
        <w:rPr>
          <w:b/>
          <w:sz w:val="22"/>
          <w:szCs w:val="22"/>
        </w:rPr>
        <w:t xml:space="preserve">Optimal </w:t>
      </w:r>
      <w:r>
        <w:rPr>
          <w:b/>
          <w:sz w:val="22"/>
          <w:szCs w:val="22"/>
        </w:rPr>
        <w:t>C</w:t>
      </w:r>
      <w:r w:rsidRPr="00625579">
        <w:rPr>
          <w:b/>
          <w:sz w:val="22"/>
          <w:szCs w:val="22"/>
        </w:rPr>
        <w:t>onditions for the Et</w:t>
      </w:r>
      <w:r w:rsidRPr="00625579">
        <w:rPr>
          <w:b/>
          <w:sz w:val="22"/>
          <w:szCs w:val="22"/>
          <w:vertAlign w:val="subscript"/>
        </w:rPr>
        <w:t>3</w:t>
      </w:r>
      <w:r w:rsidRPr="00625579">
        <w:rPr>
          <w:b/>
          <w:sz w:val="22"/>
          <w:szCs w:val="22"/>
        </w:rPr>
        <w:t>B/O</w:t>
      </w:r>
      <w:r w:rsidRPr="00625579">
        <w:rPr>
          <w:b/>
          <w:sz w:val="22"/>
          <w:szCs w:val="22"/>
          <w:vertAlign w:val="subscript"/>
        </w:rPr>
        <w:t>2</w:t>
      </w:r>
      <w:r w:rsidRPr="00625579">
        <w:rPr>
          <w:b/>
          <w:sz w:val="22"/>
          <w:szCs w:val="22"/>
        </w:rPr>
        <w:t xml:space="preserve"> </w:t>
      </w:r>
      <w:r>
        <w:rPr>
          <w:b/>
          <w:sz w:val="22"/>
          <w:szCs w:val="22"/>
        </w:rPr>
        <w:t>I</w:t>
      </w:r>
      <w:r w:rsidRPr="00625579">
        <w:rPr>
          <w:b/>
          <w:sz w:val="22"/>
          <w:szCs w:val="22"/>
        </w:rPr>
        <w:t xml:space="preserve">nitiator </w:t>
      </w:r>
      <w:r>
        <w:rPr>
          <w:b/>
          <w:sz w:val="22"/>
          <w:szCs w:val="22"/>
        </w:rPr>
        <w:t>S</w:t>
      </w:r>
      <w:r w:rsidRPr="00625579">
        <w:rPr>
          <w:b/>
          <w:sz w:val="22"/>
          <w:szCs w:val="22"/>
        </w:rPr>
        <w:t>ystem</w:t>
      </w:r>
      <w:r w:rsidRPr="00625579">
        <w:rPr>
          <w:sz w:val="22"/>
          <w:szCs w:val="22"/>
        </w:rPr>
        <w:t>.</w:t>
      </w:r>
    </w:p>
    <w:p w:rsidR="00625579" w:rsidRPr="00625579" w:rsidRDefault="00625579" w:rsidP="00625579">
      <w:pPr>
        <w:pStyle w:val="TAMainText"/>
        <w:spacing w:before="240" w:after="240" w:line="240" w:lineRule="atLeast"/>
        <w:ind w:firstLine="0"/>
        <w:jc w:val="left"/>
        <w:rPr>
          <w:rFonts w:ascii="Arial" w:hAnsi="Arial" w:cs="Arial"/>
          <w:sz w:val="20"/>
        </w:rPr>
      </w:pPr>
      <w:r w:rsidRPr="00311064">
        <w:rPr>
          <w:rFonts w:ascii="Arial" w:hAnsi="Arial" w:cs="Arial"/>
          <w:sz w:val="20"/>
        </w:rPr>
        <w:t>Synthetic chemists have reported a variety of methods to supply O</w:t>
      </w:r>
      <w:r w:rsidRPr="00311064">
        <w:rPr>
          <w:rFonts w:ascii="Arial" w:hAnsi="Arial" w:cs="Arial"/>
          <w:sz w:val="20"/>
          <w:vertAlign w:val="subscript"/>
        </w:rPr>
        <w:t>2</w:t>
      </w:r>
      <w:r w:rsidRPr="00311064">
        <w:rPr>
          <w:rFonts w:ascii="Arial" w:hAnsi="Arial" w:cs="Arial"/>
          <w:sz w:val="20"/>
        </w:rPr>
        <w:t xml:space="preserve"> to the Et</w:t>
      </w:r>
      <w:r w:rsidRPr="00311064">
        <w:rPr>
          <w:rFonts w:ascii="Arial" w:hAnsi="Arial" w:cs="Arial"/>
          <w:sz w:val="20"/>
          <w:vertAlign w:val="subscript"/>
        </w:rPr>
        <w:t>3</w:t>
      </w:r>
      <w:r w:rsidRPr="00311064">
        <w:rPr>
          <w:rFonts w:ascii="Arial" w:hAnsi="Arial" w:cs="Arial"/>
          <w:sz w:val="20"/>
        </w:rPr>
        <w:t>B/O</w:t>
      </w:r>
      <w:r w:rsidRPr="00311064">
        <w:rPr>
          <w:rFonts w:ascii="Arial" w:hAnsi="Arial" w:cs="Arial"/>
          <w:sz w:val="20"/>
          <w:vertAlign w:val="subscript"/>
        </w:rPr>
        <w:t>2</w:t>
      </w:r>
      <w:r w:rsidRPr="00311064">
        <w:rPr>
          <w:rFonts w:ascii="Arial" w:hAnsi="Arial" w:cs="Arial"/>
          <w:sz w:val="20"/>
        </w:rPr>
        <w:t xml:space="preserve"> system.</w:t>
      </w:r>
      <w:r w:rsidRPr="00311064">
        <w:rPr>
          <w:rFonts w:ascii="Arial" w:hAnsi="Arial" w:cs="Arial"/>
          <w:noProof/>
          <w:sz w:val="20"/>
          <w:vertAlign w:val="superscript"/>
        </w:rPr>
        <w:t xml:space="preserve">13, </w:t>
      </w:r>
      <w:r w:rsidR="00B9088F">
        <w:rPr>
          <w:rFonts w:ascii="Arial" w:hAnsi="Arial" w:cs="Arial"/>
          <w:noProof/>
          <w:sz w:val="20"/>
          <w:vertAlign w:val="superscript"/>
        </w:rPr>
        <w:t>41</w:t>
      </w:r>
      <w:r w:rsidRPr="00311064">
        <w:rPr>
          <w:rFonts w:ascii="Arial" w:hAnsi="Arial" w:cs="Arial"/>
          <w:sz w:val="20"/>
        </w:rPr>
        <w:t xml:space="preserve">  Sometimes, trace oxygen in</w:t>
      </w:r>
      <w:r w:rsidRPr="00311064">
        <w:rPr>
          <w:rFonts w:ascii="Arial" w:hAnsi="Arial" w:cs="Arial"/>
        </w:rPr>
        <w:t xml:space="preserve"> the </w:t>
      </w:r>
      <w:r w:rsidRPr="00B9088F">
        <w:rPr>
          <w:rFonts w:ascii="Arial" w:hAnsi="Arial" w:cs="Arial"/>
          <w:sz w:val="20"/>
        </w:rPr>
        <w:t>solvent is sufficient for initiation.</w:t>
      </w:r>
      <w:r w:rsidR="00B9088F" w:rsidRPr="00B9088F">
        <w:rPr>
          <w:rFonts w:ascii="Arial" w:hAnsi="Arial" w:cs="Arial"/>
          <w:noProof/>
          <w:sz w:val="20"/>
          <w:vertAlign w:val="superscript"/>
        </w:rPr>
        <w:t>4</w:t>
      </w:r>
      <w:r w:rsidR="00B9088F">
        <w:rPr>
          <w:rFonts w:ascii="Arial" w:hAnsi="Arial" w:cs="Arial"/>
          <w:noProof/>
          <w:sz w:val="20"/>
          <w:vertAlign w:val="superscript"/>
        </w:rPr>
        <w:t>2</w:t>
      </w:r>
      <w:r w:rsidRPr="00B9088F">
        <w:rPr>
          <w:rFonts w:ascii="Arial" w:hAnsi="Arial" w:cs="Arial"/>
          <w:noProof/>
          <w:sz w:val="20"/>
          <w:vertAlign w:val="superscript"/>
        </w:rPr>
        <w:t>-</w:t>
      </w:r>
      <w:r w:rsidR="00B9088F" w:rsidRPr="00B9088F">
        <w:rPr>
          <w:rFonts w:ascii="Arial" w:hAnsi="Arial" w:cs="Arial"/>
          <w:noProof/>
          <w:sz w:val="20"/>
          <w:vertAlign w:val="superscript"/>
        </w:rPr>
        <w:t>4</w:t>
      </w:r>
      <w:r w:rsidR="00B9088F">
        <w:rPr>
          <w:rFonts w:ascii="Arial" w:hAnsi="Arial" w:cs="Arial"/>
          <w:noProof/>
          <w:sz w:val="20"/>
          <w:vertAlign w:val="superscript"/>
        </w:rPr>
        <w:t>3</w:t>
      </w:r>
      <w:r w:rsidR="00B9088F" w:rsidRPr="00B9088F">
        <w:rPr>
          <w:rFonts w:ascii="Arial" w:hAnsi="Arial" w:cs="Arial"/>
          <w:sz w:val="20"/>
        </w:rPr>
        <w:t xml:space="preserve"> </w:t>
      </w:r>
      <w:r w:rsidRPr="00B9088F">
        <w:rPr>
          <w:rFonts w:ascii="Arial" w:hAnsi="Arial" w:cs="Arial"/>
          <w:sz w:val="20"/>
        </w:rPr>
        <w:t xml:space="preserve">Often, reactions are run with controlled or uncontrolled addition </w:t>
      </w:r>
      <w:r w:rsidRPr="00B9088F">
        <w:rPr>
          <w:rFonts w:ascii="Arial" w:hAnsi="Arial" w:cs="Arial"/>
          <w:sz w:val="20"/>
        </w:rPr>
        <w:lastRenderedPageBreak/>
        <w:t>of air.</w:t>
      </w:r>
      <w:r w:rsidRPr="00B9088F">
        <w:rPr>
          <w:rFonts w:ascii="Arial" w:hAnsi="Arial" w:cs="Arial"/>
          <w:noProof/>
          <w:sz w:val="20"/>
          <w:vertAlign w:val="superscript"/>
        </w:rPr>
        <w:t xml:space="preserve">14-16, </w:t>
      </w:r>
      <w:r w:rsidR="00B9088F">
        <w:rPr>
          <w:rFonts w:ascii="Arial" w:hAnsi="Arial" w:cs="Arial"/>
          <w:noProof/>
          <w:sz w:val="20"/>
          <w:vertAlign w:val="superscript"/>
        </w:rPr>
        <w:t xml:space="preserve">39, </w:t>
      </w:r>
      <w:r w:rsidR="00B9088F" w:rsidRPr="00B9088F">
        <w:rPr>
          <w:rFonts w:ascii="Arial" w:hAnsi="Arial" w:cs="Arial"/>
          <w:noProof/>
          <w:sz w:val="20"/>
          <w:vertAlign w:val="superscript"/>
        </w:rPr>
        <w:t>4</w:t>
      </w:r>
      <w:r w:rsidR="00B9088F">
        <w:rPr>
          <w:rFonts w:ascii="Arial" w:hAnsi="Arial" w:cs="Arial"/>
          <w:noProof/>
          <w:sz w:val="20"/>
          <w:vertAlign w:val="superscript"/>
        </w:rPr>
        <w:t>4</w:t>
      </w:r>
      <w:r w:rsidRPr="00B9088F">
        <w:rPr>
          <w:rFonts w:ascii="Arial" w:hAnsi="Arial" w:cs="Arial"/>
          <w:noProof/>
          <w:sz w:val="20"/>
          <w:vertAlign w:val="superscript"/>
        </w:rPr>
        <w:t>-</w:t>
      </w:r>
      <w:r w:rsidR="00B9088F" w:rsidRPr="00625579">
        <w:rPr>
          <w:rFonts w:ascii="Arial" w:hAnsi="Arial" w:cs="Arial"/>
          <w:noProof/>
          <w:sz w:val="20"/>
          <w:vertAlign w:val="superscript"/>
        </w:rPr>
        <w:t>4</w:t>
      </w:r>
      <w:r w:rsidR="00B9088F">
        <w:rPr>
          <w:rFonts w:ascii="Arial" w:hAnsi="Arial" w:cs="Arial"/>
          <w:sz w:val="20"/>
          <w:vertAlign w:val="superscript"/>
        </w:rPr>
        <w:t>6</w:t>
      </w:r>
      <w:r w:rsidR="00B9088F" w:rsidRPr="00625579">
        <w:rPr>
          <w:rFonts w:ascii="Arial" w:hAnsi="Arial" w:cs="Arial"/>
          <w:sz w:val="20"/>
        </w:rPr>
        <w:t xml:space="preserve"> </w:t>
      </w:r>
      <w:r w:rsidRPr="00625579">
        <w:rPr>
          <w:rFonts w:ascii="Arial" w:hAnsi="Arial" w:cs="Arial"/>
          <w:sz w:val="20"/>
        </w:rPr>
        <w:t>In some cases, air is blown slowly over the solvent surface.</w:t>
      </w:r>
      <w:r w:rsidRPr="00625579">
        <w:rPr>
          <w:rFonts w:ascii="Arial" w:hAnsi="Arial" w:cs="Arial"/>
          <w:sz w:val="20"/>
          <w:vertAlign w:val="superscript"/>
        </w:rPr>
        <w:t xml:space="preserve">15-16, </w:t>
      </w:r>
      <w:r w:rsidRPr="00625579">
        <w:rPr>
          <w:rFonts w:ascii="Arial" w:hAnsi="Arial" w:cs="Arial"/>
          <w:noProof/>
          <w:sz w:val="20"/>
          <w:vertAlign w:val="superscript"/>
        </w:rPr>
        <w:t>4</w:t>
      </w:r>
      <w:r w:rsidR="00B9088F">
        <w:rPr>
          <w:rFonts w:ascii="Arial" w:hAnsi="Arial" w:cs="Arial"/>
          <w:noProof/>
          <w:sz w:val="20"/>
          <w:vertAlign w:val="superscript"/>
        </w:rPr>
        <w:t>6</w:t>
      </w:r>
      <w:r w:rsidRPr="00625579">
        <w:rPr>
          <w:rFonts w:ascii="Arial" w:hAnsi="Arial" w:cs="Arial"/>
          <w:sz w:val="20"/>
        </w:rPr>
        <w:t xml:space="preserve"> As the reaction is heterogeneous, reproducing the exact conditions (e.g., the rate of oxygen supply to the system, or steady-state oxygen concentration in the reaction mixture) is impossible, leading to poor reproducibility of literature reports.</w:t>
      </w:r>
      <w:r w:rsidRPr="00625579">
        <w:rPr>
          <w:rFonts w:ascii="Arial" w:hAnsi="Arial" w:cs="Arial"/>
          <w:noProof/>
          <w:sz w:val="20"/>
          <w:vertAlign w:val="superscript"/>
        </w:rPr>
        <w:t>13</w:t>
      </w:r>
    </w:p>
    <w:p w:rsidR="00625579" w:rsidRPr="00625579" w:rsidRDefault="00625579" w:rsidP="00625579">
      <w:pPr>
        <w:pStyle w:val="TAMainText"/>
        <w:spacing w:before="240" w:after="240" w:line="240" w:lineRule="atLeast"/>
        <w:ind w:firstLine="0"/>
        <w:jc w:val="left"/>
        <w:rPr>
          <w:rFonts w:ascii="Arial" w:hAnsi="Arial" w:cs="Arial"/>
          <w:sz w:val="20"/>
        </w:rPr>
      </w:pPr>
      <w:r w:rsidRPr="00625579">
        <w:rPr>
          <w:rFonts w:ascii="Arial" w:hAnsi="Arial" w:cs="Arial"/>
          <w:sz w:val="20"/>
        </w:rPr>
        <w:t>The synthetic conditions for initiating radical reactions with the Et</w:t>
      </w:r>
      <w:r w:rsidRPr="00625579">
        <w:rPr>
          <w:rFonts w:ascii="Arial" w:hAnsi="Arial" w:cs="Arial"/>
          <w:sz w:val="20"/>
          <w:vertAlign w:val="subscript"/>
        </w:rPr>
        <w:t>3</w:t>
      </w:r>
      <w:r w:rsidRPr="00625579">
        <w:rPr>
          <w:rFonts w:ascii="Arial" w:hAnsi="Arial" w:cs="Arial"/>
          <w:sz w:val="20"/>
        </w:rPr>
        <w:t>B/O</w:t>
      </w:r>
      <w:r w:rsidRPr="00625579">
        <w:rPr>
          <w:rFonts w:ascii="Arial" w:hAnsi="Arial" w:cs="Arial"/>
          <w:sz w:val="20"/>
          <w:vertAlign w:val="subscript"/>
        </w:rPr>
        <w:t>2</w:t>
      </w:r>
      <w:r w:rsidRPr="00625579">
        <w:rPr>
          <w:rFonts w:ascii="Arial" w:hAnsi="Arial" w:cs="Arial"/>
          <w:sz w:val="20"/>
        </w:rPr>
        <w:t xml:space="preserve"> system can be broadly divided into two categories: a low-oxygen regime and a high-oxygen regime.</w:t>
      </w:r>
      <w:r w:rsidRPr="00625579">
        <w:rPr>
          <w:rFonts w:ascii="Arial" w:hAnsi="Arial" w:cs="Arial"/>
          <w:noProof/>
          <w:sz w:val="20"/>
          <w:vertAlign w:val="superscript"/>
        </w:rPr>
        <w:t>13</w:t>
      </w:r>
      <w:r w:rsidRPr="00625579">
        <w:rPr>
          <w:rFonts w:ascii="Arial" w:hAnsi="Arial" w:cs="Arial"/>
          <w:sz w:val="20"/>
        </w:rPr>
        <w:t xml:space="preserve"> The low O</w:t>
      </w:r>
      <w:r w:rsidRPr="00625579">
        <w:rPr>
          <w:rFonts w:ascii="Arial" w:hAnsi="Arial" w:cs="Arial"/>
          <w:sz w:val="20"/>
          <w:vertAlign w:val="subscript"/>
        </w:rPr>
        <w:t>2</w:t>
      </w:r>
      <w:r w:rsidRPr="00625579">
        <w:rPr>
          <w:rFonts w:ascii="Arial" w:hAnsi="Arial" w:cs="Arial"/>
          <w:sz w:val="20"/>
        </w:rPr>
        <w:t xml:space="preserve"> regime is used when the target chain reaction is efficient and minimal initiation is required, while the high O</w:t>
      </w:r>
      <w:r w:rsidRPr="00625579">
        <w:rPr>
          <w:rFonts w:ascii="Arial" w:hAnsi="Arial" w:cs="Arial"/>
          <w:sz w:val="20"/>
          <w:vertAlign w:val="subscript"/>
        </w:rPr>
        <w:t>2</w:t>
      </w:r>
      <w:r w:rsidRPr="00625579">
        <w:rPr>
          <w:rFonts w:ascii="Arial" w:hAnsi="Arial" w:cs="Arial"/>
          <w:sz w:val="20"/>
        </w:rPr>
        <w:t xml:space="preserve"> regime is used when the reaction chain is inefficient and needs a high flux of initiating radicals.</w:t>
      </w:r>
    </w:p>
    <w:p w:rsidR="00625579" w:rsidRPr="00625579" w:rsidRDefault="00625579" w:rsidP="00625579">
      <w:pPr>
        <w:pStyle w:val="TAMainText"/>
        <w:spacing w:before="240" w:after="240" w:line="240" w:lineRule="atLeast"/>
        <w:ind w:firstLine="0"/>
        <w:jc w:val="left"/>
        <w:rPr>
          <w:rFonts w:ascii="Arial" w:hAnsi="Arial" w:cs="Arial"/>
          <w:sz w:val="20"/>
        </w:rPr>
      </w:pPr>
      <w:r w:rsidRPr="00625579">
        <w:rPr>
          <w:rFonts w:ascii="Arial" w:hAnsi="Arial" w:cs="Arial"/>
          <w:sz w:val="20"/>
        </w:rPr>
        <w:t>Our simple kinetic model makes it possible to predict the efficiency of these two distinct oxygen regimes (Supporting Information, sections S9.5-S9.6). The simulations revealed that the low O</w:t>
      </w:r>
      <w:r w:rsidRPr="00625579">
        <w:rPr>
          <w:rFonts w:ascii="Arial" w:hAnsi="Arial" w:cs="Arial"/>
          <w:sz w:val="20"/>
          <w:vertAlign w:val="subscript"/>
        </w:rPr>
        <w:t>2</w:t>
      </w:r>
      <w:r w:rsidRPr="00625579">
        <w:rPr>
          <w:rFonts w:ascii="Arial" w:hAnsi="Arial" w:cs="Arial"/>
          <w:sz w:val="20"/>
        </w:rPr>
        <w:t xml:space="preserve"> regime always generated more initiating radicals compared to the high O</w:t>
      </w:r>
      <w:r w:rsidRPr="00625579">
        <w:rPr>
          <w:rFonts w:ascii="Arial" w:hAnsi="Arial" w:cs="Arial"/>
          <w:sz w:val="20"/>
          <w:vertAlign w:val="subscript"/>
        </w:rPr>
        <w:t>2</w:t>
      </w:r>
      <w:r w:rsidRPr="00625579">
        <w:rPr>
          <w:rFonts w:ascii="Arial" w:hAnsi="Arial" w:cs="Arial"/>
          <w:sz w:val="20"/>
        </w:rPr>
        <w:t xml:space="preserve"> regime, contradicting the prevailing belief that the high O</w:t>
      </w:r>
      <w:r w:rsidRPr="00625579">
        <w:rPr>
          <w:rFonts w:ascii="Arial" w:hAnsi="Arial" w:cs="Arial"/>
          <w:sz w:val="20"/>
          <w:vertAlign w:val="subscript"/>
        </w:rPr>
        <w:t>2</w:t>
      </w:r>
      <w:r w:rsidRPr="00625579">
        <w:rPr>
          <w:rFonts w:ascii="Arial" w:hAnsi="Arial" w:cs="Arial"/>
          <w:sz w:val="20"/>
        </w:rPr>
        <w:t xml:space="preserve"> regime is the way to increase the flux of initiating radicals in the system (Supporting Information, sections S9.2-S9.6). We note however that our model assumes constant rate of O</w:t>
      </w:r>
      <w:r w:rsidRPr="00625579">
        <w:rPr>
          <w:rFonts w:ascii="Arial" w:hAnsi="Arial" w:cs="Arial"/>
          <w:sz w:val="20"/>
          <w:vertAlign w:val="subscript"/>
        </w:rPr>
        <w:t>2</w:t>
      </w:r>
      <w:r w:rsidRPr="00625579">
        <w:rPr>
          <w:rFonts w:ascii="Arial" w:hAnsi="Arial" w:cs="Arial"/>
          <w:sz w:val="20"/>
        </w:rPr>
        <w:t xml:space="preserve"> provision and homogeneous distribution of O</w:t>
      </w:r>
      <w:r w:rsidRPr="00625579">
        <w:rPr>
          <w:rFonts w:ascii="Arial" w:hAnsi="Arial" w:cs="Arial"/>
          <w:sz w:val="20"/>
          <w:vertAlign w:val="subscript"/>
        </w:rPr>
        <w:t>2</w:t>
      </w:r>
      <w:r w:rsidRPr="00625579">
        <w:rPr>
          <w:rFonts w:ascii="Arial" w:hAnsi="Arial" w:cs="Arial"/>
          <w:sz w:val="20"/>
        </w:rPr>
        <w:t xml:space="preserve"> in the reaction mixture. It is therefore possible that there are efficient initiation regimes where periodic O</w:t>
      </w:r>
      <w:r w:rsidRPr="00625579">
        <w:rPr>
          <w:rFonts w:ascii="Arial" w:hAnsi="Arial" w:cs="Arial"/>
          <w:sz w:val="20"/>
          <w:vertAlign w:val="subscript"/>
        </w:rPr>
        <w:t>2</w:t>
      </w:r>
      <w:r w:rsidRPr="00625579">
        <w:rPr>
          <w:rFonts w:ascii="Arial" w:hAnsi="Arial" w:cs="Arial"/>
          <w:sz w:val="20"/>
        </w:rPr>
        <w:t xml:space="preserve"> addition and/or a gradient of oxygen concentration in the solution also result in a high initiator radical flux.</w:t>
      </w:r>
    </w:p>
    <w:p w:rsidR="00625579" w:rsidRPr="00625579" w:rsidRDefault="00625579" w:rsidP="00625579">
      <w:pPr>
        <w:pStyle w:val="TAMainText"/>
        <w:spacing w:before="240" w:after="240" w:line="240" w:lineRule="atLeast"/>
        <w:ind w:firstLine="0"/>
        <w:jc w:val="left"/>
        <w:rPr>
          <w:rFonts w:ascii="Arial" w:hAnsi="Arial" w:cs="Arial"/>
          <w:sz w:val="20"/>
        </w:rPr>
      </w:pPr>
      <w:r w:rsidRPr="00625579">
        <w:rPr>
          <w:rFonts w:ascii="Arial" w:hAnsi="Arial" w:cs="Arial"/>
          <w:sz w:val="20"/>
        </w:rPr>
        <w:t>The poor performance of the high O</w:t>
      </w:r>
      <w:r w:rsidRPr="00625579">
        <w:rPr>
          <w:rFonts w:ascii="Arial" w:hAnsi="Arial" w:cs="Arial"/>
          <w:sz w:val="20"/>
          <w:vertAlign w:val="subscript"/>
        </w:rPr>
        <w:t>2</w:t>
      </w:r>
      <w:r w:rsidRPr="00625579">
        <w:rPr>
          <w:rFonts w:ascii="Arial" w:hAnsi="Arial" w:cs="Arial"/>
          <w:sz w:val="20"/>
        </w:rPr>
        <w:t xml:space="preserve"> regime can be attributed to overoxidation. Although elevated oxygen concentrations promote both primary initiation and autoxidation (both O</w:t>
      </w:r>
      <w:r w:rsidRPr="00625579">
        <w:rPr>
          <w:rFonts w:ascii="Arial" w:hAnsi="Arial" w:cs="Arial"/>
          <w:sz w:val="20"/>
          <w:vertAlign w:val="subscript"/>
        </w:rPr>
        <w:t>2</w:t>
      </w:r>
      <w:r w:rsidRPr="00625579">
        <w:rPr>
          <w:rFonts w:ascii="Arial" w:hAnsi="Arial" w:cs="Arial"/>
          <w:sz w:val="20"/>
        </w:rPr>
        <w:t>-dependent), the much faster autoxidation predominantly consumes Et</w:t>
      </w:r>
      <w:r w:rsidRPr="00625579">
        <w:rPr>
          <w:rFonts w:ascii="Arial" w:hAnsi="Arial" w:cs="Arial"/>
          <w:sz w:val="20"/>
          <w:vertAlign w:val="subscript"/>
        </w:rPr>
        <w:t>3</w:t>
      </w:r>
      <w:r w:rsidRPr="00625579">
        <w:rPr>
          <w:rFonts w:ascii="Arial" w:hAnsi="Arial" w:cs="Arial"/>
          <w:sz w:val="20"/>
        </w:rPr>
        <w:t xml:space="preserve">B. This is </w:t>
      </w:r>
      <w:proofErr w:type="spellStart"/>
      <w:r w:rsidRPr="00625579">
        <w:rPr>
          <w:rFonts w:ascii="Arial" w:hAnsi="Arial" w:cs="Arial"/>
          <w:sz w:val="20"/>
        </w:rPr>
        <w:t>unfavourable</w:t>
      </w:r>
      <w:proofErr w:type="spellEnd"/>
      <w:r w:rsidRPr="00625579">
        <w:rPr>
          <w:rFonts w:ascii="Arial" w:hAnsi="Arial" w:cs="Arial"/>
          <w:sz w:val="20"/>
        </w:rPr>
        <w:t xml:space="preserve"> as autoxidation only propagates existing radicals, unlike primary initiation which generates new ones. The overoxidation also causes excessive conversion of Et</w:t>
      </w:r>
      <w:r w:rsidRPr="00625579">
        <w:rPr>
          <w:rFonts w:ascii="Arial" w:hAnsi="Arial" w:cs="Arial"/>
          <w:sz w:val="20"/>
          <w:vertAlign w:val="subscript"/>
        </w:rPr>
        <w:t>3</w:t>
      </w:r>
      <w:r w:rsidRPr="00625579">
        <w:rPr>
          <w:rFonts w:ascii="Arial" w:hAnsi="Arial" w:cs="Arial"/>
          <w:sz w:val="20"/>
        </w:rPr>
        <w:t>B to Et</w:t>
      </w:r>
      <w:r w:rsidRPr="00625579">
        <w:rPr>
          <w:rFonts w:ascii="Arial" w:hAnsi="Arial" w:cs="Arial"/>
          <w:sz w:val="20"/>
          <w:vertAlign w:val="subscript"/>
        </w:rPr>
        <w:t>2</w:t>
      </w:r>
      <w:r w:rsidRPr="00625579">
        <w:rPr>
          <w:rFonts w:ascii="Arial" w:hAnsi="Arial" w:cs="Arial"/>
          <w:sz w:val="20"/>
        </w:rPr>
        <w:t>BOOEt, depleting Et</w:t>
      </w:r>
      <w:r w:rsidRPr="00625579">
        <w:rPr>
          <w:rFonts w:ascii="Arial" w:hAnsi="Arial" w:cs="Arial"/>
          <w:sz w:val="20"/>
          <w:vertAlign w:val="subscript"/>
        </w:rPr>
        <w:t>3</w:t>
      </w:r>
      <w:r w:rsidRPr="00625579">
        <w:rPr>
          <w:rFonts w:ascii="Arial" w:hAnsi="Arial" w:cs="Arial"/>
          <w:sz w:val="20"/>
        </w:rPr>
        <w:t>B needed for secondary initiation, as observed in the high O</w:t>
      </w:r>
      <w:r w:rsidRPr="00625579">
        <w:rPr>
          <w:rFonts w:ascii="Arial" w:hAnsi="Arial" w:cs="Arial"/>
          <w:sz w:val="20"/>
          <w:vertAlign w:val="subscript"/>
        </w:rPr>
        <w:t>2</w:t>
      </w:r>
      <w:r w:rsidRPr="00625579">
        <w:rPr>
          <w:rFonts w:ascii="Arial" w:hAnsi="Arial" w:cs="Arial"/>
          <w:sz w:val="20"/>
        </w:rPr>
        <w:t xml:space="preserve"> regime simulation. Conversely, in the low O</w:t>
      </w:r>
      <w:r w:rsidRPr="00625579">
        <w:rPr>
          <w:rFonts w:ascii="Arial" w:hAnsi="Arial" w:cs="Arial"/>
          <w:sz w:val="20"/>
          <w:vertAlign w:val="subscript"/>
        </w:rPr>
        <w:t>2</w:t>
      </w:r>
      <w:r w:rsidRPr="00625579">
        <w:rPr>
          <w:rFonts w:ascii="Arial" w:hAnsi="Arial" w:cs="Arial"/>
          <w:sz w:val="20"/>
        </w:rPr>
        <w:t xml:space="preserve"> regime, the slow autoxidation cycle allows Et</w:t>
      </w:r>
      <w:r w:rsidRPr="00625579">
        <w:rPr>
          <w:rFonts w:ascii="Arial" w:hAnsi="Arial" w:cs="Arial"/>
          <w:sz w:val="20"/>
          <w:vertAlign w:val="subscript"/>
        </w:rPr>
        <w:t>3</w:t>
      </w:r>
      <w:r w:rsidRPr="00625579">
        <w:rPr>
          <w:rFonts w:ascii="Arial" w:hAnsi="Arial" w:cs="Arial"/>
          <w:sz w:val="20"/>
        </w:rPr>
        <w:t>B to react with Et</w:t>
      </w:r>
      <w:r w:rsidRPr="00625579">
        <w:rPr>
          <w:rFonts w:ascii="Arial" w:hAnsi="Arial" w:cs="Arial"/>
          <w:sz w:val="20"/>
          <w:vertAlign w:val="subscript"/>
        </w:rPr>
        <w:t>2</w:t>
      </w:r>
      <w:r w:rsidRPr="00625579">
        <w:rPr>
          <w:rFonts w:ascii="Arial" w:hAnsi="Arial" w:cs="Arial"/>
          <w:sz w:val="20"/>
        </w:rPr>
        <w:t xml:space="preserve">BOOEt, generating free radicals </w:t>
      </w:r>
      <w:r w:rsidRPr="00625579">
        <w:rPr>
          <w:rFonts w:ascii="Arial" w:hAnsi="Arial" w:cs="Arial"/>
          <w:i/>
          <w:sz w:val="20"/>
        </w:rPr>
        <w:t>via</w:t>
      </w:r>
      <w:r w:rsidRPr="00625579">
        <w:rPr>
          <w:rFonts w:ascii="Arial" w:hAnsi="Arial" w:cs="Arial"/>
          <w:sz w:val="20"/>
        </w:rPr>
        <w:t xml:space="preserve"> secondary initiation. </w:t>
      </w:r>
    </w:p>
    <w:p w:rsidR="00625579" w:rsidRPr="00625579" w:rsidRDefault="00625579" w:rsidP="00625579">
      <w:pPr>
        <w:pStyle w:val="TAMainText"/>
        <w:spacing w:before="240" w:after="240" w:line="240" w:lineRule="atLeast"/>
        <w:ind w:firstLine="0"/>
        <w:jc w:val="left"/>
        <w:rPr>
          <w:rFonts w:ascii="Arial" w:hAnsi="Arial" w:cs="Arial"/>
          <w:sz w:val="20"/>
        </w:rPr>
      </w:pPr>
      <w:r w:rsidRPr="00625579">
        <w:rPr>
          <w:rFonts w:ascii="Arial" w:hAnsi="Arial" w:cs="Arial"/>
          <w:sz w:val="20"/>
        </w:rPr>
        <w:t>In summary, the superior performance of the low O</w:t>
      </w:r>
      <w:r w:rsidRPr="00625579">
        <w:rPr>
          <w:rFonts w:ascii="Arial" w:hAnsi="Arial" w:cs="Arial"/>
          <w:sz w:val="20"/>
          <w:vertAlign w:val="subscript"/>
        </w:rPr>
        <w:t>2</w:t>
      </w:r>
      <w:r w:rsidRPr="00625579">
        <w:rPr>
          <w:rFonts w:ascii="Arial" w:hAnsi="Arial" w:cs="Arial"/>
          <w:sz w:val="20"/>
        </w:rPr>
        <w:t xml:space="preserve"> regime over the high O</w:t>
      </w:r>
      <w:r w:rsidRPr="00625579">
        <w:rPr>
          <w:rFonts w:ascii="Arial" w:hAnsi="Arial" w:cs="Arial"/>
          <w:sz w:val="20"/>
          <w:vertAlign w:val="subscript"/>
        </w:rPr>
        <w:t>2</w:t>
      </w:r>
      <w:r w:rsidRPr="00625579">
        <w:rPr>
          <w:rFonts w:ascii="Arial" w:hAnsi="Arial" w:cs="Arial"/>
          <w:sz w:val="20"/>
        </w:rPr>
        <w:t xml:space="preserve"> regime can be attributed to the effective promotion of secondary initiation, as opposed to autoxidation. This raises an intriguing possibility of employing secondary initiation directly as a radical initiator.</w:t>
      </w:r>
    </w:p>
    <w:p w:rsidR="00625579" w:rsidRPr="00625579" w:rsidRDefault="00625579" w:rsidP="007F6A60">
      <w:pPr>
        <w:pStyle w:val="P1"/>
        <w:spacing w:before="240" w:after="240" w:line="240" w:lineRule="atLeast"/>
        <w:jc w:val="left"/>
        <w:rPr>
          <w:rFonts w:cs="Arial"/>
          <w:sz w:val="22"/>
          <w:szCs w:val="22"/>
        </w:rPr>
      </w:pPr>
      <w:r w:rsidRPr="00625579">
        <w:rPr>
          <w:b/>
          <w:sz w:val="22"/>
          <w:szCs w:val="22"/>
        </w:rPr>
        <w:t>Et</w:t>
      </w:r>
      <w:r w:rsidRPr="00625579">
        <w:rPr>
          <w:b/>
          <w:sz w:val="22"/>
          <w:szCs w:val="22"/>
          <w:vertAlign w:val="subscript"/>
        </w:rPr>
        <w:t>3</w:t>
      </w:r>
      <w:r w:rsidRPr="00625579">
        <w:rPr>
          <w:b/>
          <w:sz w:val="22"/>
          <w:szCs w:val="22"/>
        </w:rPr>
        <w:t>B/Et</w:t>
      </w:r>
      <w:r w:rsidRPr="00625579">
        <w:rPr>
          <w:b/>
          <w:sz w:val="22"/>
          <w:szCs w:val="22"/>
          <w:vertAlign w:val="subscript"/>
        </w:rPr>
        <w:t>2</w:t>
      </w:r>
      <w:r w:rsidRPr="00625579">
        <w:rPr>
          <w:b/>
          <w:sz w:val="22"/>
          <w:szCs w:val="22"/>
        </w:rPr>
        <w:t>BOOEt vs. Et</w:t>
      </w:r>
      <w:r w:rsidRPr="00625579">
        <w:rPr>
          <w:b/>
          <w:sz w:val="22"/>
          <w:szCs w:val="22"/>
          <w:vertAlign w:val="subscript"/>
        </w:rPr>
        <w:t>3</w:t>
      </w:r>
      <w:r w:rsidRPr="00625579">
        <w:rPr>
          <w:b/>
          <w:sz w:val="22"/>
          <w:szCs w:val="22"/>
        </w:rPr>
        <w:t>B/O</w:t>
      </w:r>
      <w:r w:rsidRPr="00625579">
        <w:rPr>
          <w:b/>
          <w:sz w:val="22"/>
          <w:szCs w:val="22"/>
          <w:vertAlign w:val="subscript"/>
        </w:rPr>
        <w:t>2</w:t>
      </w:r>
      <w:r w:rsidRPr="00625579">
        <w:rPr>
          <w:b/>
          <w:sz w:val="22"/>
          <w:szCs w:val="22"/>
        </w:rPr>
        <w:t xml:space="preserve"> </w:t>
      </w:r>
      <w:r>
        <w:rPr>
          <w:b/>
          <w:sz w:val="22"/>
          <w:szCs w:val="22"/>
        </w:rPr>
        <w:t>R</w:t>
      </w:r>
      <w:r w:rsidRPr="00625579">
        <w:rPr>
          <w:b/>
          <w:sz w:val="22"/>
          <w:szCs w:val="22"/>
        </w:rPr>
        <w:t xml:space="preserve">adical </w:t>
      </w:r>
      <w:r>
        <w:rPr>
          <w:b/>
          <w:sz w:val="22"/>
          <w:szCs w:val="22"/>
        </w:rPr>
        <w:t>I</w:t>
      </w:r>
      <w:r w:rsidRPr="00625579">
        <w:rPr>
          <w:b/>
          <w:sz w:val="22"/>
          <w:szCs w:val="22"/>
        </w:rPr>
        <w:t>nitiation.</w:t>
      </w:r>
    </w:p>
    <w:p w:rsidR="00625579" w:rsidRPr="00625579" w:rsidRDefault="00625579" w:rsidP="00FD08E7">
      <w:pPr>
        <w:pStyle w:val="TAMainText"/>
        <w:spacing w:before="240" w:after="240" w:line="240" w:lineRule="atLeast"/>
        <w:ind w:firstLine="0"/>
        <w:jc w:val="left"/>
        <w:rPr>
          <w:rFonts w:ascii="Arial" w:hAnsi="Arial" w:cs="Arial"/>
          <w:sz w:val="20"/>
        </w:rPr>
      </w:pPr>
      <w:r w:rsidRPr="00625579">
        <w:rPr>
          <w:rFonts w:ascii="Arial" w:hAnsi="Arial" w:cs="Arial"/>
          <w:sz w:val="20"/>
        </w:rPr>
        <w:t>Our kinetic model predicts that the initiation by the Et</w:t>
      </w:r>
      <w:r w:rsidRPr="00625579">
        <w:rPr>
          <w:rFonts w:ascii="Arial" w:hAnsi="Arial" w:cs="Arial"/>
          <w:sz w:val="20"/>
          <w:vertAlign w:val="subscript"/>
        </w:rPr>
        <w:t>3</w:t>
      </w:r>
      <w:r w:rsidRPr="00625579">
        <w:rPr>
          <w:rFonts w:ascii="Arial" w:hAnsi="Arial" w:cs="Arial"/>
          <w:sz w:val="20"/>
        </w:rPr>
        <w:t>B/Et</w:t>
      </w:r>
      <w:r w:rsidRPr="00625579">
        <w:rPr>
          <w:rFonts w:ascii="Arial" w:hAnsi="Arial" w:cs="Arial"/>
          <w:sz w:val="20"/>
          <w:vertAlign w:val="subscript"/>
        </w:rPr>
        <w:t>2</w:t>
      </w:r>
      <w:r w:rsidRPr="00625579">
        <w:rPr>
          <w:rFonts w:ascii="Arial" w:hAnsi="Arial" w:cs="Arial"/>
          <w:sz w:val="20"/>
        </w:rPr>
        <w:t>BOOEt mixture in an O</w:t>
      </w:r>
      <w:r w:rsidRPr="00625579">
        <w:rPr>
          <w:rFonts w:ascii="Arial" w:hAnsi="Arial" w:cs="Arial"/>
          <w:sz w:val="20"/>
          <w:vertAlign w:val="subscript"/>
        </w:rPr>
        <w:t>2</w:t>
      </w:r>
      <w:r w:rsidRPr="00625579">
        <w:rPr>
          <w:rFonts w:ascii="Arial" w:hAnsi="Arial" w:cs="Arial"/>
          <w:sz w:val="20"/>
        </w:rPr>
        <w:t>-free environment generates approximately 1.6 times more initiating ethyl radicals than the low O</w:t>
      </w:r>
      <w:r w:rsidRPr="00625579">
        <w:rPr>
          <w:rFonts w:ascii="Arial" w:hAnsi="Arial" w:cs="Arial"/>
          <w:sz w:val="20"/>
          <w:vertAlign w:val="subscript"/>
        </w:rPr>
        <w:t>2</w:t>
      </w:r>
      <w:r w:rsidRPr="00625579">
        <w:rPr>
          <w:rFonts w:ascii="Arial" w:hAnsi="Arial" w:cs="Arial"/>
          <w:sz w:val="20"/>
        </w:rPr>
        <w:t xml:space="preserve"> regime (Supporting Information, section S9.6). One further advantage of the Et</w:t>
      </w:r>
      <w:r w:rsidRPr="00625579">
        <w:rPr>
          <w:rFonts w:ascii="Arial" w:hAnsi="Arial" w:cs="Arial"/>
          <w:sz w:val="20"/>
          <w:vertAlign w:val="subscript"/>
        </w:rPr>
        <w:t>3</w:t>
      </w:r>
      <w:r w:rsidRPr="00625579">
        <w:rPr>
          <w:rFonts w:ascii="Arial" w:hAnsi="Arial" w:cs="Arial"/>
          <w:sz w:val="20"/>
        </w:rPr>
        <w:t>B/Et</w:t>
      </w:r>
      <w:r w:rsidRPr="00625579">
        <w:rPr>
          <w:rFonts w:ascii="Arial" w:hAnsi="Arial" w:cs="Arial"/>
          <w:sz w:val="20"/>
          <w:vertAlign w:val="subscript"/>
        </w:rPr>
        <w:t>2</w:t>
      </w:r>
      <w:r w:rsidRPr="00625579">
        <w:rPr>
          <w:rFonts w:ascii="Arial" w:hAnsi="Arial" w:cs="Arial"/>
          <w:sz w:val="20"/>
        </w:rPr>
        <w:t>BOOEt system is that it is homogeneous, making it is easy to reproduce and control. However, a notable disadvantage is that Et</w:t>
      </w:r>
      <w:r w:rsidRPr="00625579">
        <w:rPr>
          <w:rFonts w:ascii="Arial" w:hAnsi="Arial" w:cs="Arial"/>
          <w:sz w:val="20"/>
          <w:vertAlign w:val="subscript"/>
        </w:rPr>
        <w:t>3</w:t>
      </w:r>
      <w:r w:rsidRPr="00625579">
        <w:rPr>
          <w:rFonts w:ascii="Arial" w:hAnsi="Arial" w:cs="Arial"/>
          <w:sz w:val="20"/>
        </w:rPr>
        <w:t>B reacts with Et</w:t>
      </w:r>
      <w:r w:rsidRPr="00625579">
        <w:rPr>
          <w:rFonts w:ascii="Arial" w:hAnsi="Arial" w:cs="Arial"/>
          <w:sz w:val="20"/>
          <w:vertAlign w:val="subscript"/>
        </w:rPr>
        <w:t>2</w:t>
      </w:r>
      <w:r w:rsidRPr="00625579">
        <w:rPr>
          <w:rFonts w:ascii="Arial" w:hAnsi="Arial" w:cs="Arial"/>
          <w:sz w:val="20"/>
        </w:rPr>
        <w:t xml:space="preserve">BOOEt </w:t>
      </w:r>
      <w:r w:rsidRPr="00625579">
        <w:rPr>
          <w:rFonts w:ascii="Arial" w:hAnsi="Arial" w:cs="Arial"/>
          <w:i/>
          <w:sz w:val="20"/>
        </w:rPr>
        <w:t>via</w:t>
      </w:r>
      <w:r w:rsidRPr="00625579">
        <w:rPr>
          <w:rFonts w:ascii="Arial" w:hAnsi="Arial" w:cs="Arial"/>
          <w:sz w:val="20"/>
        </w:rPr>
        <w:t xml:space="preserve"> a 2</w:t>
      </w:r>
      <w:r w:rsidRPr="00625579">
        <w:rPr>
          <w:rFonts w:ascii="Arial" w:hAnsi="Arial" w:cs="Arial"/>
          <w:sz w:val="20"/>
          <w:vertAlign w:val="superscript"/>
        </w:rPr>
        <w:t>nd</w:t>
      </w:r>
      <w:r w:rsidRPr="00625579">
        <w:rPr>
          <w:rFonts w:ascii="Arial" w:hAnsi="Arial" w:cs="Arial"/>
          <w:sz w:val="20"/>
        </w:rPr>
        <w:t xml:space="preserve"> order process. The rate of radical generation in this system drops rapidly with the consumption of starting materials, which leads to an uneven radical generation during the reaction. This issue can be resolved by adding the initiator in several batches throughout the reaction.</w:t>
      </w:r>
    </w:p>
    <w:p w:rsidR="00625579" w:rsidRPr="00625579" w:rsidRDefault="00625579" w:rsidP="00FD08E7">
      <w:pPr>
        <w:pStyle w:val="TAMainText"/>
        <w:spacing w:before="240" w:after="240" w:line="240" w:lineRule="atLeast"/>
        <w:ind w:firstLine="0"/>
        <w:jc w:val="left"/>
        <w:rPr>
          <w:rFonts w:ascii="Arial" w:hAnsi="Arial" w:cs="Arial"/>
          <w:sz w:val="20"/>
        </w:rPr>
      </w:pPr>
      <w:r w:rsidRPr="00625579">
        <w:rPr>
          <w:rFonts w:ascii="Arial" w:hAnsi="Arial" w:cs="Arial"/>
          <w:sz w:val="20"/>
        </w:rPr>
        <w:t>In order to validate the model predictions, we carried out Et</w:t>
      </w:r>
      <w:r w:rsidRPr="00625579">
        <w:rPr>
          <w:rFonts w:ascii="Arial" w:hAnsi="Arial" w:cs="Arial"/>
          <w:sz w:val="20"/>
          <w:vertAlign w:val="subscript"/>
        </w:rPr>
        <w:t>3</w:t>
      </w:r>
      <w:r w:rsidRPr="00625579">
        <w:rPr>
          <w:rFonts w:ascii="Arial" w:hAnsi="Arial" w:cs="Arial"/>
          <w:sz w:val="20"/>
        </w:rPr>
        <w:t>B/Et</w:t>
      </w:r>
      <w:r w:rsidRPr="00625579">
        <w:rPr>
          <w:rFonts w:ascii="Arial" w:hAnsi="Arial" w:cs="Arial"/>
          <w:sz w:val="20"/>
          <w:vertAlign w:val="subscript"/>
        </w:rPr>
        <w:t>2</w:t>
      </w:r>
      <w:r w:rsidRPr="00625579">
        <w:rPr>
          <w:rFonts w:ascii="Arial" w:hAnsi="Arial" w:cs="Arial"/>
          <w:sz w:val="20"/>
        </w:rPr>
        <w:t xml:space="preserve">BOOEt initiation using allyl-TEMPO radical trapping as a mimic of target chain radical initiation and quantified the amount of trapped initiating ethyl radicals by </w:t>
      </w:r>
      <w:r w:rsidRPr="00625579">
        <w:rPr>
          <w:rFonts w:ascii="Arial" w:hAnsi="Arial" w:cs="Arial"/>
          <w:sz w:val="20"/>
          <w:vertAlign w:val="superscript"/>
        </w:rPr>
        <w:t>1</w:t>
      </w:r>
      <w:r w:rsidRPr="00625579">
        <w:rPr>
          <w:rFonts w:ascii="Arial" w:hAnsi="Arial" w:cs="Arial"/>
          <w:sz w:val="20"/>
        </w:rPr>
        <w:t>H NMR (50 mM Et</w:t>
      </w:r>
      <w:r w:rsidRPr="00625579">
        <w:rPr>
          <w:rFonts w:ascii="Arial" w:hAnsi="Arial" w:cs="Arial"/>
          <w:sz w:val="20"/>
          <w:vertAlign w:val="subscript"/>
        </w:rPr>
        <w:t>3</w:t>
      </w:r>
      <w:r w:rsidRPr="00625579">
        <w:rPr>
          <w:rFonts w:ascii="Arial" w:hAnsi="Arial" w:cs="Arial"/>
          <w:sz w:val="20"/>
        </w:rPr>
        <w:t>B, 50 mM Et</w:t>
      </w:r>
      <w:r w:rsidRPr="00625579">
        <w:rPr>
          <w:rFonts w:ascii="Arial" w:hAnsi="Arial" w:cs="Arial"/>
          <w:sz w:val="20"/>
          <w:vertAlign w:val="subscript"/>
        </w:rPr>
        <w:t>2</w:t>
      </w:r>
      <w:r w:rsidRPr="00625579">
        <w:rPr>
          <w:rFonts w:ascii="Arial" w:hAnsi="Arial" w:cs="Arial"/>
          <w:sz w:val="20"/>
        </w:rPr>
        <w:t>BOOEt and, 50 mM CHANT in hexane (1 mL), 25 °C). The results were compared to traditional Et</w:t>
      </w:r>
      <w:r w:rsidRPr="00625579">
        <w:rPr>
          <w:rFonts w:ascii="Arial" w:hAnsi="Arial" w:cs="Arial"/>
          <w:sz w:val="20"/>
          <w:vertAlign w:val="subscript"/>
        </w:rPr>
        <w:t>3</w:t>
      </w:r>
      <w:r w:rsidRPr="00625579">
        <w:rPr>
          <w:rFonts w:ascii="Arial" w:hAnsi="Arial" w:cs="Arial"/>
          <w:sz w:val="20"/>
        </w:rPr>
        <w:t>B autoxidation (50 mM Et</w:t>
      </w:r>
      <w:r w:rsidRPr="00625579">
        <w:rPr>
          <w:rFonts w:ascii="Arial" w:hAnsi="Arial" w:cs="Arial"/>
          <w:sz w:val="20"/>
          <w:vertAlign w:val="subscript"/>
        </w:rPr>
        <w:t>3</w:t>
      </w:r>
      <w:r w:rsidRPr="00625579">
        <w:rPr>
          <w:rFonts w:ascii="Arial" w:hAnsi="Arial" w:cs="Arial"/>
          <w:sz w:val="20"/>
        </w:rPr>
        <w:t>B and 50 mM CHANT in hexane (1 mL), 25 °C in low and high O</w:t>
      </w:r>
      <w:r w:rsidRPr="00625579">
        <w:rPr>
          <w:rFonts w:ascii="Arial" w:hAnsi="Arial" w:cs="Arial"/>
          <w:sz w:val="20"/>
          <w:vertAlign w:val="subscript"/>
        </w:rPr>
        <w:t>2</w:t>
      </w:r>
      <w:r w:rsidRPr="00625579">
        <w:rPr>
          <w:rFonts w:ascii="Arial" w:hAnsi="Arial" w:cs="Arial"/>
          <w:sz w:val="20"/>
        </w:rPr>
        <w:t xml:space="preserve"> regimes). As predicted by the model, the high O</w:t>
      </w:r>
      <w:r w:rsidRPr="00625579">
        <w:rPr>
          <w:rFonts w:ascii="Arial" w:hAnsi="Arial" w:cs="Arial"/>
          <w:sz w:val="20"/>
          <w:vertAlign w:val="subscript"/>
        </w:rPr>
        <w:t>2</w:t>
      </w:r>
      <w:r w:rsidRPr="00625579">
        <w:rPr>
          <w:rFonts w:ascii="Arial" w:hAnsi="Arial" w:cs="Arial"/>
          <w:sz w:val="20"/>
        </w:rPr>
        <w:t xml:space="preserve"> regime performed the worst, resulting in only 1 µmol of trapped ethyl radicals. This was followed by the low O</w:t>
      </w:r>
      <w:r w:rsidRPr="00625579">
        <w:rPr>
          <w:rFonts w:ascii="Arial" w:hAnsi="Arial" w:cs="Arial"/>
          <w:sz w:val="20"/>
          <w:vertAlign w:val="subscript"/>
        </w:rPr>
        <w:t>2</w:t>
      </w:r>
      <w:r w:rsidRPr="00625579">
        <w:rPr>
          <w:rFonts w:ascii="Arial" w:hAnsi="Arial" w:cs="Arial"/>
          <w:sz w:val="20"/>
        </w:rPr>
        <w:t xml:space="preserve"> regime, which led to the formation of 6 µmol of trapped ethyl radicals. The direct use of secondary initiation resulted in the highest amount of trapped ethyl radicals (10 µmol) (Supporting Information, sections S3.5, S3.7-S3.8).</w:t>
      </w:r>
    </w:p>
    <w:p w:rsidR="00625579" w:rsidRPr="00625579" w:rsidRDefault="00625579" w:rsidP="00FD08E7">
      <w:pPr>
        <w:pStyle w:val="P1"/>
        <w:spacing w:before="240" w:after="240" w:line="240" w:lineRule="atLeast"/>
        <w:jc w:val="left"/>
        <w:rPr>
          <w:rFonts w:cs="Arial"/>
          <w:sz w:val="20"/>
          <w:szCs w:val="20"/>
        </w:rPr>
      </w:pPr>
      <w:r w:rsidRPr="00625579">
        <w:rPr>
          <w:rFonts w:cs="Arial"/>
          <w:sz w:val="20"/>
          <w:szCs w:val="20"/>
        </w:rPr>
        <w:t>When the low O</w:t>
      </w:r>
      <w:r w:rsidRPr="00625579">
        <w:rPr>
          <w:rFonts w:cs="Arial"/>
          <w:sz w:val="20"/>
          <w:szCs w:val="20"/>
          <w:vertAlign w:val="subscript"/>
        </w:rPr>
        <w:t>2</w:t>
      </w:r>
      <w:r w:rsidRPr="00625579">
        <w:rPr>
          <w:rFonts w:cs="Arial"/>
          <w:sz w:val="20"/>
          <w:szCs w:val="20"/>
        </w:rPr>
        <w:t xml:space="preserve"> regime was monitored over time, we observed the initial accumulation of Et</w:t>
      </w:r>
      <w:r w:rsidRPr="00625579">
        <w:rPr>
          <w:rFonts w:cs="Arial"/>
          <w:sz w:val="20"/>
          <w:szCs w:val="20"/>
          <w:vertAlign w:val="subscript"/>
        </w:rPr>
        <w:t>2</w:t>
      </w:r>
      <w:r w:rsidRPr="00625579">
        <w:rPr>
          <w:rFonts w:cs="Arial"/>
          <w:sz w:val="20"/>
          <w:szCs w:val="20"/>
        </w:rPr>
        <w:t>BOOEt followed by the slow decrease due to its reaction with Et</w:t>
      </w:r>
      <w:r w:rsidRPr="00625579">
        <w:rPr>
          <w:rFonts w:cs="Arial"/>
          <w:sz w:val="20"/>
          <w:szCs w:val="20"/>
          <w:vertAlign w:val="subscript"/>
        </w:rPr>
        <w:t>3</w:t>
      </w:r>
      <w:r w:rsidRPr="00625579">
        <w:rPr>
          <w:rFonts w:cs="Arial"/>
          <w:sz w:val="20"/>
          <w:szCs w:val="20"/>
        </w:rPr>
        <w:t xml:space="preserve">B (Figure </w:t>
      </w:r>
      <w:r w:rsidR="00662355">
        <w:rPr>
          <w:rFonts w:cs="Arial"/>
          <w:sz w:val="20"/>
          <w:szCs w:val="20"/>
        </w:rPr>
        <w:t>9</w:t>
      </w:r>
      <w:r w:rsidRPr="00625579">
        <w:rPr>
          <w:rFonts w:cs="Arial"/>
          <w:sz w:val="20"/>
          <w:szCs w:val="20"/>
        </w:rPr>
        <w:t>). At the end of the reaction, we observed the formation of 0.5 eq. of Et</w:t>
      </w:r>
      <w:r w:rsidRPr="00625579">
        <w:rPr>
          <w:rFonts w:cs="Arial"/>
          <w:sz w:val="20"/>
          <w:szCs w:val="20"/>
          <w:vertAlign w:val="subscript"/>
        </w:rPr>
        <w:t>2</w:t>
      </w:r>
      <w:r w:rsidRPr="00625579">
        <w:rPr>
          <w:rFonts w:cs="Arial"/>
          <w:sz w:val="20"/>
          <w:szCs w:val="20"/>
        </w:rPr>
        <w:t>BOEt. As this product only forms in the reaction between Et</w:t>
      </w:r>
      <w:r w:rsidRPr="00625579">
        <w:rPr>
          <w:rFonts w:cs="Arial"/>
          <w:sz w:val="20"/>
          <w:szCs w:val="20"/>
          <w:vertAlign w:val="subscript"/>
        </w:rPr>
        <w:t>3</w:t>
      </w:r>
      <w:r w:rsidRPr="00625579">
        <w:rPr>
          <w:rFonts w:cs="Arial"/>
          <w:sz w:val="20"/>
          <w:szCs w:val="20"/>
        </w:rPr>
        <w:t>B and Et</w:t>
      </w:r>
      <w:r w:rsidRPr="00625579">
        <w:rPr>
          <w:rFonts w:cs="Arial"/>
          <w:sz w:val="20"/>
          <w:szCs w:val="20"/>
          <w:vertAlign w:val="subscript"/>
        </w:rPr>
        <w:t>2</w:t>
      </w:r>
      <w:r w:rsidRPr="00625579">
        <w:rPr>
          <w:rFonts w:cs="Arial"/>
          <w:sz w:val="20"/>
          <w:szCs w:val="20"/>
        </w:rPr>
        <w:t>BOOEt, we conclude that 0.5 eq. of Et</w:t>
      </w:r>
      <w:r w:rsidRPr="00625579">
        <w:rPr>
          <w:rFonts w:cs="Arial"/>
          <w:sz w:val="20"/>
          <w:szCs w:val="20"/>
          <w:vertAlign w:val="subscript"/>
        </w:rPr>
        <w:t>3</w:t>
      </w:r>
      <w:r w:rsidRPr="00625579">
        <w:rPr>
          <w:rFonts w:cs="Arial"/>
          <w:sz w:val="20"/>
          <w:szCs w:val="20"/>
        </w:rPr>
        <w:t>B have been converted into 0.5 eq. of Et</w:t>
      </w:r>
      <w:r w:rsidRPr="00625579">
        <w:rPr>
          <w:rFonts w:cs="Arial"/>
          <w:sz w:val="20"/>
          <w:szCs w:val="20"/>
          <w:vertAlign w:val="subscript"/>
        </w:rPr>
        <w:t>2</w:t>
      </w:r>
      <w:r w:rsidRPr="00625579">
        <w:rPr>
          <w:rFonts w:cs="Arial"/>
          <w:sz w:val="20"/>
          <w:szCs w:val="20"/>
        </w:rPr>
        <w:t>BOOEt through autoxidation and the latter then reacted with the remaining 0.5 eq. of Et</w:t>
      </w:r>
      <w:r w:rsidRPr="00625579">
        <w:rPr>
          <w:rFonts w:cs="Arial"/>
          <w:sz w:val="20"/>
          <w:szCs w:val="20"/>
          <w:vertAlign w:val="subscript"/>
        </w:rPr>
        <w:t>3</w:t>
      </w:r>
      <w:r w:rsidRPr="00625579">
        <w:rPr>
          <w:rFonts w:cs="Arial"/>
          <w:sz w:val="20"/>
          <w:szCs w:val="20"/>
        </w:rPr>
        <w:t>B. The key to success here is to ensure a sufficiently slow oxidation rate in order to allow the formed Et</w:t>
      </w:r>
      <w:r w:rsidRPr="00625579">
        <w:rPr>
          <w:rFonts w:cs="Arial"/>
          <w:sz w:val="20"/>
          <w:szCs w:val="20"/>
          <w:vertAlign w:val="subscript"/>
        </w:rPr>
        <w:t>2</w:t>
      </w:r>
      <w:r w:rsidRPr="00625579">
        <w:rPr>
          <w:rFonts w:cs="Arial"/>
          <w:sz w:val="20"/>
          <w:szCs w:val="20"/>
        </w:rPr>
        <w:t>BOOEt to react with Et</w:t>
      </w:r>
      <w:r w:rsidRPr="00625579">
        <w:rPr>
          <w:rFonts w:cs="Arial"/>
          <w:sz w:val="20"/>
          <w:szCs w:val="20"/>
          <w:vertAlign w:val="subscript"/>
        </w:rPr>
        <w:t>3</w:t>
      </w:r>
      <w:r w:rsidRPr="00625579">
        <w:rPr>
          <w:rFonts w:cs="Arial"/>
          <w:sz w:val="20"/>
          <w:szCs w:val="20"/>
        </w:rPr>
        <w:t>B.</w:t>
      </w:r>
    </w:p>
    <w:p w:rsidR="00625579" w:rsidRDefault="00FD08E7" w:rsidP="007F6A60">
      <w:pPr>
        <w:pStyle w:val="P1"/>
        <w:spacing w:before="240" w:after="240" w:line="240" w:lineRule="atLeast"/>
        <w:jc w:val="left"/>
        <w:rPr>
          <w:rFonts w:cs="Arial"/>
          <w:sz w:val="20"/>
          <w:szCs w:val="20"/>
        </w:rPr>
      </w:pPr>
      <w:r w:rsidRPr="00EA34FF">
        <w:rPr>
          <w:noProof/>
        </w:rPr>
        <w:lastRenderedPageBreak/>
        <w:drawing>
          <wp:inline distT="0" distB="0" distL="0" distR="0" wp14:anchorId="760298B5" wp14:editId="5CA941DA">
            <wp:extent cx="3960000" cy="2062800"/>
            <wp:effectExtent l="0" t="0" r="2540" b="0"/>
            <wp:docPr id="1409965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965293" name=""/>
                    <pic:cNvPicPr/>
                  </pic:nvPicPr>
                  <pic:blipFill>
                    <a:blip r:embed="rId22" cstate="print">
                      <a:extLst>
                        <a:ext uri="{28A0092B-C50C-407E-A947-70E740481C1C}">
                          <a14:useLocalDpi xmlns:a14="http://schemas.microsoft.com/office/drawing/2010/main"/>
                        </a:ext>
                      </a:extLst>
                    </a:blip>
                    <a:stretch>
                      <a:fillRect/>
                    </a:stretch>
                  </pic:blipFill>
                  <pic:spPr>
                    <a:xfrm>
                      <a:off x="0" y="0"/>
                      <a:ext cx="3960000" cy="2062800"/>
                    </a:xfrm>
                    <a:prstGeom prst="rect">
                      <a:avLst/>
                    </a:prstGeom>
                  </pic:spPr>
                </pic:pic>
              </a:graphicData>
            </a:graphic>
          </wp:inline>
        </w:drawing>
      </w:r>
    </w:p>
    <w:p w:rsidR="00625579" w:rsidRPr="00FD08E7" w:rsidRDefault="00FD08E7" w:rsidP="007F6A60">
      <w:pPr>
        <w:pStyle w:val="P1"/>
        <w:spacing w:before="240" w:after="240" w:line="240" w:lineRule="atLeast"/>
        <w:jc w:val="left"/>
        <w:rPr>
          <w:rFonts w:cs="Arial"/>
          <w:sz w:val="16"/>
          <w:szCs w:val="16"/>
        </w:rPr>
      </w:pPr>
      <w:r w:rsidRPr="00FD08E7">
        <w:rPr>
          <w:b/>
          <w:sz w:val="16"/>
          <w:szCs w:val="16"/>
        </w:rPr>
        <w:t xml:space="preserve">Figure </w:t>
      </w:r>
      <w:r w:rsidR="00662355">
        <w:rPr>
          <w:b/>
          <w:sz w:val="16"/>
          <w:szCs w:val="16"/>
        </w:rPr>
        <w:t>9</w:t>
      </w:r>
      <w:r w:rsidRPr="00FD08E7">
        <w:rPr>
          <w:b/>
          <w:sz w:val="16"/>
          <w:szCs w:val="16"/>
        </w:rPr>
        <w:t>.</w:t>
      </w:r>
      <w:r w:rsidRPr="00FD08E7">
        <w:rPr>
          <w:sz w:val="16"/>
          <w:szCs w:val="16"/>
        </w:rPr>
        <w:t xml:space="preserve"> Kinetic profile for the autoxidation of 25 mM Et</w:t>
      </w:r>
      <w:r w:rsidRPr="00FD08E7">
        <w:rPr>
          <w:sz w:val="16"/>
          <w:szCs w:val="16"/>
          <w:vertAlign w:val="subscript"/>
        </w:rPr>
        <w:t>3</w:t>
      </w:r>
      <w:r w:rsidRPr="00FD08E7">
        <w:rPr>
          <w:sz w:val="16"/>
          <w:szCs w:val="16"/>
        </w:rPr>
        <w:t>B in hexane (1 mL) in the low O</w:t>
      </w:r>
      <w:r w:rsidRPr="00FD08E7">
        <w:rPr>
          <w:sz w:val="16"/>
          <w:szCs w:val="16"/>
          <w:vertAlign w:val="subscript"/>
        </w:rPr>
        <w:t>2</w:t>
      </w:r>
      <w:r w:rsidRPr="00FD08E7">
        <w:rPr>
          <w:sz w:val="16"/>
          <w:szCs w:val="16"/>
        </w:rPr>
        <w:t xml:space="preserve"> regime (air was allowed into the headspace of the NMR tube were it slowly diffused into solution). The reaction was run at 25 °C and was followed by </w:t>
      </w:r>
      <w:r w:rsidRPr="00FD08E7">
        <w:rPr>
          <w:sz w:val="16"/>
          <w:szCs w:val="16"/>
          <w:vertAlign w:val="superscript"/>
        </w:rPr>
        <w:t>11</w:t>
      </w:r>
      <w:r w:rsidRPr="00FD08E7">
        <w:rPr>
          <w:sz w:val="16"/>
          <w:szCs w:val="16"/>
        </w:rPr>
        <w:t xml:space="preserve">B and </w:t>
      </w:r>
      <w:r w:rsidRPr="00FD08E7">
        <w:rPr>
          <w:sz w:val="16"/>
          <w:szCs w:val="16"/>
          <w:vertAlign w:val="superscript"/>
        </w:rPr>
        <w:t>1</w:t>
      </w:r>
      <w:r w:rsidRPr="00FD08E7">
        <w:rPr>
          <w:sz w:val="16"/>
          <w:szCs w:val="16"/>
        </w:rPr>
        <w:t>H NMR (for peak assignment see Supporting Information, section S5.3).</w:t>
      </w:r>
    </w:p>
    <w:p w:rsidR="00625579" w:rsidRPr="00FD08E7" w:rsidRDefault="00FD08E7" w:rsidP="007F6A60">
      <w:pPr>
        <w:pStyle w:val="P1"/>
        <w:spacing w:before="240" w:after="240" w:line="240" w:lineRule="atLeast"/>
        <w:jc w:val="left"/>
        <w:rPr>
          <w:rFonts w:cs="Arial"/>
          <w:sz w:val="22"/>
          <w:szCs w:val="22"/>
        </w:rPr>
      </w:pPr>
      <w:r w:rsidRPr="00FD08E7">
        <w:rPr>
          <w:b/>
          <w:sz w:val="22"/>
          <w:szCs w:val="22"/>
        </w:rPr>
        <w:t>Et</w:t>
      </w:r>
      <w:r w:rsidRPr="00FD08E7">
        <w:rPr>
          <w:b/>
          <w:sz w:val="22"/>
          <w:szCs w:val="22"/>
          <w:vertAlign w:val="subscript"/>
        </w:rPr>
        <w:t>2</w:t>
      </w:r>
      <w:r w:rsidRPr="00FD08E7">
        <w:rPr>
          <w:b/>
          <w:sz w:val="22"/>
          <w:szCs w:val="22"/>
        </w:rPr>
        <w:t>BOOEt/Et</w:t>
      </w:r>
      <w:r w:rsidRPr="00FD08E7">
        <w:rPr>
          <w:b/>
          <w:sz w:val="22"/>
          <w:szCs w:val="22"/>
          <w:vertAlign w:val="subscript"/>
        </w:rPr>
        <w:t>3</w:t>
      </w:r>
      <w:r w:rsidRPr="00FD08E7">
        <w:rPr>
          <w:b/>
          <w:sz w:val="22"/>
          <w:szCs w:val="22"/>
        </w:rPr>
        <w:t xml:space="preserve">B as an </w:t>
      </w:r>
      <w:r>
        <w:rPr>
          <w:b/>
          <w:sz w:val="22"/>
          <w:szCs w:val="22"/>
        </w:rPr>
        <w:t>I</w:t>
      </w:r>
      <w:r w:rsidRPr="00FD08E7">
        <w:rPr>
          <w:b/>
          <w:sz w:val="22"/>
          <w:szCs w:val="22"/>
        </w:rPr>
        <w:t xml:space="preserve">nitiator of </w:t>
      </w:r>
      <w:r>
        <w:rPr>
          <w:b/>
          <w:sz w:val="22"/>
          <w:szCs w:val="22"/>
        </w:rPr>
        <w:t>M</w:t>
      </w:r>
      <w:r w:rsidRPr="00FD08E7">
        <w:rPr>
          <w:b/>
          <w:sz w:val="22"/>
          <w:szCs w:val="22"/>
        </w:rPr>
        <w:t xml:space="preserve">odel </w:t>
      </w:r>
      <w:r>
        <w:rPr>
          <w:b/>
          <w:sz w:val="22"/>
          <w:szCs w:val="22"/>
        </w:rPr>
        <w:t>R</w:t>
      </w:r>
      <w:r w:rsidRPr="00FD08E7">
        <w:rPr>
          <w:b/>
          <w:sz w:val="22"/>
          <w:szCs w:val="22"/>
        </w:rPr>
        <w:t xml:space="preserve">adical </w:t>
      </w:r>
      <w:r>
        <w:rPr>
          <w:b/>
          <w:sz w:val="22"/>
          <w:szCs w:val="22"/>
        </w:rPr>
        <w:t>C</w:t>
      </w:r>
      <w:r w:rsidRPr="00FD08E7">
        <w:rPr>
          <w:b/>
          <w:sz w:val="22"/>
          <w:szCs w:val="22"/>
        </w:rPr>
        <w:t xml:space="preserve">hain </w:t>
      </w:r>
      <w:r>
        <w:rPr>
          <w:b/>
          <w:sz w:val="22"/>
          <w:szCs w:val="22"/>
        </w:rPr>
        <w:t>R</w:t>
      </w:r>
      <w:r w:rsidRPr="00FD08E7">
        <w:rPr>
          <w:b/>
          <w:sz w:val="22"/>
          <w:szCs w:val="22"/>
        </w:rPr>
        <w:t>eactions.</w:t>
      </w:r>
    </w:p>
    <w:p w:rsidR="00FD08E7" w:rsidRPr="00FD08E7" w:rsidRDefault="00FD08E7" w:rsidP="00FD08E7">
      <w:pPr>
        <w:pStyle w:val="TAMainText"/>
        <w:spacing w:before="240" w:after="240" w:line="240" w:lineRule="atLeast"/>
        <w:ind w:firstLine="0"/>
        <w:jc w:val="left"/>
        <w:rPr>
          <w:rFonts w:ascii="Arial" w:hAnsi="Arial" w:cs="Arial"/>
          <w:sz w:val="20"/>
        </w:rPr>
      </w:pPr>
      <w:r w:rsidRPr="00FD08E7">
        <w:rPr>
          <w:rFonts w:ascii="Arial" w:hAnsi="Arial" w:cs="Arial"/>
          <w:sz w:val="20"/>
        </w:rPr>
        <w:t>As Et</w:t>
      </w:r>
      <w:r w:rsidRPr="00FD08E7">
        <w:rPr>
          <w:rFonts w:ascii="Arial" w:hAnsi="Arial" w:cs="Arial"/>
          <w:sz w:val="20"/>
          <w:vertAlign w:val="subscript"/>
        </w:rPr>
        <w:t>2</w:t>
      </w:r>
      <w:r w:rsidRPr="00FD08E7">
        <w:rPr>
          <w:rFonts w:ascii="Arial" w:hAnsi="Arial" w:cs="Arial"/>
          <w:sz w:val="20"/>
        </w:rPr>
        <w:t>BOOEt/Et</w:t>
      </w:r>
      <w:r w:rsidRPr="00FD08E7">
        <w:rPr>
          <w:rFonts w:ascii="Arial" w:hAnsi="Arial" w:cs="Arial"/>
          <w:sz w:val="20"/>
          <w:vertAlign w:val="subscript"/>
        </w:rPr>
        <w:t>3</w:t>
      </w:r>
      <w:r w:rsidRPr="00FD08E7">
        <w:rPr>
          <w:rFonts w:ascii="Arial" w:hAnsi="Arial" w:cs="Arial"/>
          <w:sz w:val="20"/>
        </w:rPr>
        <w:t>B reaction was shown to be the most efficient radical initiator system, we propose that it can be considered as an alternative to the conventional Et</w:t>
      </w:r>
      <w:r w:rsidRPr="00FD08E7">
        <w:rPr>
          <w:rFonts w:ascii="Arial" w:hAnsi="Arial" w:cs="Arial"/>
          <w:sz w:val="20"/>
          <w:vertAlign w:val="subscript"/>
        </w:rPr>
        <w:t>3</w:t>
      </w:r>
      <w:r w:rsidRPr="00FD08E7">
        <w:rPr>
          <w:rFonts w:ascii="Arial" w:hAnsi="Arial" w:cs="Arial"/>
          <w:sz w:val="20"/>
        </w:rPr>
        <w:t>B/O</w:t>
      </w:r>
      <w:r w:rsidRPr="00FD08E7">
        <w:rPr>
          <w:rFonts w:ascii="Arial" w:hAnsi="Arial" w:cs="Arial"/>
          <w:sz w:val="20"/>
          <w:vertAlign w:val="subscript"/>
        </w:rPr>
        <w:t>2</w:t>
      </w:r>
      <w:r w:rsidRPr="00FD08E7">
        <w:rPr>
          <w:rFonts w:ascii="Arial" w:hAnsi="Arial" w:cs="Arial"/>
          <w:sz w:val="20"/>
        </w:rPr>
        <w:t xml:space="preserve"> initiation. Fundamentally, it uses the same reagents but with a different order of addition: Et</w:t>
      </w:r>
      <w:r w:rsidRPr="00FD08E7">
        <w:rPr>
          <w:rFonts w:ascii="Arial" w:hAnsi="Arial" w:cs="Arial"/>
          <w:sz w:val="20"/>
          <w:vertAlign w:val="subscript"/>
        </w:rPr>
        <w:t>3</w:t>
      </w:r>
      <w:r w:rsidRPr="00FD08E7">
        <w:rPr>
          <w:rFonts w:ascii="Arial" w:hAnsi="Arial" w:cs="Arial"/>
          <w:sz w:val="20"/>
        </w:rPr>
        <w:t>B is first allowed to react with excess O</w:t>
      </w:r>
      <w:r w:rsidRPr="00FD08E7">
        <w:rPr>
          <w:rFonts w:ascii="Arial" w:hAnsi="Arial" w:cs="Arial"/>
          <w:sz w:val="20"/>
          <w:vertAlign w:val="subscript"/>
        </w:rPr>
        <w:t>2</w:t>
      </w:r>
      <w:r w:rsidRPr="00FD08E7">
        <w:rPr>
          <w:rFonts w:ascii="Arial" w:hAnsi="Arial" w:cs="Arial"/>
          <w:sz w:val="20"/>
        </w:rPr>
        <w:t xml:space="preserve"> at low temperature, and the product of this reaction (Et</w:t>
      </w:r>
      <w:r w:rsidRPr="00FD08E7">
        <w:rPr>
          <w:rFonts w:ascii="Arial" w:hAnsi="Arial" w:cs="Arial"/>
          <w:sz w:val="20"/>
          <w:vertAlign w:val="subscript"/>
        </w:rPr>
        <w:t>2</w:t>
      </w:r>
      <w:r w:rsidRPr="00FD08E7">
        <w:rPr>
          <w:rFonts w:ascii="Arial" w:hAnsi="Arial" w:cs="Arial"/>
          <w:sz w:val="20"/>
        </w:rPr>
        <w:t>BOOEt) is then added to the target reaction along with additional Et</w:t>
      </w:r>
      <w:r w:rsidRPr="00FD08E7">
        <w:rPr>
          <w:rFonts w:ascii="Arial" w:hAnsi="Arial" w:cs="Arial"/>
          <w:sz w:val="20"/>
          <w:vertAlign w:val="subscript"/>
        </w:rPr>
        <w:t>3</w:t>
      </w:r>
      <w:r w:rsidRPr="00FD08E7">
        <w:rPr>
          <w:rFonts w:ascii="Arial" w:hAnsi="Arial" w:cs="Arial"/>
          <w:sz w:val="20"/>
        </w:rPr>
        <w:t>B.</w:t>
      </w:r>
    </w:p>
    <w:p w:rsidR="00625579" w:rsidRPr="00FD08E7" w:rsidRDefault="00FD08E7" w:rsidP="00FD08E7">
      <w:pPr>
        <w:pStyle w:val="P1"/>
        <w:spacing w:before="240" w:after="240" w:line="240" w:lineRule="atLeast"/>
        <w:jc w:val="left"/>
        <w:rPr>
          <w:rFonts w:cs="Arial"/>
          <w:sz w:val="20"/>
          <w:szCs w:val="20"/>
        </w:rPr>
      </w:pPr>
      <w:r w:rsidRPr="00FD08E7">
        <w:rPr>
          <w:rFonts w:cs="Arial"/>
          <w:sz w:val="20"/>
          <w:szCs w:val="20"/>
        </w:rPr>
        <w:t xml:space="preserve">We tested this new initiating system in three model </w:t>
      </w:r>
      <w:proofErr w:type="gramStart"/>
      <w:r w:rsidRPr="00FD08E7">
        <w:rPr>
          <w:rFonts w:cs="Arial"/>
          <w:sz w:val="20"/>
          <w:szCs w:val="20"/>
        </w:rPr>
        <w:t>atom</w:t>
      </w:r>
      <w:proofErr w:type="gramEnd"/>
      <w:r w:rsidRPr="00FD08E7">
        <w:rPr>
          <w:rFonts w:cs="Arial"/>
          <w:sz w:val="20"/>
          <w:szCs w:val="20"/>
        </w:rPr>
        <w:t xml:space="preserve"> transfer radical addition (ATRA) reactions previously reported with Et</w:t>
      </w:r>
      <w:r w:rsidRPr="00FD08E7">
        <w:rPr>
          <w:rFonts w:cs="Arial"/>
          <w:sz w:val="20"/>
          <w:szCs w:val="20"/>
          <w:vertAlign w:val="subscript"/>
        </w:rPr>
        <w:t>3</w:t>
      </w:r>
      <w:r w:rsidRPr="00FD08E7">
        <w:rPr>
          <w:rFonts w:cs="Arial"/>
          <w:sz w:val="20"/>
          <w:szCs w:val="20"/>
        </w:rPr>
        <w:t>B/O</w:t>
      </w:r>
      <w:r w:rsidRPr="00FD08E7">
        <w:rPr>
          <w:rFonts w:cs="Arial"/>
          <w:sz w:val="20"/>
          <w:szCs w:val="20"/>
          <w:vertAlign w:val="subscript"/>
        </w:rPr>
        <w:t>2</w:t>
      </w:r>
      <w:r w:rsidRPr="00FD08E7">
        <w:rPr>
          <w:rFonts w:cs="Arial"/>
          <w:sz w:val="20"/>
          <w:szCs w:val="20"/>
        </w:rPr>
        <w:t xml:space="preserve"> initiation (Table 4 and Supporting Information, section S7).</w:t>
      </w:r>
      <w:r w:rsidRPr="00FD08E7">
        <w:rPr>
          <w:rFonts w:cs="Arial"/>
          <w:noProof/>
          <w:sz w:val="20"/>
          <w:szCs w:val="20"/>
          <w:vertAlign w:val="superscript"/>
        </w:rPr>
        <w:t>7, 4</w:t>
      </w:r>
      <w:r w:rsidR="00B9088F">
        <w:rPr>
          <w:rFonts w:cs="Arial"/>
          <w:noProof/>
          <w:sz w:val="20"/>
          <w:szCs w:val="20"/>
          <w:vertAlign w:val="superscript"/>
        </w:rPr>
        <w:t>7</w:t>
      </w:r>
      <w:r w:rsidRPr="00FD08E7">
        <w:rPr>
          <w:rFonts w:cs="Arial"/>
          <w:noProof/>
          <w:sz w:val="20"/>
          <w:szCs w:val="20"/>
          <w:vertAlign w:val="superscript"/>
        </w:rPr>
        <w:t>-4</w:t>
      </w:r>
      <w:r w:rsidR="00B9088F">
        <w:rPr>
          <w:rFonts w:cs="Arial"/>
          <w:noProof/>
          <w:sz w:val="20"/>
          <w:szCs w:val="20"/>
          <w:vertAlign w:val="superscript"/>
        </w:rPr>
        <w:t>8</w:t>
      </w:r>
      <w:r w:rsidRPr="00FD08E7">
        <w:rPr>
          <w:rFonts w:cs="Arial"/>
          <w:sz w:val="20"/>
          <w:szCs w:val="20"/>
        </w:rPr>
        <w:t xml:space="preserve"> Additionally, a comparison was made between the traditional Et</w:t>
      </w:r>
      <w:r w:rsidRPr="00FD08E7">
        <w:rPr>
          <w:rFonts w:cs="Arial"/>
          <w:sz w:val="20"/>
          <w:szCs w:val="20"/>
          <w:vertAlign w:val="subscript"/>
        </w:rPr>
        <w:t>3</w:t>
      </w:r>
      <w:r w:rsidRPr="00FD08E7">
        <w:rPr>
          <w:rFonts w:cs="Arial"/>
          <w:sz w:val="20"/>
          <w:szCs w:val="20"/>
        </w:rPr>
        <w:t>B/O</w:t>
      </w:r>
      <w:r w:rsidRPr="00FD08E7">
        <w:rPr>
          <w:rFonts w:cs="Arial"/>
          <w:sz w:val="20"/>
          <w:szCs w:val="20"/>
          <w:vertAlign w:val="subscript"/>
        </w:rPr>
        <w:t>2</w:t>
      </w:r>
      <w:r w:rsidRPr="00FD08E7">
        <w:rPr>
          <w:rFonts w:cs="Arial"/>
          <w:sz w:val="20"/>
          <w:szCs w:val="20"/>
        </w:rPr>
        <w:t xml:space="preserve"> initiation (in the low and high O</w:t>
      </w:r>
      <w:r w:rsidRPr="00FD08E7">
        <w:rPr>
          <w:rFonts w:cs="Arial"/>
          <w:sz w:val="20"/>
          <w:szCs w:val="20"/>
          <w:vertAlign w:val="subscript"/>
        </w:rPr>
        <w:t>2</w:t>
      </w:r>
      <w:r w:rsidRPr="00FD08E7">
        <w:rPr>
          <w:rFonts w:cs="Arial"/>
          <w:sz w:val="20"/>
          <w:szCs w:val="20"/>
        </w:rPr>
        <w:t xml:space="preserve"> regimes) and the new Et</w:t>
      </w:r>
      <w:r w:rsidRPr="00FD08E7">
        <w:rPr>
          <w:rFonts w:cs="Arial"/>
          <w:sz w:val="20"/>
          <w:szCs w:val="20"/>
          <w:vertAlign w:val="subscript"/>
        </w:rPr>
        <w:t>3</w:t>
      </w:r>
      <w:r w:rsidRPr="00FD08E7">
        <w:rPr>
          <w:rFonts w:cs="Arial"/>
          <w:sz w:val="20"/>
          <w:szCs w:val="20"/>
        </w:rPr>
        <w:t>B/Et</w:t>
      </w:r>
      <w:r w:rsidRPr="00FD08E7">
        <w:rPr>
          <w:rFonts w:cs="Arial"/>
          <w:sz w:val="20"/>
          <w:szCs w:val="20"/>
          <w:vertAlign w:val="subscript"/>
        </w:rPr>
        <w:t>2</w:t>
      </w:r>
      <w:r w:rsidRPr="00FD08E7">
        <w:rPr>
          <w:rFonts w:cs="Arial"/>
          <w:sz w:val="20"/>
          <w:szCs w:val="20"/>
        </w:rPr>
        <w:t>BOOEt system. In order to maintain a reasonably consistent radical flux in the new bimolecular initiating system, the initiator addition was carried out in two batches, with 50% added at the start of the reaction, and 50% added after 1 h. Control experiments showed that this procedure gave better yields than addition of all initiator in one batch.</w:t>
      </w:r>
    </w:p>
    <w:p w:rsidR="00FD08E7" w:rsidRPr="0096654C" w:rsidRDefault="00FD08E7" w:rsidP="00FD08E7">
      <w:pPr>
        <w:pStyle w:val="TableCaption"/>
        <w:spacing w:before="240" w:after="240" w:line="240" w:lineRule="auto"/>
        <w:jc w:val="left"/>
        <w:rPr>
          <w:rFonts w:cs="Arial"/>
          <w:sz w:val="18"/>
          <w:szCs w:val="18"/>
          <w:lang w:val="en-US"/>
        </w:rPr>
      </w:pPr>
      <w:r w:rsidRPr="00C91676">
        <w:rPr>
          <w:rFonts w:cs="Arial"/>
          <w:b/>
          <w:sz w:val="18"/>
          <w:szCs w:val="18"/>
          <w:lang w:val="en-US"/>
        </w:rPr>
        <w:t xml:space="preserve">Table </w:t>
      </w:r>
      <w:r>
        <w:rPr>
          <w:rFonts w:cs="Arial"/>
          <w:b/>
          <w:sz w:val="18"/>
          <w:szCs w:val="18"/>
          <w:lang w:val="en-US"/>
        </w:rPr>
        <w:t>4</w:t>
      </w:r>
      <w:r w:rsidRPr="0096654C">
        <w:rPr>
          <w:rFonts w:cs="Arial"/>
          <w:b/>
          <w:sz w:val="18"/>
          <w:szCs w:val="18"/>
          <w:lang w:val="en-US"/>
        </w:rPr>
        <w:t>.</w:t>
      </w:r>
      <w:r w:rsidRPr="0096654C">
        <w:rPr>
          <w:rFonts w:cs="Arial"/>
          <w:sz w:val="18"/>
          <w:szCs w:val="18"/>
          <w:lang w:val="en-US"/>
        </w:rPr>
        <w:t xml:space="preserve"> </w:t>
      </w:r>
      <w:r w:rsidRPr="00FD08E7">
        <w:rPr>
          <w:sz w:val="18"/>
          <w:szCs w:val="18"/>
        </w:rPr>
        <w:t>Performance of different initiators in model ATRA reactions</w:t>
      </w:r>
      <w:r>
        <w:rPr>
          <w:sz w:val="18"/>
          <w:szCs w:val="18"/>
        </w:rPr>
        <w:t>.</w:t>
      </w:r>
    </w:p>
    <w:p w:rsidR="00625579" w:rsidRDefault="00FD08E7" w:rsidP="007F6A60">
      <w:pPr>
        <w:pStyle w:val="P1"/>
        <w:spacing w:before="240" w:after="240" w:line="240" w:lineRule="atLeast"/>
        <w:jc w:val="left"/>
        <w:rPr>
          <w:rFonts w:cs="Arial"/>
          <w:sz w:val="20"/>
          <w:szCs w:val="20"/>
        </w:rPr>
      </w:pPr>
      <w:r>
        <w:rPr>
          <w:noProof/>
        </w:rPr>
        <w:drawing>
          <wp:inline distT="0" distB="0" distL="0" distR="0">
            <wp:extent cx="2923200" cy="684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23200" cy="684000"/>
                    </a:xfrm>
                    <a:prstGeom prst="rect">
                      <a:avLst/>
                    </a:prstGeom>
                    <a:noFill/>
                    <a:ln>
                      <a:noFill/>
                    </a:ln>
                  </pic:spPr>
                </pic:pic>
              </a:graphicData>
            </a:graphic>
          </wp:inline>
        </w:drawing>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
        <w:gridCol w:w="744"/>
        <w:gridCol w:w="1128"/>
        <w:gridCol w:w="361"/>
        <w:gridCol w:w="1056"/>
        <w:gridCol w:w="975"/>
        <w:gridCol w:w="1256"/>
      </w:tblGrid>
      <w:tr w:rsidR="00FD08E7" w:rsidRPr="00FD08E7" w:rsidTr="00FD08E7">
        <w:tc>
          <w:tcPr>
            <w:tcW w:w="0" w:type="auto"/>
            <w:vMerge w:val="restart"/>
            <w:vAlign w:val="center"/>
          </w:tcPr>
          <w:p w:rsidR="00FD08E7" w:rsidRPr="00FD08E7" w:rsidRDefault="00FD08E7" w:rsidP="00FD08E7">
            <w:pPr>
              <w:pStyle w:val="TCTableBody"/>
              <w:keepNext/>
              <w:jc w:val="left"/>
              <w:rPr>
                <w:rFonts w:ascii="Arial" w:hAnsi="Arial" w:cs="Arial"/>
                <w:sz w:val="20"/>
                <w:szCs w:val="20"/>
              </w:rPr>
            </w:pPr>
            <w:r w:rsidRPr="00FD08E7">
              <w:rPr>
                <w:rFonts w:ascii="Arial" w:hAnsi="Arial" w:cs="Arial"/>
                <w:sz w:val="20"/>
                <w:szCs w:val="20"/>
              </w:rPr>
              <w:t>No</w:t>
            </w:r>
          </w:p>
        </w:tc>
        <w:tc>
          <w:tcPr>
            <w:tcW w:w="0" w:type="auto"/>
            <w:vMerge w:val="restart"/>
            <w:vAlign w:val="center"/>
          </w:tcPr>
          <w:p w:rsidR="00FD08E7" w:rsidRPr="00FD08E7" w:rsidRDefault="00FD08E7" w:rsidP="00FD08E7">
            <w:pPr>
              <w:pStyle w:val="TCTableBody"/>
              <w:keepNext/>
              <w:jc w:val="left"/>
              <w:rPr>
                <w:rFonts w:ascii="Arial" w:hAnsi="Arial" w:cs="Arial"/>
                <w:sz w:val="20"/>
                <w:szCs w:val="20"/>
              </w:rPr>
            </w:pPr>
            <w:r w:rsidRPr="00FD08E7">
              <w:rPr>
                <w:rFonts w:ascii="Arial" w:hAnsi="Arial" w:cs="Arial"/>
                <w:sz w:val="20"/>
                <w:szCs w:val="20"/>
              </w:rPr>
              <w:t>R</w:t>
            </w:r>
            <w:r w:rsidRPr="00FD08E7">
              <w:rPr>
                <w:rFonts w:ascii="Arial" w:hAnsi="Arial" w:cs="Arial"/>
                <w:sz w:val="20"/>
                <w:szCs w:val="20"/>
                <w:vertAlign w:val="superscript"/>
              </w:rPr>
              <w:t>1</w:t>
            </w:r>
          </w:p>
        </w:tc>
        <w:tc>
          <w:tcPr>
            <w:tcW w:w="0" w:type="auto"/>
            <w:vMerge w:val="restart"/>
            <w:vAlign w:val="center"/>
          </w:tcPr>
          <w:p w:rsidR="00FD08E7" w:rsidRPr="00FD08E7" w:rsidRDefault="00FD08E7" w:rsidP="00FD08E7">
            <w:pPr>
              <w:pStyle w:val="TCTableBody"/>
              <w:keepNext/>
              <w:jc w:val="left"/>
              <w:rPr>
                <w:rFonts w:ascii="Arial" w:hAnsi="Arial" w:cs="Arial"/>
                <w:sz w:val="20"/>
                <w:szCs w:val="20"/>
              </w:rPr>
            </w:pPr>
            <w:r w:rsidRPr="00FD08E7">
              <w:rPr>
                <w:rFonts w:ascii="Arial" w:hAnsi="Arial" w:cs="Arial"/>
                <w:sz w:val="20"/>
                <w:szCs w:val="20"/>
              </w:rPr>
              <w:t>R</w:t>
            </w:r>
            <w:r w:rsidRPr="00FD08E7">
              <w:rPr>
                <w:rFonts w:ascii="Arial" w:hAnsi="Arial" w:cs="Arial"/>
                <w:sz w:val="20"/>
                <w:szCs w:val="20"/>
                <w:vertAlign w:val="superscript"/>
              </w:rPr>
              <w:t>2</w:t>
            </w:r>
          </w:p>
        </w:tc>
        <w:tc>
          <w:tcPr>
            <w:tcW w:w="0" w:type="auto"/>
            <w:vMerge w:val="restart"/>
            <w:vAlign w:val="center"/>
          </w:tcPr>
          <w:p w:rsidR="00FD08E7" w:rsidRPr="00FD08E7" w:rsidRDefault="00FD08E7" w:rsidP="00FD08E7">
            <w:pPr>
              <w:pStyle w:val="TCTableBody"/>
              <w:keepNext/>
              <w:jc w:val="left"/>
              <w:rPr>
                <w:rFonts w:ascii="Arial" w:hAnsi="Arial" w:cs="Arial"/>
                <w:sz w:val="20"/>
                <w:szCs w:val="20"/>
              </w:rPr>
            </w:pPr>
            <w:r w:rsidRPr="00FD08E7">
              <w:rPr>
                <w:rFonts w:ascii="Arial" w:hAnsi="Arial" w:cs="Arial"/>
                <w:sz w:val="20"/>
                <w:szCs w:val="20"/>
              </w:rPr>
              <w:t>X</w:t>
            </w:r>
          </w:p>
        </w:tc>
        <w:tc>
          <w:tcPr>
            <w:tcW w:w="0" w:type="auto"/>
            <w:gridSpan w:val="3"/>
          </w:tcPr>
          <w:p w:rsidR="00FD08E7" w:rsidRPr="00FD08E7" w:rsidRDefault="00FD08E7" w:rsidP="00FD08E7">
            <w:pPr>
              <w:pStyle w:val="TCTableBody"/>
              <w:keepNext/>
              <w:jc w:val="left"/>
              <w:rPr>
                <w:rFonts w:ascii="Arial" w:hAnsi="Arial" w:cs="Arial"/>
                <w:sz w:val="20"/>
                <w:szCs w:val="20"/>
              </w:rPr>
            </w:pPr>
            <w:r w:rsidRPr="00FD08E7">
              <w:rPr>
                <w:rFonts w:ascii="Arial" w:hAnsi="Arial" w:cs="Arial"/>
                <w:sz w:val="20"/>
                <w:szCs w:val="20"/>
              </w:rPr>
              <w:t>Product yield,</w:t>
            </w:r>
            <w:r w:rsidRPr="00FD08E7">
              <w:rPr>
                <w:rFonts w:ascii="Arial" w:hAnsi="Arial" w:cs="Arial"/>
                <w:sz w:val="20"/>
                <w:szCs w:val="20"/>
                <w:vertAlign w:val="superscript"/>
              </w:rPr>
              <w:t xml:space="preserve"> [</w:t>
            </w:r>
            <w:r w:rsidRPr="00FD08E7">
              <w:rPr>
                <w:rFonts w:ascii="Arial" w:hAnsi="Arial" w:cs="Arial"/>
                <w:iCs/>
                <w:sz w:val="20"/>
                <w:szCs w:val="20"/>
                <w:vertAlign w:val="superscript"/>
              </w:rPr>
              <w:t>a</w:t>
            </w:r>
            <w:r>
              <w:rPr>
                <w:rFonts w:ascii="Arial" w:hAnsi="Arial" w:cs="Arial"/>
                <w:iCs/>
                <w:sz w:val="20"/>
                <w:szCs w:val="20"/>
                <w:vertAlign w:val="superscript"/>
              </w:rPr>
              <w:t>]</w:t>
            </w:r>
            <w:r w:rsidRPr="00FD08E7">
              <w:rPr>
                <w:rFonts w:ascii="Arial" w:hAnsi="Arial" w:cs="Arial"/>
                <w:sz w:val="20"/>
                <w:szCs w:val="20"/>
              </w:rPr>
              <w:t xml:space="preserve"> %</w:t>
            </w:r>
          </w:p>
        </w:tc>
      </w:tr>
      <w:tr w:rsidR="00FD08E7" w:rsidRPr="00FD08E7" w:rsidTr="00FD08E7">
        <w:tc>
          <w:tcPr>
            <w:tcW w:w="0" w:type="auto"/>
            <w:vMerge/>
            <w:tcBorders>
              <w:bottom w:val="single" w:sz="4" w:space="0" w:color="auto"/>
            </w:tcBorders>
          </w:tcPr>
          <w:p w:rsidR="00FD08E7" w:rsidRPr="00FD08E7" w:rsidRDefault="00FD08E7" w:rsidP="00FD08E7">
            <w:pPr>
              <w:pStyle w:val="TCTableBody"/>
              <w:keepNext/>
              <w:jc w:val="left"/>
              <w:rPr>
                <w:rFonts w:ascii="Arial" w:hAnsi="Arial" w:cs="Arial"/>
                <w:sz w:val="20"/>
                <w:szCs w:val="20"/>
              </w:rPr>
            </w:pPr>
          </w:p>
        </w:tc>
        <w:tc>
          <w:tcPr>
            <w:tcW w:w="0" w:type="auto"/>
            <w:vMerge/>
            <w:tcBorders>
              <w:bottom w:val="single" w:sz="4" w:space="0" w:color="auto"/>
            </w:tcBorders>
            <w:vAlign w:val="center"/>
          </w:tcPr>
          <w:p w:rsidR="00FD08E7" w:rsidRPr="00FD08E7" w:rsidRDefault="00FD08E7" w:rsidP="00FD08E7">
            <w:pPr>
              <w:pStyle w:val="TCTableBody"/>
              <w:keepNext/>
              <w:jc w:val="left"/>
              <w:rPr>
                <w:rFonts w:ascii="Arial" w:hAnsi="Arial" w:cs="Arial"/>
                <w:sz w:val="20"/>
                <w:szCs w:val="20"/>
              </w:rPr>
            </w:pPr>
          </w:p>
        </w:tc>
        <w:tc>
          <w:tcPr>
            <w:tcW w:w="0" w:type="auto"/>
            <w:vMerge/>
            <w:tcBorders>
              <w:bottom w:val="single" w:sz="4" w:space="0" w:color="auto"/>
            </w:tcBorders>
          </w:tcPr>
          <w:p w:rsidR="00FD08E7" w:rsidRPr="00FD08E7" w:rsidRDefault="00FD08E7" w:rsidP="00FD08E7">
            <w:pPr>
              <w:pStyle w:val="TCTableBody"/>
              <w:keepNext/>
              <w:jc w:val="left"/>
              <w:rPr>
                <w:rFonts w:ascii="Arial" w:hAnsi="Arial" w:cs="Arial"/>
                <w:sz w:val="20"/>
                <w:szCs w:val="20"/>
              </w:rPr>
            </w:pPr>
          </w:p>
        </w:tc>
        <w:tc>
          <w:tcPr>
            <w:tcW w:w="0" w:type="auto"/>
            <w:vMerge/>
            <w:tcBorders>
              <w:bottom w:val="single" w:sz="4" w:space="0" w:color="auto"/>
            </w:tcBorders>
          </w:tcPr>
          <w:p w:rsidR="00FD08E7" w:rsidRPr="00FD08E7" w:rsidRDefault="00FD08E7" w:rsidP="00FD08E7">
            <w:pPr>
              <w:pStyle w:val="TCTableBody"/>
              <w:keepNext/>
              <w:jc w:val="left"/>
              <w:rPr>
                <w:rFonts w:ascii="Arial" w:hAnsi="Arial" w:cs="Arial"/>
                <w:sz w:val="20"/>
                <w:szCs w:val="20"/>
              </w:rPr>
            </w:pPr>
          </w:p>
        </w:tc>
        <w:tc>
          <w:tcPr>
            <w:tcW w:w="0" w:type="auto"/>
            <w:tcBorders>
              <w:top w:val="single" w:sz="4" w:space="0" w:color="auto"/>
              <w:bottom w:val="single" w:sz="4" w:space="0" w:color="auto"/>
            </w:tcBorders>
            <w:vAlign w:val="center"/>
          </w:tcPr>
          <w:p w:rsidR="00FD08E7" w:rsidRPr="00FD08E7" w:rsidRDefault="00FD08E7" w:rsidP="00FD08E7">
            <w:pPr>
              <w:pStyle w:val="TCTableBody"/>
              <w:keepNext/>
              <w:jc w:val="left"/>
              <w:rPr>
                <w:rFonts w:ascii="Arial" w:hAnsi="Arial" w:cs="Arial"/>
                <w:i/>
                <w:iCs/>
                <w:sz w:val="20"/>
                <w:szCs w:val="20"/>
                <w:vertAlign w:val="superscript"/>
              </w:rPr>
            </w:pPr>
            <w:r w:rsidRPr="00FD08E7">
              <w:rPr>
                <w:rFonts w:ascii="Arial" w:hAnsi="Arial" w:cs="Arial"/>
                <w:sz w:val="20"/>
                <w:szCs w:val="20"/>
              </w:rPr>
              <w:t>High O</w:t>
            </w:r>
            <w:r w:rsidRPr="00FD08E7">
              <w:rPr>
                <w:rFonts w:ascii="Arial" w:hAnsi="Arial" w:cs="Arial"/>
                <w:sz w:val="20"/>
                <w:szCs w:val="20"/>
                <w:vertAlign w:val="subscript"/>
              </w:rPr>
              <w:t>2</w:t>
            </w:r>
            <w:r w:rsidRPr="00FD08E7">
              <w:rPr>
                <w:rFonts w:ascii="Arial" w:hAnsi="Arial" w:cs="Arial"/>
                <w:sz w:val="20"/>
                <w:szCs w:val="20"/>
                <w:vertAlign w:val="superscript"/>
              </w:rPr>
              <w:t>[</w:t>
            </w:r>
            <w:r w:rsidRPr="00FD08E7">
              <w:rPr>
                <w:rFonts w:ascii="Arial" w:hAnsi="Arial" w:cs="Arial"/>
                <w:iCs/>
                <w:sz w:val="20"/>
                <w:szCs w:val="20"/>
                <w:vertAlign w:val="superscript"/>
              </w:rPr>
              <w:t>e</w:t>
            </w:r>
            <w:r>
              <w:rPr>
                <w:rFonts w:ascii="Arial" w:hAnsi="Arial" w:cs="Arial"/>
                <w:iCs/>
                <w:sz w:val="20"/>
                <w:szCs w:val="20"/>
                <w:vertAlign w:val="superscript"/>
              </w:rPr>
              <w:t>]</w:t>
            </w:r>
          </w:p>
        </w:tc>
        <w:tc>
          <w:tcPr>
            <w:tcW w:w="0" w:type="auto"/>
            <w:tcBorders>
              <w:top w:val="single" w:sz="4" w:space="0" w:color="auto"/>
              <w:bottom w:val="single" w:sz="4" w:space="0" w:color="auto"/>
            </w:tcBorders>
            <w:vAlign w:val="center"/>
          </w:tcPr>
          <w:p w:rsidR="00FD08E7" w:rsidRPr="00FD08E7" w:rsidRDefault="00FD08E7" w:rsidP="00FD08E7">
            <w:pPr>
              <w:pStyle w:val="TCTableBody"/>
              <w:keepNext/>
              <w:jc w:val="left"/>
              <w:rPr>
                <w:rFonts w:ascii="Arial" w:hAnsi="Arial" w:cs="Arial"/>
                <w:i/>
                <w:iCs/>
                <w:sz w:val="20"/>
                <w:szCs w:val="20"/>
                <w:vertAlign w:val="superscript"/>
              </w:rPr>
            </w:pPr>
            <w:r w:rsidRPr="00FD08E7">
              <w:rPr>
                <w:rFonts w:ascii="Arial" w:hAnsi="Arial" w:cs="Arial"/>
                <w:sz w:val="20"/>
                <w:szCs w:val="20"/>
              </w:rPr>
              <w:t>Low O</w:t>
            </w:r>
            <w:r w:rsidRPr="00FD08E7">
              <w:rPr>
                <w:rFonts w:ascii="Arial" w:hAnsi="Arial" w:cs="Arial"/>
                <w:sz w:val="20"/>
                <w:szCs w:val="20"/>
                <w:vertAlign w:val="subscript"/>
              </w:rPr>
              <w:t>2</w:t>
            </w:r>
            <w:r w:rsidRPr="00FD08E7">
              <w:rPr>
                <w:rFonts w:ascii="Arial" w:hAnsi="Arial" w:cs="Arial"/>
                <w:sz w:val="20"/>
                <w:szCs w:val="20"/>
                <w:vertAlign w:val="superscript"/>
              </w:rPr>
              <w:t>[</w:t>
            </w:r>
            <w:r w:rsidRPr="00FD08E7">
              <w:rPr>
                <w:rFonts w:ascii="Arial" w:hAnsi="Arial" w:cs="Arial"/>
                <w:iCs/>
                <w:sz w:val="20"/>
                <w:szCs w:val="20"/>
                <w:vertAlign w:val="superscript"/>
              </w:rPr>
              <w:t>f</w:t>
            </w:r>
            <w:r>
              <w:rPr>
                <w:rFonts w:ascii="Arial" w:hAnsi="Arial" w:cs="Arial"/>
                <w:iCs/>
                <w:sz w:val="20"/>
                <w:szCs w:val="20"/>
                <w:vertAlign w:val="superscript"/>
              </w:rPr>
              <w:t>]</w:t>
            </w:r>
          </w:p>
        </w:tc>
        <w:tc>
          <w:tcPr>
            <w:tcW w:w="0" w:type="auto"/>
            <w:tcBorders>
              <w:top w:val="single" w:sz="4" w:space="0" w:color="auto"/>
              <w:bottom w:val="single" w:sz="4" w:space="0" w:color="auto"/>
            </w:tcBorders>
            <w:vAlign w:val="center"/>
          </w:tcPr>
          <w:p w:rsidR="00FD08E7" w:rsidRPr="00FD08E7" w:rsidRDefault="00FD08E7" w:rsidP="00FD08E7">
            <w:pPr>
              <w:pStyle w:val="TCTableBody"/>
              <w:keepNext/>
              <w:jc w:val="left"/>
              <w:rPr>
                <w:rFonts w:ascii="Arial" w:hAnsi="Arial" w:cs="Arial"/>
                <w:i/>
                <w:iCs/>
                <w:sz w:val="20"/>
                <w:szCs w:val="20"/>
                <w:vertAlign w:val="superscript"/>
              </w:rPr>
            </w:pPr>
            <w:r w:rsidRPr="00FD08E7">
              <w:rPr>
                <w:rFonts w:ascii="Arial" w:hAnsi="Arial" w:cs="Arial"/>
                <w:sz w:val="20"/>
                <w:szCs w:val="20"/>
              </w:rPr>
              <w:t>Et</w:t>
            </w:r>
            <w:r w:rsidRPr="00FD08E7">
              <w:rPr>
                <w:rFonts w:ascii="Arial" w:hAnsi="Arial" w:cs="Arial"/>
                <w:sz w:val="20"/>
                <w:szCs w:val="20"/>
                <w:vertAlign w:val="subscript"/>
              </w:rPr>
              <w:t>3</w:t>
            </w:r>
            <w:r w:rsidRPr="00FD08E7">
              <w:rPr>
                <w:rFonts w:ascii="Arial" w:hAnsi="Arial" w:cs="Arial"/>
                <w:sz w:val="20"/>
                <w:szCs w:val="20"/>
              </w:rPr>
              <w:t>B+</w:t>
            </w:r>
            <w:r w:rsidRPr="00FD08E7">
              <w:rPr>
                <w:rFonts w:ascii="Arial" w:hAnsi="Arial" w:cs="Arial"/>
                <w:sz w:val="20"/>
                <w:szCs w:val="20"/>
              </w:rPr>
              <w:br/>
              <w:t>Et</w:t>
            </w:r>
            <w:r w:rsidRPr="00FD08E7">
              <w:rPr>
                <w:rFonts w:ascii="Arial" w:hAnsi="Arial" w:cs="Arial"/>
                <w:sz w:val="20"/>
                <w:szCs w:val="20"/>
                <w:vertAlign w:val="subscript"/>
              </w:rPr>
              <w:t>2</w:t>
            </w:r>
            <w:r w:rsidRPr="00FD08E7">
              <w:rPr>
                <w:rFonts w:ascii="Arial" w:hAnsi="Arial" w:cs="Arial"/>
                <w:sz w:val="20"/>
                <w:szCs w:val="20"/>
              </w:rPr>
              <w:t>BOOEt</w:t>
            </w:r>
            <w:r w:rsidRPr="00FD08E7">
              <w:rPr>
                <w:rFonts w:ascii="Arial" w:hAnsi="Arial" w:cs="Arial"/>
                <w:sz w:val="20"/>
                <w:szCs w:val="20"/>
                <w:vertAlign w:val="superscript"/>
              </w:rPr>
              <w:t>[</w:t>
            </w:r>
            <w:r w:rsidRPr="00FD08E7">
              <w:rPr>
                <w:rFonts w:ascii="Arial" w:hAnsi="Arial" w:cs="Arial"/>
                <w:iCs/>
                <w:sz w:val="20"/>
                <w:szCs w:val="20"/>
                <w:vertAlign w:val="superscript"/>
              </w:rPr>
              <w:t>g</w:t>
            </w:r>
            <w:r>
              <w:rPr>
                <w:rFonts w:ascii="Arial" w:hAnsi="Arial" w:cs="Arial"/>
                <w:iCs/>
                <w:sz w:val="20"/>
                <w:szCs w:val="20"/>
                <w:vertAlign w:val="superscript"/>
              </w:rPr>
              <w:t>]</w:t>
            </w:r>
          </w:p>
        </w:tc>
      </w:tr>
      <w:tr w:rsidR="00FD08E7" w:rsidRPr="00FD08E7" w:rsidTr="00FD08E7">
        <w:tc>
          <w:tcPr>
            <w:tcW w:w="0" w:type="auto"/>
            <w:tcBorders>
              <w:top w:val="single" w:sz="4" w:space="0" w:color="auto"/>
              <w:bottom w:val="nil"/>
            </w:tcBorders>
            <w:vAlign w:val="center"/>
          </w:tcPr>
          <w:p w:rsidR="00FD08E7" w:rsidRPr="00FD08E7" w:rsidRDefault="00FD08E7" w:rsidP="00FD08E7">
            <w:pPr>
              <w:pStyle w:val="TCTableBody"/>
              <w:keepNext/>
              <w:jc w:val="left"/>
              <w:rPr>
                <w:rFonts w:ascii="Arial" w:hAnsi="Arial" w:cs="Arial"/>
                <w:i/>
                <w:iCs/>
                <w:sz w:val="20"/>
                <w:szCs w:val="20"/>
                <w:vertAlign w:val="superscript"/>
              </w:rPr>
            </w:pPr>
            <w:r w:rsidRPr="00FD08E7">
              <w:rPr>
                <w:rFonts w:ascii="Arial" w:hAnsi="Arial" w:cs="Arial"/>
                <w:sz w:val="20"/>
                <w:szCs w:val="20"/>
              </w:rPr>
              <w:t>1</w:t>
            </w:r>
            <w:r w:rsidRPr="00FD08E7">
              <w:rPr>
                <w:rFonts w:ascii="Arial" w:hAnsi="Arial" w:cs="Arial"/>
                <w:sz w:val="20"/>
                <w:szCs w:val="20"/>
                <w:vertAlign w:val="superscript"/>
              </w:rPr>
              <w:t>[</w:t>
            </w:r>
            <w:r w:rsidRPr="00FD08E7">
              <w:rPr>
                <w:rFonts w:ascii="Arial" w:hAnsi="Arial" w:cs="Arial"/>
                <w:iCs/>
                <w:sz w:val="20"/>
                <w:szCs w:val="20"/>
                <w:vertAlign w:val="superscript"/>
              </w:rPr>
              <w:t>b]</w:t>
            </w:r>
          </w:p>
        </w:tc>
        <w:tc>
          <w:tcPr>
            <w:tcW w:w="0" w:type="auto"/>
            <w:tcBorders>
              <w:top w:val="single" w:sz="4" w:space="0" w:color="auto"/>
              <w:bottom w:val="nil"/>
            </w:tcBorders>
            <w:vAlign w:val="center"/>
          </w:tcPr>
          <w:p w:rsidR="00FD08E7" w:rsidRPr="00FD08E7" w:rsidRDefault="00FD08E7" w:rsidP="00FD08E7">
            <w:pPr>
              <w:pStyle w:val="TCTableBody"/>
              <w:keepNext/>
              <w:jc w:val="left"/>
              <w:rPr>
                <w:rFonts w:ascii="Arial" w:hAnsi="Arial" w:cs="Arial"/>
                <w:sz w:val="20"/>
                <w:szCs w:val="20"/>
              </w:rPr>
            </w:pPr>
            <w:r w:rsidRPr="00FD08E7">
              <w:rPr>
                <w:rFonts w:ascii="Arial" w:hAnsi="Arial" w:cs="Arial"/>
                <w:sz w:val="20"/>
                <w:szCs w:val="20"/>
              </w:rPr>
              <w:t>Me</w:t>
            </w:r>
            <w:r w:rsidRPr="00FD08E7">
              <w:rPr>
                <w:rFonts w:ascii="Arial" w:hAnsi="Arial" w:cs="Arial"/>
                <w:sz w:val="20"/>
                <w:szCs w:val="20"/>
                <w:vertAlign w:val="subscript"/>
              </w:rPr>
              <w:t>3</w:t>
            </w:r>
            <w:r w:rsidRPr="00FD08E7">
              <w:rPr>
                <w:rFonts w:ascii="Arial" w:hAnsi="Arial" w:cs="Arial"/>
                <w:sz w:val="20"/>
                <w:szCs w:val="20"/>
              </w:rPr>
              <w:t>Si</w:t>
            </w:r>
          </w:p>
        </w:tc>
        <w:tc>
          <w:tcPr>
            <w:tcW w:w="0" w:type="auto"/>
            <w:tcBorders>
              <w:top w:val="single" w:sz="4" w:space="0" w:color="auto"/>
              <w:bottom w:val="nil"/>
            </w:tcBorders>
            <w:vAlign w:val="center"/>
          </w:tcPr>
          <w:p w:rsidR="00FD08E7" w:rsidRPr="00FD08E7" w:rsidRDefault="00FD08E7" w:rsidP="00FD08E7">
            <w:pPr>
              <w:pStyle w:val="TCTableBody"/>
              <w:keepNext/>
              <w:jc w:val="left"/>
              <w:rPr>
                <w:rFonts w:ascii="Arial" w:hAnsi="Arial" w:cs="Arial"/>
                <w:sz w:val="20"/>
                <w:szCs w:val="20"/>
              </w:rPr>
            </w:pPr>
            <w:r w:rsidRPr="00FD08E7">
              <w:rPr>
                <w:rFonts w:ascii="Arial" w:hAnsi="Arial" w:cs="Arial"/>
                <w:sz w:val="20"/>
                <w:szCs w:val="20"/>
              </w:rPr>
              <w:t>Et</w:t>
            </w:r>
          </w:p>
        </w:tc>
        <w:tc>
          <w:tcPr>
            <w:tcW w:w="0" w:type="auto"/>
            <w:tcBorders>
              <w:top w:val="single" w:sz="4" w:space="0" w:color="auto"/>
              <w:bottom w:val="nil"/>
            </w:tcBorders>
            <w:vAlign w:val="center"/>
          </w:tcPr>
          <w:p w:rsidR="00FD08E7" w:rsidRPr="00FD08E7" w:rsidRDefault="00FD08E7" w:rsidP="00FD08E7">
            <w:pPr>
              <w:pStyle w:val="TCTableBody"/>
              <w:keepNext/>
              <w:jc w:val="left"/>
              <w:rPr>
                <w:rFonts w:ascii="Arial" w:hAnsi="Arial" w:cs="Arial"/>
                <w:sz w:val="20"/>
                <w:szCs w:val="20"/>
              </w:rPr>
            </w:pPr>
            <w:r w:rsidRPr="00FD08E7">
              <w:rPr>
                <w:rFonts w:ascii="Arial" w:hAnsi="Arial" w:cs="Arial"/>
                <w:sz w:val="20"/>
                <w:szCs w:val="20"/>
              </w:rPr>
              <w:t>I</w:t>
            </w:r>
          </w:p>
        </w:tc>
        <w:tc>
          <w:tcPr>
            <w:tcW w:w="0" w:type="auto"/>
            <w:tcBorders>
              <w:top w:val="single" w:sz="4" w:space="0" w:color="auto"/>
              <w:bottom w:val="nil"/>
            </w:tcBorders>
            <w:vAlign w:val="center"/>
          </w:tcPr>
          <w:p w:rsidR="00FD08E7" w:rsidRPr="00FD08E7" w:rsidRDefault="00FD08E7" w:rsidP="00FD08E7">
            <w:pPr>
              <w:pStyle w:val="TCTableBody"/>
              <w:keepNext/>
              <w:jc w:val="left"/>
              <w:rPr>
                <w:rFonts w:ascii="Arial" w:hAnsi="Arial" w:cs="Arial"/>
                <w:sz w:val="20"/>
                <w:szCs w:val="20"/>
              </w:rPr>
            </w:pPr>
            <w:r w:rsidRPr="00FD08E7">
              <w:rPr>
                <w:rFonts w:ascii="Arial" w:hAnsi="Arial" w:cs="Arial"/>
                <w:sz w:val="20"/>
                <w:szCs w:val="20"/>
              </w:rPr>
              <w:t>0</w:t>
            </w:r>
          </w:p>
        </w:tc>
        <w:tc>
          <w:tcPr>
            <w:tcW w:w="0" w:type="auto"/>
            <w:tcBorders>
              <w:top w:val="single" w:sz="4" w:space="0" w:color="auto"/>
              <w:bottom w:val="nil"/>
            </w:tcBorders>
            <w:vAlign w:val="center"/>
          </w:tcPr>
          <w:p w:rsidR="00FD08E7" w:rsidRPr="00FD08E7" w:rsidRDefault="00FD08E7" w:rsidP="00FD08E7">
            <w:pPr>
              <w:pStyle w:val="TCTableBody"/>
              <w:keepNext/>
              <w:jc w:val="left"/>
              <w:rPr>
                <w:rFonts w:ascii="Arial" w:hAnsi="Arial" w:cs="Arial"/>
                <w:sz w:val="20"/>
                <w:szCs w:val="20"/>
              </w:rPr>
            </w:pPr>
            <w:r w:rsidRPr="00FD08E7">
              <w:rPr>
                <w:rFonts w:ascii="Arial" w:hAnsi="Arial" w:cs="Arial"/>
                <w:sz w:val="20"/>
                <w:szCs w:val="20"/>
              </w:rPr>
              <w:t>28</w:t>
            </w:r>
          </w:p>
        </w:tc>
        <w:tc>
          <w:tcPr>
            <w:tcW w:w="0" w:type="auto"/>
            <w:tcBorders>
              <w:top w:val="single" w:sz="4" w:space="0" w:color="auto"/>
              <w:bottom w:val="nil"/>
            </w:tcBorders>
            <w:vAlign w:val="center"/>
          </w:tcPr>
          <w:p w:rsidR="00FD08E7" w:rsidRPr="00FD08E7" w:rsidRDefault="00FD08E7" w:rsidP="00FD08E7">
            <w:pPr>
              <w:pStyle w:val="TCTableBody"/>
              <w:keepNext/>
              <w:jc w:val="left"/>
              <w:rPr>
                <w:rFonts w:ascii="Arial" w:hAnsi="Arial" w:cs="Arial"/>
                <w:sz w:val="20"/>
                <w:szCs w:val="20"/>
              </w:rPr>
            </w:pPr>
            <w:r w:rsidRPr="00FD08E7">
              <w:rPr>
                <w:rFonts w:ascii="Arial" w:hAnsi="Arial" w:cs="Arial"/>
                <w:sz w:val="20"/>
                <w:szCs w:val="20"/>
              </w:rPr>
              <w:t>96</w:t>
            </w:r>
          </w:p>
        </w:tc>
      </w:tr>
      <w:tr w:rsidR="00FD08E7" w:rsidRPr="00FD08E7" w:rsidTr="00FD08E7">
        <w:tc>
          <w:tcPr>
            <w:tcW w:w="0" w:type="auto"/>
            <w:tcBorders>
              <w:top w:val="nil"/>
            </w:tcBorders>
            <w:vAlign w:val="center"/>
          </w:tcPr>
          <w:p w:rsidR="00FD08E7" w:rsidRPr="00FD08E7" w:rsidRDefault="00FD08E7" w:rsidP="00FD08E7">
            <w:pPr>
              <w:pStyle w:val="TCTableBody"/>
              <w:keepNext/>
              <w:jc w:val="left"/>
              <w:rPr>
                <w:rFonts w:ascii="Arial" w:hAnsi="Arial" w:cs="Arial"/>
                <w:i/>
                <w:iCs/>
                <w:sz w:val="20"/>
                <w:szCs w:val="20"/>
                <w:vertAlign w:val="superscript"/>
              </w:rPr>
            </w:pPr>
            <w:r w:rsidRPr="00FD08E7">
              <w:rPr>
                <w:rFonts w:ascii="Arial" w:hAnsi="Arial" w:cs="Arial"/>
                <w:sz w:val="20"/>
                <w:szCs w:val="20"/>
              </w:rPr>
              <w:t>2</w:t>
            </w:r>
            <w:r w:rsidRPr="00FD08E7">
              <w:rPr>
                <w:rFonts w:ascii="Arial" w:hAnsi="Arial" w:cs="Arial"/>
                <w:sz w:val="20"/>
                <w:szCs w:val="20"/>
                <w:vertAlign w:val="superscript"/>
              </w:rPr>
              <w:t>[</w:t>
            </w:r>
            <w:r w:rsidRPr="00FD08E7">
              <w:rPr>
                <w:rFonts w:ascii="Arial" w:hAnsi="Arial" w:cs="Arial"/>
                <w:iCs/>
                <w:sz w:val="20"/>
                <w:szCs w:val="20"/>
                <w:vertAlign w:val="superscript"/>
              </w:rPr>
              <w:t>c</w:t>
            </w:r>
            <w:r>
              <w:rPr>
                <w:rFonts w:ascii="Arial" w:hAnsi="Arial" w:cs="Arial"/>
                <w:iCs/>
                <w:sz w:val="20"/>
                <w:szCs w:val="20"/>
                <w:vertAlign w:val="superscript"/>
              </w:rPr>
              <w:t>]</w:t>
            </w:r>
          </w:p>
        </w:tc>
        <w:tc>
          <w:tcPr>
            <w:tcW w:w="0" w:type="auto"/>
            <w:tcBorders>
              <w:top w:val="nil"/>
            </w:tcBorders>
            <w:vAlign w:val="center"/>
          </w:tcPr>
          <w:p w:rsidR="00FD08E7" w:rsidRPr="00FD08E7" w:rsidRDefault="00FD08E7" w:rsidP="00FD08E7">
            <w:pPr>
              <w:pStyle w:val="TCTableBody"/>
              <w:keepNext/>
              <w:jc w:val="left"/>
              <w:rPr>
                <w:rFonts w:ascii="Arial" w:hAnsi="Arial" w:cs="Arial"/>
                <w:sz w:val="20"/>
                <w:szCs w:val="20"/>
              </w:rPr>
            </w:pPr>
            <w:r w:rsidRPr="00FD08E7">
              <w:rPr>
                <w:rFonts w:ascii="Arial" w:hAnsi="Arial" w:cs="Arial"/>
                <w:sz w:val="20"/>
                <w:szCs w:val="20"/>
              </w:rPr>
              <w:t>Ph</w:t>
            </w:r>
          </w:p>
        </w:tc>
        <w:tc>
          <w:tcPr>
            <w:tcW w:w="0" w:type="auto"/>
            <w:tcBorders>
              <w:top w:val="nil"/>
            </w:tcBorders>
            <w:vAlign w:val="center"/>
          </w:tcPr>
          <w:p w:rsidR="00FD08E7" w:rsidRPr="00FD08E7" w:rsidRDefault="00FD08E7" w:rsidP="00FD08E7">
            <w:pPr>
              <w:pStyle w:val="TCTableBody"/>
              <w:keepNext/>
              <w:jc w:val="left"/>
              <w:rPr>
                <w:rFonts w:ascii="Arial" w:hAnsi="Arial" w:cs="Arial"/>
                <w:sz w:val="20"/>
                <w:szCs w:val="20"/>
              </w:rPr>
            </w:pPr>
            <w:proofErr w:type="spellStart"/>
            <w:r w:rsidRPr="00FD08E7">
              <w:rPr>
                <w:rFonts w:ascii="Arial" w:hAnsi="Arial" w:cs="Arial"/>
                <w:i/>
                <w:sz w:val="20"/>
                <w:szCs w:val="20"/>
              </w:rPr>
              <w:t>i</w:t>
            </w:r>
            <w:r w:rsidRPr="00FD08E7">
              <w:rPr>
                <w:rFonts w:ascii="Arial" w:hAnsi="Arial" w:cs="Arial"/>
                <w:sz w:val="20"/>
                <w:szCs w:val="20"/>
              </w:rPr>
              <w:noBreakHyphen/>
              <w:t>Pr</w:t>
            </w:r>
            <w:proofErr w:type="spellEnd"/>
          </w:p>
        </w:tc>
        <w:tc>
          <w:tcPr>
            <w:tcW w:w="0" w:type="auto"/>
            <w:tcBorders>
              <w:top w:val="nil"/>
            </w:tcBorders>
            <w:vAlign w:val="center"/>
          </w:tcPr>
          <w:p w:rsidR="00FD08E7" w:rsidRPr="00FD08E7" w:rsidRDefault="00FD08E7" w:rsidP="00FD08E7">
            <w:pPr>
              <w:pStyle w:val="TCTableBody"/>
              <w:keepNext/>
              <w:jc w:val="left"/>
              <w:rPr>
                <w:rFonts w:ascii="Arial" w:hAnsi="Arial" w:cs="Arial"/>
                <w:sz w:val="20"/>
                <w:szCs w:val="20"/>
              </w:rPr>
            </w:pPr>
            <w:r w:rsidRPr="00FD08E7">
              <w:rPr>
                <w:rFonts w:ascii="Arial" w:hAnsi="Arial" w:cs="Arial"/>
                <w:sz w:val="20"/>
                <w:szCs w:val="20"/>
              </w:rPr>
              <w:t>I</w:t>
            </w:r>
          </w:p>
        </w:tc>
        <w:tc>
          <w:tcPr>
            <w:tcW w:w="0" w:type="auto"/>
            <w:tcBorders>
              <w:top w:val="nil"/>
            </w:tcBorders>
            <w:vAlign w:val="center"/>
          </w:tcPr>
          <w:p w:rsidR="00FD08E7" w:rsidRPr="00FD08E7" w:rsidRDefault="00FD08E7" w:rsidP="00FD08E7">
            <w:pPr>
              <w:pStyle w:val="TCTableBody"/>
              <w:keepNext/>
              <w:jc w:val="left"/>
              <w:rPr>
                <w:rFonts w:ascii="Arial" w:hAnsi="Arial" w:cs="Arial"/>
                <w:sz w:val="20"/>
                <w:szCs w:val="20"/>
              </w:rPr>
            </w:pPr>
            <w:r w:rsidRPr="00FD08E7">
              <w:rPr>
                <w:rFonts w:ascii="Arial" w:hAnsi="Arial" w:cs="Arial"/>
                <w:sz w:val="20"/>
                <w:szCs w:val="20"/>
              </w:rPr>
              <w:t>1</w:t>
            </w:r>
          </w:p>
        </w:tc>
        <w:tc>
          <w:tcPr>
            <w:tcW w:w="0" w:type="auto"/>
            <w:tcBorders>
              <w:top w:val="nil"/>
            </w:tcBorders>
            <w:vAlign w:val="center"/>
          </w:tcPr>
          <w:p w:rsidR="00FD08E7" w:rsidRPr="00FD08E7" w:rsidRDefault="00FD08E7" w:rsidP="00FD08E7">
            <w:pPr>
              <w:pStyle w:val="TCTableBody"/>
              <w:keepNext/>
              <w:jc w:val="left"/>
              <w:rPr>
                <w:rFonts w:ascii="Arial" w:hAnsi="Arial" w:cs="Arial"/>
                <w:sz w:val="20"/>
                <w:szCs w:val="20"/>
              </w:rPr>
            </w:pPr>
            <w:r w:rsidRPr="00FD08E7">
              <w:rPr>
                <w:rFonts w:ascii="Arial" w:hAnsi="Arial" w:cs="Arial"/>
                <w:sz w:val="20"/>
                <w:szCs w:val="20"/>
              </w:rPr>
              <w:t>22</w:t>
            </w:r>
          </w:p>
        </w:tc>
        <w:tc>
          <w:tcPr>
            <w:tcW w:w="0" w:type="auto"/>
            <w:tcBorders>
              <w:top w:val="nil"/>
            </w:tcBorders>
            <w:vAlign w:val="center"/>
          </w:tcPr>
          <w:p w:rsidR="00FD08E7" w:rsidRPr="00FD08E7" w:rsidRDefault="00FD08E7" w:rsidP="00FD08E7">
            <w:pPr>
              <w:pStyle w:val="TCTableBody"/>
              <w:keepNext/>
              <w:jc w:val="left"/>
              <w:rPr>
                <w:rFonts w:ascii="Arial" w:hAnsi="Arial" w:cs="Arial"/>
                <w:sz w:val="20"/>
                <w:szCs w:val="20"/>
              </w:rPr>
            </w:pPr>
            <w:r w:rsidRPr="00FD08E7">
              <w:rPr>
                <w:rFonts w:ascii="Arial" w:hAnsi="Arial" w:cs="Arial"/>
                <w:sz w:val="20"/>
                <w:szCs w:val="20"/>
              </w:rPr>
              <w:t>56</w:t>
            </w:r>
          </w:p>
        </w:tc>
      </w:tr>
      <w:tr w:rsidR="00FD08E7" w:rsidRPr="00FD08E7" w:rsidTr="00FD08E7">
        <w:tc>
          <w:tcPr>
            <w:tcW w:w="0" w:type="auto"/>
            <w:tcBorders>
              <w:bottom w:val="single" w:sz="4" w:space="0" w:color="auto"/>
            </w:tcBorders>
            <w:vAlign w:val="center"/>
          </w:tcPr>
          <w:p w:rsidR="00FD08E7" w:rsidRPr="00FD08E7" w:rsidRDefault="00FD08E7" w:rsidP="00FD08E7">
            <w:pPr>
              <w:pStyle w:val="TCTableBody"/>
              <w:keepNext/>
              <w:jc w:val="left"/>
              <w:rPr>
                <w:rFonts w:ascii="Arial" w:hAnsi="Arial" w:cs="Arial"/>
                <w:i/>
                <w:iCs/>
                <w:sz w:val="20"/>
                <w:szCs w:val="20"/>
                <w:vertAlign w:val="superscript"/>
              </w:rPr>
            </w:pPr>
            <w:r w:rsidRPr="00FD08E7">
              <w:rPr>
                <w:rFonts w:ascii="Arial" w:hAnsi="Arial" w:cs="Arial"/>
                <w:sz w:val="20"/>
                <w:szCs w:val="20"/>
              </w:rPr>
              <w:t>3</w:t>
            </w:r>
            <w:r w:rsidRPr="00FD08E7">
              <w:rPr>
                <w:rFonts w:ascii="Arial" w:hAnsi="Arial" w:cs="Arial"/>
                <w:sz w:val="20"/>
                <w:szCs w:val="20"/>
                <w:vertAlign w:val="superscript"/>
              </w:rPr>
              <w:t>[</w:t>
            </w:r>
            <w:r w:rsidRPr="00FD08E7">
              <w:rPr>
                <w:rFonts w:ascii="Arial" w:hAnsi="Arial" w:cs="Arial"/>
                <w:iCs/>
                <w:sz w:val="20"/>
                <w:szCs w:val="20"/>
                <w:vertAlign w:val="superscript"/>
              </w:rPr>
              <w:t>d</w:t>
            </w:r>
            <w:r>
              <w:rPr>
                <w:rFonts w:ascii="Arial" w:hAnsi="Arial" w:cs="Arial"/>
                <w:iCs/>
                <w:sz w:val="20"/>
                <w:szCs w:val="20"/>
                <w:vertAlign w:val="superscript"/>
              </w:rPr>
              <w:t>]</w:t>
            </w:r>
          </w:p>
        </w:tc>
        <w:tc>
          <w:tcPr>
            <w:tcW w:w="0" w:type="auto"/>
            <w:tcBorders>
              <w:bottom w:val="single" w:sz="4" w:space="0" w:color="auto"/>
            </w:tcBorders>
            <w:vAlign w:val="center"/>
          </w:tcPr>
          <w:p w:rsidR="00FD08E7" w:rsidRPr="00FD08E7" w:rsidRDefault="00FD08E7" w:rsidP="00FD08E7">
            <w:pPr>
              <w:pStyle w:val="TCTableBody"/>
              <w:keepNext/>
              <w:jc w:val="left"/>
              <w:rPr>
                <w:rFonts w:ascii="Arial" w:hAnsi="Arial" w:cs="Arial"/>
                <w:sz w:val="20"/>
                <w:szCs w:val="20"/>
              </w:rPr>
            </w:pPr>
            <w:r w:rsidRPr="00FD08E7">
              <w:rPr>
                <w:rFonts w:ascii="Arial" w:hAnsi="Arial" w:cs="Arial"/>
                <w:sz w:val="20"/>
                <w:szCs w:val="20"/>
              </w:rPr>
              <w:t>Ph</w:t>
            </w:r>
          </w:p>
        </w:tc>
        <w:tc>
          <w:tcPr>
            <w:tcW w:w="0" w:type="auto"/>
            <w:tcBorders>
              <w:bottom w:val="single" w:sz="4" w:space="0" w:color="auto"/>
            </w:tcBorders>
            <w:vAlign w:val="center"/>
          </w:tcPr>
          <w:p w:rsidR="00FD08E7" w:rsidRPr="00FD08E7" w:rsidRDefault="00391156" w:rsidP="00FD08E7">
            <w:pPr>
              <w:pStyle w:val="TCTableBody"/>
              <w:keepNext/>
              <w:jc w:val="left"/>
              <w:rPr>
                <w:rFonts w:ascii="Arial" w:hAnsi="Arial" w:cs="Arial"/>
                <w:sz w:val="20"/>
                <w:szCs w:val="20"/>
              </w:rPr>
            </w:pPr>
            <w:r w:rsidRPr="00FD08E7">
              <w:rPr>
                <w:rFonts w:ascii="Arial" w:hAnsi="Arial" w:cs="Arial"/>
                <w:sz w:val="20"/>
                <w:szCs w:val="20"/>
              </w:rPr>
              <w:t>(Me</w:t>
            </w:r>
            <w:r w:rsidRPr="00FD08E7">
              <w:rPr>
                <w:rFonts w:ascii="Arial" w:hAnsi="Arial" w:cs="Arial"/>
                <w:sz w:val="20"/>
                <w:szCs w:val="20"/>
                <w:vertAlign w:val="subscript"/>
              </w:rPr>
              <w:t>3</w:t>
            </w:r>
            <w:r w:rsidRPr="00FD08E7">
              <w:rPr>
                <w:rFonts w:ascii="Arial" w:hAnsi="Arial" w:cs="Arial"/>
                <w:sz w:val="20"/>
                <w:szCs w:val="20"/>
              </w:rPr>
              <w:t>Si)</w:t>
            </w:r>
            <w:r w:rsidRPr="00FD08E7">
              <w:rPr>
                <w:rFonts w:ascii="Arial" w:hAnsi="Arial" w:cs="Arial"/>
                <w:sz w:val="20"/>
                <w:szCs w:val="20"/>
                <w:vertAlign w:val="subscript"/>
              </w:rPr>
              <w:t>3</w:t>
            </w:r>
            <w:r w:rsidRPr="00FD08E7">
              <w:rPr>
                <w:rFonts w:ascii="Arial" w:hAnsi="Arial" w:cs="Arial"/>
                <w:sz w:val="20"/>
                <w:szCs w:val="20"/>
              </w:rPr>
              <w:t>Si</w:t>
            </w:r>
          </w:p>
        </w:tc>
        <w:tc>
          <w:tcPr>
            <w:tcW w:w="0" w:type="auto"/>
            <w:tcBorders>
              <w:bottom w:val="single" w:sz="4" w:space="0" w:color="auto"/>
            </w:tcBorders>
            <w:vAlign w:val="center"/>
          </w:tcPr>
          <w:p w:rsidR="00FD08E7" w:rsidRPr="00FD08E7" w:rsidRDefault="00391156" w:rsidP="00FD08E7">
            <w:pPr>
              <w:pStyle w:val="TCTableBody"/>
              <w:keepNext/>
              <w:jc w:val="left"/>
              <w:rPr>
                <w:rFonts w:ascii="Arial" w:hAnsi="Arial" w:cs="Arial"/>
                <w:sz w:val="20"/>
                <w:szCs w:val="20"/>
              </w:rPr>
            </w:pPr>
            <w:r>
              <w:rPr>
                <w:rFonts w:ascii="Arial" w:hAnsi="Arial" w:cs="Arial"/>
                <w:sz w:val="20"/>
                <w:szCs w:val="20"/>
              </w:rPr>
              <w:t>H</w:t>
            </w:r>
          </w:p>
        </w:tc>
        <w:tc>
          <w:tcPr>
            <w:tcW w:w="0" w:type="auto"/>
            <w:tcBorders>
              <w:bottom w:val="single" w:sz="4" w:space="0" w:color="auto"/>
            </w:tcBorders>
            <w:vAlign w:val="center"/>
          </w:tcPr>
          <w:p w:rsidR="00FD08E7" w:rsidRPr="00FD08E7" w:rsidRDefault="00FD08E7" w:rsidP="00FD08E7">
            <w:pPr>
              <w:pStyle w:val="TCTableBody"/>
              <w:keepNext/>
              <w:jc w:val="left"/>
              <w:rPr>
                <w:rFonts w:ascii="Arial" w:hAnsi="Arial" w:cs="Arial"/>
                <w:sz w:val="20"/>
                <w:szCs w:val="20"/>
              </w:rPr>
            </w:pPr>
            <w:r w:rsidRPr="00FD08E7">
              <w:rPr>
                <w:rFonts w:ascii="Arial" w:hAnsi="Arial" w:cs="Arial"/>
                <w:sz w:val="20"/>
                <w:szCs w:val="20"/>
              </w:rPr>
              <w:t>30</w:t>
            </w:r>
          </w:p>
        </w:tc>
        <w:tc>
          <w:tcPr>
            <w:tcW w:w="0" w:type="auto"/>
            <w:tcBorders>
              <w:bottom w:val="single" w:sz="4" w:space="0" w:color="auto"/>
            </w:tcBorders>
            <w:vAlign w:val="center"/>
          </w:tcPr>
          <w:p w:rsidR="00FD08E7" w:rsidRPr="00FD08E7" w:rsidRDefault="00FD08E7" w:rsidP="00FD08E7">
            <w:pPr>
              <w:pStyle w:val="TCTableBody"/>
              <w:keepNext/>
              <w:jc w:val="left"/>
              <w:rPr>
                <w:rFonts w:ascii="Arial" w:hAnsi="Arial" w:cs="Arial"/>
                <w:sz w:val="20"/>
                <w:szCs w:val="20"/>
              </w:rPr>
            </w:pPr>
            <w:r w:rsidRPr="00FD08E7">
              <w:rPr>
                <w:rFonts w:ascii="Arial" w:hAnsi="Arial" w:cs="Arial"/>
                <w:sz w:val="20"/>
                <w:szCs w:val="20"/>
              </w:rPr>
              <w:t>88</w:t>
            </w:r>
          </w:p>
        </w:tc>
        <w:tc>
          <w:tcPr>
            <w:tcW w:w="0" w:type="auto"/>
            <w:tcBorders>
              <w:bottom w:val="single" w:sz="4" w:space="0" w:color="auto"/>
            </w:tcBorders>
            <w:vAlign w:val="center"/>
          </w:tcPr>
          <w:p w:rsidR="00FD08E7" w:rsidRPr="00FD08E7" w:rsidRDefault="00FD08E7" w:rsidP="00FD08E7">
            <w:pPr>
              <w:pStyle w:val="TCTableBody"/>
              <w:keepNext/>
              <w:jc w:val="left"/>
              <w:rPr>
                <w:rFonts w:ascii="Arial" w:hAnsi="Arial" w:cs="Arial"/>
                <w:sz w:val="20"/>
                <w:szCs w:val="20"/>
              </w:rPr>
            </w:pPr>
            <w:r w:rsidRPr="00FD08E7">
              <w:rPr>
                <w:rFonts w:ascii="Arial" w:hAnsi="Arial" w:cs="Arial"/>
                <w:sz w:val="20"/>
                <w:szCs w:val="20"/>
              </w:rPr>
              <w:t>96</w:t>
            </w:r>
          </w:p>
        </w:tc>
      </w:tr>
    </w:tbl>
    <w:p w:rsidR="00FD08E7" w:rsidRPr="00FD08E7" w:rsidRDefault="00FD08E7" w:rsidP="007F6A60">
      <w:pPr>
        <w:pStyle w:val="P1"/>
        <w:spacing w:before="240" w:after="240" w:line="240" w:lineRule="atLeast"/>
        <w:jc w:val="left"/>
        <w:rPr>
          <w:rFonts w:cs="Arial"/>
          <w:sz w:val="18"/>
          <w:szCs w:val="18"/>
        </w:rPr>
      </w:pPr>
      <w:r w:rsidRPr="00FD08E7">
        <w:rPr>
          <w:rFonts w:cs="Arial"/>
          <w:iCs/>
          <w:sz w:val="18"/>
          <w:szCs w:val="18"/>
        </w:rPr>
        <w:t>[a]</w:t>
      </w:r>
      <w:r w:rsidRPr="00FD08E7">
        <w:rPr>
          <w:rFonts w:cs="Arial"/>
          <w:sz w:val="18"/>
          <w:szCs w:val="18"/>
        </w:rPr>
        <w:t xml:space="preserve"> Yields calculated by </w:t>
      </w:r>
      <w:r w:rsidRPr="00FD08E7">
        <w:rPr>
          <w:rFonts w:cs="Arial"/>
          <w:sz w:val="18"/>
          <w:szCs w:val="18"/>
          <w:vertAlign w:val="superscript"/>
        </w:rPr>
        <w:t>1</w:t>
      </w:r>
      <w:r w:rsidRPr="00FD08E7">
        <w:rPr>
          <w:rFonts w:cs="Arial"/>
          <w:sz w:val="18"/>
          <w:szCs w:val="18"/>
        </w:rPr>
        <w:t xml:space="preserve">H NMR using 1,2-dichloroethane as internal standard. </w:t>
      </w:r>
      <w:r>
        <w:rPr>
          <w:rFonts w:cs="Arial"/>
          <w:sz w:val="18"/>
          <w:szCs w:val="18"/>
        </w:rPr>
        <w:t>[</w:t>
      </w:r>
      <w:r w:rsidRPr="00FD08E7">
        <w:rPr>
          <w:rFonts w:cs="Arial"/>
          <w:iCs/>
          <w:sz w:val="18"/>
          <w:szCs w:val="18"/>
        </w:rPr>
        <w:t>b</w:t>
      </w:r>
      <w:r>
        <w:rPr>
          <w:rFonts w:cs="Arial"/>
          <w:sz w:val="18"/>
          <w:szCs w:val="18"/>
        </w:rPr>
        <w:t xml:space="preserve">] </w:t>
      </w:r>
      <w:r w:rsidRPr="00FD08E7">
        <w:rPr>
          <w:rFonts w:cs="Arial"/>
          <w:sz w:val="18"/>
          <w:szCs w:val="18"/>
        </w:rPr>
        <w:t>Me</w:t>
      </w:r>
      <w:r w:rsidRPr="00FD08E7">
        <w:rPr>
          <w:rFonts w:cs="Arial"/>
          <w:sz w:val="18"/>
          <w:szCs w:val="18"/>
          <w:vertAlign w:val="subscript"/>
        </w:rPr>
        <w:t>3</w:t>
      </w:r>
      <w:r w:rsidRPr="00FD08E7">
        <w:rPr>
          <w:rFonts w:cs="Arial"/>
          <w:sz w:val="18"/>
          <w:szCs w:val="18"/>
        </w:rPr>
        <w:t xml:space="preserve">Si-C≡CH (0.25 mmol), </w:t>
      </w:r>
      <w:proofErr w:type="spellStart"/>
      <w:r w:rsidRPr="00FD08E7">
        <w:rPr>
          <w:rFonts w:cs="Arial"/>
          <w:sz w:val="18"/>
          <w:szCs w:val="18"/>
        </w:rPr>
        <w:t>EtI</w:t>
      </w:r>
      <w:proofErr w:type="spellEnd"/>
      <w:r w:rsidRPr="00FD08E7">
        <w:rPr>
          <w:rFonts w:cs="Arial"/>
          <w:sz w:val="18"/>
          <w:szCs w:val="18"/>
        </w:rPr>
        <w:t xml:space="preserve"> (0.05 mmol), hexane (1 mL); only Z-isomer was formed. </w:t>
      </w:r>
      <w:r>
        <w:rPr>
          <w:rFonts w:cs="Arial"/>
          <w:sz w:val="18"/>
          <w:szCs w:val="18"/>
        </w:rPr>
        <w:t>[</w:t>
      </w:r>
      <w:r w:rsidRPr="00FD08E7">
        <w:rPr>
          <w:rFonts w:cs="Arial"/>
          <w:iCs/>
          <w:sz w:val="18"/>
          <w:szCs w:val="18"/>
        </w:rPr>
        <w:t>c</w:t>
      </w:r>
      <w:r>
        <w:rPr>
          <w:rFonts w:cs="Arial"/>
          <w:iCs/>
          <w:sz w:val="18"/>
          <w:szCs w:val="18"/>
        </w:rPr>
        <w:t xml:space="preserve">] </w:t>
      </w:r>
      <w:r w:rsidRPr="00FD08E7">
        <w:rPr>
          <w:rFonts w:cs="Arial"/>
          <w:sz w:val="18"/>
          <w:szCs w:val="18"/>
        </w:rPr>
        <w:t xml:space="preserve">Phenylacetylene (0.05 mmol), </w:t>
      </w:r>
      <w:proofErr w:type="spellStart"/>
      <w:r w:rsidRPr="00FD08E7">
        <w:rPr>
          <w:rFonts w:cs="Arial"/>
          <w:i/>
          <w:iCs/>
          <w:sz w:val="18"/>
          <w:szCs w:val="18"/>
        </w:rPr>
        <w:t>i</w:t>
      </w:r>
      <w:r w:rsidRPr="00FD08E7">
        <w:rPr>
          <w:rFonts w:cs="Arial"/>
          <w:sz w:val="18"/>
          <w:szCs w:val="18"/>
        </w:rPr>
        <w:t>-PrI</w:t>
      </w:r>
      <w:proofErr w:type="spellEnd"/>
      <w:r w:rsidRPr="00FD08E7">
        <w:rPr>
          <w:rFonts w:cs="Arial"/>
          <w:sz w:val="18"/>
          <w:szCs w:val="18"/>
        </w:rPr>
        <w:t xml:space="preserve"> (0.20 mmol), hexane (1 mL); yields are total E and Z-isomers. </w:t>
      </w:r>
      <w:r>
        <w:rPr>
          <w:rFonts w:cs="Arial"/>
          <w:sz w:val="18"/>
          <w:szCs w:val="18"/>
        </w:rPr>
        <w:t>[</w:t>
      </w:r>
      <w:r w:rsidRPr="00FD08E7">
        <w:rPr>
          <w:rFonts w:cs="Arial"/>
          <w:iCs/>
          <w:sz w:val="18"/>
          <w:szCs w:val="18"/>
        </w:rPr>
        <w:t>d</w:t>
      </w:r>
      <w:r>
        <w:rPr>
          <w:rFonts w:cs="Arial"/>
          <w:iCs/>
          <w:sz w:val="18"/>
          <w:szCs w:val="18"/>
        </w:rPr>
        <w:t xml:space="preserve">] </w:t>
      </w:r>
      <w:r w:rsidRPr="00FD08E7">
        <w:rPr>
          <w:rFonts w:cs="Arial"/>
          <w:sz w:val="18"/>
          <w:szCs w:val="18"/>
        </w:rPr>
        <w:t xml:space="preserve">Phenylacetylene (0.05 mmol), </w:t>
      </w:r>
      <w:proofErr w:type="gramStart"/>
      <w:r w:rsidRPr="00FD08E7">
        <w:rPr>
          <w:rFonts w:cs="Arial"/>
          <w:sz w:val="18"/>
          <w:szCs w:val="18"/>
        </w:rPr>
        <w:t>tris(</w:t>
      </w:r>
      <w:proofErr w:type="gramEnd"/>
      <w:r w:rsidRPr="00FD08E7">
        <w:rPr>
          <w:rFonts w:cs="Arial"/>
          <w:sz w:val="18"/>
          <w:szCs w:val="18"/>
        </w:rPr>
        <w:t xml:space="preserve">TMS)silane (0.10 mmol), hexane (1 mL); only Z-isomer was formed. </w:t>
      </w:r>
      <w:r>
        <w:rPr>
          <w:rFonts w:cs="Arial"/>
          <w:sz w:val="18"/>
          <w:szCs w:val="18"/>
        </w:rPr>
        <w:t>[</w:t>
      </w:r>
      <w:r w:rsidRPr="00FD08E7">
        <w:rPr>
          <w:rFonts w:cs="Arial"/>
          <w:iCs/>
          <w:sz w:val="18"/>
          <w:szCs w:val="18"/>
        </w:rPr>
        <w:t>e</w:t>
      </w:r>
      <w:r>
        <w:rPr>
          <w:rFonts w:cs="Arial"/>
          <w:iCs/>
          <w:sz w:val="18"/>
          <w:szCs w:val="18"/>
        </w:rPr>
        <w:t xml:space="preserve">] </w:t>
      </w:r>
      <w:r w:rsidRPr="00FD08E7">
        <w:rPr>
          <w:rFonts w:cs="Arial"/>
          <w:sz w:val="18"/>
          <w:szCs w:val="18"/>
        </w:rPr>
        <w:t>Et</w:t>
      </w:r>
      <w:r w:rsidRPr="00FD08E7">
        <w:rPr>
          <w:rFonts w:cs="Arial"/>
          <w:sz w:val="18"/>
          <w:szCs w:val="18"/>
          <w:vertAlign w:val="subscript"/>
        </w:rPr>
        <w:t>3</w:t>
      </w:r>
      <w:r w:rsidRPr="00FD08E7">
        <w:rPr>
          <w:rFonts w:cs="Arial"/>
          <w:sz w:val="18"/>
          <w:szCs w:val="18"/>
        </w:rPr>
        <w:t xml:space="preserve">B (50 µmol) stirred open to air. </w:t>
      </w:r>
      <w:r>
        <w:rPr>
          <w:rFonts w:cs="Arial"/>
          <w:sz w:val="18"/>
          <w:szCs w:val="18"/>
        </w:rPr>
        <w:t>[</w:t>
      </w:r>
      <w:r w:rsidRPr="00FD08E7">
        <w:rPr>
          <w:rFonts w:cs="Arial"/>
          <w:iCs/>
          <w:sz w:val="18"/>
          <w:szCs w:val="18"/>
        </w:rPr>
        <w:t>f</w:t>
      </w:r>
      <w:r>
        <w:rPr>
          <w:rFonts w:cs="Arial"/>
          <w:iCs/>
          <w:sz w:val="18"/>
          <w:szCs w:val="18"/>
        </w:rPr>
        <w:t xml:space="preserve">] </w:t>
      </w:r>
      <w:r w:rsidRPr="00FD08E7">
        <w:rPr>
          <w:rFonts w:cs="Arial"/>
          <w:sz w:val="18"/>
          <w:szCs w:val="18"/>
        </w:rPr>
        <w:t>Et</w:t>
      </w:r>
      <w:r w:rsidRPr="00FD08E7">
        <w:rPr>
          <w:rFonts w:cs="Arial"/>
          <w:sz w:val="18"/>
          <w:szCs w:val="18"/>
          <w:vertAlign w:val="subscript"/>
        </w:rPr>
        <w:t>3</w:t>
      </w:r>
      <w:r w:rsidRPr="00FD08E7">
        <w:rPr>
          <w:rFonts w:cs="Arial"/>
          <w:sz w:val="18"/>
          <w:szCs w:val="18"/>
        </w:rPr>
        <w:t xml:space="preserve">B (50 µmol) in inert atmosphere initiated by brief exposure to air, no stirring. </w:t>
      </w:r>
      <w:r>
        <w:rPr>
          <w:rFonts w:cs="Arial"/>
          <w:sz w:val="18"/>
          <w:szCs w:val="18"/>
        </w:rPr>
        <w:t>[</w:t>
      </w:r>
      <w:r w:rsidRPr="00FD08E7">
        <w:rPr>
          <w:rFonts w:cs="Arial"/>
          <w:iCs/>
          <w:sz w:val="18"/>
          <w:szCs w:val="18"/>
        </w:rPr>
        <w:t>g</w:t>
      </w:r>
      <w:r>
        <w:rPr>
          <w:rFonts w:cs="Arial"/>
          <w:iCs/>
          <w:sz w:val="18"/>
          <w:szCs w:val="18"/>
        </w:rPr>
        <w:t xml:space="preserve">] </w:t>
      </w:r>
      <w:r w:rsidRPr="00FD08E7">
        <w:rPr>
          <w:rFonts w:cs="Arial"/>
          <w:sz w:val="18"/>
          <w:szCs w:val="18"/>
        </w:rPr>
        <w:t>Initiator was added in two batches of (25 µmol Et</w:t>
      </w:r>
      <w:r w:rsidRPr="00FD08E7">
        <w:rPr>
          <w:rFonts w:cs="Arial"/>
          <w:sz w:val="18"/>
          <w:szCs w:val="18"/>
          <w:vertAlign w:val="subscript"/>
        </w:rPr>
        <w:t>3</w:t>
      </w:r>
      <w:r w:rsidRPr="00FD08E7">
        <w:rPr>
          <w:rFonts w:cs="Arial"/>
          <w:sz w:val="18"/>
          <w:szCs w:val="18"/>
        </w:rPr>
        <w:t>B + 25 µmol Et</w:t>
      </w:r>
      <w:r w:rsidRPr="00FD08E7">
        <w:rPr>
          <w:rFonts w:cs="Arial"/>
          <w:sz w:val="18"/>
          <w:szCs w:val="18"/>
          <w:vertAlign w:val="subscript"/>
        </w:rPr>
        <w:t>2</w:t>
      </w:r>
      <w:r w:rsidRPr="00FD08E7">
        <w:rPr>
          <w:rFonts w:cs="Arial"/>
          <w:sz w:val="18"/>
          <w:szCs w:val="18"/>
        </w:rPr>
        <w:t>BOOEt) 1 h apart under N</w:t>
      </w:r>
      <w:r w:rsidRPr="00FD08E7">
        <w:rPr>
          <w:rFonts w:cs="Arial"/>
          <w:sz w:val="18"/>
          <w:szCs w:val="18"/>
          <w:vertAlign w:val="subscript"/>
        </w:rPr>
        <w:t>2</w:t>
      </w:r>
      <w:r w:rsidRPr="00FD08E7">
        <w:rPr>
          <w:rFonts w:cs="Arial"/>
          <w:sz w:val="18"/>
          <w:szCs w:val="18"/>
        </w:rPr>
        <w:t>.</w:t>
      </w:r>
    </w:p>
    <w:p w:rsidR="00FD08E7" w:rsidRPr="00FD08E7" w:rsidRDefault="00FD08E7" w:rsidP="00FD08E7">
      <w:pPr>
        <w:pStyle w:val="TAMainText"/>
        <w:spacing w:before="240" w:after="240" w:line="240" w:lineRule="atLeast"/>
        <w:ind w:firstLine="0"/>
        <w:jc w:val="left"/>
        <w:rPr>
          <w:rFonts w:ascii="Arial" w:hAnsi="Arial" w:cs="Arial"/>
          <w:sz w:val="20"/>
        </w:rPr>
      </w:pPr>
      <w:r w:rsidRPr="00FD08E7">
        <w:rPr>
          <w:rFonts w:ascii="Arial" w:hAnsi="Arial" w:cs="Arial"/>
          <w:sz w:val="20"/>
        </w:rPr>
        <w:t>In all cases, the Et</w:t>
      </w:r>
      <w:r w:rsidRPr="00FD08E7">
        <w:rPr>
          <w:rFonts w:ascii="Arial" w:hAnsi="Arial" w:cs="Arial"/>
          <w:sz w:val="20"/>
          <w:vertAlign w:val="subscript"/>
        </w:rPr>
        <w:t>2</w:t>
      </w:r>
      <w:r w:rsidRPr="00FD08E7">
        <w:rPr>
          <w:rFonts w:ascii="Arial" w:hAnsi="Arial" w:cs="Arial"/>
          <w:sz w:val="20"/>
        </w:rPr>
        <w:t>BOOEt/Et</w:t>
      </w:r>
      <w:r w:rsidRPr="00FD08E7">
        <w:rPr>
          <w:rFonts w:ascii="Arial" w:hAnsi="Arial" w:cs="Arial"/>
          <w:sz w:val="20"/>
          <w:vertAlign w:val="subscript"/>
        </w:rPr>
        <w:t>3</w:t>
      </w:r>
      <w:r w:rsidRPr="00FD08E7">
        <w:rPr>
          <w:rFonts w:ascii="Arial" w:hAnsi="Arial" w:cs="Arial"/>
          <w:sz w:val="20"/>
        </w:rPr>
        <w:t>B system showed the best performance as predicted by the kinetic model. In the original literature report, reactions 1 and 2 (Table 4) gave 84% and 81% product yields, respectively with Et</w:t>
      </w:r>
      <w:r w:rsidRPr="00FD08E7">
        <w:rPr>
          <w:rFonts w:ascii="Arial" w:hAnsi="Arial" w:cs="Arial"/>
          <w:sz w:val="20"/>
          <w:vertAlign w:val="subscript"/>
        </w:rPr>
        <w:t>3</w:t>
      </w:r>
      <w:r w:rsidRPr="00FD08E7">
        <w:rPr>
          <w:rFonts w:ascii="Arial" w:hAnsi="Arial" w:cs="Arial"/>
          <w:sz w:val="20"/>
        </w:rPr>
        <w:t>B/O</w:t>
      </w:r>
      <w:r w:rsidRPr="00FD08E7">
        <w:rPr>
          <w:rFonts w:ascii="Arial" w:hAnsi="Arial" w:cs="Arial"/>
          <w:sz w:val="20"/>
          <w:vertAlign w:val="subscript"/>
        </w:rPr>
        <w:t>2</w:t>
      </w:r>
      <w:r w:rsidRPr="00FD08E7">
        <w:rPr>
          <w:rFonts w:ascii="Arial" w:hAnsi="Arial" w:cs="Arial"/>
          <w:sz w:val="20"/>
        </w:rPr>
        <w:t xml:space="preserve"> </w:t>
      </w:r>
      <w:r w:rsidRPr="00FD08E7">
        <w:rPr>
          <w:rFonts w:ascii="Arial" w:hAnsi="Arial" w:cs="Arial"/>
          <w:sz w:val="20"/>
        </w:rPr>
        <w:lastRenderedPageBreak/>
        <w:t>system in the low O</w:t>
      </w:r>
      <w:r w:rsidRPr="00FD08E7">
        <w:rPr>
          <w:rFonts w:ascii="Arial" w:hAnsi="Arial" w:cs="Arial"/>
          <w:sz w:val="20"/>
          <w:vertAlign w:val="subscript"/>
        </w:rPr>
        <w:t>2</w:t>
      </w:r>
      <w:r w:rsidRPr="00FD08E7">
        <w:rPr>
          <w:rFonts w:ascii="Arial" w:hAnsi="Arial" w:cs="Arial"/>
          <w:sz w:val="20"/>
        </w:rPr>
        <w:t xml:space="preserve"> regime. Our yields were much lower (28% and 22%, respectively), highlighting the reproducibility issues associated with the heterogeneous Et</w:t>
      </w:r>
      <w:r w:rsidRPr="00FD08E7">
        <w:rPr>
          <w:rFonts w:ascii="Arial" w:hAnsi="Arial" w:cs="Arial"/>
          <w:sz w:val="20"/>
          <w:vertAlign w:val="subscript"/>
        </w:rPr>
        <w:t>3</w:t>
      </w:r>
      <w:r w:rsidRPr="00FD08E7">
        <w:rPr>
          <w:rFonts w:ascii="Arial" w:hAnsi="Arial" w:cs="Arial"/>
          <w:sz w:val="20"/>
        </w:rPr>
        <w:t>B/O</w:t>
      </w:r>
      <w:r w:rsidRPr="00FD08E7">
        <w:rPr>
          <w:rFonts w:ascii="Arial" w:hAnsi="Arial" w:cs="Arial"/>
          <w:sz w:val="20"/>
          <w:vertAlign w:val="subscript"/>
        </w:rPr>
        <w:t>2</w:t>
      </w:r>
      <w:r w:rsidRPr="00FD08E7">
        <w:rPr>
          <w:rFonts w:ascii="Arial" w:hAnsi="Arial" w:cs="Arial"/>
          <w:sz w:val="20"/>
        </w:rPr>
        <w:t xml:space="preserve"> initiation. In reaction 3, we were able to reproduce the reported 85% yield. The higher reproducibility in this case is likely due to the high efficiency of the propagation chain in this reaction.</w:t>
      </w:r>
    </w:p>
    <w:p w:rsidR="00625579" w:rsidRPr="00FD08E7" w:rsidRDefault="00FD08E7" w:rsidP="00FD08E7">
      <w:pPr>
        <w:pStyle w:val="P1"/>
        <w:spacing w:before="240" w:after="240" w:line="240" w:lineRule="atLeast"/>
        <w:jc w:val="left"/>
        <w:rPr>
          <w:rFonts w:cs="Arial"/>
          <w:sz w:val="20"/>
          <w:szCs w:val="20"/>
        </w:rPr>
      </w:pPr>
      <w:r w:rsidRPr="00FD08E7">
        <w:rPr>
          <w:rFonts w:cs="Arial"/>
          <w:sz w:val="20"/>
          <w:szCs w:val="20"/>
        </w:rPr>
        <w:t>The new Et</w:t>
      </w:r>
      <w:r w:rsidRPr="00FD08E7">
        <w:rPr>
          <w:rFonts w:cs="Arial"/>
          <w:sz w:val="20"/>
          <w:szCs w:val="20"/>
          <w:vertAlign w:val="subscript"/>
        </w:rPr>
        <w:t>2</w:t>
      </w:r>
      <w:r w:rsidRPr="00FD08E7">
        <w:rPr>
          <w:rFonts w:cs="Arial"/>
          <w:sz w:val="20"/>
          <w:szCs w:val="20"/>
        </w:rPr>
        <w:t>BOOEt/Et</w:t>
      </w:r>
      <w:r w:rsidRPr="00FD08E7">
        <w:rPr>
          <w:rFonts w:cs="Arial"/>
          <w:sz w:val="20"/>
          <w:szCs w:val="20"/>
          <w:vertAlign w:val="subscript"/>
        </w:rPr>
        <w:t>3</w:t>
      </w:r>
      <w:r w:rsidRPr="00FD08E7">
        <w:rPr>
          <w:rFonts w:cs="Arial"/>
          <w:sz w:val="20"/>
          <w:szCs w:val="20"/>
        </w:rPr>
        <w:t xml:space="preserve">B system </w:t>
      </w:r>
      <w:r w:rsidR="00391156">
        <w:rPr>
          <w:rFonts w:cs="Arial"/>
          <w:sz w:val="20"/>
          <w:szCs w:val="20"/>
        </w:rPr>
        <w:t xml:space="preserve">can be quickly and easily prepared by </w:t>
      </w:r>
      <w:r w:rsidRPr="00FD08E7">
        <w:rPr>
          <w:rFonts w:cs="Arial"/>
          <w:sz w:val="20"/>
          <w:szCs w:val="20"/>
        </w:rPr>
        <w:t>low temperature</w:t>
      </w:r>
      <w:r w:rsidR="00391156">
        <w:rPr>
          <w:rFonts w:cs="Arial"/>
          <w:sz w:val="20"/>
          <w:szCs w:val="20"/>
        </w:rPr>
        <w:t xml:space="preserve"> oxidation of Et</w:t>
      </w:r>
      <w:r w:rsidR="00391156" w:rsidRPr="00311064">
        <w:rPr>
          <w:rFonts w:cs="Arial"/>
          <w:sz w:val="20"/>
          <w:szCs w:val="20"/>
          <w:vertAlign w:val="subscript"/>
        </w:rPr>
        <w:t>3</w:t>
      </w:r>
      <w:r w:rsidR="00391156">
        <w:rPr>
          <w:rFonts w:cs="Arial"/>
          <w:sz w:val="20"/>
          <w:szCs w:val="20"/>
        </w:rPr>
        <w:t>B</w:t>
      </w:r>
      <w:r w:rsidRPr="00FD08E7">
        <w:rPr>
          <w:rFonts w:cs="Arial"/>
          <w:sz w:val="20"/>
          <w:szCs w:val="20"/>
        </w:rPr>
        <w:t xml:space="preserve">. </w:t>
      </w:r>
      <w:r w:rsidR="00391156">
        <w:rPr>
          <w:rFonts w:cs="Arial"/>
          <w:sz w:val="20"/>
          <w:szCs w:val="20"/>
        </w:rPr>
        <w:t xml:space="preserve">Taking into account </w:t>
      </w:r>
      <w:proofErr w:type="gramStart"/>
      <w:r w:rsidRPr="00FD08E7">
        <w:rPr>
          <w:rFonts w:cs="Arial"/>
          <w:sz w:val="20"/>
          <w:szCs w:val="20"/>
        </w:rPr>
        <w:t>its</w:t>
      </w:r>
      <w:proofErr w:type="gramEnd"/>
      <w:r w:rsidRPr="00FD08E7">
        <w:rPr>
          <w:rFonts w:cs="Arial"/>
          <w:sz w:val="20"/>
          <w:szCs w:val="20"/>
        </w:rPr>
        <w:t xml:space="preserve"> demonstrated superior</w:t>
      </w:r>
      <w:r w:rsidR="00391156">
        <w:rPr>
          <w:rFonts w:cs="Arial"/>
          <w:sz w:val="20"/>
          <w:szCs w:val="20"/>
        </w:rPr>
        <w:t xml:space="preserve"> initiator properties</w:t>
      </w:r>
      <w:r w:rsidRPr="00FD08E7">
        <w:rPr>
          <w:rFonts w:cs="Arial"/>
          <w:sz w:val="20"/>
          <w:szCs w:val="20"/>
        </w:rPr>
        <w:t xml:space="preserve">, it could </w:t>
      </w:r>
      <w:r w:rsidR="00391156">
        <w:rPr>
          <w:rFonts w:cs="Arial"/>
          <w:sz w:val="20"/>
          <w:szCs w:val="20"/>
        </w:rPr>
        <w:t xml:space="preserve">become a very </w:t>
      </w:r>
      <w:r w:rsidRPr="00FD08E7">
        <w:rPr>
          <w:rFonts w:cs="Arial"/>
          <w:sz w:val="20"/>
          <w:szCs w:val="20"/>
        </w:rPr>
        <w:t xml:space="preserve">useful </w:t>
      </w:r>
      <w:r w:rsidR="00391156">
        <w:rPr>
          <w:rFonts w:cs="Arial"/>
          <w:sz w:val="20"/>
          <w:szCs w:val="20"/>
        </w:rPr>
        <w:t xml:space="preserve">addition to a radical chemist’s toolkit, particularly </w:t>
      </w:r>
      <w:r w:rsidRPr="00FD08E7">
        <w:rPr>
          <w:rFonts w:cs="Arial"/>
          <w:sz w:val="20"/>
          <w:szCs w:val="20"/>
        </w:rPr>
        <w:t>for initiating more challenging radical reactions.</w:t>
      </w:r>
    </w:p>
    <w:p w:rsidR="00854A3E" w:rsidRPr="00C91676" w:rsidRDefault="00854A3E" w:rsidP="007F6A60">
      <w:pPr>
        <w:pStyle w:val="H1"/>
        <w:spacing w:before="240" w:after="240" w:line="240" w:lineRule="atLeast"/>
        <w:rPr>
          <w:rFonts w:cs="Arial"/>
          <w:szCs w:val="22"/>
          <w:lang w:val="en-US"/>
        </w:rPr>
      </w:pPr>
      <w:r w:rsidRPr="00C91676">
        <w:rPr>
          <w:rFonts w:cs="Arial"/>
          <w:szCs w:val="22"/>
          <w:lang w:val="en-US"/>
        </w:rPr>
        <w:t>Conclusion</w:t>
      </w:r>
    </w:p>
    <w:p w:rsidR="00FD08E7" w:rsidRPr="00FD08E7" w:rsidRDefault="00FD08E7" w:rsidP="00FD08E7">
      <w:pPr>
        <w:pStyle w:val="TAMainText"/>
        <w:spacing w:before="240" w:after="240" w:line="240" w:lineRule="atLeast"/>
        <w:ind w:firstLine="0"/>
        <w:jc w:val="left"/>
        <w:rPr>
          <w:rFonts w:ascii="Arial" w:hAnsi="Arial" w:cs="Arial"/>
          <w:sz w:val="20"/>
        </w:rPr>
      </w:pPr>
      <w:r w:rsidRPr="00FD08E7">
        <w:rPr>
          <w:rFonts w:ascii="Arial" w:hAnsi="Arial" w:cs="Arial"/>
          <w:sz w:val="20"/>
        </w:rPr>
        <w:t>A quantitative mechanistic study of the reactions involved in the Et</w:t>
      </w:r>
      <w:r w:rsidRPr="00FD08E7">
        <w:rPr>
          <w:rFonts w:ascii="Arial" w:hAnsi="Arial" w:cs="Arial"/>
          <w:sz w:val="20"/>
          <w:vertAlign w:val="subscript"/>
        </w:rPr>
        <w:t>3</w:t>
      </w:r>
      <w:r w:rsidRPr="00FD08E7">
        <w:rPr>
          <w:rFonts w:ascii="Arial" w:hAnsi="Arial" w:cs="Arial"/>
          <w:sz w:val="20"/>
        </w:rPr>
        <w:t>B/O</w:t>
      </w:r>
      <w:r w:rsidRPr="00FD08E7">
        <w:rPr>
          <w:rFonts w:ascii="Arial" w:hAnsi="Arial" w:cs="Arial"/>
          <w:sz w:val="20"/>
          <w:vertAlign w:val="subscript"/>
        </w:rPr>
        <w:t>2</w:t>
      </w:r>
      <w:r w:rsidRPr="00FD08E7">
        <w:rPr>
          <w:rFonts w:ascii="Arial" w:hAnsi="Arial" w:cs="Arial"/>
          <w:sz w:val="20"/>
        </w:rPr>
        <w:t xml:space="preserve"> radical initiating system revealed that the vast majority of initiator radicals are not formed in the main Et</w:t>
      </w:r>
      <w:r w:rsidRPr="00FD08E7">
        <w:rPr>
          <w:rFonts w:ascii="Arial" w:hAnsi="Arial" w:cs="Arial"/>
          <w:sz w:val="20"/>
          <w:vertAlign w:val="subscript"/>
        </w:rPr>
        <w:t>3</w:t>
      </w:r>
      <w:r w:rsidRPr="00FD08E7">
        <w:rPr>
          <w:rFonts w:ascii="Arial" w:hAnsi="Arial" w:cs="Arial"/>
          <w:sz w:val="20"/>
        </w:rPr>
        <w:t>B autoxidation cycle as previously thought. Instead, the initiation relies heavily on the Molecule-Induced Radical Formation (MIRF) reaction between the Et</w:t>
      </w:r>
      <w:r w:rsidRPr="00FD08E7">
        <w:rPr>
          <w:rFonts w:ascii="Arial" w:hAnsi="Arial" w:cs="Arial"/>
          <w:sz w:val="20"/>
          <w:vertAlign w:val="subscript"/>
        </w:rPr>
        <w:t>3</w:t>
      </w:r>
      <w:r w:rsidRPr="00FD08E7">
        <w:rPr>
          <w:rFonts w:ascii="Arial" w:hAnsi="Arial" w:cs="Arial"/>
          <w:sz w:val="20"/>
        </w:rPr>
        <w:t>B and its autoxidation product Et</w:t>
      </w:r>
      <w:r w:rsidRPr="00FD08E7">
        <w:rPr>
          <w:rFonts w:ascii="Arial" w:hAnsi="Arial" w:cs="Arial"/>
          <w:sz w:val="20"/>
          <w:vertAlign w:val="subscript"/>
        </w:rPr>
        <w:t>2</w:t>
      </w:r>
      <w:r w:rsidRPr="00FD08E7">
        <w:rPr>
          <w:rFonts w:ascii="Arial" w:hAnsi="Arial" w:cs="Arial"/>
          <w:sz w:val="20"/>
        </w:rPr>
        <w:t>BOOEt (secondary initiation). Qualitative and quantitative information was obtained using allyl-TEMPO radical trapping. By combining rate constants obtained in this work with those from the literature, we built a simplified kinetic model for the Et</w:t>
      </w:r>
      <w:r w:rsidRPr="00FD08E7">
        <w:rPr>
          <w:rFonts w:ascii="Arial" w:hAnsi="Arial" w:cs="Arial"/>
          <w:sz w:val="20"/>
          <w:vertAlign w:val="subscript"/>
        </w:rPr>
        <w:t>3</w:t>
      </w:r>
      <w:r w:rsidRPr="00FD08E7">
        <w:rPr>
          <w:rFonts w:ascii="Arial" w:hAnsi="Arial" w:cs="Arial"/>
          <w:sz w:val="20"/>
        </w:rPr>
        <w:t>B/O</w:t>
      </w:r>
      <w:r w:rsidRPr="00FD08E7">
        <w:rPr>
          <w:rFonts w:ascii="Arial" w:hAnsi="Arial" w:cs="Arial"/>
          <w:sz w:val="20"/>
          <w:vertAlign w:val="subscript"/>
        </w:rPr>
        <w:t>2</w:t>
      </w:r>
      <w:r w:rsidRPr="00FD08E7">
        <w:rPr>
          <w:rFonts w:ascii="Arial" w:hAnsi="Arial" w:cs="Arial"/>
          <w:sz w:val="20"/>
        </w:rPr>
        <w:t xml:space="preserve"> initiating system. The model predicted that the best initiating conditions are achieved if the reaction is carried out in the low O</w:t>
      </w:r>
      <w:r w:rsidRPr="00FD08E7">
        <w:rPr>
          <w:rFonts w:ascii="Arial" w:hAnsi="Arial" w:cs="Arial"/>
          <w:sz w:val="20"/>
          <w:vertAlign w:val="subscript"/>
        </w:rPr>
        <w:t>2</w:t>
      </w:r>
      <w:r w:rsidRPr="00FD08E7">
        <w:rPr>
          <w:rFonts w:ascii="Arial" w:hAnsi="Arial" w:cs="Arial"/>
          <w:sz w:val="20"/>
        </w:rPr>
        <w:t xml:space="preserve"> regime (</w:t>
      </w:r>
      <w:r w:rsidRPr="00FD08E7">
        <w:rPr>
          <w:rFonts w:ascii="Arial" w:hAnsi="Arial" w:cs="Arial"/>
          <w:i/>
          <w:sz w:val="20"/>
        </w:rPr>
        <w:t>i.e.</w:t>
      </w:r>
      <w:r w:rsidRPr="00FD08E7">
        <w:rPr>
          <w:rFonts w:ascii="Arial" w:hAnsi="Arial" w:cs="Arial"/>
          <w:sz w:val="20"/>
        </w:rPr>
        <w:t>, with limited supply of oxygen). These results were subsequently experimentally validated.</w:t>
      </w:r>
    </w:p>
    <w:p w:rsidR="00FD08E7" w:rsidRPr="00FD08E7" w:rsidRDefault="00FD08E7" w:rsidP="00FD08E7">
      <w:pPr>
        <w:pStyle w:val="TAMainText"/>
        <w:spacing w:before="240" w:after="240" w:line="240" w:lineRule="atLeast"/>
        <w:ind w:firstLine="0"/>
        <w:jc w:val="left"/>
        <w:rPr>
          <w:rFonts w:ascii="Arial" w:hAnsi="Arial" w:cs="Arial"/>
          <w:sz w:val="20"/>
        </w:rPr>
      </w:pPr>
      <w:r w:rsidRPr="00FD08E7">
        <w:rPr>
          <w:rFonts w:ascii="Arial" w:hAnsi="Arial" w:cs="Arial"/>
          <w:sz w:val="20"/>
        </w:rPr>
        <w:t>We also proposed to use the Et</w:t>
      </w:r>
      <w:r w:rsidRPr="00FD08E7">
        <w:rPr>
          <w:rFonts w:ascii="Arial" w:hAnsi="Arial" w:cs="Arial"/>
          <w:sz w:val="20"/>
          <w:vertAlign w:val="subscript"/>
        </w:rPr>
        <w:t>2</w:t>
      </w:r>
      <w:r w:rsidRPr="00FD08E7">
        <w:rPr>
          <w:rFonts w:ascii="Arial" w:hAnsi="Arial" w:cs="Arial"/>
          <w:sz w:val="20"/>
        </w:rPr>
        <w:t>BOOEt/Et</w:t>
      </w:r>
      <w:r w:rsidRPr="00FD08E7">
        <w:rPr>
          <w:rFonts w:ascii="Arial" w:hAnsi="Arial" w:cs="Arial"/>
          <w:sz w:val="20"/>
          <w:vertAlign w:val="subscript"/>
        </w:rPr>
        <w:t>3</w:t>
      </w:r>
      <w:r w:rsidRPr="00FD08E7">
        <w:rPr>
          <w:rFonts w:ascii="Arial" w:hAnsi="Arial" w:cs="Arial"/>
          <w:sz w:val="20"/>
        </w:rPr>
        <w:t>B system as an alternative to the conventional Et</w:t>
      </w:r>
      <w:r w:rsidRPr="00FD08E7">
        <w:rPr>
          <w:rFonts w:ascii="Arial" w:hAnsi="Arial" w:cs="Arial"/>
          <w:sz w:val="20"/>
          <w:vertAlign w:val="subscript"/>
        </w:rPr>
        <w:t>3</w:t>
      </w:r>
      <w:r w:rsidRPr="00FD08E7">
        <w:rPr>
          <w:rFonts w:ascii="Arial" w:hAnsi="Arial" w:cs="Arial"/>
          <w:sz w:val="20"/>
        </w:rPr>
        <w:t>B/O</w:t>
      </w:r>
      <w:r w:rsidRPr="00FD08E7">
        <w:rPr>
          <w:rFonts w:ascii="Arial" w:hAnsi="Arial" w:cs="Arial"/>
          <w:sz w:val="20"/>
          <w:vertAlign w:val="subscript"/>
        </w:rPr>
        <w:t>2</w:t>
      </w:r>
      <w:r w:rsidRPr="00FD08E7">
        <w:rPr>
          <w:rFonts w:ascii="Arial" w:hAnsi="Arial" w:cs="Arial"/>
          <w:sz w:val="20"/>
        </w:rPr>
        <w:t xml:space="preserve"> initiation. The new system is homogeneous (it should be carried out in an inert atmosphere) and hence does not suffer from the reproducibility issues associated with the conventional heterogeneous initiation. It uses the same reagents as the conventional one but instead of adding all reagents at the same time, it requires slow addition of Et</w:t>
      </w:r>
      <w:r w:rsidRPr="00FD08E7">
        <w:rPr>
          <w:rFonts w:ascii="Arial" w:hAnsi="Arial" w:cs="Arial"/>
          <w:sz w:val="20"/>
          <w:vertAlign w:val="subscript"/>
        </w:rPr>
        <w:t>3</w:t>
      </w:r>
      <w:r w:rsidRPr="00FD08E7">
        <w:rPr>
          <w:rFonts w:ascii="Arial" w:hAnsi="Arial" w:cs="Arial"/>
          <w:sz w:val="20"/>
        </w:rPr>
        <w:t>B to an oxygen-saturated solvent at low temperature to first make Et</w:t>
      </w:r>
      <w:r w:rsidRPr="00FD08E7">
        <w:rPr>
          <w:rFonts w:ascii="Arial" w:hAnsi="Arial" w:cs="Arial"/>
          <w:sz w:val="20"/>
          <w:vertAlign w:val="subscript"/>
        </w:rPr>
        <w:t>2</w:t>
      </w:r>
      <w:r w:rsidRPr="00FD08E7">
        <w:rPr>
          <w:rFonts w:ascii="Arial" w:hAnsi="Arial" w:cs="Arial"/>
          <w:sz w:val="20"/>
        </w:rPr>
        <w:t>BOOEt. The Et</w:t>
      </w:r>
      <w:r w:rsidRPr="00FD08E7">
        <w:rPr>
          <w:rFonts w:ascii="Arial" w:hAnsi="Arial" w:cs="Arial"/>
          <w:sz w:val="20"/>
          <w:vertAlign w:val="subscript"/>
        </w:rPr>
        <w:t>2</w:t>
      </w:r>
      <w:r w:rsidRPr="00FD08E7">
        <w:rPr>
          <w:rFonts w:ascii="Arial" w:hAnsi="Arial" w:cs="Arial"/>
          <w:sz w:val="20"/>
        </w:rPr>
        <w:t>BOOEt/Et</w:t>
      </w:r>
      <w:r w:rsidRPr="00FD08E7">
        <w:rPr>
          <w:rFonts w:ascii="Arial" w:hAnsi="Arial" w:cs="Arial"/>
          <w:sz w:val="20"/>
          <w:vertAlign w:val="subscript"/>
        </w:rPr>
        <w:t>3</w:t>
      </w:r>
      <w:r w:rsidRPr="00FD08E7">
        <w:rPr>
          <w:rFonts w:ascii="Arial" w:hAnsi="Arial" w:cs="Arial"/>
          <w:sz w:val="20"/>
        </w:rPr>
        <w:t xml:space="preserve">B system is a bimolecular reaction, and the flux of initiator radicals drops rapidly with the depletion of initiator. In order to achieve a reasonably steady radical flux, the initiator could be added in batches. The efficiency of the new initiator system has been demonstrated in several model radical chain reactions. </w:t>
      </w:r>
    </w:p>
    <w:p w:rsidR="00E644BA" w:rsidRPr="00C91676" w:rsidRDefault="00E644BA" w:rsidP="007F6A60">
      <w:pPr>
        <w:pStyle w:val="H1"/>
        <w:spacing w:before="240" w:after="240" w:line="240" w:lineRule="atLeast"/>
        <w:rPr>
          <w:rFonts w:cs="Arial"/>
          <w:szCs w:val="22"/>
        </w:rPr>
      </w:pPr>
      <w:r w:rsidRPr="00C91676">
        <w:rPr>
          <w:rFonts w:cs="Arial"/>
          <w:szCs w:val="22"/>
        </w:rPr>
        <w:t>Supporting Information</w:t>
      </w:r>
    </w:p>
    <w:p w:rsidR="00E644BA" w:rsidRPr="00C91676" w:rsidRDefault="00E644BA" w:rsidP="007F6A60">
      <w:pPr>
        <w:pStyle w:val="Acknowledgements"/>
        <w:spacing w:before="240" w:line="240" w:lineRule="atLeast"/>
        <w:jc w:val="left"/>
        <w:rPr>
          <w:rFonts w:cs="Arial"/>
          <w:sz w:val="20"/>
          <w:szCs w:val="20"/>
          <w:lang w:val="en-US"/>
        </w:rPr>
      </w:pPr>
      <w:r w:rsidRPr="00C91676">
        <w:rPr>
          <w:rFonts w:cs="Arial"/>
          <w:sz w:val="20"/>
          <w:szCs w:val="20"/>
          <w:lang w:val="en-US"/>
        </w:rPr>
        <w:t xml:space="preserve">The authors have cited additional references within the Supporting </w:t>
      </w:r>
      <w:proofErr w:type="gramStart"/>
      <w:r w:rsidRPr="00C91676">
        <w:rPr>
          <w:rFonts w:cs="Arial"/>
          <w:sz w:val="20"/>
          <w:szCs w:val="20"/>
          <w:lang w:val="en-US"/>
        </w:rPr>
        <w:t>Information.</w:t>
      </w:r>
      <w:r w:rsidRPr="00C91676">
        <w:rPr>
          <w:rFonts w:cs="Arial"/>
          <w:sz w:val="20"/>
          <w:szCs w:val="20"/>
          <w:vertAlign w:val="superscript"/>
          <w:lang w:val="en-US"/>
        </w:rPr>
        <w:t>[</w:t>
      </w:r>
      <w:proofErr w:type="gramEnd"/>
      <w:r w:rsidR="00FD08E7">
        <w:rPr>
          <w:rFonts w:cs="Arial"/>
          <w:sz w:val="20"/>
          <w:szCs w:val="20"/>
          <w:vertAlign w:val="superscript"/>
          <w:lang w:val="en-US"/>
        </w:rPr>
        <w:t>1-16</w:t>
      </w:r>
      <w:r w:rsidRPr="00C91676">
        <w:rPr>
          <w:rFonts w:cs="Arial"/>
          <w:sz w:val="20"/>
          <w:szCs w:val="20"/>
          <w:vertAlign w:val="superscript"/>
          <w:lang w:val="en-US"/>
        </w:rPr>
        <w:t>]</w:t>
      </w:r>
    </w:p>
    <w:p w:rsidR="00E4350D" w:rsidRPr="00C91676" w:rsidRDefault="00E4350D" w:rsidP="007F6A60">
      <w:pPr>
        <w:pStyle w:val="HAcknowledgements"/>
        <w:spacing w:before="240" w:after="240" w:line="240" w:lineRule="atLeast"/>
        <w:rPr>
          <w:rFonts w:cs="Arial"/>
          <w:color w:val="FF0000"/>
          <w:szCs w:val="22"/>
          <w:lang w:val="en-US"/>
        </w:rPr>
      </w:pPr>
      <w:r w:rsidRPr="00C91676">
        <w:rPr>
          <w:rFonts w:cs="Arial"/>
          <w:szCs w:val="22"/>
          <w:lang w:val="en-US"/>
        </w:rPr>
        <w:t>Acknowledgements</w:t>
      </w:r>
    </w:p>
    <w:p w:rsidR="00E4350D" w:rsidRPr="00A71F63" w:rsidRDefault="004556E1" w:rsidP="007F6A60">
      <w:pPr>
        <w:pStyle w:val="Acknowledgements"/>
        <w:spacing w:before="240" w:line="240" w:lineRule="atLeast"/>
        <w:jc w:val="left"/>
        <w:rPr>
          <w:rFonts w:cs="Arial"/>
          <w:sz w:val="20"/>
          <w:szCs w:val="20"/>
          <w:lang w:val="en-US"/>
        </w:rPr>
      </w:pPr>
      <w:r w:rsidRPr="00C91676">
        <w:rPr>
          <w:rFonts w:cs="Arial"/>
          <w:sz w:val="20"/>
          <w:szCs w:val="20"/>
          <w:lang w:val="en-US"/>
        </w:rPr>
        <w:t xml:space="preserve">Acknowledgements </w:t>
      </w:r>
      <w:r w:rsidRPr="00A71F63">
        <w:rPr>
          <w:rFonts w:cs="Arial"/>
          <w:sz w:val="20"/>
          <w:szCs w:val="20"/>
          <w:lang w:val="en-US"/>
        </w:rPr>
        <w:t>Text.</w:t>
      </w:r>
      <w:r w:rsidR="008579DE" w:rsidRPr="00A71F63">
        <w:rPr>
          <w:rFonts w:cs="Arial"/>
          <w:sz w:val="20"/>
          <w:szCs w:val="20"/>
          <w:lang w:val="en-US"/>
        </w:rPr>
        <w:t xml:space="preserve"> </w:t>
      </w:r>
      <w:r w:rsidR="00A71F63" w:rsidRPr="00A71F63">
        <w:rPr>
          <w:sz w:val="20"/>
          <w:szCs w:val="20"/>
        </w:rPr>
        <w:t>Research reported in this work was supported Syngenta and the University of York.</w:t>
      </w:r>
    </w:p>
    <w:p w:rsidR="004556E1" w:rsidRDefault="00F45722" w:rsidP="007F6A60">
      <w:pPr>
        <w:pStyle w:val="Keywords"/>
        <w:spacing w:line="240" w:lineRule="atLeast"/>
        <w:rPr>
          <w:rFonts w:cs="Arial"/>
          <w:sz w:val="20"/>
          <w:lang w:val="en-US"/>
        </w:rPr>
      </w:pPr>
      <w:r w:rsidRPr="00C91676">
        <w:rPr>
          <w:rFonts w:cs="Arial"/>
          <w:b/>
          <w:sz w:val="20"/>
          <w:lang w:val="en-US"/>
        </w:rPr>
        <w:t>Keywords:</w:t>
      </w:r>
      <w:r w:rsidRPr="00C91676">
        <w:rPr>
          <w:rFonts w:cs="Arial"/>
          <w:sz w:val="20"/>
          <w:lang w:val="en-US"/>
        </w:rPr>
        <w:t xml:space="preserve"> </w:t>
      </w:r>
      <w:r w:rsidR="00A71F63" w:rsidRPr="00A71F63">
        <w:rPr>
          <w:rFonts w:cs="Arial"/>
          <w:sz w:val="20"/>
          <w:lang w:val="en-US"/>
        </w:rPr>
        <w:t>radical initiators</w:t>
      </w:r>
      <w:r w:rsidR="00A71F63" w:rsidRPr="00C91676">
        <w:rPr>
          <w:rFonts w:cs="Arial"/>
          <w:sz w:val="20"/>
          <w:lang w:val="en-US"/>
        </w:rPr>
        <w:t xml:space="preserve"> • </w:t>
      </w:r>
      <w:r w:rsidR="00A71F63" w:rsidRPr="00A71F63">
        <w:rPr>
          <w:rFonts w:cs="Arial"/>
          <w:sz w:val="20"/>
          <w:lang w:val="en-US"/>
        </w:rPr>
        <w:t>molecule-induced radical formation</w:t>
      </w:r>
      <w:r w:rsidR="00A71F63" w:rsidRPr="00C91676">
        <w:rPr>
          <w:rFonts w:cs="Arial"/>
          <w:sz w:val="20"/>
          <w:lang w:val="en-US"/>
        </w:rPr>
        <w:t xml:space="preserve"> • </w:t>
      </w:r>
      <w:proofErr w:type="spellStart"/>
      <w:r w:rsidR="00A71F63" w:rsidRPr="00A71F63">
        <w:rPr>
          <w:rFonts w:cs="Arial"/>
          <w:sz w:val="20"/>
          <w:lang w:val="en-US"/>
        </w:rPr>
        <w:t>peroxyborane</w:t>
      </w:r>
      <w:proofErr w:type="spellEnd"/>
      <w:r w:rsidR="00A71F63" w:rsidRPr="00C91676">
        <w:rPr>
          <w:rFonts w:cs="Arial"/>
          <w:sz w:val="20"/>
          <w:lang w:val="en-US"/>
        </w:rPr>
        <w:t xml:space="preserve"> • </w:t>
      </w:r>
      <w:r w:rsidR="00A71F63" w:rsidRPr="00A71F63">
        <w:rPr>
          <w:rFonts w:cs="Arial"/>
          <w:sz w:val="20"/>
          <w:lang w:val="en-US"/>
        </w:rPr>
        <w:t>borane autoxidation</w:t>
      </w:r>
      <w:r w:rsidR="00A71F63" w:rsidRPr="00C91676">
        <w:rPr>
          <w:rFonts w:cs="Arial"/>
          <w:sz w:val="20"/>
          <w:lang w:val="en-US"/>
        </w:rPr>
        <w:t xml:space="preserve"> • </w:t>
      </w:r>
      <w:r w:rsidR="00A71F63" w:rsidRPr="00A71F63">
        <w:rPr>
          <w:rFonts w:cs="Arial"/>
          <w:sz w:val="20"/>
          <w:lang w:val="en-US"/>
        </w:rPr>
        <w:t>reaction mechanism</w:t>
      </w:r>
      <w:r w:rsidR="00A71F63">
        <w:rPr>
          <w:rFonts w:cs="Arial"/>
          <w:sz w:val="20"/>
          <w:lang w:val="en-US"/>
        </w:rPr>
        <w:t>.</w:t>
      </w:r>
    </w:p>
    <w:p w:rsidR="00391156" w:rsidRPr="00C91676" w:rsidRDefault="00391156" w:rsidP="007F6A60">
      <w:pPr>
        <w:pStyle w:val="Keywords"/>
        <w:spacing w:line="240" w:lineRule="atLeast"/>
        <w:rPr>
          <w:rFonts w:cs="Arial"/>
          <w:sz w:val="20"/>
          <w:lang w:val="en-US"/>
        </w:rPr>
      </w:pPr>
    </w:p>
    <w:p w:rsidR="00A71F63" w:rsidRPr="00A71F63" w:rsidRDefault="00A71F63" w:rsidP="00A71F63">
      <w:pPr>
        <w:pStyle w:val="EndNoteBibliography"/>
        <w:spacing w:before="240" w:after="240" w:line="240" w:lineRule="atLeast"/>
        <w:jc w:val="left"/>
        <w:rPr>
          <w:kern w:val="20"/>
          <w:sz w:val="20"/>
        </w:rPr>
      </w:pPr>
      <w:bookmarkStart w:id="6" w:name="_ENREF_1"/>
      <w:r w:rsidRPr="00A71F63">
        <w:rPr>
          <w:kern w:val="20"/>
          <w:sz w:val="20"/>
        </w:rPr>
        <w:t>(1) Frankland, E. On a new series of organic compounds containing boron.</w:t>
      </w:r>
      <w:r w:rsidRPr="00A71F63">
        <w:rPr>
          <w:i/>
          <w:kern w:val="20"/>
          <w:sz w:val="20"/>
        </w:rPr>
        <w:t xml:space="preserve"> J. Chem. Soc., Trans. </w:t>
      </w:r>
      <w:r w:rsidRPr="00A71F63">
        <w:rPr>
          <w:b/>
          <w:kern w:val="20"/>
          <w:sz w:val="20"/>
        </w:rPr>
        <w:t>1862</w:t>
      </w:r>
      <w:r w:rsidRPr="00A71F63">
        <w:rPr>
          <w:kern w:val="20"/>
          <w:sz w:val="20"/>
        </w:rPr>
        <w:t xml:space="preserve">, </w:t>
      </w:r>
      <w:r w:rsidRPr="00A71F63">
        <w:rPr>
          <w:i/>
          <w:kern w:val="20"/>
          <w:sz w:val="20"/>
        </w:rPr>
        <w:t>15</w:t>
      </w:r>
      <w:r w:rsidRPr="00A71F63">
        <w:rPr>
          <w:kern w:val="20"/>
          <w:sz w:val="20"/>
        </w:rPr>
        <w:t>, 363-381.</w:t>
      </w:r>
      <w:bookmarkEnd w:id="6"/>
      <w:r w:rsidRPr="00A71F63">
        <w:rPr>
          <w:kern w:val="20"/>
          <w:sz w:val="20"/>
        </w:rPr>
        <w:t xml:space="preserve"> DOI: 10.1039/JS8621500363.</w:t>
      </w:r>
    </w:p>
    <w:p w:rsidR="00A71F63" w:rsidRPr="00A71F63" w:rsidRDefault="00A71F63" w:rsidP="00A71F63">
      <w:pPr>
        <w:pStyle w:val="EndNoteBibliography"/>
        <w:spacing w:before="240" w:after="240" w:line="240" w:lineRule="atLeast"/>
        <w:jc w:val="left"/>
        <w:rPr>
          <w:kern w:val="20"/>
          <w:sz w:val="20"/>
        </w:rPr>
      </w:pPr>
      <w:bookmarkStart w:id="7" w:name="_ENREF_2"/>
      <w:r w:rsidRPr="00A71F63">
        <w:rPr>
          <w:kern w:val="20"/>
          <w:sz w:val="20"/>
        </w:rPr>
        <w:t xml:space="preserve">(2) Davies, A. G.; Ingold, K. U.; Roberts, B. P.; Tudor, R. Homolytic organometallic reactions. II. Kinetics and rate constants for the autoxidation of organoboron compounds in solution. </w:t>
      </w:r>
      <w:r w:rsidRPr="00A71F63">
        <w:rPr>
          <w:i/>
          <w:kern w:val="20"/>
          <w:sz w:val="20"/>
        </w:rPr>
        <w:t>J. Chem. Soc. B</w:t>
      </w:r>
      <w:r w:rsidRPr="00A71F63">
        <w:rPr>
          <w:kern w:val="20"/>
          <w:sz w:val="20"/>
        </w:rPr>
        <w:t xml:space="preserve"> </w:t>
      </w:r>
      <w:r w:rsidRPr="00A71F63">
        <w:rPr>
          <w:b/>
          <w:kern w:val="20"/>
          <w:sz w:val="20"/>
        </w:rPr>
        <w:t>1971</w:t>
      </w:r>
      <w:r w:rsidRPr="00A71F63">
        <w:rPr>
          <w:kern w:val="20"/>
          <w:sz w:val="20"/>
        </w:rPr>
        <w:t>, 698-712.</w:t>
      </w:r>
      <w:bookmarkEnd w:id="7"/>
      <w:r w:rsidRPr="00A71F63">
        <w:rPr>
          <w:kern w:val="20"/>
          <w:sz w:val="20"/>
        </w:rPr>
        <w:t xml:space="preserve"> DOI: 10.1039/J29710000698.</w:t>
      </w:r>
    </w:p>
    <w:p w:rsidR="00A71F63" w:rsidRPr="00A71F63" w:rsidRDefault="00A71F63" w:rsidP="00A71F63">
      <w:pPr>
        <w:pStyle w:val="EndNoteBibliography"/>
        <w:spacing w:before="240" w:after="240" w:line="240" w:lineRule="atLeast"/>
        <w:jc w:val="left"/>
        <w:rPr>
          <w:kern w:val="20"/>
          <w:sz w:val="20"/>
        </w:rPr>
      </w:pPr>
      <w:bookmarkStart w:id="8" w:name="_ENREF_3"/>
      <w:r w:rsidRPr="00A71F63">
        <w:rPr>
          <w:kern w:val="20"/>
          <w:sz w:val="20"/>
        </w:rPr>
        <w:t xml:space="preserve">(3) Davies, A. G.; Roberts, B. P. Bimolecular homolytic substitution at a metal center. </w:t>
      </w:r>
      <w:r w:rsidRPr="00A71F63">
        <w:rPr>
          <w:i/>
          <w:kern w:val="20"/>
          <w:sz w:val="20"/>
        </w:rPr>
        <w:t>Acc. Chem. Res.</w:t>
      </w:r>
      <w:r w:rsidRPr="00A71F63">
        <w:rPr>
          <w:kern w:val="20"/>
          <w:sz w:val="20"/>
        </w:rPr>
        <w:t xml:space="preserve"> </w:t>
      </w:r>
      <w:r w:rsidRPr="00A71F63">
        <w:rPr>
          <w:b/>
          <w:kern w:val="20"/>
          <w:sz w:val="20"/>
        </w:rPr>
        <w:t>1972</w:t>
      </w:r>
      <w:r w:rsidRPr="00A71F63">
        <w:rPr>
          <w:kern w:val="20"/>
          <w:sz w:val="20"/>
        </w:rPr>
        <w:t xml:space="preserve">, </w:t>
      </w:r>
      <w:r w:rsidRPr="00A71F63">
        <w:rPr>
          <w:i/>
          <w:kern w:val="20"/>
          <w:sz w:val="20"/>
        </w:rPr>
        <w:t>5</w:t>
      </w:r>
      <w:r w:rsidRPr="00A71F63">
        <w:rPr>
          <w:kern w:val="20"/>
          <w:sz w:val="20"/>
        </w:rPr>
        <w:t>, 387-92.</w:t>
      </w:r>
      <w:bookmarkEnd w:id="8"/>
      <w:r w:rsidRPr="00A71F63">
        <w:rPr>
          <w:kern w:val="20"/>
          <w:sz w:val="20"/>
        </w:rPr>
        <w:t xml:space="preserve"> DOI: 10.1021/ar50059a005.</w:t>
      </w:r>
    </w:p>
    <w:p w:rsidR="00A71F63" w:rsidRPr="00A71F63" w:rsidRDefault="00A71F63" w:rsidP="00A71F63">
      <w:pPr>
        <w:pStyle w:val="EndNoteBibliography"/>
        <w:spacing w:before="240" w:after="240" w:line="240" w:lineRule="atLeast"/>
        <w:jc w:val="left"/>
        <w:rPr>
          <w:kern w:val="20"/>
          <w:sz w:val="20"/>
        </w:rPr>
      </w:pPr>
      <w:bookmarkStart w:id="9" w:name="_ENREF_4"/>
      <w:r w:rsidRPr="00A71F63">
        <w:rPr>
          <w:kern w:val="20"/>
          <w:sz w:val="20"/>
        </w:rPr>
        <w:t xml:space="preserve">(4) Davies, A. G. Homolytic reactions of organoboranes. </w:t>
      </w:r>
      <w:r w:rsidRPr="00A71F63">
        <w:rPr>
          <w:i/>
          <w:kern w:val="20"/>
          <w:sz w:val="20"/>
        </w:rPr>
        <w:t>Pure Appl. Chem.</w:t>
      </w:r>
      <w:r w:rsidRPr="00A71F63">
        <w:rPr>
          <w:kern w:val="20"/>
          <w:sz w:val="20"/>
        </w:rPr>
        <w:t xml:space="preserve"> </w:t>
      </w:r>
      <w:r w:rsidRPr="00A71F63">
        <w:rPr>
          <w:b/>
          <w:kern w:val="20"/>
          <w:sz w:val="20"/>
        </w:rPr>
        <w:t>1974</w:t>
      </w:r>
      <w:r w:rsidRPr="00A71F63">
        <w:rPr>
          <w:kern w:val="20"/>
          <w:sz w:val="20"/>
        </w:rPr>
        <w:t xml:space="preserve">, </w:t>
      </w:r>
      <w:r w:rsidRPr="00A71F63">
        <w:rPr>
          <w:i/>
          <w:kern w:val="20"/>
          <w:sz w:val="20"/>
        </w:rPr>
        <w:t>39</w:t>
      </w:r>
      <w:r w:rsidRPr="00A71F63">
        <w:rPr>
          <w:kern w:val="20"/>
          <w:sz w:val="20"/>
        </w:rPr>
        <w:t>, 497-503.</w:t>
      </w:r>
      <w:bookmarkEnd w:id="9"/>
      <w:r w:rsidRPr="00A71F63">
        <w:rPr>
          <w:kern w:val="20"/>
          <w:sz w:val="20"/>
        </w:rPr>
        <w:t xml:space="preserve"> DOI: 10.1351/pac197439040497.</w:t>
      </w:r>
    </w:p>
    <w:p w:rsidR="00A71F63" w:rsidRPr="00A71F63" w:rsidRDefault="00A71F63" w:rsidP="00A71F63">
      <w:pPr>
        <w:pStyle w:val="EndNoteBibliography"/>
        <w:spacing w:before="240" w:after="240" w:line="240" w:lineRule="atLeast"/>
        <w:jc w:val="left"/>
        <w:rPr>
          <w:kern w:val="20"/>
          <w:sz w:val="20"/>
        </w:rPr>
      </w:pPr>
      <w:bookmarkStart w:id="10" w:name="_ENREF_5"/>
      <w:r w:rsidRPr="00A71F63">
        <w:rPr>
          <w:kern w:val="20"/>
          <w:sz w:val="20"/>
        </w:rPr>
        <w:lastRenderedPageBreak/>
        <w:t xml:space="preserve">(5) </w:t>
      </w:r>
      <w:proofErr w:type="spellStart"/>
      <w:r w:rsidRPr="00A71F63">
        <w:rPr>
          <w:kern w:val="20"/>
          <w:sz w:val="20"/>
        </w:rPr>
        <w:t>Korcek</w:t>
      </w:r>
      <w:proofErr w:type="spellEnd"/>
      <w:r w:rsidRPr="00A71F63">
        <w:rPr>
          <w:kern w:val="20"/>
          <w:sz w:val="20"/>
        </w:rPr>
        <w:t xml:space="preserve">, S.; Watts, G.; Ingold, K. Absolute rate constants for the autoxidation of organometallic compounds. Part II. </w:t>
      </w:r>
      <w:proofErr w:type="spellStart"/>
      <w:r w:rsidRPr="00A71F63">
        <w:rPr>
          <w:kern w:val="20"/>
          <w:sz w:val="20"/>
        </w:rPr>
        <w:t>Benzylboranes</w:t>
      </w:r>
      <w:proofErr w:type="spellEnd"/>
      <w:r w:rsidRPr="00A71F63">
        <w:rPr>
          <w:kern w:val="20"/>
          <w:sz w:val="20"/>
        </w:rPr>
        <w:t xml:space="preserve"> and 1-phenylethylboranes. </w:t>
      </w:r>
      <w:r w:rsidRPr="00A71F63">
        <w:rPr>
          <w:i/>
          <w:kern w:val="20"/>
          <w:sz w:val="20"/>
        </w:rPr>
        <w:t>J. Chem. Soc. Perkin Trans. 2</w:t>
      </w:r>
      <w:r w:rsidRPr="00A71F63">
        <w:rPr>
          <w:kern w:val="20"/>
          <w:sz w:val="20"/>
        </w:rPr>
        <w:t xml:space="preserve"> </w:t>
      </w:r>
      <w:r w:rsidRPr="00A71F63">
        <w:rPr>
          <w:b/>
          <w:kern w:val="20"/>
          <w:sz w:val="20"/>
        </w:rPr>
        <w:t>1972</w:t>
      </w:r>
      <w:r w:rsidRPr="00A71F63">
        <w:rPr>
          <w:kern w:val="20"/>
          <w:sz w:val="20"/>
        </w:rPr>
        <w:t>, 242-248.</w:t>
      </w:r>
      <w:bookmarkEnd w:id="10"/>
      <w:r w:rsidRPr="00A71F63">
        <w:rPr>
          <w:kern w:val="20"/>
          <w:sz w:val="20"/>
        </w:rPr>
        <w:t xml:space="preserve"> DOI: 10.1039/P29720000242.</w:t>
      </w:r>
    </w:p>
    <w:p w:rsidR="00A71F63" w:rsidRPr="00A71F63" w:rsidRDefault="00A71F63" w:rsidP="00A71F63">
      <w:pPr>
        <w:pStyle w:val="EndNoteBibliography"/>
        <w:spacing w:before="240" w:after="240" w:line="240" w:lineRule="atLeast"/>
        <w:jc w:val="left"/>
        <w:rPr>
          <w:kern w:val="20"/>
          <w:sz w:val="20"/>
        </w:rPr>
      </w:pPr>
      <w:bookmarkStart w:id="11" w:name="_ENREF_6"/>
      <w:r w:rsidRPr="00A71F63">
        <w:rPr>
          <w:kern w:val="20"/>
          <w:sz w:val="20"/>
        </w:rPr>
        <w:t xml:space="preserve">(6) Nozaki, K.; </w:t>
      </w:r>
      <w:proofErr w:type="spellStart"/>
      <w:r w:rsidRPr="00A71F63">
        <w:rPr>
          <w:kern w:val="20"/>
          <w:sz w:val="20"/>
        </w:rPr>
        <w:t>Oshima</w:t>
      </w:r>
      <w:proofErr w:type="spellEnd"/>
      <w:r w:rsidRPr="00A71F63">
        <w:rPr>
          <w:kern w:val="20"/>
          <w:sz w:val="20"/>
        </w:rPr>
        <w:t xml:space="preserve">, K.; </w:t>
      </w:r>
      <w:proofErr w:type="spellStart"/>
      <w:r w:rsidRPr="00A71F63">
        <w:rPr>
          <w:kern w:val="20"/>
          <w:sz w:val="20"/>
        </w:rPr>
        <w:t>Uchimoto</w:t>
      </w:r>
      <w:proofErr w:type="spellEnd"/>
      <w:r w:rsidRPr="00A71F63">
        <w:rPr>
          <w:kern w:val="20"/>
          <w:sz w:val="20"/>
        </w:rPr>
        <w:t xml:space="preserve">, K. Et3B-induced radical addition of R3SnH to acetylenes and its application to cyclization reaction. </w:t>
      </w:r>
      <w:r w:rsidRPr="00A71F63">
        <w:rPr>
          <w:i/>
          <w:kern w:val="20"/>
          <w:sz w:val="20"/>
        </w:rPr>
        <w:t>J. Am. Chem. Soc.</w:t>
      </w:r>
      <w:r w:rsidRPr="00A71F63">
        <w:rPr>
          <w:kern w:val="20"/>
          <w:sz w:val="20"/>
        </w:rPr>
        <w:t xml:space="preserve"> </w:t>
      </w:r>
      <w:r w:rsidRPr="00A71F63">
        <w:rPr>
          <w:b/>
          <w:kern w:val="20"/>
          <w:sz w:val="20"/>
        </w:rPr>
        <w:t>1987</w:t>
      </w:r>
      <w:r w:rsidRPr="00A71F63">
        <w:rPr>
          <w:kern w:val="20"/>
          <w:sz w:val="20"/>
        </w:rPr>
        <w:t xml:space="preserve">, </w:t>
      </w:r>
      <w:r w:rsidRPr="00A71F63">
        <w:rPr>
          <w:i/>
          <w:kern w:val="20"/>
          <w:sz w:val="20"/>
        </w:rPr>
        <w:t>109</w:t>
      </w:r>
      <w:r w:rsidRPr="00A71F63">
        <w:rPr>
          <w:kern w:val="20"/>
          <w:sz w:val="20"/>
        </w:rPr>
        <w:t>, 2547-2549.</w:t>
      </w:r>
      <w:bookmarkEnd w:id="11"/>
      <w:r w:rsidRPr="00A71F63">
        <w:rPr>
          <w:kern w:val="20"/>
          <w:sz w:val="20"/>
        </w:rPr>
        <w:t xml:space="preserve"> DOI: 10.1021/ja00242a068.</w:t>
      </w:r>
    </w:p>
    <w:p w:rsidR="00A71F63" w:rsidRPr="00A71F63" w:rsidRDefault="00A71F63" w:rsidP="00A71F63">
      <w:pPr>
        <w:pStyle w:val="EndNoteBibliography"/>
        <w:spacing w:before="240" w:after="240" w:line="240" w:lineRule="atLeast"/>
        <w:jc w:val="left"/>
        <w:rPr>
          <w:kern w:val="20"/>
          <w:sz w:val="20"/>
        </w:rPr>
      </w:pPr>
      <w:bookmarkStart w:id="12" w:name="_ENREF_7"/>
      <w:r w:rsidRPr="00A71F63">
        <w:rPr>
          <w:kern w:val="20"/>
          <w:sz w:val="20"/>
        </w:rPr>
        <w:t>(7) Ichinose, Y.; Matsunaga, S.-</w:t>
      </w:r>
      <w:proofErr w:type="spellStart"/>
      <w:r w:rsidRPr="00A71F63">
        <w:rPr>
          <w:kern w:val="20"/>
          <w:sz w:val="20"/>
        </w:rPr>
        <w:t>i</w:t>
      </w:r>
      <w:proofErr w:type="spellEnd"/>
      <w:r w:rsidRPr="00A71F63">
        <w:rPr>
          <w:kern w:val="20"/>
          <w:sz w:val="20"/>
        </w:rPr>
        <w:t xml:space="preserve">.; </w:t>
      </w:r>
      <w:proofErr w:type="spellStart"/>
      <w:r w:rsidRPr="00A71F63">
        <w:rPr>
          <w:kern w:val="20"/>
          <w:sz w:val="20"/>
        </w:rPr>
        <w:t>Fugami</w:t>
      </w:r>
      <w:proofErr w:type="spellEnd"/>
      <w:r w:rsidRPr="00A71F63">
        <w:rPr>
          <w:kern w:val="20"/>
          <w:sz w:val="20"/>
        </w:rPr>
        <w:t xml:space="preserve">, K.; </w:t>
      </w:r>
      <w:proofErr w:type="spellStart"/>
      <w:r w:rsidRPr="00A71F63">
        <w:rPr>
          <w:kern w:val="20"/>
          <w:sz w:val="20"/>
        </w:rPr>
        <w:t>Oshima</w:t>
      </w:r>
      <w:proofErr w:type="spellEnd"/>
      <w:r w:rsidRPr="00A71F63">
        <w:rPr>
          <w:kern w:val="20"/>
          <w:sz w:val="20"/>
        </w:rPr>
        <w:t xml:space="preserve">, K.; </w:t>
      </w:r>
      <w:proofErr w:type="spellStart"/>
      <w:r w:rsidRPr="00A71F63">
        <w:rPr>
          <w:kern w:val="20"/>
          <w:sz w:val="20"/>
        </w:rPr>
        <w:t>Utimoto</w:t>
      </w:r>
      <w:proofErr w:type="spellEnd"/>
      <w:r w:rsidRPr="00A71F63">
        <w:rPr>
          <w:kern w:val="20"/>
          <w:sz w:val="20"/>
        </w:rPr>
        <w:t xml:space="preserve">, K. </w:t>
      </w:r>
      <w:proofErr w:type="spellStart"/>
      <w:r w:rsidRPr="00A71F63">
        <w:rPr>
          <w:kern w:val="20"/>
          <w:sz w:val="20"/>
        </w:rPr>
        <w:t>Triethylborane</w:t>
      </w:r>
      <w:proofErr w:type="spellEnd"/>
      <w:r w:rsidRPr="00A71F63">
        <w:rPr>
          <w:kern w:val="20"/>
          <w:sz w:val="20"/>
        </w:rPr>
        <w:t xml:space="preserve">-induced radical addition of alkyl iodides to acetylenes. </w:t>
      </w:r>
      <w:r w:rsidRPr="00A71F63">
        <w:rPr>
          <w:i/>
          <w:kern w:val="20"/>
          <w:sz w:val="20"/>
        </w:rPr>
        <w:t>Tetrahedron Lett.</w:t>
      </w:r>
      <w:r w:rsidRPr="00A71F63">
        <w:rPr>
          <w:kern w:val="20"/>
          <w:sz w:val="20"/>
        </w:rPr>
        <w:t xml:space="preserve"> </w:t>
      </w:r>
      <w:r w:rsidRPr="00A71F63">
        <w:rPr>
          <w:b/>
          <w:kern w:val="20"/>
          <w:sz w:val="20"/>
        </w:rPr>
        <w:t>1989</w:t>
      </w:r>
      <w:r w:rsidRPr="00A71F63">
        <w:rPr>
          <w:kern w:val="20"/>
          <w:sz w:val="20"/>
        </w:rPr>
        <w:t xml:space="preserve">, </w:t>
      </w:r>
      <w:r w:rsidRPr="00A71F63">
        <w:rPr>
          <w:i/>
          <w:kern w:val="20"/>
          <w:sz w:val="20"/>
        </w:rPr>
        <w:t>30</w:t>
      </w:r>
      <w:r w:rsidRPr="00A71F63">
        <w:rPr>
          <w:kern w:val="20"/>
          <w:sz w:val="20"/>
        </w:rPr>
        <w:t>, 3155-3158.</w:t>
      </w:r>
      <w:bookmarkEnd w:id="12"/>
      <w:r w:rsidRPr="00A71F63">
        <w:rPr>
          <w:kern w:val="20"/>
          <w:sz w:val="20"/>
        </w:rPr>
        <w:t xml:space="preserve"> DOI: 10.1016/S0040-4039(00)99189-5.</w:t>
      </w:r>
    </w:p>
    <w:p w:rsidR="00A71F63" w:rsidRPr="00A71F63" w:rsidRDefault="00A71F63" w:rsidP="00A71F63">
      <w:pPr>
        <w:pStyle w:val="EndNoteBibliography"/>
        <w:spacing w:before="240" w:after="240" w:line="240" w:lineRule="atLeast"/>
        <w:jc w:val="left"/>
        <w:rPr>
          <w:kern w:val="20"/>
          <w:sz w:val="20"/>
        </w:rPr>
      </w:pPr>
      <w:bookmarkStart w:id="13" w:name="_ENREF_8"/>
      <w:r w:rsidRPr="00A71F63">
        <w:rPr>
          <w:kern w:val="20"/>
          <w:sz w:val="20"/>
        </w:rPr>
        <w:t xml:space="preserve">(8) Takeyama, Y.; Ichinose, Y.; </w:t>
      </w:r>
      <w:proofErr w:type="spellStart"/>
      <w:r w:rsidRPr="00A71F63">
        <w:rPr>
          <w:kern w:val="20"/>
          <w:sz w:val="20"/>
        </w:rPr>
        <w:t>Oshima</w:t>
      </w:r>
      <w:proofErr w:type="spellEnd"/>
      <w:r w:rsidRPr="00A71F63">
        <w:rPr>
          <w:kern w:val="20"/>
          <w:sz w:val="20"/>
        </w:rPr>
        <w:t xml:space="preserve">, K.; </w:t>
      </w:r>
      <w:proofErr w:type="spellStart"/>
      <w:r w:rsidRPr="00A71F63">
        <w:rPr>
          <w:kern w:val="20"/>
          <w:sz w:val="20"/>
        </w:rPr>
        <w:t>Utimoto</w:t>
      </w:r>
      <w:proofErr w:type="spellEnd"/>
      <w:r w:rsidRPr="00A71F63">
        <w:rPr>
          <w:kern w:val="20"/>
          <w:sz w:val="20"/>
        </w:rPr>
        <w:t xml:space="preserve">, K. </w:t>
      </w:r>
      <w:proofErr w:type="spellStart"/>
      <w:r w:rsidRPr="00A71F63">
        <w:rPr>
          <w:kern w:val="20"/>
          <w:sz w:val="20"/>
        </w:rPr>
        <w:t>Triethylborane</w:t>
      </w:r>
      <w:proofErr w:type="spellEnd"/>
      <w:r w:rsidRPr="00A71F63">
        <w:rPr>
          <w:kern w:val="20"/>
          <w:sz w:val="20"/>
        </w:rPr>
        <w:t xml:space="preserve">-induced stereoselective radical addition of perfluoroalkyl iodides to acetylenes. </w:t>
      </w:r>
      <w:r w:rsidRPr="00A71F63">
        <w:rPr>
          <w:i/>
          <w:kern w:val="20"/>
          <w:sz w:val="20"/>
        </w:rPr>
        <w:t>Tetrahedron Lett.</w:t>
      </w:r>
      <w:r w:rsidRPr="00A71F63">
        <w:rPr>
          <w:kern w:val="20"/>
          <w:sz w:val="20"/>
        </w:rPr>
        <w:t xml:space="preserve"> </w:t>
      </w:r>
      <w:r w:rsidRPr="00A71F63">
        <w:rPr>
          <w:b/>
          <w:kern w:val="20"/>
          <w:sz w:val="20"/>
        </w:rPr>
        <w:t>1989</w:t>
      </w:r>
      <w:r w:rsidRPr="00A71F63">
        <w:rPr>
          <w:kern w:val="20"/>
          <w:sz w:val="20"/>
        </w:rPr>
        <w:t xml:space="preserve">, </w:t>
      </w:r>
      <w:r w:rsidRPr="00A71F63">
        <w:rPr>
          <w:i/>
          <w:kern w:val="20"/>
          <w:sz w:val="20"/>
        </w:rPr>
        <w:t>30</w:t>
      </w:r>
      <w:r w:rsidRPr="00A71F63">
        <w:rPr>
          <w:kern w:val="20"/>
          <w:sz w:val="20"/>
        </w:rPr>
        <w:t>, 3159-3162.</w:t>
      </w:r>
      <w:bookmarkEnd w:id="13"/>
      <w:r w:rsidRPr="00A71F63">
        <w:rPr>
          <w:kern w:val="20"/>
          <w:sz w:val="20"/>
        </w:rPr>
        <w:t xml:space="preserve"> DOI: 10.1016/S0040-4039(00)99190-1.</w:t>
      </w:r>
    </w:p>
    <w:p w:rsidR="00A71F63" w:rsidRPr="00A71F63" w:rsidRDefault="00A71F63" w:rsidP="00A71F63">
      <w:pPr>
        <w:pStyle w:val="EndNoteBibliography"/>
        <w:spacing w:before="240" w:after="240" w:line="240" w:lineRule="atLeast"/>
        <w:jc w:val="left"/>
        <w:rPr>
          <w:kern w:val="20"/>
          <w:sz w:val="20"/>
        </w:rPr>
      </w:pPr>
      <w:bookmarkStart w:id="14" w:name="_ENREF_9"/>
      <w:r w:rsidRPr="00A71F63">
        <w:rPr>
          <w:kern w:val="20"/>
          <w:sz w:val="20"/>
        </w:rPr>
        <w:t xml:space="preserve">(9) Miura, K.; Ichinose, Y.; Nozaki, K.; </w:t>
      </w:r>
      <w:proofErr w:type="spellStart"/>
      <w:r w:rsidRPr="00A71F63">
        <w:rPr>
          <w:kern w:val="20"/>
          <w:sz w:val="20"/>
        </w:rPr>
        <w:t>Fugami</w:t>
      </w:r>
      <w:proofErr w:type="spellEnd"/>
      <w:r w:rsidRPr="00A71F63">
        <w:rPr>
          <w:kern w:val="20"/>
          <w:sz w:val="20"/>
        </w:rPr>
        <w:t xml:space="preserve">, K.; </w:t>
      </w:r>
      <w:proofErr w:type="spellStart"/>
      <w:r w:rsidRPr="00A71F63">
        <w:rPr>
          <w:kern w:val="20"/>
          <w:sz w:val="20"/>
        </w:rPr>
        <w:t>Oshima</w:t>
      </w:r>
      <w:proofErr w:type="spellEnd"/>
      <w:r w:rsidRPr="00A71F63">
        <w:rPr>
          <w:kern w:val="20"/>
          <w:sz w:val="20"/>
        </w:rPr>
        <w:t xml:space="preserve">, K.; </w:t>
      </w:r>
      <w:proofErr w:type="spellStart"/>
      <w:r w:rsidRPr="00A71F63">
        <w:rPr>
          <w:kern w:val="20"/>
          <w:sz w:val="20"/>
        </w:rPr>
        <w:t>Utimoto</w:t>
      </w:r>
      <w:proofErr w:type="spellEnd"/>
      <w:r w:rsidRPr="00A71F63">
        <w:rPr>
          <w:kern w:val="20"/>
          <w:sz w:val="20"/>
        </w:rPr>
        <w:t xml:space="preserve">, K. </w:t>
      </w:r>
      <w:proofErr w:type="spellStart"/>
      <w:r w:rsidRPr="00A71F63">
        <w:rPr>
          <w:kern w:val="20"/>
          <w:sz w:val="20"/>
        </w:rPr>
        <w:t>Triethylborane</w:t>
      </w:r>
      <w:proofErr w:type="spellEnd"/>
      <w:r w:rsidRPr="00A71F63">
        <w:rPr>
          <w:kern w:val="20"/>
          <w:sz w:val="20"/>
        </w:rPr>
        <w:t xml:space="preserve">-induced </w:t>
      </w:r>
      <w:proofErr w:type="spellStart"/>
      <w:r w:rsidRPr="00A71F63">
        <w:rPr>
          <w:kern w:val="20"/>
          <w:sz w:val="20"/>
        </w:rPr>
        <w:t>hydrodehalogenation</w:t>
      </w:r>
      <w:proofErr w:type="spellEnd"/>
      <w:r w:rsidRPr="00A71F63">
        <w:rPr>
          <w:kern w:val="20"/>
          <w:sz w:val="20"/>
        </w:rPr>
        <w:t xml:space="preserve"> of organic halides by tin hydrides. </w:t>
      </w:r>
      <w:r w:rsidRPr="00A71F63">
        <w:rPr>
          <w:i/>
          <w:kern w:val="20"/>
          <w:sz w:val="20"/>
        </w:rPr>
        <w:t xml:space="preserve">Bull. Chem. Soc. </w:t>
      </w:r>
      <w:proofErr w:type="spellStart"/>
      <w:r w:rsidRPr="00A71F63">
        <w:rPr>
          <w:i/>
          <w:kern w:val="20"/>
          <w:sz w:val="20"/>
        </w:rPr>
        <w:t>Jpn</w:t>
      </w:r>
      <w:proofErr w:type="spellEnd"/>
      <w:r w:rsidRPr="00A71F63">
        <w:rPr>
          <w:kern w:val="20"/>
          <w:sz w:val="20"/>
        </w:rPr>
        <w:t xml:space="preserve"> </w:t>
      </w:r>
      <w:r w:rsidRPr="00A71F63">
        <w:rPr>
          <w:b/>
          <w:kern w:val="20"/>
          <w:sz w:val="20"/>
        </w:rPr>
        <w:t>1989</w:t>
      </w:r>
      <w:r w:rsidRPr="00A71F63">
        <w:rPr>
          <w:kern w:val="20"/>
          <w:sz w:val="20"/>
        </w:rPr>
        <w:t xml:space="preserve">, </w:t>
      </w:r>
      <w:r w:rsidRPr="00A71F63">
        <w:rPr>
          <w:i/>
          <w:kern w:val="20"/>
          <w:sz w:val="20"/>
        </w:rPr>
        <w:t>62</w:t>
      </w:r>
      <w:r w:rsidRPr="00A71F63">
        <w:rPr>
          <w:kern w:val="20"/>
          <w:sz w:val="20"/>
        </w:rPr>
        <w:t>, 143-147.</w:t>
      </w:r>
      <w:bookmarkEnd w:id="14"/>
      <w:r w:rsidRPr="00A71F63">
        <w:rPr>
          <w:kern w:val="20"/>
          <w:sz w:val="20"/>
        </w:rPr>
        <w:t xml:space="preserve"> DOI: 10.1246/bcsj.62.143.</w:t>
      </w:r>
    </w:p>
    <w:p w:rsidR="00A71F63" w:rsidRPr="00A71F63" w:rsidRDefault="00A71F63" w:rsidP="00A71F63">
      <w:pPr>
        <w:pStyle w:val="EndNoteBibliography"/>
        <w:spacing w:before="240" w:after="240" w:line="240" w:lineRule="atLeast"/>
        <w:jc w:val="left"/>
        <w:rPr>
          <w:kern w:val="20"/>
          <w:sz w:val="20"/>
        </w:rPr>
      </w:pPr>
      <w:bookmarkStart w:id="15" w:name="_ENREF_10"/>
      <w:r w:rsidRPr="00A71F63">
        <w:rPr>
          <w:kern w:val="20"/>
          <w:sz w:val="20"/>
        </w:rPr>
        <w:t xml:space="preserve">(10) </w:t>
      </w:r>
      <w:proofErr w:type="spellStart"/>
      <w:r w:rsidRPr="00A71F63">
        <w:rPr>
          <w:kern w:val="20"/>
          <w:sz w:val="20"/>
        </w:rPr>
        <w:t>Ollivier</w:t>
      </w:r>
      <w:proofErr w:type="spellEnd"/>
      <w:r w:rsidRPr="00A71F63">
        <w:rPr>
          <w:kern w:val="20"/>
          <w:sz w:val="20"/>
        </w:rPr>
        <w:t xml:space="preserve">, C.; Renaud, P. Organoboranes as a source of radicals. </w:t>
      </w:r>
      <w:r w:rsidRPr="00A71F63">
        <w:rPr>
          <w:i/>
          <w:kern w:val="20"/>
          <w:sz w:val="20"/>
        </w:rPr>
        <w:t>Chem. Rev.</w:t>
      </w:r>
      <w:r w:rsidRPr="00A71F63">
        <w:rPr>
          <w:kern w:val="20"/>
          <w:sz w:val="20"/>
        </w:rPr>
        <w:t xml:space="preserve"> </w:t>
      </w:r>
      <w:r w:rsidRPr="00A71F63">
        <w:rPr>
          <w:b/>
          <w:kern w:val="20"/>
          <w:sz w:val="20"/>
        </w:rPr>
        <w:t>2001</w:t>
      </w:r>
      <w:r w:rsidRPr="00A71F63">
        <w:rPr>
          <w:kern w:val="20"/>
          <w:sz w:val="20"/>
        </w:rPr>
        <w:t xml:space="preserve">, </w:t>
      </w:r>
      <w:r w:rsidRPr="00A71F63">
        <w:rPr>
          <w:i/>
          <w:kern w:val="20"/>
          <w:sz w:val="20"/>
        </w:rPr>
        <w:t>101</w:t>
      </w:r>
      <w:r w:rsidRPr="00A71F63">
        <w:rPr>
          <w:kern w:val="20"/>
          <w:sz w:val="20"/>
        </w:rPr>
        <w:t>, 3415-3434.</w:t>
      </w:r>
      <w:bookmarkEnd w:id="15"/>
      <w:r w:rsidRPr="00A71F63">
        <w:rPr>
          <w:kern w:val="20"/>
          <w:sz w:val="20"/>
        </w:rPr>
        <w:t xml:space="preserve"> DOI: 10.1021/cr010001p.</w:t>
      </w:r>
    </w:p>
    <w:p w:rsidR="00A71F63" w:rsidRPr="00A71F63" w:rsidRDefault="00A71F63" w:rsidP="00A71F63">
      <w:pPr>
        <w:pStyle w:val="EndNoteBibliography"/>
        <w:spacing w:before="240" w:after="240" w:line="240" w:lineRule="atLeast"/>
        <w:jc w:val="left"/>
        <w:rPr>
          <w:kern w:val="20"/>
          <w:sz w:val="20"/>
        </w:rPr>
      </w:pPr>
      <w:bookmarkStart w:id="16" w:name="_ENREF_11"/>
      <w:r w:rsidRPr="00A71F63">
        <w:rPr>
          <w:kern w:val="20"/>
          <w:sz w:val="20"/>
        </w:rPr>
        <w:t xml:space="preserve">(11) </w:t>
      </w:r>
      <w:proofErr w:type="spellStart"/>
      <w:r w:rsidRPr="00A71F63">
        <w:rPr>
          <w:kern w:val="20"/>
          <w:sz w:val="20"/>
        </w:rPr>
        <w:t>Lacôte</w:t>
      </w:r>
      <w:proofErr w:type="spellEnd"/>
      <w:r w:rsidRPr="00A71F63">
        <w:rPr>
          <w:kern w:val="20"/>
          <w:sz w:val="20"/>
        </w:rPr>
        <w:t xml:space="preserve">, E.; </w:t>
      </w:r>
      <w:proofErr w:type="spellStart"/>
      <w:r w:rsidRPr="00A71F63">
        <w:rPr>
          <w:kern w:val="20"/>
          <w:sz w:val="20"/>
        </w:rPr>
        <w:t>Malacria</w:t>
      </w:r>
      <w:proofErr w:type="spellEnd"/>
      <w:r w:rsidRPr="00A71F63">
        <w:rPr>
          <w:kern w:val="20"/>
          <w:sz w:val="20"/>
        </w:rPr>
        <w:t xml:space="preserve">, M. Radical </w:t>
      </w:r>
      <w:proofErr w:type="spellStart"/>
      <w:r w:rsidRPr="00A71F63">
        <w:rPr>
          <w:kern w:val="20"/>
          <w:sz w:val="20"/>
        </w:rPr>
        <w:t>cyclizations</w:t>
      </w:r>
      <w:proofErr w:type="spellEnd"/>
      <w:r w:rsidRPr="00A71F63">
        <w:rPr>
          <w:kern w:val="20"/>
          <w:sz w:val="20"/>
        </w:rPr>
        <w:t xml:space="preserve"> of unsaturated moieties bearing a </w:t>
      </w:r>
      <w:proofErr w:type="spellStart"/>
      <w:r w:rsidRPr="00A71F63">
        <w:rPr>
          <w:kern w:val="20"/>
          <w:sz w:val="20"/>
        </w:rPr>
        <w:t>stereogenic</w:t>
      </w:r>
      <w:proofErr w:type="spellEnd"/>
      <w:r w:rsidRPr="00A71F63">
        <w:rPr>
          <w:kern w:val="20"/>
          <w:sz w:val="20"/>
        </w:rPr>
        <w:t xml:space="preserve"> sulfur center: a new type of radical acceptor. </w:t>
      </w:r>
      <w:r w:rsidRPr="00A71F63">
        <w:rPr>
          <w:i/>
          <w:kern w:val="20"/>
          <w:sz w:val="20"/>
        </w:rPr>
        <w:t xml:space="preserve">C.R. Acad. Sci., Ser. </w:t>
      </w:r>
      <w:proofErr w:type="spellStart"/>
      <w:r w:rsidRPr="00A71F63">
        <w:rPr>
          <w:i/>
          <w:kern w:val="20"/>
          <w:sz w:val="20"/>
        </w:rPr>
        <w:t>IIc</w:t>
      </w:r>
      <w:proofErr w:type="spellEnd"/>
      <w:r w:rsidRPr="00A71F63">
        <w:rPr>
          <w:i/>
          <w:kern w:val="20"/>
          <w:sz w:val="20"/>
        </w:rPr>
        <w:t xml:space="preserve">: </w:t>
      </w:r>
      <w:proofErr w:type="spellStart"/>
      <w:r w:rsidRPr="00A71F63">
        <w:rPr>
          <w:i/>
          <w:kern w:val="20"/>
          <w:sz w:val="20"/>
        </w:rPr>
        <w:t>Chim</w:t>
      </w:r>
      <w:proofErr w:type="spellEnd"/>
      <w:r w:rsidRPr="00A71F63">
        <w:rPr>
          <w:i/>
          <w:kern w:val="20"/>
          <w:sz w:val="20"/>
        </w:rPr>
        <w:t>.</w:t>
      </w:r>
      <w:r w:rsidRPr="00A71F63">
        <w:rPr>
          <w:kern w:val="20"/>
          <w:sz w:val="20"/>
        </w:rPr>
        <w:t xml:space="preserve"> </w:t>
      </w:r>
      <w:r w:rsidRPr="00A71F63">
        <w:rPr>
          <w:b/>
          <w:kern w:val="20"/>
          <w:sz w:val="20"/>
        </w:rPr>
        <w:t>1998</w:t>
      </w:r>
      <w:r w:rsidRPr="00A71F63">
        <w:rPr>
          <w:kern w:val="20"/>
          <w:sz w:val="20"/>
        </w:rPr>
        <w:t xml:space="preserve">, </w:t>
      </w:r>
      <w:r w:rsidRPr="00A71F63">
        <w:rPr>
          <w:i/>
          <w:kern w:val="20"/>
          <w:sz w:val="20"/>
        </w:rPr>
        <w:t>1</w:t>
      </w:r>
      <w:r w:rsidRPr="00A71F63">
        <w:rPr>
          <w:kern w:val="20"/>
          <w:sz w:val="20"/>
        </w:rPr>
        <w:t>, 191-194.</w:t>
      </w:r>
      <w:bookmarkEnd w:id="16"/>
      <w:r w:rsidRPr="00A71F63">
        <w:rPr>
          <w:kern w:val="20"/>
          <w:sz w:val="20"/>
        </w:rPr>
        <w:t xml:space="preserve"> DOI: 10.1016/S1387-1609(99)80079-6.</w:t>
      </w:r>
    </w:p>
    <w:p w:rsidR="00A71F63" w:rsidRPr="00A71F63" w:rsidRDefault="00A71F63" w:rsidP="00A71F63">
      <w:pPr>
        <w:pStyle w:val="EndNoteBibliography"/>
        <w:spacing w:before="240" w:after="240" w:line="240" w:lineRule="atLeast"/>
        <w:jc w:val="left"/>
        <w:rPr>
          <w:kern w:val="20"/>
          <w:sz w:val="20"/>
        </w:rPr>
      </w:pPr>
      <w:bookmarkStart w:id="17" w:name="_ENREF_12"/>
      <w:r w:rsidRPr="00A71F63">
        <w:rPr>
          <w:kern w:val="20"/>
          <w:sz w:val="20"/>
        </w:rPr>
        <w:t xml:space="preserve">(12) </w:t>
      </w:r>
      <w:proofErr w:type="spellStart"/>
      <w:r w:rsidRPr="00A71F63">
        <w:rPr>
          <w:kern w:val="20"/>
          <w:sz w:val="20"/>
        </w:rPr>
        <w:t>Czernecki</w:t>
      </w:r>
      <w:proofErr w:type="spellEnd"/>
      <w:r w:rsidRPr="00A71F63">
        <w:rPr>
          <w:kern w:val="20"/>
          <w:sz w:val="20"/>
        </w:rPr>
        <w:t xml:space="preserve">, S.; </w:t>
      </w:r>
      <w:proofErr w:type="spellStart"/>
      <w:r w:rsidRPr="00A71F63">
        <w:rPr>
          <w:kern w:val="20"/>
          <w:sz w:val="20"/>
        </w:rPr>
        <w:t>Ayadi</w:t>
      </w:r>
      <w:proofErr w:type="spellEnd"/>
      <w:r w:rsidRPr="00A71F63">
        <w:rPr>
          <w:kern w:val="20"/>
          <w:sz w:val="20"/>
        </w:rPr>
        <w:t xml:space="preserve">, E.; </w:t>
      </w:r>
      <w:proofErr w:type="spellStart"/>
      <w:r w:rsidRPr="00A71F63">
        <w:rPr>
          <w:kern w:val="20"/>
          <w:sz w:val="20"/>
        </w:rPr>
        <w:t>Xie</w:t>
      </w:r>
      <w:proofErr w:type="spellEnd"/>
      <w:r w:rsidRPr="00A71F63">
        <w:rPr>
          <w:kern w:val="20"/>
          <w:sz w:val="20"/>
        </w:rPr>
        <w:t xml:space="preserve">, J. </w:t>
      </w:r>
      <w:proofErr w:type="spellStart"/>
      <w:r w:rsidRPr="00A71F63">
        <w:rPr>
          <w:kern w:val="20"/>
          <w:sz w:val="20"/>
        </w:rPr>
        <w:t>Stereocontrolled</w:t>
      </w:r>
      <w:proofErr w:type="spellEnd"/>
      <w:r w:rsidRPr="00A71F63">
        <w:rPr>
          <w:kern w:val="20"/>
          <w:sz w:val="20"/>
        </w:rPr>
        <w:t xml:space="preserve"> synthesis of 2-amino-2-deoxy-α-dc-</w:t>
      </w:r>
      <w:proofErr w:type="spellStart"/>
      <w:r w:rsidRPr="00A71F63">
        <w:rPr>
          <w:kern w:val="20"/>
          <w:sz w:val="20"/>
        </w:rPr>
        <w:t>glycopyranosides</w:t>
      </w:r>
      <w:proofErr w:type="spellEnd"/>
      <w:r w:rsidRPr="00A71F63">
        <w:rPr>
          <w:kern w:val="20"/>
          <w:sz w:val="20"/>
        </w:rPr>
        <w:t xml:space="preserve"> by radical cyclization reactions. </w:t>
      </w:r>
      <w:r w:rsidRPr="00A71F63">
        <w:rPr>
          <w:i/>
          <w:kern w:val="20"/>
          <w:sz w:val="20"/>
        </w:rPr>
        <w:t>Tetrahedron Lett.</w:t>
      </w:r>
      <w:r w:rsidRPr="00A71F63">
        <w:rPr>
          <w:kern w:val="20"/>
          <w:sz w:val="20"/>
        </w:rPr>
        <w:t xml:space="preserve"> </w:t>
      </w:r>
      <w:r w:rsidRPr="00A71F63">
        <w:rPr>
          <w:b/>
          <w:kern w:val="20"/>
          <w:sz w:val="20"/>
        </w:rPr>
        <w:t>1996</w:t>
      </w:r>
      <w:r w:rsidRPr="00A71F63">
        <w:rPr>
          <w:kern w:val="20"/>
          <w:sz w:val="20"/>
        </w:rPr>
        <w:t xml:space="preserve">, </w:t>
      </w:r>
      <w:r w:rsidRPr="00A71F63">
        <w:rPr>
          <w:i/>
          <w:kern w:val="20"/>
          <w:sz w:val="20"/>
        </w:rPr>
        <w:t>37</w:t>
      </w:r>
      <w:r w:rsidRPr="00A71F63">
        <w:rPr>
          <w:kern w:val="20"/>
          <w:sz w:val="20"/>
        </w:rPr>
        <w:t>, 9193-9194.</w:t>
      </w:r>
      <w:bookmarkEnd w:id="17"/>
      <w:r w:rsidRPr="00A71F63">
        <w:rPr>
          <w:kern w:val="20"/>
          <w:sz w:val="20"/>
        </w:rPr>
        <w:t xml:space="preserve"> DOI: 10.1016/S0040-4039(96)02153-3.</w:t>
      </w:r>
    </w:p>
    <w:p w:rsidR="00A71F63" w:rsidRPr="00A71F63" w:rsidRDefault="00A71F63" w:rsidP="00A71F63">
      <w:pPr>
        <w:pStyle w:val="EndNoteBibliography"/>
        <w:spacing w:before="240" w:after="240" w:line="240" w:lineRule="atLeast"/>
        <w:jc w:val="left"/>
        <w:rPr>
          <w:kern w:val="20"/>
          <w:sz w:val="20"/>
        </w:rPr>
      </w:pPr>
      <w:bookmarkStart w:id="18" w:name="_ENREF_13"/>
      <w:r w:rsidRPr="00A71F63">
        <w:rPr>
          <w:kern w:val="20"/>
          <w:sz w:val="20"/>
        </w:rPr>
        <w:t xml:space="preserve">(13) Curran, D. P.; McFadden, T. R. Understanding initiation with </w:t>
      </w:r>
      <w:proofErr w:type="spellStart"/>
      <w:r w:rsidRPr="00A71F63">
        <w:rPr>
          <w:kern w:val="20"/>
          <w:sz w:val="20"/>
        </w:rPr>
        <w:t>triethylboron</w:t>
      </w:r>
      <w:proofErr w:type="spellEnd"/>
      <w:r w:rsidRPr="00A71F63">
        <w:rPr>
          <w:kern w:val="20"/>
          <w:sz w:val="20"/>
        </w:rPr>
        <w:t xml:space="preserve"> and oxygen: the differences between low-oxygen and high-oxygen regimes. </w:t>
      </w:r>
      <w:r w:rsidRPr="00A71F63">
        <w:rPr>
          <w:i/>
          <w:kern w:val="20"/>
          <w:sz w:val="20"/>
        </w:rPr>
        <w:t>J. Am. Chem. Soc.</w:t>
      </w:r>
      <w:r w:rsidRPr="00A71F63">
        <w:rPr>
          <w:kern w:val="20"/>
          <w:sz w:val="20"/>
        </w:rPr>
        <w:t xml:space="preserve"> </w:t>
      </w:r>
      <w:r w:rsidRPr="00A71F63">
        <w:rPr>
          <w:b/>
          <w:kern w:val="20"/>
          <w:sz w:val="20"/>
        </w:rPr>
        <w:t>2016</w:t>
      </w:r>
      <w:r w:rsidRPr="00A71F63">
        <w:rPr>
          <w:kern w:val="20"/>
          <w:sz w:val="20"/>
        </w:rPr>
        <w:t xml:space="preserve">, </w:t>
      </w:r>
      <w:r w:rsidRPr="00A71F63">
        <w:rPr>
          <w:i/>
          <w:kern w:val="20"/>
          <w:sz w:val="20"/>
        </w:rPr>
        <w:t>138</w:t>
      </w:r>
      <w:r w:rsidRPr="00A71F63">
        <w:rPr>
          <w:kern w:val="20"/>
          <w:sz w:val="20"/>
        </w:rPr>
        <w:t>, 7741-7752.</w:t>
      </w:r>
      <w:bookmarkEnd w:id="18"/>
      <w:r w:rsidRPr="00A71F63">
        <w:rPr>
          <w:kern w:val="20"/>
          <w:sz w:val="20"/>
        </w:rPr>
        <w:t xml:space="preserve"> DOI: 10.1021/jacs.6b04014.</w:t>
      </w:r>
    </w:p>
    <w:p w:rsidR="00A71F63" w:rsidRPr="00A71F63" w:rsidRDefault="00A71F63" w:rsidP="00A71F63">
      <w:pPr>
        <w:pStyle w:val="EndNoteBibliography"/>
        <w:spacing w:before="240" w:after="240" w:line="240" w:lineRule="atLeast"/>
        <w:jc w:val="left"/>
        <w:rPr>
          <w:kern w:val="20"/>
          <w:sz w:val="20"/>
        </w:rPr>
      </w:pPr>
      <w:bookmarkStart w:id="19" w:name="_ENREF_14"/>
      <w:r w:rsidRPr="00A71F63">
        <w:rPr>
          <w:kern w:val="20"/>
          <w:sz w:val="20"/>
        </w:rPr>
        <w:t xml:space="preserve">(14) Medeiros, M. R.; </w:t>
      </w:r>
      <w:proofErr w:type="spellStart"/>
      <w:r w:rsidRPr="00A71F63">
        <w:rPr>
          <w:kern w:val="20"/>
          <w:sz w:val="20"/>
        </w:rPr>
        <w:t>Schacherer</w:t>
      </w:r>
      <w:proofErr w:type="spellEnd"/>
      <w:r w:rsidRPr="00A71F63">
        <w:rPr>
          <w:kern w:val="20"/>
          <w:sz w:val="20"/>
        </w:rPr>
        <w:t xml:space="preserve">, L. N.; Spiegel, D. A.; Wood, J. L. Expanding the scope of </w:t>
      </w:r>
      <w:proofErr w:type="spellStart"/>
      <w:r w:rsidRPr="00A71F63">
        <w:rPr>
          <w:kern w:val="20"/>
          <w:sz w:val="20"/>
        </w:rPr>
        <w:t>trialkylborane</w:t>
      </w:r>
      <w:proofErr w:type="spellEnd"/>
      <w:r w:rsidRPr="00A71F63">
        <w:rPr>
          <w:kern w:val="20"/>
          <w:sz w:val="20"/>
        </w:rPr>
        <w:t xml:space="preserve">/water-mediated radical reactions. </w:t>
      </w:r>
      <w:r w:rsidRPr="00A71F63">
        <w:rPr>
          <w:i/>
          <w:kern w:val="20"/>
          <w:sz w:val="20"/>
        </w:rPr>
        <w:t>Org. Lett.</w:t>
      </w:r>
      <w:r w:rsidRPr="00A71F63">
        <w:rPr>
          <w:kern w:val="20"/>
          <w:sz w:val="20"/>
        </w:rPr>
        <w:t xml:space="preserve"> </w:t>
      </w:r>
      <w:r w:rsidRPr="00A71F63">
        <w:rPr>
          <w:b/>
          <w:kern w:val="20"/>
          <w:sz w:val="20"/>
        </w:rPr>
        <w:t>2007</w:t>
      </w:r>
      <w:r w:rsidRPr="00A71F63">
        <w:rPr>
          <w:kern w:val="20"/>
          <w:sz w:val="20"/>
        </w:rPr>
        <w:t xml:space="preserve">, </w:t>
      </w:r>
      <w:r w:rsidRPr="00A71F63">
        <w:rPr>
          <w:i/>
          <w:kern w:val="20"/>
          <w:sz w:val="20"/>
        </w:rPr>
        <w:t>9</w:t>
      </w:r>
      <w:r w:rsidRPr="00A71F63">
        <w:rPr>
          <w:kern w:val="20"/>
          <w:sz w:val="20"/>
        </w:rPr>
        <w:t>, 4427-4429.</w:t>
      </w:r>
      <w:bookmarkEnd w:id="19"/>
      <w:r w:rsidRPr="00A71F63">
        <w:rPr>
          <w:kern w:val="20"/>
          <w:sz w:val="20"/>
        </w:rPr>
        <w:t xml:space="preserve"> DOI: 10.1021/ol7016609.</w:t>
      </w:r>
    </w:p>
    <w:p w:rsidR="00A71F63" w:rsidRPr="00A71F63" w:rsidRDefault="00A71F63" w:rsidP="00A71F63">
      <w:pPr>
        <w:pStyle w:val="EndNoteBibliography"/>
        <w:spacing w:before="240" w:after="240" w:line="240" w:lineRule="atLeast"/>
        <w:jc w:val="left"/>
        <w:rPr>
          <w:kern w:val="20"/>
          <w:sz w:val="20"/>
        </w:rPr>
      </w:pPr>
      <w:bookmarkStart w:id="20" w:name="_ENREF_15"/>
      <w:r w:rsidRPr="00A71F63">
        <w:rPr>
          <w:kern w:val="20"/>
          <w:sz w:val="20"/>
        </w:rPr>
        <w:t>(15) Boivin, J.; Nguyen, V. T. Part 1. Reduction of S-alkyl-</w:t>
      </w:r>
      <w:proofErr w:type="spellStart"/>
      <w:r w:rsidRPr="00A71F63">
        <w:rPr>
          <w:kern w:val="20"/>
          <w:sz w:val="20"/>
        </w:rPr>
        <w:t>thionocarbonates</w:t>
      </w:r>
      <w:proofErr w:type="spellEnd"/>
      <w:r w:rsidRPr="00A71F63">
        <w:rPr>
          <w:kern w:val="20"/>
          <w:sz w:val="20"/>
        </w:rPr>
        <w:t xml:space="preserve"> and related compounds in the presence of </w:t>
      </w:r>
      <w:proofErr w:type="spellStart"/>
      <w:r w:rsidRPr="00A71F63">
        <w:rPr>
          <w:kern w:val="20"/>
          <w:sz w:val="20"/>
        </w:rPr>
        <w:t>trialkylboranes</w:t>
      </w:r>
      <w:proofErr w:type="spellEnd"/>
      <w:r w:rsidRPr="00A71F63">
        <w:rPr>
          <w:kern w:val="20"/>
          <w:sz w:val="20"/>
        </w:rPr>
        <w:t xml:space="preserve">/air. </w:t>
      </w:r>
      <w:proofErr w:type="spellStart"/>
      <w:r w:rsidRPr="00A71F63">
        <w:rPr>
          <w:i/>
          <w:kern w:val="20"/>
          <w:sz w:val="20"/>
        </w:rPr>
        <w:t>Beilstein</w:t>
      </w:r>
      <w:proofErr w:type="spellEnd"/>
      <w:r w:rsidRPr="00A71F63">
        <w:rPr>
          <w:i/>
          <w:kern w:val="20"/>
          <w:sz w:val="20"/>
        </w:rPr>
        <w:t xml:space="preserve"> J. Org. Chem.</w:t>
      </w:r>
      <w:r w:rsidRPr="00A71F63">
        <w:rPr>
          <w:kern w:val="20"/>
          <w:sz w:val="20"/>
        </w:rPr>
        <w:t xml:space="preserve"> </w:t>
      </w:r>
      <w:r w:rsidRPr="00A71F63">
        <w:rPr>
          <w:b/>
          <w:kern w:val="20"/>
          <w:sz w:val="20"/>
        </w:rPr>
        <w:t>2007</w:t>
      </w:r>
      <w:r w:rsidRPr="00A71F63">
        <w:rPr>
          <w:kern w:val="20"/>
          <w:sz w:val="20"/>
        </w:rPr>
        <w:t xml:space="preserve">, </w:t>
      </w:r>
      <w:r w:rsidRPr="00A71F63">
        <w:rPr>
          <w:i/>
          <w:kern w:val="20"/>
          <w:sz w:val="20"/>
        </w:rPr>
        <w:t>3.</w:t>
      </w:r>
      <w:r w:rsidRPr="00A71F63">
        <w:rPr>
          <w:kern w:val="20"/>
          <w:sz w:val="20"/>
        </w:rPr>
        <w:t xml:space="preserve"> 45. DOI: 10.1186/1860-5397-3-45.</w:t>
      </w:r>
      <w:bookmarkEnd w:id="20"/>
    </w:p>
    <w:p w:rsidR="00A71F63" w:rsidRPr="00A71F63" w:rsidRDefault="00A71F63" w:rsidP="00A71F63">
      <w:pPr>
        <w:pStyle w:val="EndNoteBibliography"/>
        <w:spacing w:before="240" w:after="240" w:line="240" w:lineRule="atLeast"/>
        <w:jc w:val="left"/>
        <w:rPr>
          <w:kern w:val="20"/>
          <w:sz w:val="20"/>
        </w:rPr>
      </w:pPr>
      <w:bookmarkStart w:id="21" w:name="_ENREF_16"/>
      <w:r w:rsidRPr="00A71F63">
        <w:rPr>
          <w:kern w:val="20"/>
          <w:sz w:val="20"/>
        </w:rPr>
        <w:t xml:space="preserve">(16) Boivin, J.; Nguyen, V. T. Part 3. </w:t>
      </w:r>
      <w:proofErr w:type="spellStart"/>
      <w:r w:rsidRPr="00A71F63">
        <w:rPr>
          <w:kern w:val="20"/>
          <w:sz w:val="20"/>
        </w:rPr>
        <w:t>Triethylborane</w:t>
      </w:r>
      <w:proofErr w:type="spellEnd"/>
      <w:r w:rsidRPr="00A71F63">
        <w:rPr>
          <w:kern w:val="20"/>
          <w:sz w:val="20"/>
        </w:rPr>
        <w:t xml:space="preserve">-air: a suitable initiator for intermolecular radical additions of S-2-oxoalkyl-thionocarbonates (S-xanthates) to olefins. </w:t>
      </w:r>
      <w:proofErr w:type="spellStart"/>
      <w:r w:rsidRPr="00A71F63">
        <w:rPr>
          <w:i/>
          <w:kern w:val="20"/>
          <w:sz w:val="20"/>
        </w:rPr>
        <w:t>Beilstein</w:t>
      </w:r>
      <w:proofErr w:type="spellEnd"/>
      <w:r w:rsidRPr="00A71F63">
        <w:rPr>
          <w:i/>
          <w:kern w:val="20"/>
          <w:sz w:val="20"/>
        </w:rPr>
        <w:t xml:space="preserve"> J. Org. Chem.</w:t>
      </w:r>
      <w:r w:rsidRPr="00A71F63">
        <w:rPr>
          <w:kern w:val="20"/>
          <w:sz w:val="20"/>
        </w:rPr>
        <w:t xml:space="preserve"> </w:t>
      </w:r>
      <w:r w:rsidRPr="00A71F63">
        <w:rPr>
          <w:b/>
          <w:kern w:val="20"/>
          <w:sz w:val="20"/>
        </w:rPr>
        <w:t>2007</w:t>
      </w:r>
      <w:r w:rsidRPr="00A71F63">
        <w:rPr>
          <w:kern w:val="20"/>
          <w:sz w:val="20"/>
        </w:rPr>
        <w:t xml:space="preserve">, </w:t>
      </w:r>
      <w:r w:rsidRPr="00A71F63">
        <w:rPr>
          <w:i/>
          <w:kern w:val="20"/>
          <w:sz w:val="20"/>
        </w:rPr>
        <w:t>3</w:t>
      </w:r>
      <w:r w:rsidRPr="00A71F63">
        <w:rPr>
          <w:kern w:val="20"/>
          <w:sz w:val="20"/>
        </w:rPr>
        <w:t>, 47.</w:t>
      </w:r>
      <w:bookmarkEnd w:id="21"/>
      <w:r w:rsidRPr="00A71F63">
        <w:rPr>
          <w:kern w:val="20"/>
          <w:sz w:val="20"/>
        </w:rPr>
        <w:t xml:space="preserve"> DOI: https://doi.org/10.1186/1860-5397-3-47.</w:t>
      </w:r>
    </w:p>
    <w:p w:rsidR="00A71F63" w:rsidRPr="00A71F63" w:rsidRDefault="00A71F63" w:rsidP="00A71F63">
      <w:pPr>
        <w:pStyle w:val="EndNoteBibliography"/>
        <w:spacing w:before="240" w:after="240" w:line="240" w:lineRule="atLeast"/>
        <w:jc w:val="left"/>
        <w:rPr>
          <w:kern w:val="20"/>
          <w:sz w:val="20"/>
        </w:rPr>
      </w:pPr>
      <w:bookmarkStart w:id="22" w:name="_ENREF_17"/>
      <w:r w:rsidRPr="00A71F63">
        <w:rPr>
          <w:kern w:val="20"/>
          <w:sz w:val="20"/>
        </w:rPr>
        <w:t xml:space="preserve">(17) Nugent, J.; </w:t>
      </w:r>
      <w:proofErr w:type="spellStart"/>
      <w:r w:rsidRPr="00A71F63">
        <w:rPr>
          <w:kern w:val="20"/>
          <w:sz w:val="20"/>
        </w:rPr>
        <w:t>Arroniz</w:t>
      </w:r>
      <w:proofErr w:type="spellEnd"/>
      <w:r w:rsidRPr="00A71F63">
        <w:rPr>
          <w:kern w:val="20"/>
          <w:sz w:val="20"/>
        </w:rPr>
        <w:t xml:space="preserve">, C.; Shire, B. R.; Sterling, A. J.; Pickford, H. D.; Wong, M. L. J.; Mansfield, S. J.; Caputo, D. F. J.; Owen, B.; </w:t>
      </w:r>
      <w:proofErr w:type="spellStart"/>
      <w:r w:rsidRPr="00A71F63">
        <w:rPr>
          <w:kern w:val="20"/>
          <w:sz w:val="20"/>
        </w:rPr>
        <w:t>Mousseau</w:t>
      </w:r>
      <w:proofErr w:type="spellEnd"/>
      <w:r w:rsidRPr="00A71F63">
        <w:rPr>
          <w:kern w:val="20"/>
          <w:sz w:val="20"/>
        </w:rPr>
        <w:t xml:space="preserve">, J. J.; Duarte, F.; Anderson, E. A. A general route to </w:t>
      </w:r>
      <w:proofErr w:type="spellStart"/>
      <w:proofErr w:type="gramStart"/>
      <w:r w:rsidRPr="00A71F63">
        <w:rPr>
          <w:kern w:val="20"/>
          <w:sz w:val="20"/>
        </w:rPr>
        <w:t>bicyclo</w:t>
      </w:r>
      <w:proofErr w:type="spellEnd"/>
      <w:r w:rsidRPr="00A71F63">
        <w:rPr>
          <w:kern w:val="20"/>
          <w:sz w:val="20"/>
        </w:rPr>
        <w:t>[</w:t>
      </w:r>
      <w:proofErr w:type="gramEnd"/>
      <w:r w:rsidRPr="00A71F63">
        <w:rPr>
          <w:kern w:val="20"/>
          <w:sz w:val="20"/>
        </w:rPr>
        <w:t xml:space="preserve">1.1.1]pentanes through </w:t>
      </w:r>
      <w:proofErr w:type="spellStart"/>
      <w:r w:rsidRPr="00A71F63">
        <w:rPr>
          <w:kern w:val="20"/>
          <w:sz w:val="20"/>
        </w:rPr>
        <w:t>photoredox</w:t>
      </w:r>
      <w:proofErr w:type="spellEnd"/>
      <w:r w:rsidRPr="00A71F63">
        <w:rPr>
          <w:kern w:val="20"/>
          <w:sz w:val="20"/>
        </w:rPr>
        <w:t xml:space="preserve"> catalysis. </w:t>
      </w:r>
      <w:r w:rsidRPr="00A71F63">
        <w:rPr>
          <w:i/>
          <w:kern w:val="20"/>
          <w:sz w:val="20"/>
        </w:rPr>
        <w:t>ACS Catalysis</w:t>
      </w:r>
      <w:r w:rsidRPr="00A71F63">
        <w:rPr>
          <w:kern w:val="20"/>
          <w:sz w:val="20"/>
        </w:rPr>
        <w:t xml:space="preserve"> </w:t>
      </w:r>
      <w:r w:rsidRPr="00A71F63">
        <w:rPr>
          <w:b/>
          <w:kern w:val="20"/>
          <w:sz w:val="20"/>
        </w:rPr>
        <w:t>2019</w:t>
      </w:r>
      <w:r w:rsidRPr="00A71F63">
        <w:rPr>
          <w:kern w:val="20"/>
          <w:sz w:val="20"/>
        </w:rPr>
        <w:t xml:space="preserve">, </w:t>
      </w:r>
      <w:r w:rsidRPr="00A71F63">
        <w:rPr>
          <w:i/>
          <w:kern w:val="20"/>
          <w:sz w:val="20"/>
        </w:rPr>
        <w:t>9</w:t>
      </w:r>
      <w:r w:rsidRPr="00A71F63">
        <w:rPr>
          <w:kern w:val="20"/>
          <w:sz w:val="20"/>
        </w:rPr>
        <w:t>, 9568-9574.</w:t>
      </w:r>
      <w:bookmarkEnd w:id="22"/>
      <w:r w:rsidRPr="00A71F63">
        <w:rPr>
          <w:kern w:val="20"/>
          <w:sz w:val="20"/>
        </w:rPr>
        <w:t xml:space="preserve"> DOI: 10.1021/acscatal.9b03190.</w:t>
      </w:r>
    </w:p>
    <w:p w:rsidR="00A71F63" w:rsidRPr="00A71F63" w:rsidRDefault="00A71F63" w:rsidP="00A71F63">
      <w:pPr>
        <w:pStyle w:val="EndNoteBibliography"/>
        <w:spacing w:before="240" w:after="240" w:line="240" w:lineRule="atLeast"/>
        <w:jc w:val="left"/>
        <w:rPr>
          <w:kern w:val="20"/>
          <w:sz w:val="20"/>
        </w:rPr>
      </w:pPr>
      <w:bookmarkStart w:id="23" w:name="_ENREF_18"/>
      <w:r w:rsidRPr="00A71F63">
        <w:rPr>
          <w:kern w:val="20"/>
          <w:sz w:val="20"/>
        </w:rPr>
        <w:t xml:space="preserve">(18) Caputo, D. F. J.; </w:t>
      </w:r>
      <w:proofErr w:type="spellStart"/>
      <w:r w:rsidRPr="00A71F63">
        <w:rPr>
          <w:kern w:val="20"/>
          <w:sz w:val="20"/>
        </w:rPr>
        <w:t>Arroniz</w:t>
      </w:r>
      <w:proofErr w:type="spellEnd"/>
      <w:r w:rsidRPr="00A71F63">
        <w:rPr>
          <w:kern w:val="20"/>
          <w:sz w:val="20"/>
        </w:rPr>
        <w:t xml:space="preserve">, C.; </w:t>
      </w:r>
      <w:proofErr w:type="spellStart"/>
      <w:r w:rsidRPr="00A71F63">
        <w:rPr>
          <w:kern w:val="20"/>
          <w:sz w:val="20"/>
        </w:rPr>
        <w:t>Dürr</w:t>
      </w:r>
      <w:proofErr w:type="spellEnd"/>
      <w:r w:rsidRPr="00A71F63">
        <w:rPr>
          <w:kern w:val="20"/>
          <w:sz w:val="20"/>
        </w:rPr>
        <w:t xml:space="preserve">, A. B.; </w:t>
      </w:r>
      <w:proofErr w:type="spellStart"/>
      <w:r w:rsidRPr="00A71F63">
        <w:rPr>
          <w:kern w:val="20"/>
          <w:sz w:val="20"/>
        </w:rPr>
        <w:t>Mousseau</w:t>
      </w:r>
      <w:proofErr w:type="spellEnd"/>
      <w:r w:rsidRPr="00A71F63">
        <w:rPr>
          <w:kern w:val="20"/>
          <w:sz w:val="20"/>
        </w:rPr>
        <w:t xml:space="preserve">, J. J.; Stepan, A. F.; Mansfield, S. J.; Anderson, E. A. Synthesis and applications of highly functionalized 1-halo-3-substituted </w:t>
      </w:r>
      <w:proofErr w:type="spellStart"/>
      <w:proofErr w:type="gramStart"/>
      <w:r w:rsidRPr="00A71F63">
        <w:rPr>
          <w:kern w:val="20"/>
          <w:sz w:val="20"/>
        </w:rPr>
        <w:t>bicyclo</w:t>
      </w:r>
      <w:proofErr w:type="spellEnd"/>
      <w:r w:rsidRPr="00A71F63">
        <w:rPr>
          <w:kern w:val="20"/>
          <w:sz w:val="20"/>
        </w:rPr>
        <w:t>[</w:t>
      </w:r>
      <w:proofErr w:type="gramEnd"/>
      <w:r w:rsidRPr="00A71F63">
        <w:rPr>
          <w:kern w:val="20"/>
          <w:sz w:val="20"/>
        </w:rPr>
        <w:t xml:space="preserve">1.1.1]pentanes. </w:t>
      </w:r>
      <w:r w:rsidRPr="00A71F63">
        <w:rPr>
          <w:i/>
          <w:kern w:val="20"/>
          <w:sz w:val="20"/>
        </w:rPr>
        <w:t>Chem. Sci.</w:t>
      </w:r>
      <w:r w:rsidRPr="00A71F63">
        <w:rPr>
          <w:kern w:val="20"/>
          <w:sz w:val="20"/>
        </w:rPr>
        <w:t xml:space="preserve"> </w:t>
      </w:r>
      <w:r w:rsidRPr="00A71F63">
        <w:rPr>
          <w:b/>
          <w:kern w:val="20"/>
          <w:sz w:val="20"/>
        </w:rPr>
        <w:t>2018</w:t>
      </w:r>
      <w:r w:rsidRPr="00A71F63">
        <w:rPr>
          <w:kern w:val="20"/>
          <w:sz w:val="20"/>
        </w:rPr>
        <w:t xml:space="preserve">, </w:t>
      </w:r>
      <w:r w:rsidRPr="00A71F63">
        <w:rPr>
          <w:i/>
          <w:kern w:val="20"/>
          <w:sz w:val="20"/>
        </w:rPr>
        <w:t>9</w:t>
      </w:r>
      <w:r w:rsidRPr="00A71F63">
        <w:rPr>
          <w:kern w:val="20"/>
          <w:sz w:val="20"/>
        </w:rPr>
        <w:t>, 5295-5300.</w:t>
      </w:r>
      <w:bookmarkEnd w:id="23"/>
      <w:r w:rsidRPr="00A71F63">
        <w:rPr>
          <w:kern w:val="20"/>
          <w:sz w:val="20"/>
        </w:rPr>
        <w:t xml:space="preserve"> DOI: 10.1039/C8SC01355A.</w:t>
      </w:r>
    </w:p>
    <w:p w:rsidR="00A71F63" w:rsidRPr="00A71F63" w:rsidRDefault="00A71F63" w:rsidP="00A71F63">
      <w:pPr>
        <w:pStyle w:val="EndNoteBibliography"/>
        <w:spacing w:before="240" w:after="240" w:line="240" w:lineRule="atLeast"/>
        <w:jc w:val="left"/>
        <w:rPr>
          <w:kern w:val="20"/>
          <w:sz w:val="20"/>
        </w:rPr>
      </w:pPr>
      <w:bookmarkStart w:id="24" w:name="_ENREF_19"/>
      <w:r w:rsidRPr="00A71F63">
        <w:rPr>
          <w:kern w:val="20"/>
          <w:sz w:val="20"/>
        </w:rPr>
        <w:t xml:space="preserve">(19) </w:t>
      </w:r>
      <w:proofErr w:type="spellStart"/>
      <w:r w:rsidRPr="00A71F63">
        <w:rPr>
          <w:kern w:val="20"/>
          <w:sz w:val="20"/>
        </w:rPr>
        <w:t>Grotewold</w:t>
      </w:r>
      <w:proofErr w:type="spellEnd"/>
      <w:r w:rsidRPr="00A71F63">
        <w:rPr>
          <w:kern w:val="20"/>
          <w:sz w:val="20"/>
        </w:rPr>
        <w:t xml:space="preserve">, J.; Hernandez, J.; </w:t>
      </w:r>
      <w:proofErr w:type="spellStart"/>
      <w:r w:rsidRPr="00A71F63">
        <w:rPr>
          <w:kern w:val="20"/>
          <w:sz w:val="20"/>
        </w:rPr>
        <w:t>Lissi</w:t>
      </w:r>
      <w:proofErr w:type="spellEnd"/>
      <w:r w:rsidRPr="00A71F63">
        <w:rPr>
          <w:kern w:val="20"/>
          <w:sz w:val="20"/>
        </w:rPr>
        <w:t xml:space="preserve">, E. A. Mechanism of the autoxidation of </w:t>
      </w:r>
      <w:proofErr w:type="spellStart"/>
      <w:r w:rsidRPr="00A71F63">
        <w:rPr>
          <w:kern w:val="20"/>
          <w:sz w:val="20"/>
        </w:rPr>
        <w:t>triethylborane</w:t>
      </w:r>
      <w:proofErr w:type="spellEnd"/>
      <w:r w:rsidRPr="00A71F63">
        <w:rPr>
          <w:kern w:val="20"/>
          <w:sz w:val="20"/>
        </w:rPr>
        <w:t xml:space="preserve">. II. Importance of an autocatalytic initiation reaction in solution. </w:t>
      </w:r>
      <w:r w:rsidRPr="00A71F63">
        <w:rPr>
          <w:i/>
          <w:kern w:val="20"/>
          <w:sz w:val="20"/>
        </w:rPr>
        <w:t>J. Chem. Soc. B</w:t>
      </w:r>
      <w:r w:rsidRPr="00A71F63">
        <w:rPr>
          <w:kern w:val="20"/>
          <w:sz w:val="20"/>
        </w:rPr>
        <w:t xml:space="preserve"> </w:t>
      </w:r>
      <w:r w:rsidRPr="00A71F63">
        <w:rPr>
          <w:b/>
          <w:kern w:val="20"/>
          <w:sz w:val="20"/>
        </w:rPr>
        <w:t>1971</w:t>
      </w:r>
      <w:r w:rsidRPr="00A71F63">
        <w:rPr>
          <w:kern w:val="20"/>
          <w:sz w:val="20"/>
        </w:rPr>
        <w:t>, 182-185.</w:t>
      </w:r>
      <w:bookmarkEnd w:id="24"/>
      <w:r w:rsidRPr="00A71F63">
        <w:rPr>
          <w:kern w:val="20"/>
          <w:sz w:val="20"/>
        </w:rPr>
        <w:t xml:space="preserve"> DOI: 10.1039/J29710000182.</w:t>
      </w:r>
    </w:p>
    <w:p w:rsidR="00A71F63" w:rsidRPr="00A71F63" w:rsidRDefault="00A71F63" w:rsidP="00A71F63">
      <w:pPr>
        <w:pStyle w:val="EndNoteBibliography"/>
        <w:spacing w:before="240" w:after="240" w:line="240" w:lineRule="atLeast"/>
        <w:jc w:val="left"/>
        <w:rPr>
          <w:kern w:val="20"/>
          <w:sz w:val="20"/>
        </w:rPr>
      </w:pPr>
      <w:bookmarkStart w:id="25" w:name="_ENREF_20"/>
      <w:r w:rsidRPr="00A71F63">
        <w:rPr>
          <w:kern w:val="20"/>
          <w:sz w:val="20"/>
        </w:rPr>
        <w:t xml:space="preserve">(20) Maillard, B.; Ingold, K. U.; </w:t>
      </w:r>
      <w:proofErr w:type="spellStart"/>
      <w:r w:rsidRPr="00A71F63">
        <w:rPr>
          <w:kern w:val="20"/>
          <w:sz w:val="20"/>
        </w:rPr>
        <w:t>Scaiano</w:t>
      </w:r>
      <w:proofErr w:type="spellEnd"/>
      <w:r w:rsidRPr="00A71F63">
        <w:rPr>
          <w:kern w:val="20"/>
          <w:sz w:val="20"/>
        </w:rPr>
        <w:t xml:space="preserve">, J. C. Rate constants for the reactions of free radicals with oxygen in solution. </w:t>
      </w:r>
      <w:r w:rsidRPr="00A71F63">
        <w:rPr>
          <w:i/>
          <w:kern w:val="20"/>
          <w:sz w:val="20"/>
        </w:rPr>
        <w:t>J. Am. Chem. Soc.</w:t>
      </w:r>
      <w:r w:rsidRPr="00A71F63">
        <w:rPr>
          <w:kern w:val="20"/>
          <w:sz w:val="20"/>
        </w:rPr>
        <w:t xml:space="preserve"> </w:t>
      </w:r>
      <w:r w:rsidRPr="00A71F63">
        <w:rPr>
          <w:b/>
          <w:kern w:val="20"/>
          <w:sz w:val="20"/>
        </w:rPr>
        <w:t>1983</w:t>
      </w:r>
      <w:r w:rsidRPr="00A71F63">
        <w:rPr>
          <w:kern w:val="20"/>
          <w:sz w:val="20"/>
        </w:rPr>
        <w:t xml:space="preserve">, </w:t>
      </w:r>
      <w:r w:rsidRPr="00A71F63">
        <w:rPr>
          <w:i/>
          <w:kern w:val="20"/>
          <w:sz w:val="20"/>
        </w:rPr>
        <w:t>105</w:t>
      </w:r>
      <w:r w:rsidRPr="00A71F63">
        <w:rPr>
          <w:kern w:val="20"/>
          <w:sz w:val="20"/>
        </w:rPr>
        <w:t>, 5095-5099.</w:t>
      </w:r>
      <w:bookmarkEnd w:id="25"/>
      <w:r w:rsidRPr="00A71F63">
        <w:rPr>
          <w:kern w:val="20"/>
          <w:sz w:val="20"/>
        </w:rPr>
        <w:t xml:space="preserve"> DOI: 10.1021/ja00353a039.</w:t>
      </w:r>
    </w:p>
    <w:p w:rsidR="00A71F63" w:rsidRPr="00A71F63" w:rsidRDefault="00A71F63" w:rsidP="00A71F63">
      <w:pPr>
        <w:pStyle w:val="EndNoteBibliography"/>
        <w:spacing w:before="240" w:after="240" w:line="240" w:lineRule="atLeast"/>
        <w:jc w:val="left"/>
        <w:rPr>
          <w:kern w:val="20"/>
          <w:sz w:val="20"/>
        </w:rPr>
      </w:pPr>
      <w:bookmarkStart w:id="26" w:name="_ENREF_21"/>
      <w:r w:rsidRPr="00A71F63">
        <w:rPr>
          <w:kern w:val="20"/>
          <w:sz w:val="20"/>
        </w:rPr>
        <w:t xml:space="preserve">(21) Davies, A. G.; Roberts, B. P. Bimolecular homolytic substitution at a metal center. </w:t>
      </w:r>
      <w:r w:rsidRPr="00A71F63">
        <w:rPr>
          <w:i/>
          <w:kern w:val="20"/>
          <w:sz w:val="20"/>
        </w:rPr>
        <w:t>Acc. Chem. Res.</w:t>
      </w:r>
      <w:r w:rsidRPr="00A71F63">
        <w:rPr>
          <w:kern w:val="20"/>
          <w:sz w:val="20"/>
        </w:rPr>
        <w:t xml:space="preserve"> </w:t>
      </w:r>
      <w:r w:rsidRPr="00A71F63">
        <w:rPr>
          <w:b/>
          <w:kern w:val="20"/>
          <w:sz w:val="20"/>
        </w:rPr>
        <w:t>1972</w:t>
      </w:r>
      <w:r w:rsidRPr="00A71F63">
        <w:rPr>
          <w:kern w:val="20"/>
          <w:sz w:val="20"/>
        </w:rPr>
        <w:t xml:space="preserve">, </w:t>
      </w:r>
      <w:r w:rsidRPr="00A71F63">
        <w:rPr>
          <w:i/>
          <w:kern w:val="20"/>
          <w:sz w:val="20"/>
        </w:rPr>
        <w:t>5</w:t>
      </w:r>
      <w:r w:rsidRPr="00A71F63">
        <w:rPr>
          <w:kern w:val="20"/>
          <w:sz w:val="20"/>
        </w:rPr>
        <w:t>, 387-392.</w:t>
      </w:r>
      <w:bookmarkEnd w:id="26"/>
      <w:r w:rsidRPr="00A71F63">
        <w:rPr>
          <w:kern w:val="20"/>
          <w:sz w:val="20"/>
        </w:rPr>
        <w:t xml:space="preserve"> DOI: 10.1021/ar50059a005.</w:t>
      </w:r>
    </w:p>
    <w:p w:rsidR="00A71F63" w:rsidRPr="00A71F63" w:rsidRDefault="00A71F63" w:rsidP="00A71F63">
      <w:pPr>
        <w:pStyle w:val="EndNoteBibliography"/>
        <w:spacing w:before="240" w:after="240" w:line="240" w:lineRule="atLeast"/>
        <w:jc w:val="left"/>
        <w:rPr>
          <w:kern w:val="20"/>
          <w:sz w:val="20"/>
        </w:rPr>
      </w:pPr>
      <w:bookmarkStart w:id="27" w:name="_ENREF_22"/>
      <w:r w:rsidRPr="00A71F63">
        <w:rPr>
          <w:kern w:val="20"/>
          <w:sz w:val="20"/>
        </w:rPr>
        <w:lastRenderedPageBreak/>
        <w:t xml:space="preserve">(22) </w:t>
      </w:r>
      <w:proofErr w:type="spellStart"/>
      <w:r w:rsidRPr="00A71F63">
        <w:rPr>
          <w:kern w:val="20"/>
          <w:sz w:val="20"/>
        </w:rPr>
        <w:t>Uematsu</w:t>
      </w:r>
      <w:proofErr w:type="spellEnd"/>
      <w:r w:rsidRPr="00A71F63">
        <w:rPr>
          <w:kern w:val="20"/>
          <w:sz w:val="20"/>
        </w:rPr>
        <w:t xml:space="preserve">, R.; Saka, C.; </w:t>
      </w:r>
      <w:proofErr w:type="spellStart"/>
      <w:r w:rsidRPr="00A71F63">
        <w:rPr>
          <w:kern w:val="20"/>
          <w:sz w:val="20"/>
        </w:rPr>
        <w:t>Sumiya</w:t>
      </w:r>
      <w:proofErr w:type="spellEnd"/>
      <w:r w:rsidRPr="00A71F63">
        <w:rPr>
          <w:kern w:val="20"/>
          <w:sz w:val="20"/>
        </w:rPr>
        <w:t xml:space="preserve">, Y.; </w:t>
      </w:r>
      <w:proofErr w:type="spellStart"/>
      <w:r w:rsidRPr="00A71F63">
        <w:rPr>
          <w:kern w:val="20"/>
          <w:sz w:val="20"/>
        </w:rPr>
        <w:t>Ichino</w:t>
      </w:r>
      <w:proofErr w:type="spellEnd"/>
      <w:r w:rsidRPr="00A71F63">
        <w:rPr>
          <w:kern w:val="20"/>
          <w:sz w:val="20"/>
        </w:rPr>
        <w:t xml:space="preserve">, T.; </w:t>
      </w:r>
      <w:proofErr w:type="spellStart"/>
      <w:r w:rsidRPr="00A71F63">
        <w:rPr>
          <w:kern w:val="20"/>
          <w:sz w:val="20"/>
        </w:rPr>
        <w:t>Taketsugu</w:t>
      </w:r>
      <w:proofErr w:type="spellEnd"/>
      <w:r w:rsidRPr="00A71F63">
        <w:rPr>
          <w:kern w:val="20"/>
          <w:sz w:val="20"/>
        </w:rPr>
        <w:t xml:space="preserve">, T.; Maeda, S. An autocatalytic cycle in autoxidation of </w:t>
      </w:r>
      <w:proofErr w:type="spellStart"/>
      <w:r w:rsidRPr="00A71F63">
        <w:rPr>
          <w:kern w:val="20"/>
          <w:sz w:val="20"/>
        </w:rPr>
        <w:t>triethylborane</w:t>
      </w:r>
      <w:proofErr w:type="spellEnd"/>
      <w:r w:rsidRPr="00A71F63">
        <w:rPr>
          <w:kern w:val="20"/>
          <w:sz w:val="20"/>
        </w:rPr>
        <w:t xml:space="preserve">. </w:t>
      </w:r>
      <w:r w:rsidRPr="00A71F63">
        <w:rPr>
          <w:i/>
          <w:kern w:val="20"/>
          <w:sz w:val="20"/>
        </w:rPr>
        <w:t xml:space="preserve">Chem. </w:t>
      </w:r>
      <w:proofErr w:type="spellStart"/>
      <w:r w:rsidRPr="00A71F63">
        <w:rPr>
          <w:i/>
          <w:kern w:val="20"/>
          <w:sz w:val="20"/>
        </w:rPr>
        <w:t>Commun</w:t>
      </w:r>
      <w:proofErr w:type="spellEnd"/>
      <w:r w:rsidRPr="00A71F63">
        <w:rPr>
          <w:i/>
          <w:kern w:val="20"/>
          <w:sz w:val="20"/>
        </w:rPr>
        <w:t>.</w:t>
      </w:r>
      <w:r w:rsidRPr="00A71F63">
        <w:rPr>
          <w:kern w:val="20"/>
          <w:sz w:val="20"/>
        </w:rPr>
        <w:t xml:space="preserve"> </w:t>
      </w:r>
      <w:r w:rsidRPr="00A71F63">
        <w:rPr>
          <w:b/>
          <w:kern w:val="20"/>
          <w:sz w:val="20"/>
        </w:rPr>
        <w:t>2017</w:t>
      </w:r>
      <w:r w:rsidRPr="00A71F63">
        <w:rPr>
          <w:kern w:val="20"/>
          <w:sz w:val="20"/>
        </w:rPr>
        <w:t xml:space="preserve">, </w:t>
      </w:r>
      <w:r w:rsidRPr="00A71F63">
        <w:rPr>
          <w:i/>
          <w:kern w:val="20"/>
          <w:sz w:val="20"/>
        </w:rPr>
        <w:t>53</w:t>
      </w:r>
      <w:r w:rsidRPr="00A71F63">
        <w:rPr>
          <w:kern w:val="20"/>
          <w:sz w:val="20"/>
        </w:rPr>
        <w:t>, 7302-7305.</w:t>
      </w:r>
      <w:bookmarkEnd w:id="27"/>
      <w:r w:rsidRPr="00A71F63">
        <w:rPr>
          <w:kern w:val="20"/>
          <w:sz w:val="20"/>
        </w:rPr>
        <w:t xml:space="preserve"> DOI: 10.1039/C7CC02541F.</w:t>
      </w:r>
    </w:p>
    <w:p w:rsidR="00A71F63" w:rsidRPr="00A71F63" w:rsidRDefault="00A71F63" w:rsidP="00A71F63">
      <w:pPr>
        <w:pStyle w:val="EndNoteBibliography"/>
        <w:spacing w:before="240" w:after="240" w:line="240" w:lineRule="atLeast"/>
        <w:jc w:val="left"/>
        <w:rPr>
          <w:kern w:val="20"/>
          <w:sz w:val="20"/>
        </w:rPr>
      </w:pPr>
      <w:bookmarkStart w:id="28" w:name="_ENREF_23"/>
      <w:r w:rsidRPr="00A71F63">
        <w:rPr>
          <w:kern w:val="20"/>
          <w:sz w:val="20"/>
        </w:rPr>
        <w:t xml:space="preserve">(23) </w:t>
      </w:r>
      <w:proofErr w:type="spellStart"/>
      <w:r w:rsidRPr="00A71F63">
        <w:rPr>
          <w:kern w:val="20"/>
          <w:sz w:val="20"/>
        </w:rPr>
        <w:t>Friebolin</w:t>
      </w:r>
      <w:proofErr w:type="spellEnd"/>
      <w:r w:rsidRPr="00A71F63">
        <w:rPr>
          <w:kern w:val="20"/>
          <w:sz w:val="20"/>
        </w:rPr>
        <w:t xml:space="preserve">, H.; </w:t>
      </w:r>
      <w:proofErr w:type="spellStart"/>
      <w:r w:rsidRPr="00A71F63">
        <w:rPr>
          <w:kern w:val="20"/>
          <w:sz w:val="20"/>
        </w:rPr>
        <w:t>Rensch</w:t>
      </w:r>
      <w:proofErr w:type="spellEnd"/>
      <w:r w:rsidRPr="00A71F63">
        <w:rPr>
          <w:kern w:val="20"/>
          <w:sz w:val="20"/>
        </w:rPr>
        <w:t xml:space="preserve">, R. Eine </w:t>
      </w:r>
      <w:proofErr w:type="spellStart"/>
      <w:r w:rsidRPr="00A71F63">
        <w:rPr>
          <w:kern w:val="20"/>
          <w:sz w:val="20"/>
        </w:rPr>
        <w:t>neue</w:t>
      </w:r>
      <w:proofErr w:type="spellEnd"/>
      <w:r w:rsidRPr="00A71F63">
        <w:rPr>
          <w:kern w:val="20"/>
          <w:sz w:val="20"/>
        </w:rPr>
        <w:t xml:space="preserve"> </w:t>
      </w:r>
      <w:proofErr w:type="spellStart"/>
      <w:r w:rsidRPr="00A71F63">
        <w:rPr>
          <w:kern w:val="20"/>
          <w:sz w:val="20"/>
        </w:rPr>
        <w:t>methode</w:t>
      </w:r>
      <w:proofErr w:type="spellEnd"/>
      <w:r w:rsidRPr="00A71F63">
        <w:rPr>
          <w:kern w:val="20"/>
          <w:sz w:val="20"/>
        </w:rPr>
        <w:t xml:space="preserve"> </w:t>
      </w:r>
      <w:proofErr w:type="spellStart"/>
      <w:r w:rsidRPr="00A71F63">
        <w:rPr>
          <w:kern w:val="20"/>
          <w:sz w:val="20"/>
        </w:rPr>
        <w:t>zur</w:t>
      </w:r>
      <w:proofErr w:type="spellEnd"/>
      <w:r w:rsidRPr="00A71F63">
        <w:rPr>
          <w:kern w:val="20"/>
          <w:sz w:val="20"/>
        </w:rPr>
        <w:t xml:space="preserve"> </w:t>
      </w:r>
      <w:proofErr w:type="spellStart"/>
      <w:r w:rsidRPr="00A71F63">
        <w:rPr>
          <w:kern w:val="20"/>
          <w:sz w:val="20"/>
        </w:rPr>
        <w:t>beobachtung</w:t>
      </w:r>
      <w:proofErr w:type="spellEnd"/>
      <w:r w:rsidRPr="00A71F63">
        <w:rPr>
          <w:kern w:val="20"/>
          <w:sz w:val="20"/>
        </w:rPr>
        <w:t xml:space="preserve"> von </w:t>
      </w:r>
      <w:proofErr w:type="spellStart"/>
      <w:r w:rsidRPr="00A71F63">
        <w:rPr>
          <w:kern w:val="20"/>
          <w:sz w:val="20"/>
        </w:rPr>
        <w:t>reaktionen</w:t>
      </w:r>
      <w:proofErr w:type="spellEnd"/>
      <w:r w:rsidRPr="00A71F63">
        <w:rPr>
          <w:kern w:val="20"/>
          <w:sz w:val="20"/>
        </w:rPr>
        <w:t xml:space="preserve"> </w:t>
      </w:r>
      <w:proofErr w:type="spellStart"/>
      <w:r w:rsidRPr="00A71F63">
        <w:rPr>
          <w:kern w:val="20"/>
          <w:sz w:val="20"/>
        </w:rPr>
        <w:t>im</w:t>
      </w:r>
      <w:proofErr w:type="spellEnd"/>
      <w:r w:rsidRPr="00A71F63">
        <w:rPr>
          <w:kern w:val="20"/>
          <w:sz w:val="20"/>
        </w:rPr>
        <w:t xml:space="preserve"> NMR-</w:t>
      </w:r>
      <w:proofErr w:type="spellStart"/>
      <w:r w:rsidRPr="00A71F63">
        <w:rPr>
          <w:kern w:val="20"/>
          <w:sz w:val="20"/>
        </w:rPr>
        <w:t>spektrometer</w:t>
      </w:r>
      <w:proofErr w:type="spellEnd"/>
      <w:r w:rsidRPr="00A71F63">
        <w:rPr>
          <w:kern w:val="20"/>
          <w:sz w:val="20"/>
        </w:rPr>
        <w:t xml:space="preserve">. oxidation von </w:t>
      </w:r>
      <w:proofErr w:type="spellStart"/>
      <w:r w:rsidRPr="00A71F63">
        <w:rPr>
          <w:kern w:val="20"/>
          <w:sz w:val="20"/>
        </w:rPr>
        <w:t>trialkylboranen</w:t>
      </w:r>
      <w:proofErr w:type="spellEnd"/>
      <w:r w:rsidRPr="00A71F63">
        <w:rPr>
          <w:kern w:val="20"/>
          <w:sz w:val="20"/>
        </w:rPr>
        <w:t xml:space="preserve"> </w:t>
      </w:r>
      <w:proofErr w:type="spellStart"/>
      <w:r w:rsidRPr="00A71F63">
        <w:rPr>
          <w:kern w:val="20"/>
          <w:sz w:val="20"/>
        </w:rPr>
        <w:t>mit</w:t>
      </w:r>
      <w:proofErr w:type="spellEnd"/>
      <w:r w:rsidRPr="00A71F63">
        <w:rPr>
          <w:kern w:val="20"/>
          <w:sz w:val="20"/>
        </w:rPr>
        <w:t xml:space="preserve"> </w:t>
      </w:r>
      <w:proofErr w:type="spellStart"/>
      <w:r w:rsidRPr="00A71F63">
        <w:rPr>
          <w:kern w:val="20"/>
          <w:sz w:val="20"/>
        </w:rPr>
        <w:t>luftsauerstoff</w:t>
      </w:r>
      <w:proofErr w:type="spellEnd"/>
      <w:r w:rsidRPr="00A71F63">
        <w:rPr>
          <w:kern w:val="20"/>
          <w:sz w:val="20"/>
        </w:rPr>
        <w:t xml:space="preserve">. </w:t>
      </w:r>
      <w:r w:rsidRPr="00A71F63">
        <w:rPr>
          <w:i/>
          <w:kern w:val="20"/>
          <w:sz w:val="20"/>
        </w:rPr>
        <w:t xml:space="preserve">Org. </w:t>
      </w:r>
      <w:proofErr w:type="spellStart"/>
      <w:r w:rsidRPr="00A71F63">
        <w:rPr>
          <w:i/>
          <w:kern w:val="20"/>
          <w:sz w:val="20"/>
        </w:rPr>
        <w:t>Magn</w:t>
      </w:r>
      <w:proofErr w:type="spellEnd"/>
      <w:r w:rsidRPr="00A71F63">
        <w:rPr>
          <w:i/>
          <w:kern w:val="20"/>
          <w:sz w:val="20"/>
        </w:rPr>
        <w:t xml:space="preserve">. </w:t>
      </w:r>
      <w:proofErr w:type="spellStart"/>
      <w:r w:rsidRPr="00A71F63">
        <w:rPr>
          <w:i/>
          <w:kern w:val="20"/>
          <w:sz w:val="20"/>
        </w:rPr>
        <w:t>Reson</w:t>
      </w:r>
      <w:proofErr w:type="spellEnd"/>
      <w:r w:rsidRPr="00A71F63">
        <w:rPr>
          <w:i/>
          <w:kern w:val="20"/>
          <w:sz w:val="20"/>
        </w:rPr>
        <w:t>.</w:t>
      </w:r>
      <w:r w:rsidRPr="00A71F63">
        <w:rPr>
          <w:kern w:val="20"/>
          <w:sz w:val="20"/>
        </w:rPr>
        <w:t xml:space="preserve"> </w:t>
      </w:r>
      <w:r w:rsidRPr="00A71F63">
        <w:rPr>
          <w:b/>
          <w:kern w:val="20"/>
          <w:sz w:val="20"/>
        </w:rPr>
        <w:t>1976</w:t>
      </w:r>
      <w:r w:rsidRPr="00A71F63">
        <w:rPr>
          <w:kern w:val="20"/>
          <w:sz w:val="20"/>
        </w:rPr>
        <w:t xml:space="preserve">, </w:t>
      </w:r>
      <w:r w:rsidRPr="00A71F63">
        <w:rPr>
          <w:i/>
          <w:kern w:val="20"/>
          <w:sz w:val="20"/>
        </w:rPr>
        <w:t>8</w:t>
      </w:r>
      <w:r w:rsidRPr="00A71F63">
        <w:rPr>
          <w:kern w:val="20"/>
          <w:sz w:val="20"/>
        </w:rPr>
        <w:t>, 576-578.</w:t>
      </w:r>
      <w:bookmarkEnd w:id="28"/>
      <w:r w:rsidRPr="00A71F63">
        <w:rPr>
          <w:kern w:val="20"/>
          <w:sz w:val="20"/>
        </w:rPr>
        <w:t xml:space="preserve"> DOI: 10.1002/mrc.1270081109.</w:t>
      </w:r>
    </w:p>
    <w:p w:rsidR="00A71F63" w:rsidRPr="00A71F63" w:rsidRDefault="00A71F63" w:rsidP="00A71F63">
      <w:pPr>
        <w:pStyle w:val="EndNoteBibliography"/>
        <w:spacing w:before="240" w:after="240" w:line="240" w:lineRule="atLeast"/>
        <w:jc w:val="left"/>
        <w:rPr>
          <w:kern w:val="20"/>
          <w:sz w:val="20"/>
        </w:rPr>
      </w:pPr>
      <w:bookmarkStart w:id="29" w:name="_ENREF_24"/>
      <w:r w:rsidRPr="00A71F63">
        <w:rPr>
          <w:kern w:val="20"/>
          <w:sz w:val="20"/>
        </w:rPr>
        <w:t xml:space="preserve">(24) </w:t>
      </w:r>
      <w:proofErr w:type="spellStart"/>
      <w:r w:rsidRPr="00A71F63">
        <w:rPr>
          <w:kern w:val="20"/>
          <w:sz w:val="20"/>
        </w:rPr>
        <w:t>Rensch</w:t>
      </w:r>
      <w:proofErr w:type="spellEnd"/>
      <w:r w:rsidRPr="00A71F63">
        <w:rPr>
          <w:kern w:val="20"/>
          <w:sz w:val="20"/>
        </w:rPr>
        <w:t xml:space="preserve">, R.; </w:t>
      </w:r>
      <w:proofErr w:type="spellStart"/>
      <w:r w:rsidRPr="00A71F63">
        <w:rPr>
          <w:kern w:val="20"/>
          <w:sz w:val="20"/>
        </w:rPr>
        <w:t>Friebolin</w:t>
      </w:r>
      <w:proofErr w:type="spellEnd"/>
      <w:r w:rsidRPr="00A71F63">
        <w:rPr>
          <w:kern w:val="20"/>
          <w:sz w:val="20"/>
        </w:rPr>
        <w:t xml:space="preserve">, H. Autoxidation von </w:t>
      </w:r>
      <w:proofErr w:type="spellStart"/>
      <w:r w:rsidRPr="00A71F63">
        <w:rPr>
          <w:kern w:val="20"/>
          <w:sz w:val="20"/>
        </w:rPr>
        <w:t>trialkylboranen</w:t>
      </w:r>
      <w:proofErr w:type="spellEnd"/>
      <w:r w:rsidRPr="00A71F63">
        <w:rPr>
          <w:kern w:val="20"/>
          <w:sz w:val="20"/>
        </w:rPr>
        <w:t xml:space="preserve">. 1H-NMR-spektroskopische </w:t>
      </w:r>
      <w:proofErr w:type="spellStart"/>
      <w:r w:rsidRPr="00A71F63">
        <w:rPr>
          <w:kern w:val="20"/>
          <w:sz w:val="20"/>
        </w:rPr>
        <w:t>untersuchungen</w:t>
      </w:r>
      <w:proofErr w:type="spellEnd"/>
      <w:r w:rsidRPr="00A71F63">
        <w:rPr>
          <w:kern w:val="20"/>
          <w:sz w:val="20"/>
        </w:rPr>
        <w:t xml:space="preserve"> </w:t>
      </w:r>
      <w:proofErr w:type="spellStart"/>
      <w:r w:rsidRPr="00A71F63">
        <w:rPr>
          <w:kern w:val="20"/>
          <w:sz w:val="20"/>
        </w:rPr>
        <w:t>zum</w:t>
      </w:r>
      <w:proofErr w:type="spellEnd"/>
      <w:r w:rsidRPr="00A71F63">
        <w:rPr>
          <w:kern w:val="20"/>
          <w:sz w:val="20"/>
        </w:rPr>
        <w:t xml:space="preserve"> </w:t>
      </w:r>
      <w:proofErr w:type="spellStart"/>
      <w:r w:rsidRPr="00A71F63">
        <w:rPr>
          <w:kern w:val="20"/>
          <w:sz w:val="20"/>
        </w:rPr>
        <w:t>mechanismus</w:t>
      </w:r>
      <w:proofErr w:type="spellEnd"/>
      <w:r w:rsidRPr="00A71F63">
        <w:rPr>
          <w:kern w:val="20"/>
          <w:sz w:val="20"/>
        </w:rPr>
        <w:t xml:space="preserve"> der oxidation von </w:t>
      </w:r>
      <w:proofErr w:type="spellStart"/>
      <w:r w:rsidRPr="00A71F63">
        <w:rPr>
          <w:kern w:val="20"/>
          <w:sz w:val="20"/>
        </w:rPr>
        <w:t>trimethylboran</w:t>
      </w:r>
      <w:proofErr w:type="spellEnd"/>
      <w:r w:rsidRPr="00A71F63">
        <w:rPr>
          <w:kern w:val="20"/>
          <w:sz w:val="20"/>
        </w:rPr>
        <w:t xml:space="preserve">. </w:t>
      </w:r>
      <w:r w:rsidRPr="00A71F63">
        <w:rPr>
          <w:i/>
          <w:kern w:val="20"/>
          <w:sz w:val="20"/>
        </w:rPr>
        <w:t>Chem. Ber.</w:t>
      </w:r>
      <w:r w:rsidRPr="00A71F63">
        <w:rPr>
          <w:kern w:val="20"/>
          <w:sz w:val="20"/>
        </w:rPr>
        <w:t xml:space="preserve"> </w:t>
      </w:r>
      <w:r w:rsidRPr="00A71F63">
        <w:rPr>
          <w:b/>
          <w:kern w:val="20"/>
          <w:sz w:val="20"/>
        </w:rPr>
        <w:t>1977</w:t>
      </w:r>
      <w:r w:rsidRPr="00A71F63">
        <w:rPr>
          <w:kern w:val="20"/>
          <w:sz w:val="20"/>
        </w:rPr>
        <w:t xml:space="preserve">, </w:t>
      </w:r>
      <w:r w:rsidRPr="00A71F63">
        <w:rPr>
          <w:i/>
          <w:kern w:val="20"/>
          <w:sz w:val="20"/>
        </w:rPr>
        <w:t>110</w:t>
      </w:r>
      <w:r w:rsidRPr="00A71F63">
        <w:rPr>
          <w:kern w:val="20"/>
          <w:sz w:val="20"/>
        </w:rPr>
        <w:t>, 2189-2199.</w:t>
      </w:r>
      <w:bookmarkEnd w:id="29"/>
      <w:r w:rsidRPr="00A71F63">
        <w:rPr>
          <w:kern w:val="20"/>
          <w:sz w:val="20"/>
        </w:rPr>
        <w:t xml:space="preserve"> DOI: 10.1002/cber.19771100617.</w:t>
      </w:r>
    </w:p>
    <w:p w:rsidR="00A71F63" w:rsidRPr="00A71F63" w:rsidRDefault="00A71F63" w:rsidP="00A71F63">
      <w:pPr>
        <w:pStyle w:val="EndNoteBibliography"/>
        <w:spacing w:before="240" w:after="240" w:line="240" w:lineRule="atLeast"/>
        <w:jc w:val="left"/>
        <w:rPr>
          <w:kern w:val="20"/>
          <w:sz w:val="20"/>
        </w:rPr>
      </w:pPr>
      <w:bookmarkStart w:id="30" w:name="_ENREF_25"/>
      <w:r w:rsidRPr="00A71F63">
        <w:rPr>
          <w:kern w:val="20"/>
          <w:sz w:val="20"/>
        </w:rPr>
        <w:t xml:space="preserve">(25) </w:t>
      </w:r>
      <w:proofErr w:type="spellStart"/>
      <w:r w:rsidRPr="00A71F63">
        <w:rPr>
          <w:kern w:val="20"/>
          <w:sz w:val="20"/>
        </w:rPr>
        <w:t>Huschens</w:t>
      </w:r>
      <w:proofErr w:type="spellEnd"/>
      <w:r w:rsidRPr="00A71F63">
        <w:rPr>
          <w:kern w:val="20"/>
          <w:sz w:val="20"/>
        </w:rPr>
        <w:t xml:space="preserve">, R.; </w:t>
      </w:r>
      <w:proofErr w:type="spellStart"/>
      <w:r w:rsidRPr="00A71F63">
        <w:rPr>
          <w:kern w:val="20"/>
          <w:sz w:val="20"/>
        </w:rPr>
        <w:t>Rensch</w:t>
      </w:r>
      <w:proofErr w:type="spellEnd"/>
      <w:r w:rsidRPr="00A71F63">
        <w:rPr>
          <w:kern w:val="20"/>
          <w:sz w:val="20"/>
        </w:rPr>
        <w:t xml:space="preserve">, R.; </w:t>
      </w:r>
      <w:proofErr w:type="spellStart"/>
      <w:r w:rsidRPr="00A71F63">
        <w:rPr>
          <w:kern w:val="20"/>
          <w:sz w:val="20"/>
        </w:rPr>
        <w:t>Friebolin</w:t>
      </w:r>
      <w:proofErr w:type="spellEnd"/>
      <w:r w:rsidRPr="00A71F63">
        <w:rPr>
          <w:kern w:val="20"/>
          <w:sz w:val="20"/>
        </w:rPr>
        <w:t xml:space="preserve">, H. Autoxidation of </w:t>
      </w:r>
      <w:proofErr w:type="spellStart"/>
      <w:r w:rsidRPr="00A71F63">
        <w:rPr>
          <w:kern w:val="20"/>
          <w:sz w:val="20"/>
        </w:rPr>
        <w:t>trialkylboranes</w:t>
      </w:r>
      <w:proofErr w:type="spellEnd"/>
      <w:r w:rsidRPr="00A71F63">
        <w:rPr>
          <w:kern w:val="20"/>
          <w:sz w:val="20"/>
        </w:rPr>
        <w:t xml:space="preserve">. II. Proton NMR spectroscopic studies on the mechanism of the redox reaction between </w:t>
      </w:r>
      <w:proofErr w:type="spellStart"/>
      <w:r w:rsidRPr="00A71F63">
        <w:rPr>
          <w:kern w:val="20"/>
          <w:sz w:val="20"/>
        </w:rPr>
        <w:t>trialkylboranes</w:t>
      </w:r>
      <w:proofErr w:type="spellEnd"/>
      <w:r w:rsidRPr="00A71F63">
        <w:rPr>
          <w:kern w:val="20"/>
          <w:sz w:val="20"/>
        </w:rPr>
        <w:t xml:space="preserve"> and </w:t>
      </w:r>
      <w:proofErr w:type="spellStart"/>
      <w:r w:rsidRPr="00A71F63">
        <w:rPr>
          <w:kern w:val="20"/>
          <w:sz w:val="20"/>
        </w:rPr>
        <w:t>dialkyl</w:t>
      </w:r>
      <w:proofErr w:type="spellEnd"/>
      <w:r w:rsidRPr="00A71F63">
        <w:rPr>
          <w:kern w:val="20"/>
          <w:sz w:val="20"/>
        </w:rPr>
        <w:t>(</w:t>
      </w:r>
      <w:proofErr w:type="spellStart"/>
      <w:r w:rsidRPr="00A71F63">
        <w:rPr>
          <w:kern w:val="20"/>
          <w:sz w:val="20"/>
        </w:rPr>
        <w:t>alkylperoxy</w:t>
      </w:r>
      <w:proofErr w:type="spellEnd"/>
      <w:r w:rsidRPr="00A71F63">
        <w:rPr>
          <w:kern w:val="20"/>
          <w:sz w:val="20"/>
        </w:rPr>
        <w:t xml:space="preserve">)boranes. </w:t>
      </w:r>
      <w:r w:rsidRPr="00A71F63">
        <w:rPr>
          <w:i/>
          <w:kern w:val="20"/>
          <w:sz w:val="20"/>
        </w:rPr>
        <w:t xml:space="preserve">Chem. Ber. </w:t>
      </w:r>
      <w:r w:rsidRPr="00A71F63">
        <w:rPr>
          <w:b/>
          <w:kern w:val="20"/>
          <w:sz w:val="20"/>
        </w:rPr>
        <w:t>1981</w:t>
      </w:r>
      <w:r w:rsidRPr="00A71F63">
        <w:rPr>
          <w:kern w:val="20"/>
          <w:sz w:val="20"/>
        </w:rPr>
        <w:t xml:space="preserve">, </w:t>
      </w:r>
      <w:r w:rsidRPr="00A71F63">
        <w:rPr>
          <w:i/>
          <w:kern w:val="20"/>
          <w:sz w:val="20"/>
        </w:rPr>
        <w:t>114</w:t>
      </w:r>
      <w:r w:rsidRPr="00A71F63">
        <w:rPr>
          <w:kern w:val="20"/>
          <w:sz w:val="20"/>
        </w:rPr>
        <w:t>, 3581-3588.</w:t>
      </w:r>
      <w:bookmarkEnd w:id="30"/>
      <w:r w:rsidRPr="00A71F63">
        <w:rPr>
          <w:kern w:val="20"/>
          <w:sz w:val="20"/>
        </w:rPr>
        <w:t xml:space="preserve"> DOI: 10.1002/cber.19811141111.</w:t>
      </w:r>
    </w:p>
    <w:p w:rsidR="00A71F63" w:rsidRPr="00A71F63" w:rsidRDefault="00A71F63" w:rsidP="00A71F63">
      <w:pPr>
        <w:pStyle w:val="EndNoteBibliography"/>
        <w:spacing w:before="240" w:after="240" w:line="240" w:lineRule="atLeast"/>
        <w:jc w:val="left"/>
        <w:rPr>
          <w:kern w:val="20"/>
          <w:sz w:val="20"/>
        </w:rPr>
      </w:pPr>
      <w:bookmarkStart w:id="31" w:name="_ENREF_26"/>
      <w:r w:rsidRPr="00A71F63">
        <w:rPr>
          <w:kern w:val="20"/>
          <w:sz w:val="20"/>
        </w:rPr>
        <w:t xml:space="preserve">(26) </w:t>
      </w:r>
      <w:proofErr w:type="spellStart"/>
      <w:r w:rsidRPr="00A71F63">
        <w:rPr>
          <w:kern w:val="20"/>
          <w:sz w:val="20"/>
        </w:rPr>
        <w:t>Zaremskii</w:t>
      </w:r>
      <w:proofErr w:type="spellEnd"/>
      <w:r w:rsidRPr="00A71F63">
        <w:rPr>
          <w:kern w:val="20"/>
          <w:sz w:val="20"/>
        </w:rPr>
        <w:t xml:space="preserve">, M. Y.; </w:t>
      </w:r>
      <w:proofErr w:type="spellStart"/>
      <w:r w:rsidRPr="00A71F63">
        <w:rPr>
          <w:kern w:val="20"/>
          <w:sz w:val="20"/>
        </w:rPr>
        <w:t>Odintsova</w:t>
      </w:r>
      <w:proofErr w:type="spellEnd"/>
      <w:r w:rsidRPr="00A71F63">
        <w:rPr>
          <w:kern w:val="20"/>
          <w:sz w:val="20"/>
        </w:rPr>
        <w:t xml:space="preserve">, V. V.; </w:t>
      </w:r>
      <w:proofErr w:type="spellStart"/>
      <w:r w:rsidRPr="00A71F63">
        <w:rPr>
          <w:kern w:val="20"/>
          <w:sz w:val="20"/>
        </w:rPr>
        <w:t>Plutalova</w:t>
      </w:r>
      <w:proofErr w:type="spellEnd"/>
      <w:r w:rsidRPr="00A71F63">
        <w:rPr>
          <w:kern w:val="20"/>
          <w:sz w:val="20"/>
        </w:rPr>
        <w:t xml:space="preserve">, A. V.; </w:t>
      </w:r>
      <w:proofErr w:type="spellStart"/>
      <w:r w:rsidRPr="00A71F63">
        <w:rPr>
          <w:kern w:val="20"/>
          <w:sz w:val="20"/>
        </w:rPr>
        <w:t>Gurskii</w:t>
      </w:r>
      <w:proofErr w:type="spellEnd"/>
      <w:r w:rsidRPr="00A71F63">
        <w:rPr>
          <w:kern w:val="20"/>
          <w:sz w:val="20"/>
        </w:rPr>
        <w:t xml:space="preserve">, M. E.; </w:t>
      </w:r>
      <w:proofErr w:type="spellStart"/>
      <w:r w:rsidRPr="00A71F63">
        <w:rPr>
          <w:kern w:val="20"/>
          <w:sz w:val="20"/>
        </w:rPr>
        <w:t>Bubnov</w:t>
      </w:r>
      <w:proofErr w:type="spellEnd"/>
      <w:r w:rsidRPr="00A71F63">
        <w:rPr>
          <w:kern w:val="20"/>
          <w:sz w:val="20"/>
        </w:rPr>
        <w:t xml:space="preserve">, Y. N. Reactions of initiation and </w:t>
      </w:r>
      <w:proofErr w:type="spellStart"/>
      <w:r w:rsidRPr="00A71F63">
        <w:rPr>
          <w:kern w:val="20"/>
          <w:sz w:val="20"/>
        </w:rPr>
        <w:t>reinitiation</w:t>
      </w:r>
      <w:proofErr w:type="spellEnd"/>
      <w:r w:rsidRPr="00A71F63">
        <w:rPr>
          <w:kern w:val="20"/>
          <w:sz w:val="20"/>
        </w:rPr>
        <w:t xml:space="preserve"> in polymerization mediated by organoborane–oxygen systems. </w:t>
      </w:r>
      <w:proofErr w:type="spellStart"/>
      <w:r w:rsidRPr="00A71F63">
        <w:rPr>
          <w:i/>
          <w:kern w:val="20"/>
          <w:sz w:val="20"/>
        </w:rPr>
        <w:t>Polym</w:t>
      </w:r>
      <w:proofErr w:type="spellEnd"/>
      <w:r w:rsidRPr="00A71F63">
        <w:rPr>
          <w:i/>
          <w:kern w:val="20"/>
          <w:sz w:val="20"/>
        </w:rPr>
        <w:t>. Sci., Ser. B</w:t>
      </w:r>
      <w:r w:rsidRPr="00A71F63">
        <w:rPr>
          <w:kern w:val="20"/>
          <w:sz w:val="20"/>
        </w:rPr>
        <w:t xml:space="preserve"> </w:t>
      </w:r>
      <w:r w:rsidRPr="00A71F63">
        <w:rPr>
          <w:b/>
          <w:kern w:val="20"/>
          <w:sz w:val="20"/>
        </w:rPr>
        <w:t>2018</w:t>
      </w:r>
      <w:r w:rsidRPr="00A71F63">
        <w:rPr>
          <w:kern w:val="20"/>
          <w:sz w:val="20"/>
        </w:rPr>
        <w:t xml:space="preserve">, </w:t>
      </w:r>
      <w:r w:rsidRPr="00A71F63">
        <w:rPr>
          <w:i/>
          <w:kern w:val="20"/>
          <w:sz w:val="20"/>
        </w:rPr>
        <w:t>60</w:t>
      </w:r>
      <w:r w:rsidRPr="00A71F63">
        <w:rPr>
          <w:kern w:val="20"/>
          <w:sz w:val="20"/>
        </w:rPr>
        <w:t>, 162-171.</w:t>
      </w:r>
      <w:bookmarkEnd w:id="31"/>
      <w:r w:rsidRPr="00A71F63">
        <w:rPr>
          <w:kern w:val="20"/>
          <w:sz w:val="20"/>
        </w:rPr>
        <w:t xml:space="preserve"> DOI: 10.1134/S1560090418020082.</w:t>
      </w:r>
    </w:p>
    <w:p w:rsidR="00A71F63" w:rsidRPr="00A71F63" w:rsidRDefault="00A71F63" w:rsidP="00A71F63">
      <w:pPr>
        <w:pStyle w:val="EndNoteBibliography"/>
        <w:spacing w:before="240" w:after="240" w:line="240" w:lineRule="atLeast"/>
        <w:jc w:val="left"/>
        <w:rPr>
          <w:kern w:val="20"/>
          <w:sz w:val="20"/>
        </w:rPr>
      </w:pPr>
      <w:bookmarkStart w:id="32" w:name="_ENREF_27"/>
      <w:r w:rsidRPr="00A71F63">
        <w:rPr>
          <w:kern w:val="20"/>
          <w:sz w:val="20"/>
        </w:rPr>
        <w:t xml:space="preserve">(27) Williams, P. J. H.; Boustead, G. A.; Heard, D. E.; </w:t>
      </w:r>
      <w:proofErr w:type="spellStart"/>
      <w:r w:rsidRPr="00A71F63">
        <w:rPr>
          <w:kern w:val="20"/>
          <w:sz w:val="20"/>
        </w:rPr>
        <w:t>Seakins</w:t>
      </w:r>
      <w:proofErr w:type="spellEnd"/>
      <w:r w:rsidRPr="00A71F63">
        <w:rPr>
          <w:kern w:val="20"/>
          <w:sz w:val="20"/>
        </w:rPr>
        <w:t xml:space="preserve">, P. W.; Rickard, A. R.; </w:t>
      </w:r>
      <w:proofErr w:type="spellStart"/>
      <w:r w:rsidRPr="00A71F63">
        <w:rPr>
          <w:kern w:val="20"/>
          <w:sz w:val="20"/>
        </w:rPr>
        <w:t>Chechik</w:t>
      </w:r>
      <w:proofErr w:type="spellEnd"/>
      <w:r w:rsidRPr="00A71F63">
        <w:rPr>
          <w:kern w:val="20"/>
          <w:sz w:val="20"/>
        </w:rPr>
        <w:t xml:space="preserve">, V. New approach to the detection of short-lived radical intermediates. </w:t>
      </w:r>
      <w:r w:rsidRPr="00A71F63">
        <w:rPr>
          <w:i/>
          <w:kern w:val="20"/>
          <w:sz w:val="20"/>
        </w:rPr>
        <w:t xml:space="preserve">J. Am. Chem. Soc. </w:t>
      </w:r>
      <w:r w:rsidRPr="00A71F63">
        <w:rPr>
          <w:b/>
          <w:kern w:val="20"/>
          <w:sz w:val="20"/>
        </w:rPr>
        <w:t>2022</w:t>
      </w:r>
      <w:r w:rsidRPr="00A71F63">
        <w:rPr>
          <w:kern w:val="20"/>
          <w:sz w:val="20"/>
        </w:rPr>
        <w:t xml:space="preserve">, </w:t>
      </w:r>
      <w:r w:rsidRPr="00A71F63">
        <w:rPr>
          <w:i/>
          <w:kern w:val="20"/>
          <w:sz w:val="20"/>
        </w:rPr>
        <w:t>144</w:t>
      </w:r>
      <w:r w:rsidRPr="00A71F63">
        <w:rPr>
          <w:kern w:val="20"/>
          <w:sz w:val="20"/>
        </w:rPr>
        <w:t>, 15969-15976.</w:t>
      </w:r>
      <w:bookmarkEnd w:id="32"/>
      <w:r w:rsidRPr="00A71F63">
        <w:rPr>
          <w:kern w:val="20"/>
          <w:sz w:val="20"/>
        </w:rPr>
        <w:t xml:space="preserve"> DOI: 10.1021/jacs.2c03618.</w:t>
      </w:r>
    </w:p>
    <w:p w:rsidR="00A71F63" w:rsidRPr="00A71F63" w:rsidRDefault="00A71F63" w:rsidP="00A71F63">
      <w:pPr>
        <w:pStyle w:val="EndNoteBibliography"/>
        <w:spacing w:before="240" w:after="240" w:line="240" w:lineRule="atLeast"/>
        <w:jc w:val="left"/>
        <w:rPr>
          <w:kern w:val="20"/>
          <w:sz w:val="20"/>
        </w:rPr>
      </w:pPr>
      <w:bookmarkStart w:id="33" w:name="_ENREF_28"/>
      <w:r w:rsidRPr="00A71F63">
        <w:rPr>
          <w:kern w:val="20"/>
          <w:sz w:val="20"/>
        </w:rPr>
        <w:t xml:space="preserve">(28) </w:t>
      </w:r>
      <w:proofErr w:type="spellStart"/>
      <w:r w:rsidRPr="00A71F63">
        <w:rPr>
          <w:kern w:val="20"/>
          <w:sz w:val="20"/>
        </w:rPr>
        <w:t>Ocaña</w:t>
      </w:r>
      <w:proofErr w:type="spellEnd"/>
      <w:r w:rsidRPr="00A71F63">
        <w:rPr>
          <w:kern w:val="20"/>
          <w:sz w:val="20"/>
        </w:rPr>
        <w:t xml:space="preserve">, I.; Williams, P. J.; Donald, J.; Griffin, N.; Hodges, G.; Rickard, A. R.; </w:t>
      </w:r>
      <w:proofErr w:type="spellStart"/>
      <w:r w:rsidRPr="00A71F63">
        <w:rPr>
          <w:kern w:val="20"/>
          <w:sz w:val="20"/>
        </w:rPr>
        <w:t>Chechik</w:t>
      </w:r>
      <w:proofErr w:type="spellEnd"/>
      <w:r w:rsidRPr="00A71F63">
        <w:rPr>
          <w:kern w:val="20"/>
          <w:sz w:val="20"/>
        </w:rPr>
        <w:t xml:space="preserve">, V. Enhanced mechanistic understanding through the detection of radical intermediates in organic reactions. </w:t>
      </w:r>
      <w:proofErr w:type="spellStart"/>
      <w:r w:rsidRPr="00A71F63">
        <w:rPr>
          <w:i/>
          <w:kern w:val="20"/>
          <w:sz w:val="20"/>
        </w:rPr>
        <w:t>Chimia</w:t>
      </w:r>
      <w:proofErr w:type="spellEnd"/>
      <w:r w:rsidRPr="00A71F63">
        <w:rPr>
          <w:kern w:val="20"/>
          <w:sz w:val="20"/>
        </w:rPr>
        <w:t xml:space="preserve"> </w:t>
      </w:r>
      <w:r w:rsidRPr="00A71F63">
        <w:rPr>
          <w:b/>
          <w:kern w:val="20"/>
          <w:sz w:val="20"/>
        </w:rPr>
        <w:t>2024</w:t>
      </w:r>
      <w:r w:rsidRPr="00A71F63">
        <w:rPr>
          <w:kern w:val="20"/>
          <w:sz w:val="20"/>
        </w:rPr>
        <w:t xml:space="preserve">, </w:t>
      </w:r>
      <w:r w:rsidRPr="00A71F63">
        <w:rPr>
          <w:i/>
          <w:kern w:val="20"/>
          <w:sz w:val="20"/>
        </w:rPr>
        <w:t>78</w:t>
      </w:r>
      <w:r w:rsidRPr="00A71F63">
        <w:rPr>
          <w:kern w:val="20"/>
          <w:sz w:val="20"/>
        </w:rPr>
        <w:t>, 123-128.</w:t>
      </w:r>
      <w:bookmarkEnd w:id="33"/>
      <w:r w:rsidRPr="00A71F63">
        <w:rPr>
          <w:kern w:val="20"/>
          <w:sz w:val="20"/>
        </w:rPr>
        <w:t xml:space="preserve"> DOI: 10.2533/chimia.2024.123.</w:t>
      </w:r>
    </w:p>
    <w:p w:rsidR="00A71F63" w:rsidRPr="00A71F63" w:rsidRDefault="00A71F63" w:rsidP="00A71F63">
      <w:pPr>
        <w:pStyle w:val="EndNoteBibliography"/>
        <w:spacing w:before="240" w:after="240" w:line="240" w:lineRule="atLeast"/>
        <w:jc w:val="left"/>
        <w:rPr>
          <w:kern w:val="20"/>
          <w:sz w:val="20"/>
        </w:rPr>
      </w:pPr>
      <w:bookmarkStart w:id="34" w:name="_ENREF_29"/>
      <w:r w:rsidRPr="00A71F63">
        <w:rPr>
          <w:kern w:val="20"/>
          <w:sz w:val="20"/>
        </w:rPr>
        <w:t xml:space="preserve">(29) Williams, P. J.; Ho, H. E.; Unsworth, W. P.; Rickard, A. R.; </w:t>
      </w:r>
      <w:proofErr w:type="spellStart"/>
      <w:r w:rsidRPr="00A71F63">
        <w:rPr>
          <w:kern w:val="20"/>
          <w:sz w:val="20"/>
        </w:rPr>
        <w:t>Chechik</w:t>
      </w:r>
      <w:proofErr w:type="spellEnd"/>
      <w:r w:rsidRPr="00A71F63">
        <w:rPr>
          <w:kern w:val="20"/>
          <w:sz w:val="20"/>
        </w:rPr>
        <w:t xml:space="preserve">, V. Photochemical initiation and reactions of </w:t>
      </w:r>
      <w:proofErr w:type="spellStart"/>
      <w:r w:rsidRPr="00A71F63">
        <w:rPr>
          <w:kern w:val="20"/>
          <w:sz w:val="20"/>
        </w:rPr>
        <w:t>thiyl</w:t>
      </w:r>
      <w:proofErr w:type="spellEnd"/>
      <w:r w:rsidRPr="00A71F63">
        <w:rPr>
          <w:kern w:val="20"/>
          <w:sz w:val="20"/>
        </w:rPr>
        <w:t xml:space="preserve"> radicals studied with SH2’ radical traps. </w:t>
      </w:r>
      <w:r w:rsidRPr="00A71F63">
        <w:rPr>
          <w:i/>
          <w:kern w:val="20"/>
          <w:sz w:val="20"/>
        </w:rPr>
        <w:t>Chem. Eur. J.</w:t>
      </w:r>
      <w:r w:rsidRPr="00A71F63">
        <w:rPr>
          <w:kern w:val="20"/>
          <w:sz w:val="20"/>
        </w:rPr>
        <w:t xml:space="preserve"> </w:t>
      </w:r>
      <w:r w:rsidRPr="00A71F63">
        <w:rPr>
          <w:b/>
          <w:kern w:val="20"/>
          <w:sz w:val="20"/>
        </w:rPr>
        <w:t>2024</w:t>
      </w:r>
      <w:r w:rsidRPr="00A71F63">
        <w:rPr>
          <w:kern w:val="20"/>
          <w:sz w:val="20"/>
        </w:rPr>
        <w:t xml:space="preserve">, </w:t>
      </w:r>
      <w:r w:rsidRPr="00A71F63">
        <w:rPr>
          <w:i/>
          <w:kern w:val="20"/>
          <w:sz w:val="20"/>
        </w:rPr>
        <w:t>30</w:t>
      </w:r>
      <w:r w:rsidRPr="00A71F63">
        <w:rPr>
          <w:kern w:val="20"/>
          <w:sz w:val="20"/>
        </w:rPr>
        <w:t>, e202401500.</w:t>
      </w:r>
      <w:bookmarkEnd w:id="34"/>
      <w:r w:rsidRPr="00A71F63">
        <w:rPr>
          <w:kern w:val="20"/>
          <w:sz w:val="20"/>
        </w:rPr>
        <w:t xml:space="preserve"> DOI: 10.1002/chem.202401500.</w:t>
      </w:r>
    </w:p>
    <w:p w:rsidR="00A71F63" w:rsidRPr="00A71F63" w:rsidRDefault="00A71F63" w:rsidP="00A71F63">
      <w:pPr>
        <w:pStyle w:val="EndNoteBibliography"/>
        <w:spacing w:before="240" w:after="240" w:line="240" w:lineRule="atLeast"/>
        <w:jc w:val="left"/>
        <w:rPr>
          <w:kern w:val="20"/>
          <w:sz w:val="20"/>
        </w:rPr>
      </w:pPr>
      <w:bookmarkStart w:id="35" w:name="_ENREF_30"/>
      <w:r w:rsidRPr="00A71F63">
        <w:rPr>
          <w:kern w:val="20"/>
          <w:sz w:val="20"/>
        </w:rPr>
        <w:t xml:space="preserve">  (30) Howard, J. A.; </w:t>
      </w:r>
      <w:proofErr w:type="spellStart"/>
      <w:r w:rsidRPr="00A71F63">
        <w:rPr>
          <w:kern w:val="20"/>
          <w:sz w:val="20"/>
        </w:rPr>
        <w:t>Scaiano</w:t>
      </w:r>
      <w:proofErr w:type="spellEnd"/>
      <w:r w:rsidRPr="00A71F63">
        <w:rPr>
          <w:kern w:val="20"/>
          <w:sz w:val="20"/>
        </w:rPr>
        <w:t xml:space="preserve">, J. C. 8.5.3.2 Reactions of </w:t>
      </w:r>
      <w:proofErr w:type="spellStart"/>
      <w:r w:rsidRPr="00A71F63">
        <w:rPr>
          <w:kern w:val="20"/>
          <w:sz w:val="20"/>
        </w:rPr>
        <w:t>alkylperoxyl</w:t>
      </w:r>
      <w:proofErr w:type="spellEnd"/>
      <w:r w:rsidRPr="00A71F63">
        <w:rPr>
          <w:kern w:val="20"/>
          <w:sz w:val="20"/>
        </w:rPr>
        <w:t xml:space="preserve"> radicals with alkenes. </w:t>
      </w:r>
      <w:proofErr w:type="spellStart"/>
      <w:r w:rsidRPr="00A71F63">
        <w:rPr>
          <w:i/>
          <w:kern w:val="20"/>
          <w:sz w:val="20"/>
        </w:rPr>
        <w:t>Landolt-Börnstein</w:t>
      </w:r>
      <w:proofErr w:type="spellEnd"/>
      <w:r w:rsidRPr="00A71F63">
        <w:rPr>
          <w:i/>
          <w:kern w:val="20"/>
          <w:sz w:val="20"/>
        </w:rPr>
        <w:t xml:space="preserve"> - Group II Molecules and Radicals 13D (</w:t>
      </w:r>
      <w:proofErr w:type="spellStart"/>
      <w:r w:rsidRPr="00A71F63">
        <w:rPr>
          <w:i/>
          <w:kern w:val="20"/>
          <w:sz w:val="20"/>
        </w:rPr>
        <w:t>Oxyl</w:t>
      </w:r>
      <w:proofErr w:type="spellEnd"/>
      <w:r w:rsidRPr="00A71F63">
        <w:rPr>
          <w:i/>
          <w:kern w:val="20"/>
          <w:sz w:val="20"/>
        </w:rPr>
        <w:t>-, Peroxyl- and Related Radicals)</w:t>
      </w:r>
      <w:r w:rsidRPr="00A71F63">
        <w:rPr>
          <w:kern w:val="20"/>
          <w:sz w:val="20"/>
        </w:rPr>
        <w:t xml:space="preserve">; Fisher, H., Ed.; Springer-Verlag, 1984. </w:t>
      </w:r>
      <w:bookmarkEnd w:id="35"/>
      <w:r w:rsidRPr="00A71F63">
        <w:rPr>
          <w:kern w:val="20"/>
          <w:sz w:val="20"/>
        </w:rPr>
        <w:t>DOI: 10.1007/10201381_53.</w:t>
      </w:r>
    </w:p>
    <w:p w:rsidR="00A71F63" w:rsidRPr="00A71F63" w:rsidRDefault="00A71F63" w:rsidP="00A71F63">
      <w:pPr>
        <w:pStyle w:val="EndNoteBibliography"/>
        <w:spacing w:before="240" w:after="240" w:line="240" w:lineRule="atLeast"/>
        <w:jc w:val="left"/>
        <w:rPr>
          <w:kern w:val="20"/>
          <w:sz w:val="20"/>
        </w:rPr>
      </w:pPr>
      <w:bookmarkStart w:id="36" w:name="_ENREF_31"/>
      <w:r w:rsidRPr="00A71F63">
        <w:rPr>
          <w:kern w:val="20"/>
          <w:sz w:val="20"/>
        </w:rPr>
        <w:t xml:space="preserve">(31) </w:t>
      </w:r>
      <w:proofErr w:type="spellStart"/>
      <w:r w:rsidRPr="00A71F63">
        <w:rPr>
          <w:kern w:val="20"/>
          <w:sz w:val="20"/>
        </w:rPr>
        <w:t>Salo</w:t>
      </w:r>
      <w:proofErr w:type="spellEnd"/>
      <w:r w:rsidRPr="00A71F63">
        <w:rPr>
          <w:kern w:val="20"/>
          <w:sz w:val="20"/>
        </w:rPr>
        <w:t xml:space="preserve">, V.-T.; </w:t>
      </w:r>
      <w:proofErr w:type="spellStart"/>
      <w:r w:rsidRPr="00A71F63">
        <w:rPr>
          <w:kern w:val="20"/>
          <w:sz w:val="20"/>
        </w:rPr>
        <w:t>Valiev</w:t>
      </w:r>
      <w:proofErr w:type="spellEnd"/>
      <w:r w:rsidRPr="00A71F63">
        <w:rPr>
          <w:kern w:val="20"/>
          <w:sz w:val="20"/>
        </w:rPr>
        <w:t xml:space="preserve">, R.; </w:t>
      </w:r>
      <w:proofErr w:type="spellStart"/>
      <w:r w:rsidRPr="00A71F63">
        <w:rPr>
          <w:kern w:val="20"/>
          <w:sz w:val="20"/>
        </w:rPr>
        <w:t>Lehtola</w:t>
      </w:r>
      <w:proofErr w:type="spellEnd"/>
      <w:r w:rsidRPr="00A71F63">
        <w:rPr>
          <w:kern w:val="20"/>
          <w:sz w:val="20"/>
        </w:rPr>
        <w:t xml:space="preserve">, S.; </w:t>
      </w:r>
      <w:proofErr w:type="spellStart"/>
      <w:r w:rsidRPr="00A71F63">
        <w:rPr>
          <w:kern w:val="20"/>
          <w:sz w:val="20"/>
        </w:rPr>
        <w:t>Kurtén</w:t>
      </w:r>
      <w:proofErr w:type="spellEnd"/>
      <w:r w:rsidRPr="00A71F63">
        <w:rPr>
          <w:kern w:val="20"/>
          <w:sz w:val="20"/>
        </w:rPr>
        <w:t xml:space="preserve">, T. Gas-phase peroxyl radical recombination reactions: a computational study of formation and decomposition of tetroxides. </w:t>
      </w:r>
      <w:r w:rsidRPr="00A71F63">
        <w:rPr>
          <w:i/>
          <w:kern w:val="20"/>
          <w:sz w:val="20"/>
        </w:rPr>
        <w:t>J. Phys. Chem. A</w:t>
      </w:r>
      <w:r w:rsidRPr="00A71F63">
        <w:rPr>
          <w:kern w:val="20"/>
          <w:sz w:val="20"/>
        </w:rPr>
        <w:t xml:space="preserve"> </w:t>
      </w:r>
      <w:r w:rsidRPr="00A71F63">
        <w:rPr>
          <w:b/>
          <w:kern w:val="20"/>
          <w:sz w:val="20"/>
        </w:rPr>
        <w:t>2022</w:t>
      </w:r>
      <w:r w:rsidRPr="00A71F63">
        <w:rPr>
          <w:kern w:val="20"/>
          <w:sz w:val="20"/>
        </w:rPr>
        <w:t xml:space="preserve">, </w:t>
      </w:r>
      <w:r w:rsidRPr="00A71F63">
        <w:rPr>
          <w:i/>
          <w:kern w:val="20"/>
          <w:sz w:val="20"/>
        </w:rPr>
        <w:t>126</w:t>
      </w:r>
      <w:r w:rsidRPr="00A71F63">
        <w:rPr>
          <w:kern w:val="20"/>
          <w:sz w:val="20"/>
        </w:rPr>
        <w:t>, 4046-4056.</w:t>
      </w:r>
      <w:bookmarkEnd w:id="36"/>
      <w:r w:rsidRPr="00A71F63">
        <w:rPr>
          <w:kern w:val="20"/>
          <w:sz w:val="20"/>
        </w:rPr>
        <w:t xml:space="preserve"> DOI: 10.1021/acs.jpca.2c01321.</w:t>
      </w:r>
    </w:p>
    <w:p w:rsidR="00A71F63" w:rsidRPr="00A71F63" w:rsidRDefault="00A71F63" w:rsidP="00A71F63">
      <w:pPr>
        <w:pStyle w:val="EndNoteBibliography"/>
        <w:spacing w:before="240" w:after="240" w:line="240" w:lineRule="atLeast"/>
        <w:jc w:val="left"/>
        <w:rPr>
          <w:kern w:val="20"/>
          <w:sz w:val="20"/>
        </w:rPr>
      </w:pPr>
      <w:bookmarkStart w:id="37" w:name="_ENREF_32"/>
      <w:r w:rsidRPr="00A71F63">
        <w:rPr>
          <w:kern w:val="20"/>
          <w:sz w:val="20"/>
        </w:rPr>
        <w:t>(32) Howard, J. A.; Ingold, K. U. Self-reaction of sec-</w:t>
      </w:r>
      <w:proofErr w:type="spellStart"/>
      <w:r w:rsidRPr="00A71F63">
        <w:rPr>
          <w:kern w:val="20"/>
          <w:sz w:val="20"/>
        </w:rPr>
        <w:t>butylperoxy</w:t>
      </w:r>
      <w:proofErr w:type="spellEnd"/>
      <w:r w:rsidRPr="00A71F63">
        <w:rPr>
          <w:kern w:val="20"/>
          <w:sz w:val="20"/>
        </w:rPr>
        <w:t xml:space="preserve"> radicals. Confirmation of the Russell mechanism. </w:t>
      </w:r>
      <w:r w:rsidRPr="00A71F63">
        <w:rPr>
          <w:i/>
          <w:kern w:val="20"/>
          <w:sz w:val="20"/>
        </w:rPr>
        <w:t xml:space="preserve">J. Am. Chem. Soc. </w:t>
      </w:r>
      <w:r w:rsidRPr="00A71F63">
        <w:rPr>
          <w:b/>
          <w:kern w:val="20"/>
          <w:sz w:val="20"/>
        </w:rPr>
        <w:t>1968</w:t>
      </w:r>
      <w:r w:rsidRPr="00A71F63">
        <w:rPr>
          <w:kern w:val="20"/>
          <w:sz w:val="20"/>
        </w:rPr>
        <w:t xml:space="preserve">, </w:t>
      </w:r>
      <w:r w:rsidRPr="00A71F63">
        <w:rPr>
          <w:i/>
          <w:kern w:val="20"/>
          <w:sz w:val="20"/>
        </w:rPr>
        <w:t>90</w:t>
      </w:r>
      <w:r w:rsidRPr="00A71F63">
        <w:rPr>
          <w:kern w:val="20"/>
          <w:sz w:val="20"/>
        </w:rPr>
        <w:t>, 1056-1058.</w:t>
      </w:r>
      <w:bookmarkEnd w:id="37"/>
      <w:r w:rsidRPr="00A71F63">
        <w:rPr>
          <w:kern w:val="20"/>
          <w:sz w:val="20"/>
        </w:rPr>
        <w:t xml:space="preserve"> DOI: 10.1021/ja01006a037.</w:t>
      </w:r>
    </w:p>
    <w:p w:rsidR="00A71F63" w:rsidRPr="00A71F63" w:rsidRDefault="00A71F63" w:rsidP="00A71F63">
      <w:pPr>
        <w:pStyle w:val="EndNoteBibliography"/>
        <w:spacing w:before="240" w:after="240" w:line="240" w:lineRule="atLeast"/>
        <w:jc w:val="left"/>
        <w:rPr>
          <w:kern w:val="20"/>
          <w:sz w:val="20"/>
        </w:rPr>
      </w:pPr>
      <w:bookmarkStart w:id="38" w:name="_ENREF_33"/>
      <w:r w:rsidRPr="00A71F63">
        <w:rPr>
          <w:kern w:val="20"/>
          <w:sz w:val="20"/>
        </w:rPr>
        <w:t xml:space="preserve">(33) Backer, J. M.; </w:t>
      </w:r>
      <w:proofErr w:type="spellStart"/>
      <w:r w:rsidRPr="00A71F63">
        <w:rPr>
          <w:kern w:val="20"/>
          <w:sz w:val="20"/>
        </w:rPr>
        <w:t>Budker</w:t>
      </w:r>
      <w:proofErr w:type="spellEnd"/>
      <w:r w:rsidRPr="00A71F63">
        <w:rPr>
          <w:kern w:val="20"/>
          <w:sz w:val="20"/>
        </w:rPr>
        <w:t xml:space="preserve">, V. G.; Eremenko, S. I.; Molin, Y. N. Detection of the kinetics of biochemical reactions with oxygen using exchange broadening in the ESR spectra of nitroxide radicals. </w:t>
      </w:r>
      <w:proofErr w:type="spellStart"/>
      <w:r w:rsidRPr="00A71F63">
        <w:rPr>
          <w:i/>
          <w:kern w:val="20"/>
          <w:sz w:val="20"/>
        </w:rPr>
        <w:t>Biochim</w:t>
      </w:r>
      <w:proofErr w:type="spellEnd"/>
      <w:r w:rsidRPr="00A71F63">
        <w:rPr>
          <w:i/>
          <w:kern w:val="20"/>
          <w:sz w:val="20"/>
        </w:rPr>
        <w:t xml:space="preserve">. </w:t>
      </w:r>
      <w:proofErr w:type="spellStart"/>
      <w:r w:rsidRPr="00A71F63">
        <w:rPr>
          <w:i/>
          <w:kern w:val="20"/>
          <w:sz w:val="20"/>
        </w:rPr>
        <w:t>Biophys</w:t>
      </w:r>
      <w:proofErr w:type="spellEnd"/>
      <w:r w:rsidRPr="00A71F63">
        <w:rPr>
          <w:i/>
          <w:kern w:val="20"/>
          <w:sz w:val="20"/>
        </w:rPr>
        <w:t>. Acta</w:t>
      </w:r>
      <w:r w:rsidRPr="00A71F63">
        <w:rPr>
          <w:kern w:val="20"/>
          <w:sz w:val="20"/>
        </w:rPr>
        <w:t xml:space="preserve"> </w:t>
      </w:r>
      <w:r w:rsidRPr="00A71F63">
        <w:rPr>
          <w:b/>
          <w:kern w:val="20"/>
          <w:sz w:val="20"/>
        </w:rPr>
        <w:t>1977</w:t>
      </w:r>
      <w:r w:rsidRPr="00A71F63">
        <w:rPr>
          <w:kern w:val="20"/>
          <w:sz w:val="20"/>
        </w:rPr>
        <w:t xml:space="preserve">, </w:t>
      </w:r>
      <w:r w:rsidRPr="00A71F63">
        <w:rPr>
          <w:i/>
          <w:kern w:val="20"/>
          <w:sz w:val="20"/>
        </w:rPr>
        <w:t>460</w:t>
      </w:r>
      <w:r w:rsidRPr="00A71F63">
        <w:rPr>
          <w:kern w:val="20"/>
          <w:sz w:val="20"/>
        </w:rPr>
        <w:t>, 152-156.</w:t>
      </w:r>
      <w:bookmarkEnd w:id="38"/>
      <w:r w:rsidRPr="00A71F63">
        <w:rPr>
          <w:kern w:val="20"/>
          <w:sz w:val="20"/>
        </w:rPr>
        <w:t xml:space="preserve"> DOI: 10.1016/0005-2728(77)90161-x.</w:t>
      </w:r>
    </w:p>
    <w:p w:rsidR="00A71F63" w:rsidRPr="00A71F63" w:rsidRDefault="00A71F63" w:rsidP="00A71F63">
      <w:pPr>
        <w:pStyle w:val="EndNoteBibliography"/>
        <w:spacing w:before="240" w:after="240" w:line="240" w:lineRule="atLeast"/>
        <w:jc w:val="left"/>
        <w:rPr>
          <w:kern w:val="20"/>
          <w:sz w:val="20"/>
        </w:rPr>
      </w:pPr>
      <w:bookmarkStart w:id="39" w:name="_ENREF_34"/>
      <w:r w:rsidRPr="00A71F63">
        <w:rPr>
          <w:kern w:val="20"/>
          <w:sz w:val="20"/>
        </w:rPr>
        <w:t xml:space="preserve">(34) Davies, A. G. Autoxidation of organoboranes and related organometallics: radicals and their ramifications. </w:t>
      </w:r>
      <w:r w:rsidRPr="00A71F63">
        <w:rPr>
          <w:i/>
          <w:kern w:val="20"/>
          <w:sz w:val="20"/>
        </w:rPr>
        <w:t>J. Chem. Res.</w:t>
      </w:r>
      <w:r w:rsidRPr="00A71F63">
        <w:rPr>
          <w:kern w:val="20"/>
          <w:sz w:val="20"/>
        </w:rPr>
        <w:t xml:space="preserve"> </w:t>
      </w:r>
      <w:r w:rsidRPr="00A71F63">
        <w:rPr>
          <w:b/>
          <w:kern w:val="20"/>
          <w:sz w:val="20"/>
        </w:rPr>
        <w:t>2008</w:t>
      </w:r>
      <w:r w:rsidRPr="00A71F63">
        <w:rPr>
          <w:kern w:val="20"/>
          <w:sz w:val="20"/>
        </w:rPr>
        <w:t>, 361-375.</w:t>
      </w:r>
      <w:bookmarkEnd w:id="39"/>
      <w:r w:rsidRPr="00A71F63">
        <w:rPr>
          <w:kern w:val="20"/>
          <w:sz w:val="20"/>
        </w:rPr>
        <w:t xml:space="preserve"> DOI: 10.3184/030823408785702526.</w:t>
      </w:r>
    </w:p>
    <w:p w:rsidR="00A71F63" w:rsidRPr="00A71F63" w:rsidRDefault="00A71F63" w:rsidP="00A71F63">
      <w:pPr>
        <w:pStyle w:val="EndNoteBibliography"/>
        <w:spacing w:before="240" w:after="240" w:line="240" w:lineRule="atLeast"/>
        <w:jc w:val="left"/>
        <w:rPr>
          <w:kern w:val="20"/>
          <w:sz w:val="20"/>
        </w:rPr>
      </w:pPr>
      <w:bookmarkStart w:id="40" w:name="_ENREF_35"/>
      <w:r w:rsidRPr="00A71F63">
        <w:rPr>
          <w:kern w:val="20"/>
          <w:sz w:val="20"/>
        </w:rPr>
        <w:t xml:space="preserve">(35) Brown, H. C.; Midland, M. M. Organoboranes for synthesis. 6. A convenient, general synthesis of alkyl hydroperoxides via autoxidation of organoboranes. </w:t>
      </w:r>
      <w:r w:rsidRPr="00A71F63">
        <w:rPr>
          <w:i/>
          <w:kern w:val="20"/>
          <w:sz w:val="20"/>
        </w:rPr>
        <w:t>Tetrahedron</w:t>
      </w:r>
      <w:r w:rsidRPr="00A71F63">
        <w:rPr>
          <w:kern w:val="20"/>
          <w:sz w:val="20"/>
        </w:rPr>
        <w:t xml:space="preserve"> </w:t>
      </w:r>
      <w:r w:rsidRPr="00A71F63">
        <w:rPr>
          <w:b/>
          <w:kern w:val="20"/>
          <w:sz w:val="20"/>
        </w:rPr>
        <w:t>1987</w:t>
      </w:r>
      <w:r w:rsidRPr="00A71F63">
        <w:rPr>
          <w:kern w:val="20"/>
          <w:sz w:val="20"/>
        </w:rPr>
        <w:t xml:space="preserve">, </w:t>
      </w:r>
      <w:r w:rsidRPr="00A71F63">
        <w:rPr>
          <w:i/>
          <w:kern w:val="20"/>
          <w:sz w:val="20"/>
        </w:rPr>
        <w:t>43</w:t>
      </w:r>
      <w:r w:rsidRPr="00A71F63">
        <w:rPr>
          <w:kern w:val="20"/>
          <w:sz w:val="20"/>
        </w:rPr>
        <w:t>, 4059-4070.</w:t>
      </w:r>
      <w:bookmarkEnd w:id="40"/>
      <w:r w:rsidRPr="00A71F63">
        <w:rPr>
          <w:kern w:val="20"/>
          <w:sz w:val="20"/>
        </w:rPr>
        <w:t xml:space="preserve"> DOI: 10.1016/S0040-4020(01)83444-X.</w:t>
      </w:r>
    </w:p>
    <w:p w:rsidR="00A71F63" w:rsidRPr="00A71F63" w:rsidRDefault="00A71F63" w:rsidP="00A71F63">
      <w:pPr>
        <w:pStyle w:val="EndNoteBibliography"/>
        <w:spacing w:before="240" w:after="240" w:line="240" w:lineRule="atLeast"/>
        <w:jc w:val="left"/>
        <w:rPr>
          <w:kern w:val="20"/>
          <w:sz w:val="20"/>
        </w:rPr>
      </w:pPr>
      <w:bookmarkStart w:id="41" w:name="_ENREF_36"/>
      <w:r w:rsidRPr="00A71F63">
        <w:rPr>
          <w:kern w:val="20"/>
          <w:sz w:val="20"/>
        </w:rPr>
        <w:t xml:space="preserve">(36) Lu, D.-S.; Huang, P.-T.; Chao, S.-C. The autoxidation of </w:t>
      </w:r>
      <w:proofErr w:type="spellStart"/>
      <w:r w:rsidRPr="00A71F63">
        <w:rPr>
          <w:kern w:val="20"/>
          <w:sz w:val="20"/>
        </w:rPr>
        <w:t>triethylboron</w:t>
      </w:r>
      <w:proofErr w:type="spellEnd"/>
      <w:r w:rsidRPr="00A71F63">
        <w:rPr>
          <w:kern w:val="20"/>
          <w:sz w:val="20"/>
        </w:rPr>
        <w:t xml:space="preserve"> and the decomposition of its peroxides. </w:t>
      </w:r>
      <w:r w:rsidRPr="00A71F63">
        <w:rPr>
          <w:i/>
          <w:kern w:val="20"/>
          <w:sz w:val="20"/>
        </w:rPr>
        <w:t xml:space="preserve">Acta </w:t>
      </w:r>
      <w:proofErr w:type="spellStart"/>
      <w:r w:rsidRPr="00A71F63">
        <w:rPr>
          <w:i/>
          <w:kern w:val="20"/>
          <w:sz w:val="20"/>
        </w:rPr>
        <w:t>Chim</w:t>
      </w:r>
      <w:proofErr w:type="spellEnd"/>
      <w:r w:rsidRPr="00A71F63">
        <w:rPr>
          <w:i/>
          <w:kern w:val="20"/>
          <w:sz w:val="20"/>
        </w:rPr>
        <w:t xml:space="preserve">. </w:t>
      </w:r>
      <w:proofErr w:type="spellStart"/>
      <w:r w:rsidRPr="00A71F63">
        <w:rPr>
          <w:i/>
          <w:kern w:val="20"/>
          <w:sz w:val="20"/>
        </w:rPr>
        <w:t>Sinica</w:t>
      </w:r>
      <w:proofErr w:type="spellEnd"/>
      <w:r w:rsidRPr="00A71F63">
        <w:rPr>
          <w:kern w:val="20"/>
          <w:sz w:val="20"/>
        </w:rPr>
        <w:t xml:space="preserve"> </w:t>
      </w:r>
      <w:r w:rsidRPr="00A71F63">
        <w:rPr>
          <w:b/>
          <w:kern w:val="20"/>
          <w:sz w:val="20"/>
        </w:rPr>
        <w:t>1966</w:t>
      </w:r>
      <w:r w:rsidRPr="00A71F63">
        <w:rPr>
          <w:kern w:val="20"/>
          <w:sz w:val="20"/>
        </w:rPr>
        <w:t xml:space="preserve">, </w:t>
      </w:r>
      <w:r w:rsidRPr="00A71F63">
        <w:rPr>
          <w:i/>
          <w:kern w:val="20"/>
          <w:sz w:val="20"/>
        </w:rPr>
        <w:t>32</w:t>
      </w:r>
      <w:r w:rsidRPr="00A71F63">
        <w:rPr>
          <w:kern w:val="20"/>
          <w:sz w:val="20"/>
        </w:rPr>
        <w:t>, 34-45.</w:t>
      </w:r>
      <w:bookmarkEnd w:id="41"/>
    </w:p>
    <w:p w:rsidR="00B9088F" w:rsidRDefault="00A71F63" w:rsidP="00B9088F">
      <w:pPr>
        <w:pStyle w:val="EndNoteBibliography"/>
        <w:spacing w:before="240" w:after="240" w:line="240" w:lineRule="atLeast"/>
        <w:jc w:val="left"/>
        <w:rPr>
          <w:sz w:val="20"/>
        </w:rPr>
      </w:pPr>
      <w:bookmarkStart w:id="42" w:name="_ENREF_37"/>
      <w:r w:rsidRPr="00A71F63">
        <w:rPr>
          <w:kern w:val="20"/>
          <w:sz w:val="20"/>
        </w:rPr>
        <w:t xml:space="preserve">(37) Abraham, M. H.; Davies, A. G. 78. Peroxides of elements other than carbon. Part III. The formation of boron peroxides by autoxidation. </w:t>
      </w:r>
      <w:r w:rsidRPr="00A71F63">
        <w:rPr>
          <w:i/>
          <w:kern w:val="20"/>
          <w:sz w:val="20"/>
        </w:rPr>
        <w:t>J. Chem. Soc.</w:t>
      </w:r>
      <w:r w:rsidRPr="00A71F63">
        <w:rPr>
          <w:kern w:val="20"/>
          <w:sz w:val="20"/>
        </w:rPr>
        <w:t xml:space="preserve"> </w:t>
      </w:r>
      <w:r w:rsidRPr="00A71F63">
        <w:rPr>
          <w:b/>
          <w:kern w:val="20"/>
          <w:sz w:val="20"/>
        </w:rPr>
        <w:t>1959</w:t>
      </w:r>
      <w:r w:rsidRPr="00A71F63">
        <w:rPr>
          <w:kern w:val="20"/>
          <w:sz w:val="20"/>
        </w:rPr>
        <w:t>, 429-438.</w:t>
      </w:r>
      <w:bookmarkEnd w:id="42"/>
      <w:r w:rsidRPr="00A71F63">
        <w:rPr>
          <w:kern w:val="20"/>
          <w:sz w:val="20"/>
        </w:rPr>
        <w:t xml:space="preserve"> DOI: 10.1039/JR9590000429.</w:t>
      </w:r>
    </w:p>
    <w:p w:rsidR="00B9088F" w:rsidRPr="00311064" w:rsidRDefault="00B9088F" w:rsidP="00311064">
      <w:pPr>
        <w:pStyle w:val="EndNoteBibliography"/>
        <w:spacing w:before="240" w:after="240" w:line="240" w:lineRule="atLeast"/>
        <w:rPr>
          <w:sz w:val="20"/>
        </w:rPr>
      </w:pPr>
      <w:r>
        <w:rPr>
          <w:sz w:val="20"/>
        </w:rPr>
        <w:lastRenderedPageBreak/>
        <w:t xml:space="preserve">(38) </w:t>
      </w:r>
      <w:r w:rsidRPr="00401973">
        <w:rPr>
          <w:sz w:val="20"/>
        </w:rPr>
        <w:t>Brindley, P. B.</w:t>
      </w:r>
      <w:r>
        <w:rPr>
          <w:sz w:val="20"/>
        </w:rPr>
        <w:t>;</w:t>
      </w:r>
      <w:r w:rsidRPr="00401973">
        <w:rPr>
          <w:sz w:val="20"/>
        </w:rPr>
        <w:t xml:space="preserve"> Hodgson</w:t>
      </w:r>
      <w:r>
        <w:rPr>
          <w:sz w:val="20"/>
        </w:rPr>
        <w:t xml:space="preserve">, </w:t>
      </w:r>
      <w:r w:rsidRPr="00401973">
        <w:rPr>
          <w:sz w:val="20"/>
        </w:rPr>
        <w:t>J. C.</w:t>
      </w:r>
      <w:r>
        <w:rPr>
          <w:sz w:val="20"/>
        </w:rPr>
        <w:t>;</w:t>
      </w:r>
      <w:r w:rsidRPr="00401973">
        <w:rPr>
          <w:sz w:val="20"/>
        </w:rPr>
        <w:t xml:space="preserve"> </w:t>
      </w:r>
      <w:proofErr w:type="spellStart"/>
      <w:r w:rsidRPr="00401973">
        <w:rPr>
          <w:sz w:val="20"/>
        </w:rPr>
        <w:t>Scotton</w:t>
      </w:r>
      <w:proofErr w:type="spellEnd"/>
      <w:r w:rsidRPr="00401973">
        <w:rPr>
          <w:sz w:val="20"/>
        </w:rPr>
        <w:t xml:space="preserve">, M. J. </w:t>
      </w:r>
      <w:r w:rsidRPr="00B9088F">
        <w:rPr>
          <w:sz w:val="20"/>
        </w:rPr>
        <w:t>Kinetics and Rate Constants for Reactions associated with Organoborane</w:t>
      </w:r>
      <w:r>
        <w:rPr>
          <w:sz w:val="20"/>
        </w:rPr>
        <w:t xml:space="preserve"> </w:t>
      </w:r>
      <w:proofErr w:type="spellStart"/>
      <w:r w:rsidRPr="00B9088F">
        <w:rPr>
          <w:sz w:val="20"/>
        </w:rPr>
        <w:t>Autoxidations</w:t>
      </w:r>
      <w:proofErr w:type="spellEnd"/>
      <w:r>
        <w:rPr>
          <w:sz w:val="20"/>
        </w:rPr>
        <w:t xml:space="preserve">. </w:t>
      </w:r>
      <w:r w:rsidRPr="00401973">
        <w:rPr>
          <w:i/>
          <w:sz w:val="20"/>
        </w:rPr>
        <w:t>J. Chem. Soc., Perkin Trans. 2</w:t>
      </w:r>
      <w:r w:rsidRPr="00401973">
        <w:rPr>
          <w:sz w:val="20"/>
        </w:rPr>
        <w:t xml:space="preserve">, </w:t>
      </w:r>
      <w:r w:rsidRPr="00401973">
        <w:rPr>
          <w:b/>
          <w:sz w:val="20"/>
        </w:rPr>
        <w:t>1979</w:t>
      </w:r>
      <w:r w:rsidRPr="00401973">
        <w:rPr>
          <w:sz w:val="20"/>
        </w:rPr>
        <w:t>, 45</w:t>
      </w:r>
      <w:r>
        <w:rPr>
          <w:sz w:val="20"/>
        </w:rPr>
        <w:t>-49</w:t>
      </w:r>
      <w:r w:rsidRPr="00401973">
        <w:rPr>
          <w:sz w:val="20"/>
        </w:rPr>
        <w:t>.</w:t>
      </w:r>
      <w:r>
        <w:rPr>
          <w:sz w:val="20"/>
        </w:rPr>
        <w:t xml:space="preserve"> DOI: </w:t>
      </w:r>
      <w:r w:rsidRPr="00391156">
        <w:rPr>
          <w:sz w:val="20"/>
        </w:rPr>
        <w:t>10.1039/P29790000045</w:t>
      </w:r>
      <w:r>
        <w:rPr>
          <w:sz w:val="20"/>
        </w:rPr>
        <w:t>.</w:t>
      </w:r>
    </w:p>
    <w:p w:rsidR="00B9088F" w:rsidRPr="00A71F63" w:rsidRDefault="00B9088F" w:rsidP="00B9088F">
      <w:pPr>
        <w:pStyle w:val="EndNoteBibliography"/>
        <w:spacing w:before="240" w:after="240" w:line="240" w:lineRule="atLeast"/>
        <w:jc w:val="left"/>
        <w:rPr>
          <w:kern w:val="20"/>
          <w:sz w:val="20"/>
        </w:rPr>
      </w:pPr>
      <w:bookmarkStart w:id="43" w:name="_ENREF_38"/>
      <w:r w:rsidRPr="00A71F63">
        <w:rPr>
          <w:kern w:val="20"/>
          <w:sz w:val="20"/>
        </w:rPr>
        <w:t>(</w:t>
      </w:r>
      <w:r>
        <w:rPr>
          <w:kern w:val="20"/>
          <w:sz w:val="20"/>
        </w:rPr>
        <w:t>39</w:t>
      </w:r>
      <w:r w:rsidRPr="00A71F63">
        <w:rPr>
          <w:kern w:val="20"/>
          <w:sz w:val="20"/>
        </w:rPr>
        <w:t xml:space="preserve">) Spiegel, D. A.; </w:t>
      </w:r>
      <w:proofErr w:type="spellStart"/>
      <w:r w:rsidRPr="00A71F63">
        <w:rPr>
          <w:kern w:val="20"/>
          <w:sz w:val="20"/>
        </w:rPr>
        <w:t>Wiberg</w:t>
      </w:r>
      <w:proofErr w:type="spellEnd"/>
      <w:r w:rsidRPr="00A71F63">
        <w:rPr>
          <w:kern w:val="20"/>
          <w:sz w:val="20"/>
        </w:rPr>
        <w:t xml:space="preserve">, K. B.; </w:t>
      </w:r>
      <w:proofErr w:type="spellStart"/>
      <w:r w:rsidRPr="00A71F63">
        <w:rPr>
          <w:kern w:val="20"/>
          <w:sz w:val="20"/>
        </w:rPr>
        <w:t>Schacherer</w:t>
      </w:r>
      <w:proofErr w:type="spellEnd"/>
      <w:r w:rsidRPr="00A71F63">
        <w:rPr>
          <w:kern w:val="20"/>
          <w:sz w:val="20"/>
        </w:rPr>
        <w:t xml:space="preserve">, L. N.; Medeiros, M. R.; Wood, J. L. Deoxygenation of alcohols employing water as the hydrogen atom source. </w:t>
      </w:r>
      <w:r w:rsidRPr="00A71F63">
        <w:rPr>
          <w:i/>
          <w:kern w:val="20"/>
          <w:sz w:val="20"/>
        </w:rPr>
        <w:t xml:space="preserve">J. Am. Chem. Soc. </w:t>
      </w:r>
      <w:r w:rsidRPr="00A71F63">
        <w:rPr>
          <w:b/>
          <w:kern w:val="20"/>
          <w:sz w:val="20"/>
        </w:rPr>
        <w:t>2005</w:t>
      </w:r>
      <w:r w:rsidRPr="00A71F63">
        <w:rPr>
          <w:kern w:val="20"/>
          <w:sz w:val="20"/>
        </w:rPr>
        <w:t xml:space="preserve">, </w:t>
      </w:r>
      <w:r w:rsidRPr="00A71F63">
        <w:rPr>
          <w:i/>
          <w:kern w:val="20"/>
          <w:sz w:val="20"/>
        </w:rPr>
        <w:t>127</w:t>
      </w:r>
      <w:r w:rsidRPr="00A71F63">
        <w:rPr>
          <w:kern w:val="20"/>
          <w:sz w:val="20"/>
        </w:rPr>
        <w:t>, 12513-12515. DOI: 10.1021/ja052185l.</w:t>
      </w:r>
    </w:p>
    <w:p w:rsidR="00A71F63" w:rsidRPr="00A71F63" w:rsidRDefault="00A71F63" w:rsidP="00B9088F">
      <w:pPr>
        <w:pStyle w:val="EndNoteBibliography"/>
        <w:spacing w:before="240" w:after="240" w:line="240" w:lineRule="atLeast"/>
        <w:jc w:val="left"/>
        <w:rPr>
          <w:kern w:val="20"/>
          <w:sz w:val="20"/>
        </w:rPr>
      </w:pPr>
      <w:r w:rsidRPr="00A71F63">
        <w:rPr>
          <w:kern w:val="20"/>
          <w:sz w:val="20"/>
        </w:rPr>
        <w:t>(</w:t>
      </w:r>
      <w:r w:rsidR="00B9088F">
        <w:rPr>
          <w:kern w:val="20"/>
          <w:sz w:val="20"/>
        </w:rPr>
        <w:t>40</w:t>
      </w:r>
      <w:r w:rsidRPr="00A71F63">
        <w:rPr>
          <w:kern w:val="20"/>
          <w:sz w:val="20"/>
        </w:rPr>
        <w:t xml:space="preserve">) </w:t>
      </w:r>
      <w:proofErr w:type="spellStart"/>
      <w:r w:rsidRPr="00A71F63">
        <w:rPr>
          <w:kern w:val="20"/>
          <w:sz w:val="20"/>
        </w:rPr>
        <w:t>Sandhiya</w:t>
      </w:r>
      <w:proofErr w:type="spellEnd"/>
      <w:r w:rsidRPr="00A71F63">
        <w:rPr>
          <w:kern w:val="20"/>
          <w:sz w:val="20"/>
        </w:rPr>
        <w:t xml:space="preserve">, L.; </w:t>
      </w:r>
      <w:proofErr w:type="spellStart"/>
      <w:r w:rsidRPr="00A71F63">
        <w:rPr>
          <w:kern w:val="20"/>
          <w:sz w:val="20"/>
        </w:rPr>
        <w:t>Jangra</w:t>
      </w:r>
      <w:proofErr w:type="spellEnd"/>
      <w:r w:rsidRPr="00A71F63">
        <w:rPr>
          <w:kern w:val="20"/>
          <w:sz w:val="20"/>
        </w:rPr>
        <w:t xml:space="preserve">, H.; </w:t>
      </w:r>
      <w:proofErr w:type="spellStart"/>
      <w:r w:rsidRPr="00A71F63">
        <w:rPr>
          <w:kern w:val="20"/>
          <w:sz w:val="20"/>
        </w:rPr>
        <w:t>Zipse</w:t>
      </w:r>
      <w:proofErr w:type="spellEnd"/>
      <w:r w:rsidRPr="00A71F63">
        <w:rPr>
          <w:kern w:val="20"/>
          <w:sz w:val="20"/>
        </w:rPr>
        <w:t xml:space="preserve">, H. Molecule-induced radical formation (MIRF) reactions - a reappraisal. </w:t>
      </w:r>
      <w:proofErr w:type="spellStart"/>
      <w:r w:rsidRPr="00A71F63">
        <w:rPr>
          <w:i/>
          <w:kern w:val="20"/>
          <w:sz w:val="20"/>
        </w:rPr>
        <w:t>Angew</w:t>
      </w:r>
      <w:proofErr w:type="spellEnd"/>
      <w:r w:rsidRPr="00A71F63">
        <w:rPr>
          <w:i/>
          <w:kern w:val="20"/>
          <w:sz w:val="20"/>
        </w:rPr>
        <w:t>. Chem. Int. Ed.</w:t>
      </w:r>
      <w:r w:rsidRPr="00A71F63">
        <w:rPr>
          <w:kern w:val="20"/>
          <w:sz w:val="20"/>
        </w:rPr>
        <w:t xml:space="preserve"> </w:t>
      </w:r>
      <w:r w:rsidRPr="00A71F63">
        <w:rPr>
          <w:b/>
          <w:kern w:val="20"/>
          <w:sz w:val="20"/>
        </w:rPr>
        <w:t>2020</w:t>
      </w:r>
      <w:r w:rsidRPr="00A71F63">
        <w:rPr>
          <w:kern w:val="20"/>
          <w:sz w:val="20"/>
        </w:rPr>
        <w:t xml:space="preserve">, </w:t>
      </w:r>
      <w:r w:rsidRPr="00A71F63">
        <w:rPr>
          <w:i/>
          <w:kern w:val="20"/>
          <w:sz w:val="20"/>
        </w:rPr>
        <w:t>59</w:t>
      </w:r>
      <w:r w:rsidRPr="00A71F63">
        <w:rPr>
          <w:kern w:val="20"/>
          <w:sz w:val="20"/>
        </w:rPr>
        <w:t>, 6318-6329.</w:t>
      </w:r>
      <w:bookmarkEnd w:id="43"/>
      <w:r w:rsidRPr="00A71F63">
        <w:rPr>
          <w:kern w:val="20"/>
          <w:sz w:val="20"/>
        </w:rPr>
        <w:t xml:space="preserve"> DOI: 10.1002/anie.201912382.</w:t>
      </w:r>
    </w:p>
    <w:p w:rsidR="00A71F63" w:rsidRPr="00A71F63" w:rsidRDefault="00A71F63" w:rsidP="00A71F63">
      <w:pPr>
        <w:pStyle w:val="EndNoteBibliography"/>
        <w:spacing w:before="240" w:after="240" w:line="240" w:lineRule="atLeast"/>
        <w:jc w:val="left"/>
        <w:rPr>
          <w:kern w:val="20"/>
          <w:sz w:val="20"/>
        </w:rPr>
      </w:pPr>
      <w:bookmarkStart w:id="44" w:name="_ENREF_39"/>
      <w:r w:rsidRPr="00A71F63">
        <w:rPr>
          <w:kern w:val="20"/>
          <w:sz w:val="20"/>
        </w:rPr>
        <w:t>(</w:t>
      </w:r>
      <w:r w:rsidR="00B9088F">
        <w:rPr>
          <w:kern w:val="20"/>
          <w:sz w:val="20"/>
        </w:rPr>
        <w:t>41</w:t>
      </w:r>
      <w:r w:rsidRPr="00A71F63">
        <w:rPr>
          <w:kern w:val="20"/>
          <w:sz w:val="20"/>
        </w:rPr>
        <w:t xml:space="preserve">) </w:t>
      </w:r>
      <w:proofErr w:type="spellStart"/>
      <w:r w:rsidRPr="00A71F63">
        <w:rPr>
          <w:kern w:val="20"/>
          <w:sz w:val="20"/>
        </w:rPr>
        <w:t>Yorimitsu</w:t>
      </w:r>
      <w:proofErr w:type="spellEnd"/>
      <w:r w:rsidRPr="00A71F63">
        <w:rPr>
          <w:kern w:val="20"/>
          <w:sz w:val="20"/>
        </w:rPr>
        <w:t xml:space="preserve">, H.; </w:t>
      </w:r>
      <w:proofErr w:type="spellStart"/>
      <w:r w:rsidRPr="00A71F63">
        <w:rPr>
          <w:kern w:val="20"/>
          <w:sz w:val="20"/>
        </w:rPr>
        <w:t>Oshima</w:t>
      </w:r>
      <w:proofErr w:type="spellEnd"/>
      <w:r w:rsidRPr="00A71F63">
        <w:rPr>
          <w:kern w:val="20"/>
          <w:sz w:val="20"/>
        </w:rPr>
        <w:t xml:space="preserve">, K. Radical chain reactions: organoborane initiators. In </w:t>
      </w:r>
      <w:r w:rsidRPr="00A71F63">
        <w:rPr>
          <w:i/>
          <w:kern w:val="20"/>
          <w:sz w:val="20"/>
        </w:rPr>
        <w:t xml:space="preserve">Radicals in Organic synthesis, </w:t>
      </w:r>
      <w:r w:rsidRPr="00A71F63">
        <w:rPr>
          <w:kern w:val="20"/>
          <w:sz w:val="20"/>
        </w:rPr>
        <w:t>Renaud, P. Ed.; Wiley: 2008</w:t>
      </w:r>
      <w:bookmarkEnd w:id="44"/>
      <w:r w:rsidRPr="00A71F63">
        <w:rPr>
          <w:kern w:val="20"/>
          <w:sz w:val="20"/>
        </w:rPr>
        <w:t>; pp. 11-27. DOI: 10.1002/9783527618293.ch2.</w:t>
      </w:r>
    </w:p>
    <w:p w:rsidR="00A71F63" w:rsidRPr="00A71F63" w:rsidRDefault="00A71F63" w:rsidP="00A71F63">
      <w:pPr>
        <w:pStyle w:val="EndNoteBibliography"/>
        <w:spacing w:before="240" w:after="240" w:line="240" w:lineRule="atLeast"/>
        <w:jc w:val="left"/>
        <w:rPr>
          <w:kern w:val="20"/>
          <w:sz w:val="20"/>
        </w:rPr>
      </w:pPr>
      <w:bookmarkStart w:id="45" w:name="_ENREF_40"/>
      <w:r w:rsidRPr="00A71F63">
        <w:rPr>
          <w:kern w:val="20"/>
          <w:sz w:val="20"/>
        </w:rPr>
        <w:t>(4</w:t>
      </w:r>
      <w:r w:rsidR="00B9088F">
        <w:rPr>
          <w:kern w:val="20"/>
          <w:sz w:val="20"/>
        </w:rPr>
        <w:t>2</w:t>
      </w:r>
      <w:r w:rsidRPr="00A71F63">
        <w:rPr>
          <w:kern w:val="20"/>
          <w:sz w:val="20"/>
        </w:rPr>
        <w:t xml:space="preserve">) Nozaki, K.; </w:t>
      </w:r>
      <w:proofErr w:type="spellStart"/>
      <w:r w:rsidRPr="00A71F63">
        <w:rPr>
          <w:kern w:val="20"/>
          <w:sz w:val="20"/>
        </w:rPr>
        <w:t>Oshima</w:t>
      </w:r>
      <w:proofErr w:type="spellEnd"/>
      <w:r w:rsidRPr="00A71F63">
        <w:rPr>
          <w:kern w:val="20"/>
          <w:sz w:val="20"/>
        </w:rPr>
        <w:t xml:space="preserve">, K.; </w:t>
      </w:r>
      <w:proofErr w:type="spellStart"/>
      <w:r w:rsidRPr="00A71F63">
        <w:rPr>
          <w:kern w:val="20"/>
          <w:sz w:val="20"/>
        </w:rPr>
        <w:t>Uchimoto</w:t>
      </w:r>
      <w:proofErr w:type="spellEnd"/>
      <w:r w:rsidRPr="00A71F63">
        <w:rPr>
          <w:kern w:val="20"/>
          <w:sz w:val="20"/>
        </w:rPr>
        <w:t xml:space="preserve">, K. Et3B-induced radical addition of R3SnH to acetylenes and its application to cyclization reaction. </w:t>
      </w:r>
      <w:r w:rsidRPr="00A71F63">
        <w:rPr>
          <w:i/>
          <w:kern w:val="20"/>
          <w:sz w:val="20"/>
        </w:rPr>
        <w:t xml:space="preserve">J. Am. Chem. Soc. </w:t>
      </w:r>
      <w:r w:rsidRPr="00A71F63">
        <w:rPr>
          <w:b/>
          <w:kern w:val="20"/>
          <w:sz w:val="20"/>
        </w:rPr>
        <w:t>1987</w:t>
      </w:r>
      <w:r w:rsidRPr="00A71F63">
        <w:rPr>
          <w:kern w:val="20"/>
          <w:sz w:val="20"/>
        </w:rPr>
        <w:t xml:space="preserve">, </w:t>
      </w:r>
      <w:r w:rsidRPr="00A71F63">
        <w:rPr>
          <w:i/>
          <w:kern w:val="20"/>
          <w:sz w:val="20"/>
        </w:rPr>
        <w:t>109</w:t>
      </w:r>
      <w:r w:rsidRPr="00A71F63">
        <w:rPr>
          <w:kern w:val="20"/>
          <w:sz w:val="20"/>
        </w:rPr>
        <w:t>, 2547-2549.</w:t>
      </w:r>
      <w:bookmarkEnd w:id="45"/>
      <w:r w:rsidRPr="00A71F63">
        <w:rPr>
          <w:kern w:val="20"/>
          <w:sz w:val="20"/>
        </w:rPr>
        <w:t xml:space="preserve"> DOI: 10.1021/ja00242a068.</w:t>
      </w:r>
    </w:p>
    <w:p w:rsidR="00A71F63" w:rsidRPr="00A71F63" w:rsidRDefault="00A71F63" w:rsidP="00A71F63">
      <w:pPr>
        <w:pStyle w:val="EndNoteBibliography"/>
        <w:spacing w:before="240" w:after="240" w:line="240" w:lineRule="atLeast"/>
        <w:jc w:val="left"/>
        <w:rPr>
          <w:kern w:val="20"/>
          <w:sz w:val="20"/>
        </w:rPr>
      </w:pPr>
      <w:bookmarkStart w:id="46" w:name="_ENREF_41"/>
      <w:r w:rsidRPr="00A71F63">
        <w:rPr>
          <w:kern w:val="20"/>
          <w:sz w:val="20"/>
        </w:rPr>
        <w:t>(4</w:t>
      </w:r>
      <w:r w:rsidR="00B9088F">
        <w:rPr>
          <w:kern w:val="20"/>
          <w:sz w:val="20"/>
        </w:rPr>
        <w:t>3</w:t>
      </w:r>
      <w:r w:rsidRPr="00A71F63">
        <w:rPr>
          <w:kern w:val="20"/>
          <w:sz w:val="20"/>
        </w:rPr>
        <w:t xml:space="preserve">) Ichinose, Y.; Nozaki, K.; Wakamatsu, K.; </w:t>
      </w:r>
      <w:proofErr w:type="spellStart"/>
      <w:r w:rsidRPr="00A71F63">
        <w:rPr>
          <w:kern w:val="20"/>
          <w:sz w:val="20"/>
        </w:rPr>
        <w:t>Oshima</w:t>
      </w:r>
      <w:proofErr w:type="spellEnd"/>
      <w:r w:rsidRPr="00A71F63">
        <w:rPr>
          <w:kern w:val="20"/>
          <w:sz w:val="20"/>
        </w:rPr>
        <w:t xml:space="preserve">, K.; </w:t>
      </w:r>
      <w:proofErr w:type="spellStart"/>
      <w:r w:rsidRPr="00A71F63">
        <w:rPr>
          <w:kern w:val="20"/>
          <w:sz w:val="20"/>
        </w:rPr>
        <w:t>Utimoto</w:t>
      </w:r>
      <w:proofErr w:type="spellEnd"/>
      <w:r w:rsidRPr="00A71F63">
        <w:rPr>
          <w:kern w:val="20"/>
          <w:sz w:val="20"/>
        </w:rPr>
        <w:t xml:space="preserve">, K. Et3B induced stereoselective radical addition of Ph3GeH to acetylenes and its application to isomerization of olefins. </w:t>
      </w:r>
      <w:r w:rsidRPr="00A71F63">
        <w:rPr>
          <w:i/>
          <w:kern w:val="20"/>
          <w:sz w:val="20"/>
        </w:rPr>
        <w:t>Tetrahedron Lett.</w:t>
      </w:r>
      <w:r w:rsidRPr="00A71F63">
        <w:rPr>
          <w:kern w:val="20"/>
          <w:sz w:val="20"/>
        </w:rPr>
        <w:t xml:space="preserve"> </w:t>
      </w:r>
      <w:r w:rsidRPr="00A71F63">
        <w:rPr>
          <w:b/>
          <w:kern w:val="20"/>
          <w:sz w:val="20"/>
        </w:rPr>
        <w:t>1987</w:t>
      </w:r>
      <w:r w:rsidRPr="00A71F63">
        <w:rPr>
          <w:kern w:val="20"/>
          <w:sz w:val="20"/>
        </w:rPr>
        <w:t xml:space="preserve">, </w:t>
      </w:r>
      <w:r w:rsidRPr="00A71F63">
        <w:rPr>
          <w:i/>
          <w:kern w:val="20"/>
          <w:sz w:val="20"/>
        </w:rPr>
        <w:t>28</w:t>
      </w:r>
      <w:r w:rsidRPr="00A71F63">
        <w:rPr>
          <w:kern w:val="20"/>
          <w:sz w:val="20"/>
        </w:rPr>
        <w:t>, 3709-3712.</w:t>
      </w:r>
      <w:bookmarkEnd w:id="46"/>
      <w:r w:rsidRPr="00A71F63">
        <w:rPr>
          <w:kern w:val="20"/>
          <w:sz w:val="20"/>
        </w:rPr>
        <w:t xml:space="preserve"> DOI: 10.1016/S0040-4039(00)96363-9.</w:t>
      </w:r>
    </w:p>
    <w:p w:rsidR="00A71F63" w:rsidRPr="00A71F63" w:rsidRDefault="00A71F63" w:rsidP="00A71F63">
      <w:pPr>
        <w:pStyle w:val="EndNoteBibliography"/>
        <w:spacing w:before="240" w:after="240" w:line="240" w:lineRule="atLeast"/>
        <w:jc w:val="left"/>
        <w:rPr>
          <w:kern w:val="20"/>
          <w:sz w:val="20"/>
        </w:rPr>
      </w:pPr>
      <w:bookmarkStart w:id="47" w:name="_ENREF_42"/>
      <w:r w:rsidRPr="00A71F63">
        <w:rPr>
          <w:kern w:val="20"/>
          <w:sz w:val="20"/>
        </w:rPr>
        <w:t>(4</w:t>
      </w:r>
      <w:r w:rsidR="00B9088F">
        <w:rPr>
          <w:kern w:val="20"/>
          <w:sz w:val="20"/>
        </w:rPr>
        <w:t>4</w:t>
      </w:r>
      <w:r w:rsidRPr="00A71F63">
        <w:rPr>
          <w:kern w:val="20"/>
          <w:sz w:val="20"/>
        </w:rPr>
        <w:t xml:space="preserve">) </w:t>
      </w:r>
      <w:proofErr w:type="spellStart"/>
      <w:r w:rsidRPr="00A71F63">
        <w:rPr>
          <w:kern w:val="20"/>
          <w:sz w:val="20"/>
        </w:rPr>
        <w:t>Oderinde</w:t>
      </w:r>
      <w:proofErr w:type="spellEnd"/>
      <w:r w:rsidRPr="00A71F63">
        <w:rPr>
          <w:kern w:val="20"/>
          <w:sz w:val="20"/>
        </w:rPr>
        <w:t xml:space="preserve">, M. S.; Hunter, H. N.; Organ, M. G. Kinetic versus thermodynamic stereoselectivity in the </w:t>
      </w:r>
      <w:proofErr w:type="spellStart"/>
      <w:r w:rsidRPr="00A71F63">
        <w:rPr>
          <w:kern w:val="20"/>
          <w:sz w:val="20"/>
        </w:rPr>
        <w:t>hydrostannylation</w:t>
      </w:r>
      <w:proofErr w:type="spellEnd"/>
      <w:r w:rsidRPr="00A71F63">
        <w:rPr>
          <w:kern w:val="20"/>
          <w:sz w:val="20"/>
        </w:rPr>
        <w:t xml:space="preserve"> of propargylic alcohol derivatives using AIBN and Et3B as promotors. </w:t>
      </w:r>
      <w:r w:rsidRPr="00A71F63">
        <w:rPr>
          <w:i/>
          <w:kern w:val="20"/>
          <w:sz w:val="20"/>
        </w:rPr>
        <w:t>Chem. Eur. J.</w:t>
      </w:r>
      <w:r w:rsidRPr="00A71F63">
        <w:rPr>
          <w:kern w:val="20"/>
          <w:sz w:val="20"/>
        </w:rPr>
        <w:t xml:space="preserve"> </w:t>
      </w:r>
      <w:r w:rsidRPr="00A71F63">
        <w:rPr>
          <w:b/>
          <w:kern w:val="20"/>
          <w:sz w:val="20"/>
        </w:rPr>
        <w:t>2012</w:t>
      </w:r>
      <w:r w:rsidRPr="00A71F63">
        <w:rPr>
          <w:kern w:val="20"/>
          <w:sz w:val="20"/>
        </w:rPr>
        <w:t xml:space="preserve">, </w:t>
      </w:r>
      <w:r w:rsidRPr="00A71F63">
        <w:rPr>
          <w:i/>
          <w:kern w:val="20"/>
          <w:sz w:val="20"/>
        </w:rPr>
        <w:t>18</w:t>
      </w:r>
      <w:r w:rsidRPr="00A71F63">
        <w:rPr>
          <w:kern w:val="20"/>
          <w:sz w:val="20"/>
        </w:rPr>
        <w:t>, 10817-10820.</w:t>
      </w:r>
      <w:bookmarkEnd w:id="47"/>
      <w:r w:rsidRPr="00A71F63">
        <w:rPr>
          <w:kern w:val="20"/>
          <w:sz w:val="20"/>
        </w:rPr>
        <w:t xml:space="preserve"> DOI: 10.1002/chem.201202099.</w:t>
      </w:r>
    </w:p>
    <w:p w:rsidR="00A71F63" w:rsidRPr="00A71F63" w:rsidRDefault="00A71F63" w:rsidP="00A71F63">
      <w:pPr>
        <w:pStyle w:val="EndNoteBibliography"/>
        <w:spacing w:before="240" w:after="240" w:line="240" w:lineRule="atLeast"/>
        <w:jc w:val="left"/>
        <w:rPr>
          <w:kern w:val="20"/>
          <w:sz w:val="20"/>
        </w:rPr>
      </w:pPr>
      <w:bookmarkStart w:id="48" w:name="_ENREF_44"/>
      <w:r w:rsidRPr="00A71F63">
        <w:rPr>
          <w:kern w:val="20"/>
          <w:sz w:val="20"/>
        </w:rPr>
        <w:t>(4</w:t>
      </w:r>
      <w:r w:rsidR="00B9088F">
        <w:rPr>
          <w:kern w:val="20"/>
          <w:sz w:val="20"/>
        </w:rPr>
        <w:t>5</w:t>
      </w:r>
      <w:r w:rsidRPr="00A71F63">
        <w:rPr>
          <w:kern w:val="20"/>
          <w:sz w:val="20"/>
        </w:rPr>
        <w:t xml:space="preserve">) </w:t>
      </w:r>
      <w:proofErr w:type="spellStart"/>
      <w:r w:rsidRPr="00A71F63">
        <w:rPr>
          <w:kern w:val="20"/>
          <w:sz w:val="20"/>
        </w:rPr>
        <w:t>Povie</w:t>
      </w:r>
      <w:proofErr w:type="spellEnd"/>
      <w:r w:rsidRPr="00A71F63">
        <w:rPr>
          <w:kern w:val="20"/>
          <w:sz w:val="20"/>
        </w:rPr>
        <w:t xml:space="preserve">, G.; </w:t>
      </w:r>
      <w:proofErr w:type="spellStart"/>
      <w:r w:rsidRPr="00A71F63">
        <w:rPr>
          <w:kern w:val="20"/>
          <w:sz w:val="20"/>
        </w:rPr>
        <w:t>Marzorati</w:t>
      </w:r>
      <w:proofErr w:type="spellEnd"/>
      <w:r w:rsidRPr="00A71F63">
        <w:rPr>
          <w:kern w:val="20"/>
          <w:sz w:val="20"/>
        </w:rPr>
        <w:t xml:space="preserve">, M.; Bigler, P.; Renaud, P. Role of equilibrium associations on the hydrogen atom transfer from the </w:t>
      </w:r>
      <w:proofErr w:type="spellStart"/>
      <w:r w:rsidRPr="00A71F63">
        <w:rPr>
          <w:kern w:val="20"/>
          <w:sz w:val="20"/>
        </w:rPr>
        <w:t>triethylborane</w:t>
      </w:r>
      <w:proofErr w:type="spellEnd"/>
      <w:r w:rsidRPr="00A71F63">
        <w:rPr>
          <w:kern w:val="20"/>
          <w:sz w:val="20"/>
        </w:rPr>
        <w:t xml:space="preserve">–methanol complex. </w:t>
      </w:r>
      <w:r w:rsidRPr="00A71F63">
        <w:rPr>
          <w:i/>
          <w:kern w:val="20"/>
          <w:sz w:val="20"/>
        </w:rPr>
        <w:t>J. Org. Chem.</w:t>
      </w:r>
      <w:r w:rsidRPr="00A71F63">
        <w:rPr>
          <w:kern w:val="20"/>
          <w:sz w:val="20"/>
        </w:rPr>
        <w:t xml:space="preserve"> </w:t>
      </w:r>
      <w:r w:rsidRPr="00A71F63">
        <w:rPr>
          <w:b/>
          <w:kern w:val="20"/>
          <w:sz w:val="20"/>
        </w:rPr>
        <w:t>2013</w:t>
      </w:r>
      <w:r w:rsidRPr="00A71F63">
        <w:rPr>
          <w:kern w:val="20"/>
          <w:sz w:val="20"/>
        </w:rPr>
        <w:t xml:space="preserve">, </w:t>
      </w:r>
      <w:r w:rsidRPr="00A71F63">
        <w:rPr>
          <w:i/>
          <w:kern w:val="20"/>
          <w:sz w:val="20"/>
        </w:rPr>
        <w:t>78</w:t>
      </w:r>
      <w:r w:rsidRPr="00A71F63">
        <w:rPr>
          <w:kern w:val="20"/>
          <w:sz w:val="20"/>
        </w:rPr>
        <w:t>, 1553-1558.</w:t>
      </w:r>
      <w:bookmarkEnd w:id="48"/>
      <w:r w:rsidRPr="00A71F63">
        <w:rPr>
          <w:kern w:val="20"/>
          <w:sz w:val="20"/>
        </w:rPr>
        <w:t xml:space="preserve"> DOI: 10.1021/jo302576c.</w:t>
      </w:r>
    </w:p>
    <w:p w:rsidR="00A71F63" w:rsidRPr="00A71F63" w:rsidRDefault="00A71F63" w:rsidP="00A71F63">
      <w:pPr>
        <w:pStyle w:val="EndNoteBibliography"/>
        <w:spacing w:before="240" w:after="240" w:line="240" w:lineRule="atLeast"/>
        <w:jc w:val="left"/>
        <w:rPr>
          <w:kern w:val="20"/>
          <w:sz w:val="20"/>
        </w:rPr>
      </w:pPr>
      <w:bookmarkStart w:id="49" w:name="_ENREF_47"/>
      <w:r w:rsidRPr="00A71F63">
        <w:rPr>
          <w:kern w:val="20"/>
          <w:sz w:val="20"/>
        </w:rPr>
        <w:t>(4</w:t>
      </w:r>
      <w:r w:rsidR="00B9088F">
        <w:rPr>
          <w:kern w:val="20"/>
          <w:sz w:val="20"/>
        </w:rPr>
        <w:t>6</w:t>
      </w:r>
      <w:r w:rsidRPr="00A71F63">
        <w:rPr>
          <w:kern w:val="20"/>
          <w:sz w:val="20"/>
        </w:rPr>
        <w:t>) Allais, F.; Boivin, J. Part 2. Mechanistic aspects of the reduction of S-alkyl-</w:t>
      </w:r>
      <w:proofErr w:type="spellStart"/>
      <w:r w:rsidRPr="00A71F63">
        <w:rPr>
          <w:kern w:val="20"/>
          <w:sz w:val="20"/>
        </w:rPr>
        <w:t>thionocarbonates</w:t>
      </w:r>
      <w:proofErr w:type="spellEnd"/>
      <w:r w:rsidRPr="00A71F63">
        <w:rPr>
          <w:kern w:val="20"/>
          <w:sz w:val="20"/>
        </w:rPr>
        <w:t xml:space="preserve"> in the presence of </w:t>
      </w:r>
      <w:proofErr w:type="spellStart"/>
      <w:r w:rsidRPr="00A71F63">
        <w:rPr>
          <w:kern w:val="20"/>
          <w:sz w:val="20"/>
        </w:rPr>
        <w:t>triethylborane</w:t>
      </w:r>
      <w:proofErr w:type="spellEnd"/>
      <w:r w:rsidRPr="00A71F63">
        <w:rPr>
          <w:kern w:val="20"/>
          <w:sz w:val="20"/>
        </w:rPr>
        <w:t xml:space="preserve"> and air. </w:t>
      </w:r>
      <w:proofErr w:type="spellStart"/>
      <w:r w:rsidRPr="00A71F63">
        <w:rPr>
          <w:i/>
          <w:kern w:val="20"/>
          <w:sz w:val="20"/>
        </w:rPr>
        <w:t>Beilstein</w:t>
      </w:r>
      <w:proofErr w:type="spellEnd"/>
      <w:r w:rsidRPr="00A71F63">
        <w:rPr>
          <w:i/>
          <w:kern w:val="20"/>
          <w:sz w:val="20"/>
        </w:rPr>
        <w:t xml:space="preserve"> J. Org. Chem.</w:t>
      </w:r>
      <w:r w:rsidRPr="00A71F63">
        <w:rPr>
          <w:kern w:val="20"/>
          <w:sz w:val="20"/>
        </w:rPr>
        <w:t xml:space="preserve"> </w:t>
      </w:r>
      <w:r w:rsidRPr="00A71F63">
        <w:rPr>
          <w:b/>
          <w:kern w:val="20"/>
          <w:sz w:val="20"/>
        </w:rPr>
        <w:t>2007</w:t>
      </w:r>
      <w:r w:rsidRPr="00A71F63">
        <w:rPr>
          <w:kern w:val="20"/>
          <w:sz w:val="20"/>
        </w:rPr>
        <w:t xml:space="preserve">, </w:t>
      </w:r>
      <w:r w:rsidRPr="00A71F63">
        <w:rPr>
          <w:i/>
          <w:kern w:val="20"/>
          <w:sz w:val="20"/>
        </w:rPr>
        <w:t>3</w:t>
      </w:r>
      <w:r w:rsidRPr="00A71F63">
        <w:rPr>
          <w:kern w:val="20"/>
          <w:sz w:val="20"/>
        </w:rPr>
        <w:t>, 46.</w:t>
      </w:r>
      <w:bookmarkEnd w:id="49"/>
      <w:r w:rsidRPr="00A71F63">
        <w:rPr>
          <w:kern w:val="20"/>
          <w:sz w:val="20"/>
        </w:rPr>
        <w:t xml:space="preserve"> DOI: 10.1186/1860-5397-3-46.</w:t>
      </w:r>
    </w:p>
    <w:p w:rsidR="00A71F63" w:rsidRPr="00A71F63" w:rsidRDefault="00A71F63" w:rsidP="00A71F63">
      <w:pPr>
        <w:pStyle w:val="EndNoteBibliography"/>
        <w:spacing w:before="240" w:after="240" w:line="240" w:lineRule="atLeast"/>
        <w:jc w:val="left"/>
        <w:rPr>
          <w:kern w:val="20"/>
          <w:sz w:val="20"/>
        </w:rPr>
      </w:pPr>
      <w:bookmarkStart w:id="50" w:name="_ENREF_48"/>
      <w:r w:rsidRPr="00A71F63">
        <w:rPr>
          <w:kern w:val="20"/>
          <w:sz w:val="20"/>
        </w:rPr>
        <w:t>(4</w:t>
      </w:r>
      <w:r w:rsidR="00B9088F">
        <w:rPr>
          <w:kern w:val="20"/>
          <w:sz w:val="20"/>
        </w:rPr>
        <w:t>7</w:t>
      </w:r>
      <w:r w:rsidRPr="00A71F63">
        <w:rPr>
          <w:kern w:val="20"/>
          <w:sz w:val="20"/>
        </w:rPr>
        <w:t xml:space="preserve">) Nozaki, K.; </w:t>
      </w:r>
      <w:proofErr w:type="spellStart"/>
      <w:r w:rsidRPr="00A71F63">
        <w:rPr>
          <w:kern w:val="20"/>
          <w:sz w:val="20"/>
        </w:rPr>
        <w:t>Oshima</w:t>
      </w:r>
      <w:proofErr w:type="spellEnd"/>
      <w:r w:rsidRPr="00A71F63">
        <w:rPr>
          <w:kern w:val="20"/>
          <w:sz w:val="20"/>
        </w:rPr>
        <w:t xml:space="preserve">, K.; </w:t>
      </w:r>
      <w:proofErr w:type="spellStart"/>
      <w:r w:rsidRPr="00A71F63">
        <w:rPr>
          <w:kern w:val="20"/>
          <w:sz w:val="20"/>
        </w:rPr>
        <w:t>Utimoto</w:t>
      </w:r>
      <w:proofErr w:type="spellEnd"/>
      <w:r w:rsidRPr="00A71F63">
        <w:rPr>
          <w:kern w:val="20"/>
          <w:sz w:val="20"/>
        </w:rPr>
        <w:t xml:space="preserve">, K. Synthesis of α-methylene-γ-butyrolactones via addition of tin hydride to </w:t>
      </w:r>
      <w:proofErr w:type="spellStart"/>
      <w:r w:rsidRPr="00A71F63">
        <w:rPr>
          <w:kern w:val="20"/>
          <w:sz w:val="20"/>
        </w:rPr>
        <w:t>enynes</w:t>
      </w:r>
      <w:proofErr w:type="spellEnd"/>
      <w:r w:rsidRPr="00A71F63">
        <w:rPr>
          <w:kern w:val="20"/>
          <w:sz w:val="20"/>
        </w:rPr>
        <w:t xml:space="preserve"> induced by </w:t>
      </w:r>
      <w:proofErr w:type="spellStart"/>
      <w:r w:rsidRPr="00A71F63">
        <w:rPr>
          <w:kern w:val="20"/>
          <w:sz w:val="20"/>
        </w:rPr>
        <w:t>triethylborane</w:t>
      </w:r>
      <w:proofErr w:type="spellEnd"/>
      <w:r w:rsidRPr="00A71F63">
        <w:rPr>
          <w:kern w:val="20"/>
          <w:sz w:val="20"/>
        </w:rPr>
        <w:t xml:space="preserve">. </w:t>
      </w:r>
      <w:r w:rsidRPr="00A71F63">
        <w:rPr>
          <w:i/>
          <w:kern w:val="20"/>
          <w:sz w:val="20"/>
        </w:rPr>
        <w:t xml:space="preserve">Bull. Chem. Soc. </w:t>
      </w:r>
      <w:proofErr w:type="spellStart"/>
      <w:r w:rsidRPr="00A71F63">
        <w:rPr>
          <w:i/>
          <w:kern w:val="20"/>
          <w:sz w:val="20"/>
        </w:rPr>
        <w:t>Jpn</w:t>
      </w:r>
      <w:proofErr w:type="spellEnd"/>
      <w:r w:rsidRPr="00A71F63">
        <w:rPr>
          <w:i/>
          <w:kern w:val="20"/>
          <w:sz w:val="20"/>
        </w:rPr>
        <w:t>.</w:t>
      </w:r>
      <w:r w:rsidRPr="00A71F63">
        <w:rPr>
          <w:kern w:val="20"/>
          <w:sz w:val="20"/>
        </w:rPr>
        <w:t xml:space="preserve"> </w:t>
      </w:r>
      <w:r w:rsidRPr="00A71F63">
        <w:rPr>
          <w:b/>
          <w:kern w:val="20"/>
          <w:sz w:val="20"/>
        </w:rPr>
        <w:t>2006</w:t>
      </w:r>
      <w:r w:rsidRPr="00A71F63">
        <w:rPr>
          <w:kern w:val="20"/>
          <w:sz w:val="20"/>
        </w:rPr>
        <w:t xml:space="preserve">, </w:t>
      </w:r>
      <w:r w:rsidRPr="00A71F63">
        <w:rPr>
          <w:i/>
          <w:kern w:val="20"/>
          <w:sz w:val="20"/>
        </w:rPr>
        <w:t>60</w:t>
      </w:r>
      <w:r w:rsidRPr="00A71F63">
        <w:rPr>
          <w:kern w:val="20"/>
          <w:sz w:val="20"/>
        </w:rPr>
        <w:t>, 3465-3467.</w:t>
      </w:r>
      <w:bookmarkEnd w:id="50"/>
      <w:r w:rsidRPr="00A71F63">
        <w:rPr>
          <w:kern w:val="20"/>
          <w:sz w:val="20"/>
        </w:rPr>
        <w:t xml:space="preserve"> DOI: 10.1246/bcsj.60.3465.</w:t>
      </w:r>
    </w:p>
    <w:p w:rsidR="00C91676" w:rsidRDefault="00A71F63" w:rsidP="00A71F63">
      <w:pPr>
        <w:spacing w:before="240" w:after="240" w:line="240" w:lineRule="atLeast"/>
        <w:rPr>
          <w:rFonts w:ascii="Arial" w:hAnsi="Arial" w:cs="Arial"/>
          <w:b/>
          <w:sz w:val="20"/>
          <w:szCs w:val="20"/>
          <w:lang w:val="en-US"/>
        </w:rPr>
      </w:pPr>
      <w:bookmarkStart w:id="51" w:name="_ENREF_49"/>
      <w:r w:rsidRPr="00A71F63">
        <w:rPr>
          <w:rFonts w:ascii="Arial" w:hAnsi="Arial" w:cs="Arial"/>
          <w:kern w:val="20"/>
          <w:sz w:val="20"/>
          <w:szCs w:val="20"/>
        </w:rPr>
        <w:t>(4</w:t>
      </w:r>
      <w:r w:rsidR="00B9088F">
        <w:rPr>
          <w:rFonts w:ascii="Arial" w:hAnsi="Arial" w:cs="Arial"/>
          <w:kern w:val="20"/>
          <w:sz w:val="20"/>
          <w:szCs w:val="20"/>
        </w:rPr>
        <w:t>8</w:t>
      </w:r>
      <w:r w:rsidRPr="00A71F63">
        <w:rPr>
          <w:rFonts w:ascii="Arial" w:hAnsi="Arial" w:cs="Arial"/>
          <w:kern w:val="20"/>
          <w:sz w:val="20"/>
          <w:szCs w:val="20"/>
        </w:rPr>
        <w:t xml:space="preserve">) Kopping, B.; Chatgilialoglu, C.; Zehnder, M.; Giese, B. Tris(trimethylsilyl)silane: an efficient hydrosilylating agent of alkenes and alkynes. </w:t>
      </w:r>
      <w:r w:rsidRPr="00A71F63">
        <w:rPr>
          <w:rFonts w:ascii="Arial" w:hAnsi="Arial" w:cs="Arial"/>
          <w:i/>
          <w:kern w:val="20"/>
          <w:sz w:val="20"/>
          <w:szCs w:val="20"/>
        </w:rPr>
        <w:t>J. Org. Chem.</w:t>
      </w:r>
      <w:r w:rsidRPr="00A71F63">
        <w:rPr>
          <w:rFonts w:ascii="Arial" w:hAnsi="Arial" w:cs="Arial"/>
          <w:kern w:val="20"/>
          <w:sz w:val="20"/>
          <w:szCs w:val="20"/>
        </w:rPr>
        <w:t xml:space="preserve"> </w:t>
      </w:r>
      <w:r w:rsidRPr="00A71F63">
        <w:rPr>
          <w:rFonts w:ascii="Arial" w:hAnsi="Arial" w:cs="Arial"/>
          <w:b/>
          <w:kern w:val="20"/>
          <w:sz w:val="20"/>
          <w:szCs w:val="20"/>
        </w:rPr>
        <w:t>1992</w:t>
      </w:r>
      <w:r w:rsidRPr="00A71F63">
        <w:rPr>
          <w:rFonts w:ascii="Arial" w:hAnsi="Arial" w:cs="Arial"/>
          <w:kern w:val="20"/>
          <w:sz w:val="20"/>
          <w:szCs w:val="20"/>
        </w:rPr>
        <w:t xml:space="preserve">, </w:t>
      </w:r>
      <w:r w:rsidRPr="00A71F63">
        <w:rPr>
          <w:rFonts w:ascii="Arial" w:hAnsi="Arial" w:cs="Arial"/>
          <w:i/>
          <w:kern w:val="20"/>
          <w:sz w:val="20"/>
          <w:szCs w:val="20"/>
        </w:rPr>
        <w:t>57</w:t>
      </w:r>
      <w:r w:rsidRPr="00A71F63">
        <w:rPr>
          <w:rFonts w:ascii="Arial" w:hAnsi="Arial" w:cs="Arial"/>
          <w:kern w:val="20"/>
          <w:sz w:val="20"/>
          <w:szCs w:val="20"/>
        </w:rPr>
        <w:t>, 3994-4000.</w:t>
      </w:r>
      <w:bookmarkEnd w:id="51"/>
      <w:r w:rsidRPr="00A71F63">
        <w:rPr>
          <w:rFonts w:ascii="Arial" w:hAnsi="Arial" w:cs="Arial"/>
          <w:kern w:val="20"/>
          <w:sz w:val="20"/>
          <w:szCs w:val="20"/>
        </w:rPr>
        <w:t xml:space="preserve"> DOI: 10.1021/jo00040a048.</w:t>
      </w:r>
      <w:r w:rsidR="00C91676">
        <w:rPr>
          <w:rFonts w:cs="Arial"/>
          <w:b/>
          <w:sz w:val="20"/>
          <w:szCs w:val="20"/>
        </w:rPr>
        <w:br w:type="page"/>
      </w:r>
    </w:p>
    <w:p w:rsidR="00CF143A" w:rsidRPr="00C91676" w:rsidRDefault="00CF143A" w:rsidP="007F6A60">
      <w:pPr>
        <w:pStyle w:val="P1"/>
        <w:spacing w:before="240" w:after="240" w:line="240" w:lineRule="auto"/>
        <w:jc w:val="left"/>
        <w:rPr>
          <w:rFonts w:cs="Arial"/>
          <w:b/>
          <w:sz w:val="20"/>
          <w:szCs w:val="20"/>
        </w:rPr>
      </w:pPr>
      <w:r w:rsidRPr="00C91676">
        <w:rPr>
          <w:rFonts w:cs="Arial"/>
          <w:b/>
          <w:sz w:val="20"/>
          <w:szCs w:val="20"/>
        </w:rPr>
        <w:lastRenderedPageBreak/>
        <w:t>Entry for the Table of Contents</w:t>
      </w:r>
      <w:bookmarkStart w:id="52" w:name="_GoBack"/>
      <w:bookmarkEnd w:id="52"/>
    </w:p>
    <w:p w:rsidR="00DB101C" w:rsidRPr="00C91676" w:rsidRDefault="00AC131C" w:rsidP="007F6A60">
      <w:pPr>
        <w:pStyle w:val="TableOfContentText"/>
        <w:spacing w:before="240" w:after="240" w:line="240" w:lineRule="auto"/>
        <w:rPr>
          <w:rFonts w:cs="Arial"/>
          <w:color w:val="auto"/>
          <w:sz w:val="20"/>
          <w:lang w:val="en-US"/>
        </w:rPr>
      </w:pPr>
      <w:r>
        <w:object w:dxaOrig="8151" w:dyaOrig="1845" w14:anchorId="74BD6D1F">
          <v:shape id="_x0000_i1027" type="#_x0000_t75" style="width:312.3pt;height:70.35pt" o:ole="">
            <v:imagedata r:id="rId24" o:title=""/>
          </v:shape>
          <o:OLEObject Type="Embed" ProgID="ChemDraw.Document.6.0" ShapeID="_x0000_i1027" DrawAspect="Content" ObjectID="_1817372275" r:id="rId25"/>
        </w:object>
      </w:r>
    </w:p>
    <w:bookmarkEnd w:id="4"/>
    <w:p w:rsidR="004524FD" w:rsidRPr="00DA3277" w:rsidRDefault="00DA3277" w:rsidP="007F6A60">
      <w:pPr>
        <w:pStyle w:val="TableOfContentText"/>
        <w:spacing w:before="240" w:after="240" w:line="0" w:lineRule="atLeast"/>
        <w:rPr>
          <w:rFonts w:cs="Arial"/>
          <w:color w:val="auto"/>
          <w:sz w:val="20"/>
          <w:lang w:val="en-US"/>
        </w:rPr>
      </w:pPr>
      <w:r w:rsidRPr="00DA3277">
        <w:rPr>
          <w:rFonts w:cs="Arial"/>
          <w:color w:val="auto"/>
          <w:sz w:val="20"/>
          <w:lang w:val="en-US"/>
        </w:rPr>
        <w:t>Open to air Et</w:t>
      </w:r>
      <w:r w:rsidRPr="00DA3277">
        <w:rPr>
          <w:rFonts w:cs="Arial"/>
          <w:color w:val="auto"/>
          <w:sz w:val="20"/>
          <w:vertAlign w:val="subscript"/>
          <w:lang w:val="en-US"/>
        </w:rPr>
        <w:t>3</w:t>
      </w:r>
      <w:r w:rsidRPr="00DA3277">
        <w:rPr>
          <w:rFonts w:cs="Arial"/>
          <w:color w:val="auto"/>
          <w:sz w:val="20"/>
          <w:lang w:val="en-US"/>
        </w:rPr>
        <w:t xml:space="preserve">B is a common radical initiator. </w:t>
      </w:r>
      <w:r>
        <w:rPr>
          <w:rFonts w:cs="Arial"/>
          <w:color w:val="auto"/>
          <w:sz w:val="20"/>
          <w:lang w:val="en-US"/>
        </w:rPr>
        <w:t>Contrary to previous suggestions, most i</w:t>
      </w:r>
      <w:r w:rsidRPr="00DA3277">
        <w:rPr>
          <w:rFonts w:cs="Arial"/>
          <w:color w:val="auto"/>
          <w:sz w:val="20"/>
          <w:lang w:val="en-US"/>
        </w:rPr>
        <w:t>nitiating Et</w:t>
      </w:r>
      <w:r w:rsidRPr="00DA3277">
        <w:rPr>
          <w:rFonts w:cs="Arial"/>
          <w:color w:val="auto"/>
          <w:sz w:val="20"/>
          <w:vertAlign w:val="superscript"/>
          <w:lang w:val="en-US"/>
        </w:rPr>
        <w:t>•</w:t>
      </w:r>
      <w:r w:rsidRPr="00DA3277">
        <w:rPr>
          <w:rFonts w:cs="Arial"/>
          <w:color w:val="auto"/>
          <w:sz w:val="20"/>
          <w:lang w:val="en-US"/>
        </w:rPr>
        <w:t xml:space="preserve"> radicals in this system are formed in a molecule-induced radical formation (MIRF) reaction of Et</w:t>
      </w:r>
      <w:r w:rsidRPr="00DA3277">
        <w:rPr>
          <w:rFonts w:cs="Arial"/>
          <w:color w:val="auto"/>
          <w:sz w:val="20"/>
          <w:vertAlign w:val="subscript"/>
          <w:lang w:val="en-US"/>
        </w:rPr>
        <w:t>2</w:t>
      </w:r>
      <w:r w:rsidRPr="00DA3277">
        <w:rPr>
          <w:rFonts w:cs="Arial"/>
          <w:color w:val="auto"/>
          <w:sz w:val="20"/>
          <w:lang w:val="en-US"/>
        </w:rPr>
        <w:t>BOOEt with Et</w:t>
      </w:r>
      <w:r w:rsidRPr="00DA3277">
        <w:rPr>
          <w:rFonts w:cs="Arial"/>
          <w:color w:val="auto"/>
          <w:sz w:val="20"/>
          <w:vertAlign w:val="subscript"/>
          <w:lang w:val="en-US"/>
        </w:rPr>
        <w:t>3</w:t>
      </w:r>
      <w:r w:rsidRPr="00DA3277">
        <w:rPr>
          <w:rFonts w:cs="Arial"/>
          <w:color w:val="auto"/>
          <w:sz w:val="20"/>
          <w:lang w:val="en-US"/>
        </w:rPr>
        <w:t>B</w:t>
      </w:r>
      <w:r>
        <w:rPr>
          <w:rFonts w:cs="Arial"/>
          <w:color w:val="auto"/>
          <w:sz w:val="20"/>
          <w:lang w:val="en-US"/>
        </w:rPr>
        <w:t>,</w:t>
      </w:r>
      <w:r w:rsidRPr="00DA3277">
        <w:rPr>
          <w:rFonts w:cs="Arial"/>
          <w:color w:val="auto"/>
          <w:sz w:val="20"/>
          <w:lang w:val="en-US"/>
        </w:rPr>
        <w:t xml:space="preserve"> </w:t>
      </w:r>
      <w:r>
        <w:rPr>
          <w:rFonts w:cs="Arial"/>
          <w:color w:val="auto"/>
          <w:sz w:val="20"/>
          <w:lang w:val="en-US"/>
        </w:rPr>
        <w:t xml:space="preserve">and not in </w:t>
      </w:r>
      <w:r w:rsidRPr="00DA3277">
        <w:rPr>
          <w:rFonts w:cs="Arial"/>
          <w:color w:val="auto"/>
          <w:sz w:val="20"/>
          <w:lang w:val="en-US"/>
        </w:rPr>
        <w:t>Et</w:t>
      </w:r>
      <w:r w:rsidRPr="00DA3277">
        <w:rPr>
          <w:rFonts w:cs="Arial"/>
          <w:color w:val="auto"/>
          <w:sz w:val="20"/>
          <w:vertAlign w:val="subscript"/>
          <w:lang w:val="en-US"/>
        </w:rPr>
        <w:t>3</w:t>
      </w:r>
      <w:r w:rsidRPr="00DA3277">
        <w:rPr>
          <w:rFonts w:cs="Arial"/>
          <w:color w:val="auto"/>
          <w:sz w:val="20"/>
          <w:lang w:val="en-US"/>
        </w:rPr>
        <w:t>B autoxidation. This reaction of Et</w:t>
      </w:r>
      <w:r w:rsidRPr="00DA3277">
        <w:rPr>
          <w:rFonts w:cs="Arial"/>
          <w:color w:val="auto"/>
          <w:sz w:val="20"/>
          <w:vertAlign w:val="subscript"/>
          <w:lang w:val="en-US"/>
        </w:rPr>
        <w:t>2</w:t>
      </w:r>
      <w:r w:rsidRPr="00DA3277">
        <w:rPr>
          <w:rFonts w:cs="Arial"/>
          <w:color w:val="auto"/>
          <w:sz w:val="20"/>
          <w:lang w:val="en-US"/>
        </w:rPr>
        <w:t>BOOEt with Et</w:t>
      </w:r>
      <w:r w:rsidRPr="00DA3277">
        <w:rPr>
          <w:rFonts w:cs="Arial"/>
          <w:color w:val="auto"/>
          <w:sz w:val="20"/>
          <w:vertAlign w:val="subscript"/>
          <w:lang w:val="en-US"/>
        </w:rPr>
        <w:t>3</w:t>
      </w:r>
      <w:r w:rsidRPr="00DA3277">
        <w:rPr>
          <w:rFonts w:cs="Arial"/>
          <w:color w:val="auto"/>
          <w:sz w:val="20"/>
          <w:lang w:val="en-US"/>
        </w:rPr>
        <w:t>B could be used as a</w:t>
      </w:r>
      <w:r>
        <w:rPr>
          <w:rFonts w:cs="Arial"/>
          <w:color w:val="auto"/>
          <w:sz w:val="20"/>
          <w:lang w:val="en-US"/>
        </w:rPr>
        <w:t xml:space="preserve"> radical</w:t>
      </w:r>
      <w:r w:rsidRPr="00DA3277">
        <w:rPr>
          <w:rFonts w:cs="Arial"/>
          <w:color w:val="auto"/>
          <w:sz w:val="20"/>
          <w:lang w:val="en-US"/>
        </w:rPr>
        <w:t xml:space="preserve"> initiator in its own right, </w:t>
      </w:r>
      <w:r>
        <w:rPr>
          <w:rFonts w:cs="Arial"/>
          <w:color w:val="auto"/>
          <w:sz w:val="20"/>
          <w:lang w:val="en-US"/>
        </w:rPr>
        <w:t xml:space="preserve">providing higher radical flux than </w:t>
      </w:r>
      <w:r w:rsidRPr="00DA3277">
        <w:rPr>
          <w:rFonts w:cs="Arial"/>
          <w:color w:val="auto"/>
          <w:sz w:val="20"/>
          <w:lang w:val="en-US"/>
        </w:rPr>
        <w:t>Et</w:t>
      </w:r>
      <w:r w:rsidRPr="00DA3277">
        <w:rPr>
          <w:rFonts w:cs="Arial"/>
          <w:color w:val="auto"/>
          <w:sz w:val="20"/>
          <w:vertAlign w:val="subscript"/>
          <w:lang w:val="en-US"/>
        </w:rPr>
        <w:t>3</w:t>
      </w:r>
      <w:r w:rsidRPr="00DA3277">
        <w:rPr>
          <w:rFonts w:cs="Arial"/>
          <w:color w:val="auto"/>
          <w:sz w:val="20"/>
          <w:lang w:val="en-US"/>
        </w:rPr>
        <w:t>B/O</w:t>
      </w:r>
      <w:r w:rsidRPr="00DA3277">
        <w:rPr>
          <w:rFonts w:cs="Arial"/>
          <w:color w:val="auto"/>
          <w:sz w:val="20"/>
          <w:vertAlign w:val="subscript"/>
          <w:lang w:val="en-US"/>
        </w:rPr>
        <w:t>2</w:t>
      </w:r>
      <w:r w:rsidRPr="00DA3277">
        <w:rPr>
          <w:rFonts w:cs="Arial"/>
          <w:color w:val="auto"/>
          <w:sz w:val="20"/>
          <w:lang w:val="en-US"/>
        </w:rPr>
        <w:t>, as demonstrated in several model reactions.</w:t>
      </w:r>
    </w:p>
    <w:sectPr w:rsidR="004524FD" w:rsidRPr="00DA3277" w:rsidSect="00500F94">
      <w:headerReference w:type="even" r:id="rId26"/>
      <w:headerReference w:type="default" r:id="rId27"/>
      <w:footerReference w:type="default" r:id="rId28"/>
      <w:headerReference w:type="first" r:id="rId29"/>
      <w:pgSz w:w="11906" w:h="16838" w:code="9"/>
      <w:pgMar w:top="1134" w:right="936" w:bottom="1134" w:left="936" w:header="1021"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611" w:rsidRDefault="00D33611">
      <w:r>
        <w:separator/>
      </w:r>
    </w:p>
  </w:endnote>
  <w:endnote w:type="continuationSeparator" w:id="0">
    <w:p w:rsidR="00D33611" w:rsidRDefault="00D33611">
      <w:r>
        <w:continuationSeparator/>
      </w:r>
    </w:p>
  </w:endnote>
  <w:endnote w:type="continuationNotice" w:id="1">
    <w:p w:rsidR="00D33611" w:rsidRDefault="00D3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Arno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CE7" w:rsidRDefault="00AC1CE7">
    <w:pPr>
      <w:pStyle w:val="Footer"/>
      <w:jc w:val="center"/>
    </w:pPr>
    <w:r>
      <w:fldChar w:fldCharType="begin"/>
    </w:r>
    <w:r>
      <w:instrText xml:space="preserve"> PAGE   \* MERGEFORMAT </w:instrText>
    </w:r>
    <w:r>
      <w:fldChar w:fldCharType="separate"/>
    </w:r>
    <w:r w:rsidR="004E2D29">
      <w:rPr>
        <w:noProof/>
      </w:rPr>
      <w:t>1</w:t>
    </w:r>
    <w:r>
      <w:rPr>
        <w:noProof/>
      </w:rPr>
      <w:fldChar w:fldCharType="end"/>
    </w:r>
  </w:p>
  <w:p w:rsidR="0097560B" w:rsidRPr="0095126A" w:rsidRDefault="0097560B" w:rsidP="00951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611" w:rsidRDefault="00D33611">
      <w:r>
        <w:separator/>
      </w:r>
    </w:p>
  </w:footnote>
  <w:footnote w:type="continuationSeparator" w:id="0">
    <w:p w:rsidR="00D33611" w:rsidRDefault="00D33611">
      <w:r>
        <w:continuationSeparator/>
      </w:r>
    </w:p>
  </w:footnote>
  <w:footnote w:type="continuationNotice" w:id="1">
    <w:p w:rsidR="00D33611" w:rsidRDefault="00D3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F62" w:rsidRDefault="00D33611">
    <w:pPr>
      <w:pStyle w:val="Header"/>
    </w:pPr>
    <w:r>
      <w:rPr>
        <w:noProof/>
      </w:rPr>
      <w:pict w14:anchorId="183DAE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004313" o:spid="_x0000_s2058" type="#_x0000_t75" style="position:absolute;margin-left:0;margin-top:0;width:501.3pt;height:90.25pt;z-index:-251657216;mso-position-horizontal:center;mso-position-horizontal-relative:margin;mso-position-vertical:center;mso-position-vertical-relative:margin" o:allowincell="f">
          <v:imagedata r:id="rId1" o:title="Screenshot 2023-02-22 09355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B45" w:rsidRPr="00863DFC" w:rsidRDefault="00D33611" w:rsidP="00863DFC">
    <w:pPr>
      <w:pStyle w:val="Header"/>
      <w:pBdr>
        <w:bottom w:val="single" w:sz="18" w:space="1" w:color="C0C0C0"/>
      </w:pBdr>
    </w:pPr>
    <w:r>
      <w:rPr>
        <w:noProof/>
      </w:rPr>
      <w:pict w14:anchorId="41845E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004314" o:spid="_x0000_s2059" type="#_x0000_t75" style="position:absolute;margin-left:0;margin-top:0;width:646pt;height:116.3pt;rotation:315;z-index:-251656192;mso-position-horizontal:center;mso-position-horizontal-relative:margin;mso-position-vertical:center;mso-position-vertical-relative:margin" o:allowincell="f">
          <v:imagedata r:id="rId1" o:title="Screenshot 2023-02-22 093554" gain="19661f" blacklevel="22938f"/>
          <w10:wrap anchorx="margin" anchory="margin"/>
        </v:shape>
      </w:pict>
    </w:r>
    <w:r w:rsidR="00501F62">
      <w:rPr>
        <w:noProof/>
      </w:rPr>
      <w:drawing>
        <wp:anchor distT="0" distB="0" distL="114300" distR="114300" simplePos="0" relativeHeight="251656704" behindDoc="0" locked="0" layoutInCell="1" allowOverlap="1" wp14:anchorId="618218A7" wp14:editId="3F373A76">
          <wp:simplePos x="0" y="0"/>
          <wp:positionH relativeFrom="column">
            <wp:posOffset>5345430</wp:posOffset>
          </wp:positionH>
          <wp:positionV relativeFrom="paragraph">
            <wp:posOffset>-1905</wp:posOffset>
          </wp:positionV>
          <wp:extent cx="1079500" cy="194310"/>
          <wp:effectExtent l="0" t="0" r="6350" b="0"/>
          <wp:wrapTopAndBottom/>
          <wp:docPr id="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79500" cy="194310"/>
                  </a:xfrm>
                  <a:prstGeom prst="rect">
                    <a:avLst/>
                  </a:prstGeom>
                  <a:noFill/>
                  <a:ln>
                    <a:noFill/>
                  </a:ln>
                </pic:spPr>
              </pic:pic>
            </a:graphicData>
          </a:graphic>
          <wp14:sizeRelH relativeFrom="page">
            <wp14:pctWidth>0</wp14:pctWidth>
          </wp14:sizeRelH>
          <wp14:sizeRelV relativeFrom="page">
            <wp14:pctHeight>0</wp14:pctHeight>
          </wp14:sizeRelV>
        </wp:anchor>
      </w:drawing>
    </w:r>
    <w:r w:rsidR="0074388E">
      <w:rPr>
        <w:rFonts w:ascii="Arial Narrow" w:hAnsi="Arial Narrow" w:cs="Arial"/>
        <w:b/>
        <w:bCs/>
        <w:color w:val="C0C0C0"/>
        <w:sz w:val="32"/>
        <w:szCs w:val="36"/>
      </w:rPr>
      <w:t>RESEARCH ARTICLE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60B" w:rsidRDefault="00D33611">
    <w:pPr>
      <w:pStyle w:val="Header"/>
    </w:pPr>
    <w:r>
      <w:rPr>
        <w:noProof/>
      </w:rPr>
      <w:pict w14:anchorId="4BB03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004312" o:spid="_x0000_s2057" type="#_x0000_t75" style="position:absolute;margin-left:0;margin-top:0;width:501.3pt;height:90.25pt;z-index:-251658240;mso-position-horizontal:center;mso-position-horizontal-relative:margin;mso-position-vertical:center;mso-position-vertical-relative:margin" o:allowincell="f">
          <v:imagedata r:id="rId1" o:title="Screenshot 2023-02-22 09355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D00FE"/>
    <w:multiLevelType w:val="hybridMultilevel"/>
    <w:tmpl w:val="7B76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120"/>
  <w:displayHorizontalDrawingGridEvery w:val="2"/>
  <w:noPunctuationKerning/>
  <w:characterSpacingControl w:val="doNotCompress"/>
  <w:hdrShapeDefaults>
    <o:shapedefaults v:ext="edit" spidmax="2060">
      <o:colormru v:ext="edit" colors="#eaeaea"/>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981"/>
    <w:rsid w:val="0000214A"/>
    <w:rsid w:val="00002DBC"/>
    <w:rsid w:val="000036EA"/>
    <w:rsid w:val="00003927"/>
    <w:rsid w:val="0000457A"/>
    <w:rsid w:val="00010410"/>
    <w:rsid w:val="00011D51"/>
    <w:rsid w:val="00013DD7"/>
    <w:rsid w:val="000208F6"/>
    <w:rsid w:val="00022DB4"/>
    <w:rsid w:val="00033C26"/>
    <w:rsid w:val="00033D1A"/>
    <w:rsid w:val="00033F43"/>
    <w:rsid w:val="00036490"/>
    <w:rsid w:val="0004091A"/>
    <w:rsid w:val="00042BF0"/>
    <w:rsid w:val="00045AB9"/>
    <w:rsid w:val="0005096E"/>
    <w:rsid w:val="00051274"/>
    <w:rsid w:val="0005140E"/>
    <w:rsid w:val="00055485"/>
    <w:rsid w:val="00060837"/>
    <w:rsid w:val="0006281D"/>
    <w:rsid w:val="00063E0F"/>
    <w:rsid w:val="0006489B"/>
    <w:rsid w:val="000650AB"/>
    <w:rsid w:val="0006694D"/>
    <w:rsid w:val="000669E3"/>
    <w:rsid w:val="00066B8E"/>
    <w:rsid w:val="00070B55"/>
    <w:rsid w:val="00070E0D"/>
    <w:rsid w:val="000725D1"/>
    <w:rsid w:val="0007315F"/>
    <w:rsid w:val="00077560"/>
    <w:rsid w:val="000806F8"/>
    <w:rsid w:val="0008077D"/>
    <w:rsid w:val="0008784F"/>
    <w:rsid w:val="00091323"/>
    <w:rsid w:val="00092908"/>
    <w:rsid w:val="00093B00"/>
    <w:rsid w:val="0009539C"/>
    <w:rsid w:val="00095C2F"/>
    <w:rsid w:val="000A37F3"/>
    <w:rsid w:val="000A77DC"/>
    <w:rsid w:val="000B6DF3"/>
    <w:rsid w:val="000C1DBD"/>
    <w:rsid w:val="000C53F1"/>
    <w:rsid w:val="000D0520"/>
    <w:rsid w:val="000D6F09"/>
    <w:rsid w:val="000D70F8"/>
    <w:rsid w:val="000D75B7"/>
    <w:rsid w:val="000D7701"/>
    <w:rsid w:val="000E0815"/>
    <w:rsid w:val="000E0CEA"/>
    <w:rsid w:val="000E0EC4"/>
    <w:rsid w:val="000E1C81"/>
    <w:rsid w:val="000E517A"/>
    <w:rsid w:val="000E5FDC"/>
    <w:rsid w:val="000E76B8"/>
    <w:rsid w:val="000F29A4"/>
    <w:rsid w:val="000F2C63"/>
    <w:rsid w:val="000F2EA1"/>
    <w:rsid w:val="000F5BD1"/>
    <w:rsid w:val="000F7847"/>
    <w:rsid w:val="001037A1"/>
    <w:rsid w:val="00103EF7"/>
    <w:rsid w:val="00104119"/>
    <w:rsid w:val="0010543E"/>
    <w:rsid w:val="00105F97"/>
    <w:rsid w:val="00107E8C"/>
    <w:rsid w:val="00111C9B"/>
    <w:rsid w:val="001158DE"/>
    <w:rsid w:val="00120F2E"/>
    <w:rsid w:val="001237B3"/>
    <w:rsid w:val="0012381E"/>
    <w:rsid w:val="001240B4"/>
    <w:rsid w:val="001322FF"/>
    <w:rsid w:val="0013316F"/>
    <w:rsid w:val="001344F7"/>
    <w:rsid w:val="001348CD"/>
    <w:rsid w:val="0014043E"/>
    <w:rsid w:val="00141356"/>
    <w:rsid w:val="00143551"/>
    <w:rsid w:val="0014374D"/>
    <w:rsid w:val="00143B89"/>
    <w:rsid w:val="001475BF"/>
    <w:rsid w:val="00147DA2"/>
    <w:rsid w:val="00152E6D"/>
    <w:rsid w:val="00155FB7"/>
    <w:rsid w:val="0015631F"/>
    <w:rsid w:val="00157C67"/>
    <w:rsid w:val="0016203E"/>
    <w:rsid w:val="001639AE"/>
    <w:rsid w:val="001654DF"/>
    <w:rsid w:val="00166BEB"/>
    <w:rsid w:val="00166D41"/>
    <w:rsid w:val="001678B6"/>
    <w:rsid w:val="0017048F"/>
    <w:rsid w:val="00170D5C"/>
    <w:rsid w:val="00171974"/>
    <w:rsid w:val="00172B86"/>
    <w:rsid w:val="00172F48"/>
    <w:rsid w:val="001732A4"/>
    <w:rsid w:val="001800AA"/>
    <w:rsid w:val="00180C8D"/>
    <w:rsid w:val="0018165B"/>
    <w:rsid w:val="00181774"/>
    <w:rsid w:val="00184021"/>
    <w:rsid w:val="00184380"/>
    <w:rsid w:val="00186601"/>
    <w:rsid w:val="001878D0"/>
    <w:rsid w:val="0019014F"/>
    <w:rsid w:val="00190B24"/>
    <w:rsid w:val="00193FF6"/>
    <w:rsid w:val="00194818"/>
    <w:rsid w:val="00194A21"/>
    <w:rsid w:val="00196DEB"/>
    <w:rsid w:val="00197F42"/>
    <w:rsid w:val="001A0D55"/>
    <w:rsid w:val="001A27A8"/>
    <w:rsid w:val="001A2FE3"/>
    <w:rsid w:val="001A3120"/>
    <w:rsid w:val="001A39AE"/>
    <w:rsid w:val="001A3B68"/>
    <w:rsid w:val="001A438D"/>
    <w:rsid w:val="001B0DFC"/>
    <w:rsid w:val="001B286E"/>
    <w:rsid w:val="001B2FA0"/>
    <w:rsid w:val="001B73B9"/>
    <w:rsid w:val="001B7620"/>
    <w:rsid w:val="001C1039"/>
    <w:rsid w:val="001C21E3"/>
    <w:rsid w:val="001C26A7"/>
    <w:rsid w:val="001D1155"/>
    <w:rsid w:val="001D13EA"/>
    <w:rsid w:val="001D216B"/>
    <w:rsid w:val="001D29CA"/>
    <w:rsid w:val="001D54CA"/>
    <w:rsid w:val="001D7ECC"/>
    <w:rsid w:val="001E164A"/>
    <w:rsid w:val="001E2F1C"/>
    <w:rsid w:val="001E58F3"/>
    <w:rsid w:val="001E7E77"/>
    <w:rsid w:val="001F16EF"/>
    <w:rsid w:val="001F1A2D"/>
    <w:rsid w:val="001F1F32"/>
    <w:rsid w:val="001F252B"/>
    <w:rsid w:val="001F3ACC"/>
    <w:rsid w:val="001F4235"/>
    <w:rsid w:val="001F45C3"/>
    <w:rsid w:val="001F4EE4"/>
    <w:rsid w:val="002026A9"/>
    <w:rsid w:val="00202F43"/>
    <w:rsid w:val="0020306E"/>
    <w:rsid w:val="002044E4"/>
    <w:rsid w:val="002124FA"/>
    <w:rsid w:val="00213D0E"/>
    <w:rsid w:val="002221BA"/>
    <w:rsid w:val="00222D97"/>
    <w:rsid w:val="0022537E"/>
    <w:rsid w:val="0022582C"/>
    <w:rsid w:val="00232C14"/>
    <w:rsid w:val="00233299"/>
    <w:rsid w:val="002362C7"/>
    <w:rsid w:val="00241D85"/>
    <w:rsid w:val="00242E54"/>
    <w:rsid w:val="002433F0"/>
    <w:rsid w:val="00243927"/>
    <w:rsid w:val="0025195D"/>
    <w:rsid w:val="00260EDA"/>
    <w:rsid w:val="00261387"/>
    <w:rsid w:val="00261882"/>
    <w:rsid w:val="00265DCA"/>
    <w:rsid w:val="00267F8A"/>
    <w:rsid w:val="002702BC"/>
    <w:rsid w:val="0027068B"/>
    <w:rsid w:val="002820EB"/>
    <w:rsid w:val="00287256"/>
    <w:rsid w:val="00287B32"/>
    <w:rsid w:val="00291C93"/>
    <w:rsid w:val="00297A35"/>
    <w:rsid w:val="002A36FA"/>
    <w:rsid w:val="002A4C54"/>
    <w:rsid w:val="002A561E"/>
    <w:rsid w:val="002A69D1"/>
    <w:rsid w:val="002B16E2"/>
    <w:rsid w:val="002B22BA"/>
    <w:rsid w:val="002B25E2"/>
    <w:rsid w:val="002B453B"/>
    <w:rsid w:val="002B56C9"/>
    <w:rsid w:val="002B7CA9"/>
    <w:rsid w:val="002C219E"/>
    <w:rsid w:val="002C36E0"/>
    <w:rsid w:val="002C3AC3"/>
    <w:rsid w:val="002C7AB9"/>
    <w:rsid w:val="002D0B17"/>
    <w:rsid w:val="002D24CB"/>
    <w:rsid w:val="002D42FF"/>
    <w:rsid w:val="002D4356"/>
    <w:rsid w:val="002D5148"/>
    <w:rsid w:val="002E066F"/>
    <w:rsid w:val="002E2CA8"/>
    <w:rsid w:val="002E3FFF"/>
    <w:rsid w:val="002F0269"/>
    <w:rsid w:val="002F1479"/>
    <w:rsid w:val="002F17FB"/>
    <w:rsid w:val="002F54CF"/>
    <w:rsid w:val="002F56D6"/>
    <w:rsid w:val="002F6A4C"/>
    <w:rsid w:val="002F73A5"/>
    <w:rsid w:val="003006A7"/>
    <w:rsid w:val="00301167"/>
    <w:rsid w:val="00301D1E"/>
    <w:rsid w:val="00303FBE"/>
    <w:rsid w:val="003040CB"/>
    <w:rsid w:val="003079D2"/>
    <w:rsid w:val="00307C5A"/>
    <w:rsid w:val="00311064"/>
    <w:rsid w:val="003116F4"/>
    <w:rsid w:val="00312ED2"/>
    <w:rsid w:val="00317B76"/>
    <w:rsid w:val="0032022A"/>
    <w:rsid w:val="0032048F"/>
    <w:rsid w:val="003219A5"/>
    <w:rsid w:val="00322D02"/>
    <w:rsid w:val="00322E1F"/>
    <w:rsid w:val="00323B68"/>
    <w:rsid w:val="00323FC3"/>
    <w:rsid w:val="003242FE"/>
    <w:rsid w:val="00324724"/>
    <w:rsid w:val="00325147"/>
    <w:rsid w:val="003254D1"/>
    <w:rsid w:val="00325516"/>
    <w:rsid w:val="003275FF"/>
    <w:rsid w:val="0033054D"/>
    <w:rsid w:val="00331B5E"/>
    <w:rsid w:val="00333FAD"/>
    <w:rsid w:val="0033586B"/>
    <w:rsid w:val="00336832"/>
    <w:rsid w:val="00336A5A"/>
    <w:rsid w:val="003403BB"/>
    <w:rsid w:val="00340A08"/>
    <w:rsid w:val="003447D7"/>
    <w:rsid w:val="0034496B"/>
    <w:rsid w:val="0034745F"/>
    <w:rsid w:val="00354B57"/>
    <w:rsid w:val="003565A9"/>
    <w:rsid w:val="00364753"/>
    <w:rsid w:val="00364A2A"/>
    <w:rsid w:val="00364CFF"/>
    <w:rsid w:val="003657B6"/>
    <w:rsid w:val="00366676"/>
    <w:rsid w:val="003674A7"/>
    <w:rsid w:val="00375415"/>
    <w:rsid w:val="00376792"/>
    <w:rsid w:val="00376F37"/>
    <w:rsid w:val="0038506F"/>
    <w:rsid w:val="00387378"/>
    <w:rsid w:val="00390DD7"/>
    <w:rsid w:val="00391156"/>
    <w:rsid w:val="00396BE2"/>
    <w:rsid w:val="003A6168"/>
    <w:rsid w:val="003B04BA"/>
    <w:rsid w:val="003B0FC4"/>
    <w:rsid w:val="003B6C60"/>
    <w:rsid w:val="003B70C8"/>
    <w:rsid w:val="003B7B63"/>
    <w:rsid w:val="003C05F1"/>
    <w:rsid w:val="003C134A"/>
    <w:rsid w:val="003C1CCA"/>
    <w:rsid w:val="003C2972"/>
    <w:rsid w:val="003C2C9C"/>
    <w:rsid w:val="003C6E1A"/>
    <w:rsid w:val="003D0F51"/>
    <w:rsid w:val="003D1C1A"/>
    <w:rsid w:val="003D3F9A"/>
    <w:rsid w:val="003E345B"/>
    <w:rsid w:val="003E54CD"/>
    <w:rsid w:val="003E7319"/>
    <w:rsid w:val="003F1223"/>
    <w:rsid w:val="003F2556"/>
    <w:rsid w:val="003F50D4"/>
    <w:rsid w:val="0040080D"/>
    <w:rsid w:val="0040270E"/>
    <w:rsid w:val="00403876"/>
    <w:rsid w:val="004062B1"/>
    <w:rsid w:val="004070B6"/>
    <w:rsid w:val="004072DD"/>
    <w:rsid w:val="00407DA3"/>
    <w:rsid w:val="00411AA6"/>
    <w:rsid w:val="00414412"/>
    <w:rsid w:val="00415971"/>
    <w:rsid w:val="00416B05"/>
    <w:rsid w:val="00422AFE"/>
    <w:rsid w:val="00423593"/>
    <w:rsid w:val="00424978"/>
    <w:rsid w:val="00425357"/>
    <w:rsid w:val="0042545B"/>
    <w:rsid w:val="00427CBD"/>
    <w:rsid w:val="00430E09"/>
    <w:rsid w:val="00431151"/>
    <w:rsid w:val="00432307"/>
    <w:rsid w:val="004344FB"/>
    <w:rsid w:val="00435D6F"/>
    <w:rsid w:val="00436338"/>
    <w:rsid w:val="00437B5A"/>
    <w:rsid w:val="00444E3C"/>
    <w:rsid w:val="00445D5C"/>
    <w:rsid w:val="004465F9"/>
    <w:rsid w:val="004466B0"/>
    <w:rsid w:val="004524FD"/>
    <w:rsid w:val="00454A2D"/>
    <w:rsid w:val="004556E1"/>
    <w:rsid w:val="004609E1"/>
    <w:rsid w:val="00460C28"/>
    <w:rsid w:val="004615BE"/>
    <w:rsid w:val="00461BD2"/>
    <w:rsid w:val="00462A09"/>
    <w:rsid w:val="004644E1"/>
    <w:rsid w:val="0046574E"/>
    <w:rsid w:val="004657E8"/>
    <w:rsid w:val="00467E99"/>
    <w:rsid w:val="00470790"/>
    <w:rsid w:val="00473029"/>
    <w:rsid w:val="00473C89"/>
    <w:rsid w:val="00473EE4"/>
    <w:rsid w:val="00477B4C"/>
    <w:rsid w:val="00477B99"/>
    <w:rsid w:val="004823EF"/>
    <w:rsid w:val="004841CA"/>
    <w:rsid w:val="00485C84"/>
    <w:rsid w:val="00486215"/>
    <w:rsid w:val="0048630D"/>
    <w:rsid w:val="004921CF"/>
    <w:rsid w:val="004930F0"/>
    <w:rsid w:val="004952D8"/>
    <w:rsid w:val="004A0BA8"/>
    <w:rsid w:val="004A489D"/>
    <w:rsid w:val="004A4A2E"/>
    <w:rsid w:val="004A4CD0"/>
    <w:rsid w:val="004A73A8"/>
    <w:rsid w:val="004A75D5"/>
    <w:rsid w:val="004A771F"/>
    <w:rsid w:val="004A78AE"/>
    <w:rsid w:val="004B004E"/>
    <w:rsid w:val="004B0589"/>
    <w:rsid w:val="004B0B74"/>
    <w:rsid w:val="004B1783"/>
    <w:rsid w:val="004B4508"/>
    <w:rsid w:val="004B65AE"/>
    <w:rsid w:val="004B7661"/>
    <w:rsid w:val="004C1836"/>
    <w:rsid w:val="004C22E6"/>
    <w:rsid w:val="004C275D"/>
    <w:rsid w:val="004C2834"/>
    <w:rsid w:val="004C2FAC"/>
    <w:rsid w:val="004C3CC9"/>
    <w:rsid w:val="004C471F"/>
    <w:rsid w:val="004C5F41"/>
    <w:rsid w:val="004C6D04"/>
    <w:rsid w:val="004D090A"/>
    <w:rsid w:val="004D31C6"/>
    <w:rsid w:val="004D4293"/>
    <w:rsid w:val="004D5ABB"/>
    <w:rsid w:val="004D6DB8"/>
    <w:rsid w:val="004E2D29"/>
    <w:rsid w:val="004E3010"/>
    <w:rsid w:val="004E3F83"/>
    <w:rsid w:val="004E4A53"/>
    <w:rsid w:val="004E4DFF"/>
    <w:rsid w:val="004E5278"/>
    <w:rsid w:val="004E74F4"/>
    <w:rsid w:val="004F0129"/>
    <w:rsid w:val="004F257F"/>
    <w:rsid w:val="004F35CD"/>
    <w:rsid w:val="004F4DDE"/>
    <w:rsid w:val="004F7F41"/>
    <w:rsid w:val="00500F94"/>
    <w:rsid w:val="00501639"/>
    <w:rsid w:val="00501694"/>
    <w:rsid w:val="00501EFF"/>
    <w:rsid w:val="00501F62"/>
    <w:rsid w:val="0050277D"/>
    <w:rsid w:val="005035EB"/>
    <w:rsid w:val="0050689B"/>
    <w:rsid w:val="005068AA"/>
    <w:rsid w:val="00506EDB"/>
    <w:rsid w:val="00511093"/>
    <w:rsid w:val="00512A8E"/>
    <w:rsid w:val="00520422"/>
    <w:rsid w:val="0052085F"/>
    <w:rsid w:val="00523486"/>
    <w:rsid w:val="0052404D"/>
    <w:rsid w:val="00530284"/>
    <w:rsid w:val="005321B0"/>
    <w:rsid w:val="0053418A"/>
    <w:rsid w:val="005349D6"/>
    <w:rsid w:val="00535972"/>
    <w:rsid w:val="00536BC1"/>
    <w:rsid w:val="00537F36"/>
    <w:rsid w:val="00540EEA"/>
    <w:rsid w:val="00541205"/>
    <w:rsid w:val="005433DE"/>
    <w:rsid w:val="0054420E"/>
    <w:rsid w:val="005472E5"/>
    <w:rsid w:val="0055057E"/>
    <w:rsid w:val="00550B0C"/>
    <w:rsid w:val="0055113D"/>
    <w:rsid w:val="0055202F"/>
    <w:rsid w:val="005551F3"/>
    <w:rsid w:val="00556A65"/>
    <w:rsid w:val="00561049"/>
    <w:rsid w:val="00561C0E"/>
    <w:rsid w:val="00564CEC"/>
    <w:rsid w:val="005662EA"/>
    <w:rsid w:val="00567B5A"/>
    <w:rsid w:val="00567C18"/>
    <w:rsid w:val="0057009B"/>
    <w:rsid w:val="005735B3"/>
    <w:rsid w:val="005755CC"/>
    <w:rsid w:val="005801F0"/>
    <w:rsid w:val="005826CC"/>
    <w:rsid w:val="005839B9"/>
    <w:rsid w:val="00586DF8"/>
    <w:rsid w:val="00591262"/>
    <w:rsid w:val="00591AB8"/>
    <w:rsid w:val="00597954"/>
    <w:rsid w:val="005A75C0"/>
    <w:rsid w:val="005B10C2"/>
    <w:rsid w:val="005B15A7"/>
    <w:rsid w:val="005B3509"/>
    <w:rsid w:val="005B430B"/>
    <w:rsid w:val="005B43B7"/>
    <w:rsid w:val="005B5D4F"/>
    <w:rsid w:val="005B6716"/>
    <w:rsid w:val="005B6C80"/>
    <w:rsid w:val="005B71FC"/>
    <w:rsid w:val="005C08BF"/>
    <w:rsid w:val="005C4CEE"/>
    <w:rsid w:val="005C4F38"/>
    <w:rsid w:val="005C5196"/>
    <w:rsid w:val="005D14B4"/>
    <w:rsid w:val="005D1EBB"/>
    <w:rsid w:val="005D43FD"/>
    <w:rsid w:val="005D65E6"/>
    <w:rsid w:val="005E7379"/>
    <w:rsid w:val="005F19CB"/>
    <w:rsid w:val="005F43BA"/>
    <w:rsid w:val="005F5348"/>
    <w:rsid w:val="005F74E7"/>
    <w:rsid w:val="006011C8"/>
    <w:rsid w:val="006024FD"/>
    <w:rsid w:val="0060310C"/>
    <w:rsid w:val="00605FAC"/>
    <w:rsid w:val="006134A3"/>
    <w:rsid w:val="00614C33"/>
    <w:rsid w:val="006150DB"/>
    <w:rsid w:val="00616065"/>
    <w:rsid w:val="006200AB"/>
    <w:rsid w:val="00620416"/>
    <w:rsid w:val="00620450"/>
    <w:rsid w:val="00620753"/>
    <w:rsid w:val="00620911"/>
    <w:rsid w:val="00620C61"/>
    <w:rsid w:val="00625579"/>
    <w:rsid w:val="00627F57"/>
    <w:rsid w:val="00636481"/>
    <w:rsid w:val="00644209"/>
    <w:rsid w:val="00647525"/>
    <w:rsid w:val="006479FE"/>
    <w:rsid w:val="00654E17"/>
    <w:rsid w:val="00654FD0"/>
    <w:rsid w:val="00656634"/>
    <w:rsid w:val="0066216C"/>
    <w:rsid w:val="00662355"/>
    <w:rsid w:val="00665E34"/>
    <w:rsid w:val="006675EA"/>
    <w:rsid w:val="00671E1E"/>
    <w:rsid w:val="006722A0"/>
    <w:rsid w:val="006724B9"/>
    <w:rsid w:val="00672587"/>
    <w:rsid w:val="0067512C"/>
    <w:rsid w:val="00677AB5"/>
    <w:rsid w:val="00677D6F"/>
    <w:rsid w:val="006812E2"/>
    <w:rsid w:val="00681A96"/>
    <w:rsid w:val="00685DA5"/>
    <w:rsid w:val="0068673B"/>
    <w:rsid w:val="00690F15"/>
    <w:rsid w:val="00694EC1"/>
    <w:rsid w:val="00695312"/>
    <w:rsid w:val="006956E5"/>
    <w:rsid w:val="0069644B"/>
    <w:rsid w:val="006976AD"/>
    <w:rsid w:val="00697E3B"/>
    <w:rsid w:val="006A108F"/>
    <w:rsid w:val="006A2254"/>
    <w:rsid w:val="006A5D78"/>
    <w:rsid w:val="006A6116"/>
    <w:rsid w:val="006A7E4F"/>
    <w:rsid w:val="006B04A7"/>
    <w:rsid w:val="006B369F"/>
    <w:rsid w:val="006B4DC6"/>
    <w:rsid w:val="006B4E8D"/>
    <w:rsid w:val="006B5DE9"/>
    <w:rsid w:val="006B6806"/>
    <w:rsid w:val="006B72C2"/>
    <w:rsid w:val="006B7C3F"/>
    <w:rsid w:val="006C1123"/>
    <w:rsid w:val="006C2DBE"/>
    <w:rsid w:val="006C5C46"/>
    <w:rsid w:val="006C5F03"/>
    <w:rsid w:val="006C643D"/>
    <w:rsid w:val="006C6BFE"/>
    <w:rsid w:val="006C6D39"/>
    <w:rsid w:val="006C7DF4"/>
    <w:rsid w:val="006C7F18"/>
    <w:rsid w:val="006D02C0"/>
    <w:rsid w:val="006D184F"/>
    <w:rsid w:val="006D2D7B"/>
    <w:rsid w:val="006D3595"/>
    <w:rsid w:val="006D4F77"/>
    <w:rsid w:val="006D6793"/>
    <w:rsid w:val="006E041E"/>
    <w:rsid w:val="006E1134"/>
    <w:rsid w:val="006E5BEA"/>
    <w:rsid w:val="006F0EB7"/>
    <w:rsid w:val="006F3B5F"/>
    <w:rsid w:val="006F6671"/>
    <w:rsid w:val="00700F72"/>
    <w:rsid w:val="007013DE"/>
    <w:rsid w:val="00701830"/>
    <w:rsid w:val="00702F63"/>
    <w:rsid w:val="00710543"/>
    <w:rsid w:val="00710812"/>
    <w:rsid w:val="00711E9D"/>
    <w:rsid w:val="007130CE"/>
    <w:rsid w:val="00713548"/>
    <w:rsid w:val="00713B1C"/>
    <w:rsid w:val="00714DB9"/>
    <w:rsid w:val="00714DC9"/>
    <w:rsid w:val="0071700B"/>
    <w:rsid w:val="00717BD5"/>
    <w:rsid w:val="00720CC1"/>
    <w:rsid w:val="00720FED"/>
    <w:rsid w:val="007249D7"/>
    <w:rsid w:val="007252DA"/>
    <w:rsid w:val="00732798"/>
    <w:rsid w:val="00737264"/>
    <w:rsid w:val="007406C2"/>
    <w:rsid w:val="007407AE"/>
    <w:rsid w:val="00740CE1"/>
    <w:rsid w:val="0074126C"/>
    <w:rsid w:val="00741B47"/>
    <w:rsid w:val="0074388E"/>
    <w:rsid w:val="00745DE7"/>
    <w:rsid w:val="00746C0D"/>
    <w:rsid w:val="00746FEF"/>
    <w:rsid w:val="00750326"/>
    <w:rsid w:val="0075278E"/>
    <w:rsid w:val="00754F5F"/>
    <w:rsid w:val="00757401"/>
    <w:rsid w:val="00757673"/>
    <w:rsid w:val="007576FA"/>
    <w:rsid w:val="00757C71"/>
    <w:rsid w:val="00763D77"/>
    <w:rsid w:val="00763EDE"/>
    <w:rsid w:val="00764297"/>
    <w:rsid w:val="00764F01"/>
    <w:rsid w:val="00765C4D"/>
    <w:rsid w:val="007663E0"/>
    <w:rsid w:val="00773904"/>
    <w:rsid w:val="00773C4B"/>
    <w:rsid w:val="00773D16"/>
    <w:rsid w:val="007740A8"/>
    <w:rsid w:val="00775C8A"/>
    <w:rsid w:val="00775F73"/>
    <w:rsid w:val="007776E8"/>
    <w:rsid w:val="007815C4"/>
    <w:rsid w:val="00783D86"/>
    <w:rsid w:val="00783FBE"/>
    <w:rsid w:val="0078454A"/>
    <w:rsid w:val="0078628B"/>
    <w:rsid w:val="007867CB"/>
    <w:rsid w:val="0078784C"/>
    <w:rsid w:val="00790302"/>
    <w:rsid w:val="0079373E"/>
    <w:rsid w:val="007958BF"/>
    <w:rsid w:val="007A0D98"/>
    <w:rsid w:val="007A6D99"/>
    <w:rsid w:val="007A7E01"/>
    <w:rsid w:val="007B05F5"/>
    <w:rsid w:val="007B46D7"/>
    <w:rsid w:val="007B6A97"/>
    <w:rsid w:val="007C118C"/>
    <w:rsid w:val="007C2805"/>
    <w:rsid w:val="007C3D60"/>
    <w:rsid w:val="007C5712"/>
    <w:rsid w:val="007C672F"/>
    <w:rsid w:val="007D0337"/>
    <w:rsid w:val="007D0701"/>
    <w:rsid w:val="007D0E99"/>
    <w:rsid w:val="007D2ED9"/>
    <w:rsid w:val="007E2CB8"/>
    <w:rsid w:val="007E3A49"/>
    <w:rsid w:val="007E52D5"/>
    <w:rsid w:val="007E6725"/>
    <w:rsid w:val="007E7187"/>
    <w:rsid w:val="007E773A"/>
    <w:rsid w:val="007F00BA"/>
    <w:rsid w:val="007F202F"/>
    <w:rsid w:val="007F20D9"/>
    <w:rsid w:val="007F46F6"/>
    <w:rsid w:val="007F664A"/>
    <w:rsid w:val="007F66E6"/>
    <w:rsid w:val="007F68CC"/>
    <w:rsid w:val="007F6A60"/>
    <w:rsid w:val="00804822"/>
    <w:rsid w:val="008102CA"/>
    <w:rsid w:val="00813005"/>
    <w:rsid w:val="00813FEF"/>
    <w:rsid w:val="00816397"/>
    <w:rsid w:val="00817ACD"/>
    <w:rsid w:val="00823310"/>
    <w:rsid w:val="008249B7"/>
    <w:rsid w:val="00826879"/>
    <w:rsid w:val="008272FD"/>
    <w:rsid w:val="00827A4E"/>
    <w:rsid w:val="00832891"/>
    <w:rsid w:val="008339A8"/>
    <w:rsid w:val="00836959"/>
    <w:rsid w:val="00837948"/>
    <w:rsid w:val="00847D4E"/>
    <w:rsid w:val="00851D03"/>
    <w:rsid w:val="008536CE"/>
    <w:rsid w:val="00854A3E"/>
    <w:rsid w:val="00854C3B"/>
    <w:rsid w:val="00855988"/>
    <w:rsid w:val="00856D80"/>
    <w:rsid w:val="008579DE"/>
    <w:rsid w:val="00860C40"/>
    <w:rsid w:val="00862A5B"/>
    <w:rsid w:val="00862D4C"/>
    <w:rsid w:val="00863DFC"/>
    <w:rsid w:val="0086441B"/>
    <w:rsid w:val="00865C7C"/>
    <w:rsid w:val="00870558"/>
    <w:rsid w:val="00873E64"/>
    <w:rsid w:val="00875FFC"/>
    <w:rsid w:val="00876FD0"/>
    <w:rsid w:val="008773A8"/>
    <w:rsid w:val="00880861"/>
    <w:rsid w:val="00884733"/>
    <w:rsid w:val="00886901"/>
    <w:rsid w:val="0089069D"/>
    <w:rsid w:val="00891A95"/>
    <w:rsid w:val="008935DC"/>
    <w:rsid w:val="00896252"/>
    <w:rsid w:val="0089651C"/>
    <w:rsid w:val="00896608"/>
    <w:rsid w:val="008A75A2"/>
    <w:rsid w:val="008A782F"/>
    <w:rsid w:val="008B40E3"/>
    <w:rsid w:val="008C0905"/>
    <w:rsid w:val="008C26A3"/>
    <w:rsid w:val="008C4A56"/>
    <w:rsid w:val="008D05CC"/>
    <w:rsid w:val="008D0D68"/>
    <w:rsid w:val="008D24BE"/>
    <w:rsid w:val="008D306F"/>
    <w:rsid w:val="008D3292"/>
    <w:rsid w:val="008D3912"/>
    <w:rsid w:val="008E1877"/>
    <w:rsid w:val="008E4C32"/>
    <w:rsid w:val="008E50CA"/>
    <w:rsid w:val="008F195C"/>
    <w:rsid w:val="008F3789"/>
    <w:rsid w:val="008F525A"/>
    <w:rsid w:val="008F5663"/>
    <w:rsid w:val="008F6D3F"/>
    <w:rsid w:val="008F71A1"/>
    <w:rsid w:val="008F7FE1"/>
    <w:rsid w:val="00900B9E"/>
    <w:rsid w:val="00901A45"/>
    <w:rsid w:val="00902AF3"/>
    <w:rsid w:val="00903CA7"/>
    <w:rsid w:val="00905EED"/>
    <w:rsid w:val="00915FA4"/>
    <w:rsid w:val="009179FB"/>
    <w:rsid w:val="009203FD"/>
    <w:rsid w:val="0092483C"/>
    <w:rsid w:val="009264DF"/>
    <w:rsid w:val="009317ED"/>
    <w:rsid w:val="0093355D"/>
    <w:rsid w:val="00935D88"/>
    <w:rsid w:val="00935D92"/>
    <w:rsid w:val="009361EB"/>
    <w:rsid w:val="00941003"/>
    <w:rsid w:val="009425B3"/>
    <w:rsid w:val="00945BF2"/>
    <w:rsid w:val="0094711E"/>
    <w:rsid w:val="0094724E"/>
    <w:rsid w:val="0095126A"/>
    <w:rsid w:val="00952951"/>
    <w:rsid w:val="00953A07"/>
    <w:rsid w:val="00954442"/>
    <w:rsid w:val="00955B6D"/>
    <w:rsid w:val="009570F0"/>
    <w:rsid w:val="00957398"/>
    <w:rsid w:val="009600AC"/>
    <w:rsid w:val="0096219B"/>
    <w:rsid w:val="00963289"/>
    <w:rsid w:val="00963607"/>
    <w:rsid w:val="009658DA"/>
    <w:rsid w:val="0096654C"/>
    <w:rsid w:val="0096675F"/>
    <w:rsid w:val="00966884"/>
    <w:rsid w:val="00971D8C"/>
    <w:rsid w:val="00972425"/>
    <w:rsid w:val="009733F5"/>
    <w:rsid w:val="0097560B"/>
    <w:rsid w:val="009767DE"/>
    <w:rsid w:val="0098110D"/>
    <w:rsid w:val="009831DD"/>
    <w:rsid w:val="0098401D"/>
    <w:rsid w:val="009849E5"/>
    <w:rsid w:val="00984BD8"/>
    <w:rsid w:val="00985D3C"/>
    <w:rsid w:val="0098683C"/>
    <w:rsid w:val="0098753E"/>
    <w:rsid w:val="009923A9"/>
    <w:rsid w:val="00995511"/>
    <w:rsid w:val="00996071"/>
    <w:rsid w:val="009964CD"/>
    <w:rsid w:val="00997637"/>
    <w:rsid w:val="009A27D2"/>
    <w:rsid w:val="009A4F41"/>
    <w:rsid w:val="009A53C8"/>
    <w:rsid w:val="009A6414"/>
    <w:rsid w:val="009B3D65"/>
    <w:rsid w:val="009B426B"/>
    <w:rsid w:val="009B5513"/>
    <w:rsid w:val="009B626F"/>
    <w:rsid w:val="009B7251"/>
    <w:rsid w:val="009C0ABF"/>
    <w:rsid w:val="009C1176"/>
    <w:rsid w:val="009C43E7"/>
    <w:rsid w:val="009C7230"/>
    <w:rsid w:val="009D14CA"/>
    <w:rsid w:val="009D5757"/>
    <w:rsid w:val="009D7DB0"/>
    <w:rsid w:val="009E1D78"/>
    <w:rsid w:val="009E20AB"/>
    <w:rsid w:val="009E295D"/>
    <w:rsid w:val="009E2B85"/>
    <w:rsid w:val="009E5B17"/>
    <w:rsid w:val="009E78B5"/>
    <w:rsid w:val="009E7925"/>
    <w:rsid w:val="009E798E"/>
    <w:rsid w:val="009F1127"/>
    <w:rsid w:val="009F2AC9"/>
    <w:rsid w:val="009F4D3D"/>
    <w:rsid w:val="009F6FBF"/>
    <w:rsid w:val="009F70DC"/>
    <w:rsid w:val="00A001C3"/>
    <w:rsid w:val="00A02C15"/>
    <w:rsid w:val="00A02FFD"/>
    <w:rsid w:val="00A0349A"/>
    <w:rsid w:val="00A04427"/>
    <w:rsid w:val="00A04B91"/>
    <w:rsid w:val="00A04D83"/>
    <w:rsid w:val="00A054B0"/>
    <w:rsid w:val="00A069E1"/>
    <w:rsid w:val="00A1019C"/>
    <w:rsid w:val="00A11648"/>
    <w:rsid w:val="00A2029A"/>
    <w:rsid w:val="00A24878"/>
    <w:rsid w:val="00A2500F"/>
    <w:rsid w:val="00A25CF2"/>
    <w:rsid w:val="00A25ED4"/>
    <w:rsid w:val="00A26E89"/>
    <w:rsid w:val="00A30DC0"/>
    <w:rsid w:val="00A32D0C"/>
    <w:rsid w:val="00A33868"/>
    <w:rsid w:val="00A3587B"/>
    <w:rsid w:val="00A41956"/>
    <w:rsid w:val="00A42756"/>
    <w:rsid w:val="00A43EB3"/>
    <w:rsid w:val="00A44DD4"/>
    <w:rsid w:val="00A47DD9"/>
    <w:rsid w:val="00A50FB9"/>
    <w:rsid w:val="00A51F4E"/>
    <w:rsid w:val="00A5397B"/>
    <w:rsid w:val="00A54DA6"/>
    <w:rsid w:val="00A57B20"/>
    <w:rsid w:val="00A57D58"/>
    <w:rsid w:val="00A6116D"/>
    <w:rsid w:val="00A65F2C"/>
    <w:rsid w:val="00A71DC3"/>
    <w:rsid w:val="00A71F63"/>
    <w:rsid w:val="00A72188"/>
    <w:rsid w:val="00A734EF"/>
    <w:rsid w:val="00A737D3"/>
    <w:rsid w:val="00A73873"/>
    <w:rsid w:val="00A8041F"/>
    <w:rsid w:val="00A8062A"/>
    <w:rsid w:val="00A807A5"/>
    <w:rsid w:val="00A80BD2"/>
    <w:rsid w:val="00A842F8"/>
    <w:rsid w:val="00A8458D"/>
    <w:rsid w:val="00A863D9"/>
    <w:rsid w:val="00A87B0A"/>
    <w:rsid w:val="00A93198"/>
    <w:rsid w:val="00A94FFF"/>
    <w:rsid w:val="00A9668D"/>
    <w:rsid w:val="00A97137"/>
    <w:rsid w:val="00AA1BF0"/>
    <w:rsid w:val="00AA3059"/>
    <w:rsid w:val="00AA4441"/>
    <w:rsid w:val="00AA5045"/>
    <w:rsid w:val="00AA73FE"/>
    <w:rsid w:val="00AA7D8F"/>
    <w:rsid w:val="00AB0BFD"/>
    <w:rsid w:val="00AB14AF"/>
    <w:rsid w:val="00AC0675"/>
    <w:rsid w:val="00AC131C"/>
    <w:rsid w:val="00AC1CE7"/>
    <w:rsid w:val="00AC390C"/>
    <w:rsid w:val="00AC51F3"/>
    <w:rsid w:val="00AC532F"/>
    <w:rsid w:val="00AC710B"/>
    <w:rsid w:val="00AC7236"/>
    <w:rsid w:val="00AC768E"/>
    <w:rsid w:val="00AC7B67"/>
    <w:rsid w:val="00AD019C"/>
    <w:rsid w:val="00AD0B89"/>
    <w:rsid w:val="00AD3A4B"/>
    <w:rsid w:val="00AD47D4"/>
    <w:rsid w:val="00AD62D8"/>
    <w:rsid w:val="00AD78DA"/>
    <w:rsid w:val="00AE1546"/>
    <w:rsid w:val="00AE2467"/>
    <w:rsid w:val="00AE33D9"/>
    <w:rsid w:val="00AE4BFE"/>
    <w:rsid w:val="00AE7A63"/>
    <w:rsid w:val="00AF267E"/>
    <w:rsid w:val="00AF63C3"/>
    <w:rsid w:val="00AF7CE1"/>
    <w:rsid w:val="00B0031B"/>
    <w:rsid w:val="00B00E7C"/>
    <w:rsid w:val="00B011E3"/>
    <w:rsid w:val="00B0301F"/>
    <w:rsid w:val="00B0351C"/>
    <w:rsid w:val="00B03934"/>
    <w:rsid w:val="00B048B1"/>
    <w:rsid w:val="00B065A8"/>
    <w:rsid w:val="00B11686"/>
    <w:rsid w:val="00B12C6B"/>
    <w:rsid w:val="00B13276"/>
    <w:rsid w:val="00B139D9"/>
    <w:rsid w:val="00B14EAD"/>
    <w:rsid w:val="00B22DD8"/>
    <w:rsid w:val="00B26826"/>
    <w:rsid w:val="00B31D15"/>
    <w:rsid w:val="00B31D8E"/>
    <w:rsid w:val="00B32E81"/>
    <w:rsid w:val="00B34146"/>
    <w:rsid w:val="00B351C5"/>
    <w:rsid w:val="00B37CF2"/>
    <w:rsid w:val="00B437D7"/>
    <w:rsid w:val="00B43C10"/>
    <w:rsid w:val="00B46744"/>
    <w:rsid w:val="00B477DB"/>
    <w:rsid w:val="00B50307"/>
    <w:rsid w:val="00B5050B"/>
    <w:rsid w:val="00B50EBF"/>
    <w:rsid w:val="00B51D7A"/>
    <w:rsid w:val="00B53ED3"/>
    <w:rsid w:val="00B54E3D"/>
    <w:rsid w:val="00B55214"/>
    <w:rsid w:val="00B55FAF"/>
    <w:rsid w:val="00B5651D"/>
    <w:rsid w:val="00B64AEB"/>
    <w:rsid w:val="00B64D08"/>
    <w:rsid w:val="00B70A39"/>
    <w:rsid w:val="00B70AB2"/>
    <w:rsid w:val="00B72EEE"/>
    <w:rsid w:val="00B76F72"/>
    <w:rsid w:val="00B809B1"/>
    <w:rsid w:val="00B8103B"/>
    <w:rsid w:val="00B824F1"/>
    <w:rsid w:val="00B87183"/>
    <w:rsid w:val="00B905EB"/>
    <w:rsid w:val="00B9088F"/>
    <w:rsid w:val="00B92AD4"/>
    <w:rsid w:val="00BA02C7"/>
    <w:rsid w:val="00BA1339"/>
    <w:rsid w:val="00BA1684"/>
    <w:rsid w:val="00BB1819"/>
    <w:rsid w:val="00BB42DF"/>
    <w:rsid w:val="00BB4EBA"/>
    <w:rsid w:val="00BB5DA9"/>
    <w:rsid w:val="00BC014F"/>
    <w:rsid w:val="00BC0164"/>
    <w:rsid w:val="00BC28D4"/>
    <w:rsid w:val="00BC5B54"/>
    <w:rsid w:val="00BC78A2"/>
    <w:rsid w:val="00BD142D"/>
    <w:rsid w:val="00BD505D"/>
    <w:rsid w:val="00BD61A7"/>
    <w:rsid w:val="00BE09CA"/>
    <w:rsid w:val="00BE114C"/>
    <w:rsid w:val="00BE7761"/>
    <w:rsid w:val="00BF03A9"/>
    <w:rsid w:val="00BF0F57"/>
    <w:rsid w:val="00BF14BC"/>
    <w:rsid w:val="00BF1BD2"/>
    <w:rsid w:val="00BF434B"/>
    <w:rsid w:val="00C00948"/>
    <w:rsid w:val="00C00B45"/>
    <w:rsid w:val="00C00C0F"/>
    <w:rsid w:val="00C047F9"/>
    <w:rsid w:val="00C06389"/>
    <w:rsid w:val="00C06CDB"/>
    <w:rsid w:val="00C06D0F"/>
    <w:rsid w:val="00C070FB"/>
    <w:rsid w:val="00C13799"/>
    <w:rsid w:val="00C1652A"/>
    <w:rsid w:val="00C20830"/>
    <w:rsid w:val="00C2460C"/>
    <w:rsid w:val="00C2552A"/>
    <w:rsid w:val="00C308BE"/>
    <w:rsid w:val="00C31F5F"/>
    <w:rsid w:val="00C32053"/>
    <w:rsid w:val="00C33976"/>
    <w:rsid w:val="00C37773"/>
    <w:rsid w:val="00C40FD8"/>
    <w:rsid w:val="00C41730"/>
    <w:rsid w:val="00C41733"/>
    <w:rsid w:val="00C43D44"/>
    <w:rsid w:val="00C462C4"/>
    <w:rsid w:val="00C55A65"/>
    <w:rsid w:val="00C60C71"/>
    <w:rsid w:val="00C632B3"/>
    <w:rsid w:val="00C63B7C"/>
    <w:rsid w:val="00C641AD"/>
    <w:rsid w:val="00C65F66"/>
    <w:rsid w:val="00C70D48"/>
    <w:rsid w:val="00C71038"/>
    <w:rsid w:val="00C77158"/>
    <w:rsid w:val="00C77DFE"/>
    <w:rsid w:val="00C80D4B"/>
    <w:rsid w:val="00C8278A"/>
    <w:rsid w:val="00C8558C"/>
    <w:rsid w:val="00C85ABE"/>
    <w:rsid w:val="00C85ACE"/>
    <w:rsid w:val="00C90A57"/>
    <w:rsid w:val="00C91676"/>
    <w:rsid w:val="00C91F07"/>
    <w:rsid w:val="00C92120"/>
    <w:rsid w:val="00C942FC"/>
    <w:rsid w:val="00C966DA"/>
    <w:rsid w:val="00C976B2"/>
    <w:rsid w:val="00CA1213"/>
    <w:rsid w:val="00CA16E3"/>
    <w:rsid w:val="00CA2E29"/>
    <w:rsid w:val="00CA3607"/>
    <w:rsid w:val="00CA41A4"/>
    <w:rsid w:val="00CA72F1"/>
    <w:rsid w:val="00CB2DCB"/>
    <w:rsid w:val="00CB2EDF"/>
    <w:rsid w:val="00CB4591"/>
    <w:rsid w:val="00CB6F85"/>
    <w:rsid w:val="00CC0473"/>
    <w:rsid w:val="00CC1E8D"/>
    <w:rsid w:val="00CC3970"/>
    <w:rsid w:val="00CC3ED1"/>
    <w:rsid w:val="00CC4988"/>
    <w:rsid w:val="00CC49B2"/>
    <w:rsid w:val="00CC5FB9"/>
    <w:rsid w:val="00CD66D5"/>
    <w:rsid w:val="00CD6AD1"/>
    <w:rsid w:val="00CE0A40"/>
    <w:rsid w:val="00CE1852"/>
    <w:rsid w:val="00CE2946"/>
    <w:rsid w:val="00CE36BD"/>
    <w:rsid w:val="00CE4329"/>
    <w:rsid w:val="00CF1014"/>
    <w:rsid w:val="00CF143A"/>
    <w:rsid w:val="00CF7619"/>
    <w:rsid w:val="00D00EA0"/>
    <w:rsid w:val="00D01999"/>
    <w:rsid w:val="00D01A50"/>
    <w:rsid w:val="00D0220F"/>
    <w:rsid w:val="00D05D33"/>
    <w:rsid w:val="00D160F3"/>
    <w:rsid w:val="00D17B72"/>
    <w:rsid w:val="00D17E86"/>
    <w:rsid w:val="00D201E6"/>
    <w:rsid w:val="00D20FFB"/>
    <w:rsid w:val="00D23118"/>
    <w:rsid w:val="00D24AA1"/>
    <w:rsid w:val="00D2517E"/>
    <w:rsid w:val="00D25CD7"/>
    <w:rsid w:val="00D3261D"/>
    <w:rsid w:val="00D33611"/>
    <w:rsid w:val="00D33A08"/>
    <w:rsid w:val="00D353FA"/>
    <w:rsid w:val="00D35F06"/>
    <w:rsid w:val="00D36192"/>
    <w:rsid w:val="00D36226"/>
    <w:rsid w:val="00D37ACF"/>
    <w:rsid w:val="00D43886"/>
    <w:rsid w:val="00D455D4"/>
    <w:rsid w:val="00D45E62"/>
    <w:rsid w:val="00D46DC4"/>
    <w:rsid w:val="00D5062B"/>
    <w:rsid w:val="00D52DF2"/>
    <w:rsid w:val="00D53541"/>
    <w:rsid w:val="00D55E39"/>
    <w:rsid w:val="00D60633"/>
    <w:rsid w:val="00D620FF"/>
    <w:rsid w:val="00D63E1C"/>
    <w:rsid w:val="00D65A90"/>
    <w:rsid w:val="00D65BF3"/>
    <w:rsid w:val="00D73D35"/>
    <w:rsid w:val="00D74C34"/>
    <w:rsid w:val="00D7679A"/>
    <w:rsid w:val="00D76A3B"/>
    <w:rsid w:val="00D80821"/>
    <w:rsid w:val="00D83505"/>
    <w:rsid w:val="00D872B1"/>
    <w:rsid w:val="00D91D07"/>
    <w:rsid w:val="00DA1F9A"/>
    <w:rsid w:val="00DA3277"/>
    <w:rsid w:val="00DA60F7"/>
    <w:rsid w:val="00DB101C"/>
    <w:rsid w:val="00DB4899"/>
    <w:rsid w:val="00DC1CC0"/>
    <w:rsid w:val="00DC273F"/>
    <w:rsid w:val="00DC38B8"/>
    <w:rsid w:val="00DC4475"/>
    <w:rsid w:val="00DC58C0"/>
    <w:rsid w:val="00DD3A2B"/>
    <w:rsid w:val="00DD61DE"/>
    <w:rsid w:val="00DD72FC"/>
    <w:rsid w:val="00DE11A5"/>
    <w:rsid w:val="00DE25A0"/>
    <w:rsid w:val="00DE4E91"/>
    <w:rsid w:val="00DF0B35"/>
    <w:rsid w:val="00DF39D2"/>
    <w:rsid w:val="00DF56A7"/>
    <w:rsid w:val="00DF6BBB"/>
    <w:rsid w:val="00DF7125"/>
    <w:rsid w:val="00E017F3"/>
    <w:rsid w:val="00E01912"/>
    <w:rsid w:val="00E04749"/>
    <w:rsid w:val="00E07A22"/>
    <w:rsid w:val="00E16674"/>
    <w:rsid w:val="00E21911"/>
    <w:rsid w:val="00E2417A"/>
    <w:rsid w:val="00E25B4B"/>
    <w:rsid w:val="00E26437"/>
    <w:rsid w:val="00E3093E"/>
    <w:rsid w:val="00E30E17"/>
    <w:rsid w:val="00E37F4B"/>
    <w:rsid w:val="00E411A9"/>
    <w:rsid w:val="00E4350D"/>
    <w:rsid w:val="00E4387D"/>
    <w:rsid w:val="00E43A22"/>
    <w:rsid w:val="00E4616C"/>
    <w:rsid w:val="00E5325E"/>
    <w:rsid w:val="00E54CEB"/>
    <w:rsid w:val="00E557D7"/>
    <w:rsid w:val="00E55E85"/>
    <w:rsid w:val="00E560EA"/>
    <w:rsid w:val="00E62588"/>
    <w:rsid w:val="00E6313E"/>
    <w:rsid w:val="00E644BA"/>
    <w:rsid w:val="00E7396A"/>
    <w:rsid w:val="00E73FD6"/>
    <w:rsid w:val="00E74EFA"/>
    <w:rsid w:val="00E76CD4"/>
    <w:rsid w:val="00E86CF4"/>
    <w:rsid w:val="00E90586"/>
    <w:rsid w:val="00E90D10"/>
    <w:rsid w:val="00E91585"/>
    <w:rsid w:val="00E9183E"/>
    <w:rsid w:val="00E91C1D"/>
    <w:rsid w:val="00E936B6"/>
    <w:rsid w:val="00E94476"/>
    <w:rsid w:val="00E948E4"/>
    <w:rsid w:val="00E958F8"/>
    <w:rsid w:val="00E960BA"/>
    <w:rsid w:val="00E96C90"/>
    <w:rsid w:val="00E9768D"/>
    <w:rsid w:val="00E97981"/>
    <w:rsid w:val="00EA067A"/>
    <w:rsid w:val="00EA1A26"/>
    <w:rsid w:val="00EA2F92"/>
    <w:rsid w:val="00EA5A23"/>
    <w:rsid w:val="00EA7141"/>
    <w:rsid w:val="00EB27E9"/>
    <w:rsid w:val="00EB3197"/>
    <w:rsid w:val="00EB47D2"/>
    <w:rsid w:val="00EB5774"/>
    <w:rsid w:val="00EB6169"/>
    <w:rsid w:val="00EB64CF"/>
    <w:rsid w:val="00EB74A3"/>
    <w:rsid w:val="00EC1F3E"/>
    <w:rsid w:val="00EC3749"/>
    <w:rsid w:val="00EC4129"/>
    <w:rsid w:val="00EC65CA"/>
    <w:rsid w:val="00ED2C01"/>
    <w:rsid w:val="00ED5320"/>
    <w:rsid w:val="00ED7087"/>
    <w:rsid w:val="00ED7B9C"/>
    <w:rsid w:val="00EE3131"/>
    <w:rsid w:val="00EE6D9A"/>
    <w:rsid w:val="00EE6DEA"/>
    <w:rsid w:val="00EE7426"/>
    <w:rsid w:val="00EF0027"/>
    <w:rsid w:val="00EF0F49"/>
    <w:rsid w:val="00EF173C"/>
    <w:rsid w:val="00EF19DF"/>
    <w:rsid w:val="00EF26EB"/>
    <w:rsid w:val="00EF291C"/>
    <w:rsid w:val="00EF584E"/>
    <w:rsid w:val="00EF7663"/>
    <w:rsid w:val="00F007F5"/>
    <w:rsid w:val="00F01D4C"/>
    <w:rsid w:val="00F02583"/>
    <w:rsid w:val="00F045A3"/>
    <w:rsid w:val="00F04C12"/>
    <w:rsid w:val="00F052B6"/>
    <w:rsid w:val="00F06EE6"/>
    <w:rsid w:val="00F115D4"/>
    <w:rsid w:val="00F14219"/>
    <w:rsid w:val="00F1465D"/>
    <w:rsid w:val="00F14A3D"/>
    <w:rsid w:val="00F1565A"/>
    <w:rsid w:val="00F156C3"/>
    <w:rsid w:val="00F160F8"/>
    <w:rsid w:val="00F2455B"/>
    <w:rsid w:val="00F2513D"/>
    <w:rsid w:val="00F25E14"/>
    <w:rsid w:val="00F271F7"/>
    <w:rsid w:val="00F36B32"/>
    <w:rsid w:val="00F36D0B"/>
    <w:rsid w:val="00F444F7"/>
    <w:rsid w:val="00F45722"/>
    <w:rsid w:val="00F462EB"/>
    <w:rsid w:val="00F50082"/>
    <w:rsid w:val="00F519C6"/>
    <w:rsid w:val="00F51B2D"/>
    <w:rsid w:val="00F54B9B"/>
    <w:rsid w:val="00F55497"/>
    <w:rsid w:val="00F56075"/>
    <w:rsid w:val="00F57A5E"/>
    <w:rsid w:val="00F607AE"/>
    <w:rsid w:val="00F62599"/>
    <w:rsid w:val="00F62C3C"/>
    <w:rsid w:val="00F63B47"/>
    <w:rsid w:val="00F64602"/>
    <w:rsid w:val="00F65701"/>
    <w:rsid w:val="00F7230C"/>
    <w:rsid w:val="00F74C22"/>
    <w:rsid w:val="00F77002"/>
    <w:rsid w:val="00F80B2F"/>
    <w:rsid w:val="00F81D1A"/>
    <w:rsid w:val="00F84389"/>
    <w:rsid w:val="00F843CE"/>
    <w:rsid w:val="00F851EC"/>
    <w:rsid w:val="00F854CA"/>
    <w:rsid w:val="00F855A7"/>
    <w:rsid w:val="00F86B1F"/>
    <w:rsid w:val="00F87AF0"/>
    <w:rsid w:val="00F94259"/>
    <w:rsid w:val="00F96F1F"/>
    <w:rsid w:val="00FA0025"/>
    <w:rsid w:val="00FA0E7F"/>
    <w:rsid w:val="00FA24B0"/>
    <w:rsid w:val="00FA4314"/>
    <w:rsid w:val="00FA45BB"/>
    <w:rsid w:val="00FA5099"/>
    <w:rsid w:val="00FA72FD"/>
    <w:rsid w:val="00FB04B7"/>
    <w:rsid w:val="00FB4551"/>
    <w:rsid w:val="00FB698B"/>
    <w:rsid w:val="00FC1380"/>
    <w:rsid w:val="00FC28EF"/>
    <w:rsid w:val="00FC2F44"/>
    <w:rsid w:val="00FC62BC"/>
    <w:rsid w:val="00FC63D2"/>
    <w:rsid w:val="00FC7E5A"/>
    <w:rsid w:val="00FD08E7"/>
    <w:rsid w:val="00FD1481"/>
    <w:rsid w:val="00FD30D6"/>
    <w:rsid w:val="00FD6378"/>
    <w:rsid w:val="00FE2612"/>
    <w:rsid w:val="00FE2DE8"/>
    <w:rsid w:val="00FF018B"/>
    <w:rsid w:val="00FF0708"/>
    <w:rsid w:val="00FF09F3"/>
    <w:rsid w:val="00FF0CF2"/>
    <w:rsid w:val="00FF170B"/>
    <w:rsid w:val="00FF3038"/>
    <w:rsid w:val="00FF432E"/>
    <w:rsid w:val="00FF47AC"/>
    <w:rsid w:val="00FF7048"/>
    <w:rsid w:val="00FF7B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colormru v:ext="edit" colors="#eaeaea"/>
    </o:shapedefaults>
    <o:shapelayout v:ext="edit">
      <o:idmap v:ext="edit" data="1"/>
    </o:shapelayout>
  </w:shapeDefaults>
  <w:decimalSymbol w:val="."/>
  <w:listSeparator w:val=","/>
  <w15:chartTrackingRefBased/>
  <w15:docId w15:val="{7FB43D2B-0F3C-4563-8696-BA852093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next w:val="Normal"/>
    <w:qFormat/>
    <w:rsid w:val="00411AA6"/>
    <w:pPr>
      <w:spacing w:before="120" w:line="480" w:lineRule="exact"/>
    </w:pPr>
    <w:rPr>
      <w:rFonts w:ascii="Arial" w:hAnsi="Arial"/>
      <w:b/>
      <w:sz w:val="32"/>
      <w:szCs w:val="28"/>
    </w:rPr>
  </w:style>
  <w:style w:type="paragraph" w:customStyle="1" w:styleId="Authors">
    <w:name w:val="Authors"/>
    <w:basedOn w:val="Normal"/>
    <w:qFormat/>
    <w:rsid w:val="00656634"/>
    <w:pPr>
      <w:spacing w:before="120" w:after="120" w:line="320" w:lineRule="exact"/>
    </w:pPr>
    <w:rPr>
      <w:rFonts w:ascii="Arial" w:hAnsi="Arial"/>
      <w:sz w:val="22"/>
      <w:lang w:val="en-GB"/>
    </w:rPr>
  </w:style>
  <w:style w:type="paragraph" w:customStyle="1" w:styleId="Dedication">
    <w:name w:val="Dedication"/>
    <w:basedOn w:val="Normal"/>
    <w:qFormat/>
    <w:rsid w:val="00D80821"/>
    <w:pPr>
      <w:spacing w:before="230" w:after="360" w:line="230" w:lineRule="exact"/>
    </w:pPr>
    <w:rPr>
      <w:rFonts w:ascii="Arial" w:hAnsi="Arial"/>
      <w:sz w:val="17"/>
    </w:rPr>
  </w:style>
  <w:style w:type="paragraph" w:customStyle="1" w:styleId="P1withoutIndendation">
    <w:name w:val="P1_without_Indendation"/>
    <w:basedOn w:val="Normal"/>
    <w:qFormat/>
    <w:rsid w:val="008D3292"/>
    <w:pPr>
      <w:spacing w:line="225" w:lineRule="exact"/>
      <w:jc w:val="both"/>
    </w:pPr>
    <w:rPr>
      <w:rFonts w:ascii="Arial" w:hAnsi="Arial"/>
      <w:sz w:val="17"/>
    </w:rPr>
  </w:style>
  <w:style w:type="paragraph" w:customStyle="1" w:styleId="History">
    <w:name w:val="History"/>
    <w:basedOn w:val="Normal"/>
    <w:rsid w:val="00713548"/>
    <w:pPr>
      <w:spacing w:before="230" w:after="460" w:line="180" w:lineRule="exact"/>
    </w:pPr>
    <w:rPr>
      <w:rFonts w:ascii="Arial" w:hAnsi="Arial"/>
      <w:sz w:val="14"/>
      <w:szCs w:val="16"/>
    </w:rPr>
  </w:style>
  <w:style w:type="paragraph" w:customStyle="1" w:styleId="Adress">
    <w:name w:val="Adress"/>
    <w:basedOn w:val="Normal"/>
    <w:qFormat/>
    <w:rsid w:val="0095126A"/>
    <w:pPr>
      <w:spacing w:line="180" w:lineRule="exact"/>
      <w:ind w:left="425" w:hanging="425"/>
    </w:pPr>
    <w:rPr>
      <w:rFonts w:ascii="Arial" w:hAnsi="Arial"/>
      <w:sz w:val="14"/>
      <w:szCs w:val="20"/>
    </w:rPr>
  </w:style>
  <w:style w:type="paragraph" w:customStyle="1" w:styleId="Footnote">
    <w:name w:val="Footnote"/>
    <w:basedOn w:val="Adress"/>
    <w:rsid w:val="00E9183E"/>
    <w:pPr>
      <w:spacing w:before="120"/>
    </w:pPr>
    <w:rPr>
      <w:szCs w:val="14"/>
      <w:lang w:val="en-GB"/>
    </w:rPr>
  </w:style>
  <w:style w:type="paragraph" w:customStyle="1" w:styleId="References">
    <w:name w:val="References"/>
    <w:basedOn w:val="Normal"/>
    <w:qFormat/>
    <w:rsid w:val="00EB27E9"/>
    <w:pPr>
      <w:spacing w:line="200" w:lineRule="exact"/>
      <w:ind w:left="425" w:hanging="425"/>
      <w:jc w:val="both"/>
    </w:pPr>
    <w:rPr>
      <w:rFonts w:ascii="Arial" w:hAnsi="Arial"/>
      <w:sz w:val="14"/>
      <w:szCs w:val="14"/>
      <w:lang w:val="en-GB"/>
    </w:rPr>
  </w:style>
  <w:style w:type="paragraph" w:customStyle="1" w:styleId="ColumnTitle">
    <w:name w:val="ColumnTitle"/>
    <w:basedOn w:val="Normal"/>
    <w:rsid w:val="005B15A7"/>
    <w:pPr>
      <w:pBdr>
        <w:bottom w:val="single" w:sz="36" w:space="1" w:color="DDDDDD"/>
      </w:pBdr>
      <w:spacing w:after="320"/>
      <w:jc w:val="right"/>
    </w:pPr>
    <w:rPr>
      <w:rFonts w:ascii="Arial" w:hAnsi="Arial" w:cs="Arial"/>
      <w:b/>
      <w:color w:val="C0C0C0"/>
      <w:sz w:val="36"/>
      <w:szCs w:val="36"/>
      <w:lang w:val="en-GB"/>
    </w:rPr>
  </w:style>
  <w:style w:type="paragraph" w:customStyle="1" w:styleId="ExperimentalSection">
    <w:name w:val="ExperimentalSection"/>
    <w:basedOn w:val="Normal"/>
    <w:qFormat/>
    <w:rsid w:val="00985D3C"/>
    <w:pPr>
      <w:spacing w:after="240" w:line="200" w:lineRule="exact"/>
      <w:jc w:val="both"/>
    </w:pPr>
    <w:rPr>
      <w:rFonts w:ascii="Arial" w:hAnsi="Arial"/>
      <w:sz w:val="15"/>
      <w:szCs w:val="14"/>
      <w:lang w:val="en-GB"/>
    </w:rPr>
  </w:style>
  <w:style w:type="paragraph" w:customStyle="1" w:styleId="HExperimentalSection">
    <w:name w:val="HExperimental_Section"/>
    <w:basedOn w:val="Normal"/>
    <w:autoRedefine/>
    <w:qFormat/>
    <w:rsid w:val="00955B6D"/>
    <w:pPr>
      <w:spacing w:before="460" w:after="230" w:line="230" w:lineRule="atLeast"/>
    </w:pPr>
    <w:rPr>
      <w:rFonts w:ascii="Arial" w:hAnsi="Arial"/>
      <w:b/>
      <w:sz w:val="22"/>
      <w:szCs w:val="20"/>
    </w:rPr>
  </w:style>
  <w:style w:type="paragraph" w:customStyle="1" w:styleId="SchemeCaption">
    <w:name w:val="SchemeCaption"/>
    <w:basedOn w:val="Normal"/>
    <w:rsid w:val="00BD505D"/>
    <w:pPr>
      <w:spacing w:before="230" w:after="460" w:line="180" w:lineRule="exact"/>
      <w:jc w:val="both"/>
    </w:pPr>
    <w:rPr>
      <w:rFonts w:ascii="Arial" w:hAnsi="Arial"/>
      <w:sz w:val="14"/>
      <w:szCs w:val="14"/>
      <w:lang w:val="en-GB"/>
    </w:rPr>
  </w:style>
  <w:style w:type="paragraph" w:customStyle="1" w:styleId="FigureCaption">
    <w:name w:val="FigureCaption"/>
    <w:basedOn w:val="Normal"/>
    <w:rsid w:val="00BD505D"/>
    <w:pPr>
      <w:spacing w:before="230" w:after="460" w:line="180" w:lineRule="exact"/>
      <w:jc w:val="both"/>
    </w:pPr>
    <w:rPr>
      <w:rFonts w:ascii="Arial" w:hAnsi="Arial"/>
      <w:sz w:val="14"/>
      <w:szCs w:val="14"/>
      <w:lang w:val="en-GB"/>
    </w:rPr>
  </w:style>
  <w:style w:type="paragraph" w:customStyle="1" w:styleId="TableCaption">
    <w:name w:val="TableCaption"/>
    <w:basedOn w:val="Normal"/>
    <w:qFormat/>
    <w:rsid w:val="0095126A"/>
    <w:pPr>
      <w:pBdr>
        <w:top w:val="single" w:sz="4" w:space="4" w:color="DDDDDD"/>
        <w:left w:val="single" w:sz="4" w:space="4" w:color="DDDDDD"/>
        <w:bottom w:val="single" w:sz="4" w:space="4" w:color="DDDDDD"/>
        <w:right w:val="single" w:sz="4" w:space="4" w:color="DDDDDD"/>
      </w:pBdr>
      <w:spacing w:line="180" w:lineRule="exact"/>
      <w:jc w:val="both"/>
    </w:pPr>
    <w:rPr>
      <w:rFonts w:ascii="Arial" w:hAnsi="Arial"/>
      <w:sz w:val="14"/>
      <w:szCs w:val="14"/>
      <w:lang w:val="en-GB"/>
    </w:rPr>
  </w:style>
  <w:style w:type="paragraph" w:customStyle="1" w:styleId="TableHead">
    <w:name w:val="TableHead"/>
    <w:basedOn w:val="TableCaption"/>
    <w:rsid w:val="009E20AB"/>
    <w:pPr>
      <w:pBdr>
        <w:top w:val="single" w:sz="4" w:space="4" w:color="FFFFFF"/>
        <w:left w:val="single" w:sz="4" w:space="4" w:color="FFFFFF"/>
        <w:bottom w:val="single" w:sz="4" w:space="4" w:color="FFFFFF"/>
        <w:right w:val="single" w:sz="4" w:space="4" w:color="FFFFFF"/>
      </w:pBdr>
    </w:pPr>
  </w:style>
  <w:style w:type="paragraph" w:customStyle="1" w:styleId="TableBody">
    <w:name w:val="TableBody"/>
    <w:basedOn w:val="TableHead"/>
    <w:rsid w:val="00880861"/>
  </w:style>
  <w:style w:type="paragraph" w:customStyle="1" w:styleId="TableFoot">
    <w:name w:val="TableFoot"/>
    <w:basedOn w:val="TableBody"/>
    <w:rsid w:val="007E3A49"/>
    <w:pPr>
      <w:spacing w:before="60" w:after="60"/>
    </w:pPr>
  </w:style>
  <w:style w:type="paragraph" w:customStyle="1" w:styleId="Keywords">
    <w:name w:val="Keywords"/>
    <w:basedOn w:val="Normal"/>
    <w:qFormat/>
    <w:rsid w:val="00985D3C"/>
    <w:pPr>
      <w:spacing w:before="240" w:after="240" w:line="250" w:lineRule="exact"/>
    </w:pPr>
    <w:rPr>
      <w:rFonts w:ascii="Arial" w:hAnsi="Arial"/>
      <w:sz w:val="17"/>
      <w:szCs w:val="20"/>
      <w:lang w:val="en-GB"/>
    </w:rPr>
  </w:style>
  <w:style w:type="paragraph" w:customStyle="1" w:styleId="ManuscriptID">
    <w:name w:val="ManuscriptID"/>
    <w:basedOn w:val="Normal"/>
    <w:qFormat/>
    <w:rsid w:val="00EB27E9"/>
    <w:pPr>
      <w:spacing w:before="220" w:line="230" w:lineRule="exact"/>
    </w:pPr>
    <w:rPr>
      <w:rFonts w:ascii="Arial" w:hAnsi="Arial"/>
      <w:b/>
      <w:sz w:val="17"/>
      <w:szCs w:val="15"/>
      <w:lang w:val="en-GB"/>
    </w:rPr>
  </w:style>
  <w:style w:type="paragraph" w:customStyle="1" w:styleId="AuthorsTOC">
    <w:name w:val="Authors_TOC"/>
    <w:basedOn w:val="Authors"/>
    <w:rsid w:val="00CC3970"/>
    <w:pPr>
      <w:spacing w:after="0" w:line="225" w:lineRule="atLeast"/>
    </w:pPr>
    <w:rPr>
      <w:i/>
      <w:sz w:val="17"/>
      <w:szCs w:val="20"/>
    </w:rPr>
  </w:style>
  <w:style w:type="paragraph" w:customStyle="1" w:styleId="TitleTOC">
    <w:name w:val="Title_TOC"/>
    <w:basedOn w:val="AuthorsTOC"/>
    <w:rsid w:val="00C942FC"/>
    <w:rPr>
      <w:b/>
      <w:i w:val="0"/>
    </w:rPr>
  </w:style>
  <w:style w:type="paragraph" w:customStyle="1" w:styleId="TableOfContentText">
    <w:name w:val="TableOfContentText"/>
    <w:basedOn w:val="AuthorsTOC"/>
    <w:rsid w:val="003040CB"/>
    <w:rPr>
      <w:i w:val="0"/>
      <w:color w:val="000000"/>
    </w:rPr>
  </w:style>
  <w:style w:type="paragraph" w:customStyle="1" w:styleId="P1withIndendation">
    <w:name w:val="P1_with_Indendation"/>
    <w:basedOn w:val="TableCaption"/>
    <w:qFormat/>
    <w:rsid w:val="00EB27E9"/>
    <w:pPr>
      <w:pBdr>
        <w:top w:val="none" w:sz="0" w:space="0" w:color="auto"/>
        <w:left w:val="none" w:sz="0" w:space="0" w:color="auto"/>
        <w:bottom w:val="none" w:sz="0" w:space="0" w:color="auto"/>
        <w:right w:val="none" w:sz="0" w:space="0" w:color="auto"/>
      </w:pBdr>
      <w:spacing w:line="225" w:lineRule="exact"/>
      <w:ind w:firstLine="284"/>
    </w:pPr>
    <w:rPr>
      <w:sz w:val="17"/>
    </w:rPr>
  </w:style>
  <w:style w:type="paragraph" w:customStyle="1" w:styleId="HAcknowledgements">
    <w:name w:val="HAcknowledgements"/>
    <w:basedOn w:val="Normal"/>
    <w:qFormat/>
    <w:rsid w:val="007A0D98"/>
    <w:pPr>
      <w:spacing w:before="480" w:after="230" w:line="230" w:lineRule="atLeast"/>
    </w:pPr>
    <w:rPr>
      <w:rFonts w:ascii="Arial" w:hAnsi="Arial"/>
      <w:b/>
      <w:sz w:val="22"/>
      <w:lang w:val="en-GB"/>
    </w:rPr>
  </w:style>
  <w:style w:type="paragraph" w:customStyle="1" w:styleId="Acknowledgements">
    <w:name w:val="Acknowledgements"/>
    <w:basedOn w:val="P1withoutIndendation"/>
    <w:qFormat/>
    <w:rsid w:val="007A0D98"/>
    <w:pPr>
      <w:spacing w:after="240" w:line="230" w:lineRule="atLeast"/>
    </w:pPr>
  </w:style>
  <w:style w:type="paragraph" w:customStyle="1" w:styleId="ColumnTitleTOC">
    <w:name w:val="ColumnTitle_TOC"/>
    <w:basedOn w:val="ColumnTitle"/>
    <w:rsid w:val="00F115D4"/>
    <w:pPr>
      <w:pBdr>
        <w:bottom w:val="single" w:sz="36" w:space="3" w:color="008080"/>
      </w:pBdr>
      <w:spacing w:after="0"/>
      <w:jc w:val="left"/>
    </w:pPr>
    <w:rPr>
      <w:b w:val="0"/>
      <w:color w:val="000000"/>
      <w:sz w:val="28"/>
      <w:szCs w:val="28"/>
    </w:rPr>
  </w:style>
  <w:style w:type="paragraph" w:customStyle="1" w:styleId="SubjectHeadingTOC">
    <w:name w:val="SubjectHeading_TOC"/>
    <w:basedOn w:val="Normal"/>
    <w:rsid w:val="000650AB"/>
    <w:pPr>
      <w:spacing w:before="60" w:after="60" w:line="230" w:lineRule="exact"/>
    </w:pPr>
    <w:rPr>
      <w:rFonts w:ascii="Arial" w:hAnsi="Arial"/>
      <w:b/>
      <w:i/>
      <w:color w:val="FFFFFF"/>
      <w:sz w:val="21"/>
      <w:szCs w:val="18"/>
      <w:lang w:val="en-GB"/>
    </w:rPr>
  </w:style>
  <w:style w:type="paragraph" w:customStyle="1" w:styleId="GAAuthors">
    <w:name w:val="GAAuthors"/>
    <w:basedOn w:val="Normal"/>
    <w:rsid w:val="000650AB"/>
    <w:pPr>
      <w:spacing w:before="360" w:after="60" w:line="220" w:lineRule="exact"/>
    </w:pPr>
    <w:rPr>
      <w:b/>
      <w:sz w:val="18"/>
      <w:szCs w:val="20"/>
      <w:lang w:val="en-GB"/>
    </w:rPr>
  </w:style>
  <w:style w:type="paragraph" w:customStyle="1" w:styleId="GACatchPhrase">
    <w:name w:val="GACatchPhrase"/>
    <w:basedOn w:val="Normal"/>
    <w:rsid w:val="000650AB"/>
    <w:pPr>
      <w:spacing w:before="40"/>
      <w:jc w:val="right"/>
    </w:pPr>
    <w:rPr>
      <w:rFonts w:cs="Arial"/>
      <w:b/>
      <w:color w:val="008080"/>
      <w:sz w:val="18"/>
      <w:szCs w:val="16"/>
      <w:lang w:val="en-GB"/>
    </w:rPr>
  </w:style>
  <w:style w:type="paragraph" w:customStyle="1" w:styleId="GAText">
    <w:name w:val="GAText"/>
    <w:basedOn w:val="Normal"/>
    <w:rsid w:val="000650AB"/>
    <w:pPr>
      <w:spacing w:before="120" w:line="220" w:lineRule="exact"/>
    </w:pPr>
    <w:rPr>
      <w:color w:val="000000"/>
      <w:sz w:val="18"/>
    </w:rPr>
  </w:style>
  <w:style w:type="paragraph" w:customStyle="1" w:styleId="GATitel">
    <w:name w:val="GATitel"/>
    <w:basedOn w:val="GAAuthors"/>
    <w:rsid w:val="000650AB"/>
    <w:pPr>
      <w:spacing w:before="240"/>
    </w:pPr>
    <w:rPr>
      <w:b w:val="0"/>
    </w:rPr>
  </w:style>
  <w:style w:type="paragraph" w:customStyle="1" w:styleId="GAKeywords">
    <w:name w:val="GAKeywords"/>
    <w:basedOn w:val="Keywords"/>
    <w:rsid w:val="000650AB"/>
    <w:pPr>
      <w:framePr w:hSpace="141" w:wrap="around" w:hAnchor="text" w:y="673"/>
      <w:spacing w:before="200" w:after="0" w:line="220" w:lineRule="exact"/>
    </w:pPr>
    <w:rPr>
      <w:rFonts w:ascii="Times New Roman" w:hAnsi="Times New Roman"/>
      <w:b/>
      <w:szCs w:val="24"/>
    </w:rPr>
  </w:style>
  <w:style w:type="paragraph" w:customStyle="1" w:styleId="MSType">
    <w:name w:val="MSType"/>
    <w:basedOn w:val="ColumnTitleTOC"/>
    <w:rsid w:val="000650AB"/>
    <w:pPr>
      <w:framePr w:hSpace="141" w:wrap="around" w:vAnchor="page" w:hAnchor="margin" w:y="1504"/>
      <w:pBdr>
        <w:bottom w:val="none" w:sz="0" w:space="0" w:color="auto"/>
      </w:pBdr>
      <w:spacing w:before="60" w:after="60"/>
    </w:pPr>
    <w:rPr>
      <w:rFonts w:ascii="Arial Black" w:hAnsi="Arial Black"/>
      <w:b/>
      <w:color w:val="FFFFFF"/>
      <w:spacing w:val="20"/>
      <w:sz w:val="20"/>
      <w:szCs w:val="20"/>
    </w:rPr>
  </w:style>
  <w:style w:type="paragraph" w:customStyle="1" w:styleId="PageNumbers">
    <w:name w:val="PageNumbers"/>
    <w:basedOn w:val="Normal"/>
    <w:rsid w:val="004B0B74"/>
    <w:pPr>
      <w:spacing w:before="230"/>
    </w:pPr>
    <w:rPr>
      <w:rFonts w:ascii="Arial" w:hAnsi="Arial"/>
      <w:b/>
      <w:i/>
      <w:sz w:val="17"/>
    </w:rPr>
  </w:style>
  <w:style w:type="paragraph" w:styleId="Header">
    <w:name w:val="header"/>
    <w:basedOn w:val="Normal"/>
    <w:link w:val="HeaderChar"/>
    <w:uiPriority w:val="99"/>
    <w:unhideWhenUsed/>
    <w:rsid w:val="001E2F1C"/>
    <w:pPr>
      <w:tabs>
        <w:tab w:val="center" w:pos="4703"/>
        <w:tab w:val="right" w:pos="9406"/>
      </w:tabs>
    </w:pPr>
  </w:style>
  <w:style w:type="character" w:customStyle="1" w:styleId="HeaderChar">
    <w:name w:val="Header Char"/>
    <w:link w:val="Header"/>
    <w:uiPriority w:val="99"/>
    <w:rsid w:val="001E2F1C"/>
    <w:rPr>
      <w:sz w:val="24"/>
      <w:szCs w:val="24"/>
      <w:lang w:val="de-DE" w:eastAsia="ja-JP" w:bidi="ar-SA"/>
    </w:rPr>
  </w:style>
  <w:style w:type="paragraph" w:styleId="Footer">
    <w:name w:val="footer"/>
    <w:basedOn w:val="Normal"/>
    <w:link w:val="FooterChar"/>
    <w:uiPriority w:val="99"/>
    <w:unhideWhenUsed/>
    <w:rsid w:val="001E2F1C"/>
    <w:pPr>
      <w:tabs>
        <w:tab w:val="center" w:pos="4703"/>
        <w:tab w:val="right" w:pos="9406"/>
      </w:tabs>
    </w:pPr>
  </w:style>
  <w:style w:type="character" w:customStyle="1" w:styleId="FooterChar">
    <w:name w:val="Footer Char"/>
    <w:link w:val="Footer"/>
    <w:uiPriority w:val="99"/>
    <w:rsid w:val="001E2F1C"/>
    <w:rPr>
      <w:sz w:val="24"/>
      <w:szCs w:val="24"/>
      <w:lang w:val="de-DE" w:eastAsia="ja-JP" w:bidi="ar-SA"/>
    </w:rPr>
  </w:style>
  <w:style w:type="paragraph" w:styleId="BalloonText">
    <w:name w:val="Balloon Text"/>
    <w:basedOn w:val="Normal"/>
    <w:link w:val="BalloonTextChar"/>
    <w:uiPriority w:val="99"/>
    <w:semiHidden/>
    <w:unhideWhenUsed/>
    <w:rsid w:val="00EE7426"/>
    <w:rPr>
      <w:rFonts w:ascii="Tahoma" w:hAnsi="Tahoma" w:cs="Tahoma"/>
      <w:sz w:val="16"/>
      <w:szCs w:val="16"/>
    </w:rPr>
  </w:style>
  <w:style w:type="character" w:customStyle="1" w:styleId="BalloonTextChar">
    <w:name w:val="Balloon Text Char"/>
    <w:link w:val="BalloonText"/>
    <w:uiPriority w:val="99"/>
    <w:semiHidden/>
    <w:rsid w:val="00EE7426"/>
    <w:rPr>
      <w:rFonts w:ascii="Tahoma" w:hAnsi="Tahoma" w:cs="Tahoma"/>
      <w:sz w:val="16"/>
      <w:szCs w:val="16"/>
      <w:lang w:val="de-DE" w:eastAsia="ja-JP" w:bidi="ar-SA"/>
    </w:rPr>
  </w:style>
  <w:style w:type="paragraph" w:customStyle="1" w:styleId="FormatvorlageHistoryObenEinfacheeinfarbigeLinie05PtZeilenbr">
    <w:name w:val="Formatvorlage History + Oben: (Einfache einfarbige Linie  05 Pt. Zeilenbr..."/>
    <w:basedOn w:val="History"/>
    <w:qFormat/>
    <w:rsid w:val="00955B6D"/>
    <w:pPr>
      <w:pBdr>
        <w:top w:val="single" w:sz="4" w:space="14" w:color="000000"/>
      </w:pBdr>
    </w:pPr>
    <w:rPr>
      <w:szCs w:val="20"/>
    </w:rPr>
  </w:style>
  <w:style w:type="paragraph" w:customStyle="1" w:styleId="FormatvorlageP1withoutIndendationVor36Pt">
    <w:name w:val="Formatvorlage P1_without_Indendation + Vor:  36 Pt."/>
    <w:basedOn w:val="P1withoutIndendation"/>
    <w:qFormat/>
    <w:rsid w:val="00EB27E9"/>
    <w:pPr>
      <w:spacing w:before="720"/>
    </w:pPr>
    <w:rPr>
      <w:szCs w:val="20"/>
    </w:rPr>
  </w:style>
  <w:style w:type="paragraph" w:customStyle="1" w:styleId="TableSpacer">
    <w:name w:val="TableSpacer"/>
    <w:basedOn w:val="Normal"/>
    <w:qFormat/>
    <w:rsid w:val="00C8278A"/>
    <w:pPr>
      <w:spacing w:before="360"/>
    </w:pPr>
    <w:rPr>
      <w:rFonts w:ascii="Arial" w:hAnsi="Arial"/>
      <w:noProof/>
      <w:sz w:val="14"/>
    </w:rPr>
  </w:style>
  <w:style w:type="paragraph" w:customStyle="1" w:styleId="Abstract">
    <w:name w:val="Abstract"/>
    <w:basedOn w:val="Normal"/>
    <w:qFormat/>
    <w:rsid w:val="00D80821"/>
    <w:pPr>
      <w:spacing w:after="600" w:line="225" w:lineRule="exact"/>
      <w:jc w:val="both"/>
    </w:pPr>
    <w:rPr>
      <w:rFonts w:ascii="Arial" w:hAnsi="Arial"/>
      <w:sz w:val="16"/>
      <w:szCs w:val="20"/>
      <w:lang w:val="en-GB"/>
    </w:rPr>
  </w:style>
  <w:style w:type="paragraph" w:customStyle="1" w:styleId="H1">
    <w:name w:val="H1"/>
    <w:basedOn w:val="Normal"/>
    <w:qFormat/>
    <w:rsid w:val="00C00B45"/>
    <w:pPr>
      <w:spacing w:before="480" w:after="230" w:line="225" w:lineRule="exact"/>
    </w:pPr>
    <w:rPr>
      <w:rFonts w:ascii="Arial" w:hAnsi="Arial"/>
      <w:b/>
      <w:sz w:val="22"/>
      <w:lang w:val="en-GB"/>
    </w:rPr>
  </w:style>
  <w:style w:type="paragraph" w:customStyle="1" w:styleId="P1">
    <w:name w:val="P1"/>
    <w:basedOn w:val="P1withoutIndendation"/>
    <w:qFormat/>
    <w:rsid w:val="00D80821"/>
    <w:rPr>
      <w:lang w:val="en-US"/>
    </w:rPr>
  </w:style>
  <w:style w:type="character" w:styleId="CommentReference">
    <w:name w:val="annotation reference"/>
    <w:uiPriority w:val="99"/>
    <w:semiHidden/>
    <w:unhideWhenUsed/>
    <w:rsid w:val="005E7379"/>
    <w:rPr>
      <w:sz w:val="16"/>
      <w:szCs w:val="16"/>
    </w:rPr>
  </w:style>
  <w:style w:type="paragraph" w:styleId="CommentText">
    <w:name w:val="annotation text"/>
    <w:basedOn w:val="Normal"/>
    <w:link w:val="CommentTextChar"/>
    <w:uiPriority w:val="99"/>
    <w:semiHidden/>
    <w:unhideWhenUsed/>
    <w:rsid w:val="005E7379"/>
    <w:rPr>
      <w:sz w:val="20"/>
      <w:szCs w:val="20"/>
    </w:rPr>
  </w:style>
  <w:style w:type="character" w:customStyle="1" w:styleId="CommentTextChar">
    <w:name w:val="Comment Text Char"/>
    <w:link w:val="CommentText"/>
    <w:uiPriority w:val="99"/>
    <w:semiHidden/>
    <w:rsid w:val="005E7379"/>
    <w:rPr>
      <w:lang w:eastAsia="ja-JP"/>
    </w:rPr>
  </w:style>
  <w:style w:type="paragraph" w:customStyle="1" w:styleId="ExperimentalText">
    <w:name w:val="Experimental Text"/>
    <w:basedOn w:val="Normal"/>
    <w:link w:val="ExperimentalTextChar"/>
    <w:rsid w:val="00B5651D"/>
    <w:pPr>
      <w:spacing w:line="480" w:lineRule="auto"/>
    </w:pPr>
    <w:rPr>
      <w:lang w:val="en-US"/>
    </w:rPr>
  </w:style>
  <w:style w:type="character" w:customStyle="1" w:styleId="ExperimentalTextChar">
    <w:name w:val="Experimental Text Char"/>
    <w:link w:val="ExperimentalText"/>
    <w:rsid w:val="00B5651D"/>
    <w:rPr>
      <w:sz w:val="24"/>
      <w:szCs w:val="24"/>
      <w:lang w:val="en-US" w:eastAsia="ja-JP"/>
    </w:rPr>
  </w:style>
  <w:style w:type="paragraph" w:customStyle="1" w:styleId="MainText">
    <w:name w:val="Main Text"/>
    <w:basedOn w:val="Normal"/>
    <w:link w:val="MainTextChar"/>
    <w:rsid w:val="00AC7236"/>
    <w:pPr>
      <w:spacing w:line="480" w:lineRule="auto"/>
    </w:pPr>
    <w:rPr>
      <w:lang w:val="en-US"/>
    </w:rPr>
  </w:style>
  <w:style w:type="character" w:customStyle="1" w:styleId="MainTextChar">
    <w:name w:val="Main Text Char"/>
    <w:link w:val="MainText"/>
    <w:rsid w:val="00AC7236"/>
    <w:rPr>
      <w:sz w:val="24"/>
      <w:szCs w:val="24"/>
      <w:lang w:val="en-US" w:eastAsia="ja-JP"/>
    </w:rPr>
  </w:style>
  <w:style w:type="paragraph" w:styleId="CommentSubject">
    <w:name w:val="annotation subject"/>
    <w:basedOn w:val="CommentText"/>
    <w:next w:val="CommentText"/>
    <w:link w:val="CommentSubjectChar"/>
    <w:semiHidden/>
    <w:unhideWhenUsed/>
    <w:rsid w:val="00B8103B"/>
    <w:rPr>
      <w:b/>
      <w:bCs/>
    </w:rPr>
  </w:style>
  <w:style w:type="character" w:customStyle="1" w:styleId="CommentSubjectChar">
    <w:name w:val="Comment Subject Char"/>
    <w:link w:val="CommentSubject"/>
    <w:semiHidden/>
    <w:rsid w:val="00B8103B"/>
    <w:rPr>
      <w:b/>
      <w:bCs/>
      <w:lang w:eastAsia="ja-JP"/>
    </w:rPr>
  </w:style>
  <w:style w:type="character" w:styleId="Hyperlink">
    <w:name w:val="Hyperlink"/>
    <w:uiPriority w:val="99"/>
    <w:unhideWhenUsed/>
    <w:rsid w:val="002820EB"/>
    <w:rPr>
      <w:color w:val="0563C1"/>
      <w:u w:val="single"/>
    </w:rPr>
  </w:style>
  <w:style w:type="character" w:styleId="UnresolvedMention">
    <w:name w:val="Unresolved Mention"/>
    <w:uiPriority w:val="99"/>
    <w:semiHidden/>
    <w:unhideWhenUsed/>
    <w:rsid w:val="002820EB"/>
    <w:rPr>
      <w:color w:val="605E5C"/>
      <w:shd w:val="clear" w:color="auto" w:fill="E1DFDD"/>
    </w:rPr>
  </w:style>
  <w:style w:type="paragraph" w:customStyle="1" w:styleId="H2">
    <w:name w:val="H2"/>
    <w:basedOn w:val="H1"/>
    <w:next w:val="Normal"/>
    <w:qFormat/>
    <w:rsid w:val="00C06389"/>
    <w:pPr>
      <w:shd w:val="clear" w:color="auto" w:fill="DEEAF6"/>
      <w:tabs>
        <w:tab w:val="left" w:pos="709"/>
      </w:tabs>
      <w:spacing w:before="240" w:after="120" w:line="480" w:lineRule="exact"/>
      <w:ind w:left="709" w:hanging="709"/>
    </w:pPr>
    <w:rPr>
      <w:rFonts w:ascii="Times New Roman" w:eastAsia="Times New Roman" w:hAnsi="Times New Roman"/>
      <w:szCs w:val="22"/>
      <w:lang w:val="de-DE" w:eastAsia="de-DE"/>
    </w:rPr>
  </w:style>
  <w:style w:type="paragraph" w:customStyle="1" w:styleId="TAMainText">
    <w:name w:val="TA_Main_Text"/>
    <w:basedOn w:val="Normal"/>
    <w:link w:val="TAMainTextChar"/>
    <w:autoRedefine/>
    <w:rsid w:val="00E97981"/>
    <w:pPr>
      <w:spacing w:after="60"/>
      <w:ind w:firstLine="180"/>
      <w:jc w:val="both"/>
    </w:pPr>
    <w:rPr>
      <w:rFonts w:ascii="Arno Pro" w:eastAsia="Times New Roman" w:hAnsi="Arno Pro"/>
      <w:kern w:val="21"/>
      <w:sz w:val="18"/>
      <w:szCs w:val="20"/>
      <w:lang w:val="en-US" w:eastAsia="en-US"/>
    </w:rPr>
  </w:style>
  <w:style w:type="character" w:customStyle="1" w:styleId="TAMainTextChar">
    <w:name w:val="TA_Main_Text Char"/>
    <w:basedOn w:val="DefaultParagraphFont"/>
    <w:link w:val="TAMainText"/>
    <w:rsid w:val="00E97981"/>
    <w:rPr>
      <w:rFonts w:ascii="Arno Pro" w:eastAsia="Times New Roman" w:hAnsi="Arno Pro"/>
      <w:kern w:val="21"/>
      <w:sz w:val="18"/>
      <w:lang w:val="en-US" w:eastAsia="en-US"/>
    </w:rPr>
  </w:style>
  <w:style w:type="paragraph" w:customStyle="1" w:styleId="VAFigureCaption">
    <w:name w:val="VA_Figure_Caption"/>
    <w:basedOn w:val="Normal"/>
    <w:next w:val="Normal"/>
    <w:autoRedefine/>
    <w:rsid w:val="0096654C"/>
    <w:pPr>
      <w:spacing w:before="240" w:after="240"/>
      <w:jc w:val="both"/>
    </w:pPr>
    <w:rPr>
      <w:rFonts w:ascii="Arial" w:eastAsia="Times New Roman" w:hAnsi="Arial" w:cs="Arial"/>
      <w:b/>
      <w:kern w:val="20"/>
      <w:sz w:val="16"/>
      <w:szCs w:val="16"/>
      <w:lang w:val="en-US" w:eastAsia="en-US"/>
    </w:rPr>
  </w:style>
  <w:style w:type="paragraph" w:customStyle="1" w:styleId="TCTableBody">
    <w:name w:val="TC_Table_Body"/>
    <w:basedOn w:val="Normal"/>
    <w:next w:val="Normal"/>
    <w:link w:val="TCTableBodyChar"/>
    <w:autoRedefine/>
    <w:rsid w:val="00DA60F7"/>
    <w:pPr>
      <w:spacing w:before="20" w:after="60"/>
      <w:jc w:val="center"/>
    </w:pPr>
    <w:rPr>
      <w:rFonts w:ascii="Arno Pro" w:eastAsiaTheme="minorHAnsi" w:hAnsi="Arno Pro" w:cstheme="minorBidi"/>
      <w:kern w:val="20"/>
      <w:sz w:val="18"/>
      <w:szCs w:val="22"/>
      <w:lang w:val="en-GB" w:eastAsia="en-US"/>
    </w:rPr>
  </w:style>
  <w:style w:type="character" w:customStyle="1" w:styleId="TCTableBodyChar">
    <w:name w:val="TC_Table_Body Char"/>
    <w:link w:val="TCTableBody"/>
    <w:rsid w:val="00DA60F7"/>
    <w:rPr>
      <w:rFonts w:ascii="Arno Pro" w:eastAsiaTheme="minorHAnsi" w:hAnsi="Arno Pro" w:cstheme="minorBidi"/>
      <w:kern w:val="20"/>
      <w:sz w:val="18"/>
      <w:szCs w:val="22"/>
      <w:lang w:val="en-GB" w:eastAsia="en-US"/>
    </w:rPr>
  </w:style>
  <w:style w:type="table" w:styleId="TableGrid">
    <w:name w:val="Table Grid"/>
    <w:basedOn w:val="TableNormal"/>
    <w:uiPriority w:val="39"/>
    <w:rsid w:val="00DA60F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A71F63"/>
    <w:pPr>
      <w:spacing w:after="200"/>
      <w:jc w:val="both"/>
    </w:pPr>
    <w:rPr>
      <w:rFonts w:ascii="Arial" w:eastAsia="Times New Roman" w:hAnsi="Arial" w:cs="Arial"/>
      <w:kern w:val="21"/>
      <w:sz w:val="18"/>
      <w:szCs w:val="20"/>
      <w:lang w:val="en-US" w:eastAsia="en-US"/>
    </w:rPr>
  </w:style>
  <w:style w:type="character" w:customStyle="1" w:styleId="EndNoteBibliographyChar">
    <w:name w:val="EndNote Bibliography Char"/>
    <w:basedOn w:val="TAMainTextChar"/>
    <w:link w:val="EndNoteBibliography"/>
    <w:rsid w:val="00A71F63"/>
    <w:rPr>
      <w:rFonts w:ascii="Arial" w:eastAsia="Times New Roman" w:hAnsi="Arial" w:cs="Arial"/>
      <w:kern w:val="21"/>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488075">
      <w:bodyDiv w:val="1"/>
      <w:marLeft w:val="0"/>
      <w:marRight w:val="0"/>
      <w:marTop w:val="0"/>
      <w:marBottom w:val="0"/>
      <w:divBdr>
        <w:top w:val="none" w:sz="0" w:space="0" w:color="auto"/>
        <w:left w:val="none" w:sz="0" w:space="0" w:color="auto"/>
        <w:bottom w:val="none" w:sz="0" w:space="0" w:color="auto"/>
        <w:right w:val="none" w:sz="0" w:space="0" w:color="auto"/>
      </w:divBdr>
    </w:div>
    <w:div w:id="515657255">
      <w:bodyDiv w:val="1"/>
      <w:marLeft w:val="0"/>
      <w:marRight w:val="0"/>
      <w:marTop w:val="0"/>
      <w:marBottom w:val="0"/>
      <w:divBdr>
        <w:top w:val="none" w:sz="0" w:space="0" w:color="auto"/>
        <w:left w:val="none" w:sz="0" w:space="0" w:color="auto"/>
        <w:bottom w:val="none" w:sz="0" w:space="0" w:color="auto"/>
        <w:right w:val="none" w:sz="0" w:space="0" w:color="auto"/>
      </w:divBdr>
    </w:div>
    <w:div w:id="1006204605">
      <w:bodyDiv w:val="1"/>
      <w:marLeft w:val="0"/>
      <w:marRight w:val="0"/>
      <w:marTop w:val="0"/>
      <w:marBottom w:val="0"/>
      <w:divBdr>
        <w:top w:val="none" w:sz="0" w:space="0" w:color="auto"/>
        <w:left w:val="none" w:sz="0" w:space="0" w:color="auto"/>
        <w:bottom w:val="none" w:sz="0" w:space="0" w:color="auto"/>
        <w:right w:val="none" w:sz="0" w:space="0" w:color="auto"/>
      </w:divBdr>
    </w:div>
    <w:div w:id="1083910476">
      <w:bodyDiv w:val="1"/>
      <w:marLeft w:val="0"/>
      <w:marRight w:val="0"/>
      <w:marTop w:val="0"/>
      <w:marBottom w:val="0"/>
      <w:divBdr>
        <w:top w:val="none" w:sz="0" w:space="0" w:color="auto"/>
        <w:left w:val="none" w:sz="0" w:space="0" w:color="auto"/>
        <w:bottom w:val="none" w:sz="0" w:space="0" w:color="auto"/>
        <w:right w:val="none" w:sz="0" w:space="0" w:color="auto"/>
      </w:divBdr>
    </w:div>
    <w:div w:id="143998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tiff"/><Relationship Id="rId18" Type="http://schemas.openxmlformats.org/officeDocument/2006/relationships/image" Target="media/image9.jpeg"/><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oleObject" Target="embeddings/oleObject1.bin"/><Relationship Id="rId25"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image" Target="media/image11.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iff"/><Relationship Id="rId24" Type="http://schemas.openxmlformats.org/officeDocument/2006/relationships/image" Target="media/image14.emf"/><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3.emf"/><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10.tif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image" Target="media/image12.tiff"/><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_rels/header3.xml.rels><?xml version="1.0" encoding="UTF-8" standalone="yes"?>
<Relationships xmlns="http://schemas.openxmlformats.org/package/2006/relationships"><Relationship Id="rId1"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C%20laptop\AppData\Local\Temp\ae5c05f1-a50c-47c8-946d-8cd8d5916064_Angewandte_Research_Article.zip.064\Angewandte%20Research%20Articles.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39C91A52DAE147A3AAE706B48AEA86" ma:contentTypeVersion="12" ma:contentTypeDescription="Create a new document." ma:contentTypeScope="" ma:versionID="b32ec8d21c5a376a6fe1750da1e9b5f8">
  <xsd:schema xmlns:xsd="http://www.w3.org/2001/XMLSchema" xmlns:xs="http://www.w3.org/2001/XMLSchema" xmlns:p="http://schemas.microsoft.com/office/2006/metadata/properties" xmlns:ns2="6cee07b3-e163-46d0-9314-e965bb90e770" xmlns:ns3="33468339-1e7a-4346-bdb5-630d0c5742b9" targetNamespace="http://schemas.microsoft.com/office/2006/metadata/properties" ma:root="true" ma:fieldsID="b4f7274c5d4d2bdb5fc9ff24ffe13905" ns2:_="" ns3:_="">
    <xsd:import namespace="6cee07b3-e163-46d0-9314-e965bb90e770"/>
    <xsd:import namespace="33468339-1e7a-4346-bdb5-630d0c5742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e07b3-e163-46d0-9314-e965bb90e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68339-1e7a-4346-bdb5-630d0c5742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2ADF0D-0139-477F-ADE4-CDCC0B2AD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e07b3-e163-46d0-9314-e965bb90e770"/>
    <ds:schemaRef ds:uri="33468339-1e7a-4346-bdb5-630d0c574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2EA2C-2F81-4FF4-8767-EB10FDAD34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Angewandte Research Articles.dotx</Template>
  <TotalTime>0</TotalTime>
  <Pages>16</Pages>
  <Words>6535</Words>
  <Characters>37254</Characters>
  <Application>Microsoft Office Word</Application>
  <DocSecurity>0</DocSecurity>
  <Lines>310</Lines>
  <Paragraphs>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((Title))</vt:lpstr>
      <vt:lpstr>((Title))</vt:lpstr>
    </vt:vector>
  </TitlesOfParts>
  <Company>WILEY-VCH Verlag GmbH &amp; Co. KGaA</Company>
  <LinksUpToDate>false</LinksUpToDate>
  <CharactersWithSpaces>43702</CharactersWithSpaces>
  <SharedDoc>false</SharedDoc>
  <HLinks>
    <vt:vector size="12" baseType="variant">
      <vt:variant>
        <vt:i4>8</vt:i4>
      </vt:variant>
      <vt:variant>
        <vt:i4>3</vt:i4>
      </vt:variant>
      <vt:variant>
        <vt:i4>0</vt:i4>
      </vt:variant>
      <vt:variant>
        <vt:i4>5</vt:i4>
      </vt:variant>
      <vt:variant>
        <vt:lpwstr>http://www.ccdc.cam.ac.uk/structures</vt:lpwstr>
      </vt:variant>
      <vt:variant>
        <vt:lpwstr/>
      </vt:variant>
      <vt:variant>
        <vt:i4>5963860</vt:i4>
      </vt:variant>
      <vt:variant>
        <vt:i4>0</vt:i4>
      </vt:variant>
      <vt:variant>
        <vt:i4>0</vt:i4>
      </vt:variant>
      <vt:variant>
        <vt:i4>5</vt:i4>
      </vt:variant>
      <vt:variant>
        <vt:lpwstr>https://onlinelibrary.wiley.com/page/journal/15213773/homepage/notice-to-authors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VC laptop</dc:creator>
  <cp:keywords/>
  <cp:lastModifiedBy> </cp:lastModifiedBy>
  <cp:revision>2</cp:revision>
  <cp:lastPrinted>2012-11-08T05:19:00Z</cp:lastPrinted>
  <dcterms:created xsi:type="dcterms:W3CDTF">2025-08-22T11:49:00Z</dcterms:created>
  <dcterms:modified xsi:type="dcterms:W3CDTF">2025-08-22T11:49:00Z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0x0101007139C91A52DAE147A3AAE706B48AEA86</vt:lpwstr>
  </property>
</Properties>
</file>