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4FFBB044" w:rsidR="00D8320E" w:rsidRDefault="00357DAF" w:rsidP="00286E13">
      <w:pPr>
        <w:pStyle w:val="Title"/>
      </w:pPr>
      <w:r>
        <w:t xml:space="preserve">The Tip of the Iceberg: </w:t>
      </w:r>
      <w:r w:rsidR="009F2A53">
        <w:t xml:space="preserve">Reading Practices in Mary Hamilton’s </w:t>
      </w:r>
      <w:r w:rsidR="00761DE5">
        <w:t>A</w:t>
      </w:r>
      <w:r w:rsidR="009F2A53">
        <w:t>rchive,</w:t>
      </w:r>
      <w:r w:rsidR="00286E13">
        <w:t xml:space="preserve"> </w:t>
      </w:r>
      <w:r w:rsidR="009F2A53">
        <w:t>1783</w:t>
      </w:r>
      <w:r w:rsidR="00286E13">
        <w:rPr>
          <w:rFonts w:cs="Times New Roman"/>
        </w:rPr>
        <w:t>–</w:t>
      </w:r>
      <w:r w:rsidR="009F2A53">
        <w:t>1784</w:t>
      </w:r>
    </w:p>
    <w:p w14:paraId="00000004" w14:textId="39FCC087" w:rsidR="00D8320E" w:rsidRPr="00286E13" w:rsidRDefault="00D8320E" w:rsidP="00286E13"/>
    <w:p w14:paraId="00000008" w14:textId="741A644A" w:rsidR="00D8320E" w:rsidRDefault="00F900EC" w:rsidP="00286E13">
      <w:pPr>
        <w:pStyle w:val="Author"/>
        <w:rPr>
          <w:rFonts w:eastAsia="Palatino Linotype"/>
        </w:rPr>
      </w:pPr>
      <w:r>
        <w:rPr>
          <w:rFonts w:eastAsia="Palatino Linotype"/>
        </w:rPr>
        <w:t>Sophie Coulombeau and Cassandra Ulph</w:t>
      </w:r>
    </w:p>
    <w:p w14:paraId="5FF76BD0" w14:textId="77777777" w:rsidR="0047129B" w:rsidRDefault="0047129B" w:rsidP="00286E13">
      <w:pPr>
        <w:pStyle w:val="Author"/>
        <w:rPr>
          <w:rFonts w:eastAsia="Palatino Linotype"/>
        </w:rPr>
      </w:pPr>
    </w:p>
    <w:p w14:paraId="04465B11" w14:textId="2CB2ABB6" w:rsidR="0047129B" w:rsidRDefault="0047129B" w:rsidP="0047129B">
      <w:pPr>
        <w:rPr>
          <w:lang w:eastAsia="en-GB"/>
        </w:rPr>
      </w:pPr>
      <w:r w:rsidRPr="00831328">
        <w:rPr>
          <w:lang w:eastAsia="en-GB"/>
        </w:rPr>
        <w:t xml:space="preserve">This </w:t>
      </w:r>
      <w:r w:rsidRPr="00831328">
        <w:rPr>
          <w:rFonts w:eastAsia="Times New Roman"/>
          <w:lang w:eastAsia="en-GB"/>
        </w:rPr>
        <w:t>article</w:t>
      </w:r>
      <w:r w:rsidRPr="00831328">
        <w:rPr>
          <w:lang w:eastAsia="en-GB"/>
        </w:rPr>
        <w:t xml:space="preserve"> evaluates the benefits and drawbacks of using quantitative digital analysis to reconstruct eighteenth-century reading practices </w:t>
      </w:r>
      <w:r>
        <w:rPr>
          <w:lang w:eastAsia="en-GB"/>
        </w:rPr>
        <w:t xml:space="preserve">using </w:t>
      </w:r>
      <w:r w:rsidRPr="00831328">
        <w:rPr>
          <w:lang w:eastAsia="en-GB"/>
        </w:rPr>
        <w:t>manuscript</w:t>
      </w:r>
      <w:r>
        <w:rPr>
          <w:lang w:eastAsia="en-GB"/>
        </w:rPr>
        <w:t xml:space="preserve"> life writing</w:t>
      </w:r>
      <w:r w:rsidRPr="00831328">
        <w:rPr>
          <w:lang w:eastAsia="en-GB"/>
        </w:rPr>
        <w:t xml:space="preserve">. Our </w:t>
      </w:r>
      <w:r w:rsidR="008174AE">
        <w:rPr>
          <w:lang w:eastAsia="en-GB"/>
        </w:rPr>
        <w:t xml:space="preserve">corpus </w:t>
      </w:r>
      <w:r w:rsidRPr="00831328">
        <w:rPr>
          <w:lang w:eastAsia="en-GB"/>
        </w:rPr>
        <w:t xml:space="preserve">is over </w:t>
      </w:r>
      <w:r w:rsidR="008174AE">
        <w:rPr>
          <w:lang w:eastAsia="en-GB"/>
        </w:rPr>
        <w:t>a</w:t>
      </w:r>
      <w:r w:rsidRPr="00831328">
        <w:rPr>
          <w:lang w:eastAsia="en-GB"/>
        </w:rPr>
        <w:t xml:space="preserve"> thousand pages </w:t>
      </w:r>
      <w:r w:rsidR="008174AE">
        <w:rPr>
          <w:lang w:eastAsia="en-GB"/>
        </w:rPr>
        <w:t xml:space="preserve">of </w:t>
      </w:r>
      <w:r w:rsidR="00EC27D8">
        <w:rPr>
          <w:lang w:eastAsia="en-GB"/>
        </w:rPr>
        <w:t xml:space="preserve">Mary Hamilton’s </w:t>
      </w:r>
      <w:r w:rsidR="008174AE">
        <w:rPr>
          <w:lang w:eastAsia="en-GB"/>
        </w:rPr>
        <w:t xml:space="preserve">letters and diary entries </w:t>
      </w:r>
      <w:r w:rsidRPr="00831328">
        <w:rPr>
          <w:lang w:eastAsia="en-GB"/>
        </w:rPr>
        <w:t xml:space="preserve">covering </w:t>
      </w:r>
      <w:r w:rsidR="008174AE">
        <w:rPr>
          <w:lang w:eastAsia="en-GB"/>
        </w:rPr>
        <w:t>one</w:t>
      </w:r>
      <w:r w:rsidRPr="00831328">
        <w:rPr>
          <w:lang w:eastAsia="en-GB"/>
        </w:rPr>
        <w:t xml:space="preserve"> year of </w:t>
      </w:r>
      <w:r w:rsidR="00EC27D8">
        <w:rPr>
          <w:lang w:eastAsia="en-GB"/>
        </w:rPr>
        <w:t xml:space="preserve">her </w:t>
      </w:r>
      <w:r w:rsidRPr="00831328">
        <w:rPr>
          <w:lang w:eastAsia="en-GB"/>
        </w:rPr>
        <w:t xml:space="preserve">life. </w:t>
      </w:r>
      <w:r>
        <w:rPr>
          <w:lang w:eastAsia="en-GB"/>
        </w:rPr>
        <w:t xml:space="preserve">We report significant findings concerning </w:t>
      </w:r>
      <w:r w:rsidRPr="00831328">
        <w:rPr>
          <w:lang w:eastAsia="en-GB"/>
        </w:rPr>
        <w:t xml:space="preserve">the </w:t>
      </w:r>
      <w:r w:rsidR="00692246">
        <w:rPr>
          <w:lang w:eastAsia="en-GB"/>
        </w:rPr>
        <w:t>space</w:t>
      </w:r>
      <w:r w:rsidRPr="00831328">
        <w:rPr>
          <w:lang w:eastAsia="en-GB"/>
        </w:rPr>
        <w:t xml:space="preserve">, </w:t>
      </w:r>
      <w:r>
        <w:rPr>
          <w:lang w:eastAsia="en-GB"/>
        </w:rPr>
        <w:t xml:space="preserve">time, </w:t>
      </w:r>
      <w:r w:rsidRPr="00831328">
        <w:rPr>
          <w:lang w:eastAsia="en-GB"/>
        </w:rPr>
        <w:t xml:space="preserve">nature, and mode of </w:t>
      </w:r>
      <w:r>
        <w:rPr>
          <w:lang w:eastAsia="en-GB"/>
        </w:rPr>
        <w:t>Hamilton’s</w:t>
      </w:r>
      <w:r w:rsidRPr="00831328">
        <w:rPr>
          <w:lang w:eastAsia="en-GB"/>
        </w:rPr>
        <w:t xml:space="preserve"> reading</w:t>
      </w:r>
      <w:r>
        <w:rPr>
          <w:lang w:eastAsia="en-GB"/>
        </w:rPr>
        <w:t xml:space="preserve">, and </w:t>
      </w:r>
      <w:r w:rsidRPr="00831328">
        <w:rPr>
          <w:lang w:eastAsia="en-GB"/>
        </w:rPr>
        <w:t xml:space="preserve">the </w:t>
      </w:r>
      <w:r>
        <w:rPr>
          <w:lang w:eastAsia="en-GB"/>
        </w:rPr>
        <w:t xml:space="preserve">media, </w:t>
      </w:r>
      <w:r w:rsidRPr="00831328">
        <w:rPr>
          <w:lang w:eastAsia="en-GB"/>
        </w:rPr>
        <w:t>genre, authorship</w:t>
      </w:r>
      <w:r>
        <w:rPr>
          <w:lang w:eastAsia="en-GB"/>
        </w:rPr>
        <w:t>, and provenance</w:t>
      </w:r>
      <w:r w:rsidRPr="00831328">
        <w:rPr>
          <w:lang w:eastAsia="en-GB"/>
        </w:rPr>
        <w:t xml:space="preserve"> of</w:t>
      </w:r>
      <w:r>
        <w:rPr>
          <w:lang w:eastAsia="en-GB"/>
        </w:rPr>
        <w:t xml:space="preserve"> her material</w:t>
      </w:r>
      <w:r w:rsidRPr="00831328">
        <w:rPr>
          <w:lang w:eastAsia="en-GB"/>
        </w:rPr>
        <w:t xml:space="preserve">. </w:t>
      </w:r>
      <w:r w:rsidR="00754EB5">
        <w:rPr>
          <w:lang w:eastAsia="en-GB"/>
        </w:rPr>
        <w:t xml:space="preserve">Her </w:t>
      </w:r>
      <w:r w:rsidR="008174AE">
        <w:rPr>
          <w:lang w:eastAsia="en-GB"/>
        </w:rPr>
        <w:t>reading</w:t>
      </w:r>
      <w:r w:rsidRPr="00831328">
        <w:rPr>
          <w:lang w:eastAsia="en-GB"/>
        </w:rPr>
        <w:t xml:space="preserve"> diet </w:t>
      </w:r>
      <w:r w:rsidR="00EC27D8">
        <w:rPr>
          <w:lang w:eastAsia="en-GB"/>
        </w:rPr>
        <w:t xml:space="preserve">is </w:t>
      </w:r>
      <w:r w:rsidRPr="00831328">
        <w:rPr>
          <w:lang w:eastAsia="en-GB"/>
        </w:rPr>
        <w:t xml:space="preserve">more dominated by </w:t>
      </w:r>
      <w:r w:rsidR="00F25D36">
        <w:rPr>
          <w:lang w:eastAsia="en-GB"/>
        </w:rPr>
        <w:t xml:space="preserve">female-authored </w:t>
      </w:r>
      <w:r w:rsidRPr="00831328">
        <w:rPr>
          <w:lang w:eastAsia="en-GB"/>
        </w:rPr>
        <w:t>manuscript prose</w:t>
      </w:r>
      <w:r>
        <w:rPr>
          <w:lang w:eastAsia="en-GB"/>
        </w:rPr>
        <w:t>,</w:t>
      </w:r>
      <w:r w:rsidRPr="00831328">
        <w:rPr>
          <w:lang w:eastAsia="en-GB"/>
        </w:rPr>
        <w:t xml:space="preserve"> inflected by personal acquaintance</w:t>
      </w:r>
      <w:r w:rsidR="0074659A">
        <w:rPr>
          <w:lang w:eastAsia="en-GB"/>
        </w:rPr>
        <w:t>,</w:t>
      </w:r>
      <w:r>
        <w:rPr>
          <w:lang w:eastAsia="en-GB"/>
        </w:rPr>
        <w:t xml:space="preserve"> and</w:t>
      </w:r>
      <w:r w:rsidR="0074659A">
        <w:rPr>
          <w:lang w:eastAsia="en-GB"/>
        </w:rPr>
        <w:t xml:space="preserve"> </w:t>
      </w:r>
      <w:r w:rsidRPr="00831328">
        <w:rPr>
          <w:lang w:eastAsia="en-GB"/>
        </w:rPr>
        <w:t>reliant on a private loan economy</w:t>
      </w:r>
      <w:r w:rsidR="0074659A">
        <w:rPr>
          <w:lang w:eastAsia="en-GB"/>
        </w:rPr>
        <w:t xml:space="preserve"> </w:t>
      </w:r>
      <w:r w:rsidRPr="00831328">
        <w:rPr>
          <w:lang w:eastAsia="en-GB"/>
        </w:rPr>
        <w:t>than we anticipated</w:t>
      </w:r>
      <w:r w:rsidR="00E52BC5">
        <w:rPr>
          <w:lang w:eastAsia="en-GB"/>
        </w:rPr>
        <w:t xml:space="preserve"> </w:t>
      </w:r>
      <w:r w:rsidR="00E52BC5">
        <w:rPr>
          <w:rFonts w:cs="Times New Roman"/>
          <w:lang w:eastAsia="en-GB"/>
        </w:rPr>
        <w:t>–</w:t>
      </w:r>
      <w:r w:rsidR="00EB0A6D">
        <w:rPr>
          <w:lang w:eastAsia="en-GB"/>
        </w:rPr>
        <w:t xml:space="preserve"> conclusions that we </w:t>
      </w:r>
      <w:r w:rsidR="00F25D36">
        <w:rPr>
          <w:lang w:eastAsia="en-GB"/>
        </w:rPr>
        <w:t>w</w:t>
      </w:r>
      <w:r w:rsidR="00EB0A6D">
        <w:rPr>
          <w:lang w:eastAsia="en-GB"/>
        </w:rPr>
        <w:t xml:space="preserve">ould not have reached </w:t>
      </w:r>
      <w:r w:rsidR="00F25D36">
        <w:rPr>
          <w:lang w:eastAsia="en-GB"/>
        </w:rPr>
        <w:t>using qualitative analysis</w:t>
      </w:r>
      <w:r w:rsidR="00EC2ECC">
        <w:rPr>
          <w:lang w:eastAsia="en-GB"/>
        </w:rPr>
        <w:t xml:space="preserve"> alone</w:t>
      </w:r>
      <w:r w:rsidR="00F25D36">
        <w:rPr>
          <w:lang w:eastAsia="en-GB"/>
        </w:rPr>
        <w:t>.</w:t>
      </w:r>
    </w:p>
    <w:p w14:paraId="64A42C45" w14:textId="77777777" w:rsidR="0047129B" w:rsidRDefault="0047129B" w:rsidP="0047129B"/>
    <w:p w14:paraId="09433740" w14:textId="3069F4E1" w:rsidR="0047129B" w:rsidRDefault="0047129B" w:rsidP="0047129B">
      <w:r>
        <w:t>Keywords: archival studies,</w:t>
      </w:r>
      <w:r w:rsidRPr="00831328">
        <w:t xml:space="preserve"> </w:t>
      </w:r>
      <w:r w:rsidR="00E52BC5">
        <w:t>B</w:t>
      </w:r>
      <w:r>
        <w:t xml:space="preserve">luestockings, </w:t>
      </w:r>
      <w:r w:rsidRPr="00831328">
        <w:t>digital humanities, life writing, manuscript culture, reading practices</w:t>
      </w:r>
    </w:p>
    <w:p w14:paraId="341199EC" w14:textId="77777777" w:rsidR="00286B67" w:rsidRDefault="00286B67" w:rsidP="00286E13"/>
    <w:p w14:paraId="299A0075" w14:textId="78A966F6" w:rsidR="00286B67" w:rsidRDefault="00286B67" w:rsidP="00286B67">
      <w:pPr>
        <w:pStyle w:val="Heading1"/>
      </w:pPr>
      <w:r>
        <w:t>1. Introduction</w:t>
      </w:r>
    </w:p>
    <w:p w14:paraId="34E65F81" w14:textId="265A67B0" w:rsidR="00705D31" w:rsidRDefault="009F2A53" w:rsidP="001B65FB">
      <w:pPr>
        <w:rPr>
          <w:lang w:eastAsia="en-GB"/>
        </w:rPr>
      </w:pPr>
      <w:r>
        <w:t xml:space="preserve">This article </w:t>
      </w:r>
      <w:r w:rsidR="007039F7">
        <w:t>evaluates</w:t>
      </w:r>
      <w:r>
        <w:t xml:space="preserve"> </w:t>
      </w:r>
      <w:r w:rsidR="00E56A45">
        <w:t>the benefits and drawbacks of</w:t>
      </w:r>
      <w:r>
        <w:t xml:space="preserve"> </w:t>
      </w:r>
      <w:r w:rsidR="00E56A45">
        <w:t xml:space="preserve">using </w:t>
      </w:r>
      <w:r w:rsidR="008A3B4C">
        <w:t>quantitative</w:t>
      </w:r>
      <w:r w:rsidR="00E56A45">
        <w:t xml:space="preserve"> </w:t>
      </w:r>
      <w:r>
        <w:t xml:space="preserve">digital </w:t>
      </w:r>
      <w:r w:rsidR="000C7CEB">
        <w:t>analysis</w:t>
      </w:r>
      <w:r>
        <w:t xml:space="preserve"> </w:t>
      </w:r>
      <w:r w:rsidR="000C7CEB">
        <w:t xml:space="preserve">to </w:t>
      </w:r>
      <w:r>
        <w:t>reconstruct eighteenth-century reading practices</w:t>
      </w:r>
      <w:r w:rsidR="00E56A45">
        <w:t xml:space="preserve"> </w:t>
      </w:r>
      <w:r w:rsidR="000A7C30">
        <w:t>using</w:t>
      </w:r>
      <w:r w:rsidR="007039F7">
        <w:t xml:space="preserve"> evidence</w:t>
      </w:r>
      <w:r w:rsidR="000A7C30">
        <w:t xml:space="preserve"> drawn from </w:t>
      </w:r>
      <w:r w:rsidR="00E56A45">
        <w:t xml:space="preserve">manuscript </w:t>
      </w:r>
      <w:r w:rsidR="007039F7">
        <w:t>diaries</w:t>
      </w:r>
      <w:r w:rsidR="00E662CD">
        <w:t xml:space="preserve"> and</w:t>
      </w:r>
      <w:r w:rsidR="00565EB0">
        <w:t xml:space="preserve"> </w:t>
      </w:r>
      <w:r w:rsidR="004A140F">
        <w:t xml:space="preserve">private </w:t>
      </w:r>
      <w:r w:rsidR="00D25B7B">
        <w:t>correspondence</w:t>
      </w:r>
      <w:r w:rsidR="00E662CD">
        <w:t xml:space="preserve">. </w:t>
      </w:r>
      <w:r w:rsidR="000C7CEB">
        <w:t>Our case study is Mary Hamilton (1756</w:t>
      </w:r>
      <w:r w:rsidR="00D97A0B">
        <w:t>–</w:t>
      </w:r>
      <w:r w:rsidR="000C7CEB">
        <w:t xml:space="preserve">1816) and our evidence base is over one thousand pages of </w:t>
      </w:r>
      <w:r w:rsidR="00EC27D8">
        <w:t xml:space="preserve">her life writing (letters and diary entries) </w:t>
      </w:r>
      <w:r w:rsidR="000C7CEB">
        <w:t>covering one year</w:t>
      </w:r>
      <w:r w:rsidR="000C5E48">
        <w:t xml:space="preserve"> of her life,</w:t>
      </w:r>
      <w:r w:rsidR="00692809">
        <w:t xml:space="preserve"> </w:t>
      </w:r>
      <w:r w:rsidR="00281779">
        <w:t xml:space="preserve">22 </w:t>
      </w:r>
      <w:r w:rsidR="000C7CEB">
        <w:t>June 1783</w:t>
      </w:r>
      <w:r w:rsidR="00D97A0B">
        <w:t xml:space="preserve"> </w:t>
      </w:r>
      <w:r w:rsidR="00D97A0B">
        <w:rPr>
          <w:rFonts w:cs="Times New Roman"/>
        </w:rPr>
        <w:t>–</w:t>
      </w:r>
      <w:r w:rsidR="000C7CEB">
        <w:t xml:space="preserve"> </w:t>
      </w:r>
      <w:r w:rsidR="00281779">
        <w:t xml:space="preserve">20 </w:t>
      </w:r>
      <w:r w:rsidR="000C7CEB">
        <w:t xml:space="preserve">June 1784. </w:t>
      </w:r>
      <w:r w:rsidR="00D25B7B">
        <w:t xml:space="preserve">Capturing detailed </w:t>
      </w:r>
      <w:r w:rsidR="000C7CEB">
        <w:t xml:space="preserve">information about Hamilton’s reading over this period </w:t>
      </w:r>
      <w:r w:rsidR="000C5E48">
        <w:t xml:space="preserve">within a database </w:t>
      </w:r>
      <w:r w:rsidR="000C7CEB">
        <w:t xml:space="preserve">enables us to uncover </w:t>
      </w:r>
      <w:r w:rsidR="00D25B7B">
        <w:t xml:space="preserve">significant </w:t>
      </w:r>
      <w:r w:rsidR="007223AC">
        <w:t>new knowledge</w:t>
      </w:r>
      <w:r w:rsidR="00D25B7B">
        <w:t xml:space="preserve"> </w:t>
      </w:r>
      <w:r w:rsidR="00E662CD">
        <w:t>about the</w:t>
      </w:r>
      <w:r w:rsidR="00C024C7">
        <w:t xml:space="preserve"> space</w:t>
      </w:r>
      <w:r w:rsidR="000C5E48">
        <w:t xml:space="preserve">, </w:t>
      </w:r>
      <w:r w:rsidR="0047129B">
        <w:t xml:space="preserve">time, </w:t>
      </w:r>
      <w:r w:rsidR="000C5E48">
        <w:t>nature</w:t>
      </w:r>
      <w:r w:rsidR="004A140F">
        <w:t>,</w:t>
      </w:r>
      <w:r w:rsidR="000C5E48">
        <w:t xml:space="preserve"> and mode of her reading and the</w:t>
      </w:r>
      <w:r w:rsidR="0047129B">
        <w:t xml:space="preserve"> media,</w:t>
      </w:r>
      <w:r w:rsidR="000C5E48">
        <w:t xml:space="preserve"> </w:t>
      </w:r>
      <w:r w:rsidR="00E662CD">
        <w:t>genre, authorshi</w:t>
      </w:r>
      <w:r w:rsidR="0047129B">
        <w:t>p, and provenance</w:t>
      </w:r>
      <w:r w:rsidR="00E662CD">
        <w:t xml:space="preserve"> of the texts </w:t>
      </w:r>
      <w:r w:rsidR="000C7CEB">
        <w:t xml:space="preserve">she </w:t>
      </w:r>
      <w:r w:rsidR="00E662CD">
        <w:t>consumed</w:t>
      </w:r>
      <w:r w:rsidR="000C7CEB">
        <w:t xml:space="preserve">. </w:t>
      </w:r>
      <w:r w:rsidR="00C75B4A">
        <w:rPr>
          <w:lang w:eastAsia="en-GB"/>
        </w:rPr>
        <w:t>In particular, we find that Hamilton’s</w:t>
      </w:r>
      <w:r w:rsidR="00754EB5">
        <w:rPr>
          <w:lang w:eastAsia="en-GB"/>
        </w:rPr>
        <w:t xml:space="preserve"> </w:t>
      </w:r>
      <w:r w:rsidR="0047129B" w:rsidRPr="00831328">
        <w:rPr>
          <w:lang w:eastAsia="en-GB"/>
        </w:rPr>
        <w:t>literary diet was more dominated by manuscript prose</w:t>
      </w:r>
      <w:r w:rsidR="0047129B">
        <w:rPr>
          <w:lang w:eastAsia="en-GB"/>
        </w:rPr>
        <w:t xml:space="preserve"> and female authors, </w:t>
      </w:r>
      <w:r w:rsidR="0047129B" w:rsidRPr="00831328">
        <w:rPr>
          <w:lang w:eastAsia="en-GB"/>
        </w:rPr>
        <w:t>more inflected by personal acquaintance</w:t>
      </w:r>
      <w:r w:rsidR="00CE22AF">
        <w:rPr>
          <w:lang w:eastAsia="en-GB"/>
        </w:rPr>
        <w:t>,</w:t>
      </w:r>
      <w:r w:rsidR="0047129B">
        <w:rPr>
          <w:lang w:eastAsia="en-GB"/>
        </w:rPr>
        <w:t xml:space="preserve"> and</w:t>
      </w:r>
      <w:r w:rsidR="0047129B" w:rsidRPr="00831328">
        <w:rPr>
          <w:lang w:eastAsia="en-GB"/>
        </w:rPr>
        <w:t xml:space="preserve"> </w:t>
      </w:r>
      <w:r w:rsidR="00754EB5">
        <w:rPr>
          <w:lang w:eastAsia="en-GB"/>
        </w:rPr>
        <w:t xml:space="preserve">more </w:t>
      </w:r>
      <w:r w:rsidR="0047129B" w:rsidRPr="00831328">
        <w:rPr>
          <w:lang w:eastAsia="en-GB"/>
        </w:rPr>
        <w:t>reliant on a private loan economy than we had anticipated</w:t>
      </w:r>
      <w:r w:rsidR="00E52BC5">
        <w:rPr>
          <w:lang w:eastAsia="en-GB"/>
        </w:rPr>
        <w:t xml:space="preserve"> </w:t>
      </w:r>
      <w:r w:rsidR="00E52BC5">
        <w:rPr>
          <w:rFonts w:cs="Times New Roman"/>
          <w:lang w:eastAsia="en-GB"/>
        </w:rPr>
        <w:t>–</w:t>
      </w:r>
      <w:r w:rsidR="00EB0A6D">
        <w:rPr>
          <w:lang w:eastAsia="en-GB"/>
        </w:rPr>
        <w:t xml:space="preserve"> conclusions that we would not have reached</w:t>
      </w:r>
      <w:r w:rsidR="00EC2ECC">
        <w:rPr>
          <w:lang w:eastAsia="en-GB"/>
        </w:rPr>
        <w:t xml:space="preserve"> to the same extent</w:t>
      </w:r>
      <w:r w:rsidR="00EB0A6D">
        <w:rPr>
          <w:lang w:eastAsia="en-GB"/>
        </w:rPr>
        <w:t xml:space="preserve"> </w:t>
      </w:r>
      <w:r w:rsidR="00EC2ECC">
        <w:rPr>
          <w:lang w:eastAsia="en-GB"/>
        </w:rPr>
        <w:t xml:space="preserve">by using qualitative analysis alone. </w:t>
      </w:r>
    </w:p>
    <w:p w14:paraId="00EA3FC0" w14:textId="60FBBB8A" w:rsidR="00EC2ECC" w:rsidRDefault="00EC2ECC" w:rsidP="00705D31">
      <w:pPr>
        <w:ind w:firstLine="284"/>
        <w:rPr>
          <w:lang w:eastAsia="en-GB"/>
        </w:rPr>
      </w:pPr>
      <w:r>
        <w:rPr>
          <w:lang w:eastAsia="en-GB"/>
        </w:rPr>
        <w:t xml:space="preserve">There were certain </w:t>
      </w:r>
      <w:r w:rsidR="00A55398">
        <w:rPr>
          <w:lang w:eastAsia="en-GB"/>
        </w:rPr>
        <w:t xml:space="preserve">moments </w:t>
      </w:r>
      <w:r>
        <w:rPr>
          <w:lang w:eastAsia="en-GB"/>
        </w:rPr>
        <w:t xml:space="preserve">where </w:t>
      </w:r>
      <w:r w:rsidR="007B7D7D">
        <w:rPr>
          <w:lang w:eastAsia="en-GB"/>
        </w:rPr>
        <w:t xml:space="preserve">our process </w:t>
      </w:r>
      <w:r w:rsidR="00A55398">
        <w:rPr>
          <w:lang w:eastAsia="en-GB"/>
        </w:rPr>
        <w:t xml:space="preserve">invoked </w:t>
      </w:r>
      <w:r>
        <w:rPr>
          <w:lang w:eastAsia="en-GB"/>
        </w:rPr>
        <w:t xml:space="preserve">Nan </w:t>
      </w:r>
      <w:r w:rsidR="00332F22">
        <w:rPr>
          <w:lang w:eastAsia="en-GB"/>
        </w:rPr>
        <w:t>Z</w:t>
      </w:r>
      <w:r>
        <w:rPr>
          <w:lang w:eastAsia="en-GB"/>
        </w:rPr>
        <w:t xml:space="preserve">. </w:t>
      </w:r>
      <w:proofErr w:type="spellStart"/>
      <w:r>
        <w:rPr>
          <w:lang w:eastAsia="en-GB"/>
        </w:rPr>
        <w:t>Da</w:t>
      </w:r>
      <w:r w:rsidR="00A55398">
        <w:rPr>
          <w:lang w:eastAsia="en-GB"/>
        </w:rPr>
        <w:t>’s</w:t>
      </w:r>
      <w:proofErr w:type="spellEnd"/>
      <w:r w:rsidR="00A55398">
        <w:rPr>
          <w:lang w:eastAsia="en-GB"/>
        </w:rPr>
        <w:t xml:space="preserve"> critique (relating specifically to computational literary analysis) </w:t>
      </w:r>
      <w:r>
        <w:rPr>
          <w:lang w:eastAsia="en-GB"/>
        </w:rPr>
        <w:t xml:space="preserve">that </w:t>
      </w:r>
      <w:r w:rsidR="00D526E9">
        <w:rPr>
          <w:lang w:eastAsia="en-GB"/>
        </w:rPr>
        <w:t>‘</w:t>
      </w:r>
      <w:r>
        <w:rPr>
          <w:lang w:eastAsia="en-GB"/>
        </w:rPr>
        <w:t>what is robust is obvious</w:t>
      </w:r>
      <w:r w:rsidR="00F013D2">
        <w:rPr>
          <w:lang w:eastAsia="en-GB"/>
        </w:rPr>
        <w:t xml:space="preserve"> [</w:t>
      </w:r>
      <w:r w:rsidR="006D564A">
        <w:rPr>
          <w:lang w:eastAsia="en-GB"/>
        </w:rPr>
        <w:t>…</w:t>
      </w:r>
      <w:r w:rsidR="00F013D2">
        <w:rPr>
          <w:lang w:eastAsia="en-GB"/>
        </w:rPr>
        <w:t>]</w:t>
      </w:r>
      <w:r w:rsidR="006D564A">
        <w:rPr>
          <w:lang w:eastAsia="en-GB"/>
        </w:rPr>
        <w:t xml:space="preserve"> </w:t>
      </w:r>
      <w:r>
        <w:rPr>
          <w:lang w:eastAsia="en-GB"/>
        </w:rPr>
        <w:t>and what is not obvious is not robust</w:t>
      </w:r>
      <w:r w:rsidR="00D526E9">
        <w:rPr>
          <w:lang w:eastAsia="en-GB"/>
        </w:rPr>
        <w:t>’</w:t>
      </w:r>
      <w:r w:rsidR="00E52BC5">
        <w:rPr>
          <w:lang w:eastAsia="en-GB"/>
        </w:rPr>
        <w:t>,</w:t>
      </w:r>
      <w:r w:rsidR="00A55398">
        <w:rPr>
          <w:lang w:eastAsia="en-GB"/>
        </w:rPr>
        <w:t xml:space="preserve"> and other</w:t>
      </w:r>
      <w:r w:rsidR="00EC27D8">
        <w:rPr>
          <w:lang w:eastAsia="en-GB"/>
        </w:rPr>
        <w:t xml:space="preserve"> times </w:t>
      </w:r>
      <w:r w:rsidR="00A55398">
        <w:rPr>
          <w:lang w:eastAsia="en-GB"/>
        </w:rPr>
        <w:t xml:space="preserve">when </w:t>
      </w:r>
      <w:r w:rsidR="00C024C7">
        <w:rPr>
          <w:lang w:eastAsia="en-GB"/>
        </w:rPr>
        <w:t>it</w:t>
      </w:r>
      <w:r w:rsidR="00A55398">
        <w:rPr>
          <w:lang w:eastAsia="en-GB"/>
        </w:rPr>
        <w:t xml:space="preserve"> seemed to suggest a </w:t>
      </w:r>
      <w:r w:rsidR="00D526E9">
        <w:rPr>
          <w:lang w:eastAsia="en-GB"/>
        </w:rPr>
        <w:t>‘</w:t>
      </w:r>
      <w:r w:rsidR="00A55398">
        <w:rPr>
          <w:lang w:eastAsia="en-GB"/>
        </w:rPr>
        <w:t>mismatch between the statistical tools that are used and the objects to which they are applied</w:t>
      </w:r>
      <w:r w:rsidR="00D526E9">
        <w:rPr>
          <w:lang w:eastAsia="en-GB"/>
        </w:rPr>
        <w:t>’</w:t>
      </w:r>
      <w:r w:rsidR="00A55398">
        <w:rPr>
          <w:lang w:eastAsia="en-GB"/>
        </w:rPr>
        <w:t xml:space="preserve"> (Da 2019</w:t>
      </w:r>
      <w:r w:rsidR="00F013D2">
        <w:rPr>
          <w:lang w:eastAsia="en-GB"/>
        </w:rPr>
        <w:t>:</w:t>
      </w:r>
      <w:r w:rsidR="00A55398">
        <w:rPr>
          <w:lang w:eastAsia="en-GB"/>
        </w:rPr>
        <w:t xml:space="preserve"> 601). </w:t>
      </w:r>
      <w:r>
        <w:rPr>
          <w:lang w:eastAsia="en-GB"/>
        </w:rPr>
        <w:lastRenderedPageBreak/>
        <w:t xml:space="preserve">However, </w:t>
      </w:r>
      <w:r w:rsidR="00705D31">
        <w:rPr>
          <w:lang w:eastAsia="en-GB"/>
        </w:rPr>
        <w:t>we also encountered</w:t>
      </w:r>
      <w:r w:rsidR="00A55398">
        <w:rPr>
          <w:lang w:eastAsia="en-GB"/>
        </w:rPr>
        <w:t xml:space="preserve"> numerous instances whereby </w:t>
      </w:r>
      <w:r>
        <w:rPr>
          <w:lang w:eastAsia="en-GB"/>
        </w:rPr>
        <w:t xml:space="preserve">quantitative digital analysis </w:t>
      </w:r>
      <w:r w:rsidR="00C75B4A">
        <w:rPr>
          <w:lang w:eastAsia="en-GB"/>
        </w:rPr>
        <w:t xml:space="preserve">of Hamilton’s documented reading practice revealed a surprising figure or ranking which guided us to understand a quirk of her reading profile in hitherto unimagined ways. Ultimately </w:t>
      </w:r>
      <w:r w:rsidR="00A55398">
        <w:rPr>
          <w:lang w:eastAsia="en-GB"/>
        </w:rPr>
        <w:t xml:space="preserve">we </w:t>
      </w:r>
      <w:r w:rsidR="00C75B4A">
        <w:rPr>
          <w:lang w:eastAsia="en-GB"/>
        </w:rPr>
        <w:t xml:space="preserve">acknowledge the limitations of </w:t>
      </w:r>
      <w:r w:rsidR="00A55398">
        <w:rPr>
          <w:lang w:eastAsia="en-GB"/>
        </w:rPr>
        <w:t xml:space="preserve">quantitative digital analysis </w:t>
      </w:r>
      <w:r w:rsidR="00C75B4A">
        <w:rPr>
          <w:lang w:eastAsia="en-GB"/>
        </w:rPr>
        <w:t>when applied to eighteenth-century manuscript life writing</w:t>
      </w:r>
      <w:r w:rsidR="007B7D7D">
        <w:rPr>
          <w:lang w:eastAsia="en-GB"/>
        </w:rPr>
        <w:t xml:space="preserve"> </w:t>
      </w:r>
      <w:r w:rsidR="00C75B4A">
        <w:rPr>
          <w:lang w:eastAsia="en-GB"/>
        </w:rPr>
        <w:t xml:space="preserve">but </w:t>
      </w:r>
      <w:r w:rsidR="007B7D7D">
        <w:rPr>
          <w:lang w:eastAsia="en-GB"/>
        </w:rPr>
        <w:t xml:space="preserve">also </w:t>
      </w:r>
      <w:r w:rsidR="00C75B4A">
        <w:rPr>
          <w:lang w:eastAsia="en-GB"/>
        </w:rPr>
        <w:t xml:space="preserve">commend its abilities, when united with more conventional literary approaches such as close reading and biographical research, to expose </w:t>
      </w:r>
      <w:r>
        <w:rPr>
          <w:lang w:eastAsia="en-GB"/>
        </w:rPr>
        <w:t xml:space="preserve">the tip of </w:t>
      </w:r>
      <w:r w:rsidR="00C75B4A">
        <w:rPr>
          <w:lang w:eastAsia="en-GB"/>
        </w:rPr>
        <w:t>many a meaningful</w:t>
      </w:r>
      <w:r>
        <w:rPr>
          <w:lang w:eastAsia="en-GB"/>
        </w:rPr>
        <w:t xml:space="preserve"> iceberg</w:t>
      </w:r>
      <w:r w:rsidR="00A55398">
        <w:rPr>
          <w:lang w:eastAsia="en-GB"/>
        </w:rPr>
        <w:t xml:space="preserve"> and </w:t>
      </w:r>
      <w:r>
        <w:rPr>
          <w:lang w:eastAsia="en-GB"/>
        </w:rPr>
        <w:t>mark the spot for further ex</w:t>
      </w:r>
      <w:r w:rsidR="00C024C7">
        <w:rPr>
          <w:lang w:eastAsia="en-GB"/>
        </w:rPr>
        <w:t>plor</w:t>
      </w:r>
      <w:r w:rsidR="00C75B4A">
        <w:rPr>
          <w:lang w:eastAsia="en-GB"/>
        </w:rPr>
        <w:t>ation.</w:t>
      </w:r>
    </w:p>
    <w:p w14:paraId="145FEBD3" w14:textId="2D451A9B" w:rsidR="00281779" w:rsidRDefault="00281779" w:rsidP="00AF00D1">
      <w:pPr>
        <w:ind w:firstLine="284"/>
      </w:pPr>
      <w:r>
        <w:t xml:space="preserve">The </w:t>
      </w:r>
      <w:r w:rsidR="00E56A45">
        <w:t>enormous archive of letters, diaries, manuscript books</w:t>
      </w:r>
      <w:r w:rsidR="00401515">
        <w:t>,</w:t>
      </w:r>
      <w:r w:rsidR="00E56A45">
        <w:t xml:space="preserve"> and other papers</w:t>
      </w:r>
      <w:r>
        <w:t xml:space="preserve"> left by Mary Hamilton (</w:t>
      </w:r>
      <w:r w:rsidRPr="009B2C6D">
        <w:t xml:space="preserve">see </w:t>
      </w:r>
      <w:r w:rsidR="00F900EC" w:rsidRPr="009B2C6D">
        <w:t>Hannah Barker</w:t>
      </w:r>
      <w:r w:rsidR="00F900EC">
        <w:t xml:space="preserve"> and Nuria Yáñez-Bouza’s Foreword</w:t>
      </w:r>
      <w:r w:rsidR="00F900EC" w:rsidRPr="009B2C6D">
        <w:t xml:space="preserve"> </w:t>
      </w:r>
      <w:r w:rsidRPr="009B2C6D">
        <w:t>to this</w:t>
      </w:r>
      <w:r w:rsidR="00937C39" w:rsidRPr="009B2C6D">
        <w:t xml:space="preserve"> </w:t>
      </w:r>
      <w:r w:rsidR="003B1BC5">
        <w:t xml:space="preserve">special </w:t>
      </w:r>
      <w:r w:rsidR="00937C39" w:rsidRPr="009B2C6D">
        <w:t>i</w:t>
      </w:r>
      <w:r w:rsidRPr="009B2C6D">
        <w:t>ssue</w:t>
      </w:r>
      <w:r>
        <w:t xml:space="preserve">) </w:t>
      </w:r>
      <w:r w:rsidR="00E56A45">
        <w:t>is particularly thick during the early 1780s.</w:t>
      </w:r>
      <w:r w:rsidR="000C7CEB">
        <w:t xml:space="preserve"> </w:t>
      </w:r>
      <w:r w:rsidR="00E56A45">
        <w:t>As part of the team creating a digital edition of this archive</w:t>
      </w:r>
      <w:r>
        <w:t xml:space="preserve"> (see the </w:t>
      </w:r>
      <w:r w:rsidR="00CE22AF">
        <w:t>I</w:t>
      </w:r>
      <w:r>
        <w:t xml:space="preserve">ntroduction to </w:t>
      </w:r>
      <w:r w:rsidRPr="009B2C6D">
        <w:t xml:space="preserve">this </w:t>
      </w:r>
      <w:r w:rsidR="00937C39" w:rsidRPr="009B2C6D">
        <w:t>i</w:t>
      </w:r>
      <w:r w:rsidRPr="009B2C6D">
        <w:t>ssue</w:t>
      </w:r>
      <w:r w:rsidR="00F900EC">
        <w:t xml:space="preserve"> </w:t>
      </w:r>
      <w:r w:rsidR="00F900EC" w:rsidRPr="009B2C6D">
        <w:t xml:space="preserve">by Coulombeau, </w:t>
      </w:r>
      <w:proofErr w:type="spellStart"/>
      <w:r w:rsidR="00F900EC" w:rsidRPr="009B2C6D">
        <w:t>Yáñez</w:t>
      </w:r>
      <w:proofErr w:type="spellEnd"/>
      <w:r w:rsidR="00F900EC" w:rsidRPr="009B2C6D">
        <w:t>-Bouza</w:t>
      </w:r>
      <w:r w:rsidR="00F900EC">
        <w:t xml:space="preserve"> and </w:t>
      </w:r>
      <w:r w:rsidR="00F900EC" w:rsidRPr="009B2C6D">
        <w:t>Denison</w:t>
      </w:r>
      <w:r>
        <w:t>),</w:t>
      </w:r>
      <w:r w:rsidR="00E56A45">
        <w:t xml:space="preserve"> our guiding research question was: how might th</w:t>
      </w:r>
      <w:r w:rsidR="000A7C30">
        <w:t>e</w:t>
      </w:r>
      <w:r w:rsidR="00E56A45">
        <w:t xml:space="preserve"> </w:t>
      </w:r>
      <w:r w:rsidR="000A7C30">
        <w:t xml:space="preserve">digital capabilities of the </w:t>
      </w:r>
      <w:r w:rsidR="00E56A45">
        <w:t xml:space="preserve">edition enable us to gain a holistic overview of the rich variety of Hamilton’s literary life? </w:t>
      </w:r>
      <w:r>
        <w:t xml:space="preserve">Such an overview is timely, since </w:t>
      </w:r>
      <w:r w:rsidR="000A7C30">
        <w:t xml:space="preserve">in </w:t>
      </w:r>
      <w:r w:rsidR="006D53CC">
        <w:t xml:space="preserve">the </w:t>
      </w:r>
      <w:r>
        <w:t xml:space="preserve">last few years Hamilton </w:t>
      </w:r>
      <w:r w:rsidR="000A7C30">
        <w:t xml:space="preserve">has been </w:t>
      </w:r>
      <w:r>
        <w:t>recogni</w:t>
      </w:r>
      <w:r w:rsidR="00351047">
        <w:t>z</w:t>
      </w:r>
      <w:r>
        <w:t xml:space="preserve">ed as a pivotal </w:t>
      </w:r>
      <w:r w:rsidR="000A7C30">
        <w:t xml:space="preserve">and neglected </w:t>
      </w:r>
      <w:r>
        <w:t xml:space="preserve">figure in the </w:t>
      </w:r>
      <w:r w:rsidRPr="007223AC">
        <w:t>manuscript culture and artistic world of the Bluestockings. Moyra Haslett</w:t>
      </w:r>
      <w:r w:rsidR="0047129B">
        <w:t xml:space="preserve"> </w:t>
      </w:r>
      <w:r w:rsidR="00754EB5">
        <w:t xml:space="preserve">recognizes </w:t>
      </w:r>
      <w:r w:rsidRPr="007223AC">
        <w:t xml:space="preserve">that </w:t>
      </w:r>
      <w:r w:rsidR="000A7C30">
        <w:t xml:space="preserve">she </w:t>
      </w:r>
      <w:r w:rsidRPr="007223AC">
        <w:t>played a</w:t>
      </w:r>
      <w:r w:rsidR="000A7C30">
        <w:t xml:space="preserve"> crucial </w:t>
      </w:r>
      <w:r w:rsidRPr="007223AC">
        <w:t>role in the d</w:t>
      </w:r>
      <w:r w:rsidR="000A7C30">
        <w:t>issemination</w:t>
      </w:r>
      <w:r w:rsidRPr="007223AC">
        <w:t xml:space="preserve"> of Hannah More’s poem </w:t>
      </w:r>
      <w:r w:rsidRPr="007223AC">
        <w:rPr>
          <w:i/>
        </w:rPr>
        <w:t xml:space="preserve">Conversation: or, the Bas Bleu </w:t>
      </w:r>
      <w:r w:rsidRPr="007223AC">
        <w:rPr>
          <w:iCs/>
        </w:rPr>
        <w:t>(</w:t>
      </w:r>
      <w:r w:rsidRPr="007223AC">
        <w:t xml:space="preserve">Haslett </w:t>
      </w:r>
      <w:r>
        <w:t>2010</w:t>
      </w:r>
      <w:r w:rsidRPr="007223AC">
        <w:t>). Madeleine Pelling notes that Hamilton was a frequent participant in antiquarian historiography and that she catalogued and described the collections of her eminent friends (</w:t>
      </w:r>
      <w:r>
        <w:t xml:space="preserve">Pelling </w:t>
      </w:r>
      <w:r>
        <w:rPr>
          <w:highlight w:val="white"/>
        </w:rPr>
        <w:t>2018, 2020</w:t>
      </w:r>
      <w:r w:rsidRPr="007223AC">
        <w:t>). Nataliia Voloshkova includes Hamilton in her recent survey of Bluestocking engagements with travel writing</w:t>
      </w:r>
      <w:r>
        <w:t xml:space="preserve"> (</w:t>
      </w:r>
      <w:proofErr w:type="spellStart"/>
      <w:r>
        <w:t>Voloshkova</w:t>
      </w:r>
      <w:proofErr w:type="spellEnd"/>
      <w:r>
        <w:rPr>
          <w:iCs/>
        </w:rPr>
        <w:t xml:space="preserve"> 2021</w:t>
      </w:r>
      <w:r w:rsidR="00E772B0">
        <w:rPr>
          <w:iCs/>
        </w:rPr>
        <w:t xml:space="preserve">) </w:t>
      </w:r>
      <w:r w:rsidRPr="007223AC">
        <w:t xml:space="preserve">and examines her relationships </w:t>
      </w:r>
      <w:r w:rsidRPr="00CA292D">
        <w:t>with Horace Walpole</w:t>
      </w:r>
      <w:r w:rsidR="00CA292D" w:rsidRPr="00CA292D">
        <w:t xml:space="preserve"> (1717</w:t>
      </w:r>
      <w:r w:rsidR="00CA292D" w:rsidRPr="00CA292D">
        <w:rPr>
          <w:rFonts w:cs="Times New Roman"/>
        </w:rPr>
        <w:t>–</w:t>
      </w:r>
      <w:r w:rsidR="00CA292D" w:rsidRPr="00CA292D">
        <w:t>1797)</w:t>
      </w:r>
      <w:r w:rsidR="000A7C30" w:rsidRPr="00CA292D">
        <w:t>,</w:t>
      </w:r>
      <w:r w:rsidRPr="00CA292D">
        <w:t xml:space="preserve"> Mary Delany</w:t>
      </w:r>
      <w:r w:rsidR="00C90AAB" w:rsidRPr="00CA292D">
        <w:t xml:space="preserve"> (1700</w:t>
      </w:r>
      <w:r w:rsidR="00C90AAB" w:rsidRPr="00CA292D">
        <w:rPr>
          <w:rFonts w:cs="Times New Roman"/>
        </w:rPr>
        <w:t>–</w:t>
      </w:r>
      <w:r w:rsidR="00C90AAB" w:rsidRPr="00CA292D">
        <w:t>1788)</w:t>
      </w:r>
      <w:r w:rsidR="00DC2885" w:rsidRPr="00CA292D">
        <w:t>,</w:t>
      </w:r>
      <w:r w:rsidRPr="007223AC">
        <w:t xml:space="preserve"> </w:t>
      </w:r>
      <w:r w:rsidR="000A7C30">
        <w:t xml:space="preserve">and others </w:t>
      </w:r>
      <w:r w:rsidRPr="007223AC">
        <w:t>in standalone articles (</w:t>
      </w:r>
      <w:proofErr w:type="spellStart"/>
      <w:r>
        <w:t>Voloshkova</w:t>
      </w:r>
      <w:proofErr w:type="spellEnd"/>
      <w:r>
        <w:t xml:space="preserve"> 2017, 2023</w:t>
      </w:r>
      <w:r w:rsidR="00477231">
        <w:t>,</w:t>
      </w:r>
      <w:r w:rsidR="000A7C30">
        <w:t xml:space="preserve"> </w:t>
      </w:r>
      <w:r w:rsidR="00981178">
        <w:t>this issue</w:t>
      </w:r>
      <w:r>
        <w:t>). Such snapshots hint at important relationship</w:t>
      </w:r>
      <w:r w:rsidR="008174AE">
        <w:t>s</w:t>
      </w:r>
      <w:r>
        <w:t xml:space="preserve"> between Hamilton’s reading, her writing</w:t>
      </w:r>
      <w:r w:rsidR="00DC2885">
        <w:t>,</w:t>
      </w:r>
      <w:r>
        <w:t xml:space="preserve"> and her social practice. However, </w:t>
      </w:r>
      <w:r w:rsidR="00C024C7">
        <w:t xml:space="preserve">in addressing Hamilton’s treatments of </w:t>
      </w:r>
      <w:r w:rsidR="00747CB5">
        <w:t xml:space="preserve">specific </w:t>
      </w:r>
      <w:r w:rsidR="00C024C7">
        <w:t>genres, media, or texts</w:t>
      </w:r>
      <w:r w:rsidR="00747CB5">
        <w:t xml:space="preserve"> in isolation</w:t>
      </w:r>
      <w:r w:rsidR="00C024C7">
        <w:t xml:space="preserve">, these scholars impose arbitrary distinctions between interconnected practices. </w:t>
      </w:r>
      <w:r w:rsidR="00747CB5">
        <w:t xml:space="preserve">Deploying a different methodology enabled by the creation of a digital edition of Hamilton’s archive, we </w:t>
      </w:r>
      <w:r w:rsidR="00C024C7">
        <w:t xml:space="preserve">hoped to </w:t>
      </w:r>
      <w:r>
        <w:t xml:space="preserve">place </w:t>
      </w:r>
      <w:r w:rsidR="00747CB5">
        <w:t>her</w:t>
      </w:r>
      <w:r>
        <w:t xml:space="preserve"> centre stage as reader in a holistic fashion</w:t>
      </w:r>
      <w:r w:rsidR="00C024C7">
        <w:t>.</w:t>
      </w:r>
    </w:p>
    <w:p w14:paraId="736FBB7F" w14:textId="10014753" w:rsidR="00AF00D1" w:rsidRDefault="000C7CEB" w:rsidP="00AF00D1">
      <w:pPr>
        <w:ind w:firstLine="284"/>
      </w:pPr>
      <w:r>
        <w:t xml:space="preserve">Taking as our data sample </w:t>
      </w:r>
      <w:r w:rsidR="008A3B4C">
        <w:t xml:space="preserve">the letters and diaries dating between </w:t>
      </w:r>
      <w:r w:rsidR="00B07232">
        <w:t>22 June 1783</w:t>
      </w:r>
      <w:r w:rsidR="008A3B4C">
        <w:t xml:space="preserve"> and </w:t>
      </w:r>
      <w:r w:rsidR="00B07232">
        <w:t>20 June 1784</w:t>
      </w:r>
      <w:r w:rsidR="008174AE">
        <w:t xml:space="preserve"> (see below for our rationale in selecting this year)</w:t>
      </w:r>
      <w:r w:rsidR="00E56A45">
        <w:t xml:space="preserve">, </w:t>
      </w:r>
      <w:r>
        <w:t xml:space="preserve">we </w:t>
      </w:r>
      <w:r w:rsidR="00E56A45">
        <w:t xml:space="preserve">identified </w:t>
      </w:r>
      <w:r w:rsidR="002C5FBB" w:rsidRPr="00CD7646">
        <w:t>552</w:t>
      </w:r>
      <w:r w:rsidR="00E56A45" w:rsidRPr="00CD7646">
        <w:t xml:space="preserve"> </w:t>
      </w:r>
      <w:r w:rsidR="00CD7646">
        <w:t xml:space="preserve">distinct </w:t>
      </w:r>
      <w:r w:rsidR="00E56A45" w:rsidRPr="00CD7646">
        <w:t xml:space="preserve">reading </w:t>
      </w:r>
      <w:r w:rsidR="00011421">
        <w:t>experiences</w:t>
      </w:r>
      <w:r w:rsidR="00EC27D8">
        <w:t xml:space="preserve"> (also defined below)</w:t>
      </w:r>
      <w:r w:rsidR="00281779">
        <w:t xml:space="preserve"> for which Mary Hamilton is the agent</w:t>
      </w:r>
      <w:r w:rsidR="00CD7646">
        <w:t xml:space="preserve">. We then </w:t>
      </w:r>
      <w:r w:rsidR="00E56A45">
        <w:t xml:space="preserve">captured </w:t>
      </w:r>
      <w:r w:rsidR="00CD7646">
        <w:t xml:space="preserve">detailed </w:t>
      </w:r>
      <w:r w:rsidR="00E56A45">
        <w:t xml:space="preserve">information about the circumstances of </w:t>
      </w:r>
      <w:r w:rsidR="00D25B7B">
        <w:t xml:space="preserve">each </w:t>
      </w:r>
      <w:r w:rsidR="00E56A45">
        <w:t>reading</w:t>
      </w:r>
      <w:r w:rsidR="00281779">
        <w:t xml:space="preserve"> experienc</w:t>
      </w:r>
      <w:r w:rsidR="00754EB5">
        <w:t>e</w:t>
      </w:r>
      <w:r w:rsidR="00E56A45">
        <w:t xml:space="preserve"> and analysed our </w:t>
      </w:r>
      <w:r w:rsidR="00D25B7B">
        <w:t>results</w:t>
      </w:r>
      <w:r w:rsidR="00754EB5">
        <w:t>, hoping</w:t>
      </w:r>
      <w:r w:rsidR="00E56A45">
        <w:t xml:space="preserve"> to </w:t>
      </w:r>
      <w:r w:rsidR="00761DE5">
        <w:t xml:space="preserve">establish </w:t>
      </w:r>
      <w:r>
        <w:t>where, when, who, what, how</w:t>
      </w:r>
      <w:r w:rsidR="00E772B0">
        <w:t>,</w:t>
      </w:r>
      <w:r>
        <w:t xml:space="preserve"> and why </w:t>
      </w:r>
      <w:r w:rsidR="00E56A45">
        <w:t>Hamilton</w:t>
      </w:r>
      <w:r>
        <w:t xml:space="preserve"> read</w:t>
      </w:r>
      <w:r w:rsidR="00E56A45">
        <w:t>.</w:t>
      </w:r>
      <w:r>
        <w:t xml:space="preserve"> </w:t>
      </w:r>
      <w:r w:rsidR="008A3B4C">
        <w:t>As well as considering methodological issue</w:t>
      </w:r>
      <w:r w:rsidR="000A7C30">
        <w:t>s</w:t>
      </w:r>
      <w:r w:rsidR="008A3B4C">
        <w:t xml:space="preserve"> pertinent to all scholars of eighteenth-century literature and </w:t>
      </w:r>
      <w:r w:rsidR="008A3B4C">
        <w:lastRenderedPageBreak/>
        <w:t>the digital humanities</w:t>
      </w:r>
      <w:r w:rsidR="007223AC">
        <w:t>,</w:t>
      </w:r>
      <w:r w:rsidR="008A3B4C">
        <w:t xml:space="preserve"> our findings </w:t>
      </w:r>
      <w:r w:rsidR="007223AC">
        <w:t xml:space="preserve">make significant </w:t>
      </w:r>
      <w:r w:rsidR="008A3B4C">
        <w:t>contribut</w:t>
      </w:r>
      <w:r w:rsidR="007223AC">
        <w:t>ions</w:t>
      </w:r>
      <w:r w:rsidR="008A3B4C">
        <w:t xml:space="preserve"> </w:t>
      </w:r>
      <w:r>
        <w:t>to the bodies of scholarship available on Mary Hamilton herself,</w:t>
      </w:r>
      <w:r w:rsidR="00E56A45">
        <w:t xml:space="preserve"> </w:t>
      </w:r>
      <w:r>
        <w:t xml:space="preserve">Bluestocking </w:t>
      </w:r>
      <w:r w:rsidR="00E56A45">
        <w:t>literary sociability,</w:t>
      </w:r>
      <w:r>
        <w:t xml:space="preserve"> </w:t>
      </w:r>
      <w:r w:rsidR="000C5E48">
        <w:t xml:space="preserve">and </w:t>
      </w:r>
      <w:r w:rsidR="00E56A45">
        <w:t>eighteenth-century reading practices</w:t>
      </w:r>
      <w:r w:rsidR="000C5E48">
        <w:t>.</w:t>
      </w:r>
      <w:r w:rsidR="00AF00D1">
        <w:t xml:space="preserve"> </w:t>
      </w:r>
    </w:p>
    <w:p w14:paraId="0000000F" w14:textId="6688BAD6" w:rsidR="00D8320E" w:rsidRDefault="00281779" w:rsidP="00EC27D8">
      <w:pPr>
        <w:ind w:firstLine="284"/>
      </w:pPr>
      <w:r>
        <w:t xml:space="preserve">Following this </w:t>
      </w:r>
      <w:r w:rsidR="001831F9">
        <w:t>i</w:t>
      </w:r>
      <w:r>
        <w:t>ntroduction, t</w:t>
      </w:r>
      <w:r w:rsidR="009F2A53">
        <w:t xml:space="preserve">he article is divided into </w:t>
      </w:r>
      <w:r w:rsidR="00F25D36">
        <w:t>four</w:t>
      </w:r>
      <w:r w:rsidR="009F2A53">
        <w:t xml:space="preserve"> parts. In</w:t>
      </w:r>
      <w:r w:rsidR="00286B67">
        <w:t xml:space="preserve"> Section </w:t>
      </w:r>
      <w:r w:rsidR="002C6C52">
        <w:t>2</w:t>
      </w:r>
      <w:r w:rsidR="00286B67">
        <w:t>, ‘</w:t>
      </w:r>
      <w:r w:rsidRPr="00286B67">
        <w:t xml:space="preserve">Modelling </w:t>
      </w:r>
      <w:r w:rsidR="009F2A53" w:rsidRPr="00286B67">
        <w:t>Reading Practice</w:t>
      </w:r>
      <w:r w:rsidR="00286B67">
        <w:t>’</w:t>
      </w:r>
      <w:r w:rsidR="009F2A53">
        <w:t>, we outline the principles that underpinned our research and the methodologies that shaped it</w:t>
      </w:r>
      <w:r w:rsidR="00D44CB1">
        <w:t>, and present an original model of reading practice suitable for the task we faced</w:t>
      </w:r>
      <w:r w:rsidR="009F2A53">
        <w:t xml:space="preserve">. In </w:t>
      </w:r>
      <w:r w:rsidR="002C6C52">
        <w:t>Section 3, ‘</w:t>
      </w:r>
      <w:r w:rsidR="009F2A53" w:rsidRPr="002C6C52">
        <w:rPr>
          <w:iCs/>
        </w:rPr>
        <w:t>Findings</w:t>
      </w:r>
      <w:r w:rsidR="007A4417" w:rsidRPr="002C6C52">
        <w:rPr>
          <w:iCs/>
        </w:rPr>
        <w:t>:</w:t>
      </w:r>
      <w:r w:rsidR="00AE738E" w:rsidRPr="002C6C52">
        <w:rPr>
          <w:iCs/>
        </w:rPr>
        <w:t xml:space="preserve"> The Reading Experience</w:t>
      </w:r>
      <w:r w:rsidR="002C6C52">
        <w:t>’</w:t>
      </w:r>
      <w:r w:rsidR="009F2A53">
        <w:t xml:space="preserve">, we pose questions </w:t>
      </w:r>
      <w:r w:rsidR="000A7C30">
        <w:t>addressing</w:t>
      </w:r>
      <w:r>
        <w:t xml:space="preserve"> the</w:t>
      </w:r>
      <w:r w:rsidR="00747CB5">
        <w:t xml:space="preserve"> space, </w:t>
      </w:r>
      <w:r>
        <w:t xml:space="preserve">time, </w:t>
      </w:r>
      <w:r w:rsidR="0047129B">
        <w:t xml:space="preserve">nature, and mode </w:t>
      </w:r>
      <w:r>
        <w:t xml:space="preserve">of Hamilton’s reading experiences </w:t>
      </w:r>
      <w:r w:rsidR="009F2A53">
        <w:t xml:space="preserve">between 22 June 1783 and 20 June 1784, and reveal the answers </w:t>
      </w:r>
      <w:r w:rsidR="005A7853">
        <w:t xml:space="preserve">extracted </w:t>
      </w:r>
      <w:r w:rsidR="009F2A53">
        <w:t xml:space="preserve">from our </w:t>
      </w:r>
      <w:r w:rsidR="00D44CB1">
        <w:t>database</w:t>
      </w:r>
      <w:r w:rsidR="009F2A53">
        <w:t>. In</w:t>
      </w:r>
      <w:r w:rsidR="002C6C52">
        <w:t xml:space="preserve"> Section 4, ‘</w:t>
      </w:r>
      <w:r w:rsidR="00AE738E" w:rsidRPr="002C6C52">
        <w:t>Findings: The Reading Resource</w:t>
      </w:r>
      <w:r w:rsidR="002C6C52">
        <w:t>’</w:t>
      </w:r>
      <w:r w:rsidR="00AE738E">
        <w:t xml:space="preserve">, we address our findings in relation to the </w:t>
      </w:r>
      <w:r w:rsidR="00653389">
        <w:t>media</w:t>
      </w:r>
      <w:r w:rsidR="00AE738E">
        <w:t>, genre, authorship</w:t>
      </w:r>
      <w:r w:rsidR="0047129B">
        <w:t>, and provenance</w:t>
      </w:r>
      <w:r w:rsidR="00AE738E">
        <w:t xml:space="preserve"> of the reading resource. </w:t>
      </w:r>
      <w:r w:rsidR="00EB0A6D">
        <w:t xml:space="preserve">In ‘Conclusions’, </w:t>
      </w:r>
      <w:r w:rsidR="009F2A53">
        <w:t>we offer our summative thoughts about the project</w:t>
      </w:r>
      <w:r w:rsidR="00EB0A6D">
        <w:t xml:space="preserve">, including </w:t>
      </w:r>
      <w:r w:rsidR="00A23218">
        <w:t xml:space="preserve">our so-called </w:t>
      </w:r>
      <w:proofErr w:type="spellStart"/>
      <w:r w:rsidR="00EB0A6D" w:rsidRPr="00A23218">
        <w:rPr>
          <w:i/>
          <w:iCs/>
        </w:rPr>
        <w:t>unfindings</w:t>
      </w:r>
      <w:proofErr w:type="spellEnd"/>
      <w:r w:rsidR="00EC27D8">
        <w:t xml:space="preserve"> – moments of fruitful failure which, in lieu of the results we had originally sought, offered us </w:t>
      </w:r>
      <w:r w:rsidR="00EC27D8" w:rsidRPr="00CC229C">
        <w:t>valuable opportunities to reflect upon the limitations of life writing as source material for quantitative research into reading practices</w:t>
      </w:r>
      <w:r w:rsidR="00EC27D8">
        <w:t xml:space="preserve">. We finish by </w:t>
      </w:r>
      <w:r w:rsidR="009F2A53">
        <w:t>suggest</w:t>
      </w:r>
      <w:r w:rsidR="00EC27D8">
        <w:t>ing</w:t>
      </w:r>
      <w:r w:rsidR="009F2A53">
        <w:t xml:space="preserve"> how our </w:t>
      </w:r>
      <w:r w:rsidR="006D564A">
        <w:t>experiment</w:t>
      </w:r>
      <w:r w:rsidR="009F2A53">
        <w:t xml:space="preserve"> might inflect scholarly thought and practice</w:t>
      </w:r>
      <w:r w:rsidR="00EB0A6D">
        <w:t xml:space="preserve"> within</w:t>
      </w:r>
      <w:r w:rsidR="006D564A">
        <w:t xml:space="preserve"> the field of interdisciplinary eighteenth-century studies</w:t>
      </w:r>
      <w:r w:rsidR="00EB0A6D">
        <w:t>.</w:t>
      </w:r>
    </w:p>
    <w:p w14:paraId="52605F07" w14:textId="77777777" w:rsidR="003C489E" w:rsidRPr="00A37F7A" w:rsidRDefault="003C489E" w:rsidP="000E6B10"/>
    <w:p w14:paraId="7E630BA9" w14:textId="483AEA5C" w:rsidR="002C5FBB" w:rsidRPr="002C5FBB" w:rsidRDefault="00286B67" w:rsidP="000E6B10">
      <w:pPr>
        <w:pStyle w:val="Heading1"/>
        <w:rPr>
          <w:color w:val="000000"/>
        </w:rPr>
      </w:pPr>
      <w:r>
        <w:rPr>
          <w:color w:val="000000"/>
        </w:rPr>
        <w:t>2</w:t>
      </w:r>
      <w:r w:rsidR="002C5FBB" w:rsidRPr="002C5FBB">
        <w:rPr>
          <w:color w:val="000000"/>
        </w:rPr>
        <w:t>.</w:t>
      </w:r>
      <w:r w:rsidR="002C5FBB" w:rsidRPr="002C5FBB">
        <w:t xml:space="preserve"> </w:t>
      </w:r>
      <w:r w:rsidR="00281779">
        <w:t>Modelling Reading Practice</w:t>
      </w:r>
    </w:p>
    <w:p w14:paraId="378FF58E" w14:textId="6F5F4B7C" w:rsidR="002C5FBB" w:rsidRPr="002C5FBB" w:rsidRDefault="00286B67" w:rsidP="000E6B10">
      <w:pPr>
        <w:pStyle w:val="Heading2"/>
      </w:pPr>
      <w:r>
        <w:t>2</w:t>
      </w:r>
      <w:r w:rsidR="002C5FBB" w:rsidRPr="002C5FBB">
        <w:t>.1</w:t>
      </w:r>
      <w:r w:rsidR="00753B5B">
        <w:t>.</w:t>
      </w:r>
      <w:r w:rsidR="002C5FBB" w:rsidRPr="002C5FBB">
        <w:t xml:space="preserve"> Critical </w:t>
      </w:r>
      <w:r w:rsidR="003B1BC5">
        <w:t>C</w:t>
      </w:r>
      <w:r w:rsidR="002C5FBB" w:rsidRPr="002C5FBB">
        <w:t>ontext</w:t>
      </w:r>
    </w:p>
    <w:p w14:paraId="68453AAE" w14:textId="35DFB6CE" w:rsidR="00C713C3" w:rsidRDefault="009F2A53" w:rsidP="004A4521">
      <w:r w:rsidRPr="002C5FBB">
        <w:t xml:space="preserve">As James Raven </w:t>
      </w:r>
      <w:r w:rsidR="00E41CCE">
        <w:t>notes</w:t>
      </w:r>
      <w:r w:rsidRPr="002C5FBB">
        <w:t xml:space="preserve">, </w:t>
      </w:r>
      <w:r w:rsidR="00754EB5">
        <w:t xml:space="preserve">the understanding of reading remains </w:t>
      </w:r>
      <w:r w:rsidR="00423161">
        <w:t>‘</w:t>
      </w:r>
      <w:r w:rsidRPr="002C5FBB">
        <w:t>the most significant and challenging dimension of the history of books</w:t>
      </w:r>
      <w:r w:rsidR="00423161">
        <w:t>’</w:t>
      </w:r>
      <w:r w:rsidR="00754EB5">
        <w:t xml:space="preserve"> and a </w:t>
      </w:r>
      <w:r w:rsidR="00423161">
        <w:t>‘</w:t>
      </w:r>
      <w:r w:rsidRPr="002C5FBB">
        <w:t>reader-centred strategy is required</w:t>
      </w:r>
      <w:r w:rsidR="00423161">
        <w:t>’</w:t>
      </w:r>
      <w:r w:rsidRPr="002C5FBB">
        <w:t xml:space="preserve"> to counter the </w:t>
      </w:r>
      <w:r w:rsidR="00423161">
        <w:t>‘</w:t>
      </w:r>
      <w:r w:rsidRPr="002C5FBB">
        <w:t>invisibility of readers in most publishing, bookshop and even library records</w:t>
      </w:r>
      <w:r w:rsidR="00423161">
        <w:t>’</w:t>
      </w:r>
      <w:r w:rsidRPr="002C5FBB">
        <w:t xml:space="preserve"> </w:t>
      </w:r>
      <w:r w:rsidR="004433DC" w:rsidRPr="00464813">
        <w:t>(</w:t>
      </w:r>
      <w:r w:rsidR="00423161" w:rsidRPr="00464813">
        <w:t xml:space="preserve">2018: </w:t>
      </w:r>
      <w:r w:rsidR="005437B9" w:rsidRPr="00464813">
        <w:t xml:space="preserve">115, </w:t>
      </w:r>
      <w:r w:rsidR="00B87E1C" w:rsidRPr="00464813">
        <w:t>123</w:t>
      </w:r>
      <w:r w:rsidR="004433DC" w:rsidRPr="00464813">
        <w:t xml:space="preserve">). </w:t>
      </w:r>
      <w:r w:rsidR="004A4521">
        <w:t>Most scholars working in eighteenth-century studies agree that</w:t>
      </w:r>
      <w:r w:rsidR="007A633B">
        <w:t>,</w:t>
      </w:r>
      <w:r w:rsidR="004A4521">
        <w:t xml:space="preserve"> f</w:t>
      </w:r>
      <w:r w:rsidRPr="002C5FBB">
        <w:t xml:space="preserve">rom a historical perspective, </w:t>
      </w:r>
      <w:r w:rsidR="00A23218">
        <w:t xml:space="preserve">first-hand accounts of reading can </w:t>
      </w:r>
      <w:r w:rsidRPr="002C5FBB">
        <w:t>help us to understand how an activity of paramount cultural importance has been undertaken, constructed</w:t>
      </w:r>
      <w:r w:rsidR="00E772B0">
        <w:t>,</w:t>
      </w:r>
      <w:r w:rsidRPr="002C5FBB">
        <w:t xml:space="preserve"> and policed in the past</w:t>
      </w:r>
      <w:r w:rsidR="007A633B">
        <w:t>,</w:t>
      </w:r>
      <w:r w:rsidR="004A4521">
        <w:t xml:space="preserve"> while f</w:t>
      </w:r>
      <w:r w:rsidRPr="002C5FBB">
        <w:t xml:space="preserve">rom a literary perspective they offer scholars valuable insights into </w:t>
      </w:r>
      <w:r w:rsidR="0059414A">
        <w:t xml:space="preserve">the </w:t>
      </w:r>
      <w:r w:rsidRPr="002C5FBB">
        <w:t xml:space="preserve">manuscript and print lives </w:t>
      </w:r>
      <w:r w:rsidR="0059414A">
        <w:t xml:space="preserve">of texts </w:t>
      </w:r>
      <w:r w:rsidRPr="002C5FBB">
        <w:t xml:space="preserve">and their positions within or outside the literary canon. </w:t>
      </w:r>
      <w:r w:rsidR="004A4521">
        <w:t>Yet, as Katie Halsey notes, there is no firm consensus about what sort of evidence can best help us to reach such understandings and insights (Halsey 2016</w:t>
      </w:r>
      <w:r w:rsidR="00F013D2">
        <w:t>:</w:t>
      </w:r>
      <w:r w:rsidR="004A4521">
        <w:t xml:space="preserve"> 2). </w:t>
      </w:r>
      <w:r w:rsidR="0047129B">
        <w:t xml:space="preserve">Numerous </w:t>
      </w:r>
      <w:r w:rsidRPr="00B07232">
        <w:t xml:space="preserve">studies have </w:t>
      </w:r>
      <w:r w:rsidR="006D564A">
        <w:t xml:space="preserve">taken </w:t>
      </w:r>
      <w:r w:rsidR="00B07232">
        <w:t>a qualitative approach</w:t>
      </w:r>
      <w:r w:rsidR="00C713C3">
        <w:t xml:space="preserve"> </w:t>
      </w:r>
      <w:r w:rsidR="00B07232" w:rsidRPr="007223AC">
        <w:t>to individual accounts of reading</w:t>
      </w:r>
      <w:r w:rsidR="00266C61" w:rsidRPr="007223AC">
        <w:t xml:space="preserve"> from </w:t>
      </w:r>
      <w:r w:rsidR="00C713C3">
        <w:t xml:space="preserve">private </w:t>
      </w:r>
      <w:r w:rsidR="00266C61" w:rsidRPr="007223AC">
        <w:t>letters</w:t>
      </w:r>
      <w:r w:rsidR="00C713C3">
        <w:t xml:space="preserve"> and </w:t>
      </w:r>
      <w:r w:rsidR="00266C61" w:rsidRPr="007223AC">
        <w:t>diaries</w:t>
      </w:r>
      <w:r w:rsidR="00C713C3">
        <w:t xml:space="preserve"> </w:t>
      </w:r>
      <w:r w:rsidR="007223AC" w:rsidRPr="007223AC">
        <w:t>(</w:t>
      </w:r>
      <w:r w:rsidR="00357DAF">
        <w:rPr>
          <w:color w:val="000000"/>
        </w:rPr>
        <w:t xml:space="preserve">e.g. </w:t>
      </w:r>
      <w:r w:rsidR="00423161" w:rsidRPr="007223AC">
        <w:rPr>
          <w:color w:val="000000"/>
        </w:rPr>
        <w:t xml:space="preserve">Colclough </w:t>
      </w:r>
      <w:r w:rsidR="00423161">
        <w:rPr>
          <w:color w:val="000000"/>
        </w:rPr>
        <w:t>20</w:t>
      </w:r>
      <w:r w:rsidR="00357DAF">
        <w:rPr>
          <w:color w:val="000000"/>
        </w:rPr>
        <w:t>07</w:t>
      </w:r>
      <w:r w:rsidR="00423161">
        <w:rPr>
          <w:color w:val="000000"/>
        </w:rPr>
        <w:t>,</w:t>
      </w:r>
      <w:r w:rsidR="000A7C30">
        <w:rPr>
          <w:color w:val="000000"/>
        </w:rPr>
        <w:t xml:space="preserve"> </w:t>
      </w:r>
      <w:r w:rsidR="007223AC" w:rsidRPr="007223AC">
        <w:rPr>
          <w:color w:val="000000"/>
        </w:rPr>
        <w:t>Halsey</w:t>
      </w:r>
      <w:r w:rsidR="000A7C30">
        <w:rPr>
          <w:color w:val="000000"/>
        </w:rPr>
        <w:t xml:space="preserve"> 2012</w:t>
      </w:r>
      <w:r w:rsidR="007223AC" w:rsidRPr="007223AC">
        <w:rPr>
          <w:color w:val="000000"/>
        </w:rPr>
        <w:t>).</w:t>
      </w:r>
      <w:r w:rsidR="007223AC" w:rsidRPr="007223AC">
        <w:t xml:space="preserve"> </w:t>
      </w:r>
      <w:r w:rsidR="009022E0" w:rsidRPr="007223AC">
        <w:rPr>
          <w:color w:val="000000"/>
        </w:rPr>
        <w:t>A few</w:t>
      </w:r>
      <w:r w:rsidR="00266C61" w:rsidRPr="007223AC">
        <w:rPr>
          <w:color w:val="000000"/>
        </w:rPr>
        <w:t xml:space="preserve">, </w:t>
      </w:r>
      <w:r w:rsidR="00662F0E" w:rsidRPr="007223AC">
        <w:rPr>
          <w:color w:val="000000"/>
        </w:rPr>
        <w:t>such as Markman Ellis’</w:t>
      </w:r>
      <w:r w:rsidR="0059414A">
        <w:rPr>
          <w:color w:val="000000"/>
        </w:rPr>
        <w:t xml:space="preserve"> (2014)</w:t>
      </w:r>
      <w:r w:rsidR="00662F0E" w:rsidRPr="007223AC">
        <w:rPr>
          <w:color w:val="000000"/>
        </w:rPr>
        <w:t xml:space="preserve"> study of Elizabeth Montagu’s reading habits using her </w:t>
      </w:r>
      <w:r w:rsidR="006D564A">
        <w:rPr>
          <w:color w:val="000000"/>
        </w:rPr>
        <w:t xml:space="preserve">letters dating </w:t>
      </w:r>
      <w:r w:rsidR="00662F0E">
        <w:rPr>
          <w:color w:val="000000"/>
        </w:rPr>
        <w:t>from the 1750s</w:t>
      </w:r>
      <w:r w:rsidR="0072755B">
        <w:rPr>
          <w:color w:val="000000"/>
        </w:rPr>
        <w:t>,</w:t>
      </w:r>
      <w:r w:rsidR="00662F0E">
        <w:rPr>
          <w:color w:val="000000"/>
        </w:rPr>
        <w:t xml:space="preserve"> </w:t>
      </w:r>
      <w:r w:rsidR="005437B9">
        <w:rPr>
          <w:color w:val="000000"/>
        </w:rPr>
        <w:t xml:space="preserve">apply </w:t>
      </w:r>
      <w:r w:rsidR="006D564A">
        <w:rPr>
          <w:color w:val="000000"/>
        </w:rPr>
        <w:t xml:space="preserve">light </w:t>
      </w:r>
      <w:r w:rsidR="00266C61">
        <w:rPr>
          <w:color w:val="000000"/>
        </w:rPr>
        <w:t>quantitative</w:t>
      </w:r>
      <w:r w:rsidR="00662F0E">
        <w:rPr>
          <w:color w:val="000000"/>
        </w:rPr>
        <w:t xml:space="preserve"> </w:t>
      </w:r>
      <w:r w:rsidR="005437B9">
        <w:rPr>
          <w:color w:val="000000"/>
        </w:rPr>
        <w:t>analysis</w:t>
      </w:r>
      <w:r w:rsidR="000A7C30">
        <w:rPr>
          <w:color w:val="000000"/>
        </w:rPr>
        <w:t xml:space="preserve"> to a body of correspondence</w:t>
      </w:r>
      <w:r w:rsidR="0047129B">
        <w:rPr>
          <w:color w:val="000000"/>
        </w:rPr>
        <w:t>.</w:t>
      </w:r>
      <w:r w:rsidR="007223AC">
        <w:t xml:space="preserve"> </w:t>
      </w:r>
      <w:r w:rsidR="00281779">
        <w:t xml:space="preserve">Our creation of a digital edition of Mary Hamilton’s </w:t>
      </w:r>
      <w:r w:rsidR="00281779">
        <w:lastRenderedPageBreak/>
        <w:t>archive gave us the opportunity</w:t>
      </w:r>
      <w:r w:rsidR="0072755B">
        <w:t xml:space="preserve"> – </w:t>
      </w:r>
      <w:r w:rsidR="00281779">
        <w:t>though taking a narrower chronological focus than Ellis</w:t>
      </w:r>
      <w:r w:rsidR="0072755B">
        <w:t xml:space="preserve"> – </w:t>
      </w:r>
      <w:r w:rsidR="00281779">
        <w:t xml:space="preserve">to extend </w:t>
      </w:r>
      <w:r w:rsidR="0047129B">
        <w:t xml:space="preserve">his </w:t>
      </w:r>
      <w:r w:rsidR="00281779">
        <w:t xml:space="preserve">approach across a mixed-media archive that includes different forms of life writing, and to push our scope beyond </w:t>
      </w:r>
      <w:r w:rsidR="0047129B">
        <w:t>his</w:t>
      </w:r>
      <w:r w:rsidR="00281779">
        <w:t xml:space="preserve"> categories of genre and co-discussant. </w:t>
      </w:r>
    </w:p>
    <w:p w14:paraId="0BE36408" w14:textId="284A11CE" w:rsidR="000E6B10" w:rsidRPr="00C713C3" w:rsidRDefault="00281779" w:rsidP="00C713C3">
      <w:pPr>
        <w:ind w:firstLine="284"/>
      </w:pPr>
      <w:r>
        <w:rPr>
          <w:color w:val="000000"/>
        </w:rPr>
        <w:t xml:space="preserve">Like many other digital editions of manuscript material, </w:t>
      </w:r>
      <w:r w:rsidR="00BA6F43" w:rsidRPr="00BA6F43">
        <w:rPr>
          <w:i/>
          <w:iCs/>
          <w:color w:val="000000"/>
        </w:rPr>
        <w:t>T</w:t>
      </w:r>
      <w:r w:rsidRPr="00BA6F43">
        <w:rPr>
          <w:i/>
          <w:iCs/>
          <w:color w:val="000000"/>
        </w:rPr>
        <w:t>he Mary Hamilton Papers</w:t>
      </w:r>
      <w:r>
        <w:rPr>
          <w:color w:val="000000"/>
        </w:rPr>
        <w:t xml:space="preserve"> were transcribed in XML files which conform to a Text Encoding Initiative (TEI) schema.</w:t>
      </w:r>
      <w:r w:rsidR="00692809">
        <w:rPr>
          <w:color w:val="000000"/>
          <w:vertAlign w:val="superscript"/>
        </w:rPr>
        <w:t xml:space="preserve"> </w:t>
      </w:r>
      <w:r>
        <w:rPr>
          <w:color w:val="000000"/>
        </w:rPr>
        <w:t xml:space="preserve">One </w:t>
      </w:r>
      <w:r w:rsidR="0047129B">
        <w:rPr>
          <w:color w:val="000000"/>
        </w:rPr>
        <w:t xml:space="preserve">advantage </w:t>
      </w:r>
      <w:r>
        <w:rPr>
          <w:color w:val="000000"/>
        </w:rPr>
        <w:t xml:space="preserve">of </w:t>
      </w:r>
      <w:r>
        <w:t>encoding the text in this way</w:t>
      </w:r>
      <w:r>
        <w:rPr>
          <w:color w:val="000000"/>
        </w:rPr>
        <w:t xml:space="preserve"> is that </w:t>
      </w:r>
      <w:r>
        <w:t>it</w:t>
      </w:r>
      <w:r>
        <w:rPr>
          <w:color w:val="000000"/>
        </w:rPr>
        <w:t xml:space="preserve"> can be ‘tagged’ </w:t>
      </w:r>
      <w:r>
        <w:t>with metadata</w:t>
      </w:r>
      <w:r>
        <w:rPr>
          <w:color w:val="000000"/>
        </w:rPr>
        <w:t xml:space="preserve">, enabling digital capabilities such as data mining and relational analysis. As Simon Burrows and Glenn Roe </w:t>
      </w:r>
      <w:r w:rsidR="0047129B">
        <w:rPr>
          <w:color w:val="000000"/>
        </w:rPr>
        <w:t>suggest</w:t>
      </w:r>
      <w:r>
        <w:rPr>
          <w:color w:val="000000"/>
        </w:rPr>
        <w:t xml:space="preserve">, such approaches can unlock exciting possibilities in relation to the </w:t>
      </w:r>
      <w:r w:rsidRPr="00B07232">
        <w:rPr>
          <w:color w:val="000000"/>
        </w:rPr>
        <w:t>interdisciplinary study of the eighteenth century</w:t>
      </w:r>
      <w:r>
        <w:rPr>
          <w:color w:val="000000"/>
        </w:rPr>
        <w:t xml:space="preserve">: </w:t>
      </w:r>
      <w:r w:rsidR="00423161">
        <w:rPr>
          <w:color w:val="000000"/>
        </w:rPr>
        <w:t>‘</w:t>
      </w:r>
      <w:r>
        <w:rPr>
          <w:color w:val="000000"/>
        </w:rPr>
        <w:t xml:space="preserve">computational methods can fundamentally transform our ability to answer some of the </w:t>
      </w:r>
      <w:r w:rsidR="00BA6F43">
        <w:rPr>
          <w:color w:val="000000"/>
        </w:rPr>
        <w:t>“</w:t>
      </w:r>
      <w:r>
        <w:rPr>
          <w:color w:val="000000"/>
        </w:rPr>
        <w:t>big questions</w:t>
      </w:r>
      <w:r w:rsidR="00BA6F43">
        <w:rPr>
          <w:color w:val="000000"/>
        </w:rPr>
        <w:t>”</w:t>
      </w:r>
      <w:r>
        <w:rPr>
          <w:color w:val="000000"/>
        </w:rPr>
        <w:t xml:space="preserve"> that drive humanities research, allowing us to see patterns and relationships that were hitherto hard to discern</w:t>
      </w:r>
      <w:r w:rsidR="00423161">
        <w:rPr>
          <w:color w:val="000000"/>
        </w:rPr>
        <w:t>’</w:t>
      </w:r>
      <w:r>
        <w:rPr>
          <w:color w:val="000000"/>
        </w:rPr>
        <w:t xml:space="preserve"> (Burrows </w:t>
      </w:r>
      <w:r w:rsidR="000E6B10">
        <w:rPr>
          <w:color w:val="000000"/>
        </w:rPr>
        <w:t>and</w:t>
      </w:r>
      <w:r>
        <w:rPr>
          <w:color w:val="000000"/>
        </w:rPr>
        <w:t xml:space="preserve"> Roe 2020</w:t>
      </w:r>
      <w:r w:rsidR="00C144D3">
        <w:rPr>
          <w:color w:val="000000"/>
        </w:rPr>
        <w:t>:</w:t>
      </w:r>
      <w:r>
        <w:rPr>
          <w:color w:val="000000"/>
        </w:rPr>
        <w:t xml:space="preserve"> </w:t>
      </w:r>
      <w:proofErr w:type="spellStart"/>
      <w:r w:rsidRPr="00464813">
        <w:t>n.p.</w:t>
      </w:r>
      <w:proofErr w:type="spellEnd"/>
      <w:r w:rsidRPr="00464813">
        <w:t>). Nonetheless</w:t>
      </w:r>
      <w:r>
        <w:t xml:space="preserve">, as </w:t>
      </w:r>
      <w:r w:rsidRPr="00B07232">
        <w:t xml:space="preserve">Justin </w:t>
      </w:r>
      <w:proofErr w:type="spellStart"/>
      <w:r w:rsidRPr="00B07232">
        <w:t>Tonra</w:t>
      </w:r>
      <w:proofErr w:type="spellEnd"/>
      <w:r w:rsidRPr="00B07232">
        <w:t xml:space="preserve"> </w:t>
      </w:r>
      <w:r w:rsidR="0059414A">
        <w:t>(2021)</w:t>
      </w:r>
      <w:r>
        <w:t xml:space="preserve"> remark</w:t>
      </w:r>
      <w:r w:rsidR="0047129B">
        <w:t>s</w:t>
      </w:r>
      <w:r>
        <w:t>, amids</w:t>
      </w:r>
      <w:r w:rsidR="005437B9">
        <w:t>t</w:t>
      </w:r>
      <w:r>
        <w:t xml:space="preserve"> recent </w:t>
      </w:r>
      <w:r w:rsidR="005437B9">
        <w:t>scholarship</w:t>
      </w:r>
      <w:r w:rsidRPr="00B07232">
        <w:t xml:space="preserve"> exploring </w:t>
      </w:r>
      <w:r w:rsidR="00423161">
        <w:t>‘</w:t>
      </w:r>
      <w:r w:rsidRPr="00B07232">
        <w:t>porous</w:t>
      </w:r>
      <w:r w:rsidR="00423161">
        <w:t>’</w:t>
      </w:r>
      <w:r w:rsidRPr="00B07232">
        <w:t xml:space="preserve"> borders between the fields of eighteenth-century book history and the digital humanities</w:t>
      </w:r>
      <w:r>
        <w:t xml:space="preserve">, </w:t>
      </w:r>
      <w:r w:rsidRPr="00B07232">
        <w:t>digital editions</w:t>
      </w:r>
      <w:r>
        <w:t xml:space="preserve"> of correspondence </w:t>
      </w:r>
      <w:r w:rsidR="000A7C30">
        <w:t>– and of life writing in general</w:t>
      </w:r>
      <w:r w:rsidR="0072755B">
        <w:t xml:space="preserve"> – </w:t>
      </w:r>
      <w:r>
        <w:t>have been under-utili</w:t>
      </w:r>
      <w:r w:rsidR="00351047">
        <w:t>z</w:t>
      </w:r>
      <w:r>
        <w:t>ed. We find such a</w:t>
      </w:r>
      <w:r w:rsidR="00EC27D8">
        <w:t xml:space="preserve"> gap</w:t>
      </w:r>
      <w:r>
        <w:t xml:space="preserve"> reflected </w:t>
      </w:r>
      <w:r w:rsidR="00E42D2C">
        <w:t xml:space="preserve">in </w:t>
      </w:r>
      <w:r>
        <w:t xml:space="preserve">the valuable recent special issue of the </w:t>
      </w:r>
      <w:r w:rsidRPr="00D44CB1">
        <w:rPr>
          <w:i/>
          <w:iCs/>
        </w:rPr>
        <w:t>Huntington Library Quarterly</w:t>
      </w:r>
      <w:r>
        <w:t xml:space="preserve"> </w:t>
      </w:r>
      <w:r w:rsidR="005437B9">
        <w:t xml:space="preserve">addressing women in </w:t>
      </w:r>
      <w:r>
        <w:t>book history</w:t>
      </w:r>
      <w:r w:rsidR="0059414A">
        <w:t xml:space="preserve"> (Schellenberg and Levy 20</w:t>
      </w:r>
      <w:r w:rsidR="0074659A">
        <w:t>21</w:t>
      </w:r>
      <w:r w:rsidR="0059414A">
        <w:t>)</w:t>
      </w:r>
      <w:r>
        <w:t xml:space="preserve">. </w:t>
      </w:r>
      <w:r w:rsidR="0072755B">
        <w:t xml:space="preserve">In </w:t>
      </w:r>
      <w:r>
        <w:t xml:space="preserve">this </w:t>
      </w:r>
      <w:r w:rsidR="005437B9">
        <w:t>volume</w:t>
      </w:r>
      <w:r>
        <w:t>, eighteenth-century and twenty-first-century cataloguing, publishing</w:t>
      </w:r>
      <w:r w:rsidR="0059414A">
        <w:t>,</w:t>
      </w:r>
      <w:r>
        <w:t xml:space="preserve"> and excerpting practices are subjected to quantitative analysis, while evidence from letters and diaries comes under qualitative scrutiny</w:t>
      </w:r>
      <w:r w:rsidR="000A7C30">
        <w:t>. B</w:t>
      </w:r>
      <w:r>
        <w:t xml:space="preserve">ut </w:t>
      </w:r>
      <w:r w:rsidR="0047129B">
        <w:t>our</w:t>
      </w:r>
      <w:r>
        <w:t xml:space="preserve"> specific combination – </w:t>
      </w:r>
      <w:r w:rsidR="005437B9">
        <w:t xml:space="preserve">eighteenth-century </w:t>
      </w:r>
      <w:r>
        <w:t xml:space="preserve">life writing plus quantitative </w:t>
      </w:r>
      <w:r w:rsidR="005437B9">
        <w:t xml:space="preserve">analysis </w:t>
      </w:r>
      <w:r w:rsidR="0072755B">
        <w:t xml:space="preserve">– </w:t>
      </w:r>
      <w:r>
        <w:t>goes unrepresented.</w:t>
      </w:r>
      <w:r>
        <w:rPr>
          <w:rFonts w:eastAsia="Palatino Linotype" w:cs="Palatino Linotype"/>
          <w:color w:val="000000"/>
        </w:rPr>
        <w:t xml:space="preserve"> In the planning phase of </w:t>
      </w:r>
      <w:r w:rsidR="000A7C30">
        <w:rPr>
          <w:rFonts w:eastAsia="Palatino Linotype" w:cs="Palatino Linotype"/>
          <w:color w:val="000000"/>
        </w:rPr>
        <w:t>our</w:t>
      </w:r>
      <w:r w:rsidRPr="00A37F7A">
        <w:rPr>
          <w:rFonts w:eastAsia="Palatino Linotype" w:cs="Palatino Linotype"/>
          <w:color w:val="000000"/>
        </w:rPr>
        <w:t xml:space="preserve"> project we </w:t>
      </w:r>
      <w:r>
        <w:rPr>
          <w:rFonts w:eastAsia="Palatino Linotype" w:cs="Palatino Linotype"/>
          <w:color w:val="000000"/>
        </w:rPr>
        <w:t xml:space="preserve">therefore </w:t>
      </w:r>
      <w:r w:rsidRPr="00A37F7A">
        <w:rPr>
          <w:rFonts w:eastAsia="Palatino Linotype" w:cs="Palatino Linotype"/>
          <w:color w:val="000000"/>
        </w:rPr>
        <w:t xml:space="preserve">pondered how </w:t>
      </w:r>
      <w:r>
        <w:rPr>
          <w:rFonts w:eastAsia="Palatino Linotype" w:cs="Palatino Linotype"/>
          <w:color w:val="000000"/>
        </w:rPr>
        <w:t>we might bring such source material</w:t>
      </w:r>
      <w:r w:rsidR="008174AE">
        <w:rPr>
          <w:rFonts w:eastAsia="Palatino Linotype" w:cs="Palatino Linotype"/>
          <w:color w:val="000000"/>
        </w:rPr>
        <w:t>s</w:t>
      </w:r>
      <w:r>
        <w:rPr>
          <w:rFonts w:eastAsia="Palatino Linotype" w:cs="Palatino Linotype"/>
          <w:color w:val="000000"/>
        </w:rPr>
        <w:t xml:space="preserve"> and method</w:t>
      </w:r>
      <w:r w:rsidR="008174AE">
        <w:rPr>
          <w:rFonts w:eastAsia="Palatino Linotype" w:cs="Palatino Linotype"/>
          <w:color w:val="000000"/>
        </w:rPr>
        <w:t>s</w:t>
      </w:r>
      <w:r>
        <w:rPr>
          <w:rFonts w:eastAsia="Palatino Linotype" w:cs="Palatino Linotype"/>
          <w:color w:val="000000"/>
        </w:rPr>
        <w:t xml:space="preserve"> together to create new </w:t>
      </w:r>
      <w:r w:rsidRPr="00A37F7A">
        <w:rPr>
          <w:rFonts w:eastAsia="Palatino Linotype" w:cs="Palatino Linotype"/>
          <w:color w:val="000000"/>
        </w:rPr>
        <w:t>knowledge about</w:t>
      </w:r>
      <w:r>
        <w:rPr>
          <w:rFonts w:eastAsia="Palatino Linotype" w:cs="Palatino Linotype"/>
          <w:color w:val="000000"/>
        </w:rPr>
        <w:t xml:space="preserve"> </w:t>
      </w:r>
      <w:r w:rsidR="00301C63">
        <w:rPr>
          <w:rFonts w:eastAsia="Palatino Linotype" w:cs="Palatino Linotype"/>
          <w:color w:val="000000"/>
        </w:rPr>
        <w:t xml:space="preserve">eighteenth-century </w:t>
      </w:r>
      <w:r w:rsidRPr="00A37F7A">
        <w:rPr>
          <w:rFonts w:eastAsia="Palatino Linotype" w:cs="Palatino Linotype"/>
          <w:color w:val="000000"/>
        </w:rPr>
        <w:t>reading practices</w:t>
      </w:r>
      <w:r w:rsidR="00301C63">
        <w:rPr>
          <w:rFonts w:eastAsia="Palatino Linotype" w:cs="Palatino Linotype"/>
          <w:color w:val="000000"/>
        </w:rPr>
        <w:t>.</w:t>
      </w:r>
    </w:p>
    <w:p w14:paraId="00000022" w14:textId="56BE5792" w:rsidR="00D8320E" w:rsidRDefault="009F2A53" w:rsidP="000E6B10">
      <w:pPr>
        <w:ind w:firstLine="284"/>
      </w:pPr>
      <w:r>
        <w:t xml:space="preserve">By tagging </w:t>
      </w:r>
      <w:r w:rsidR="009945A6">
        <w:t xml:space="preserve">reading experiences </w:t>
      </w:r>
      <w:r>
        <w:t xml:space="preserve">as we transcribed Hamilton’s </w:t>
      </w:r>
      <w:r w:rsidR="00B07232">
        <w:t>letters and diaries</w:t>
      </w:r>
      <w:r>
        <w:t xml:space="preserve">, we </w:t>
      </w:r>
      <w:r w:rsidR="005437B9">
        <w:t xml:space="preserve">could </w:t>
      </w:r>
      <w:r>
        <w:t xml:space="preserve">import </w:t>
      </w:r>
      <w:r w:rsidR="009945A6">
        <w:t xml:space="preserve">them </w:t>
      </w:r>
      <w:r>
        <w:t>into a database</w:t>
      </w:r>
      <w:r w:rsidR="00F82B70">
        <w:t xml:space="preserve"> </w:t>
      </w:r>
      <w:r>
        <w:t xml:space="preserve">before manually entering key information about each </w:t>
      </w:r>
      <w:r w:rsidR="009945A6">
        <w:t>experience</w:t>
      </w:r>
      <w:r>
        <w:t xml:space="preserve"> according to a specified set of categories.</w:t>
      </w:r>
      <w:r w:rsidR="00F82B70">
        <w:rPr>
          <w:vertAlign w:val="superscript"/>
        </w:rPr>
        <w:footnoteReference w:id="1"/>
      </w:r>
      <w:r>
        <w:t xml:space="preserve"> Our aims were to capture a range of data about reading practices in </w:t>
      </w:r>
      <w:r w:rsidR="0047129B">
        <w:t xml:space="preserve">the </w:t>
      </w:r>
      <w:r>
        <w:t>archive, and to then ask questions of that data about where, when, who, what, how</w:t>
      </w:r>
      <w:r w:rsidR="0059414A">
        <w:t>,</w:t>
      </w:r>
      <w:r>
        <w:t xml:space="preserve"> and why Hamilton and her circles read. But there were decisions to be made, </w:t>
      </w:r>
      <w:r w:rsidR="00D408B0">
        <w:t>first,</w:t>
      </w:r>
      <w:r w:rsidR="00754EB5">
        <w:t xml:space="preserve"> concerning </w:t>
      </w:r>
      <w:r>
        <w:t>scoping and definition.</w:t>
      </w:r>
    </w:p>
    <w:p w14:paraId="5E184D39" w14:textId="77777777" w:rsidR="00B07232" w:rsidRDefault="00B07232" w:rsidP="00AE223D"/>
    <w:p w14:paraId="00000024" w14:textId="003A3F90" w:rsidR="00D8320E" w:rsidRPr="002C5FBB" w:rsidRDefault="00286B67" w:rsidP="000913AB">
      <w:pPr>
        <w:pStyle w:val="Heading2"/>
      </w:pPr>
      <w:r>
        <w:lastRenderedPageBreak/>
        <w:t>2</w:t>
      </w:r>
      <w:r w:rsidR="002C5FBB">
        <w:t>.2</w:t>
      </w:r>
      <w:r w:rsidR="00746A68">
        <w:t>.</w:t>
      </w:r>
      <w:r w:rsidR="003F6904">
        <w:t xml:space="preserve"> </w:t>
      </w:r>
      <w:r w:rsidR="002C5FBB" w:rsidRPr="002C5FBB">
        <w:t xml:space="preserve">Scoping the </w:t>
      </w:r>
      <w:r w:rsidR="003B1BC5">
        <w:t>R</w:t>
      </w:r>
      <w:r w:rsidR="002C5FBB" w:rsidRPr="002C5FBB">
        <w:t>esearch</w:t>
      </w:r>
    </w:p>
    <w:p w14:paraId="3896A53F" w14:textId="675589E7" w:rsidR="00EA58A9" w:rsidRDefault="00281779" w:rsidP="00EA58A9">
      <w:r>
        <w:t xml:space="preserve">Due </w:t>
      </w:r>
      <w:r w:rsidR="00662F0E">
        <w:t>to the volume of manuscript material and the density of reading within Hamilton’s bookish life writing,</w:t>
      </w:r>
      <w:r w:rsidR="009F2A53">
        <w:t xml:space="preserve"> we </w:t>
      </w:r>
      <w:r>
        <w:t xml:space="preserve">were not able </w:t>
      </w:r>
      <w:r w:rsidR="009F2A53">
        <w:t xml:space="preserve">to include in </w:t>
      </w:r>
      <w:r w:rsidR="000A7C30">
        <w:t xml:space="preserve">our </w:t>
      </w:r>
      <w:r w:rsidR="009F2A53">
        <w:t xml:space="preserve">database all </w:t>
      </w:r>
      <w:r w:rsidR="00662F0E">
        <w:t xml:space="preserve">the </w:t>
      </w:r>
      <w:r w:rsidR="009F2A53">
        <w:t xml:space="preserve">reading </w:t>
      </w:r>
      <w:r w:rsidR="009945A6">
        <w:t>experience</w:t>
      </w:r>
      <w:r w:rsidR="00D408B0">
        <w:t>s</w:t>
      </w:r>
      <w:r w:rsidR="009F2A53">
        <w:t xml:space="preserve"> in the archive. We therefore decided</w:t>
      </w:r>
      <w:r w:rsidR="00F82B70">
        <w:t>, like Ellis</w:t>
      </w:r>
      <w:r w:rsidR="0059414A">
        <w:t xml:space="preserve"> (2014)</w:t>
      </w:r>
      <w:r w:rsidR="00F82B70">
        <w:t>,</w:t>
      </w:r>
      <w:r w:rsidR="009F2A53">
        <w:t xml:space="preserve"> to </w:t>
      </w:r>
      <w:r w:rsidR="005437B9">
        <w:t xml:space="preserve">demarcate a </w:t>
      </w:r>
      <w:r w:rsidR="009F2A53">
        <w:t xml:space="preserve">chronological period during which </w:t>
      </w:r>
      <w:r w:rsidR="00E42D2C">
        <w:t xml:space="preserve">Hamilton </w:t>
      </w:r>
      <w:r w:rsidR="009F2A53">
        <w:t>produced an amount of manuscript l</w:t>
      </w:r>
      <w:r w:rsidR="00D408B0">
        <w:t>ife writing</w:t>
      </w:r>
      <w:r w:rsidR="00662F0E">
        <w:t xml:space="preserve"> that was appropriate to our project’s timescale, </w:t>
      </w:r>
      <w:r w:rsidR="009F2A53">
        <w:t xml:space="preserve">and to use the material from that period as our evidence base. </w:t>
      </w:r>
    </w:p>
    <w:p w14:paraId="52330D9B" w14:textId="132760C7" w:rsidR="00EA58A9" w:rsidRDefault="009F2A53" w:rsidP="00EA58A9">
      <w:pPr>
        <w:ind w:firstLine="284"/>
      </w:pPr>
      <w:r>
        <w:t xml:space="preserve">The </w:t>
      </w:r>
      <w:r w:rsidR="00BD72F1">
        <w:t xml:space="preserve">years </w:t>
      </w:r>
      <w:r>
        <w:t>1782</w:t>
      </w:r>
      <w:r w:rsidR="001A0093">
        <w:rPr>
          <w:rFonts w:cs="Times New Roman"/>
        </w:rPr>
        <w:t>–</w:t>
      </w:r>
      <w:r>
        <w:t>1785</w:t>
      </w:r>
      <w:r w:rsidR="00281779">
        <w:t xml:space="preserve">, </w:t>
      </w:r>
      <w:r w:rsidR="00BD72F1">
        <w:t>when</w:t>
      </w:r>
      <w:r w:rsidR="00281779">
        <w:t xml:space="preserve"> Hamilton was resident in a</w:t>
      </w:r>
      <w:r w:rsidR="008174AE">
        <w:t xml:space="preserve"> </w:t>
      </w:r>
      <w:r w:rsidR="00281779">
        <w:t>house-share arrangement with two friends in Clarges Street,</w:t>
      </w:r>
      <w:r>
        <w:t xml:space="preserve"> </w:t>
      </w:r>
      <w:r w:rsidR="00747CB5">
        <w:t xml:space="preserve">were appealing </w:t>
      </w:r>
      <w:r>
        <w:t>for three reasons. First, a</w:t>
      </w:r>
      <w:r w:rsidR="003C489E">
        <w:t xml:space="preserve"> uniquely</w:t>
      </w:r>
      <w:r>
        <w:t xml:space="preserve"> large amount of manuscript material </w:t>
      </w:r>
      <w:r w:rsidR="003C489E">
        <w:t xml:space="preserve">was </w:t>
      </w:r>
      <w:r w:rsidR="00D408B0">
        <w:t xml:space="preserve">extant </w:t>
      </w:r>
      <w:r>
        <w:t>from that period.</w:t>
      </w:r>
      <w:r>
        <w:rPr>
          <w:vertAlign w:val="superscript"/>
        </w:rPr>
        <w:footnoteReference w:id="2"/>
      </w:r>
      <w:r>
        <w:t xml:space="preserve"> Second, this material spans several different media in Hamilton’s hand</w:t>
      </w:r>
      <w:r w:rsidR="0072755B">
        <w:t xml:space="preserve"> – </w:t>
      </w:r>
      <w:r>
        <w:t xml:space="preserve">diaries, letters, and manuscript books – which we hoped would enable a richness of analysis unavailable to previous studies of individual reading habits. </w:t>
      </w:r>
      <w:r w:rsidR="00477231">
        <w:t xml:space="preserve">Third, as noted by David Denison and Tino </w:t>
      </w:r>
      <w:proofErr w:type="spellStart"/>
      <w:r w:rsidR="00477231" w:rsidRPr="00605167">
        <w:rPr>
          <w:color w:val="000000"/>
          <w:highlight w:val="white"/>
        </w:rPr>
        <w:t>Oudesluijs</w:t>
      </w:r>
      <w:proofErr w:type="spellEnd"/>
      <w:r w:rsidR="00477231">
        <w:t xml:space="preserve"> in their contribution to this</w:t>
      </w:r>
      <w:r w:rsidR="003B1BC5">
        <w:t xml:space="preserve"> special</w:t>
      </w:r>
      <w:r w:rsidR="00477231">
        <w:t xml:space="preserve"> issue, the ‘Clarges period’ of Hamilton’s life is particularly sociable (even hectic – Denison and </w:t>
      </w:r>
      <w:proofErr w:type="spellStart"/>
      <w:r w:rsidR="00477231">
        <w:t>Oudesluijs</w:t>
      </w:r>
      <w:proofErr w:type="spellEnd"/>
      <w:r w:rsidR="00477231">
        <w:t xml:space="preserve"> count </w:t>
      </w:r>
      <w:r w:rsidR="00EC27D8">
        <w:t>251 distinct ‘nodes’ in their first draft of a network map for this period</w:t>
      </w:r>
      <w:r w:rsidR="000A7C30">
        <w:t>)</w:t>
      </w:r>
      <w:r>
        <w:t>. It was a bonus for us, as scholars of Bluestocking culture, that this was also the period in which Hamilton’s friendships with figures including Frances Burney</w:t>
      </w:r>
      <w:r w:rsidR="004433DC">
        <w:t xml:space="preserve"> </w:t>
      </w:r>
      <w:r w:rsidR="007223AC">
        <w:t>(1752</w:t>
      </w:r>
      <w:r w:rsidR="001A0093">
        <w:rPr>
          <w:rFonts w:cs="Times New Roman"/>
        </w:rPr>
        <w:t>–</w:t>
      </w:r>
      <w:r w:rsidR="007223AC">
        <w:t xml:space="preserve">1840), </w:t>
      </w:r>
      <w:r>
        <w:t>Hannah More</w:t>
      </w:r>
      <w:r w:rsidR="004433DC">
        <w:t xml:space="preserve"> </w:t>
      </w:r>
      <w:r w:rsidR="007223AC">
        <w:t>(1745</w:t>
      </w:r>
      <w:r w:rsidR="001A0093">
        <w:rPr>
          <w:rFonts w:cs="Times New Roman"/>
        </w:rPr>
        <w:t>–</w:t>
      </w:r>
      <w:r w:rsidR="007223AC">
        <w:t>1843),</w:t>
      </w:r>
      <w:r w:rsidR="004433DC">
        <w:t xml:space="preserve"> </w:t>
      </w:r>
      <w:r>
        <w:t>Elizabeth Carter</w:t>
      </w:r>
      <w:r w:rsidR="00B07232">
        <w:t xml:space="preserve"> </w:t>
      </w:r>
      <w:r w:rsidR="007223AC">
        <w:t>(1717</w:t>
      </w:r>
      <w:r w:rsidR="001A0093">
        <w:rPr>
          <w:rFonts w:cs="Times New Roman"/>
        </w:rPr>
        <w:t>–</w:t>
      </w:r>
      <w:r w:rsidR="007223AC">
        <w:t>1806)</w:t>
      </w:r>
      <w:r w:rsidR="004433DC">
        <w:t xml:space="preserve">, </w:t>
      </w:r>
      <w:r w:rsidR="00B07232">
        <w:t>and Mary Delany</w:t>
      </w:r>
      <w:r w:rsidR="004433DC">
        <w:t xml:space="preserve">, </w:t>
      </w:r>
      <w:r>
        <w:t>were most active and well-evidenced.</w:t>
      </w:r>
    </w:p>
    <w:p w14:paraId="00000027" w14:textId="18C5E8ED" w:rsidR="00D8320E" w:rsidRDefault="009F2A53" w:rsidP="00EA58A9">
      <w:pPr>
        <w:ind w:firstLine="284"/>
      </w:pPr>
      <w:r>
        <w:t>We eventually selected</w:t>
      </w:r>
      <w:r w:rsidR="00692809">
        <w:t xml:space="preserve"> </w:t>
      </w:r>
      <w:r>
        <w:t>the year 22 June 1783</w:t>
      </w:r>
      <w:r w:rsidR="001A0093">
        <w:t xml:space="preserve"> </w:t>
      </w:r>
      <w:r w:rsidR="001A0093">
        <w:rPr>
          <w:rFonts w:cs="Times New Roman"/>
        </w:rPr>
        <w:t xml:space="preserve">– </w:t>
      </w:r>
      <w:r>
        <w:t>20 June 1784 as our period of analysis</w:t>
      </w:r>
      <w:r w:rsidR="00B07232">
        <w:t xml:space="preserve">. </w:t>
      </w:r>
      <w:r w:rsidR="00C90AAB">
        <w:t>At the time of writing this article (</w:t>
      </w:r>
      <w:r w:rsidR="00301C63">
        <w:t xml:space="preserve">October </w:t>
      </w:r>
      <w:r w:rsidR="00C90AAB">
        <w:t>2024), t</w:t>
      </w:r>
      <w:r>
        <w:t>he corpus of life writing</w:t>
      </w:r>
      <w:r w:rsidR="00D408B0">
        <w:t xml:space="preserve"> dating from this period includes</w:t>
      </w:r>
      <w:r>
        <w:t xml:space="preserve"> </w:t>
      </w:r>
      <w:r w:rsidR="00214E15">
        <w:t>nine</w:t>
      </w:r>
      <w:r w:rsidR="00214E15" w:rsidRPr="004D3656">
        <w:t xml:space="preserve"> </w:t>
      </w:r>
      <w:r w:rsidRPr="004D3656">
        <w:t>diaries</w:t>
      </w:r>
      <w:r w:rsidR="00F932DE">
        <w:t xml:space="preserve"> (HAM</w:t>
      </w:r>
      <w:r w:rsidR="00072550">
        <w:t>/</w:t>
      </w:r>
      <w:r w:rsidR="00F932DE">
        <w:t>2/3</w:t>
      </w:r>
      <w:r w:rsidR="00A71427">
        <w:t xml:space="preserve"> </w:t>
      </w:r>
      <w:r w:rsidR="00423161">
        <w:rPr>
          <w:rFonts w:cs="Times New Roman"/>
        </w:rPr>
        <w:t>–</w:t>
      </w:r>
      <w:r w:rsidR="00A71427">
        <w:rPr>
          <w:rFonts w:cs="Times New Roman"/>
        </w:rPr>
        <w:t xml:space="preserve"> </w:t>
      </w:r>
      <w:r w:rsidR="00F932DE">
        <w:t>HAM/2/10),</w:t>
      </w:r>
      <w:r w:rsidR="00692809">
        <w:t xml:space="preserve"> </w:t>
      </w:r>
      <w:r w:rsidR="00423161">
        <w:t>seven</w:t>
      </w:r>
      <w:r>
        <w:t xml:space="preserve"> letters written from Hamilton, and 1</w:t>
      </w:r>
      <w:r w:rsidR="00281779">
        <w:t>59</w:t>
      </w:r>
      <w:r>
        <w:t xml:space="preserve"> letters written to her: these were the documents from which we would extract</w:t>
      </w:r>
      <w:r w:rsidR="00281779">
        <w:t xml:space="preserve"> our 552 reading experiences</w:t>
      </w:r>
      <w:r>
        <w:t xml:space="preserve">. The </w:t>
      </w:r>
      <w:r w:rsidR="00301C63">
        <w:t xml:space="preserve">detail and </w:t>
      </w:r>
      <w:r>
        <w:t>granularity of Hamilton’s diary entries</w:t>
      </w:r>
      <w:r w:rsidR="00301C63">
        <w:t>,</w:t>
      </w:r>
      <w:r>
        <w:t xml:space="preserve"> and the fact that we had an unbroken run of diaries for this period</w:t>
      </w:r>
      <w:r w:rsidR="00301C63">
        <w:t>,</w:t>
      </w:r>
      <w:r>
        <w:t xml:space="preserve"> were particularly important in building a detailed, reliable picture of her reading habits</w:t>
      </w:r>
      <w:r w:rsidR="00605167">
        <w:t xml:space="preserve"> (they</w:t>
      </w:r>
      <w:r w:rsidR="005437B9">
        <w:t xml:space="preserve"> ultimately</w:t>
      </w:r>
      <w:r w:rsidR="00605167">
        <w:t xml:space="preserve"> suppl</w:t>
      </w:r>
      <w:r w:rsidR="005437B9">
        <w:t>ied</w:t>
      </w:r>
      <w:r w:rsidR="00605167">
        <w:t xml:space="preserve"> more than 9</w:t>
      </w:r>
      <w:r w:rsidR="00281779">
        <w:t>8</w:t>
      </w:r>
      <w:r w:rsidR="00605167">
        <w:t xml:space="preserve">% of the </w:t>
      </w:r>
      <w:r w:rsidR="00605167">
        <w:lastRenderedPageBreak/>
        <w:t xml:space="preserve">reading </w:t>
      </w:r>
      <w:r w:rsidR="00F71778">
        <w:t xml:space="preserve">experiences </w:t>
      </w:r>
      <w:r w:rsidR="00605167">
        <w:t>for which she is the agent)</w:t>
      </w:r>
      <w:r>
        <w:t xml:space="preserve">. Overall, we had over a thousand pages of manuscript </w:t>
      </w:r>
      <w:r w:rsidR="00D408B0">
        <w:t>life writing</w:t>
      </w:r>
      <w:r w:rsidR="00301C63">
        <w:t xml:space="preserve"> </w:t>
      </w:r>
      <w:r w:rsidR="00EC27D8">
        <w:t xml:space="preserve">dating from this period </w:t>
      </w:r>
      <w:r>
        <w:t>to comb for evidence about Mary Hamilton’s reading.</w:t>
      </w:r>
      <w:r w:rsidR="00B87E1C" w:rsidRPr="002E69D8">
        <w:rPr>
          <w:rStyle w:val="FootnoteReference"/>
        </w:rPr>
        <w:footnoteReference w:id="3"/>
      </w:r>
    </w:p>
    <w:p w14:paraId="0000002D" w14:textId="2880B314" w:rsidR="00D8320E" w:rsidRDefault="009F2A53" w:rsidP="009917CA">
      <w:pPr>
        <w:ind w:firstLine="284"/>
      </w:pPr>
      <w:r>
        <w:t>Our next step was to model a</w:t>
      </w:r>
      <w:r w:rsidR="0065427C">
        <w:t xml:space="preserve"> </w:t>
      </w:r>
      <w:r>
        <w:t>reading practice</w:t>
      </w:r>
      <w:r w:rsidR="00F00A5E">
        <w:t xml:space="preserve">, </w:t>
      </w:r>
      <w:r w:rsidR="00C713C3">
        <w:t xml:space="preserve">for which we </w:t>
      </w:r>
      <w:r>
        <w:t>turned to conceptual modelling practices</w:t>
      </w:r>
      <w:r w:rsidR="00F82B70">
        <w:t xml:space="preserve"> outside the field of eighteenth-century studies</w:t>
      </w:r>
      <w:r>
        <w:t xml:space="preserve">, specifically the attempt of the </w:t>
      </w:r>
      <w:r w:rsidRPr="00DF170F">
        <w:rPr>
          <w:i/>
          <w:iCs/>
        </w:rPr>
        <w:t>Reading Europe Advanced Data Investigation Tool</w:t>
      </w:r>
      <w:r w:rsidRPr="00A71427">
        <w:t xml:space="preserve"> (</w:t>
      </w:r>
      <w:r w:rsidRPr="000A494A">
        <w:rPr>
          <w:i/>
          <w:iCs/>
        </w:rPr>
        <w:t>READ-IT</w:t>
      </w:r>
      <w:r w:rsidRPr="00A71427">
        <w:t xml:space="preserve">) </w:t>
      </w:r>
      <w:r>
        <w:t xml:space="preserve">to produce </w:t>
      </w:r>
      <w:r w:rsidR="00423161">
        <w:t>‘</w:t>
      </w:r>
      <w:r>
        <w:t xml:space="preserve">a shared </w:t>
      </w:r>
      <w:r w:rsidR="005F3DD1">
        <w:t>“l</w:t>
      </w:r>
      <w:r>
        <w:t>anguage</w:t>
      </w:r>
      <w:r w:rsidR="005F3DD1">
        <w:t>”</w:t>
      </w:r>
      <w:r>
        <w:t xml:space="preserve"> for the formal</w:t>
      </w:r>
      <w:r w:rsidR="00823140">
        <w:t>i</w:t>
      </w:r>
      <w:r w:rsidR="00CE60D2">
        <w:t>s</w:t>
      </w:r>
      <w:r w:rsidR="00823140">
        <w:t>a</w:t>
      </w:r>
      <w:r>
        <w:t>tion of the phenomenon of reading to be used in the production of computable research data</w:t>
      </w:r>
      <w:r w:rsidR="00423161">
        <w:t>’</w:t>
      </w:r>
      <w:r w:rsidR="00CE60D2">
        <w:t xml:space="preserve"> (Antonini </w:t>
      </w:r>
      <w:r w:rsidR="009B233D">
        <w:t>and others</w:t>
      </w:r>
      <w:r w:rsidR="00CE60D2">
        <w:t xml:space="preserve"> 2021: </w:t>
      </w:r>
      <w:r w:rsidR="006B1074">
        <w:rPr>
          <w:rFonts w:cs="Times New Roman"/>
        </w:rPr>
        <w:t>Section 1</w:t>
      </w:r>
      <w:r w:rsidR="00CE60D2">
        <w:t>)</w:t>
      </w:r>
      <w:r w:rsidR="005F3DD1">
        <w:t>.</w:t>
      </w:r>
      <w:r w:rsidR="00EC27D8">
        <w:rPr>
          <w:rStyle w:val="FootnoteReference"/>
        </w:rPr>
        <w:footnoteReference w:id="4"/>
      </w:r>
      <w:r>
        <w:t xml:space="preserve"> In </w:t>
      </w:r>
      <w:r w:rsidR="00423161">
        <w:t>‘</w:t>
      </w:r>
      <w:r>
        <w:t>focus[</w:t>
      </w:r>
      <w:proofErr w:type="spellStart"/>
      <w:r>
        <w:t>ing</w:t>
      </w:r>
      <w:proofErr w:type="spellEnd"/>
      <w:r>
        <w:t>] on the reader’s experience as a whole with the aim to support the integration of results concerning the different facets of the reading phenomenon</w:t>
      </w:r>
      <w:r w:rsidR="00423161">
        <w:t>’</w:t>
      </w:r>
      <w:r w:rsidR="00605167">
        <w:t xml:space="preserve"> (Antonini </w:t>
      </w:r>
      <w:r w:rsidR="009B233D">
        <w:t xml:space="preserve">and others </w:t>
      </w:r>
      <w:r w:rsidR="00281779">
        <w:t>2021</w:t>
      </w:r>
      <w:r w:rsidR="00253F69">
        <w:t>:</w:t>
      </w:r>
      <w:r w:rsidR="00605167">
        <w:t xml:space="preserve"> </w:t>
      </w:r>
      <w:r w:rsidR="006B1074">
        <w:t>Section 2</w:t>
      </w:r>
      <w:r w:rsidR="00605167">
        <w:t xml:space="preserve">), the </w:t>
      </w:r>
      <w:r w:rsidR="00605167" w:rsidRPr="000A494A">
        <w:rPr>
          <w:i/>
          <w:iCs/>
        </w:rPr>
        <w:t>READ-IT</w:t>
      </w:r>
      <w:r w:rsidR="00605167">
        <w:t xml:space="preserve"> project seemed to provide a likely blueprint for our database design. </w:t>
      </w:r>
      <w:r w:rsidR="00DF170F">
        <w:t xml:space="preserve">There was much to admire, and to emulate, in the </w:t>
      </w:r>
      <w:r w:rsidR="00423161">
        <w:t>‘</w:t>
      </w:r>
      <w:r w:rsidR="00DF170F">
        <w:t>ontology of reading experience</w:t>
      </w:r>
      <w:r w:rsidR="00423161">
        <w:t>’</w:t>
      </w:r>
      <w:r w:rsidR="00DF170F">
        <w:t xml:space="preserve"> produced by this team</w:t>
      </w:r>
      <w:r w:rsidR="00D3761D">
        <w:t>, here plotted in</w:t>
      </w:r>
      <w:r w:rsidR="00DF170F">
        <w:t xml:space="preserve"> Fig</w:t>
      </w:r>
      <w:r w:rsidR="00253F69">
        <w:t xml:space="preserve">ure </w:t>
      </w:r>
      <w:r w:rsidR="00DF170F">
        <w:t>1.</w:t>
      </w:r>
      <w:r w:rsidR="00D3761D">
        <w:rPr>
          <w:rStyle w:val="FootnoteReference"/>
        </w:rPr>
        <w:footnoteReference w:id="5"/>
      </w:r>
      <w:r w:rsidR="00DF170F">
        <w:t xml:space="preserve"> It was particularly helpful for us to see the Reading Agent, the Reading Resource</w:t>
      </w:r>
      <w:r w:rsidR="00EA4A97">
        <w:t>,</w:t>
      </w:r>
      <w:r w:rsidR="00DF170F">
        <w:t xml:space="preserve"> and the Reading Process structured as three distinct fields which could then be parsed for more detailed information.</w:t>
      </w:r>
    </w:p>
    <w:p w14:paraId="1927E7F4" w14:textId="77777777" w:rsidR="009917CA" w:rsidRDefault="009917CA" w:rsidP="009917CA">
      <w:pPr>
        <w:ind w:firstLine="284"/>
      </w:pPr>
    </w:p>
    <w:p w14:paraId="508370E2" w14:textId="1FDF9E05" w:rsidR="0092034E" w:rsidRDefault="0092034E" w:rsidP="0092034E">
      <w:pPr>
        <w:jc w:val="center"/>
      </w:pPr>
      <w:r>
        <w:rPr>
          <w:noProof/>
        </w:rPr>
        <w:lastRenderedPageBreak/>
        <w:drawing>
          <wp:inline distT="0" distB="0" distL="0" distR="0" wp14:anchorId="60BDE9DA" wp14:editId="32BE4756">
            <wp:extent cx="4134256" cy="2644739"/>
            <wp:effectExtent l="0" t="0" r="0" b="0"/>
            <wp:docPr id="187330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09789" name="Picture 1873309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851" cy="2648958"/>
                    </a:xfrm>
                    <a:prstGeom prst="rect">
                      <a:avLst/>
                    </a:prstGeom>
                  </pic:spPr>
                </pic:pic>
              </a:graphicData>
            </a:graphic>
          </wp:inline>
        </w:drawing>
      </w:r>
    </w:p>
    <w:p w14:paraId="3EE80FAD" w14:textId="77777777" w:rsidR="0092034E" w:rsidRDefault="0092034E" w:rsidP="00253F69"/>
    <w:p w14:paraId="0000002E" w14:textId="5D8E8097" w:rsidR="00D8320E" w:rsidRPr="00DA5FF8" w:rsidRDefault="009F2A53" w:rsidP="0092034E">
      <w:pPr>
        <w:jc w:val="center"/>
      </w:pPr>
      <w:r w:rsidRPr="00253F69">
        <w:rPr>
          <w:smallCaps/>
        </w:rPr>
        <w:t>Fig.</w:t>
      </w:r>
      <w:r w:rsidR="00253F69" w:rsidRPr="00253F69">
        <w:rPr>
          <w:smallCaps/>
        </w:rPr>
        <w:t xml:space="preserve"> </w:t>
      </w:r>
      <w:r w:rsidRPr="00253F69">
        <w:rPr>
          <w:smallCaps/>
        </w:rPr>
        <w:t>1</w:t>
      </w:r>
      <w:r w:rsidRPr="00DA5FF8">
        <w:t>. Visual</w:t>
      </w:r>
      <w:r w:rsidR="00823140">
        <w:t>iza</w:t>
      </w:r>
      <w:r w:rsidRPr="00DA5FF8">
        <w:t xml:space="preserve">tion of </w:t>
      </w:r>
      <w:r w:rsidRPr="000A494A">
        <w:rPr>
          <w:i/>
          <w:iCs/>
        </w:rPr>
        <w:t>READ-IT</w:t>
      </w:r>
      <w:r w:rsidRPr="00DA5FF8">
        <w:t>’s Reading Experience Ontology</w:t>
      </w:r>
      <w:r w:rsidRPr="00AA683B">
        <w:t>.</w:t>
      </w:r>
    </w:p>
    <w:p w14:paraId="13FB5BA0" w14:textId="77777777" w:rsidR="00DF170F" w:rsidRDefault="00DF170F" w:rsidP="00572AA1"/>
    <w:p w14:paraId="52C0817A" w14:textId="23FFC261" w:rsidR="00CD7646" w:rsidRDefault="0047129B" w:rsidP="00747CB5">
      <w:pPr>
        <w:ind w:firstLine="284"/>
      </w:pPr>
      <w:r>
        <w:t>However</w:t>
      </w:r>
      <w:r w:rsidR="009F2A53">
        <w:t xml:space="preserve">, this </w:t>
      </w:r>
      <w:r w:rsidR="0065427C">
        <w:t>o</w:t>
      </w:r>
      <w:r w:rsidR="009F2A53">
        <w:t>ntology was too general for us to use</w:t>
      </w:r>
      <w:r w:rsidR="005437B9">
        <w:t xml:space="preserve"> wholesale</w:t>
      </w:r>
      <w:r w:rsidR="009F2A53">
        <w:t>. Its central virtue</w:t>
      </w:r>
      <w:r w:rsidR="0072755B">
        <w:t xml:space="preserve"> – </w:t>
      </w:r>
      <w:r w:rsidR="009F2A53">
        <w:t xml:space="preserve">applicability to any reading experience in any </w:t>
      </w:r>
      <w:r w:rsidR="005437B9">
        <w:t xml:space="preserve">region or </w:t>
      </w:r>
      <w:r w:rsidR="009F2A53">
        <w:t>perio</w:t>
      </w:r>
      <w:r w:rsidR="005437B9">
        <w:t xml:space="preserve">d </w:t>
      </w:r>
      <w:r w:rsidR="0072755B">
        <w:t xml:space="preserve">– </w:t>
      </w:r>
      <w:r w:rsidR="009F2A53">
        <w:t xml:space="preserve">also limited its value for our project. </w:t>
      </w:r>
      <w:r w:rsidR="008967EE">
        <w:t>Ultimately, we</w:t>
      </w:r>
      <w:r w:rsidR="009F2A53">
        <w:t xml:space="preserve"> developed </w:t>
      </w:r>
      <w:r w:rsidR="00DF170F">
        <w:t>our own</w:t>
      </w:r>
      <w:r w:rsidR="009F2A53">
        <w:t xml:space="preserve"> model of reading </w:t>
      </w:r>
      <w:r w:rsidR="0065427C">
        <w:t>practice which</w:t>
      </w:r>
      <w:r w:rsidR="009F2A53">
        <w:t xml:space="preserve"> drew on the </w:t>
      </w:r>
      <w:r w:rsidR="009F2A53" w:rsidRPr="000A494A">
        <w:rPr>
          <w:i/>
          <w:iCs/>
        </w:rPr>
        <w:t>READ-IT</w:t>
      </w:r>
      <w:r w:rsidR="009F2A53">
        <w:t xml:space="preserve"> </w:t>
      </w:r>
      <w:r w:rsidR="004433DC">
        <w:t>o</w:t>
      </w:r>
      <w:r w:rsidR="009F2A53">
        <w:t>ntology in formal terms</w:t>
      </w:r>
      <w:r w:rsidR="00F82B70">
        <w:t xml:space="preserve"> </w:t>
      </w:r>
      <w:r w:rsidR="009F2A53">
        <w:t>but was shaped by the opportunities</w:t>
      </w:r>
      <w:r w:rsidR="000A494A">
        <w:t>,</w:t>
      </w:r>
      <w:r w:rsidR="009F2A53">
        <w:t xml:space="preserve"> and limitations</w:t>
      </w:r>
      <w:r w:rsidR="00746A68">
        <w:t>,</w:t>
      </w:r>
      <w:r w:rsidR="009F2A53">
        <w:t xml:space="preserve"> of the Hamilton archive itself</w:t>
      </w:r>
      <w:r w:rsidR="007223AC">
        <w:t xml:space="preserve">, and spoke to important debates </w:t>
      </w:r>
      <w:r w:rsidR="005C0E87">
        <w:t xml:space="preserve">in </w:t>
      </w:r>
      <w:r w:rsidR="007223AC">
        <w:t xml:space="preserve">eighteenth-century studies. </w:t>
      </w:r>
      <w:r w:rsidR="009F2A53">
        <w:t xml:space="preserve">We developed the following definitions for our </w:t>
      </w:r>
      <w:r w:rsidR="0065427C">
        <w:t>f</w:t>
      </w:r>
      <w:r w:rsidR="00281779">
        <w:t>our</w:t>
      </w:r>
      <w:r w:rsidR="0065427C">
        <w:t xml:space="preserve"> </w:t>
      </w:r>
      <w:r w:rsidR="009F2A53">
        <w:t xml:space="preserve">key data types: </w:t>
      </w:r>
    </w:p>
    <w:p w14:paraId="00000033" w14:textId="77777777" w:rsidR="00D8320E" w:rsidRDefault="00D8320E" w:rsidP="002E69D8"/>
    <w:p w14:paraId="00000035" w14:textId="4CA83207" w:rsidR="00D8320E" w:rsidRDefault="00572AA1" w:rsidP="00074A4A">
      <w:pPr>
        <w:tabs>
          <w:tab w:val="left" w:pos="567"/>
        </w:tabs>
        <w:ind w:left="567" w:hanging="567"/>
      </w:pPr>
      <w:r>
        <w:rPr>
          <w:bCs/>
        </w:rPr>
        <w:t xml:space="preserve">1. </w:t>
      </w:r>
      <w:r w:rsidR="00074A4A">
        <w:rPr>
          <w:bCs/>
        </w:rPr>
        <w:tab/>
      </w:r>
      <w:r w:rsidR="009F2A53">
        <w:rPr>
          <w:b/>
        </w:rPr>
        <w:t xml:space="preserve">Reading Experience: </w:t>
      </w:r>
      <w:r w:rsidR="009F2A53">
        <w:t>The engagement</w:t>
      </w:r>
      <w:r w:rsidR="0072755B">
        <w:t xml:space="preserve"> – </w:t>
      </w:r>
      <w:r w:rsidR="009F2A53">
        <w:t>whether material, aural</w:t>
      </w:r>
      <w:r w:rsidR="000A494A">
        <w:t>,</w:t>
      </w:r>
      <w:r w:rsidR="009F2A53">
        <w:t xml:space="preserve"> or imaginative</w:t>
      </w:r>
      <w:r w:rsidR="0072755B">
        <w:t xml:space="preserve"> – </w:t>
      </w:r>
      <w:r w:rsidR="009F2A53">
        <w:t xml:space="preserve">of a </w:t>
      </w:r>
      <w:r w:rsidR="009F2A53">
        <w:rPr>
          <w:i/>
        </w:rPr>
        <w:t>reading agent</w:t>
      </w:r>
      <w:r w:rsidR="009F2A53">
        <w:t xml:space="preserve"> with a specific </w:t>
      </w:r>
      <w:r w:rsidR="009F2A53">
        <w:rPr>
          <w:i/>
        </w:rPr>
        <w:t>reading resource</w:t>
      </w:r>
      <w:r w:rsidR="00281779">
        <w:t>, reported within a letter or diary.</w:t>
      </w:r>
    </w:p>
    <w:p w14:paraId="00000036" w14:textId="0A286C97" w:rsidR="00D8320E" w:rsidRDefault="00572AA1" w:rsidP="00074A4A">
      <w:pPr>
        <w:tabs>
          <w:tab w:val="left" w:pos="567"/>
        </w:tabs>
        <w:ind w:left="567" w:hanging="567"/>
      </w:pPr>
      <w:r>
        <w:rPr>
          <w:bCs/>
        </w:rPr>
        <w:t xml:space="preserve">2. </w:t>
      </w:r>
      <w:r w:rsidR="00D40D26">
        <w:rPr>
          <w:bCs/>
        </w:rPr>
        <w:tab/>
      </w:r>
      <w:r w:rsidR="009F2A53">
        <w:rPr>
          <w:b/>
        </w:rPr>
        <w:t xml:space="preserve">Reading Agent: </w:t>
      </w:r>
      <w:r w:rsidR="009F2A53">
        <w:t xml:space="preserve">The person whose </w:t>
      </w:r>
      <w:r w:rsidR="009F2A53">
        <w:rPr>
          <w:i/>
        </w:rPr>
        <w:t xml:space="preserve">reading experience </w:t>
      </w:r>
      <w:r w:rsidR="009F2A53">
        <w:t>(that is, their material, aural</w:t>
      </w:r>
      <w:r w:rsidR="00072550">
        <w:t>,</w:t>
      </w:r>
      <w:r w:rsidR="009F2A53">
        <w:t xml:space="preserve"> or imaginative engagement with the </w:t>
      </w:r>
      <w:r w:rsidR="009F2A53">
        <w:rPr>
          <w:i/>
        </w:rPr>
        <w:t>reading resource</w:t>
      </w:r>
      <w:r w:rsidR="009F2A53">
        <w:t xml:space="preserve">) is </w:t>
      </w:r>
      <w:r w:rsidR="00281779">
        <w:t>foregrounded with</w:t>
      </w:r>
      <w:r w:rsidR="009F2A53">
        <w:t>in the</w:t>
      </w:r>
      <w:r w:rsidR="00281779">
        <w:rPr>
          <w:iCs/>
        </w:rPr>
        <w:t xml:space="preserve"> account</w:t>
      </w:r>
      <w:r w:rsidR="009F2A53">
        <w:t xml:space="preserve">. </w:t>
      </w:r>
    </w:p>
    <w:p w14:paraId="00000037" w14:textId="78F54F5A" w:rsidR="00D8320E" w:rsidRDefault="00572AA1" w:rsidP="00074A4A">
      <w:pPr>
        <w:tabs>
          <w:tab w:val="left" w:pos="567"/>
        </w:tabs>
        <w:ind w:left="567" w:hanging="567"/>
      </w:pPr>
      <w:r>
        <w:rPr>
          <w:bCs/>
        </w:rPr>
        <w:t xml:space="preserve">3. </w:t>
      </w:r>
      <w:r w:rsidR="00D40D26">
        <w:rPr>
          <w:bCs/>
        </w:rPr>
        <w:tab/>
      </w:r>
      <w:r w:rsidR="009F2A53">
        <w:rPr>
          <w:b/>
        </w:rPr>
        <w:t xml:space="preserve">Reading Resource: </w:t>
      </w:r>
      <w:r w:rsidR="009F2A53">
        <w:t xml:space="preserve">The textual object of the </w:t>
      </w:r>
      <w:r w:rsidR="009F2A53">
        <w:rPr>
          <w:i/>
        </w:rPr>
        <w:t>reading agent</w:t>
      </w:r>
      <w:r w:rsidR="009F2A53">
        <w:t xml:space="preserve">’s </w:t>
      </w:r>
      <w:r w:rsidR="009F2A53">
        <w:rPr>
          <w:i/>
        </w:rPr>
        <w:t>reading experience</w:t>
      </w:r>
      <w:r w:rsidR="00281779">
        <w:t>.</w:t>
      </w:r>
    </w:p>
    <w:p w14:paraId="00000038" w14:textId="5ECE37C2" w:rsidR="00D8320E" w:rsidRDefault="00572AA1" w:rsidP="00074A4A">
      <w:pPr>
        <w:tabs>
          <w:tab w:val="left" w:pos="567"/>
        </w:tabs>
        <w:ind w:left="567" w:hanging="567"/>
      </w:pPr>
      <w:r>
        <w:rPr>
          <w:bCs/>
        </w:rPr>
        <w:t xml:space="preserve">4. </w:t>
      </w:r>
      <w:r w:rsidR="00D40D26">
        <w:rPr>
          <w:bCs/>
        </w:rPr>
        <w:tab/>
      </w:r>
      <w:r w:rsidR="009F2A53">
        <w:rPr>
          <w:b/>
        </w:rPr>
        <w:t>Reading Effect:</w:t>
      </w:r>
      <w:r w:rsidR="009F2A53">
        <w:t xml:space="preserve"> The </w:t>
      </w:r>
      <w:r w:rsidR="009F2A53">
        <w:rPr>
          <w:i/>
        </w:rPr>
        <w:t>reading effect</w:t>
      </w:r>
      <w:r w:rsidR="009F2A53">
        <w:t xml:space="preserve"> encompasses some of the ways in which the </w:t>
      </w:r>
      <w:r w:rsidR="009F2A53">
        <w:rPr>
          <w:i/>
        </w:rPr>
        <w:t>reading agent</w:t>
      </w:r>
      <w:r w:rsidR="009F2A53">
        <w:t xml:space="preserve"> (a) receives </w:t>
      </w:r>
      <w:r w:rsidR="000A494A">
        <w:t xml:space="preserve">and </w:t>
      </w:r>
      <w:r w:rsidR="009F2A53">
        <w:t>(b) responds to the</w:t>
      </w:r>
      <w:r w:rsidR="009F2A53">
        <w:rPr>
          <w:i/>
        </w:rPr>
        <w:t xml:space="preserve"> reading resource.</w:t>
      </w:r>
      <w:r w:rsidR="009F2A53">
        <w:t xml:space="preserve"> </w:t>
      </w:r>
    </w:p>
    <w:p w14:paraId="00000039" w14:textId="77777777" w:rsidR="00D8320E" w:rsidRDefault="00D8320E" w:rsidP="00D40D26"/>
    <w:p w14:paraId="7CB131E3" w14:textId="1E3AC0B7" w:rsidR="00D40D26" w:rsidRDefault="00A64775" w:rsidP="00D40D26">
      <w:r>
        <w:t>Establishing these definitions</w:t>
      </w:r>
      <w:r w:rsidR="00407838">
        <w:t xml:space="preserve"> involved</w:t>
      </w:r>
      <w:r w:rsidR="00DF170F">
        <w:t xml:space="preserve"> controversial decisions. Take</w:t>
      </w:r>
      <w:r w:rsidR="0047129B">
        <w:t xml:space="preserve"> </w:t>
      </w:r>
      <w:r w:rsidR="00DF170F">
        <w:t xml:space="preserve">the requirement that a reading experience must include </w:t>
      </w:r>
      <w:r w:rsidR="00423161">
        <w:t>‘</w:t>
      </w:r>
      <w:r w:rsidR="00DF170F">
        <w:t>engagement</w:t>
      </w:r>
      <w:r w:rsidR="0072755B">
        <w:t xml:space="preserve"> – </w:t>
      </w:r>
      <w:r w:rsidR="00DF170F">
        <w:t>whether material, aural</w:t>
      </w:r>
      <w:r w:rsidR="000A494A">
        <w:t>,</w:t>
      </w:r>
      <w:r w:rsidR="00DF170F">
        <w:t xml:space="preserve"> or imaginative</w:t>
      </w:r>
      <w:r w:rsidR="0072755B">
        <w:t xml:space="preserve"> – </w:t>
      </w:r>
      <w:r w:rsidR="00DF170F">
        <w:t>with a specific reading resource</w:t>
      </w:r>
      <w:r w:rsidR="00423161">
        <w:t>’</w:t>
      </w:r>
      <w:r w:rsidR="00074A4A">
        <w:t>.</w:t>
      </w:r>
      <w:r w:rsidR="00DF170F">
        <w:t xml:space="preserve"> While this definition enabled us to include Hamilton’s discussions </w:t>
      </w:r>
      <w:r w:rsidR="0047129B">
        <w:t xml:space="preserve">of </w:t>
      </w:r>
      <w:r w:rsidR="00DF170F" w:rsidRPr="0091078E">
        <w:rPr>
          <w:iCs/>
        </w:rPr>
        <w:t>a</w:t>
      </w:r>
      <w:r>
        <w:rPr>
          <w:iCs/>
        </w:rPr>
        <w:t xml:space="preserve"> named</w:t>
      </w:r>
      <w:r w:rsidR="00DF170F" w:rsidRPr="0091078E">
        <w:rPr>
          <w:iCs/>
        </w:rPr>
        <w:t xml:space="preserve"> text</w:t>
      </w:r>
      <w:r w:rsidR="00DF170F">
        <w:rPr>
          <w:i/>
        </w:rPr>
        <w:t xml:space="preserve"> </w:t>
      </w:r>
      <w:r w:rsidR="00DF170F">
        <w:t>(</w:t>
      </w:r>
      <w:r w:rsidR="0091078E">
        <w:t xml:space="preserve">we </w:t>
      </w:r>
      <w:r w:rsidR="00DF170F">
        <w:t>defin</w:t>
      </w:r>
      <w:r w:rsidR="0091078E">
        <w:t>e these</w:t>
      </w:r>
      <w:r w:rsidR="00DF170F">
        <w:t xml:space="preserve"> as imaginative reading experiences)</w:t>
      </w:r>
      <w:r w:rsidR="00692809">
        <w:t>,</w:t>
      </w:r>
      <w:r w:rsidR="00DF170F">
        <w:t xml:space="preserve"> it excluded similar </w:t>
      </w:r>
      <w:r w:rsidR="0047129B">
        <w:t>conversations</w:t>
      </w:r>
      <w:r w:rsidR="00DF170F">
        <w:t xml:space="preserve"> </w:t>
      </w:r>
      <w:r w:rsidR="0047129B">
        <w:t xml:space="preserve">naming only </w:t>
      </w:r>
      <w:r w:rsidR="00747CB5">
        <w:rPr>
          <w:iCs/>
        </w:rPr>
        <w:t>an</w:t>
      </w:r>
      <w:r w:rsidR="00DF170F" w:rsidRPr="0091078E">
        <w:rPr>
          <w:iCs/>
        </w:rPr>
        <w:t xml:space="preserve"> author.</w:t>
      </w:r>
      <w:r w:rsidR="00DF170F">
        <w:t xml:space="preserve"> This meant that a lot of interesting literary </w:t>
      </w:r>
      <w:r w:rsidR="0047129B">
        <w:lastRenderedPageBreak/>
        <w:t>gossip</w:t>
      </w:r>
      <w:r w:rsidR="00DF170F">
        <w:t xml:space="preserve"> fell outside scope</w:t>
      </w:r>
      <w:r w:rsidR="0047129B">
        <w:t xml:space="preserve">. Our reasoning was this: </w:t>
      </w:r>
      <w:r w:rsidR="00DF170F">
        <w:t xml:space="preserve">Hamilton knew so many of her most-read </w:t>
      </w:r>
      <w:r w:rsidR="0047129B">
        <w:t>authors</w:t>
      </w:r>
      <w:r w:rsidR="00DF170F">
        <w:t xml:space="preserve"> in person </w:t>
      </w:r>
      <w:r w:rsidR="00EC27D8">
        <w:t>(</w:t>
      </w:r>
      <w:r w:rsidR="00477231">
        <w:t xml:space="preserve">see Denison and </w:t>
      </w:r>
      <w:proofErr w:type="spellStart"/>
      <w:r w:rsidR="00477231" w:rsidRPr="009D0631">
        <w:t>Oudesluijs</w:t>
      </w:r>
      <w:proofErr w:type="spellEnd"/>
      <w:r w:rsidR="00477231">
        <w:t xml:space="preserve"> this issue</w:t>
      </w:r>
      <w:r w:rsidR="00EC27D8">
        <w:t xml:space="preserve">) </w:t>
      </w:r>
      <w:r w:rsidR="00DF170F">
        <w:t>that</w:t>
      </w:r>
      <w:r w:rsidR="0047129B">
        <w:t xml:space="preserve"> including every reference to them would have rendered the database unmanageable. </w:t>
      </w:r>
      <w:r w:rsidR="00DF170F">
        <w:t>As literary scholars, alert to the cadences of Hamilton’s registers, we thought it woul</w:t>
      </w:r>
      <w:r w:rsidR="0047129B">
        <w:t>d</w:t>
      </w:r>
      <w:r w:rsidR="00DF170F">
        <w:t xml:space="preserve"> be</w:t>
      </w:r>
      <w:r w:rsidR="0047129B">
        <w:t xml:space="preserve"> easy to distinguish between mentions of </w:t>
      </w:r>
      <w:r w:rsidR="00EC27D8">
        <w:t xml:space="preserve">figures such as </w:t>
      </w:r>
      <w:r w:rsidR="0047129B">
        <w:t>Hannah More</w:t>
      </w:r>
      <w:r w:rsidR="00EC27D8">
        <w:t xml:space="preserve"> and Elizabeth Carter (who appear as both </w:t>
      </w:r>
      <w:r w:rsidR="00EC27D8" w:rsidRPr="00EC27D8">
        <w:rPr>
          <w:iCs/>
        </w:rPr>
        <w:t xml:space="preserve">close network neighbours in </w:t>
      </w:r>
      <w:r w:rsidR="00477231">
        <w:t xml:space="preserve">Denison and </w:t>
      </w:r>
      <w:proofErr w:type="spellStart"/>
      <w:r w:rsidR="00477231" w:rsidRPr="009D0631">
        <w:t>Oudesluijs</w:t>
      </w:r>
      <w:proofErr w:type="spellEnd"/>
      <w:r w:rsidR="001C4F91">
        <w:rPr>
          <w:iCs/>
        </w:rPr>
        <w:t>’</w:t>
      </w:r>
      <w:r w:rsidR="00EC27D8" w:rsidRPr="00EC27D8">
        <w:rPr>
          <w:iCs/>
        </w:rPr>
        <w:t xml:space="preserve"> analysis, and as frequently-read a</w:t>
      </w:r>
      <w:r w:rsidR="00EC27D8">
        <w:rPr>
          <w:iCs/>
        </w:rPr>
        <w:t>u</w:t>
      </w:r>
      <w:r w:rsidR="00EC27D8" w:rsidRPr="00EC27D8">
        <w:rPr>
          <w:iCs/>
        </w:rPr>
        <w:t>thors in our own)</w:t>
      </w:r>
      <w:r w:rsidR="00EC27D8">
        <w:rPr>
          <w:i/>
        </w:rPr>
        <w:t xml:space="preserve"> </w:t>
      </w:r>
      <w:r w:rsidR="00EC27D8">
        <w:rPr>
          <w:iCs/>
        </w:rPr>
        <w:t>in their distinct social or literary capacities</w:t>
      </w:r>
      <w:r w:rsidR="00DF170F">
        <w:t xml:space="preserve">. As budding digital humanists reliant on precise definitions, </w:t>
      </w:r>
      <w:r w:rsidR="00EC27D8">
        <w:t xml:space="preserve">however, </w:t>
      </w:r>
      <w:r w:rsidR="00DF170F">
        <w:t xml:space="preserve">we found it impossible. We therefore erred on the side of narrow definition, </w:t>
      </w:r>
      <w:r w:rsidR="00342E00">
        <w:t xml:space="preserve">with </w:t>
      </w:r>
      <w:r w:rsidR="00DF170F">
        <w:t>this decision and many others</w:t>
      </w:r>
      <w:r w:rsidR="0047129B">
        <w:t>.</w:t>
      </w:r>
    </w:p>
    <w:p w14:paraId="16B58C9D" w14:textId="6C380741" w:rsidR="00750EE3" w:rsidRDefault="009F2A53" w:rsidP="0047129B">
      <w:pPr>
        <w:ind w:firstLine="284"/>
      </w:pPr>
      <w:r>
        <w:t xml:space="preserve">Another </w:t>
      </w:r>
      <w:r w:rsidR="00A64775">
        <w:t xml:space="preserve">tricky </w:t>
      </w:r>
      <w:r>
        <w:t xml:space="preserve">example involved </w:t>
      </w:r>
      <w:r w:rsidR="009800E0">
        <w:t xml:space="preserve">manuscript </w:t>
      </w:r>
      <w:r>
        <w:t xml:space="preserve">correspondence. It quickly became apparent that, of the dozens </w:t>
      </w:r>
      <w:r w:rsidR="00342E00">
        <w:t xml:space="preserve">or even hundreds </w:t>
      </w:r>
      <w:r>
        <w:t xml:space="preserve">of texts that </w:t>
      </w:r>
      <w:r w:rsidR="0047129B">
        <w:t xml:space="preserve">crossed </w:t>
      </w:r>
      <w:r>
        <w:t>Hamilton’s eye</w:t>
      </w:r>
      <w:r w:rsidR="0047129B">
        <w:t>line</w:t>
      </w:r>
      <w:r>
        <w:t xml:space="preserve"> on a daily basis, the vast majority were notes and letters</w:t>
      </w:r>
      <w:r w:rsidR="002C5FBB">
        <w:t xml:space="preserve">, </w:t>
      </w:r>
      <w:r w:rsidR="00F00A5E">
        <w:t xml:space="preserve">to </w:t>
      </w:r>
      <w:r w:rsidR="002C5FBB">
        <w:t xml:space="preserve">which </w:t>
      </w:r>
      <w:r w:rsidR="009800E0">
        <w:t xml:space="preserve">she </w:t>
      </w:r>
      <w:r w:rsidR="002C5FBB">
        <w:t>often refer</w:t>
      </w:r>
      <w:r w:rsidR="009800E0">
        <w:t>s</w:t>
      </w:r>
      <w:r w:rsidR="002C5FBB">
        <w:t xml:space="preserve"> briefly</w:t>
      </w:r>
      <w:r w:rsidR="0091078E">
        <w:t xml:space="preserve"> </w:t>
      </w:r>
      <w:r w:rsidR="0065427C">
        <w:t>and</w:t>
      </w:r>
      <w:r w:rsidR="0091078E">
        <w:t xml:space="preserve"> implicitly</w:t>
      </w:r>
      <w:r w:rsidR="002C5FBB">
        <w:t>.</w:t>
      </w:r>
      <w:r w:rsidR="00F00A5E">
        <w:t xml:space="preserve"> </w:t>
      </w:r>
      <w:r>
        <w:t xml:space="preserve">Should all </w:t>
      </w:r>
      <w:r w:rsidR="0047129B">
        <w:t xml:space="preserve">such </w:t>
      </w:r>
      <w:r>
        <w:t xml:space="preserve">transactions </w:t>
      </w:r>
      <w:r w:rsidR="0072755B">
        <w:t xml:space="preserve">– </w:t>
      </w:r>
      <w:r>
        <w:t xml:space="preserve">including sending and receiving, where no explicit </w:t>
      </w:r>
      <w:r w:rsidR="00F00A5E">
        <w:t xml:space="preserve">confirmation is provided </w:t>
      </w:r>
      <w:r>
        <w:t xml:space="preserve">that the text was </w:t>
      </w:r>
      <w:r w:rsidR="002C5FBB">
        <w:t>processed</w:t>
      </w:r>
      <w:r w:rsidR="0072755B">
        <w:t xml:space="preserve"> – </w:t>
      </w:r>
      <w:r>
        <w:t xml:space="preserve">count as ‘reading’? </w:t>
      </w:r>
      <w:r w:rsidR="00342E00">
        <w:t>In other words, i</w:t>
      </w:r>
      <w:r>
        <w:t xml:space="preserve">s </w:t>
      </w:r>
      <w:r>
        <w:rPr>
          <w:i/>
        </w:rPr>
        <w:t>any</w:t>
      </w:r>
      <w:r>
        <w:t xml:space="preserve"> interaction with a text, even the briefest of glimpses or touches</w:t>
      </w:r>
      <w:r w:rsidR="0072755B">
        <w:t xml:space="preserve"> –</w:t>
      </w:r>
      <w:r w:rsidR="00692809">
        <w:t xml:space="preserve"> </w:t>
      </w:r>
      <w:r>
        <w:t xml:space="preserve">a ‘reading experience’? </w:t>
      </w:r>
      <w:r w:rsidR="00A64775">
        <w:t xml:space="preserve">We </w:t>
      </w:r>
      <w:r w:rsidR="0047129B">
        <w:t>decided that i</w:t>
      </w:r>
      <w:r>
        <w:t xml:space="preserve">f Hamilton explicitly </w:t>
      </w:r>
      <w:r w:rsidR="0047129B">
        <w:t xml:space="preserve">mentions </w:t>
      </w:r>
      <w:r w:rsidR="00423161">
        <w:t>‘</w:t>
      </w:r>
      <w:r>
        <w:t>read[</w:t>
      </w:r>
      <w:proofErr w:type="spellStart"/>
      <w:r w:rsidR="0047129B">
        <w:t>ing</w:t>
      </w:r>
      <w:proofErr w:type="spellEnd"/>
      <w:r>
        <w:t>]</w:t>
      </w:r>
      <w:r w:rsidR="00423161">
        <w:t>’</w:t>
      </w:r>
      <w:r>
        <w:t xml:space="preserve"> the text (or uses synonyms which frequently feature in her lexicon, such as </w:t>
      </w:r>
      <w:r w:rsidR="00423161">
        <w:t>‘</w:t>
      </w:r>
      <w:proofErr w:type="spellStart"/>
      <w:r w:rsidR="002C5FBB">
        <w:t>look’d</w:t>
      </w:r>
      <w:proofErr w:type="spellEnd"/>
      <w:r>
        <w:t xml:space="preserve"> over</w:t>
      </w:r>
      <w:r w:rsidR="00423161">
        <w:t>’</w:t>
      </w:r>
      <w:r w:rsidR="004433DC">
        <w:t xml:space="preserve"> (</w:t>
      </w:r>
      <w:r w:rsidR="004433DC" w:rsidRPr="00750EE3">
        <w:t>HAM/2/4</w:t>
      </w:r>
      <w:r w:rsidR="00FC1962">
        <w:t xml:space="preserve">: </w:t>
      </w:r>
      <w:r w:rsidR="004433DC" w:rsidRPr="00750EE3">
        <w:t>9</w:t>
      </w:r>
      <w:r w:rsidR="004433DC">
        <w:t xml:space="preserve">), </w:t>
      </w:r>
      <w:r w:rsidR="00423161">
        <w:t>‘</w:t>
      </w:r>
      <w:r>
        <w:t xml:space="preserve">was deep </w:t>
      </w:r>
      <w:r w:rsidRPr="001A0093">
        <w:t>in</w:t>
      </w:r>
      <w:r w:rsidR="00423161" w:rsidRPr="001A0093">
        <w:t>’</w:t>
      </w:r>
      <w:r w:rsidR="002C5FBB" w:rsidRPr="001A0093">
        <w:t xml:space="preserve"> (HAM/2/10</w:t>
      </w:r>
      <w:r w:rsidR="00FC1962">
        <w:t>:</w:t>
      </w:r>
      <w:r w:rsidR="00192685" w:rsidRPr="001A0093">
        <w:t xml:space="preserve"> </w:t>
      </w:r>
      <w:r w:rsidR="0050252D" w:rsidRPr="001A0093">
        <w:t>3</w:t>
      </w:r>
      <w:r w:rsidR="002C5FBB" w:rsidRPr="001A0093">
        <w:t>7)</w:t>
      </w:r>
      <w:r w:rsidR="00DE404A">
        <w:t>,</w:t>
      </w:r>
      <w:r w:rsidRPr="001A0093">
        <w:t xml:space="preserve"> </w:t>
      </w:r>
      <w:r w:rsidR="0091078E" w:rsidRPr="001A0093">
        <w:t xml:space="preserve">or </w:t>
      </w:r>
      <w:r w:rsidR="00423161" w:rsidRPr="001A0093">
        <w:t>‘</w:t>
      </w:r>
      <w:proofErr w:type="spellStart"/>
      <w:r w:rsidRPr="001A0093">
        <w:t>shew</w:t>
      </w:r>
      <w:r w:rsidR="002C5FBB" w:rsidRPr="001A0093">
        <w:t>’</w:t>
      </w:r>
      <w:r w:rsidRPr="001A0093">
        <w:t>d</w:t>
      </w:r>
      <w:proofErr w:type="spellEnd"/>
      <w:r w:rsidRPr="001A0093">
        <w:t xml:space="preserve"> me</w:t>
      </w:r>
      <w:r w:rsidR="00423161" w:rsidRPr="001A0093">
        <w:t>’</w:t>
      </w:r>
      <w:r w:rsidR="002C5FBB" w:rsidRPr="001A0093">
        <w:t xml:space="preserve"> (HAM/2/9</w:t>
      </w:r>
      <w:r w:rsidR="00FC1962">
        <w:t>:</w:t>
      </w:r>
      <w:r w:rsidR="0050252D" w:rsidRPr="001A0093">
        <w:t xml:space="preserve"> </w:t>
      </w:r>
      <w:r w:rsidR="002C5FBB" w:rsidRPr="001A0093">
        <w:t>4</w:t>
      </w:r>
      <w:r w:rsidRPr="001A0093">
        <w:t>)</w:t>
      </w:r>
      <w:r w:rsidR="006349DA">
        <w:t>,</w:t>
      </w:r>
      <w:r w:rsidR="0047129B">
        <w:t xml:space="preserve"> or </w:t>
      </w:r>
      <w:r>
        <w:t xml:space="preserve">comments on the </w:t>
      </w:r>
      <w:r w:rsidR="00A64775">
        <w:t xml:space="preserve">text’s </w:t>
      </w:r>
      <w:r>
        <w:t xml:space="preserve">content, then </w:t>
      </w:r>
      <w:r w:rsidR="002C5FBB">
        <w:t xml:space="preserve">the interaction </w:t>
      </w:r>
      <w:r w:rsidR="00A64775">
        <w:t>qualifie</w:t>
      </w:r>
      <w:r w:rsidR="00F00A5E">
        <w:t>d</w:t>
      </w:r>
      <w:r>
        <w:t xml:space="preserve">. If </w:t>
      </w:r>
      <w:r w:rsidR="0047129B">
        <w:t xml:space="preserve">not, it </w:t>
      </w:r>
      <w:r w:rsidR="00F00A5E">
        <w:t>was</w:t>
      </w:r>
      <w:r w:rsidR="0047129B">
        <w:t xml:space="preserve"> outside </w:t>
      </w:r>
      <w:r w:rsidR="00EC27D8">
        <w:t xml:space="preserve">our </w:t>
      </w:r>
      <w:r w:rsidR="0047129B">
        <w:t xml:space="preserve">scope. Again, </w:t>
      </w:r>
      <w:r>
        <w:t>we grudgingly prioriti</w:t>
      </w:r>
      <w:r w:rsidR="00351047">
        <w:t>z</w:t>
      </w:r>
      <w:r>
        <w:t xml:space="preserve">ed feasibility and precision over </w:t>
      </w:r>
      <w:r w:rsidR="00A64775">
        <w:t xml:space="preserve">including </w:t>
      </w:r>
      <w:r>
        <w:t xml:space="preserve">content that would </w:t>
      </w:r>
      <w:r w:rsidR="009800E0">
        <w:t>have</w:t>
      </w:r>
      <w:r>
        <w:t xml:space="preserve"> enrich</w:t>
      </w:r>
      <w:r w:rsidR="009800E0">
        <w:t>ed</w:t>
      </w:r>
      <w:r>
        <w:t xml:space="preserve"> our evidence base.</w:t>
      </w:r>
    </w:p>
    <w:p w14:paraId="0000003D" w14:textId="5CE949E3" w:rsidR="00D8320E" w:rsidRDefault="009F2A53" w:rsidP="00750EE3">
      <w:pPr>
        <w:ind w:firstLine="284"/>
      </w:pPr>
      <w:r>
        <w:t>After wrangling over definitions, we were ready to design</w:t>
      </w:r>
      <w:r w:rsidR="00750EE3">
        <w:t xml:space="preserve"> (see Figure 2)</w:t>
      </w:r>
      <w:r>
        <w:t xml:space="preserve">. </w:t>
      </w:r>
      <w:r w:rsidR="009800E0">
        <w:t xml:space="preserve">We </w:t>
      </w:r>
      <w:r>
        <w:t>used the</w:t>
      </w:r>
      <w:r w:rsidR="00281779">
        <w:t xml:space="preserve"> four</w:t>
      </w:r>
      <w:r>
        <w:t xml:space="preserve"> definitions </w:t>
      </w:r>
      <w:r w:rsidR="00281779">
        <w:t xml:space="preserve">outlined above </w:t>
      </w:r>
      <w:r>
        <w:t xml:space="preserve">as record types to create the structure of our </w:t>
      </w:r>
      <w:r w:rsidR="00281779">
        <w:t xml:space="preserve">database. </w:t>
      </w:r>
      <w:r>
        <w:t xml:space="preserve">Each record type was internally structured to allow the recording of detailed data, where Hamilton or one of her correspondents provides it, in sub-fields. </w:t>
      </w:r>
    </w:p>
    <w:p w14:paraId="327FD613" w14:textId="77777777" w:rsidR="0050252D" w:rsidRDefault="0050252D" w:rsidP="0050252D"/>
    <w:p w14:paraId="20056980" w14:textId="77777777" w:rsidR="0092034E" w:rsidRDefault="0092034E" w:rsidP="0050252D"/>
    <w:p w14:paraId="2B3F1300" w14:textId="2B6010ED" w:rsidR="0092034E" w:rsidRDefault="0092034E" w:rsidP="0092034E">
      <w:pPr>
        <w:jc w:val="center"/>
      </w:pPr>
      <w:r>
        <w:rPr>
          <w:noProof/>
        </w:rPr>
        <w:lastRenderedPageBreak/>
        <w:drawing>
          <wp:inline distT="0" distB="0" distL="0" distR="0" wp14:anchorId="1F761AE8" wp14:editId="7EABA698">
            <wp:extent cx="4377446" cy="3093426"/>
            <wp:effectExtent l="0" t="0" r="0" b="0"/>
            <wp:docPr id="8204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960" name="Picture 8204960"/>
                    <pic:cNvPicPr/>
                  </pic:nvPicPr>
                  <pic:blipFill>
                    <a:blip r:embed="rId10">
                      <a:extLst>
                        <a:ext uri="{28A0092B-C50C-407E-A947-70E740481C1C}">
                          <a14:useLocalDpi xmlns:a14="http://schemas.microsoft.com/office/drawing/2010/main" val="0"/>
                        </a:ext>
                      </a:extLst>
                    </a:blip>
                    <a:stretch>
                      <a:fillRect/>
                    </a:stretch>
                  </pic:blipFill>
                  <pic:spPr>
                    <a:xfrm>
                      <a:off x="0" y="0"/>
                      <a:ext cx="4422493" cy="3125260"/>
                    </a:xfrm>
                    <a:prstGeom prst="rect">
                      <a:avLst/>
                    </a:prstGeom>
                  </pic:spPr>
                </pic:pic>
              </a:graphicData>
            </a:graphic>
          </wp:inline>
        </w:drawing>
      </w:r>
    </w:p>
    <w:p w14:paraId="0A1C23F6" w14:textId="77777777" w:rsidR="0092034E" w:rsidRDefault="0092034E" w:rsidP="0050252D"/>
    <w:p w14:paraId="0000003F" w14:textId="2DC8C436" w:rsidR="00D8320E" w:rsidRDefault="009F2A53" w:rsidP="0092034E">
      <w:pPr>
        <w:jc w:val="center"/>
      </w:pPr>
      <w:r w:rsidRPr="0050252D">
        <w:rPr>
          <w:smallCaps/>
        </w:rPr>
        <w:t>Fig.</w:t>
      </w:r>
      <w:r w:rsidR="0050252D" w:rsidRPr="0050252D">
        <w:rPr>
          <w:smallCaps/>
        </w:rPr>
        <w:t xml:space="preserve"> </w:t>
      </w:r>
      <w:r w:rsidRPr="0050252D">
        <w:rPr>
          <w:smallCaps/>
        </w:rPr>
        <w:t>2</w:t>
      </w:r>
      <w:r w:rsidRPr="00DA5FF8">
        <w:t>. Visual</w:t>
      </w:r>
      <w:r w:rsidR="00823140">
        <w:t>iza</w:t>
      </w:r>
      <w:r w:rsidRPr="00DA5FF8">
        <w:t>tion of our Reading Practices Database</w:t>
      </w:r>
      <w:r w:rsidR="000A3F80">
        <w:t>.</w:t>
      </w:r>
      <w:r w:rsidR="00A64775">
        <w:t xml:space="preserve"> Designed by </w:t>
      </w:r>
      <w:r w:rsidR="00477231">
        <w:t xml:space="preserve">Sophie Coulombeau and </w:t>
      </w:r>
      <w:r w:rsidR="00A64775">
        <w:t>Rich Hardiman.</w:t>
      </w:r>
    </w:p>
    <w:p w14:paraId="4E1C4BDD" w14:textId="77777777" w:rsidR="0092034E" w:rsidRDefault="0092034E" w:rsidP="0092034E">
      <w:pPr>
        <w:jc w:val="center"/>
      </w:pPr>
    </w:p>
    <w:p w14:paraId="00000041" w14:textId="206D7F5D" w:rsidR="00D8320E" w:rsidRDefault="00D8320E" w:rsidP="0050252D"/>
    <w:p w14:paraId="7AAFC298" w14:textId="7AE0142D" w:rsidR="00916AAA" w:rsidRPr="00281779" w:rsidRDefault="00286B67" w:rsidP="0050252D">
      <w:pPr>
        <w:pStyle w:val="Heading1"/>
      </w:pPr>
      <w:r>
        <w:t>3</w:t>
      </w:r>
      <w:r w:rsidR="005F16EC">
        <w:t xml:space="preserve">. </w:t>
      </w:r>
      <w:r w:rsidR="009F2A53" w:rsidRPr="00281779">
        <w:t>Findings</w:t>
      </w:r>
      <w:r w:rsidR="00AE738E" w:rsidRPr="00281779">
        <w:t>: The Reading Experience</w:t>
      </w:r>
    </w:p>
    <w:p w14:paraId="77F9FF58" w14:textId="451E1762" w:rsidR="00475E15" w:rsidRPr="00916AAA" w:rsidRDefault="00286B67" w:rsidP="005F16EC">
      <w:pPr>
        <w:pStyle w:val="Heading2"/>
      </w:pPr>
      <w:r>
        <w:t>3</w:t>
      </w:r>
      <w:r w:rsidR="00916AAA" w:rsidRPr="00916AAA">
        <w:t>.1</w:t>
      </w:r>
      <w:r w:rsidR="005F16EC">
        <w:t>.</w:t>
      </w:r>
      <w:r w:rsidR="00916AAA" w:rsidRPr="00916AAA">
        <w:t xml:space="preserve"> </w:t>
      </w:r>
      <w:r w:rsidR="00A64775">
        <w:t>Space</w:t>
      </w:r>
    </w:p>
    <w:p w14:paraId="1D605839" w14:textId="70D836C9" w:rsidR="0091078E" w:rsidRPr="00464813" w:rsidRDefault="00F0754B" w:rsidP="005F16EC">
      <w:r w:rsidRPr="00475E15">
        <w:t>The ‘spatial turn’ has left its mark on scholarship a</w:t>
      </w:r>
      <w:r w:rsidR="00A64775">
        <w:t>ddressing</w:t>
      </w:r>
      <w:r w:rsidRPr="00475E15">
        <w:t xml:space="preserve"> </w:t>
      </w:r>
      <w:r w:rsidR="00281779">
        <w:t xml:space="preserve">eighteenth-century </w:t>
      </w:r>
      <w:r w:rsidRPr="00475E15">
        <w:t>reading practices</w:t>
      </w:r>
      <w:r w:rsidR="00281779">
        <w:t>.</w:t>
      </w:r>
      <w:r w:rsidR="00692809">
        <w:t xml:space="preserve"> </w:t>
      </w:r>
      <w:r w:rsidR="006E7DDD">
        <w:t xml:space="preserve">Abigail Williams remarks </w:t>
      </w:r>
      <w:r w:rsidR="00E07CD0" w:rsidRPr="00475E15">
        <w:t xml:space="preserve">that while </w:t>
      </w:r>
      <w:r w:rsidR="00423161">
        <w:t>‘</w:t>
      </w:r>
      <w:r w:rsidR="00E07CD0" w:rsidRPr="00475E15">
        <w:t>the schoolroom, the parish church, the tavern, the coffee-house, and the university all provided important locations for reading aloud</w:t>
      </w:r>
      <w:r w:rsidR="0047129B">
        <w:t>’</w:t>
      </w:r>
      <w:r w:rsidR="00E07CD0" w:rsidRPr="00475E15">
        <w:t xml:space="preserve">, the home was </w:t>
      </w:r>
      <w:r w:rsidR="0047129B">
        <w:t>‘</w:t>
      </w:r>
      <w:r w:rsidR="00E07CD0" w:rsidRPr="00475E15">
        <w:t>a space distinct in itself, a place that was both public and private, a site of intimacy and also of social display</w:t>
      </w:r>
      <w:r w:rsidR="00423161">
        <w:t>’</w:t>
      </w:r>
      <w:r w:rsidR="004433DC">
        <w:t xml:space="preserve"> (</w:t>
      </w:r>
      <w:r w:rsidR="00605167">
        <w:t xml:space="preserve">Williams </w:t>
      </w:r>
      <w:r w:rsidR="000A7C30">
        <w:t>2017</w:t>
      </w:r>
      <w:r w:rsidR="005F16EC">
        <w:t>:</w:t>
      </w:r>
      <w:r w:rsidR="000A7C30">
        <w:t xml:space="preserve"> </w:t>
      </w:r>
      <w:r w:rsidR="004433DC">
        <w:t>5).</w:t>
      </w:r>
      <w:r w:rsidR="00692809">
        <w:t xml:space="preserve"> </w:t>
      </w:r>
      <w:r w:rsidR="006E7DDD">
        <w:t>We</w:t>
      </w:r>
      <w:r w:rsidR="00342E00">
        <w:t xml:space="preserve"> </w:t>
      </w:r>
      <w:r w:rsidRPr="00475E15">
        <w:t xml:space="preserve">were </w:t>
      </w:r>
      <w:r w:rsidR="00E07CD0" w:rsidRPr="00475E15">
        <w:t xml:space="preserve">therefore </w:t>
      </w:r>
      <w:r w:rsidRPr="00475E15">
        <w:t xml:space="preserve">interested </w:t>
      </w:r>
      <w:r w:rsidR="0047129B">
        <w:t>to see</w:t>
      </w:r>
      <w:r w:rsidRPr="00475E15">
        <w:t xml:space="preserve"> how Hamilton’s reading intersected with her negotiation of space</w:t>
      </w:r>
      <w:r w:rsidR="0047129B">
        <w:t xml:space="preserve">. </w:t>
      </w:r>
      <w:r>
        <w:t>We found that</w:t>
      </w:r>
      <w:r w:rsidR="00E07CD0">
        <w:t xml:space="preserve"> </w:t>
      </w:r>
      <w:r>
        <w:t>the vast majority</w:t>
      </w:r>
      <w:r w:rsidR="00EC27D8">
        <w:t xml:space="preserve"> of reading practices</w:t>
      </w:r>
      <w:r w:rsidR="006E7DDD">
        <w:t>, where a location is specified or can be reliably inferred,</w:t>
      </w:r>
      <w:r>
        <w:t xml:space="preserve"> was </w:t>
      </w:r>
      <w:r w:rsidR="0047129B">
        <w:t xml:space="preserve">undertaken </w:t>
      </w:r>
      <w:r>
        <w:t>within either her own residence (</w:t>
      </w:r>
      <w:sdt>
        <w:sdtPr>
          <w:tag w:val="goog_rdk_5"/>
          <w:id w:val="-1539656533"/>
        </w:sdtPr>
        <w:sdtContent/>
      </w:sdt>
      <w:r>
        <w:t>47%</w:t>
      </w:r>
      <w:r w:rsidR="00AD18AB">
        <w:t xml:space="preserve">) </w:t>
      </w:r>
      <w:r>
        <w:t xml:space="preserve">or </w:t>
      </w:r>
      <w:r w:rsidR="0047129B">
        <w:t xml:space="preserve">that </w:t>
      </w:r>
      <w:r>
        <w:t>of an acquaintance (</w:t>
      </w:r>
      <w:r w:rsidR="00C8659C">
        <w:t>50</w:t>
      </w:r>
      <w:r>
        <w:t xml:space="preserve">%). She </w:t>
      </w:r>
      <w:r w:rsidR="0047129B">
        <w:t xml:space="preserve">occasionally </w:t>
      </w:r>
      <w:r>
        <w:t>read</w:t>
      </w:r>
      <w:r w:rsidR="0047129B">
        <w:t>s</w:t>
      </w:r>
      <w:r>
        <w:t xml:space="preserve"> outdoors during the summer months (3</w:t>
      </w:r>
      <w:r w:rsidR="00AD18AB">
        <w:t>%</w:t>
      </w:r>
      <w:r>
        <w:t>)</w:t>
      </w:r>
      <w:r w:rsidR="00AD18AB">
        <w:t>. She</w:t>
      </w:r>
      <w:r w:rsidR="0091078E">
        <w:t xml:space="preserve"> </w:t>
      </w:r>
      <w:r>
        <w:t>seldom reads in a public building (1</w:t>
      </w:r>
      <w:r w:rsidR="00AD18AB">
        <w:t>%</w:t>
      </w:r>
      <w:r>
        <w:t>) or a vehicle (1</w:t>
      </w:r>
      <w:r w:rsidR="00AD18AB">
        <w:t>%</w:t>
      </w:r>
      <w:r>
        <w:t xml:space="preserve">). </w:t>
      </w:r>
      <w:r w:rsidR="00E07CD0">
        <w:t xml:space="preserve">Williams is right, </w:t>
      </w:r>
      <w:r w:rsidR="00342E00">
        <w:t>then,</w:t>
      </w:r>
      <w:r w:rsidR="00E07CD0">
        <w:t xml:space="preserve"> to underline the importance of the home as the reading location </w:t>
      </w:r>
      <w:r w:rsidR="00E07CD0" w:rsidRPr="00E07CD0">
        <w:rPr>
          <w:i/>
          <w:iCs/>
        </w:rPr>
        <w:t>par excellence</w:t>
      </w:r>
      <w:r w:rsidR="00E07CD0">
        <w:t xml:space="preserve"> and to emphasize that this </w:t>
      </w:r>
      <w:r w:rsidR="00342E00">
        <w:t xml:space="preserve">location </w:t>
      </w:r>
      <w:r w:rsidR="00E07CD0">
        <w:t>did not exclude the possibility of public performance or sociable interaction; quite the opposite</w:t>
      </w:r>
      <w:r w:rsidR="00F00A5E">
        <w:t>.</w:t>
      </w:r>
      <w:r w:rsidR="00E07CD0">
        <w:t xml:space="preserve"> Hamilton’s gender is </w:t>
      </w:r>
      <w:r w:rsidR="00331427">
        <w:t xml:space="preserve">surely a factor here, since as an elite woman she did not have access to </w:t>
      </w:r>
      <w:r w:rsidR="00423161">
        <w:t>‘</w:t>
      </w:r>
      <w:r w:rsidR="00331427">
        <w:t>t</w:t>
      </w:r>
      <w:r w:rsidR="00331427" w:rsidRPr="00E07CD0">
        <w:t>he schoolroom</w:t>
      </w:r>
      <w:r w:rsidR="005F16EC">
        <w:t xml:space="preserve"> […]</w:t>
      </w:r>
      <w:r w:rsidR="00331427">
        <w:t xml:space="preserve"> </w:t>
      </w:r>
      <w:r w:rsidR="00331427" w:rsidRPr="00E07CD0">
        <w:t>the tavern, the coffee-house, and the university</w:t>
      </w:r>
      <w:r w:rsidR="00423161">
        <w:t>’</w:t>
      </w:r>
      <w:r w:rsidR="00331427">
        <w:t xml:space="preserve"> (and her acquaintance with </w:t>
      </w:r>
      <w:r w:rsidR="00331427">
        <w:lastRenderedPageBreak/>
        <w:t>the church</w:t>
      </w:r>
      <w:r w:rsidR="004770DF">
        <w:t xml:space="preserve">, </w:t>
      </w:r>
      <w:r w:rsidR="00C348BF">
        <w:t xml:space="preserve">addressed </w:t>
      </w:r>
      <w:r w:rsidR="004770DF">
        <w:t>below,</w:t>
      </w:r>
      <w:r w:rsidR="00331427">
        <w:t xml:space="preserve"> is surprisingly minimal too).</w:t>
      </w:r>
      <w:r w:rsidR="0091078E">
        <w:t xml:space="preserve"> </w:t>
      </w:r>
      <w:r w:rsidR="00E07CD0">
        <w:t>There is</w:t>
      </w:r>
      <w:r w:rsidR="00331427">
        <w:t xml:space="preserve"> also</w:t>
      </w:r>
      <w:r w:rsidR="00E07CD0">
        <w:t xml:space="preserve"> an important relationship between Hamilton’s </w:t>
      </w:r>
      <w:r w:rsidR="00331427">
        <w:t xml:space="preserve">socio-economic status </w:t>
      </w:r>
      <w:r w:rsidR="00E07CD0">
        <w:t>and the fact that she reads</w:t>
      </w:r>
      <w:r w:rsidR="004433DC">
        <w:t xml:space="preserve"> </w:t>
      </w:r>
      <w:r w:rsidR="00E07CD0">
        <w:t xml:space="preserve">more at the home of an acquaintance than in her own residence. </w:t>
      </w:r>
      <w:r w:rsidR="004433DC">
        <w:t xml:space="preserve">Hamilton </w:t>
      </w:r>
      <w:r w:rsidR="00331427">
        <w:t xml:space="preserve">spends much of </w:t>
      </w:r>
      <w:r w:rsidR="009D79F3">
        <w:t xml:space="preserve">this year </w:t>
      </w:r>
      <w:r w:rsidR="00331427">
        <w:t>staying at the homes of wealthier friends</w:t>
      </w:r>
      <w:r w:rsidR="00C348BF">
        <w:t xml:space="preserve"> with </w:t>
      </w:r>
      <w:r w:rsidR="009D79F3" w:rsidRPr="00464813">
        <w:t>well-furnished private libraries</w:t>
      </w:r>
      <w:r w:rsidR="006349DA" w:rsidRPr="00464813">
        <w:t>:</w:t>
      </w:r>
      <w:r w:rsidR="0047129B" w:rsidRPr="00464813">
        <w:t xml:space="preserve"> </w:t>
      </w:r>
      <w:r w:rsidR="009D79F3" w:rsidRPr="00464813">
        <w:t>Charlotte</w:t>
      </w:r>
      <w:r w:rsidR="00331427" w:rsidRPr="00464813">
        <w:t xml:space="preserve"> </w:t>
      </w:r>
      <w:r w:rsidR="000D1C53" w:rsidRPr="00464813">
        <w:t>Boyle-</w:t>
      </w:r>
      <w:r w:rsidR="00331427" w:rsidRPr="00464813">
        <w:t xml:space="preserve">Walsingham </w:t>
      </w:r>
      <w:r w:rsidR="009D79F3" w:rsidRPr="00464813">
        <w:t>(173</w:t>
      </w:r>
      <w:r w:rsidR="000D1C53" w:rsidRPr="00464813">
        <w:t>8</w:t>
      </w:r>
      <w:r w:rsidR="001A0093">
        <w:rPr>
          <w:rFonts w:cs="Times New Roman"/>
        </w:rPr>
        <w:t>–</w:t>
      </w:r>
      <w:r w:rsidR="00BB6E2A" w:rsidRPr="00464813">
        <w:t>17</w:t>
      </w:r>
      <w:r w:rsidR="009D79F3" w:rsidRPr="00464813">
        <w:t xml:space="preserve">90) </w:t>
      </w:r>
      <w:r w:rsidR="00331427" w:rsidRPr="00464813">
        <w:t xml:space="preserve">at Thames Ditton; </w:t>
      </w:r>
      <w:r w:rsidR="00BB6E2A" w:rsidRPr="00464813">
        <w:t xml:space="preserve">the </w:t>
      </w:r>
      <w:r w:rsidR="00331427" w:rsidRPr="00464813">
        <w:t xml:space="preserve">Duchess of Portland </w:t>
      </w:r>
      <w:r w:rsidR="00BB6E2A" w:rsidRPr="00464813">
        <w:t>(1715</w:t>
      </w:r>
      <w:r w:rsidR="001A0093">
        <w:rPr>
          <w:rFonts w:cs="Times New Roman"/>
        </w:rPr>
        <w:t>–</w:t>
      </w:r>
      <w:r w:rsidR="00BB6E2A" w:rsidRPr="00464813">
        <w:t xml:space="preserve">1785) </w:t>
      </w:r>
      <w:r w:rsidR="00331427" w:rsidRPr="00464813">
        <w:t xml:space="preserve">at Bulstrode; </w:t>
      </w:r>
      <w:r w:rsidR="00BB6E2A" w:rsidRPr="00464813">
        <w:t xml:space="preserve">Lord and Lady </w:t>
      </w:r>
      <w:r w:rsidR="00331427" w:rsidRPr="00464813">
        <w:t>Stormont</w:t>
      </w:r>
      <w:r w:rsidR="00BB6E2A" w:rsidRPr="00464813">
        <w:t xml:space="preserve"> (</w:t>
      </w:r>
      <w:r w:rsidR="00C8659C" w:rsidRPr="00464813">
        <w:t>1727</w:t>
      </w:r>
      <w:r w:rsidR="001A0093">
        <w:rPr>
          <w:rFonts w:cs="Times New Roman"/>
        </w:rPr>
        <w:t>–</w:t>
      </w:r>
      <w:r w:rsidR="00C8659C" w:rsidRPr="00464813">
        <w:t>1796</w:t>
      </w:r>
      <w:r w:rsidR="001A0093" w:rsidRPr="00464813">
        <w:t>,</w:t>
      </w:r>
      <w:r w:rsidR="00C8659C" w:rsidRPr="00464813">
        <w:t xml:space="preserve"> 1758</w:t>
      </w:r>
      <w:r w:rsidR="001A0093">
        <w:rPr>
          <w:rFonts w:cs="Times New Roman"/>
        </w:rPr>
        <w:t>–</w:t>
      </w:r>
      <w:r w:rsidR="00C8659C" w:rsidRPr="00464813">
        <w:t>1843</w:t>
      </w:r>
      <w:r w:rsidR="00BB6E2A" w:rsidRPr="00464813">
        <w:t>)</w:t>
      </w:r>
      <w:r w:rsidR="00692809" w:rsidRPr="00464813">
        <w:t xml:space="preserve"> </w:t>
      </w:r>
      <w:r w:rsidR="00331427" w:rsidRPr="00464813">
        <w:t xml:space="preserve">at Wandsworth Hill; and </w:t>
      </w:r>
      <w:r w:rsidR="00BB6E2A" w:rsidRPr="00464813">
        <w:t>Lord and Lady Wake (</w:t>
      </w:r>
      <w:r w:rsidR="00C8659C" w:rsidRPr="00464813">
        <w:t>1742</w:t>
      </w:r>
      <w:r w:rsidR="001A0093" w:rsidRPr="003330EC">
        <w:rPr>
          <w:rFonts w:cs="Times New Roman"/>
        </w:rPr>
        <w:t>–</w:t>
      </w:r>
      <w:r w:rsidR="00C8659C" w:rsidRPr="00464813">
        <w:t>1785</w:t>
      </w:r>
      <w:r w:rsidR="001A0093" w:rsidRPr="00464813">
        <w:t>,</w:t>
      </w:r>
      <w:r w:rsidR="00C8659C" w:rsidRPr="00464813">
        <w:t xml:space="preserve"> </w:t>
      </w:r>
      <w:r w:rsidR="00C8659C" w:rsidRPr="00464813">
        <w:rPr>
          <w:i/>
          <w:iCs/>
        </w:rPr>
        <w:t>c</w:t>
      </w:r>
      <w:r w:rsidR="00C8659C" w:rsidRPr="00464813">
        <w:t>.</w:t>
      </w:r>
      <w:r w:rsidR="001A0093" w:rsidRPr="00464813">
        <w:t xml:space="preserve"> </w:t>
      </w:r>
      <w:r w:rsidR="00C8659C" w:rsidRPr="00464813">
        <w:t>1744</w:t>
      </w:r>
      <w:r w:rsidR="001A0093" w:rsidRPr="003330EC">
        <w:rPr>
          <w:rFonts w:cs="Times New Roman"/>
        </w:rPr>
        <w:t>–</w:t>
      </w:r>
      <w:r w:rsidR="00C8659C" w:rsidRPr="00464813">
        <w:t>1823</w:t>
      </w:r>
      <w:r w:rsidR="00BB6E2A" w:rsidRPr="00464813">
        <w:t xml:space="preserve">) </w:t>
      </w:r>
      <w:r w:rsidR="00331427" w:rsidRPr="00464813">
        <w:t xml:space="preserve">in Essex. We explore this </w:t>
      </w:r>
      <w:r w:rsidR="004433DC" w:rsidRPr="00464813">
        <w:t xml:space="preserve">further </w:t>
      </w:r>
      <w:r w:rsidR="001B48FC" w:rsidRPr="00464813">
        <w:t>in</w:t>
      </w:r>
      <w:r w:rsidR="00031398" w:rsidRPr="00464813">
        <w:t xml:space="preserve"> </w:t>
      </w:r>
      <w:r w:rsidR="004C2E7F" w:rsidRPr="00464813">
        <w:t xml:space="preserve">Section </w:t>
      </w:r>
      <w:r w:rsidR="006E7DDD" w:rsidRPr="00464813">
        <w:t>4.4</w:t>
      </w:r>
      <w:r w:rsidR="009D79F3" w:rsidRPr="00464813">
        <w:t xml:space="preserve">, where we highlight the crucial role played by private loans and libraries </w:t>
      </w:r>
      <w:r w:rsidR="00600F08" w:rsidRPr="00464813">
        <w:t xml:space="preserve">in </w:t>
      </w:r>
      <w:r w:rsidR="00BB6E2A" w:rsidRPr="00464813">
        <w:t>Hamilton’s reading ecosystem.</w:t>
      </w:r>
    </w:p>
    <w:p w14:paraId="6A25B2C0" w14:textId="77777777" w:rsidR="00E07CD0" w:rsidRDefault="00E07CD0" w:rsidP="009B1460"/>
    <w:p w14:paraId="7C9FEEAF" w14:textId="6F6C405A" w:rsidR="00475E15" w:rsidRPr="00281779" w:rsidRDefault="00286B67" w:rsidP="009B1460">
      <w:pPr>
        <w:pStyle w:val="Heading2"/>
      </w:pPr>
      <w:r>
        <w:t>3</w:t>
      </w:r>
      <w:r w:rsidR="00916AAA" w:rsidRPr="00281779">
        <w:t>.2</w:t>
      </w:r>
      <w:r w:rsidR="009B1460">
        <w:t>.</w:t>
      </w:r>
      <w:r w:rsidR="00916AAA" w:rsidRPr="00281779">
        <w:t xml:space="preserve"> </w:t>
      </w:r>
      <w:r w:rsidR="00475E15" w:rsidRPr="00281779">
        <w:t>Time</w:t>
      </w:r>
      <w:r w:rsidR="00A64775">
        <w:t xml:space="preserve"> </w:t>
      </w:r>
    </w:p>
    <w:p w14:paraId="0C061DC5" w14:textId="330619AB" w:rsidR="00C449C6" w:rsidRDefault="00F0754B" w:rsidP="009B1460">
      <w:r w:rsidRPr="00475E15">
        <w:t xml:space="preserve">Much scholarship around reading practices </w:t>
      </w:r>
      <w:r w:rsidR="0047129B">
        <w:t>addresse</w:t>
      </w:r>
      <w:r w:rsidR="00A64775">
        <w:t>s</w:t>
      </w:r>
      <w:r w:rsidR="0047129B">
        <w:t xml:space="preserve"> </w:t>
      </w:r>
      <w:r w:rsidRPr="00475E15">
        <w:t xml:space="preserve">the </w:t>
      </w:r>
      <w:r w:rsidR="00AC46CF" w:rsidRPr="00475E15">
        <w:t xml:space="preserve">relationship between </w:t>
      </w:r>
      <w:r w:rsidRPr="00475E15">
        <w:t>temporal</w:t>
      </w:r>
      <w:r w:rsidR="00AC46CF" w:rsidRPr="00475E15">
        <w:t xml:space="preserve">ity and textuality. </w:t>
      </w:r>
      <w:r w:rsidR="009F7FB1">
        <w:t>Benedict Anderson’s seismic study of nationalis</w:t>
      </w:r>
      <w:r w:rsidR="00C348BF">
        <w:t>t consciousness</w:t>
      </w:r>
      <w:r w:rsidR="009F7FB1">
        <w:t xml:space="preserve"> hinges on a theoretical </w:t>
      </w:r>
      <w:r w:rsidR="00B87E1C">
        <w:t xml:space="preserve">daily </w:t>
      </w:r>
      <w:r w:rsidR="009F7FB1">
        <w:t xml:space="preserve">simultaneity of </w:t>
      </w:r>
      <w:r w:rsidR="00B87E1C">
        <w:t>leisured</w:t>
      </w:r>
      <w:r w:rsidR="00553F72">
        <w:t xml:space="preserve"> </w:t>
      </w:r>
      <w:r w:rsidR="009F7FB1">
        <w:t>reading practice</w:t>
      </w:r>
      <w:r w:rsidR="00553F72">
        <w:t xml:space="preserve"> (</w:t>
      </w:r>
      <w:r w:rsidR="009E1DB8">
        <w:t xml:space="preserve">Anderson </w:t>
      </w:r>
      <w:r w:rsidR="00281779">
        <w:t>2016</w:t>
      </w:r>
      <w:r w:rsidR="009B1460">
        <w:t>:</w:t>
      </w:r>
      <w:r w:rsidR="00605167">
        <w:t xml:space="preserve"> </w:t>
      </w:r>
      <w:r w:rsidR="00553F72">
        <w:t>3</w:t>
      </w:r>
      <w:r w:rsidR="007223AC">
        <w:t>0</w:t>
      </w:r>
      <w:r w:rsidR="00553F72">
        <w:t>)</w:t>
      </w:r>
      <w:r w:rsidR="00C449C6">
        <w:t xml:space="preserve">, against which Christina Lupton argues that time spent with books </w:t>
      </w:r>
      <w:r w:rsidR="009E1DB8">
        <w:t xml:space="preserve">during this period </w:t>
      </w:r>
      <w:r w:rsidR="00C449C6">
        <w:t xml:space="preserve">is </w:t>
      </w:r>
      <w:r w:rsidR="00B87E1C">
        <w:t xml:space="preserve">rather </w:t>
      </w:r>
      <w:r w:rsidR="00423161">
        <w:t>‘</w:t>
      </w:r>
      <w:r w:rsidR="00C449C6" w:rsidRPr="00475E15">
        <w:t xml:space="preserve">defined </w:t>
      </w:r>
      <w:r w:rsidR="00C449C6">
        <w:t xml:space="preserve">[by readers] </w:t>
      </w:r>
      <w:r w:rsidR="00C449C6" w:rsidRPr="00475E15">
        <w:t>as fragile, hard to come by, and good to hope for</w:t>
      </w:r>
      <w:r w:rsidR="00031398">
        <w:t xml:space="preserve"> [...</w:t>
      </w:r>
      <w:r w:rsidR="006349DA">
        <w:t xml:space="preserve">]’, and that </w:t>
      </w:r>
      <w:r w:rsidR="00C449C6">
        <w:t>eighteenth-century reading</w:t>
      </w:r>
      <w:r w:rsidR="008A7C23">
        <w:t xml:space="preserve"> </w:t>
      </w:r>
      <w:r w:rsidR="006349DA">
        <w:t>‘</w:t>
      </w:r>
      <w:r w:rsidR="00C449C6">
        <w:t>​​involves irregular, stolen and anticipated moments as often as it does routine or synchronized or profitable ones</w:t>
      </w:r>
      <w:r w:rsidR="00423161">
        <w:t>’</w:t>
      </w:r>
      <w:r w:rsidR="004433DC">
        <w:t xml:space="preserve"> (</w:t>
      </w:r>
      <w:r w:rsidR="009E1DB8">
        <w:t>Lupton</w:t>
      </w:r>
      <w:r w:rsidR="00281779">
        <w:t xml:space="preserve"> 2018</w:t>
      </w:r>
      <w:r w:rsidR="009B1460">
        <w:t>:</w:t>
      </w:r>
      <w:r w:rsidR="00605167">
        <w:t xml:space="preserve"> </w:t>
      </w:r>
      <w:r w:rsidR="004433DC">
        <w:t xml:space="preserve">8). </w:t>
      </w:r>
      <w:r w:rsidR="00C348BF">
        <w:t>Relatedly,</w:t>
      </w:r>
      <w:r w:rsidR="00395175">
        <w:t xml:space="preserve"> Williams </w:t>
      </w:r>
      <w:r w:rsidR="00C348BF">
        <w:t>draws</w:t>
      </w:r>
      <w:r w:rsidR="00395175">
        <w:t xml:space="preserve"> attention to the fact that many readers pursued </w:t>
      </w:r>
      <w:r w:rsidR="00423161">
        <w:t>‘</w:t>
      </w:r>
      <w:r w:rsidR="00395175">
        <w:t>several and simultaneous</w:t>
      </w:r>
      <w:r w:rsidR="00423161">
        <w:t>’</w:t>
      </w:r>
      <w:r w:rsidR="00395175">
        <w:t xml:space="preserve"> practice</w:t>
      </w:r>
      <w:r w:rsidR="0047129B">
        <w:t>s</w:t>
      </w:r>
      <w:r w:rsidR="00395175">
        <w:t xml:space="preserve"> of </w:t>
      </w:r>
      <w:r w:rsidR="00423161">
        <w:t>‘</w:t>
      </w:r>
      <w:r w:rsidR="00395175">
        <w:t>skipping and browsing</w:t>
      </w:r>
      <w:r w:rsidR="00423161">
        <w:t>’</w:t>
      </w:r>
      <w:r w:rsidR="00395175">
        <w:t xml:space="preserve">, rather than </w:t>
      </w:r>
      <w:r w:rsidR="00423161">
        <w:t>‘</w:t>
      </w:r>
      <w:r w:rsidR="00395175" w:rsidRPr="00395175">
        <w:t>dedication to a single text over a long period of time</w:t>
      </w:r>
      <w:r w:rsidR="00423161">
        <w:t>’</w:t>
      </w:r>
      <w:r w:rsidR="004433DC">
        <w:t xml:space="preserve"> (</w:t>
      </w:r>
      <w:r w:rsidR="009E1DB8">
        <w:t>Williams</w:t>
      </w:r>
      <w:r w:rsidR="00281779">
        <w:t xml:space="preserve"> 2017</w:t>
      </w:r>
      <w:r w:rsidR="009B1460">
        <w:t>:</w:t>
      </w:r>
      <w:r w:rsidR="00605167">
        <w:t xml:space="preserve"> </w:t>
      </w:r>
      <w:r w:rsidR="004433DC">
        <w:t xml:space="preserve">73). </w:t>
      </w:r>
      <w:r w:rsidR="00395175">
        <w:t>Curious about whether</w:t>
      </w:r>
      <w:r w:rsidR="006E7DDD">
        <w:t xml:space="preserve"> Hamilton’s</w:t>
      </w:r>
      <w:r w:rsidR="00395175">
        <w:t xml:space="preserve"> experience would validate or disprove </w:t>
      </w:r>
      <w:r w:rsidR="00B87E1C">
        <w:t xml:space="preserve">any of </w:t>
      </w:r>
      <w:r w:rsidR="00395175">
        <w:t xml:space="preserve">these proposed norms, </w:t>
      </w:r>
      <w:r w:rsidR="00C449C6">
        <w:t xml:space="preserve">we </w:t>
      </w:r>
      <w:r w:rsidR="00003E5F">
        <w:t>looked for information about the distribution of her reading across</w:t>
      </w:r>
      <w:r w:rsidR="0047129B">
        <w:t xml:space="preserve"> calendar and clock time</w:t>
      </w:r>
      <w:r w:rsidR="00003E5F">
        <w:t>, a</w:t>
      </w:r>
      <w:r w:rsidR="0047129B">
        <w:t>s well as</w:t>
      </w:r>
      <w:r w:rsidR="00003E5F">
        <w:t xml:space="preserve"> the duration of her reading sessions.</w:t>
      </w:r>
    </w:p>
    <w:p w14:paraId="55D748BE" w14:textId="77777777" w:rsidR="00C449C6" w:rsidRDefault="00C449C6" w:rsidP="009B1460"/>
    <w:p w14:paraId="53182444" w14:textId="01506D95" w:rsidR="00342E00" w:rsidRPr="004770DF" w:rsidRDefault="00286B67" w:rsidP="00F64B0C">
      <w:pPr>
        <w:pStyle w:val="Heading3"/>
      </w:pPr>
      <w:r>
        <w:t>3</w:t>
      </w:r>
      <w:r w:rsidR="00342E00" w:rsidRPr="00475E15">
        <w:t>.2.1</w:t>
      </w:r>
      <w:r w:rsidR="00F64B0C">
        <w:t>.</w:t>
      </w:r>
      <w:r w:rsidR="00342E00" w:rsidRPr="00475E15">
        <w:t xml:space="preserve"> Day of the week and </w:t>
      </w:r>
      <w:r w:rsidR="0047129B">
        <w:t xml:space="preserve">religious </w:t>
      </w:r>
      <w:r w:rsidR="00342E00" w:rsidRPr="00475E15">
        <w:t xml:space="preserve">devotion </w:t>
      </w:r>
    </w:p>
    <w:p w14:paraId="0538DD2E" w14:textId="5F1B45D0" w:rsidR="00342E00" w:rsidRDefault="0047129B" w:rsidP="00F64B0C">
      <w:r>
        <w:t xml:space="preserve">Hamilton’s reading experiences </w:t>
      </w:r>
      <w:r w:rsidR="00F0754B">
        <w:t>were distributed relatively evenly</w:t>
      </w:r>
      <w:r>
        <w:t xml:space="preserve"> across the seven-day week</w:t>
      </w:r>
      <w:r w:rsidR="00F64187">
        <w:t xml:space="preserve">, with </w:t>
      </w:r>
      <w:r w:rsidR="00F0754B">
        <w:t xml:space="preserve">Sunday the most popular day for Hamilton to record a reading experience (about one fifth of the total), </w:t>
      </w:r>
      <w:r w:rsidR="00F64187">
        <w:t xml:space="preserve">and </w:t>
      </w:r>
      <w:r w:rsidR="00F0754B">
        <w:t>Monday see</w:t>
      </w:r>
      <w:r w:rsidR="00F64187">
        <w:t>ing</w:t>
      </w:r>
      <w:r w:rsidR="00F0754B">
        <w:t xml:space="preserve"> the fewes</w:t>
      </w:r>
      <w:r w:rsidR="00C348BF">
        <w:t>t</w:t>
      </w:r>
      <w:r w:rsidR="00F0754B">
        <w:t xml:space="preserve"> (closer to one tenth). </w:t>
      </w:r>
      <w:r w:rsidR="00475E15">
        <w:t>These</w:t>
      </w:r>
      <w:r w:rsidR="00F64187">
        <w:t xml:space="preserve"> </w:t>
      </w:r>
      <w:r w:rsidR="00F0754B">
        <w:t>discrepancies are relatively small</w:t>
      </w:r>
      <w:r w:rsidR="00487927">
        <w:t xml:space="preserve">, </w:t>
      </w:r>
      <w:r>
        <w:t xml:space="preserve">since </w:t>
      </w:r>
      <w:r w:rsidR="00475E15">
        <w:t xml:space="preserve">Hamilton’s </w:t>
      </w:r>
      <w:r>
        <w:t xml:space="preserve">leisure activity was </w:t>
      </w:r>
      <w:r w:rsidR="00475E15">
        <w:t>not subjected to the constraints of the working week</w:t>
      </w:r>
      <w:r w:rsidR="00C348BF">
        <w:t>:</w:t>
      </w:r>
      <w:r>
        <w:t xml:space="preserve"> </w:t>
      </w:r>
      <w:r w:rsidR="004770DF">
        <w:t>a much more significant factor in the life of a labouring-class or middling reader.</w:t>
      </w:r>
      <w:r w:rsidR="00395175">
        <w:t xml:space="preserve"> </w:t>
      </w:r>
    </w:p>
    <w:p w14:paraId="5A17D528" w14:textId="682B43EF" w:rsidR="004B6F97" w:rsidRPr="006830E4" w:rsidRDefault="00F64187" w:rsidP="004B6F97">
      <w:pPr>
        <w:ind w:firstLine="284"/>
        <w:rPr>
          <w:rFonts w:cs="Helvetica"/>
          <w:shd w:val="clear" w:color="auto" w:fill="FFFFFF"/>
        </w:rPr>
      </w:pPr>
      <w:r>
        <w:t>Th</w:t>
      </w:r>
      <w:r w:rsidR="0047129B">
        <w:t>e most interesting implications of this</w:t>
      </w:r>
      <w:r>
        <w:t xml:space="preserve"> </w:t>
      </w:r>
      <w:r w:rsidR="00F0754B">
        <w:t xml:space="preserve">distribution </w:t>
      </w:r>
      <w:r w:rsidR="0047129B">
        <w:t xml:space="preserve">concern </w:t>
      </w:r>
      <w:r w:rsidR="00F0754B">
        <w:t xml:space="preserve">the relationship between </w:t>
      </w:r>
      <w:r w:rsidR="004770DF">
        <w:t>reading</w:t>
      </w:r>
      <w:r w:rsidR="00487927">
        <w:t xml:space="preserve"> and </w:t>
      </w:r>
      <w:r w:rsidR="00F0754B">
        <w:t>religious devotion</w:t>
      </w:r>
      <w:r w:rsidR="004770DF">
        <w:t xml:space="preserve">. </w:t>
      </w:r>
      <w:r w:rsidR="00716918">
        <w:t xml:space="preserve">Hamilton </w:t>
      </w:r>
      <w:r w:rsidR="004770DF">
        <w:t xml:space="preserve">only records reading religious material twenty times </w:t>
      </w:r>
      <w:r w:rsidR="004770DF">
        <w:lastRenderedPageBreak/>
        <w:t xml:space="preserve">over the </w:t>
      </w:r>
      <w:r w:rsidR="003757A7">
        <w:t>entire</w:t>
      </w:r>
      <w:r w:rsidR="004770DF">
        <w:t xml:space="preserve"> year. These readings often took </w:t>
      </w:r>
      <w:r w:rsidR="00487927">
        <w:t xml:space="preserve">place </w:t>
      </w:r>
      <w:r>
        <w:t>on a Sunday</w:t>
      </w:r>
      <w:r w:rsidR="004770DF">
        <w:t>, as an alternative</w:t>
      </w:r>
      <w:r w:rsidR="003757A7">
        <w:t xml:space="preserve"> – not a supplement</w:t>
      </w:r>
      <w:r w:rsidR="0072755B">
        <w:t xml:space="preserve"> – </w:t>
      </w:r>
      <w:r w:rsidR="004770DF">
        <w:t xml:space="preserve">to </w:t>
      </w:r>
      <w:r w:rsidR="00487927">
        <w:t xml:space="preserve">attending church. On </w:t>
      </w:r>
      <w:r w:rsidR="0047129B">
        <w:t>one occasion</w:t>
      </w:r>
      <w:r w:rsidR="00487927">
        <w:t xml:space="preserve"> Hamilton records, </w:t>
      </w:r>
      <w:r w:rsidR="00487927" w:rsidRPr="00493E24">
        <w:rPr>
          <w:rFonts w:cs="Helvetica"/>
          <w:shd w:val="clear" w:color="auto" w:fill="FFFFFF"/>
        </w:rPr>
        <w:t xml:space="preserve">‘I could not go to </w:t>
      </w:r>
      <w:r w:rsidR="00F859AA" w:rsidRPr="00493E24">
        <w:rPr>
          <w:rFonts w:cs="Helvetica"/>
          <w:shd w:val="clear" w:color="auto" w:fill="FFFFFF"/>
        </w:rPr>
        <w:t>C</w:t>
      </w:r>
      <w:r w:rsidR="00487927" w:rsidRPr="00493E24">
        <w:rPr>
          <w:rFonts w:cs="Helvetica"/>
          <w:shd w:val="clear" w:color="auto" w:fill="FFFFFF"/>
        </w:rPr>
        <w:t xml:space="preserve">hurch therefore read </w:t>
      </w:r>
      <w:r w:rsidR="00F859AA" w:rsidRPr="00493E24">
        <w:rPr>
          <w:rFonts w:cs="Helvetica"/>
          <w:shd w:val="clear" w:color="auto" w:fill="FFFFFF"/>
        </w:rPr>
        <w:t>y</w:t>
      </w:r>
      <w:r w:rsidR="00487927" w:rsidRPr="00493E24">
        <w:rPr>
          <w:rFonts w:cs="Helvetica"/>
          <w:shd w:val="clear" w:color="auto" w:fill="FFFFFF"/>
          <w:vertAlign w:val="superscript"/>
        </w:rPr>
        <w:t>e</w:t>
      </w:r>
      <w:r w:rsidR="00F859AA" w:rsidRPr="00493E24">
        <w:rPr>
          <w:rFonts w:cs="Helvetica"/>
          <w:shd w:val="clear" w:color="auto" w:fill="FFFFFF"/>
        </w:rPr>
        <w:t>.</w:t>
      </w:r>
      <w:r w:rsidR="00487927" w:rsidRPr="00493E24">
        <w:rPr>
          <w:rFonts w:cs="Helvetica"/>
          <w:shd w:val="clear" w:color="auto" w:fill="FFFFFF"/>
        </w:rPr>
        <w:t xml:space="preserve"> </w:t>
      </w:r>
      <w:r w:rsidR="003A1776" w:rsidRPr="00493E24">
        <w:rPr>
          <w:rFonts w:cs="Helvetica"/>
          <w:shd w:val="clear" w:color="auto" w:fill="FFFFFF"/>
        </w:rPr>
        <w:t>S</w:t>
      </w:r>
      <w:r w:rsidR="00487927" w:rsidRPr="00493E24">
        <w:rPr>
          <w:rFonts w:cs="Helvetica"/>
          <w:shd w:val="clear" w:color="auto" w:fill="FFFFFF"/>
        </w:rPr>
        <w:t xml:space="preserve">ervice of </w:t>
      </w:r>
      <w:r w:rsidR="00F859AA" w:rsidRPr="00493E24">
        <w:rPr>
          <w:rFonts w:cs="Helvetica"/>
          <w:shd w:val="clear" w:color="auto" w:fill="FFFFFF"/>
        </w:rPr>
        <w:t>y</w:t>
      </w:r>
      <w:r w:rsidR="00487927" w:rsidRPr="00493E24">
        <w:rPr>
          <w:rFonts w:cs="Helvetica"/>
          <w:shd w:val="clear" w:color="auto" w:fill="FFFFFF"/>
          <w:vertAlign w:val="superscript"/>
        </w:rPr>
        <w:t>e</w:t>
      </w:r>
      <w:r w:rsidR="00F859AA" w:rsidRPr="00493E24">
        <w:rPr>
          <w:rFonts w:cs="Helvetica"/>
          <w:shd w:val="clear" w:color="auto" w:fill="FFFFFF"/>
        </w:rPr>
        <w:t>.</w:t>
      </w:r>
      <w:r w:rsidR="00487927" w:rsidRPr="00493E24">
        <w:rPr>
          <w:rFonts w:cs="Helvetica"/>
          <w:shd w:val="clear" w:color="auto" w:fill="FFFFFF"/>
        </w:rPr>
        <w:t xml:space="preserve"> day’ </w:t>
      </w:r>
      <w:r w:rsidR="00487927">
        <w:t>(HAM/2/8</w:t>
      </w:r>
      <w:r w:rsidR="00FC1962">
        <w:t>:</w:t>
      </w:r>
      <w:r w:rsidR="00F64B0C">
        <w:t xml:space="preserve"> </w:t>
      </w:r>
      <w:r w:rsidR="00487927">
        <w:t>94)</w:t>
      </w:r>
      <w:r w:rsidR="006830E4">
        <w:t>,</w:t>
      </w:r>
      <w:r w:rsidR="00692809">
        <w:t xml:space="preserve"> </w:t>
      </w:r>
      <w:r w:rsidR="004770DF" w:rsidRPr="006830E4">
        <w:t xml:space="preserve">while </w:t>
      </w:r>
      <w:r w:rsidR="0047129B">
        <w:t xml:space="preserve">on another </w:t>
      </w:r>
      <w:r w:rsidR="00487927" w:rsidRPr="006830E4">
        <w:rPr>
          <w:rFonts w:cs="Helvetica"/>
          <w:shd w:val="clear" w:color="auto" w:fill="FFFFFF"/>
        </w:rPr>
        <w:t xml:space="preserve">she notes, ‘Intended to have gone to </w:t>
      </w:r>
      <w:r w:rsidR="003A1776">
        <w:rPr>
          <w:rFonts w:cs="Helvetica"/>
          <w:shd w:val="clear" w:color="auto" w:fill="FFFFFF"/>
        </w:rPr>
        <w:t>C</w:t>
      </w:r>
      <w:r w:rsidR="00487927" w:rsidRPr="006830E4">
        <w:rPr>
          <w:rFonts w:cs="Helvetica"/>
          <w:shd w:val="clear" w:color="auto" w:fill="FFFFFF"/>
        </w:rPr>
        <w:t xml:space="preserve">hurch </w:t>
      </w:r>
      <w:proofErr w:type="spellStart"/>
      <w:r w:rsidR="00487927" w:rsidRPr="006830E4">
        <w:rPr>
          <w:rFonts w:cs="Helvetica"/>
          <w:shd w:val="clear" w:color="auto" w:fill="FFFFFF"/>
        </w:rPr>
        <w:t>w</w:t>
      </w:r>
      <w:r w:rsidR="00487927" w:rsidRPr="00747CB5">
        <w:rPr>
          <w:rFonts w:cs="Helvetica"/>
          <w:shd w:val="clear" w:color="auto" w:fill="FFFFFF"/>
          <w:vertAlign w:val="superscript"/>
        </w:rPr>
        <w:t>th</w:t>
      </w:r>
      <w:proofErr w:type="spellEnd"/>
      <w:r w:rsidR="003A1776">
        <w:rPr>
          <w:rFonts w:cs="Helvetica"/>
          <w:shd w:val="clear" w:color="auto" w:fill="FFFFFF"/>
        </w:rPr>
        <w:t>.</w:t>
      </w:r>
      <w:r w:rsidR="00487927" w:rsidRPr="006830E4">
        <w:rPr>
          <w:rFonts w:cs="Helvetica"/>
          <w:shd w:val="clear" w:color="auto" w:fill="FFFFFF"/>
        </w:rPr>
        <w:t xml:space="preserve"> A</w:t>
      </w:r>
      <w:r w:rsidR="003A1776">
        <w:rPr>
          <w:rFonts w:cs="Helvetica"/>
          <w:shd w:val="clear" w:color="auto" w:fill="FFFFFF"/>
        </w:rPr>
        <w:t>[</w:t>
      </w:r>
      <w:proofErr w:type="spellStart"/>
      <w:r w:rsidR="00487927" w:rsidRPr="006830E4">
        <w:rPr>
          <w:rFonts w:cs="Helvetica"/>
          <w:shd w:val="clear" w:color="auto" w:fill="FFFFFF"/>
        </w:rPr>
        <w:t>nna</w:t>
      </w:r>
      <w:proofErr w:type="spellEnd"/>
      <w:r w:rsidR="003A1776">
        <w:rPr>
          <w:rFonts w:cs="Helvetica"/>
          <w:shd w:val="clear" w:color="auto" w:fill="FFFFFF"/>
        </w:rPr>
        <w:t>]</w:t>
      </w:r>
      <w:r w:rsidR="00487927" w:rsidRPr="006830E4">
        <w:rPr>
          <w:rFonts w:cs="Helvetica"/>
          <w:shd w:val="clear" w:color="auto" w:fill="FFFFFF"/>
        </w:rPr>
        <w:t xml:space="preserve"> Maria but as Betty was to dre</w:t>
      </w:r>
      <w:r w:rsidR="007223AC" w:rsidRPr="006830E4">
        <w:rPr>
          <w:rFonts w:cs="Helvetica"/>
          <w:shd w:val="clear" w:color="auto" w:fill="FFFFFF"/>
        </w:rPr>
        <w:t>s</w:t>
      </w:r>
      <w:r w:rsidR="00487927" w:rsidRPr="006830E4">
        <w:rPr>
          <w:rFonts w:cs="Helvetica"/>
          <w:shd w:val="clear" w:color="auto" w:fill="FFFFFF"/>
        </w:rPr>
        <w:t>s us both</w:t>
      </w:r>
      <w:r w:rsidR="00D44AD4">
        <w:rPr>
          <w:rFonts w:cs="Helvetica"/>
          <w:shd w:val="clear" w:color="auto" w:fill="FFFFFF"/>
        </w:rPr>
        <w:t xml:space="preserve"> </w:t>
      </w:r>
      <w:r w:rsidR="00D44AD4">
        <w:rPr>
          <w:rFonts w:cs="Times New Roman"/>
          <w:shd w:val="clear" w:color="auto" w:fill="FFFFFF"/>
        </w:rPr>
        <w:t>–</w:t>
      </w:r>
      <w:r w:rsidR="007223AC" w:rsidRPr="006830E4">
        <w:rPr>
          <w:rFonts w:cs="Helvetica"/>
          <w:shd w:val="clear" w:color="auto" w:fill="FFFFFF"/>
        </w:rPr>
        <w:t xml:space="preserve"> </w:t>
      </w:r>
      <w:r w:rsidR="00487927" w:rsidRPr="006830E4">
        <w:rPr>
          <w:rFonts w:cs="Helvetica"/>
          <w:shd w:val="clear" w:color="auto" w:fill="FFFFFF"/>
        </w:rPr>
        <w:t>I was not ready when M</w:t>
      </w:r>
      <w:r w:rsidR="00487927" w:rsidRPr="00747CB5">
        <w:rPr>
          <w:rFonts w:cs="Helvetica"/>
          <w:shd w:val="clear" w:color="auto" w:fill="FFFFFF"/>
          <w:vertAlign w:val="superscript"/>
        </w:rPr>
        <w:t>r</w:t>
      </w:r>
      <w:r w:rsidR="00487927" w:rsidRPr="006830E4">
        <w:rPr>
          <w:rFonts w:cs="Helvetica"/>
          <w:shd w:val="clear" w:color="auto" w:fill="FFFFFF"/>
        </w:rPr>
        <w:t>. G</w:t>
      </w:r>
      <w:r w:rsidR="00D44AD4">
        <w:rPr>
          <w:rFonts w:cs="Helvetica"/>
          <w:shd w:val="clear" w:color="auto" w:fill="FFFFFF"/>
        </w:rPr>
        <w:t>[</w:t>
      </w:r>
      <w:r w:rsidR="00487927" w:rsidRPr="006830E4">
        <w:rPr>
          <w:rFonts w:cs="Helvetica"/>
          <w:shd w:val="clear" w:color="auto" w:fill="FFFFFF"/>
        </w:rPr>
        <w:t>lover</w:t>
      </w:r>
      <w:r w:rsidR="00D44AD4">
        <w:rPr>
          <w:rFonts w:cs="Helvetica"/>
          <w:shd w:val="clear" w:color="auto" w:fill="FFFFFF"/>
        </w:rPr>
        <w:t>].</w:t>
      </w:r>
      <w:r w:rsidR="00487927" w:rsidRPr="006830E4">
        <w:rPr>
          <w:rFonts w:cs="Helvetica"/>
          <w:shd w:val="clear" w:color="auto" w:fill="FFFFFF"/>
        </w:rPr>
        <w:t xml:space="preserve"> </w:t>
      </w:r>
      <w:r w:rsidR="00D44AD4">
        <w:rPr>
          <w:rFonts w:cs="Helvetica"/>
          <w:shd w:val="clear" w:color="auto" w:fill="FFFFFF"/>
        </w:rPr>
        <w:t>C</w:t>
      </w:r>
      <w:r w:rsidR="00487927" w:rsidRPr="006830E4">
        <w:rPr>
          <w:rFonts w:cs="Helvetica"/>
          <w:shd w:val="clear" w:color="auto" w:fill="FFFFFF"/>
        </w:rPr>
        <w:t>oach came</w:t>
      </w:r>
      <w:r w:rsidR="0072755B" w:rsidRPr="006830E4">
        <w:rPr>
          <w:rFonts w:cs="Helvetica"/>
          <w:shd w:val="clear" w:color="auto" w:fill="FFFFFF"/>
        </w:rPr>
        <w:t xml:space="preserve"> – </w:t>
      </w:r>
      <w:r w:rsidR="00487927" w:rsidRPr="006830E4">
        <w:rPr>
          <w:rFonts w:cs="Helvetica"/>
          <w:shd w:val="clear" w:color="auto" w:fill="FFFFFF"/>
        </w:rPr>
        <w:t xml:space="preserve">read </w:t>
      </w:r>
      <w:r w:rsidR="00D44AD4">
        <w:rPr>
          <w:rFonts w:cs="Helvetica"/>
          <w:color w:val="333333"/>
          <w:shd w:val="clear" w:color="auto" w:fill="FFFFFF"/>
        </w:rPr>
        <w:t>y</w:t>
      </w:r>
      <w:r w:rsidR="00D44AD4" w:rsidRPr="00C53CE1">
        <w:rPr>
          <w:rFonts w:cs="Helvetica"/>
          <w:color w:val="333333"/>
          <w:shd w:val="clear" w:color="auto" w:fill="FFFFFF"/>
          <w:vertAlign w:val="superscript"/>
        </w:rPr>
        <w:t>e</w:t>
      </w:r>
      <w:r w:rsidR="00D44AD4">
        <w:rPr>
          <w:rFonts w:cs="Helvetica"/>
          <w:color w:val="333333"/>
          <w:shd w:val="clear" w:color="auto" w:fill="FFFFFF"/>
        </w:rPr>
        <w:t>. S</w:t>
      </w:r>
      <w:r w:rsidR="00487927" w:rsidRPr="006830E4">
        <w:rPr>
          <w:rFonts w:cs="Helvetica"/>
          <w:shd w:val="clear" w:color="auto" w:fill="FFFFFF"/>
        </w:rPr>
        <w:t xml:space="preserve">ervice of </w:t>
      </w:r>
      <w:r w:rsidR="00D44AD4">
        <w:rPr>
          <w:rFonts w:cs="Helvetica"/>
          <w:color w:val="333333"/>
          <w:shd w:val="clear" w:color="auto" w:fill="FFFFFF"/>
        </w:rPr>
        <w:t>y</w:t>
      </w:r>
      <w:r w:rsidR="00D44AD4" w:rsidRPr="00C53CE1">
        <w:rPr>
          <w:rFonts w:cs="Helvetica"/>
          <w:color w:val="333333"/>
          <w:shd w:val="clear" w:color="auto" w:fill="FFFFFF"/>
          <w:vertAlign w:val="superscript"/>
        </w:rPr>
        <w:t>e</w:t>
      </w:r>
      <w:r w:rsidR="00D44AD4">
        <w:rPr>
          <w:rFonts w:cs="Helvetica"/>
          <w:color w:val="333333"/>
          <w:shd w:val="clear" w:color="auto" w:fill="FFFFFF"/>
        </w:rPr>
        <w:t>.</w:t>
      </w:r>
      <w:r w:rsidR="00487927" w:rsidRPr="006830E4">
        <w:rPr>
          <w:rFonts w:cs="Helvetica"/>
          <w:shd w:val="clear" w:color="auto" w:fill="FFFFFF"/>
        </w:rPr>
        <w:t xml:space="preserve"> day &amp;c. in my own room’ (HAM/2/9</w:t>
      </w:r>
      <w:r w:rsidR="00FC1962">
        <w:rPr>
          <w:rFonts w:cs="Helvetica"/>
          <w:shd w:val="clear" w:color="auto" w:fill="FFFFFF"/>
        </w:rPr>
        <w:t>:</w:t>
      </w:r>
      <w:r w:rsidR="00F64B0C" w:rsidRPr="006830E4">
        <w:rPr>
          <w:rFonts w:cs="Helvetica"/>
          <w:shd w:val="clear" w:color="auto" w:fill="FFFFFF"/>
        </w:rPr>
        <w:t xml:space="preserve"> </w:t>
      </w:r>
      <w:r w:rsidR="00487927" w:rsidRPr="006830E4">
        <w:rPr>
          <w:rFonts w:cs="Helvetica"/>
          <w:shd w:val="clear" w:color="auto" w:fill="FFFFFF"/>
        </w:rPr>
        <w:t>22)</w:t>
      </w:r>
      <w:r w:rsidR="004B6F97" w:rsidRPr="006830E4">
        <w:rPr>
          <w:rFonts w:cs="Helvetica"/>
          <w:shd w:val="clear" w:color="auto" w:fill="FFFFFF"/>
        </w:rPr>
        <w:t xml:space="preserve">. </w:t>
      </w:r>
    </w:p>
    <w:p w14:paraId="66C4A30C" w14:textId="1345F84F" w:rsidR="004B6F97" w:rsidRPr="001F483C" w:rsidRDefault="004770DF" w:rsidP="004B6F97">
      <w:pPr>
        <w:ind w:firstLine="284"/>
        <w:rPr>
          <w:rFonts w:cs="Helvetica"/>
          <w:shd w:val="clear" w:color="auto" w:fill="FFFFFF"/>
        </w:rPr>
      </w:pPr>
      <w:r w:rsidRPr="006830E4">
        <w:rPr>
          <w:rFonts w:cs="Helvetica"/>
          <w:shd w:val="clear" w:color="auto" w:fill="FFFFFF"/>
        </w:rPr>
        <w:t xml:space="preserve">Moreover, </w:t>
      </w:r>
      <w:r w:rsidR="006E7DDD" w:rsidRPr="006830E4">
        <w:rPr>
          <w:rFonts w:cs="Helvetica"/>
          <w:shd w:val="clear" w:color="auto" w:fill="FFFFFF"/>
        </w:rPr>
        <w:t>across the dataset</w:t>
      </w:r>
      <w:r w:rsidR="000A7C30" w:rsidRPr="006830E4">
        <w:rPr>
          <w:rFonts w:cs="Helvetica"/>
          <w:shd w:val="clear" w:color="auto" w:fill="FFFFFF"/>
        </w:rPr>
        <w:t>,</w:t>
      </w:r>
      <w:r w:rsidR="006E7DDD" w:rsidRPr="006830E4">
        <w:rPr>
          <w:rFonts w:cs="Helvetica"/>
          <w:shd w:val="clear" w:color="auto" w:fill="FFFFFF"/>
        </w:rPr>
        <w:t xml:space="preserve"> </w:t>
      </w:r>
      <w:r w:rsidR="00487927" w:rsidRPr="006830E4">
        <w:rPr>
          <w:rFonts w:cs="Helvetica"/>
          <w:shd w:val="clear" w:color="auto" w:fill="FFFFFF"/>
        </w:rPr>
        <w:t xml:space="preserve">religious material is far from the </w:t>
      </w:r>
      <w:r w:rsidR="00F64187" w:rsidRPr="006830E4">
        <w:t>dominant genre</w:t>
      </w:r>
      <w:r w:rsidR="00487927" w:rsidRPr="006830E4">
        <w:t xml:space="preserve"> </w:t>
      </w:r>
      <w:r w:rsidRPr="006830E4">
        <w:t>read</w:t>
      </w:r>
      <w:r w:rsidR="000A7C30" w:rsidRPr="006830E4">
        <w:t xml:space="preserve"> by Hamilton</w:t>
      </w:r>
      <w:r w:rsidRPr="006830E4">
        <w:t xml:space="preserve"> on a Sunday</w:t>
      </w:r>
      <w:r w:rsidR="00487927" w:rsidRPr="006830E4">
        <w:t>.</w:t>
      </w:r>
      <w:r w:rsidR="00F64187" w:rsidRPr="006830E4">
        <w:t xml:space="preserve"> </w:t>
      </w:r>
      <w:r w:rsidR="00487927">
        <w:t>We encountered</w:t>
      </w:r>
      <w:r w:rsidR="006E7DDD">
        <w:t xml:space="preserve"> </w:t>
      </w:r>
      <w:r w:rsidR="00021749">
        <w:t>102</w:t>
      </w:r>
      <w:r w:rsidR="006E7DDD">
        <w:t xml:space="preserve"> reading experiences taking place</w:t>
      </w:r>
      <w:r w:rsidR="00487927">
        <w:t xml:space="preserve"> on Sunday,</w:t>
      </w:r>
      <w:r w:rsidR="00021749">
        <w:t xml:space="preserve"> with genre specified in </w:t>
      </w:r>
      <w:r w:rsidR="001871C5">
        <w:t>sixty-six</w:t>
      </w:r>
      <w:r w:rsidR="0047129B">
        <w:t xml:space="preserve"> cases</w:t>
      </w:r>
      <w:r w:rsidR="00021749">
        <w:t>.</w:t>
      </w:r>
      <w:r w:rsidR="00487927">
        <w:t xml:space="preserve"> </w:t>
      </w:r>
      <w:r w:rsidR="00021749">
        <w:t>Of these,</w:t>
      </w:r>
      <w:r w:rsidR="00487927">
        <w:t xml:space="preserve"> only </w:t>
      </w:r>
      <w:r w:rsidR="001871C5">
        <w:t>twelve</w:t>
      </w:r>
      <w:r w:rsidR="00487927">
        <w:t xml:space="preserve"> (</w:t>
      </w:r>
      <w:r w:rsidR="00021749">
        <w:t>18</w:t>
      </w:r>
      <w:r w:rsidR="00487927">
        <w:t>%) involved</w:t>
      </w:r>
      <w:r>
        <w:t xml:space="preserve"> </w:t>
      </w:r>
      <w:r w:rsidR="00423161">
        <w:t>‘</w:t>
      </w:r>
      <w:r w:rsidR="00A05F85">
        <w:t>S</w:t>
      </w:r>
      <w:r>
        <w:t>ermon</w:t>
      </w:r>
      <w:r w:rsidR="00423161">
        <w:t>’</w:t>
      </w:r>
      <w:r w:rsidR="00021749">
        <w:t xml:space="preserve"> or </w:t>
      </w:r>
      <w:r w:rsidR="00020983">
        <w:t>‘P</w:t>
      </w:r>
      <w:r w:rsidR="00021749">
        <w:t>rayer</w:t>
      </w:r>
      <w:r w:rsidR="00020983">
        <w:t>’</w:t>
      </w:r>
      <w:r w:rsidR="00021749">
        <w:t>, and none included</w:t>
      </w:r>
      <w:r>
        <w:t xml:space="preserve"> </w:t>
      </w:r>
      <w:r w:rsidR="00423161">
        <w:t>‘</w:t>
      </w:r>
      <w:r w:rsidR="00020983">
        <w:t>P</w:t>
      </w:r>
      <w:r>
        <w:t>salm</w:t>
      </w:r>
      <w:r w:rsidR="00423161">
        <w:t>’</w:t>
      </w:r>
      <w:r>
        <w:t xml:space="preserve">, </w:t>
      </w:r>
      <w:r w:rsidR="00423161">
        <w:t>‘</w:t>
      </w:r>
      <w:r w:rsidR="00020983">
        <w:t>M</w:t>
      </w:r>
      <w:r>
        <w:t>issal</w:t>
      </w:r>
      <w:r w:rsidR="00423161">
        <w:t>’</w:t>
      </w:r>
      <w:r w:rsidR="00784E2D">
        <w:t>,</w:t>
      </w:r>
      <w:r w:rsidR="00021749">
        <w:t xml:space="preserve"> or</w:t>
      </w:r>
      <w:r w:rsidR="000A7C30">
        <w:t xml:space="preserve"> </w:t>
      </w:r>
      <w:r w:rsidR="00423161">
        <w:t>‘</w:t>
      </w:r>
      <w:r w:rsidR="00906320">
        <w:t>Chapter [biblical]</w:t>
      </w:r>
      <w:r w:rsidR="00423161">
        <w:t>’</w:t>
      </w:r>
      <w:r w:rsidR="00487927">
        <w:t xml:space="preserve">. Other </w:t>
      </w:r>
      <w:r w:rsidR="00003E5F">
        <w:t>texts</w:t>
      </w:r>
      <w:r w:rsidR="00487927">
        <w:t xml:space="preserve"> </w:t>
      </w:r>
      <w:r w:rsidR="00B87E1C">
        <w:t xml:space="preserve">which </w:t>
      </w:r>
      <w:r w:rsidR="006E7DDD">
        <w:t xml:space="preserve">Hamilton </w:t>
      </w:r>
      <w:r w:rsidR="00487927">
        <w:t xml:space="preserve">chose to read on Sunday include Jean-Jacques Rousseau’s </w:t>
      </w:r>
      <w:r w:rsidR="004433DC" w:rsidRPr="002505DC">
        <w:rPr>
          <w:i/>
          <w:iCs/>
        </w:rPr>
        <w:t xml:space="preserve">Julie </w:t>
      </w:r>
      <w:r w:rsidR="00487927" w:rsidRPr="00493E24">
        <w:rPr>
          <w:rFonts w:cs="Helvetica"/>
          <w:shd w:val="clear" w:color="auto" w:fill="FFFFFF"/>
        </w:rPr>
        <w:t>(HAM/2/9</w:t>
      </w:r>
      <w:r w:rsidR="00FC1962" w:rsidRPr="00493E24">
        <w:rPr>
          <w:rFonts w:cs="Helvetica"/>
          <w:shd w:val="clear" w:color="auto" w:fill="FFFFFF"/>
        </w:rPr>
        <w:t>:</w:t>
      </w:r>
      <w:r w:rsidR="004B6F97" w:rsidRPr="00493E24">
        <w:rPr>
          <w:rFonts w:cs="Helvetica"/>
          <w:shd w:val="clear" w:color="auto" w:fill="FFFFFF"/>
        </w:rPr>
        <w:t xml:space="preserve"> </w:t>
      </w:r>
      <w:r w:rsidR="00487927" w:rsidRPr="00493E24">
        <w:rPr>
          <w:rFonts w:cs="Helvetica"/>
          <w:shd w:val="clear" w:color="auto" w:fill="FFFFFF"/>
        </w:rPr>
        <w:t>2)</w:t>
      </w:r>
      <w:r w:rsidR="00BB6E2A" w:rsidRPr="002505DC">
        <w:t xml:space="preserve">, </w:t>
      </w:r>
      <w:r w:rsidR="00487927">
        <w:t xml:space="preserve">Horace </w:t>
      </w:r>
      <w:r w:rsidR="00487927" w:rsidRPr="001F483C">
        <w:t xml:space="preserve">Walpole’s </w:t>
      </w:r>
      <w:r w:rsidR="00487927" w:rsidRPr="001F483C">
        <w:rPr>
          <w:i/>
          <w:iCs/>
        </w:rPr>
        <w:t xml:space="preserve">Anecdotes </w:t>
      </w:r>
      <w:r w:rsidR="00487927" w:rsidRPr="001F483C">
        <w:t>(HAM/2/3</w:t>
      </w:r>
      <w:r w:rsidR="00AA0742">
        <w:t>/1</w:t>
      </w:r>
      <w:r w:rsidR="00F26A15">
        <w:t>:</w:t>
      </w:r>
      <w:r w:rsidR="004B6F97" w:rsidRPr="001F483C">
        <w:t xml:space="preserve"> </w:t>
      </w:r>
      <w:r w:rsidR="00487927" w:rsidRPr="001F483C">
        <w:t>25</w:t>
      </w:r>
      <w:r w:rsidR="00031398" w:rsidRPr="001F483C">
        <w:rPr>
          <w:rFonts w:cs="Times New Roman"/>
        </w:rPr>
        <w:t>–</w:t>
      </w:r>
      <w:r w:rsidR="004B6F97" w:rsidRPr="001F483C">
        <w:t>2</w:t>
      </w:r>
      <w:r w:rsidR="00487927" w:rsidRPr="001F483C">
        <w:t>6)</w:t>
      </w:r>
      <w:r w:rsidR="00BB6E2A" w:rsidRPr="001F483C">
        <w:t>,</w:t>
      </w:r>
      <w:r w:rsidR="00692809" w:rsidRPr="001F483C">
        <w:t xml:space="preserve"> </w:t>
      </w:r>
      <w:r w:rsidR="00487927" w:rsidRPr="001F483C">
        <w:t xml:space="preserve">and </w:t>
      </w:r>
      <w:r w:rsidR="001F483C">
        <w:t xml:space="preserve">John </w:t>
      </w:r>
      <w:r w:rsidR="00487927" w:rsidRPr="001F483C">
        <w:t xml:space="preserve">Milton’s </w:t>
      </w:r>
      <w:r w:rsidR="00423161" w:rsidRPr="001F483C">
        <w:t>‘</w:t>
      </w:r>
      <w:r w:rsidR="00CD1259" w:rsidRPr="00747CB5">
        <w:rPr>
          <w:u w:val="single"/>
        </w:rPr>
        <w:t>M</w:t>
      </w:r>
      <w:r w:rsidR="00487927" w:rsidRPr="00747CB5">
        <w:rPr>
          <w:u w:val="single"/>
        </w:rPr>
        <w:t>inor</w:t>
      </w:r>
      <w:r w:rsidR="00487927" w:rsidRPr="001F483C">
        <w:t xml:space="preserve"> </w:t>
      </w:r>
      <w:r w:rsidR="00CD1259">
        <w:t>P</w:t>
      </w:r>
      <w:r w:rsidR="00487927" w:rsidRPr="001F483C">
        <w:t>oems</w:t>
      </w:r>
      <w:r w:rsidR="00423161" w:rsidRPr="001F483C">
        <w:t>’</w:t>
      </w:r>
      <w:r w:rsidR="00487927" w:rsidRPr="001F483C">
        <w:t xml:space="preserve"> </w:t>
      </w:r>
      <w:r w:rsidR="00487927" w:rsidRPr="001F483C">
        <w:rPr>
          <w:rFonts w:cs="Helvetica"/>
          <w:shd w:val="clear" w:color="auto" w:fill="FFFFFF"/>
        </w:rPr>
        <w:t>(HAM/2/8</w:t>
      </w:r>
      <w:r w:rsidR="00FC1962">
        <w:rPr>
          <w:rFonts w:cs="Helvetica"/>
          <w:shd w:val="clear" w:color="auto" w:fill="FFFFFF"/>
        </w:rPr>
        <w:t>:</w:t>
      </w:r>
      <w:r w:rsidR="00D33FF7">
        <w:rPr>
          <w:rFonts w:cs="Helvetica"/>
          <w:shd w:val="clear" w:color="auto" w:fill="FFFFFF"/>
        </w:rPr>
        <w:t xml:space="preserve"> 21</w:t>
      </w:r>
      <w:r w:rsidR="00487927" w:rsidRPr="001F483C">
        <w:rPr>
          <w:rFonts w:cs="Helvetica"/>
          <w:shd w:val="clear" w:color="auto" w:fill="FFFFFF"/>
        </w:rPr>
        <w:t>).</w:t>
      </w:r>
      <w:r w:rsidR="00003E5F" w:rsidRPr="001F483C">
        <w:rPr>
          <w:rFonts w:cs="Helvetica"/>
          <w:shd w:val="clear" w:color="auto" w:fill="FFFFFF"/>
        </w:rPr>
        <w:t xml:space="preserve"> </w:t>
      </w:r>
      <w:r w:rsidR="003757A7" w:rsidRPr="001F483C">
        <w:rPr>
          <w:rFonts w:cs="Helvetica"/>
          <w:shd w:val="clear" w:color="auto" w:fill="FFFFFF"/>
        </w:rPr>
        <w:t>Such findings suggest that</w:t>
      </w:r>
      <w:r w:rsidR="00003E5F" w:rsidRPr="001F483C">
        <w:rPr>
          <w:rFonts w:cs="Helvetica"/>
          <w:shd w:val="clear" w:color="auto" w:fill="FFFFFF"/>
        </w:rPr>
        <w:t xml:space="preserve"> Hamilton</w:t>
      </w:r>
      <w:r w:rsidR="003757A7" w:rsidRPr="001F483C">
        <w:rPr>
          <w:rFonts w:cs="Helvetica"/>
          <w:shd w:val="clear" w:color="auto" w:fill="FFFFFF"/>
        </w:rPr>
        <w:t xml:space="preserve"> – and her co-readers</w:t>
      </w:r>
      <w:r w:rsidR="0072755B" w:rsidRPr="001F483C">
        <w:rPr>
          <w:rFonts w:cs="Helvetica"/>
          <w:shd w:val="clear" w:color="auto" w:fill="FFFFFF"/>
        </w:rPr>
        <w:t xml:space="preserve"> – </w:t>
      </w:r>
      <w:r w:rsidR="00003E5F" w:rsidRPr="001F483C">
        <w:rPr>
          <w:rFonts w:cs="Helvetica"/>
          <w:shd w:val="clear" w:color="auto" w:fill="FFFFFF"/>
        </w:rPr>
        <w:t xml:space="preserve">did not </w:t>
      </w:r>
      <w:r w:rsidR="006E7DDD" w:rsidRPr="001F483C">
        <w:rPr>
          <w:rFonts w:cs="Helvetica"/>
          <w:shd w:val="clear" w:color="auto" w:fill="FFFFFF"/>
        </w:rPr>
        <w:t xml:space="preserve">exclusively </w:t>
      </w:r>
      <w:r w:rsidR="00003E5F" w:rsidRPr="001F483C">
        <w:rPr>
          <w:rFonts w:cs="Helvetica"/>
          <w:shd w:val="clear" w:color="auto" w:fill="FFFFFF"/>
        </w:rPr>
        <w:t>reserve the Sabbath for spiritual replenishment, at least in terms of their reading material.</w:t>
      </w:r>
    </w:p>
    <w:p w14:paraId="0AD29A25" w14:textId="0BFA08E9" w:rsidR="00475E15" w:rsidRPr="00493E24" w:rsidRDefault="00716918" w:rsidP="004B6F97">
      <w:pPr>
        <w:ind w:firstLine="284"/>
        <w:rPr>
          <w:rFonts w:cs="Helvetica"/>
          <w:shd w:val="clear" w:color="auto" w:fill="FFFFFF"/>
        </w:rPr>
      </w:pPr>
      <w:r w:rsidRPr="00716918">
        <w:t xml:space="preserve">As a young Anglican woman, Hamilton’s piety was a core element of the respectable identity </w:t>
      </w:r>
      <w:r w:rsidR="000A7C30">
        <w:t xml:space="preserve">that she sought </w:t>
      </w:r>
      <w:r w:rsidRPr="00716918">
        <w:t xml:space="preserve">to uphold. </w:t>
      </w:r>
      <w:r w:rsidR="00C348BF">
        <w:t xml:space="preserve">To </w:t>
      </w:r>
      <w:r w:rsidRPr="00716918">
        <w:t xml:space="preserve">her fiancé John Dickenson </w:t>
      </w:r>
      <w:r w:rsidR="005372A1">
        <w:t>(1757</w:t>
      </w:r>
      <w:r w:rsidR="005372A1">
        <w:rPr>
          <w:rFonts w:cs="Times New Roman"/>
        </w:rPr>
        <w:t>–</w:t>
      </w:r>
      <w:r w:rsidR="005372A1">
        <w:t xml:space="preserve">1842) </w:t>
      </w:r>
      <w:r w:rsidRPr="00716918">
        <w:t xml:space="preserve">she cites Hugh Blair’s reflections on the </w:t>
      </w:r>
      <w:r w:rsidR="005B59A9">
        <w:t>‘</w:t>
      </w:r>
      <w:r w:rsidRPr="00716918">
        <w:t xml:space="preserve">Union of </w:t>
      </w:r>
      <w:r w:rsidRPr="00747CB5">
        <w:rPr>
          <w:u w:val="single"/>
        </w:rPr>
        <w:t>Piety</w:t>
      </w:r>
      <w:r w:rsidRPr="00716918">
        <w:t xml:space="preserve"> &amp; </w:t>
      </w:r>
      <w:r w:rsidRPr="00747CB5">
        <w:rPr>
          <w:u w:val="single"/>
        </w:rPr>
        <w:t>Morality</w:t>
      </w:r>
      <w:r w:rsidR="00423161">
        <w:t>’</w:t>
      </w:r>
      <w:r w:rsidRPr="00716918">
        <w:t xml:space="preserve"> as reflective of her own </w:t>
      </w:r>
      <w:r w:rsidR="00423161">
        <w:t>‘</w:t>
      </w:r>
      <w:r w:rsidRPr="00716918">
        <w:t>opinions &amp; tastes</w:t>
      </w:r>
      <w:r w:rsidR="00423161">
        <w:t>’</w:t>
      </w:r>
      <w:r w:rsidRPr="00716918">
        <w:t xml:space="preserve"> (HAM/2/15/</w:t>
      </w:r>
      <w:r w:rsidR="0028292C">
        <w:t>3</w:t>
      </w:r>
      <w:r w:rsidR="00F26A15">
        <w:t>:</w:t>
      </w:r>
      <w:r w:rsidR="004B6F97">
        <w:t xml:space="preserve"> </w:t>
      </w:r>
      <w:r w:rsidRPr="00716918">
        <w:t>12</w:t>
      </w:r>
      <w:r w:rsidR="00031398">
        <w:rPr>
          <w:rFonts w:cs="Times New Roman"/>
        </w:rPr>
        <w:t>–</w:t>
      </w:r>
      <w:r w:rsidRPr="00716918">
        <w:t xml:space="preserve">13). She also records in one of her journals – </w:t>
      </w:r>
      <w:r w:rsidR="00F00A5E">
        <w:t xml:space="preserve">in a rather self-conscious declaration </w:t>
      </w:r>
      <w:r w:rsidRPr="00716918">
        <w:t xml:space="preserve">possibly intended for somebody else’s </w:t>
      </w:r>
      <w:r w:rsidR="00F00A5E">
        <w:t>eyes</w:t>
      </w:r>
      <w:r w:rsidRPr="00716918">
        <w:t xml:space="preserve"> – that she </w:t>
      </w:r>
      <w:r w:rsidR="00423161">
        <w:t>‘</w:t>
      </w:r>
      <w:r w:rsidRPr="00716918">
        <w:t>always</w:t>
      </w:r>
      <w:r w:rsidR="00423161">
        <w:t>’</w:t>
      </w:r>
      <w:r w:rsidRPr="00716918">
        <w:t xml:space="preserve"> reads the </w:t>
      </w:r>
      <w:r w:rsidRPr="00407838">
        <w:rPr>
          <w:i/>
          <w:iCs/>
        </w:rPr>
        <w:t>New Whole Duty of Man</w:t>
      </w:r>
      <w:r w:rsidRPr="00716918">
        <w:t xml:space="preserve"> </w:t>
      </w:r>
      <w:r w:rsidR="00423161">
        <w:t>‘</w:t>
      </w:r>
      <w:r w:rsidR="00D1595F">
        <w:t>M</w:t>
      </w:r>
      <w:r w:rsidRPr="00716918">
        <w:t xml:space="preserve">orning &amp; </w:t>
      </w:r>
      <w:proofErr w:type="spellStart"/>
      <w:r w:rsidR="00D1595F">
        <w:t>E</w:t>
      </w:r>
      <w:r w:rsidRPr="00716918">
        <w:t>ve</w:t>
      </w:r>
      <w:r w:rsidRPr="00747CB5">
        <w:rPr>
          <w:vertAlign w:val="superscript"/>
        </w:rPr>
        <w:t>g</w:t>
      </w:r>
      <w:proofErr w:type="spellEnd"/>
      <w:r w:rsidR="0077390F">
        <w:t>.</w:t>
      </w:r>
      <w:r w:rsidR="00423161">
        <w:t>’</w:t>
      </w:r>
      <w:r w:rsidRPr="00716918">
        <w:t xml:space="preserve"> (HAM/2/9</w:t>
      </w:r>
      <w:r w:rsidR="00FC1962">
        <w:t>:</w:t>
      </w:r>
      <w:r w:rsidR="004B6F97">
        <w:t xml:space="preserve"> </w:t>
      </w:r>
      <w:r w:rsidRPr="005604E2">
        <w:t xml:space="preserve">70). </w:t>
      </w:r>
      <w:r w:rsidRPr="00493E24">
        <w:rPr>
          <w:rFonts w:cs="Helvetica"/>
          <w:shd w:val="clear" w:color="auto" w:fill="FFFFFF"/>
        </w:rPr>
        <w:t xml:space="preserve">This </w:t>
      </w:r>
      <w:r w:rsidR="00C348BF" w:rsidRPr="00493E24">
        <w:rPr>
          <w:rFonts w:cs="Helvetica"/>
          <w:shd w:val="clear" w:color="auto" w:fill="FFFFFF"/>
        </w:rPr>
        <w:t xml:space="preserve">might </w:t>
      </w:r>
      <w:r w:rsidR="00EC27D8" w:rsidRPr="00493E24">
        <w:rPr>
          <w:rFonts w:cs="Helvetica"/>
          <w:shd w:val="clear" w:color="auto" w:fill="FFFFFF"/>
        </w:rPr>
        <w:t xml:space="preserve">have </w:t>
      </w:r>
      <w:r w:rsidR="00C348BF" w:rsidRPr="00493E24">
        <w:rPr>
          <w:rFonts w:cs="Helvetica"/>
          <w:shd w:val="clear" w:color="auto" w:fill="FFFFFF"/>
        </w:rPr>
        <w:t>be</w:t>
      </w:r>
      <w:r w:rsidR="00EC27D8" w:rsidRPr="00493E24">
        <w:rPr>
          <w:rFonts w:cs="Helvetica"/>
          <w:shd w:val="clear" w:color="auto" w:fill="FFFFFF"/>
        </w:rPr>
        <w:t>en</w:t>
      </w:r>
      <w:r w:rsidR="00C348BF" w:rsidRPr="00493E24">
        <w:rPr>
          <w:rFonts w:cs="Helvetica"/>
          <w:shd w:val="clear" w:color="auto" w:fill="FFFFFF"/>
        </w:rPr>
        <w:t xml:space="preserve"> </w:t>
      </w:r>
      <w:r w:rsidR="00EC27D8" w:rsidRPr="00493E24">
        <w:rPr>
          <w:rFonts w:cs="Helvetica"/>
          <w:shd w:val="clear" w:color="auto" w:fill="FFFFFF"/>
        </w:rPr>
        <w:t>the case</w:t>
      </w:r>
      <w:r w:rsidRPr="00493E24">
        <w:rPr>
          <w:rFonts w:cs="Helvetica"/>
          <w:shd w:val="clear" w:color="auto" w:fill="FFFFFF"/>
        </w:rPr>
        <w:t xml:space="preserve">, but we found </w:t>
      </w:r>
      <w:r w:rsidR="00C348BF" w:rsidRPr="00493E24">
        <w:rPr>
          <w:rFonts w:cs="Helvetica"/>
          <w:shd w:val="clear" w:color="auto" w:fill="FFFFFF"/>
        </w:rPr>
        <w:t>no</w:t>
      </w:r>
      <w:r w:rsidRPr="00493E24">
        <w:rPr>
          <w:rFonts w:cs="Helvetica"/>
          <w:shd w:val="clear" w:color="auto" w:fill="FFFFFF"/>
        </w:rPr>
        <w:t xml:space="preserve"> evidence to support it</w:t>
      </w:r>
      <w:r w:rsidR="00C348BF" w:rsidRPr="00493E24">
        <w:rPr>
          <w:rFonts w:cs="Helvetica"/>
          <w:shd w:val="clear" w:color="auto" w:fill="FFFFFF"/>
        </w:rPr>
        <w:t xml:space="preserve"> within the archive</w:t>
      </w:r>
      <w:r w:rsidRPr="00493E24">
        <w:rPr>
          <w:rFonts w:cs="Helvetica"/>
          <w:shd w:val="clear" w:color="auto" w:fill="FFFFFF"/>
        </w:rPr>
        <w:t xml:space="preserve">. As </w:t>
      </w:r>
      <w:r w:rsidR="003757A7" w:rsidRPr="00493E24">
        <w:rPr>
          <w:rFonts w:cs="Helvetica"/>
          <w:shd w:val="clear" w:color="auto" w:fill="FFFFFF"/>
        </w:rPr>
        <w:t>one of us argue</w:t>
      </w:r>
      <w:r w:rsidR="0047129B" w:rsidRPr="00493E24">
        <w:rPr>
          <w:rFonts w:cs="Helvetica"/>
          <w:shd w:val="clear" w:color="auto" w:fill="FFFFFF"/>
        </w:rPr>
        <w:t>s</w:t>
      </w:r>
      <w:r w:rsidR="003757A7" w:rsidRPr="00493E24">
        <w:rPr>
          <w:rFonts w:cs="Helvetica"/>
          <w:shd w:val="clear" w:color="auto" w:fill="FFFFFF"/>
        </w:rPr>
        <w:t xml:space="preserve"> elsewhere</w:t>
      </w:r>
      <w:r w:rsidR="00B87E1C" w:rsidRPr="00493E24">
        <w:rPr>
          <w:rFonts w:cs="Helvetica"/>
          <w:shd w:val="clear" w:color="auto" w:fill="FFFFFF"/>
        </w:rPr>
        <w:t xml:space="preserve">, </w:t>
      </w:r>
      <w:r w:rsidR="00B53B76" w:rsidRPr="00493E24">
        <w:rPr>
          <w:rFonts w:cs="Helvetica"/>
          <w:shd w:val="clear" w:color="auto" w:fill="FFFFFF"/>
        </w:rPr>
        <w:t>there is often a significant discrepancy between the image Hamilton presented to a particular correspondent and the empirical evidence reflected in her diaries</w:t>
      </w:r>
      <w:r w:rsidR="00B87E1C" w:rsidRPr="00493E24">
        <w:rPr>
          <w:rFonts w:cs="Helvetica"/>
          <w:shd w:val="clear" w:color="auto" w:fill="FFFFFF"/>
        </w:rPr>
        <w:t xml:space="preserve"> (</w:t>
      </w:r>
      <w:r w:rsidR="00477231" w:rsidRPr="00493E24">
        <w:rPr>
          <w:rFonts w:cs="Helvetica"/>
          <w:shd w:val="clear" w:color="auto" w:fill="FFFFFF"/>
        </w:rPr>
        <w:t xml:space="preserve">see Coulombeau </w:t>
      </w:r>
      <w:r w:rsidR="004B6F97" w:rsidRPr="00493E24">
        <w:rPr>
          <w:rFonts w:cs="Helvetica"/>
          <w:shd w:val="clear" w:color="auto" w:fill="FFFFFF"/>
        </w:rPr>
        <w:t>this issue</w:t>
      </w:r>
      <w:r w:rsidR="00B87E1C" w:rsidRPr="00493E24">
        <w:rPr>
          <w:rFonts w:cs="Helvetica"/>
          <w:shd w:val="clear" w:color="auto" w:fill="FFFFFF"/>
        </w:rPr>
        <w:t>)</w:t>
      </w:r>
      <w:r w:rsidR="00B53B76" w:rsidRPr="00493E24">
        <w:rPr>
          <w:rFonts w:cs="Helvetica"/>
          <w:shd w:val="clear" w:color="auto" w:fill="FFFFFF"/>
        </w:rPr>
        <w:t>. H</w:t>
      </w:r>
      <w:r w:rsidR="003757A7" w:rsidRPr="00493E24">
        <w:rPr>
          <w:rFonts w:cs="Helvetica"/>
          <w:shd w:val="clear" w:color="auto" w:fill="FFFFFF"/>
        </w:rPr>
        <w:t>er scriptural engagement is no exception.</w:t>
      </w:r>
    </w:p>
    <w:p w14:paraId="78462FE2" w14:textId="77777777" w:rsidR="00916AAA" w:rsidRDefault="00916AAA" w:rsidP="004B6F97">
      <w:pPr>
        <w:rPr>
          <w:shd w:val="clear" w:color="auto" w:fill="FFFFFF"/>
        </w:rPr>
      </w:pPr>
    </w:p>
    <w:p w14:paraId="6190A011" w14:textId="417B5FAB" w:rsidR="00BC5AE5" w:rsidRPr="00003E5F" w:rsidRDefault="00286B67" w:rsidP="004B6F97">
      <w:pPr>
        <w:pStyle w:val="Heading3"/>
        <w:rPr>
          <w:rFonts w:eastAsia="Palatino Linotype" w:cs="Palatino Linotype"/>
        </w:rPr>
      </w:pPr>
      <w:r>
        <w:rPr>
          <w:shd w:val="clear" w:color="auto" w:fill="FFFFFF"/>
        </w:rPr>
        <w:t>3</w:t>
      </w:r>
      <w:r w:rsidR="00475E15">
        <w:rPr>
          <w:shd w:val="clear" w:color="auto" w:fill="FFFFFF"/>
        </w:rPr>
        <w:t>.2.2</w:t>
      </w:r>
      <w:r w:rsidR="004B6F97">
        <w:rPr>
          <w:shd w:val="clear" w:color="auto" w:fill="FFFFFF"/>
        </w:rPr>
        <w:t>.</w:t>
      </w:r>
      <w:r w:rsidR="00475E15">
        <w:rPr>
          <w:shd w:val="clear" w:color="auto" w:fill="FFFFFF"/>
        </w:rPr>
        <w:t xml:space="preserve"> </w:t>
      </w:r>
      <w:r w:rsidR="00475E15" w:rsidRPr="00475E15">
        <w:rPr>
          <w:shd w:val="clear" w:color="auto" w:fill="FFFFFF"/>
        </w:rPr>
        <w:t>Clock time and consumption</w:t>
      </w:r>
    </w:p>
    <w:p w14:paraId="73C9A6A5" w14:textId="124F7F4E" w:rsidR="004B6F97" w:rsidRDefault="00003E5F" w:rsidP="004B6F97">
      <w:r>
        <w:t xml:space="preserve">Like other eighteenth-century diaries, </w:t>
      </w:r>
      <w:r w:rsidR="00BC5AE5">
        <w:t xml:space="preserve">Hamilton’s can </w:t>
      </w:r>
      <w:r w:rsidR="00423161">
        <w:t>‘</w:t>
      </w:r>
      <w:r w:rsidR="00BC5AE5">
        <w:t>yield</w:t>
      </w:r>
      <w:r w:rsidR="00784E2D">
        <w:t xml:space="preserve"> […] </w:t>
      </w:r>
      <w:r w:rsidR="00BC5AE5">
        <w:t>clues to the texture of time in her culture</w:t>
      </w:r>
      <w:r w:rsidR="00423161">
        <w:t>’</w:t>
      </w:r>
      <w:r w:rsidR="00BC5AE5">
        <w:t xml:space="preserve"> (</w:t>
      </w:r>
      <w:r w:rsidR="00BC5AE5" w:rsidRPr="00281779">
        <w:t xml:space="preserve">Sherman </w:t>
      </w:r>
      <w:r w:rsidR="00281779" w:rsidRPr="00281779">
        <w:t>1996</w:t>
      </w:r>
      <w:r w:rsidR="004B6F97">
        <w:t>:</w:t>
      </w:r>
      <w:r w:rsidR="00281779" w:rsidRPr="00281779">
        <w:t xml:space="preserve"> </w:t>
      </w:r>
      <w:r w:rsidR="00BC5AE5" w:rsidRPr="00281779">
        <w:t>25</w:t>
      </w:r>
      <w:r w:rsidR="00BC5AE5">
        <w:t>).</w:t>
      </w:r>
      <w:r>
        <w:t xml:space="preserve"> While she </w:t>
      </w:r>
      <w:r w:rsidR="00F0754B">
        <w:t>occasionally pegs her reading to clock time</w:t>
      </w:r>
      <w:r w:rsidR="00553F72">
        <w:t xml:space="preserve"> </w:t>
      </w:r>
      <w:r w:rsidR="007223AC">
        <w:t xml:space="preserve">– for example, </w:t>
      </w:r>
      <w:r w:rsidR="00423161">
        <w:t>‘</w:t>
      </w:r>
      <w:r w:rsidR="00553F72">
        <w:t xml:space="preserve">Miss Clarke came at 1 </w:t>
      </w:r>
      <w:proofErr w:type="spellStart"/>
      <w:r w:rsidR="00553F72">
        <w:t>o’</w:t>
      </w:r>
      <w:r w:rsidR="00D1595F">
        <w:t>C</w:t>
      </w:r>
      <w:r w:rsidR="00553F72">
        <w:t>lock</w:t>
      </w:r>
      <w:proofErr w:type="spellEnd"/>
      <w:r w:rsidR="00553F72">
        <w:t xml:space="preserve"> and sat </w:t>
      </w:r>
      <w:proofErr w:type="spellStart"/>
      <w:r w:rsidR="00553F72">
        <w:t>w</w:t>
      </w:r>
      <w:r w:rsidR="00553F72" w:rsidRPr="00747CB5">
        <w:rPr>
          <w:vertAlign w:val="superscript"/>
        </w:rPr>
        <w:t>th</w:t>
      </w:r>
      <w:proofErr w:type="spellEnd"/>
      <w:r w:rsidR="007075AE">
        <w:t>.</w:t>
      </w:r>
      <w:r w:rsidR="00553F72">
        <w:t xml:space="preserve"> me an hour</w:t>
      </w:r>
      <w:r w:rsidR="007075AE">
        <w:t xml:space="preserve"> </w:t>
      </w:r>
      <w:r w:rsidR="007075AE" w:rsidRPr="00747CB5">
        <w:rPr>
          <w:strike/>
        </w:rPr>
        <w:t>or two</w:t>
      </w:r>
      <w:r w:rsidR="007075AE">
        <w:t>.</w:t>
      </w:r>
      <w:r w:rsidR="00553F72">
        <w:t xml:space="preserve"> read </w:t>
      </w:r>
      <w:r w:rsidR="007075AE">
        <w:rPr>
          <w:rFonts w:cs="Helvetica"/>
          <w:color w:val="333333"/>
          <w:shd w:val="clear" w:color="auto" w:fill="FFFFFF"/>
        </w:rPr>
        <w:t>y</w:t>
      </w:r>
      <w:r w:rsidR="007075AE" w:rsidRPr="00C53CE1">
        <w:rPr>
          <w:rFonts w:cs="Helvetica"/>
          <w:color w:val="333333"/>
          <w:shd w:val="clear" w:color="auto" w:fill="FFFFFF"/>
          <w:vertAlign w:val="superscript"/>
        </w:rPr>
        <w:t>e</w:t>
      </w:r>
      <w:r w:rsidR="007075AE">
        <w:rPr>
          <w:rFonts w:cs="Helvetica"/>
          <w:color w:val="333333"/>
          <w:shd w:val="clear" w:color="auto" w:fill="FFFFFF"/>
        </w:rPr>
        <w:t>.</w:t>
      </w:r>
      <w:r w:rsidR="00553F72">
        <w:t xml:space="preserve"> Papers &amp; chatted</w:t>
      </w:r>
      <w:r w:rsidR="00423161">
        <w:t>’</w:t>
      </w:r>
      <w:r w:rsidR="007223AC">
        <w:t xml:space="preserve"> (</w:t>
      </w:r>
      <w:r w:rsidR="00553F72">
        <w:t>HAM/2/9</w:t>
      </w:r>
      <w:r w:rsidR="00FC1962">
        <w:t>:</w:t>
      </w:r>
      <w:r w:rsidR="004B6F97">
        <w:t xml:space="preserve"> </w:t>
      </w:r>
      <w:r w:rsidR="00716918">
        <w:t>6)</w:t>
      </w:r>
      <w:r w:rsidR="0072755B">
        <w:t xml:space="preserve"> – </w:t>
      </w:r>
      <w:r w:rsidR="00F0754B" w:rsidRPr="00407838">
        <w:t xml:space="preserve">this </w:t>
      </w:r>
      <w:r w:rsidR="00C348BF" w:rsidRPr="00407838">
        <w:t xml:space="preserve">is too rare to </w:t>
      </w:r>
      <w:r w:rsidR="00F0754B" w:rsidRPr="00407838">
        <w:t>reliably capture</w:t>
      </w:r>
      <w:r w:rsidR="00F0754B">
        <w:t xml:space="preserve"> the length of </w:t>
      </w:r>
      <w:r w:rsidR="00C348BF">
        <w:t>the</w:t>
      </w:r>
      <w:r w:rsidR="00F0754B">
        <w:t xml:space="preserve"> average reading experience. Neither does </w:t>
      </w:r>
      <w:r w:rsidR="00553F72">
        <w:t>Hamilton</w:t>
      </w:r>
      <w:r w:rsidR="00F0754B">
        <w:t xml:space="preserve"> </w:t>
      </w:r>
      <w:r w:rsidR="007223AC">
        <w:t xml:space="preserve">always </w:t>
      </w:r>
      <w:r w:rsidR="00F0754B">
        <w:t>use the</w:t>
      </w:r>
      <w:r w:rsidR="007223AC">
        <w:t xml:space="preserve"> </w:t>
      </w:r>
      <w:r w:rsidR="00F0754B">
        <w:t xml:space="preserve">vocabulary of </w:t>
      </w:r>
      <w:r w:rsidR="00423161">
        <w:t>‘</w:t>
      </w:r>
      <w:r w:rsidR="00F0754B">
        <w:t>morning</w:t>
      </w:r>
      <w:r w:rsidR="00423161">
        <w:t>’</w:t>
      </w:r>
      <w:r w:rsidR="00F0754B">
        <w:t xml:space="preserve">, </w:t>
      </w:r>
      <w:r w:rsidR="00423161">
        <w:t>‘</w:t>
      </w:r>
      <w:r w:rsidR="00F0754B">
        <w:t>afternoon</w:t>
      </w:r>
      <w:r w:rsidR="00423161">
        <w:t>’</w:t>
      </w:r>
      <w:r w:rsidR="00F0754B">
        <w:t xml:space="preserve">, </w:t>
      </w:r>
      <w:r w:rsidR="00423161">
        <w:t>‘</w:t>
      </w:r>
      <w:r w:rsidR="00F0754B">
        <w:t>evening</w:t>
      </w:r>
      <w:r w:rsidR="00423161">
        <w:t>’</w:t>
      </w:r>
      <w:r w:rsidR="00784E2D">
        <w:t>,</w:t>
      </w:r>
      <w:r w:rsidR="00F0754B">
        <w:t xml:space="preserve"> and </w:t>
      </w:r>
      <w:r w:rsidR="00423161">
        <w:t>‘</w:t>
      </w:r>
      <w:r w:rsidR="00F0754B">
        <w:t>night</w:t>
      </w:r>
      <w:r w:rsidR="00423161">
        <w:t>’</w:t>
      </w:r>
      <w:r w:rsidR="00F0754B">
        <w:t xml:space="preserve"> to locate her reading experiences. </w:t>
      </w:r>
      <w:r w:rsidR="007223AC">
        <w:t xml:space="preserve">More frequently, </w:t>
      </w:r>
      <w:r w:rsidR="00F0754B">
        <w:t xml:space="preserve">she tends to </w:t>
      </w:r>
      <w:r w:rsidR="00F0754B">
        <w:lastRenderedPageBreak/>
        <w:t xml:space="preserve">position her reading sessions in relation to daily rituals of personal care and maintenance: rising, eating breakfast, </w:t>
      </w:r>
      <w:r w:rsidR="00C348BF">
        <w:t xml:space="preserve">having her hair dressed, </w:t>
      </w:r>
      <w:r w:rsidR="00F0754B">
        <w:t>eating dinner, eating supper, and retiring to bed</w:t>
      </w:r>
      <w:r w:rsidR="004D7524">
        <w:t>.</w:t>
      </w:r>
    </w:p>
    <w:p w14:paraId="4C70B0C2" w14:textId="2303EDDC" w:rsidR="00F0754B" w:rsidRDefault="00857C92" w:rsidP="004B6F97">
      <w:pPr>
        <w:ind w:firstLine="284"/>
      </w:pPr>
      <w:r>
        <w:t xml:space="preserve">Where a time can be </w:t>
      </w:r>
      <w:r w:rsidR="0047129B">
        <w:t xml:space="preserve">accurately </w:t>
      </w:r>
      <w:r>
        <w:t xml:space="preserve">pinpointed, </w:t>
      </w:r>
      <w:r w:rsidR="00F0754B">
        <w:t xml:space="preserve">Hamilton’s reading practices are distributed evenly across the waking day. </w:t>
      </w:r>
      <w:r w:rsidR="00C348BF">
        <w:t xml:space="preserve">Almost </w:t>
      </w:r>
      <w:r w:rsidR="00F0754B">
        <w:t xml:space="preserve">a quarter </w:t>
      </w:r>
      <w:r>
        <w:t xml:space="preserve">are </w:t>
      </w:r>
      <w:r w:rsidR="00F0754B">
        <w:t xml:space="preserve">conducted during the period we called the ‘morning’ (from rising around 8am until 12 noon, </w:t>
      </w:r>
      <w:r w:rsidR="00C348BF" w:rsidRPr="00747CB5">
        <w:rPr>
          <w:i/>
          <w:iCs/>
        </w:rPr>
        <w:t>c</w:t>
      </w:r>
      <w:r w:rsidR="00C348BF">
        <w:t xml:space="preserve">. </w:t>
      </w:r>
      <w:r w:rsidR="001B48FC">
        <w:t>four</w:t>
      </w:r>
      <w:r w:rsidR="00F0754B">
        <w:t xml:space="preserve"> hours), </w:t>
      </w:r>
      <w:r w:rsidR="00003E5F">
        <w:t xml:space="preserve">with </w:t>
      </w:r>
      <w:r w:rsidR="00F0754B">
        <w:t xml:space="preserve">just over a quarter carried out in what we have designated the ‘afternoon’ (12 noon until dinner around 5pm, </w:t>
      </w:r>
      <w:r w:rsidR="00C348BF" w:rsidRPr="00747CB5">
        <w:rPr>
          <w:i/>
          <w:iCs/>
        </w:rPr>
        <w:t>c</w:t>
      </w:r>
      <w:r w:rsidR="00C348BF">
        <w:t xml:space="preserve">. </w:t>
      </w:r>
      <w:r w:rsidR="001B48FC">
        <w:t>five</w:t>
      </w:r>
      <w:r w:rsidR="00F0754B">
        <w:t xml:space="preserve"> hours). The ‘evening’ slot (dinner to bedtime, about 5pm to midnight, </w:t>
      </w:r>
      <w:r w:rsidR="00C348BF" w:rsidRPr="00747CB5">
        <w:rPr>
          <w:i/>
          <w:iCs/>
        </w:rPr>
        <w:t>c</w:t>
      </w:r>
      <w:r w:rsidR="00C348BF">
        <w:t xml:space="preserve">. </w:t>
      </w:r>
      <w:r w:rsidR="00F0754B">
        <w:t>seven hours) is comfortably Hamilton’s favoured time slot for reading, with almost two</w:t>
      </w:r>
      <w:r w:rsidR="00CA053E">
        <w:t xml:space="preserve"> </w:t>
      </w:r>
      <w:r w:rsidR="00F0754B">
        <w:t>fifths of her reading practices clustered here: however, the relative length of this</w:t>
      </w:r>
      <w:r w:rsidR="00C348BF">
        <w:t xml:space="preserve"> period</w:t>
      </w:r>
      <w:r w:rsidR="00F0754B">
        <w:t xml:space="preserve"> means it is </w:t>
      </w:r>
      <w:r w:rsidR="000A7C30">
        <w:t xml:space="preserve">no </w:t>
      </w:r>
      <w:r w:rsidR="00F0754B">
        <w:t>denser in reading practices than morning or afternoon. Perhaps for obvious reasons, ‘night’ (between retiring and</w:t>
      </w:r>
      <w:r w:rsidR="004D7524">
        <w:t xml:space="preserve"> rising</w:t>
      </w:r>
      <w:r w:rsidR="00F0754B">
        <w:t>) is the favoured slot for just 8% of Hamilton’s reading sessions</w:t>
      </w:r>
      <w:r w:rsidR="00486DBD">
        <w:t xml:space="preserve">. </w:t>
      </w:r>
      <w:r w:rsidR="00C348BF">
        <w:t>Reading in bed</w:t>
      </w:r>
      <w:r w:rsidR="00EC27D8">
        <w:t xml:space="preserve">, however, </w:t>
      </w:r>
      <w:r w:rsidR="00C348BF">
        <w:t xml:space="preserve">was not unusual: </w:t>
      </w:r>
      <w:r w:rsidR="004D7524">
        <w:t xml:space="preserve">on one occasion she tells </w:t>
      </w:r>
      <w:r w:rsidR="004D7524" w:rsidRPr="00002DD8">
        <w:t>John Dick</w:t>
      </w:r>
      <w:r w:rsidR="00002DD8" w:rsidRPr="00002DD8">
        <w:t>en</w:t>
      </w:r>
      <w:r w:rsidR="004D7524" w:rsidRPr="00002DD8">
        <w:t>son that</w:t>
      </w:r>
      <w:r w:rsidR="004D7524">
        <w:t xml:space="preserve"> she </w:t>
      </w:r>
      <w:r w:rsidR="00423161">
        <w:t>‘</w:t>
      </w:r>
      <w:r w:rsidR="004D7524">
        <w:t xml:space="preserve">lay reading in bed till near ten </w:t>
      </w:r>
      <w:proofErr w:type="spellStart"/>
      <w:r w:rsidR="004D7524">
        <w:t>o’</w:t>
      </w:r>
      <w:r w:rsidR="00F97D12">
        <w:t>C</w:t>
      </w:r>
      <w:r w:rsidR="004D7524">
        <w:t>lock</w:t>
      </w:r>
      <w:proofErr w:type="spellEnd"/>
      <w:r w:rsidR="00423161">
        <w:t>’</w:t>
      </w:r>
      <w:r w:rsidR="004B6F97">
        <w:t>,</w:t>
      </w:r>
      <w:r w:rsidR="004D7524">
        <w:t xml:space="preserve"> HAM/2/15/3</w:t>
      </w:r>
      <w:r w:rsidR="00FC1962">
        <w:t>:</w:t>
      </w:r>
      <w:r w:rsidR="0028292C">
        <w:t xml:space="preserve"> 53</w:t>
      </w:r>
      <w:r w:rsidR="00F0754B">
        <w:t>)</w:t>
      </w:r>
      <w:r w:rsidR="00C348BF">
        <w:t xml:space="preserve">, and on another, when she </w:t>
      </w:r>
      <w:r w:rsidR="00486DBD">
        <w:t xml:space="preserve">suffers from inflammation in her eyes, her </w:t>
      </w:r>
      <w:r w:rsidR="0071444C">
        <w:t>housemate Anna</w:t>
      </w:r>
      <w:r w:rsidR="00002DD8">
        <w:t xml:space="preserve"> </w:t>
      </w:r>
      <w:r w:rsidR="0071444C">
        <w:t xml:space="preserve">Maria Clarke and </w:t>
      </w:r>
      <w:r w:rsidR="00486DBD">
        <w:t xml:space="preserve">physician Mr Churchill </w:t>
      </w:r>
      <w:r w:rsidR="00423161">
        <w:t>‘</w:t>
      </w:r>
      <w:proofErr w:type="spellStart"/>
      <w:r w:rsidR="003C6FC9">
        <w:t>preach</w:t>
      </w:r>
      <w:r w:rsidR="00BD246B">
        <w:t>’</w:t>
      </w:r>
      <w:r w:rsidR="003C6FC9">
        <w:t>d</w:t>
      </w:r>
      <w:proofErr w:type="spellEnd"/>
      <w:r w:rsidR="003C6FC9">
        <w:t xml:space="preserve"> to me ab</w:t>
      </w:r>
      <w:r w:rsidR="003C6FC9" w:rsidRPr="00747CB5">
        <w:rPr>
          <w:vertAlign w:val="superscript"/>
        </w:rPr>
        <w:t>t</w:t>
      </w:r>
      <w:r w:rsidR="00BD246B">
        <w:t>.</w:t>
      </w:r>
      <w:r w:rsidR="003C6FC9">
        <w:t xml:space="preserve"> sitting up late to read &amp; write</w:t>
      </w:r>
      <w:r w:rsidR="00423161">
        <w:t>’</w:t>
      </w:r>
      <w:r w:rsidR="00486DBD">
        <w:t xml:space="preserve"> </w:t>
      </w:r>
      <w:r w:rsidR="00C348BF">
        <w:t>(</w:t>
      </w:r>
      <w:r w:rsidR="00486DBD">
        <w:t>HAM/2/14</w:t>
      </w:r>
      <w:r w:rsidR="00FC1962">
        <w:t>:</w:t>
      </w:r>
      <w:r w:rsidR="004B6F97">
        <w:t xml:space="preserve"> </w:t>
      </w:r>
      <w:r w:rsidR="003C6FC9">
        <w:t>35</w:t>
      </w:r>
      <w:r w:rsidR="007223AC">
        <w:t>).</w:t>
      </w:r>
    </w:p>
    <w:p w14:paraId="6F208055" w14:textId="77777777" w:rsidR="00857C92" w:rsidRDefault="00857C92" w:rsidP="004B6F97"/>
    <w:p w14:paraId="3C45D63A" w14:textId="10080530" w:rsidR="00475E15" w:rsidRPr="00475E15" w:rsidRDefault="00286B67" w:rsidP="004B6F97">
      <w:pPr>
        <w:pStyle w:val="Heading3"/>
      </w:pPr>
      <w:r>
        <w:t>3</w:t>
      </w:r>
      <w:r w:rsidR="00475E15" w:rsidRPr="00475E15">
        <w:t>.2.3</w:t>
      </w:r>
      <w:r w:rsidR="004B6F97">
        <w:t>.</w:t>
      </w:r>
      <w:r w:rsidR="00475E15" w:rsidRPr="00475E15">
        <w:t xml:space="preserve"> Duration and attention</w:t>
      </w:r>
    </w:p>
    <w:p w14:paraId="1AB3F0C1" w14:textId="7C146CD7" w:rsidR="004B6F97" w:rsidRDefault="00475E15" w:rsidP="00407838">
      <w:r>
        <w:t>We initially hoped to measur</w:t>
      </w:r>
      <w:r w:rsidR="002A03C6">
        <w:t xml:space="preserve">e </w:t>
      </w:r>
      <w:r>
        <w:t>the average duration of Hamilton’s reading experiences</w:t>
      </w:r>
      <w:r w:rsidR="00486DBD">
        <w:t xml:space="preserve">, </w:t>
      </w:r>
      <w:r w:rsidR="00C348BF">
        <w:t xml:space="preserve">thus providing </w:t>
      </w:r>
      <w:r w:rsidR="00B87E1C">
        <w:t xml:space="preserve">valuable </w:t>
      </w:r>
      <w:r w:rsidR="00486DBD">
        <w:t xml:space="preserve">evidence </w:t>
      </w:r>
      <w:r w:rsidR="00C348BF">
        <w:t xml:space="preserve">relating to </w:t>
      </w:r>
      <w:r w:rsidR="00486DBD">
        <w:t>Lupton’s</w:t>
      </w:r>
      <w:r w:rsidR="00002DD8">
        <w:t xml:space="preserve"> (2018)</w:t>
      </w:r>
      <w:r w:rsidR="00486DBD">
        <w:t xml:space="preserve"> theory about </w:t>
      </w:r>
      <w:r w:rsidR="00423161">
        <w:t>‘</w:t>
      </w:r>
      <w:r w:rsidR="00486DBD">
        <w:t>stolen moments</w:t>
      </w:r>
      <w:r w:rsidR="00423161">
        <w:t>’</w:t>
      </w:r>
      <w:r w:rsidR="005F3DD1">
        <w:t>.</w:t>
      </w:r>
      <w:r>
        <w:t xml:space="preserve"> </w:t>
      </w:r>
      <w:r w:rsidR="00B87E1C">
        <w:t xml:space="preserve">But </w:t>
      </w:r>
      <w:r w:rsidR="00486DBD">
        <w:t xml:space="preserve">although we occasionally found the </w:t>
      </w:r>
      <w:r>
        <w:t xml:space="preserve">precise </w:t>
      </w:r>
      <w:r w:rsidR="00486DBD">
        <w:t xml:space="preserve">duration of a reading session </w:t>
      </w:r>
      <w:r>
        <w:t>specified</w:t>
      </w:r>
      <w:r w:rsidR="0072755B">
        <w:t xml:space="preserve"> – </w:t>
      </w:r>
      <w:r w:rsidR="007223AC">
        <w:t xml:space="preserve">for example, </w:t>
      </w:r>
      <w:r w:rsidR="00423161">
        <w:t>‘</w:t>
      </w:r>
      <w:r w:rsidR="00486DBD">
        <w:t xml:space="preserve">Lady Wake read for an hour to me in </w:t>
      </w:r>
      <w:proofErr w:type="spellStart"/>
      <w:r w:rsidR="008F21EA" w:rsidRPr="00747CB5">
        <w:rPr>
          <w:strike/>
        </w:rPr>
        <w:t>Bliks</w:t>
      </w:r>
      <w:r w:rsidR="00486DBD">
        <w:t>Blairs</w:t>
      </w:r>
      <w:proofErr w:type="spellEnd"/>
      <w:r w:rsidR="00486DBD">
        <w:t xml:space="preserve"> Essays in </w:t>
      </w:r>
      <w:r w:rsidR="008F21EA">
        <w:t>y</w:t>
      </w:r>
      <w:r w:rsidR="008F21EA" w:rsidRPr="00747CB5">
        <w:rPr>
          <w:vertAlign w:val="superscript"/>
        </w:rPr>
        <w:t>e</w:t>
      </w:r>
      <w:r w:rsidR="008F21EA">
        <w:t xml:space="preserve"> </w:t>
      </w:r>
      <w:r w:rsidR="00486DBD">
        <w:t xml:space="preserve">Belles </w:t>
      </w:r>
      <w:proofErr w:type="spellStart"/>
      <w:r w:rsidR="00486DBD">
        <w:t>Lettres</w:t>
      </w:r>
      <w:proofErr w:type="spellEnd"/>
      <w:r w:rsidR="00423161">
        <w:t>’</w:t>
      </w:r>
      <w:r w:rsidR="00486DBD">
        <w:t xml:space="preserve"> (HAM/2/4</w:t>
      </w:r>
      <w:r w:rsidR="00FC1962">
        <w:t>:</w:t>
      </w:r>
      <w:r w:rsidR="004B6F97">
        <w:t xml:space="preserve"> </w:t>
      </w:r>
      <w:r w:rsidR="00F932DE" w:rsidRPr="00493E24">
        <w:t>25</w:t>
      </w:r>
      <w:r w:rsidR="00486DBD" w:rsidRPr="00493E24">
        <w:t>)</w:t>
      </w:r>
      <w:r w:rsidR="0072755B">
        <w:t xml:space="preserve"> – </w:t>
      </w:r>
      <w:r w:rsidR="00486DBD">
        <w:t xml:space="preserve">this </w:t>
      </w:r>
      <w:r w:rsidR="00C348BF">
        <w:t xml:space="preserve">was rare. </w:t>
      </w:r>
      <w:r>
        <w:t>We the</w:t>
      </w:r>
      <w:r w:rsidR="0071444C">
        <w:t>refore</w:t>
      </w:r>
      <w:r>
        <w:t xml:space="preserve"> turned to a different methodology</w:t>
      </w:r>
      <w:r w:rsidR="0047129B">
        <w:t>.</w:t>
      </w:r>
      <w:r w:rsidR="00857C92">
        <w:t xml:space="preserve"> </w:t>
      </w:r>
      <w:r w:rsidR="001331F4">
        <w:t xml:space="preserve">Perusing Hamilton’s archive, we had become </w:t>
      </w:r>
      <w:r>
        <w:t xml:space="preserve">familiar with the </w:t>
      </w:r>
      <w:r w:rsidR="001331F4">
        <w:t xml:space="preserve">distinctive </w:t>
      </w:r>
      <w:r>
        <w:t>phraseology she uses in relation t</w:t>
      </w:r>
      <w:r w:rsidR="001331F4">
        <w:t>o</w:t>
      </w:r>
      <w:r>
        <w:t xml:space="preserve"> reading. </w:t>
      </w:r>
      <w:r w:rsidR="00197649">
        <w:t xml:space="preserve">We </w:t>
      </w:r>
      <w:r>
        <w:t>made loose attempts to taxonomi</w:t>
      </w:r>
      <w:r w:rsidR="0071444C">
        <w:t>z</w:t>
      </w:r>
      <w:r>
        <w:t>e these quirks of phrase and to quantify how often they occurred. T</w:t>
      </w:r>
      <w:r w:rsidR="003F45C4">
        <w:t>wo</w:t>
      </w:r>
      <w:r>
        <w:t xml:space="preserve"> features of Hamilton’s phraseology seem pertinent to Lupton’s thesis</w:t>
      </w:r>
      <w:r w:rsidR="003757A7">
        <w:t>.</w:t>
      </w:r>
      <w:r w:rsidR="004B6F97">
        <w:t xml:space="preserve"> </w:t>
      </w:r>
    </w:p>
    <w:p w14:paraId="4D6573C0" w14:textId="12F3CA83" w:rsidR="005C37AA" w:rsidRDefault="003F45C4" w:rsidP="005C37AA">
      <w:pPr>
        <w:ind w:firstLine="284"/>
      </w:pPr>
      <w:r>
        <w:t xml:space="preserve">First, </w:t>
      </w:r>
      <w:r w:rsidR="00475E15" w:rsidRPr="004433DC">
        <w:t>Hamilton often relates her reading to notions of time, labour</w:t>
      </w:r>
      <w:r w:rsidR="00002DD8">
        <w:t>,</w:t>
      </w:r>
      <w:r w:rsidR="00475E15" w:rsidRPr="004433DC">
        <w:t xml:space="preserve"> and value, </w:t>
      </w:r>
      <w:r w:rsidR="00C64018">
        <w:t>as in</w:t>
      </w:r>
      <w:r w:rsidR="00475E15" w:rsidRPr="004433DC">
        <w:t xml:space="preserve"> </w:t>
      </w:r>
      <w:r w:rsidR="00423161">
        <w:t>‘</w:t>
      </w:r>
      <w:proofErr w:type="spellStart"/>
      <w:r w:rsidR="00475E15" w:rsidRPr="004433DC">
        <w:t>employ’d</w:t>
      </w:r>
      <w:proofErr w:type="spellEnd"/>
      <w:r w:rsidR="00475E15" w:rsidRPr="004433DC">
        <w:t xml:space="preserve"> myself in reading</w:t>
      </w:r>
      <w:r w:rsidR="00423161">
        <w:t>’</w:t>
      </w:r>
      <w:r w:rsidR="004433DC" w:rsidRPr="004433DC">
        <w:t xml:space="preserve"> (</w:t>
      </w:r>
      <w:r w:rsidR="004433DC" w:rsidRPr="004433DC">
        <w:rPr>
          <w:color w:val="000000"/>
        </w:rPr>
        <w:t>HAM/2/4</w:t>
      </w:r>
      <w:r w:rsidR="00FC1962">
        <w:rPr>
          <w:color w:val="000000"/>
        </w:rPr>
        <w:t>:</w:t>
      </w:r>
      <w:r w:rsidR="004B6F97">
        <w:rPr>
          <w:color w:val="000000"/>
        </w:rPr>
        <w:t xml:space="preserve"> </w:t>
      </w:r>
      <w:r w:rsidR="004433DC" w:rsidRPr="004433DC">
        <w:rPr>
          <w:color w:val="000000"/>
        </w:rPr>
        <w:t>20)</w:t>
      </w:r>
      <w:r w:rsidR="00475E15" w:rsidRPr="004433DC">
        <w:t xml:space="preserve">, </w:t>
      </w:r>
      <w:r w:rsidR="00423161">
        <w:t>‘</w:t>
      </w:r>
      <w:r w:rsidR="00475E15" w:rsidRPr="004433DC">
        <w:t>sat up reading</w:t>
      </w:r>
      <w:r w:rsidR="00530CC3">
        <w:t>’</w:t>
      </w:r>
      <w:r w:rsidR="004433DC" w:rsidRPr="004433DC">
        <w:t xml:space="preserve"> (</w:t>
      </w:r>
      <w:r w:rsidR="004433DC" w:rsidRPr="004433DC">
        <w:rPr>
          <w:color w:val="000000"/>
        </w:rPr>
        <w:t>HAM/2/3</w:t>
      </w:r>
      <w:r w:rsidR="008F21EA">
        <w:rPr>
          <w:color w:val="000000"/>
        </w:rPr>
        <w:t>/2</w:t>
      </w:r>
      <w:r w:rsidR="00FC1962">
        <w:rPr>
          <w:color w:val="000000"/>
        </w:rPr>
        <w:t>:</w:t>
      </w:r>
      <w:r w:rsidR="004B6F97">
        <w:rPr>
          <w:color w:val="000000"/>
        </w:rPr>
        <w:t xml:space="preserve"> </w:t>
      </w:r>
      <w:r w:rsidR="008F21EA">
        <w:rPr>
          <w:color w:val="000000"/>
        </w:rPr>
        <w:t>10</w:t>
      </w:r>
      <w:r w:rsidR="004433DC" w:rsidRPr="004433DC">
        <w:rPr>
          <w:color w:val="000000"/>
        </w:rPr>
        <w:t xml:space="preserve">), </w:t>
      </w:r>
      <w:r w:rsidR="00423161">
        <w:t>‘</w:t>
      </w:r>
      <w:proofErr w:type="spellStart"/>
      <w:r w:rsidR="00475E15" w:rsidRPr="004433DC">
        <w:t>fill</w:t>
      </w:r>
      <w:r w:rsidR="00E24C59" w:rsidRPr="004433DC">
        <w:t>’</w:t>
      </w:r>
      <w:r w:rsidR="00475E15" w:rsidRPr="004433DC">
        <w:t>d</w:t>
      </w:r>
      <w:proofErr w:type="spellEnd"/>
      <w:r w:rsidR="00475E15" w:rsidRPr="004433DC">
        <w:t xml:space="preserve"> up the morning </w:t>
      </w:r>
      <w:proofErr w:type="spellStart"/>
      <w:r w:rsidR="00475E15" w:rsidRPr="004433DC">
        <w:t>w</w:t>
      </w:r>
      <w:r w:rsidR="00475E15" w:rsidRPr="00747CB5">
        <w:rPr>
          <w:vertAlign w:val="superscript"/>
        </w:rPr>
        <w:t>th</w:t>
      </w:r>
      <w:proofErr w:type="spellEnd"/>
      <w:r w:rsidR="0066590F">
        <w:t>.</w:t>
      </w:r>
      <w:r w:rsidR="00475E15" w:rsidRPr="004433DC">
        <w:t xml:space="preserve"> reading</w:t>
      </w:r>
      <w:r w:rsidR="00423161">
        <w:t>’</w:t>
      </w:r>
      <w:r w:rsidR="004433DC" w:rsidRPr="004433DC">
        <w:t xml:space="preserve"> (</w:t>
      </w:r>
      <w:r w:rsidR="004433DC" w:rsidRPr="004433DC">
        <w:rPr>
          <w:color w:val="000000"/>
        </w:rPr>
        <w:t>HAM/2/10</w:t>
      </w:r>
      <w:r w:rsidR="00FC1962">
        <w:rPr>
          <w:color w:val="000000"/>
        </w:rPr>
        <w:t>:</w:t>
      </w:r>
      <w:r w:rsidR="004433DC" w:rsidRPr="004433DC">
        <w:rPr>
          <w:color w:val="000000"/>
        </w:rPr>
        <w:t xml:space="preserve"> 34)</w:t>
      </w:r>
      <w:r w:rsidR="00475E15" w:rsidRPr="004433DC">
        <w:t>.</w:t>
      </w:r>
      <w:r w:rsidR="004433DC" w:rsidRPr="004433DC">
        <w:t xml:space="preserve"> </w:t>
      </w:r>
      <w:r w:rsidR="00475E15" w:rsidRPr="004433DC">
        <w:t>We call this</w:t>
      </w:r>
      <w:r w:rsidR="00475E15">
        <w:t xml:space="preserve"> </w:t>
      </w:r>
      <w:r w:rsidR="00475E15" w:rsidRPr="003F45C4">
        <w:rPr>
          <w:i/>
          <w:iCs/>
        </w:rPr>
        <w:t>Reading as employment</w:t>
      </w:r>
      <w:r>
        <w:t>.</w:t>
      </w:r>
      <w:r w:rsidR="00692809">
        <w:t xml:space="preserve"> </w:t>
      </w:r>
      <w:r w:rsidR="00197649">
        <w:t xml:space="preserve">Of 552 reading experiences recorded for Mary Hamilton, </w:t>
      </w:r>
      <w:r w:rsidR="001331F4">
        <w:t xml:space="preserve">the language used in </w:t>
      </w:r>
      <w:r w:rsidR="00197649">
        <w:t>118</w:t>
      </w:r>
      <w:r w:rsidR="0072755B">
        <w:t xml:space="preserve"> – </w:t>
      </w:r>
      <w:r w:rsidR="00197649">
        <w:t>more than a fifth of the total</w:t>
      </w:r>
      <w:r w:rsidR="0072755B">
        <w:t xml:space="preserve"> – </w:t>
      </w:r>
      <w:r w:rsidR="001331F4">
        <w:t xml:space="preserve">suggest </w:t>
      </w:r>
      <w:r w:rsidR="00197649" w:rsidRPr="003F45C4">
        <w:rPr>
          <w:i/>
          <w:iCs/>
        </w:rPr>
        <w:t>Reading as employment</w:t>
      </w:r>
      <w:r w:rsidR="001331F4">
        <w:t xml:space="preserve"> by relating </w:t>
      </w:r>
      <w:r w:rsidR="00197649">
        <w:t xml:space="preserve">reading to the wider temporal ecosystem of </w:t>
      </w:r>
      <w:r w:rsidR="001331F4">
        <w:t>the</w:t>
      </w:r>
      <w:r w:rsidR="00197649">
        <w:t xml:space="preserve"> day and the expenditure of </w:t>
      </w:r>
      <w:r w:rsidR="001331F4">
        <w:t>Hamilton’s</w:t>
      </w:r>
      <w:r w:rsidR="00197649">
        <w:t xml:space="preserve"> own personal energies. </w:t>
      </w:r>
      <w:r w:rsidR="00407838">
        <w:t xml:space="preserve">Of course, </w:t>
      </w:r>
      <w:r>
        <w:t xml:space="preserve">this is partly a </w:t>
      </w:r>
      <w:r>
        <w:lastRenderedPageBreak/>
        <w:t xml:space="preserve">convention of the diurnal </w:t>
      </w:r>
      <w:r w:rsidR="00653389">
        <w:t>genre</w:t>
      </w:r>
      <w:r>
        <w:t>, two principal motivations for the keeping of which were anxiety about wasting time and determination to document it in order to avoid such a temptation</w:t>
      </w:r>
      <w:r w:rsidR="004433DC">
        <w:t xml:space="preserve"> (</w:t>
      </w:r>
      <w:r w:rsidR="004433DC" w:rsidRPr="00281779">
        <w:t xml:space="preserve">Sherman </w:t>
      </w:r>
      <w:r w:rsidR="00281779" w:rsidRPr="00281779">
        <w:t>1996</w:t>
      </w:r>
      <w:r w:rsidR="005C37AA">
        <w:t>:</w:t>
      </w:r>
      <w:r w:rsidR="00281779" w:rsidRPr="00281779">
        <w:t xml:space="preserve"> </w:t>
      </w:r>
      <w:r w:rsidR="004433DC" w:rsidRPr="00281779">
        <w:t>188</w:t>
      </w:r>
      <w:r w:rsidR="004433DC">
        <w:t>)</w:t>
      </w:r>
      <w:r>
        <w:t>.</w:t>
      </w:r>
      <w:r w:rsidR="001331F4">
        <w:t xml:space="preserve"> But</w:t>
      </w:r>
      <w:r>
        <w:t xml:space="preserve"> the relative prevalence in Hamilton’s phraseology of an association between reading</w:t>
      </w:r>
      <w:r w:rsidR="007223AC">
        <w:t>, time</w:t>
      </w:r>
      <w:r w:rsidR="00CA053E">
        <w:t>,</w:t>
      </w:r>
      <w:r w:rsidR="007223AC">
        <w:t xml:space="preserve"> and value</w:t>
      </w:r>
      <w:r>
        <w:t xml:space="preserve"> </w:t>
      </w:r>
      <w:r w:rsidR="001331F4">
        <w:t xml:space="preserve">also </w:t>
      </w:r>
      <w:r>
        <w:t>dovetails broadly with Lupton’s argument that the relationship between temporality and textuality was as anxious, and fraught with value judgments</w:t>
      </w:r>
      <w:r w:rsidR="0071444C">
        <w:t>,</w:t>
      </w:r>
      <w:r>
        <w:t xml:space="preserve"> for eighteenth-century readers as for those o</w:t>
      </w:r>
      <w:r w:rsidR="000A7C30">
        <w:t>f our own era.</w:t>
      </w:r>
    </w:p>
    <w:p w14:paraId="5948D488" w14:textId="5C7C0935" w:rsidR="00475E15" w:rsidRPr="00493E24" w:rsidRDefault="00475E15" w:rsidP="005C37AA">
      <w:pPr>
        <w:ind w:firstLine="284"/>
      </w:pPr>
      <w:r>
        <w:t xml:space="preserve">Second, </w:t>
      </w:r>
      <w:r w:rsidR="003F45C4">
        <w:t xml:space="preserve">we found that </w:t>
      </w:r>
      <w:r w:rsidR="00197649">
        <w:t>Hamilton occasionally characteri</w:t>
      </w:r>
      <w:r w:rsidR="00E018DC">
        <w:t>z</w:t>
      </w:r>
      <w:r w:rsidR="00197649">
        <w:t>es engagement with a text relative to the level of attention she was able to exercise</w:t>
      </w:r>
      <w:r w:rsidR="003F45C4">
        <w:t xml:space="preserve"> (</w:t>
      </w:r>
      <w:r w:rsidR="007223AC">
        <w:t xml:space="preserve">12%, </w:t>
      </w:r>
      <w:r w:rsidR="007055C0">
        <w:t>sixty-six</w:t>
      </w:r>
      <w:r w:rsidR="003F45C4">
        <w:t xml:space="preserve"> reading experiences</w:t>
      </w:r>
      <w:r w:rsidR="0071444C">
        <w:t>)</w:t>
      </w:r>
      <w:r w:rsidR="00197649">
        <w:t xml:space="preserve">. We called this </w:t>
      </w:r>
      <w:r w:rsidR="00197649" w:rsidRPr="00CA053E">
        <w:rPr>
          <w:i/>
          <w:iCs/>
        </w:rPr>
        <w:t>Reading as (in)attention</w:t>
      </w:r>
      <w:r w:rsidR="00C64018">
        <w:t>,</w:t>
      </w:r>
      <w:r w:rsidR="00197649">
        <w:t xml:space="preserve"> and, within this category, we distinguished </w:t>
      </w:r>
      <w:r w:rsidR="00197649" w:rsidRPr="00CA053E">
        <w:rPr>
          <w:i/>
          <w:iCs/>
        </w:rPr>
        <w:t>perfunctory</w:t>
      </w:r>
      <w:r w:rsidR="00197649">
        <w:t xml:space="preserve"> reading from </w:t>
      </w:r>
      <w:r w:rsidR="00197649" w:rsidRPr="00CA053E">
        <w:rPr>
          <w:i/>
          <w:iCs/>
        </w:rPr>
        <w:t>immersive</w:t>
      </w:r>
      <w:r w:rsidR="00197649">
        <w:t xml:space="preserve"> reading. </w:t>
      </w:r>
      <w:r w:rsidR="003F45C4">
        <w:t>These two subcategories we understood as diametrically opposed</w:t>
      </w:r>
      <w:r w:rsidR="00C64018">
        <w:t>:</w:t>
      </w:r>
      <w:r w:rsidR="003F45C4">
        <w:t xml:space="preserve"> </w:t>
      </w:r>
      <w:r w:rsidR="00423161">
        <w:t>‘</w:t>
      </w:r>
      <w:r w:rsidR="0066590F">
        <w:t>c</w:t>
      </w:r>
      <w:r w:rsidR="00197649">
        <w:t xml:space="preserve">asting my </w:t>
      </w:r>
      <w:r w:rsidR="0066590F">
        <w:t>E</w:t>
      </w:r>
      <w:r w:rsidR="00197649">
        <w:t>ye over</w:t>
      </w:r>
      <w:r w:rsidR="00423161">
        <w:t>’</w:t>
      </w:r>
      <w:r w:rsidR="004433DC">
        <w:t xml:space="preserve"> (HAM/2/10</w:t>
      </w:r>
      <w:r w:rsidR="00FC1962">
        <w:t>:</w:t>
      </w:r>
      <w:r w:rsidR="005C37AA">
        <w:t xml:space="preserve"> </w:t>
      </w:r>
      <w:r w:rsidR="004433DC">
        <w:t>8</w:t>
      </w:r>
      <w:r w:rsidR="0066590F">
        <w:t>2</w:t>
      </w:r>
      <w:r w:rsidR="004433DC">
        <w:t>)</w:t>
      </w:r>
      <w:r w:rsidR="001331F4">
        <w:t xml:space="preserve"> is an example of perfunctory reading,</w:t>
      </w:r>
      <w:r w:rsidR="004433DC">
        <w:t xml:space="preserve"> </w:t>
      </w:r>
      <w:r w:rsidR="00423161">
        <w:t>‘</w:t>
      </w:r>
      <w:r w:rsidR="00197649">
        <w:t>was deep in</w:t>
      </w:r>
      <w:r w:rsidR="00423161">
        <w:t>’</w:t>
      </w:r>
      <w:r w:rsidR="004433DC">
        <w:t xml:space="preserve"> (HAM/2/10</w:t>
      </w:r>
      <w:r w:rsidR="00FC1962">
        <w:t>:</w:t>
      </w:r>
      <w:r w:rsidR="005C37AA">
        <w:t xml:space="preserve"> 3</w:t>
      </w:r>
      <w:r w:rsidR="004433DC">
        <w:t>7)</w:t>
      </w:r>
      <w:r w:rsidR="001331F4">
        <w:t xml:space="preserve"> would indicate immersive reading</w:t>
      </w:r>
      <w:r w:rsidR="00407838">
        <w:t>.</w:t>
      </w:r>
      <w:r w:rsidR="004433DC">
        <w:t xml:space="preserve"> O</w:t>
      </w:r>
      <w:r w:rsidR="00914367">
        <w:t xml:space="preserve">f the </w:t>
      </w:r>
      <w:r w:rsidR="007055C0">
        <w:t>sixty-six</w:t>
      </w:r>
      <w:r w:rsidR="00914367">
        <w:t xml:space="preserve"> reading experiences where a level of attention was specified, </w:t>
      </w:r>
      <w:r>
        <w:t xml:space="preserve">Hamilton describes </w:t>
      </w:r>
      <w:r w:rsidR="007055C0">
        <w:t>fifty-six</w:t>
      </w:r>
      <w:r>
        <w:t xml:space="preserve"> </w:t>
      </w:r>
      <w:r w:rsidR="00B87E1C">
        <w:t>(</w:t>
      </w:r>
      <w:r w:rsidR="00624853">
        <w:t>85</w:t>
      </w:r>
      <w:r w:rsidR="00B87E1C">
        <w:t xml:space="preserve">%) </w:t>
      </w:r>
      <w:r>
        <w:t xml:space="preserve">in such a way that we labelled them perfunctory, whereas she describes only </w:t>
      </w:r>
      <w:r w:rsidR="007055C0">
        <w:t>ten</w:t>
      </w:r>
      <w:r>
        <w:t xml:space="preserve"> </w:t>
      </w:r>
      <w:r w:rsidR="00B87E1C">
        <w:t>(</w:t>
      </w:r>
      <w:r w:rsidR="00624853">
        <w:t>15</w:t>
      </w:r>
      <w:r w:rsidR="00B87E1C">
        <w:t xml:space="preserve">%) </w:t>
      </w:r>
      <w:r>
        <w:t>in such a way that we character</w:t>
      </w:r>
      <w:r w:rsidR="00F27C43">
        <w:t>ize</w:t>
      </w:r>
      <w:r>
        <w:t xml:space="preserve">d them as immersive. </w:t>
      </w:r>
      <w:r w:rsidR="00914367" w:rsidRPr="00493E24">
        <w:t xml:space="preserve">Though the numbers at stake are small, this seems a </w:t>
      </w:r>
      <w:r w:rsidR="00605167" w:rsidRPr="00493E24">
        <w:t>tentative</w:t>
      </w:r>
      <w:r w:rsidR="00914367" w:rsidRPr="00493E24">
        <w:t xml:space="preserve"> vindication </w:t>
      </w:r>
      <w:r w:rsidR="00605167" w:rsidRPr="00493E24">
        <w:t>of both</w:t>
      </w:r>
      <w:r w:rsidR="00914367" w:rsidRPr="00493E24">
        <w:t xml:space="preserve"> Lupton’s thesis that </w:t>
      </w:r>
      <w:r w:rsidR="00423161" w:rsidRPr="00493E24">
        <w:t>‘</w:t>
      </w:r>
      <w:r w:rsidR="00914367" w:rsidRPr="00493E24">
        <w:t>stolen moments</w:t>
      </w:r>
      <w:r w:rsidR="00423161" w:rsidRPr="00493E24">
        <w:t>’</w:t>
      </w:r>
      <w:r w:rsidR="00914367" w:rsidRPr="00493E24">
        <w:t xml:space="preserve"> were more common for eighteenth-century readers than marathon reading sessions</w:t>
      </w:r>
      <w:r w:rsidR="00395175" w:rsidRPr="00493E24">
        <w:t xml:space="preserve">, and Williams’ theory that </w:t>
      </w:r>
      <w:r w:rsidR="00423161" w:rsidRPr="00493E24">
        <w:t>‘</w:t>
      </w:r>
      <w:r w:rsidR="00395175" w:rsidRPr="00493E24">
        <w:t>skipping and browsing</w:t>
      </w:r>
      <w:r w:rsidR="00423161" w:rsidRPr="00493E24">
        <w:t>’</w:t>
      </w:r>
      <w:r w:rsidR="00395175" w:rsidRPr="00493E24">
        <w:t xml:space="preserve"> was a common mode of reading.</w:t>
      </w:r>
    </w:p>
    <w:p w14:paraId="1815127C" w14:textId="77777777" w:rsidR="00475E15" w:rsidRPr="00AD18AB" w:rsidRDefault="00475E15" w:rsidP="005C37AA"/>
    <w:p w14:paraId="28F6CF5B" w14:textId="31BAB44E" w:rsidR="00F0754B" w:rsidRPr="002A03C6" w:rsidRDefault="00286B67" w:rsidP="005C37AA">
      <w:pPr>
        <w:pStyle w:val="Heading2"/>
      </w:pPr>
      <w:r>
        <w:t>3</w:t>
      </w:r>
      <w:r w:rsidR="002A03C6" w:rsidRPr="002A03C6">
        <w:t xml:space="preserve">.3. </w:t>
      </w:r>
      <w:r w:rsidR="00CA053E">
        <w:t xml:space="preserve">Nature and </w:t>
      </w:r>
      <w:r w:rsidR="002505DC">
        <w:t>M</w:t>
      </w:r>
      <w:r w:rsidR="00CA053E">
        <w:t>ode</w:t>
      </w:r>
    </w:p>
    <w:p w14:paraId="4A79464D" w14:textId="62A3F4C4" w:rsidR="009E1DB8" w:rsidRDefault="00914367" w:rsidP="005C37AA">
      <w:pPr>
        <w:rPr>
          <w:i/>
        </w:rPr>
      </w:pPr>
      <w:r>
        <w:t xml:space="preserve">From the where and when of Hamilton’s reading experiences, we now move to the how. </w:t>
      </w:r>
      <w:r w:rsidR="001331F4">
        <w:t xml:space="preserve">Inspired by </w:t>
      </w:r>
      <w:r w:rsidR="00F0754B" w:rsidRPr="00F0754B">
        <w:t>Williams</w:t>
      </w:r>
      <w:r w:rsidR="001331F4">
        <w:t>’ characteri</w:t>
      </w:r>
      <w:r w:rsidR="002505DC">
        <w:t>z</w:t>
      </w:r>
      <w:r w:rsidR="001331F4">
        <w:t xml:space="preserve">ation of eighteenth-century reading as </w:t>
      </w:r>
      <w:r>
        <w:t xml:space="preserve">communal and </w:t>
      </w:r>
      <w:r w:rsidR="00F0754B" w:rsidRPr="00F0754B">
        <w:t xml:space="preserve">sociable </w:t>
      </w:r>
      <w:r w:rsidR="004433DC">
        <w:t>(Williams</w:t>
      </w:r>
      <w:r w:rsidR="004433DC" w:rsidRPr="00281779">
        <w:t xml:space="preserve"> </w:t>
      </w:r>
      <w:r w:rsidR="00281779" w:rsidRPr="00281779">
        <w:t>2017</w:t>
      </w:r>
      <w:r w:rsidR="005C37AA">
        <w:t>:</w:t>
      </w:r>
      <w:r w:rsidR="00281779" w:rsidRPr="00281779">
        <w:t xml:space="preserve"> </w:t>
      </w:r>
      <w:r w:rsidR="004433DC" w:rsidRPr="00281779">
        <w:t>6</w:t>
      </w:r>
      <w:r w:rsidR="00FE3759">
        <w:rPr>
          <w:rFonts w:cs="Times New Roman"/>
        </w:rPr>
        <w:t>–</w:t>
      </w:r>
      <w:r w:rsidR="004433DC" w:rsidRPr="00281779">
        <w:t>7)</w:t>
      </w:r>
      <w:r w:rsidR="001331F4">
        <w:t>, w</w:t>
      </w:r>
      <w:r w:rsidR="0047129B">
        <w:t>e</w:t>
      </w:r>
      <w:r w:rsidR="00F0754B" w:rsidRPr="00F0754B">
        <w:t xml:space="preserve"> wanted to capture information about how</w:t>
      </w:r>
      <w:r>
        <w:t xml:space="preserve"> </w:t>
      </w:r>
      <w:r w:rsidR="00F0754B" w:rsidRPr="00F0754B">
        <w:t>Hamilton read, according to t</w:t>
      </w:r>
      <w:r w:rsidR="002A03C6">
        <w:t xml:space="preserve">wo </w:t>
      </w:r>
      <w:r w:rsidR="00F0754B" w:rsidRPr="00F0754B">
        <w:t>criteria called Nature</w:t>
      </w:r>
      <w:r w:rsidR="002A03C6">
        <w:t xml:space="preserve"> and</w:t>
      </w:r>
      <w:r w:rsidR="00F0754B" w:rsidRPr="00F0754B">
        <w:t xml:space="preserve"> Mode. Nature refers to the number of readers involved in the reading experience: </w:t>
      </w:r>
      <w:r w:rsidR="00AF5860">
        <w:t xml:space="preserve">thus </w:t>
      </w:r>
      <w:r w:rsidR="00F0754B" w:rsidRPr="00F0754B">
        <w:rPr>
          <w:i/>
        </w:rPr>
        <w:t>solitary</w:t>
      </w:r>
      <w:r w:rsidR="00AF5860">
        <w:t xml:space="preserve"> vs. </w:t>
      </w:r>
      <w:r w:rsidR="00F0754B" w:rsidRPr="00F0754B">
        <w:rPr>
          <w:i/>
        </w:rPr>
        <w:t>sociable</w:t>
      </w:r>
      <w:r w:rsidR="00F0754B" w:rsidRPr="00F0754B">
        <w:t xml:space="preserve">. Mode is related to </w:t>
      </w:r>
      <w:r w:rsidR="00923F76">
        <w:t>n</w:t>
      </w:r>
      <w:r w:rsidR="00F0754B" w:rsidRPr="00F0754B">
        <w:t xml:space="preserve">ature, but not identical; it captures whether the text is read </w:t>
      </w:r>
      <w:r w:rsidR="00F0754B" w:rsidRPr="00F0754B">
        <w:rPr>
          <w:i/>
        </w:rPr>
        <w:t>alone</w:t>
      </w:r>
      <w:r w:rsidR="00F0754B" w:rsidRPr="00F0754B">
        <w:t xml:space="preserve"> or </w:t>
      </w:r>
      <w:r w:rsidR="00F0754B" w:rsidRPr="00F0754B">
        <w:rPr>
          <w:i/>
        </w:rPr>
        <w:t>in company</w:t>
      </w:r>
      <w:r w:rsidR="002A03C6">
        <w:rPr>
          <w:i/>
        </w:rPr>
        <w:t xml:space="preserve">. </w:t>
      </w:r>
      <w:r w:rsidR="00F0754B" w:rsidRPr="00F0754B">
        <w:t>Sometimes Hamilton specif</w:t>
      </w:r>
      <w:r w:rsidR="003757A7">
        <w:t>ies</w:t>
      </w:r>
      <w:r w:rsidR="00F0754B" w:rsidRPr="00F0754B">
        <w:t xml:space="preserve"> that a text </w:t>
      </w:r>
      <w:r w:rsidR="003757A7">
        <w:t>i</w:t>
      </w:r>
      <w:r w:rsidR="00F0754B" w:rsidRPr="00F0754B">
        <w:t>s read aloud by one person for the benefit of several listeners</w:t>
      </w:r>
      <w:r w:rsidR="00197649">
        <w:t>, and this</w:t>
      </w:r>
      <w:r w:rsidR="003757A7">
        <w:t xml:space="preserve"> permits us </w:t>
      </w:r>
      <w:r w:rsidR="00F0754B" w:rsidRPr="00F0754B">
        <w:t>to categor</w:t>
      </w:r>
      <w:r w:rsidR="00E018DC">
        <w:t>ize</w:t>
      </w:r>
      <w:r w:rsidR="00F0754B" w:rsidRPr="00F0754B">
        <w:t xml:space="preserve"> the experience as </w:t>
      </w:r>
      <w:r w:rsidR="00F0754B" w:rsidRPr="00F0754B">
        <w:rPr>
          <w:i/>
        </w:rPr>
        <w:t>sociable</w:t>
      </w:r>
      <w:r w:rsidR="002A03C6">
        <w:t xml:space="preserve"> and</w:t>
      </w:r>
      <w:r w:rsidR="00F0754B" w:rsidRPr="00F0754B">
        <w:t xml:space="preserve"> </w:t>
      </w:r>
      <w:r w:rsidR="00F0754B" w:rsidRPr="00F0754B">
        <w:rPr>
          <w:i/>
        </w:rPr>
        <w:t>in company</w:t>
      </w:r>
      <w:r w:rsidR="00F0754B" w:rsidRPr="00F0754B">
        <w:t>. Other times, she might note that three readers sitting together read three different texts</w:t>
      </w:r>
      <w:r w:rsidR="00197649">
        <w:t>: i</w:t>
      </w:r>
      <w:r w:rsidR="00F0754B" w:rsidRPr="00F0754B">
        <w:t>n this case, we categor</w:t>
      </w:r>
      <w:r w:rsidR="00E018DC">
        <w:t>ize</w:t>
      </w:r>
      <w:r w:rsidR="001331F4">
        <w:t>d</w:t>
      </w:r>
      <w:r w:rsidR="00F0754B" w:rsidRPr="00F0754B">
        <w:t xml:space="preserve"> each experience as </w:t>
      </w:r>
      <w:r w:rsidR="00F0754B" w:rsidRPr="00F0754B">
        <w:rPr>
          <w:i/>
        </w:rPr>
        <w:t>solitary</w:t>
      </w:r>
      <w:r w:rsidR="002A03C6">
        <w:t xml:space="preserve"> and</w:t>
      </w:r>
      <w:r w:rsidR="00F0754B" w:rsidRPr="00F0754B">
        <w:t xml:space="preserve"> </w:t>
      </w:r>
      <w:r w:rsidR="00F0754B" w:rsidRPr="00F0754B">
        <w:rPr>
          <w:i/>
        </w:rPr>
        <w:t>in company</w:t>
      </w:r>
      <w:r w:rsidR="00F0754B" w:rsidRPr="00F0754B">
        <w:t>.</w:t>
      </w:r>
    </w:p>
    <w:p w14:paraId="52C6BEA0" w14:textId="6B4124B3" w:rsidR="005C37AA" w:rsidRDefault="00F0754B" w:rsidP="005C37AA">
      <w:pPr>
        <w:ind w:firstLine="284"/>
      </w:pPr>
      <w:r w:rsidRPr="002A03C6">
        <w:t>Where a nature was specified, 44% of Hamilton’s reading experiences were solitary and 56% were sociable</w:t>
      </w:r>
      <w:r w:rsidR="00914367">
        <w:t>.</w:t>
      </w:r>
      <w:r w:rsidR="00692809">
        <w:t xml:space="preserve"> </w:t>
      </w:r>
      <w:r w:rsidRPr="002A03C6">
        <w:t>Where a mode was specified, 32% of her reading experiences were carried out alone, and the remaining 68% were undertaken in company.</w:t>
      </w:r>
      <w:r w:rsidR="00914367">
        <w:t xml:space="preserve"> </w:t>
      </w:r>
      <w:r w:rsidR="00E24C59">
        <w:t xml:space="preserve">When she read in </w:t>
      </w:r>
      <w:r w:rsidR="00E24C59">
        <w:lastRenderedPageBreak/>
        <w:t xml:space="preserve">company, </w:t>
      </w:r>
      <w:r w:rsidR="00041805">
        <w:t>92%</w:t>
      </w:r>
      <w:r w:rsidR="00E24C59">
        <w:t xml:space="preserve"> of her reading experiences were sociable and </w:t>
      </w:r>
      <w:r w:rsidR="001B7F34">
        <w:t xml:space="preserve">8% </w:t>
      </w:r>
      <w:r w:rsidR="00E24C59">
        <w:t xml:space="preserve">were solitary. </w:t>
      </w:r>
      <w:r w:rsidRPr="002A03C6">
        <w:t>Reading within Hamilton’s circles, then, was an activity that took place both across private and public domains, both as a shared activity and a solitary pleasure</w:t>
      </w:r>
      <w:r w:rsidR="00E24C59">
        <w:t xml:space="preserve">. </w:t>
      </w:r>
      <w:r w:rsidRPr="002A03C6">
        <w:t xml:space="preserve">However, we found a </w:t>
      </w:r>
      <w:r w:rsidR="00E24C59">
        <w:t xml:space="preserve">modest </w:t>
      </w:r>
      <w:r w:rsidRPr="002A03C6">
        <w:t>but reliable skew towards sociable contexts and readings: a</w:t>
      </w:r>
      <w:r w:rsidR="004821C4">
        <w:t>nother</w:t>
      </w:r>
      <w:r w:rsidRPr="002A03C6">
        <w:t xml:space="preserve"> </w:t>
      </w:r>
      <w:r w:rsidR="00605167">
        <w:t xml:space="preserve">endorsement of </w:t>
      </w:r>
      <w:r w:rsidRPr="002A03C6">
        <w:t xml:space="preserve">Williams’ </w:t>
      </w:r>
      <w:r w:rsidR="00923F76">
        <w:t xml:space="preserve">(2017) </w:t>
      </w:r>
      <w:r w:rsidRPr="002A03C6">
        <w:t>thesis</w:t>
      </w:r>
      <w:r w:rsidR="00914367">
        <w:t>.</w:t>
      </w:r>
    </w:p>
    <w:p w14:paraId="1B2789AB" w14:textId="415C8A66" w:rsidR="002D41A4" w:rsidRDefault="007223AC" w:rsidP="002F1C4B">
      <w:pPr>
        <w:ind w:firstLine="284"/>
      </w:pPr>
      <w:r>
        <w:t xml:space="preserve">The </w:t>
      </w:r>
      <w:r w:rsidR="004821C4">
        <w:t>findings outlined in</w:t>
      </w:r>
      <w:r w:rsidR="00AE2978">
        <w:t xml:space="preserve"> </w:t>
      </w:r>
      <w:r w:rsidR="00C64018">
        <w:t>this</w:t>
      </w:r>
      <w:r w:rsidR="004821C4">
        <w:t xml:space="preserve"> </w:t>
      </w:r>
      <w:r w:rsidR="008174AE">
        <w:t>s</w:t>
      </w:r>
      <w:r w:rsidR="004821C4" w:rsidRPr="003330EC">
        <w:t xml:space="preserve">ection </w:t>
      </w:r>
      <w:r w:rsidR="003757A7" w:rsidRPr="003330EC">
        <w:t>suggest</w:t>
      </w:r>
      <w:r w:rsidR="003757A7">
        <w:t xml:space="preserve"> </w:t>
      </w:r>
      <w:r w:rsidR="004821C4">
        <w:t>that qualitative and quantitative methods of assessing eighteenth-century reading practices based on life writing yield remarkably similar results. Lupton and Williams paint picture</w:t>
      </w:r>
      <w:r w:rsidR="001331F4">
        <w:t>s</w:t>
      </w:r>
      <w:r w:rsidR="004821C4">
        <w:t xml:space="preserve"> of communal, sociable, polite reading, </w:t>
      </w:r>
      <w:r w:rsidR="001331F4">
        <w:t>understood</w:t>
      </w:r>
      <w:r w:rsidR="004821C4">
        <w:t xml:space="preserve"> as a productive and improving way to spend leisure time</w:t>
      </w:r>
      <w:r w:rsidR="001331F4">
        <w:t xml:space="preserve"> and </w:t>
      </w:r>
      <w:r w:rsidR="004821C4">
        <w:t>carried out in desultory bursts within the semi-public arena of the ‘home’</w:t>
      </w:r>
      <w:r w:rsidR="009A2FA0">
        <w:t>; and t</w:t>
      </w:r>
      <w:r w:rsidR="004821C4">
        <w:t xml:space="preserve">his is </w:t>
      </w:r>
      <w:r w:rsidR="009A2FA0">
        <w:t>precisely</w:t>
      </w:r>
      <w:r w:rsidR="004821C4">
        <w:t xml:space="preserve"> what we find Mary Hamilton doing in 1783</w:t>
      </w:r>
      <w:r w:rsidR="00FE3759">
        <w:rPr>
          <w:rFonts w:cs="Times New Roman"/>
        </w:rPr>
        <w:t>–</w:t>
      </w:r>
      <w:r w:rsidR="005C37AA">
        <w:t>178</w:t>
      </w:r>
      <w:r w:rsidR="004821C4">
        <w:t>4</w:t>
      </w:r>
      <w:r w:rsidR="009A2FA0">
        <w:t xml:space="preserve">. This may be pleasing not only for the scholars whose arguments are echoed by our findings, but also for those who, like Da, argue that </w:t>
      </w:r>
      <w:r w:rsidR="00D4796A">
        <w:t xml:space="preserve">applying quantitative </w:t>
      </w:r>
      <w:r w:rsidR="009A2FA0">
        <w:t xml:space="preserve">analysis </w:t>
      </w:r>
      <w:r w:rsidR="00D4796A">
        <w:t>to</w:t>
      </w:r>
      <w:r w:rsidR="009A2FA0">
        <w:t xml:space="preserve"> literary texts generally serves </w:t>
      </w:r>
      <w:r w:rsidR="00D4796A">
        <w:t xml:space="preserve">only </w:t>
      </w:r>
      <w:r w:rsidR="009A2FA0">
        <w:t xml:space="preserve">to tell us what we already knew. We should </w:t>
      </w:r>
      <w:r w:rsidR="00F00A5E">
        <w:t xml:space="preserve">therefore </w:t>
      </w:r>
      <w:r w:rsidR="009A2FA0">
        <w:t xml:space="preserve">highlight that, in the process of </w:t>
      </w:r>
      <w:r w:rsidR="00F00A5E">
        <w:t>confirming</w:t>
      </w:r>
      <w:r w:rsidR="009A2FA0">
        <w:t xml:space="preserve"> </w:t>
      </w:r>
      <w:r w:rsidR="00F00A5E">
        <w:t>such</w:t>
      </w:r>
      <w:r w:rsidR="009A2FA0">
        <w:t xml:space="preserve"> commonplaces, the database </w:t>
      </w:r>
      <w:r w:rsidR="00F00A5E">
        <w:t xml:space="preserve">also </w:t>
      </w:r>
      <w:r w:rsidR="009A2FA0">
        <w:t>yielded finding</w:t>
      </w:r>
      <w:r w:rsidR="00820867">
        <w:t>s</w:t>
      </w:r>
      <w:r w:rsidR="009A2FA0">
        <w:t xml:space="preserve"> which, though incidental, w</w:t>
      </w:r>
      <w:r w:rsidR="00820867">
        <w:t>ere</w:t>
      </w:r>
      <w:r w:rsidR="009A2FA0">
        <w:t xml:space="preserve"> both new and valuable. Take</w:t>
      </w:r>
      <w:r w:rsidR="00820867">
        <w:t>, for example,</w:t>
      </w:r>
      <w:r w:rsidR="009A2FA0">
        <w:t xml:space="preserve"> Hamilton’s dubious relationship with devotional reading. Finding that Sunday was the day upon which she read </w:t>
      </w:r>
      <w:r w:rsidR="00820867">
        <w:t xml:space="preserve">the </w:t>
      </w:r>
      <w:r w:rsidR="009A2FA0">
        <w:t xml:space="preserve">most prompted us to </w:t>
      </w:r>
      <w:r w:rsidR="00820867">
        <w:t>cross-</w:t>
      </w:r>
      <w:r w:rsidR="009A2FA0">
        <w:t>check what the character of that reading was</w:t>
      </w:r>
      <w:r w:rsidR="00FB298A">
        <w:t>, and to compare our results with the image of her reading diet that she sought to project to others</w:t>
      </w:r>
      <w:r w:rsidR="009A2FA0">
        <w:t xml:space="preserve">. </w:t>
      </w:r>
      <w:r w:rsidR="00F00A5E">
        <w:t xml:space="preserve">We found </w:t>
      </w:r>
      <w:r w:rsidR="00FB298A">
        <w:t xml:space="preserve">significant differences </w:t>
      </w:r>
      <w:r w:rsidR="009A2FA0">
        <w:t xml:space="preserve">between Hamilton’s self-presentation as a pious reader and her privately documented </w:t>
      </w:r>
      <w:r w:rsidR="00820867">
        <w:t xml:space="preserve">secular </w:t>
      </w:r>
      <w:r w:rsidR="009A2FA0">
        <w:t>practice</w:t>
      </w:r>
      <w:r w:rsidR="00FB298A">
        <w:t>s. This, in turn, p</w:t>
      </w:r>
      <w:r w:rsidR="00F00A5E">
        <w:t xml:space="preserve">rompted </w:t>
      </w:r>
      <w:r w:rsidR="00FB298A">
        <w:t>one of us to find out if a similar gulf existed in relation to Hamilton’s reading of the work of Frances Burney, the results of which provided a possible answer to a longstanding mystery about the relationship between the two women</w:t>
      </w:r>
      <w:r w:rsidR="00C64018">
        <w:t xml:space="preserve"> </w:t>
      </w:r>
      <w:r w:rsidR="00C64018" w:rsidRPr="002505DC">
        <w:t>(</w:t>
      </w:r>
      <w:r w:rsidR="009B2264" w:rsidRPr="00493E24">
        <w:rPr>
          <w:rFonts w:cs="Helvetica"/>
          <w:shd w:val="clear" w:color="auto" w:fill="FFFFFF"/>
        </w:rPr>
        <w:t xml:space="preserve">see Coulombeau </w:t>
      </w:r>
      <w:r w:rsidR="00C64018" w:rsidRPr="002505DC">
        <w:t>this issue)</w:t>
      </w:r>
      <w:r w:rsidR="00FB298A" w:rsidRPr="002505DC">
        <w:t xml:space="preserve">. </w:t>
      </w:r>
      <w:r w:rsidR="00FB298A">
        <w:t xml:space="preserve">More broadly, establishing such a gap between presentation and practice, using evidence acquired through both qualitative and quantitative means, reminds us </w:t>
      </w:r>
      <w:r w:rsidR="00820867">
        <w:t>to view self-conscious first-hand accounts of reading practice with the scepticism they merit (Halsey 2012</w:t>
      </w:r>
      <w:r w:rsidR="00937D76">
        <w:t>:</w:t>
      </w:r>
      <w:r w:rsidR="00820867">
        <w:t xml:space="preserve"> 93</w:t>
      </w:r>
      <w:r w:rsidR="00937D76">
        <w:rPr>
          <w:rFonts w:cs="Times New Roman"/>
        </w:rPr>
        <w:t>–</w:t>
      </w:r>
      <w:r w:rsidR="00937D76">
        <w:t>9</w:t>
      </w:r>
      <w:r w:rsidR="00820867">
        <w:t>4).</w:t>
      </w:r>
    </w:p>
    <w:p w14:paraId="4CC0136A" w14:textId="77777777" w:rsidR="00820867" w:rsidRPr="00916AAA" w:rsidRDefault="00820867" w:rsidP="005C37AA"/>
    <w:p w14:paraId="7C24B582" w14:textId="657DF7EF" w:rsidR="00916AAA" w:rsidRDefault="00286B67" w:rsidP="005C37AA">
      <w:pPr>
        <w:pStyle w:val="Heading1"/>
      </w:pPr>
      <w:r>
        <w:t>4</w:t>
      </w:r>
      <w:r w:rsidR="002D575C">
        <w:t xml:space="preserve">. </w:t>
      </w:r>
      <w:r w:rsidR="00AE738E" w:rsidRPr="00916AAA">
        <w:t>Findings</w:t>
      </w:r>
      <w:r w:rsidR="00916AAA" w:rsidRPr="00916AAA">
        <w:t xml:space="preserve">: </w:t>
      </w:r>
      <w:r w:rsidR="00AE738E" w:rsidRPr="00916AAA">
        <w:t>The Reading Resource</w:t>
      </w:r>
    </w:p>
    <w:p w14:paraId="58E887A2" w14:textId="7C439D05" w:rsidR="00CD7646" w:rsidRPr="00CD7646" w:rsidRDefault="00914367" w:rsidP="002D575C">
      <w:r>
        <w:t xml:space="preserve">This section outlines </w:t>
      </w:r>
      <w:r w:rsidR="0047129B">
        <w:t xml:space="preserve">our findings pertaining </w:t>
      </w:r>
      <w:r w:rsidR="00CD7646" w:rsidRPr="00CD7646">
        <w:t xml:space="preserve">to the Reading Resource: </w:t>
      </w:r>
      <w:r w:rsidR="00653389">
        <w:t>media</w:t>
      </w:r>
      <w:r w:rsidR="00CD7646" w:rsidRPr="00CD7646">
        <w:t xml:space="preserve"> (</w:t>
      </w:r>
      <w:r w:rsidR="00937D76">
        <w:t xml:space="preserve">Section </w:t>
      </w:r>
      <w:r w:rsidR="00286B67">
        <w:t>4</w:t>
      </w:r>
      <w:r>
        <w:t>.1</w:t>
      </w:r>
      <w:r w:rsidR="00CD7646" w:rsidRPr="00CD7646">
        <w:t>), genre (</w:t>
      </w:r>
      <w:r w:rsidR="00937D76">
        <w:t xml:space="preserve">Section </w:t>
      </w:r>
      <w:r w:rsidR="00286B67">
        <w:t>4</w:t>
      </w:r>
      <w:r>
        <w:t>.2</w:t>
      </w:r>
      <w:r w:rsidR="00CD7646" w:rsidRPr="00CD7646">
        <w:t>), authorship (</w:t>
      </w:r>
      <w:r w:rsidR="00937D76">
        <w:t xml:space="preserve">Section </w:t>
      </w:r>
      <w:r w:rsidR="00286B67">
        <w:t>4</w:t>
      </w:r>
      <w:r>
        <w:t>.3</w:t>
      </w:r>
      <w:r w:rsidR="00CD7646" w:rsidRPr="00CD7646">
        <w:t>)</w:t>
      </w:r>
      <w:r w:rsidR="00FE3759">
        <w:t>,</w:t>
      </w:r>
      <w:r w:rsidR="00CD7646" w:rsidRPr="00CD7646">
        <w:t xml:space="preserve"> and provenance (</w:t>
      </w:r>
      <w:r w:rsidR="00937D76">
        <w:t xml:space="preserve">Section </w:t>
      </w:r>
      <w:r w:rsidR="00286B67">
        <w:t>4</w:t>
      </w:r>
      <w:r>
        <w:t>.4</w:t>
      </w:r>
      <w:r w:rsidR="00CD7646" w:rsidRPr="00CD7646">
        <w:t>)</w:t>
      </w:r>
      <w:r>
        <w:t xml:space="preserve">. </w:t>
      </w:r>
    </w:p>
    <w:p w14:paraId="739FEA32" w14:textId="77777777" w:rsidR="00CD7646" w:rsidRPr="00916AAA" w:rsidRDefault="00CD7646" w:rsidP="002D575C"/>
    <w:p w14:paraId="65E7D857" w14:textId="2FD2FF97" w:rsidR="002C5FBB" w:rsidRPr="00916AAA" w:rsidRDefault="00286B67" w:rsidP="002D575C">
      <w:pPr>
        <w:pStyle w:val="Heading2"/>
      </w:pPr>
      <w:r>
        <w:t>4</w:t>
      </w:r>
      <w:r w:rsidR="00AE738E" w:rsidRPr="00916AAA">
        <w:t>.1</w:t>
      </w:r>
      <w:r w:rsidR="002D575C">
        <w:t>.</w:t>
      </w:r>
      <w:r w:rsidR="00AE738E" w:rsidRPr="00916AAA">
        <w:t xml:space="preserve"> </w:t>
      </w:r>
      <w:r w:rsidR="00653389">
        <w:t>Media</w:t>
      </w:r>
    </w:p>
    <w:p w14:paraId="37C1BF18" w14:textId="6E604A82" w:rsidR="0041649C" w:rsidRPr="0041649C" w:rsidRDefault="001331F4" w:rsidP="002D575C">
      <w:r>
        <w:lastRenderedPageBreak/>
        <w:t>Several</w:t>
      </w:r>
      <w:r w:rsidR="00605167">
        <w:t xml:space="preserve"> </w:t>
      </w:r>
      <w:r w:rsidR="00F82D9E">
        <w:t xml:space="preserve">scholars </w:t>
      </w:r>
      <w:r w:rsidR="002C5FBB" w:rsidRPr="0041649C">
        <w:t xml:space="preserve">have </w:t>
      </w:r>
      <w:r w:rsidR="00605167">
        <w:t xml:space="preserve">recently </w:t>
      </w:r>
      <w:r w:rsidR="002C5FBB" w:rsidRPr="0041649C">
        <w:t xml:space="preserve">suggested that </w:t>
      </w:r>
      <w:r>
        <w:t>it is a mistake to characteri</w:t>
      </w:r>
      <w:r w:rsidR="001D5FDB">
        <w:t>z</w:t>
      </w:r>
      <w:r>
        <w:t>e the late eighteenth century as predominantly an age of print</w:t>
      </w:r>
      <w:r w:rsidR="002C5FBB" w:rsidRPr="0041649C">
        <w:t>.</w:t>
      </w:r>
      <w:r w:rsidR="00F82D9E" w:rsidRPr="002E69D8">
        <w:rPr>
          <w:rStyle w:val="FootnoteReference"/>
        </w:rPr>
        <w:footnoteReference w:id="6"/>
      </w:r>
      <w:r w:rsidR="002C5FBB" w:rsidRPr="0041649C">
        <w:t xml:space="preserve"> </w:t>
      </w:r>
      <w:r w:rsidR="0041649C" w:rsidRPr="0041649C">
        <w:t>Schellenberg and Levy</w:t>
      </w:r>
      <w:r w:rsidR="00820867">
        <w:t xml:space="preserve"> </w:t>
      </w:r>
      <w:r w:rsidR="0041649C" w:rsidRPr="0041649C">
        <w:t xml:space="preserve">call for </w:t>
      </w:r>
      <w:r w:rsidR="00423161">
        <w:t>‘</w:t>
      </w:r>
      <w:r w:rsidR="0041649C" w:rsidRPr="0041649C">
        <w:t xml:space="preserve">an inclusive approach </w:t>
      </w:r>
      <w:r w:rsidR="00820867">
        <w:t xml:space="preserve">[within the field of book history] </w:t>
      </w:r>
      <w:r w:rsidR="0041649C" w:rsidRPr="0041649C">
        <w:t>to modes of textual production</w:t>
      </w:r>
      <w:r w:rsidR="00423161">
        <w:t>’</w:t>
      </w:r>
      <w:r w:rsidR="0041649C" w:rsidRPr="0041649C">
        <w:t xml:space="preserve"> which recogn</w:t>
      </w:r>
      <w:r w:rsidR="00E018DC">
        <w:t>ize</w:t>
      </w:r>
      <w:r w:rsidR="0041649C" w:rsidRPr="0041649C">
        <w:t>s the continued importance of manuscript circulation</w:t>
      </w:r>
      <w:r w:rsidR="00820867">
        <w:t xml:space="preserve">: they suggest that </w:t>
      </w:r>
      <w:r w:rsidR="0041649C" w:rsidRPr="0041649C">
        <w:t xml:space="preserve">new theoretical models and methods may be best suited to exploring such a thing, </w:t>
      </w:r>
      <w:r w:rsidR="00423161">
        <w:t>‘</w:t>
      </w:r>
      <w:r w:rsidR="0041649C" w:rsidRPr="0041649C">
        <w:t>especially those enabled by digital tools</w:t>
      </w:r>
      <w:r w:rsidR="00423161">
        <w:t>’</w:t>
      </w:r>
      <w:r w:rsidR="002E75B8">
        <w:t xml:space="preserve"> (</w:t>
      </w:r>
      <w:r w:rsidR="00820867" w:rsidRPr="0041649C">
        <w:t xml:space="preserve">Schellenberg </w:t>
      </w:r>
      <w:r w:rsidR="00820867">
        <w:t>and</w:t>
      </w:r>
      <w:r w:rsidR="00820867" w:rsidRPr="0041649C">
        <w:t xml:space="preserve"> Levy</w:t>
      </w:r>
      <w:r w:rsidR="00820867">
        <w:t xml:space="preserve"> </w:t>
      </w:r>
      <w:r w:rsidR="00281779">
        <w:t>2021</w:t>
      </w:r>
      <w:r w:rsidR="00F34511">
        <w:t>:</w:t>
      </w:r>
      <w:r w:rsidR="00281779">
        <w:t xml:space="preserve"> </w:t>
      </w:r>
      <w:r w:rsidR="00B87E1C" w:rsidRPr="00B87E1C">
        <w:t>1</w:t>
      </w:r>
      <w:r w:rsidR="002E75B8" w:rsidRPr="00B87E1C">
        <w:t xml:space="preserve">). </w:t>
      </w:r>
      <w:r w:rsidR="00BF54C1">
        <w:t>We</w:t>
      </w:r>
      <w:r w:rsidR="002C5FBB" w:rsidRPr="0041649C">
        <w:t xml:space="preserve"> </w:t>
      </w:r>
      <w:r w:rsidR="008A22EC">
        <w:t xml:space="preserve">hoped </w:t>
      </w:r>
      <w:r w:rsidR="002C5FBB" w:rsidRPr="0041649C">
        <w:t xml:space="preserve">to </w:t>
      </w:r>
      <w:r w:rsidR="00281779">
        <w:t>discover</w:t>
      </w:r>
      <w:r w:rsidR="002C5FBB" w:rsidRPr="0041649C">
        <w:t xml:space="preserve"> whether th</w:t>
      </w:r>
      <w:r w:rsidR="00BF54C1">
        <w:t>e</w:t>
      </w:r>
      <w:r w:rsidR="000A7C30">
        <w:t>ir</w:t>
      </w:r>
      <w:r w:rsidR="002C5FBB" w:rsidRPr="0041649C">
        <w:t xml:space="preserve"> contention that </w:t>
      </w:r>
      <w:r w:rsidR="00BF54C1">
        <w:t xml:space="preserve">a flourishing scribal literary </w:t>
      </w:r>
      <w:r w:rsidR="002C5FBB" w:rsidRPr="0041649C">
        <w:t xml:space="preserve">culture </w:t>
      </w:r>
      <w:r w:rsidR="00BF54C1">
        <w:t>co-existed</w:t>
      </w:r>
      <w:r w:rsidR="002C5FBB" w:rsidRPr="0041649C">
        <w:t xml:space="preserve"> </w:t>
      </w:r>
      <w:r w:rsidR="00BF54C1">
        <w:t xml:space="preserve">with </w:t>
      </w:r>
      <w:r w:rsidR="002C5FBB" w:rsidRPr="0041649C">
        <w:t>print culture held true when we crunched the numbers for Hamilton’s reading experiences</w:t>
      </w:r>
      <w:r w:rsidR="008A22EC">
        <w:t xml:space="preserve"> during the early 1780s</w:t>
      </w:r>
      <w:r w:rsidR="002C5FBB" w:rsidRPr="0041649C">
        <w:t>.</w:t>
      </w:r>
    </w:p>
    <w:p w14:paraId="50231DCD" w14:textId="4A556471" w:rsidR="00BF54C1" w:rsidRDefault="002C5FBB" w:rsidP="007F59A3">
      <w:pPr>
        <w:ind w:firstLine="284"/>
      </w:pPr>
      <w:r>
        <w:t xml:space="preserve"> The answer was</w:t>
      </w:r>
      <w:r w:rsidR="00086171">
        <w:t xml:space="preserve"> </w:t>
      </w:r>
      <w:r w:rsidR="00BF54C1">
        <w:t xml:space="preserve">a resounding affirmative. </w:t>
      </w:r>
      <w:r w:rsidR="0041649C">
        <w:t xml:space="preserve">Where </w:t>
      </w:r>
      <w:r w:rsidR="00653389">
        <w:t>a medium</w:t>
      </w:r>
      <w:r w:rsidR="0041649C">
        <w:t xml:space="preserve"> was stated or could be inferred, </w:t>
      </w:r>
      <w:r>
        <w:t xml:space="preserve">55% </w:t>
      </w:r>
      <w:r w:rsidR="0041649C">
        <w:t xml:space="preserve">of Hamilton’s reading experiences </w:t>
      </w:r>
      <w:r>
        <w:t>involved manuscript, whereas 4</w:t>
      </w:r>
      <w:r w:rsidR="00820867">
        <w:t>5</w:t>
      </w:r>
      <w:r>
        <w:t>% involved print</w:t>
      </w:r>
      <w:r w:rsidR="00C26FB0">
        <w:t xml:space="preserve"> (</w:t>
      </w:r>
      <w:r w:rsidR="009A4E90">
        <w:t>226</w:t>
      </w:r>
      <w:r w:rsidR="00C26FB0">
        <w:t xml:space="preserve"> and </w:t>
      </w:r>
      <w:r w:rsidR="009A4E90">
        <w:t>183</w:t>
      </w:r>
      <w:r w:rsidR="00C26FB0">
        <w:t>, respectively)</w:t>
      </w:r>
      <w:r>
        <w:t xml:space="preserve">. </w:t>
      </w:r>
      <w:r w:rsidR="00C64018">
        <w:t>This</w:t>
      </w:r>
      <w:r>
        <w:t xml:space="preserve"> </w:t>
      </w:r>
      <w:r w:rsidR="002E75B8">
        <w:t>majority</w:t>
      </w:r>
      <w:r>
        <w:t xml:space="preserve"> is </w:t>
      </w:r>
      <w:r w:rsidR="00820867">
        <w:t xml:space="preserve">worthy of note </w:t>
      </w:r>
      <w:r>
        <w:t xml:space="preserve">in itself, but a </w:t>
      </w:r>
      <w:r w:rsidR="008A22EC">
        <w:t xml:space="preserve">methodological </w:t>
      </w:r>
      <w:r>
        <w:t xml:space="preserve">caveat makes </w:t>
      </w:r>
      <w:r w:rsidR="008A22EC">
        <w:t>the finding</w:t>
      </w:r>
      <w:r>
        <w:t xml:space="preserve"> more resonant. As </w:t>
      </w:r>
      <w:r w:rsidR="007223AC">
        <w:t xml:space="preserve">explained </w:t>
      </w:r>
      <w:r w:rsidR="00E92D12">
        <w:t xml:space="preserve">in </w:t>
      </w:r>
      <w:r w:rsidR="00937D76">
        <w:t xml:space="preserve">Section </w:t>
      </w:r>
      <w:r w:rsidR="008A22EC">
        <w:t>2.2</w:t>
      </w:r>
      <w:r>
        <w:t>, we</w:t>
      </w:r>
      <w:r w:rsidR="00BF54C1">
        <w:t xml:space="preserve"> </w:t>
      </w:r>
      <w:r>
        <w:t xml:space="preserve">excluded from </w:t>
      </w:r>
      <w:r w:rsidR="008A22EC">
        <w:t xml:space="preserve">our definition of a ‘reading experience’ </w:t>
      </w:r>
      <w:r w:rsidR="00BF54C1">
        <w:t xml:space="preserve">any instance of Hamilton </w:t>
      </w:r>
      <w:r>
        <w:t xml:space="preserve">sending or receiving </w:t>
      </w:r>
      <w:r w:rsidR="008A22EC">
        <w:t>correspondence which</w:t>
      </w:r>
      <w:r w:rsidR="00BF54C1">
        <w:t xml:space="preserve"> does not explicitly mention, or lend itself to a </w:t>
      </w:r>
      <w:r w:rsidR="000A7C30">
        <w:t xml:space="preserve">very </w:t>
      </w:r>
      <w:r w:rsidR="00BF54C1">
        <w:t xml:space="preserve">clear inference of, </w:t>
      </w:r>
      <w:r w:rsidR="008A22EC">
        <w:t>digesting the contents</w:t>
      </w:r>
      <w:r w:rsidR="00BF54C1">
        <w:t xml:space="preserve">. </w:t>
      </w:r>
      <w:r>
        <w:t xml:space="preserve">This means that all such occurrences of </w:t>
      </w:r>
      <w:r w:rsidR="00086171">
        <w:t xml:space="preserve">such </w:t>
      </w:r>
      <w:r>
        <w:t>contact with correspondence (and there are probably hundreds of them</w:t>
      </w:r>
      <w:r w:rsidR="00086171">
        <w:t xml:space="preserve"> </w:t>
      </w:r>
      <w:r w:rsidR="00BE1C6F">
        <w:t xml:space="preserve">in </w:t>
      </w:r>
      <w:r w:rsidR="00086171">
        <w:t>our corpus</w:t>
      </w:r>
      <w:r>
        <w:t xml:space="preserve">) went untagged and did not contribute towards </w:t>
      </w:r>
      <w:r w:rsidR="00086171">
        <w:t>this</w:t>
      </w:r>
      <w:r>
        <w:t xml:space="preserve"> 55</w:t>
      </w:r>
      <w:r w:rsidR="00C26FB0">
        <w:t>%</w:t>
      </w:r>
      <w:r w:rsidR="00C26FB0">
        <w:rPr>
          <w:rFonts w:cs="Times New Roman"/>
        </w:rPr>
        <w:t>–</w:t>
      </w:r>
      <w:r>
        <w:t>4</w:t>
      </w:r>
      <w:r w:rsidR="00C64018">
        <w:t>5</w:t>
      </w:r>
      <w:r w:rsidR="00C26FB0">
        <w:t>%</w:t>
      </w:r>
      <w:r>
        <w:t xml:space="preserve"> split. </w:t>
      </w:r>
    </w:p>
    <w:p w14:paraId="22A9D601" w14:textId="1ADB52B1" w:rsidR="00D46CD8" w:rsidRDefault="00820867" w:rsidP="00D46CD8">
      <w:pPr>
        <w:ind w:firstLine="284"/>
      </w:pPr>
      <w:r>
        <w:t>When contemplating th</w:t>
      </w:r>
      <w:r w:rsidR="00FB298A">
        <w:t>e merits and deficiencies of this</w:t>
      </w:r>
      <w:r>
        <w:t xml:space="preserve"> finding,</w:t>
      </w:r>
      <w:r w:rsidR="00FB298A">
        <w:t xml:space="preserve"> it seemed to us</w:t>
      </w:r>
      <w:r>
        <w:t xml:space="preserve"> </w:t>
      </w:r>
      <w:r w:rsidR="00D46CD8">
        <w:t xml:space="preserve">that our digital quantitative approach to the source material had served two functions. First, it </w:t>
      </w:r>
      <w:r w:rsidR="00FB298A">
        <w:t xml:space="preserve">had </w:t>
      </w:r>
      <w:r w:rsidR="00D46CD8">
        <w:t>enabled us to establish</w:t>
      </w:r>
      <w:r w:rsidR="00FB298A">
        <w:t xml:space="preserve"> </w:t>
      </w:r>
      <w:r w:rsidR="00D46CD8">
        <w:t xml:space="preserve">that </w:t>
      </w:r>
      <w:r w:rsidR="00FB298A">
        <w:t>Hamilton</w:t>
      </w:r>
      <w:r w:rsidR="00D46CD8">
        <w:t xml:space="preserve"> read more </w:t>
      </w:r>
      <w:r w:rsidR="00FB298A">
        <w:t xml:space="preserve">frequently </w:t>
      </w:r>
      <w:r w:rsidR="00D46CD8">
        <w:t xml:space="preserve">in manuscript than in print. </w:t>
      </w:r>
      <w:r w:rsidR="00C64018">
        <w:t xml:space="preserve">And </w:t>
      </w:r>
      <w:r w:rsidR="00D46CD8">
        <w:t xml:space="preserve">second, it </w:t>
      </w:r>
      <w:r w:rsidR="00FB298A">
        <w:t>had drawn</w:t>
      </w:r>
      <w:r w:rsidR="00D46CD8">
        <w:t xml:space="preserve"> our attention back to the technicalities of our own scoping process, obliging us to acknowledge the ways in which the definitions we had created had impacted the data we were now gleaning. In this case, our initial decision to exclude the sending and receiving of manuscript correspondence where reading could not be established beyond doubt </w:t>
      </w:r>
      <w:r w:rsidR="00FB298A">
        <w:t xml:space="preserve">(see </w:t>
      </w:r>
      <w:r w:rsidR="00937D76">
        <w:t xml:space="preserve">Section </w:t>
      </w:r>
      <w:r w:rsidR="00FB298A">
        <w:t xml:space="preserve">2.2) </w:t>
      </w:r>
      <w:r w:rsidR="00D46CD8">
        <w:t xml:space="preserve">had worked, later in </w:t>
      </w:r>
      <w:r w:rsidR="00FB298A">
        <w:t>our process</w:t>
      </w:r>
      <w:r w:rsidR="00D46CD8">
        <w:t xml:space="preserve">, to reduce the appearance of manuscript’s dominance over print. Had we chosen differently, and included all those </w:t>
      </w:r>
      <w:r w:rsidR="00FB298A">
        <w:t xml:space="preserve">obliquely mentioned </w:t>
      </w:r>
      <w:r w:rsidR="00D46CD8">
        <w:t xml:space="preserve">notes and letters, the number </w:t>
      </w:r>
      <w:r w:rsidR="00D46CD8" w:rsidRPr="002C5FBB">
        <w:t xml:space="preserve">of reading experiences involving manuscript would </w:t>
      </w:r>
      <w:r w:rsidR="00D46CD8">
        <w:t>almost certainly</w:t>
      </w:r>
      <w:r w:rsidR="00FB298A">
        <w:t xml:space="preserve"> </w:t>
      </w:r>
      <w:r w:rsidR="00D46CD8" w:rsidRPr="002C5FBB">
        <w:t xml:space="preserve">have </w:t>
      </w:r>
      <w:r w:rsidR="00EC27D8">
        <w:t>overwhelmed</w:t>
      </w:r>
      <w:r w:rsidR="00D46CD8">
        <w:t xml:space="preserve"> </w:t>
      </w:r>
      <w:r w:rsidR="00D46CD8" w:rsidRPr="002C5FBB">
        <w:t>th</w:t>
      </w:r>
      <w:r w:rsidR="00FB298A">
        <w:t>e number</w:t>
      </w:r>
      <w:r w:rsidR="00D46CD8" w:rsidRPr="002C5FBB">
        <w:t xml:space="preserve"> of reading experiences involving print.</w:t>
      </w:r>
      <w:r w:rsidR="00FB298A">
        <w:t xml:space="preserve"> It seemed to us</w:t>
      </w:r>
      <w:r w:rsidR="00D46CD8">
        <w:t xml:space="preserve"> that we were looking at the tip of an iceberg</w:t>
      </w:r>
      <w:r w:rsidR="00C64018">
        <w:t>:</w:t>
      </w:r>
      <w:r w:rsidR="00D46CD8">
        <w:t xml:space="preserve"> unable to </w:t>
      </w:r>
      <w:r w:rsidR="00FB298A">
        <w:t>measure</w:t>
      </w:r>
      <w:r w:rsidR="00D46CD8">
        <w:t xml:space="preserve"> the full extent of the mass under the water, but now at least alert to its existence.</w:t>
      </w:r>
    </w:p>
    <w:p w14:paraId="3BE9E542" w14:textId="77777777" w:rsidR="00916AAA" w:rsidRDefault="00916AAA" w:rsidP="00837F5B"/>
    <w:p w14:paraId="495819AB" w14:textId="5F2F6C61" w:rsidR="002C5FBB" w:rsidRPr="00281779" w:rsidRDefault="00286B67" w:rsidP="00837F5B">
      <w:pPr>
        <w:pStyle w:val="Heading2"/>
      </w:pPr>
      <w:r>
        <w:lastRenderedPageBreak/>
        <w:t>4</w:t>
      </w:r>
      <w:r w:rsidR="00916AAA" w:rsidRPr="00281779">
        <w:t>.2</w:t>
      </w:r>
      <w:r w:rsidR="00837F5B">
        <w:t>.</w:t>
      </w:r>
      <w:r w:rsidR="00916AAA" w:rsidRPr="00281779">
        <w:t xml:space="preserve"> </w:t>
      </w:r>
      <w:r w:rsidR="002C5FBB" w:rsidRPr="00281779">
        <w:rPr>
          <w:rFonts w:eastAsia="Palatino Linotype" w:cs="Palatino Linotype"/>
        </w:rPr>
        <w:t>Genre</w:t>
      </w:r>
    </w:p>
    <w:p w14:paraId="15741BEE" w14:textId="46F1FAA4" w:rsidR="00D81C6A" w:rsidRPr="00581020" w:rsidRDefault="002C5FBB" w:rsidP="00837F5B">
      <w:pPr>
        <w:rPr>
          <w:rFonts w:ascii="avenir-regular-class" w:hAnsi="avenir-regular-class"/>
          <w:color w:val="000000"/>
          <w:sz w:val="23"/>
          <w:szCs w:val="23"/>
          <w:shd w:val="clear" w:color="auto" w:fill="FFFFFF"/>
        </w:rPr>
      </w:pPr>
      <w:r>
        <w:rPr>
          <w:highlight w:val="white"/>
        </w:rPr>
        <w:t xml:space="preserve">The slippery question of literary genre has long been a central preoccupation of </w:t>
      </w:r>
      <w:r w:rsidR="00D81C6A" w:rsidRPr="00581020">
        <w:rPr>
          <w:highlight w:val="white"/>
        </w:rPr>
        <w:t xml:space="preserve">historical </w:t>
      </w:r>
      <w:r w:rsidRPr="00581020">
        <w:rPr>
          <w:highlight w:val="white"/>
        </w:rPr>
        <w:t>scholarship around reading practices</w:t>
      </w:r>
      <w:r w:rsidR="00581020">
        <w:rPr>
          <w:highlight w:val="white"/>
        </w:rPr>
        <w:t xml:space="preserve">; computational analysis forces its difficulties to the fore. </w:t>
      </w:r>
      <w:r w:rsidR="008A22EC">
        <w:rPr>
          <w:highlight w:val="white"/>
        </w:rPr>
        <w:t>In</w:t>
      </w:r>
      <w:r w:rsidR="00BF54C1" w:rsidRPr="00581020">
        <w:rPr>
          <w:highlight w:val="white"/>
        </w:rPr>
        <w:t xml:space="preserve"> </w:t>
      </w:r>
      <w:r w:rsidRPr="00581020">
        <w:rPr>
          <w:highlight w:val="white"/>
        </w:rPr>
        <w:t>Burrows</w:t>
      </w:r>
      <w:r w:rsidR="008A22EC">
        <w:rPr>
          <w:highlight w:val="white"/>
        </w:rPr>
        <w:t>’</w:t>
      </w:r>
      <w:r w:rsidRPr="00581020">
        <w:rPr>
          <w:highlight w:val="white"/>
        </w:rPr>
        <w:t xml:space="preserve"> </w:t>
      </w:r>
      <w:r w:rsidR="008A22EC">
        <w:rPr>
          <w:highlight w:val="white"/>
        </w:rPr>
        <w:t>words</w:t>
      </w:r>
      <w:r w:rsidRPr="00581020">
        <w:rPr>
          <w:highlight w:val="white"/>
        </w:rPr>
        <w:t>,</w:t>
      </w:r>
      <w:r w:rsidR="00581020" w:rsidRPr="00581020">
        <w:rPr>
          <w:color w:val="000000"/>
          <w:shd w:val="clear" w:color="auto" w:fill="FFFFFF"/>
        </w:rPr>
        <w:t xml:space="preserve"> </w:t>
      </w:r>
      <w:r w:rsidR="00423161">
        <w:rPr>
          <w:color w:val="000000"/>
          <w:shd w:val="clear" w:color="auto" w:fill="FFFFFF"/>
        </w:rPr>
        <w:t>‘</w:t>
      </w:r>
      <w:r w:rsidR="00C26FB0">
        <w:rPr>
          <w:color w:val="000000"/>
          <w:shd w:val="clear" w:color="auto" w:fill="FFFFFF"/>
        </w:rPr>
        <w:t>[t]</w:t>
      </w:r>
      <w:r w:rsidR="00581020" w:rsidRPr="00581020">
        <w:rPr>
          <w:color w:val="000000"/>
          <w:shd w:val="clear" w:color="auto" w:fill="FFFFFF"/>
        </w:rPr>
        <w:t>he systems of categorization that we adopt will both empower and limit the sorts of questions we can ask of our data</w:t>
      </w:r>
      <w:r w:rsidR="005111F0">
        <w:rPr>
          <w:color w:val="000000"/>
          <w:shd w:val="clear" w:color="auto" w:fill="FFFFFF"/>
        </w:rPr>
        <w:t>’</w:t>
      </w:r>
      <w:r w:rsidR="008D410F">
        <w:rPr>
          <w:color w:val="000000"/>
          <w:shd w:val="clear" w:color="auto" w:fill="FFFFFF"/>
        </w:rPr>
        <w:t xml:space="preserve"> (</w:t>
      </w:r>
      <w:r w:rsidR="00281779">
        <w:rPr>
          <w:color w:val="000000"/>
          <w:shd w:val="clear" w:color="auto" w:fill="FFFFFF"/>
        </w:rPr>
        <w:t>2018</w:t>
      </w:r>
      <w:r w:rsidR="00837F5B">
        <w:rPr>
          <w:color w:val="000000"/>
          <w:shd w:val="clear" w:color="auto" w:fill="FFFFFF"/>
        </w:rPr>
        <w:t>:</w:t>
      </w:r>
      <w:r w:rsidR="00605167">
        <w:rPr>
          <w:color w:val="000000"/>
          <w:shd w:val="clear" w:color="auto" w:fill="FFFFFF"/>
        </w:rPr>
        <w:t xml:space="preserve"> </w:t>
      </w:r>
      <w:proofErr w:type="spellStart"/>
      <w:r w:rsidR="008D410F">
        <w:rPr>
          <w:color w:val="000000"/>
          <w:shd w:val="clear" w:color="auto" w:fill="FFFFFF"/>
        </w:rPr>
        <w:t>n.p.</w:t>
      </w:r>
      <w:proofErr w:type="spellEnd"/>
      <w:r w:rsidR="008D410F">
        <w:rPr>
          <w:color w:val="000000"/>
          <w:shd w:val="clear" w:color="auto" w:fill="FFFFFF"/>
        </w:rPr>
        <w:t>)</w:t>
      </w:r>
      <w:r w:rsidR="005111F0">
        <w:rPr>
          <w:color w:val="000000"/>
          <w:shd w:val="clear" w:color="auto" w:fill="FFFFFF"/>
        </w:rPr>
        <w:t>.</w:t>
      </w:r>
      <w:r w:rsidR="008D410F" w:rsidRPr="00581020">
        <w:rPr>
          <w:highlight w:val="white"/>
        </w:rPr>
        <w:t xml:space="preserve"> </w:t>
      </w:r>
      <w:r w:rsidR="008A22EC">
        <w:rPr>
          <w:highlight w:val="white"/>
        </w:rPr>
        <w:t xml:space="preserve">The </w:t>
      </w:r>
      <w:r w:rsidRPr="00581020">
        <w:rPr>
          <w:highlight w:val="white"/>
        </w:rPr>
        <w:t xml:space="preserve">first question facing a </w:t>
      </w:r>
      <w:r w:rsidR="00B87E1C">
        <w:rPr>
          <w:highlight w:val="white"/>
        </w:rPr>
        <w:t xml:space="preserve">researcher </w:t>
      </w:r>
      <w:r w:rsidRPr="00581020">
        <w:rPr>
          <w:highlight w:val="white"/>
        </w:rPr>
        <w:t>is: Do you want to label your reading</w:t>
      </w:r>
      <w:r>
        <w:rPr>
          <w:highlight w:val="white"/>
        </w:rPr>
        <w:t xml:space="preserve"> resources according to (a) an established twenty-first-century taxonomy</w:t>
      </w:r>
      <w:r w:rsidR="0054047D">
        <w:rPr>
          <w:highlight w:val="white"/>
        </w:rPr>
        <w:t xml:space="preserve"> with which the reader of your scholarship will probably be familiar</w:t>
      </w:r>
      <w:r w:rsidR="00BA3BA5">
        <w:rPr>
          <w:highlight w:val="white"/>
        </w:rPr>
        <w:t>,</w:t>
      </w:r>
      <w:r w:rsidR="00D81C6A">
        <w:rPr>
          <w:highlight w:val="white"/>
        </w:rPr>
        <w:t xml:space="preserve"> </w:t>
      </w:r>
      <w:r>
        <w:rPr>
          <w:highlight w:val="white"/>
        </w:rPr>
        <w:t>or (b) an established eighteenth-century taxonomy of genre</w:t>
      </w:r>
      <w:r w:rsidR="0054047D">
        <w:rPr>
          <w:highlight w:val="white"/>
        </w:rPr>
        <w:t xml:space="preserve">, </w:t>
      </w:r>
      <w:r w:rsidR="008A22EC">
        <w:rPr>
          <w:highlight w:val="white"/>
        </w:rPr>
        <w:t xml:space="preserve">more familiar to </w:t>
      </w:r>
      <w:r w:rsidR="0054047D">
        <w:rPr>
          <w:highlight w:val="white"/>
        </w:rPr>
        <w:t>your reading agent themsel</w:t>
      </w:r>
      <w:r w:rsidR="008174AE">
        <w:rPr>
          <w:highlight w:val="white"/>
        </w:rPr>
        <w:t>f</w:t>
      </w:r>
      <w:r>
        <w:rPr>
          <w:highlight w:val="white"/>
        </w:rPr>
        <w:t>?</w:t>
      </w:r>
      <w:r w:rsidR="008D410F" w:rsidRPr="00D81C6A">
        <w:rPr>
          <w:i/>
          <w:iCs/>
          <w:highlight w:val="white"/>
        </w:rPr>
        <w:t xml:space="preserve"> </w:t>
      </w:r>
      <w:r w:rsidR="00D81C6A" w:rsidRPr="00D81C6A">
        <w:rPr>
          <w:i/>
          <w:iCs/>
          <w:highlight w:val="white"/>
        </w:rPr>
        <w:t>Eighteenth</w:t>
      </w:r>
      <w:r w:rsidR="00A97BDF">
        <w:rPr>
          <w:i/>
          <w:iCs/>
          <w:highlight w:val="white"/>
        </w:rPr>
        <w:t xml:space="preserve"> </w:t>
      </w:r>
      <w:r w:rsidR="00D81C6A" w:rsidRPr="00D81C6A">
        <w:rPr>
          <w:i/>
          <w:iCs/>
          <w:highlight w:val="white"/>
        </w:rPr>
        <w:t>Century Collections Online</w:t>
      </w:r>
      <w:r w:rsidR="00D81C6A">
        <w:rPr>
          <w:highlight w:val="white"/>
        </w:rPr>
        <w:t xml:space="preserve"> (</w:t>
      </w:r>
      <w:r w:rsidR="00D81C6A" w:rsidRPr="00A97BDF">
        <w:rPr>
          <w:i/>
          <w:iCs/>
          <w:highlight w:val="white"/>
        </w:rPr>
        <w:t>ECCO</w:t>
      </w:r>
      <w:r w:rsidR="00D81C6A">
        <w:rPr>
          <w:highlight w:val="white"/>
        </w:rPr>
        <w:t xml:space="preserve">) takes the first </w:t>
      </w:r>
      <w:r w:rsidR="00D81C6A" w:rsidRPr="002F6FFB">
        <w:rPr>
          <w:highlight w:val="white"/>
        </w:rPr>
        <w:t>approach, producing a simple seven-part taxonomy</w:t>
      </w:r>
      <w:r w:rsidR="0054047D">
        <w:rPr>
          <w:highlight w:val="white"/>
        </w:rPr>
        <w:t xml:space="preserve"> of ‘subject areas’</w:t>
      </w:r>
      <w:r w:rsidR="00621F7F">
        <w:rPr>
          <w:highlight w:val="white"/>
        </w:rPr>
        <w:t>,</w:t>
      </w:r>
      <w:r w:rsidR="0054047D">
        <w:rPr>
          <w:highlight w:val="white"/>
        </w:rPr>
        <w:t xml:space="preserve"> also used across </w:t>
      </w:r>
      <w:r w:rsidR="0054047D" w:rsidRPr="00151B77">
        <w:t xml:space="preserve">the </w:t>
      </w:r>
      <w:r w:rsidR="0054047D">
        <w:rPr>
          <w:i/>
          <w:iCs/>
          <w:highlight w:val="white"/>
        </w:rPr>
        <w:t>English Short</w:t>
      </w:r>
      <w:r w:rsidR="002505DC">
        <w:rPr>
          <w:i/>
          <w:iCs/>
          <w:highlight w:val="white"/>
        </w:rPr>
        <w:t>-</w:t>
      </w:r>
      <w:r w:rsidR="0054047D">
        <w:rPr>
          <w:i/>
          <w:iCs/>
          <w:highlight w:val="white"/>
        </w:rPr>
        <w:t>Title Catalogue</w:t>
      </w:r>
      <w:r w:rsidR="0054047D" w:rsidRPr="00A97BDF">
        <w:rPr>
          <w:highlight w:val="white"/>
        </w:rPr>
        <w:t xml:space="preserve"> (</w:t>
      </w:r>
      <w:r w:rsidR="0054047D" w:rsidRPr="00A97BDF">
        <w:rPr>
          <w:i/>
          <w:iCs/>
          <w:highlight w:val="white"/>
        </w:rPr>
        <w:t>ESTC</w:t>
      </w:r>
      <w:r w:rsidR="0054047D" w:rsidRPr="00A97BDF">
        <w:rPr>
          <w:highlight w:val="white"/>
        </w:rPr>
        <w:t>)</w:t>
      </w:r>
      <w:r w:rsidR="0054047D">
        <w:rPr>
          <w:highlight w:val="white"/>
        </w:rPr>
        <w:t>.</w:t>
      </w:r>
      <w:r w:rsidR="00D81C6A" w:rsidRPr="002F6FFB">
        <w:rPr>
          <w:highlight w:val="white"/>
          <w:vertAlign w:val="superscript"/>
        </w:rPr>
        <w:footnoteReference w:id="7"/>
      </w:r>
      <w:r w:rsidR="00D81C6A" w:rsidRPr="002F6FFB">
        <w:rPr>
          <w:highlight w:val="white"/>
        </w:rPr>
        <w:t xml:space="preserve"> </w:t>
      </w:r>
      <w:r w:rsidR="00581020" w:rsidRPr="002F6FFB">
        <w:rPr>
          <w:highlight w:val="white"/>
        </w:rPr>
        <w:t>Burrows’</w:t>
      </w:r>
      <w:r w:rsidR="00D81C6A" w:rsidRPr="002F6FFB">
        <w:rPr>
          <w:highlight w:val="white"/>
        </w:rPr>
        <w:t xml:space="preserve"> project </w:t>
      </w:r>
      <w:r w:rsidR="00D81C6A" w:rsidRPr="002F6FFB">
        <w:rPr>
          <w:i/>
          <w:iCs/>
          <w:highlight w:val="white"/>
        </w:rPr>
        <w:t>Mapping the Enlightenment</w:t>
      </w:r>
      <w:r w:rsidR="00D81C6A" w:rsidRPr="002F6FFB">
        <w:rPr>
          <w:highlight w:val="white"/>
        </w:rPr>
        <w:t xml:space="preserve"> </w:t>
      </w:r>
      <w:r w:rsidR="00621F7F">
        <w:rPr>
          <w:highlight w:val="white"/>
        </w:rPr>
        <w:t xml:space="preserve">takes </w:t>
      </w:r>
      <w:r w:rsidR="0054047D">
        <w:rPr>
          <w:highlight w:val="white"/>
        </w:rPr>
        <w:t>the</w:t>
      </w:r>
      <w:r w:rsidR="00D81C6A" w:rsidRPr="002F6FFB">
        <w:rPr>
          <w:highlight w:val="white"/>
        </w:rPr>
        <w:t xml:space="preserve"> latter approach, using </w:t>
      </w:r>
      <w:r w:rsidR="00423161">
        <w:t>‘</w:t>
      </w:r>
      <w:r w:rsidR="002F6FFB" w:rsidRPr="002F6FFB">
        <w:rPr>
          <w:color w:val="000000"/>
          <w:shd w:val="clear" w:color="auto" w:fill="FFFFFF"/>
        </w:rPr>
        <w:t>the standard tree system used by eighteenth-century booksellers and library cataloguers</w:t>
      </w:r>
      <w:r w:rsidR="00423161">
        <w:rPr>
          <w:color w:val="000000"/>
          <w:shd w:val="clear" w:color="auto" w:fill="FFFFFF"/>
        </w:rPr>
        <w:t>’</w:t>
      </w:r>
      <w:r w:rsidR="008D410F">
        <w:rPr>
          <w:color w:val="000000"/>
          <w:shd w:val="clear" w:color="auto" w:fill="FFFFFF"/>
        </w:rPr>
        <w:t xml:space="preserve"> (</w:t>
      </w:r>
      <w:r w:rsidR="00281779">
        <w:rPr>
          <w:color w:val="000000"/>
          <w:shd w:val="clear" w:color="auto" w:fill="FFFFFF"/>
        </w:rPr>
        <w:t>2018</w:t>
      </w:r>
      <w:r w:rsidR="00837F5B">
        <w:rPr>
          <w:color w:val="000000"/>
          <w:shd w:val="clear" w:color="auto" w:fill="FFFFFF"/>
        </w:rPr>
        <w:t>:</w:t>
      </w:r>
      <w:r w:rsidR="00692809">
        <w:rPr>
          <w:color w:val="000000"/>
          <w:shd w:val="clear" w:color="auto" w:fill="FFFFFF"/>
        </w:rPr>
        <w:t xml:space="preserve"> </w:t>
      </w:r>
      <w:proofErr w:type="spellStart"/>
      <w:r w:rsidR="008D410F">
        <w:rPr>
          <w:color w:val="000000"/>
          <w:shd w:val="clear" w:color="auto" w:fill="FFFFFF"/>
        </w:rPr>
        <w:t>n.p.</w:t>
      </w:r>
      <w:proofErr w:type="spellEnd"/>
      <w:r w:rsidR="008D410F">
        <w:rPr>
          <w:color w:val="000000"/>
          <w:shd w:val="clear" w:color="auto" w:fill="FFFFFF"/>
        </w:rPr>
        <w:t>).</w:t>
      </w:r>
    </w:p>
    <w:p w14:paraId="47BC29DD" w14:textId="4C292D95" w:rsidR="00D81C6A" w:rsidRDefault="002C5FBB" w:rsidP="00621F7F">
      <w:pPr>
        <w:ind w:firstLine="284"/>
      </w:pPr>
      <w:r>
        <w:rPr>
          <w:highlight w:val="white"/>
        </w:rPr>
        <w:t>The advantages of</w:t>
      </w:r>
      <w:r w:rsidR="00692809">
        <w:rPr>
          <w:highlight w:val="white"/>
        </w:rPr>
        <w:t xml:space="preserve"> </w:t>
      </w:r>
      <w:r w:rsidR="00D81C6A">
        <w:rPr>
          <w:highlight w:val="white"/>
        </w:rPr>
        <w:t>using a modern taxonomy</w:t>
      </w:r>
      <w:r>
        <w:rPr>
          <w:highlight w:val="white"/>
        </w:rPr>
        <w:t xml:space="preserve"> are twofold. First, usability: a taxonomy like</w:t>
      </w:r>
      <w:r w:rsidR="009E1DB8">
        <w:rPr>
          <w:highlight w:val="white"/>
        </w:rPr>
        <w:t xml:space="preserve"> th</w:t>
      </w:r>
      <w:r w:rsidR="00621F7F">
        <w:rPr>
          <w:highlight w:val="white"/>
        </w:rPr>
        <w:t>at</w:t>
      </w:r>
      <w:r w:rsidR="009E1DB8">
        <w:rPr>
          <w:highlight w:val="white"/>
        </w:rPr>
        <w:t xml:space="preserve"> used by</w:t>
      </w:r>
      <w:r>
        <w:rPr>
          <w:highlight w:val="white"/>
        </w:rPr>
        <w:t xml:space="preserve"> </w:t>
      </w:r>
      <w:r w:rsidRPr="0054047D">
        <w:rPr>
          <w:i/>
          <w:iCs/>
          <w:highlight w:val="white"/>
        </w:rPr>
        <w:t>ECCO</w:t>
      </w:r>
      <w:r w:rsidR="009E1DB8">
        <w:rPr>
          <w:highlight w:val="white"/>
        </w:rPr>
        <w:t xml:space="preserve"> and </w:t>
      </w:r>
      <w:r w:rsidR="009E1DB8" w:rsidRPr="009E1DB8">
        <w:rPr>
          <w:i/>
          <w:iCs/>
          <w:highlight w:val="white"/>
        </w:rPr>
        <w:t>ESTC</w:t>
      </w:r>
      <w:r w:rsidR="00621F7F">
        <w:rPr>
          <w:highlight w:val="white"/>
        </w:rPr>
        <w:t xml:space="preserve"> </w:t>
      </w:r>
      <w:r>
        <w:rPr>
          <w:highlight w:val="white"/>
        </w:rPr>
        <w:t>is</w:t>
      </w:r>
      <w:r w:rsidR="00621F7F">
        <w:rPr>
          <w:highlight w:val="white"/>
        </w:rPr>
        <w:t xml:space="preserve"> </w:t>
      </w:r>
      <w:r w:rsidR="00D81C6A">
        <w:rPr>
          <w:highlight w:val="white"/>
        </w:rPr>
        <w:t xml:space="preserve">instinctively </w:t>
      </w:r>
      <w:r>
        <w:rPr>
          <w:highlight w:val="white"/>
        </w:rPr>
        <w:t>recogn</w:t>
      </w:r>
      <w:r w:rsidR="00823140">
        <w:rPr>
          <w:highlight w:val="white"/>
        </w:rPr>
        <w:t>iza</w:t>
      </w:r>
      <w:r>
        <w:rPr>
          <w:highlight w:val="white"/>
        </w:rPr>
        <w:t xml:space="preserve">ble to the modern reader. Second, efficiency in terms of labour: if </w:t>
      </w:r>
      <w:r w:rsidR="00086171">
        <w:rPr>
          <w:highlight w:val="white"/>
        </w:rPr>
        <w:t>one</w:t>
      </w:r>
      <w:r>
        <w:rPr>
          <w:highlight w:val="white"/>
        </w:rPr>
        <w:t xml:space="preserve"> allocate</w:t>
      </w:r>
      <w:r w:rsidR="00086171">
        <w:rPr>
          <w:highlight w:val="white"/>
        </w:rPr>
        <w:t>s</w:t>
      </w:r>
      <w:r>
        <w:rPr>
          <w:highlight w:val="white"/>
        </w:rPr>
        <w:t xml:space="preserve"> </w:t>
      </w:r>
      <w:r w:rsidRPr="0054047D">
        <w:rPr>
          <w:i/>
          <w:iCs/>
          <w:highlight w:val="white"/>
        </w:rPr>
        <w:t>ESTC</w:t>
      </w:r>
      <w:r>
        <w:rPr>
          <w:highlight w:val="white"/>
        </w:rPr>
        <w:t xml:space="preserve"> numbers to resources as </w:t>
      </w:r>
      <w:r w:rsidR="00086171">
        <w:rPr>
          <w:highlight w:val="white"/>
        </w:rPr>
        <w:t>one</w:t>
      </w:r>
      <w:r>
        <w:rPr>
          <w:highlight w:val="white"/>
        </w:rPr>
        <w:t xml:space="preserve"> enter</w:t>
      </w:r>
      <w:r w:rsidR="00086171">
        <w:rPr>
          <w:highlight w:val="white"/>
        </w:rPr>
        <w:t>s</w:t>
      </w:r>
      <w:r>
        <w:rPr>
          <w:highlight w:val="white"/>
        </w:rPr>
        <w:t xml:space="preserve"> them into the database, </w:t>
      </w:r>
      <w:r w:rsidR="008A63E6">
        <w:rPr>
          <w:highlight w:val="white"/>
        </w:rPr>
        <w:t xml:space="preserve">it is easy to query </w:t>
      </w:r>
      <w:r>
        <w:rPr>
          <w:highlight w:val="white"/>
        </w:rPr>
        <w:t xml:space="preserve">the data to get a rough </w:t>
      </w:r>
      <w:r w:rsidR="0054047D">
        <w:rPr>
          <w:highlight w:val="white"/>
        </w:rPr>
        <w:t>‘subject area’</w:t>
      </w:r>
      <w:r>
        <w:rPr>
          <w:highlight w:val="white"/>
        </w:rPr>
        <w:t xml:space="preserve"> split. </w:t>
      </w:r>
      <w:r w:rsidR="00621F7F">
        <w:rPr>
          <w:highlight w:val="white"/>
        </w:rPr>
        <w:t xml:space="preserve">But </w:t>
      </w:r>
      <w:r>
        <w:rPr>
          <w:highlight w:val="white"/>
        </w:rPr>
        <w:t xml:space="preserve">this option also has significant downsides. </w:t>
      </w:r>
      <w:r w:rsidR="00C64018">
        <w:rPr>
          <w:highlight w:val="white"/>
        </w:rPr>
        <w:t>On the one hand</w:t>
      </w:r>
      <w:r>
        <w:rPr>
          <w:highlight w:val="white"/>
        </w:rPr>
        <w:t>, the</w:t>
      </w:r>
      <w:r w:rsidR="00D81C6A">
        <w:rPr>
          <w:highlight w:val="white"/>
        </w:rPr>
        <w:t>re is the</w:t>
      </w:r>
      <w:r>
        <w:rPr>
          <w:highlight w:val="white"/>
        </w:rPr>
        <w:t xml:space="preserve"> opacity </w:t>
      </w:r>
      <w:r w:rsidR="00D81C6A">
        <w:rPr>
          <w:highlight w:val="white"/>
        </w:rPr>
        <w:t>of the</w:t>
      </w:r>
      <w:r>
        <w:rPr>
          <w:highlight w:val="white"/>
        </w:rPr>
        <w:t xml:space="preserve"> modern genre taxonomy</w:t>
      </w:r>
      <w:r w:rsidR="00621F7F">
        <w:rPr>
          <w:highlight w:val="white"/>
        </w:rPr>
        <w:t xml:space="preserve">. </w:t>
      </w:r>
      <w:r w:rsidR="00581020" w:rsidRPr="0054047D">
        <w:rPr>
          <w:highlight w:val="white"/>
        </w:rPr>
        <w:t xml:space="preserve">In Burrows’ words, </w:t>
      </w:r>
      <w:r w:rsidR="00423161">
        <w:t>‘</w:t>
      </w:r>
      <w:r w:rsidR="00581020" w:rsidRPr="0054047D">
        <w:rPr>
          <w:color w:val="000000"/>
          <w:shd w:val="clear" w:color="auto" w:fill="FFFFFF"/>
        </w:rPr>
        <w:t>we risk imposing twenty-first</w:t>
      </w:r>
      <w:r w:rsidR="002505DC">
        <w:rPr>
          <w:color w:val="000000"/>
          <w:shd w:val="clear" w:color="auto" w:fill="FFFFFF"/>
        </w:rPr>
        <w:t>-</w:t>
      </w:r>
      <w:r w:rsidR="00581020" w:rsidRPr="0054047D">
        <w:rPr>
          <w:color w:val="000000"/>
          <w:shd w:val="clear" w:color="auto" w:fill="FFFFFF"/>
        </w:rPr>
        <w:t xml:space="preserve">century concepts of knowledge onto an eighteenth-century corpus of texts, and thereby missing key intellectual currents, experiences and relationships that shaped </w:t>
      </w:r>
      <w:proofErr w:type="spellStart"/>
      <w:r w:rsidR="00581020" w:rsidRPr="0054047D">
        <w:rPr>
          <w:i/>
          <w:iCs/>
          <w:color w:val="000000"/>
          <w:shd w:val="clear" w:color="auto" w:fill="FFFFFF"/>
        </w:rPr>
        <w:t>ancien</w:t>
      </w:r>
      <w:proofErr w:type="spellEnd"/>
      <w:r w:rsidR="00581020" w:rsidRPr="0054047D">
        <w:rPr>
          <w:i/>
          <w:iCs/>
          <w:color w:val="000000"/>
          <w:shd w:val="clear" w:color="auto" w:fill="FFFFFF"/>
        </w:rPr>
        <w:t xml:space="preserve"> </w:t>
      </w:r>
      <w:proofErr w:type="spellStart"/>
      <w:r w:rsidR="00581020" w:rsidRPr="0054047D">
        <w:rPr>
          <w:i/>
          <w:iCs/>
          <w:color w:val="000000"/>
          <w:shd w:val="clear" w:color="auto" w:fill="FFFFFF"/>
        </w:rPr>
        <w:t>régime</w:t>
      </w:r>
      <w:proofErr w:type="spellEnd"/>
      <w:r w:rsidR="00581020" w:rsidRPr="0054047D">
        <w:rPr>
          <w:color w:val="000000"/>
          <w:shd w:val="clear" w:color="auto" w:fill="FFFFFF"/>
        </w:rPr>
        <w:t xml:space="preserve"> culture and thinking</w:t>
      </w:r>
      <w:r w:rsidR="00423161">
        <w:rPr>
          <w:color w:val="000000"/>
          <w:shd w:val="clear" w:color="auto" w:fill="FFFFFF"/>
        </w:rPr>
        <w:t>’</w:t>
      </w:r>
      <w:r w:rsidR="00B87E1C">
        <w:rPr>
          <w:color w:val="000000"/>
          <w:shd w:val="clear" w:color="auto" w:fill="FFFFFF"/>
        </w:rPr>
        <w:t xml:space="preserve"> (</w:t>
      </w:r>
      <w:r w:rsidR="00281779">
        <w:rPr>
          <w:color w:val="000000"/>
          <w:shd w:val="clear" w:color="auto" w:fill="FFFFFF"/>
        </w:rPr>
        <w:t>2018</w:t>
      </w:r>
      <w:r w:rsidR="00837F5B">
        <w:rPr>
          <w:color w:val="000000"/>
          <w:shd w:val="clear" w:color="auto" w:fill="FFFFFF"/>
        </w:rPr>
        <w:t>:</w:t>
      </w:r>
      <w:r w:rsidR="00605167">
        <w:rPr>
          <w:color w:val="000000"/>
          <w:shd w:val="clear" w:color="auto" w:fill="FFFFFF"/>
        </w:rPr>
        <w:t xml:space="preserve"> </w:t>
      </w:r>
      <w:proofErr w:type="spellStart"/>
      <w:r w:rsidR="00B87E1C">
        <w:rPr>
          <w:color w:val="000000"/>
          <w:shd w:val="clear" w:color="auto" w:fill="FFFFFF"/>
        </w:rPr>
        <w:t>n.p.</w:t>
      </w:r>
      <w:proofErr w:type="spellEnd"/>
      <w:r w:rsidR="00B87E1C">
        <w:rPr>
          <w:color w:val="000000"/>
          <w:shd w:val="clear" w:color="auto" w:fill="FFFFFF"/>
        </w:rPr>
        <w:t>)</w:t>
      </w:r>
      <w:r w:rsidR="005111F0">
        <w:rPr>
          <w:color w:val="000000"/>
          <w:shd w:val="clear" w:color="auto" w:fill="FFFFFF"/>
        </w:rPr>
        <w:t>.</w:t>
      </w:r>
      <w:r w:rsidR="00D81C6A" w:rsidRPr="0054047D">
        <w:rPr>
          <w:highlight w:val="white"/>
        </w:rPr>
        <w:t xml:space="preserve"> </w:t>
      </w:r>
      <w:r w:rsidR="003A19E9">
        <w:rPr>
          <w:highlight w:val="white"/>
        </w:rPr>
        <w:t>On the other</w:t>
      </w:r>
      <w:r w:rsidR="00D81C6A" w:rsidRPr="0054047D">
        <w:rPr>
          <w:highlight w:val="white"/>
        </w:rPr>
        <w:t>,</w:t>
      </w:r>
      <w:r w:rsidRPr="0054047D">
        <w:rPr>
          <w:highlight w:val="white"/>
        </w:rPr>
        <w:t xml:space="preserve"> since it only addresses print material, such a taxonomy</w:t>
      </w:r>
      <w:r w:rsidR="00621F7F">
        <w:rPr>
          <w:highlight w:val="white"/>
        </w:rPr>
        <w:t xml:space="preserve"> </w:t>
      </w:r>
      <w:r w:rsidRPr="0054047D">
        <w:rPr>
          <w:highlight w:val="white"/>
        </w:rPr>
        <w:t>ignores manuscript culture</w:t>
      </w:r>
      <w:r w:rsidR="0072755B">
        <w:rPr>
          <w:highlight w:val="white"/>
        </w:rPr>
        <w:t xml:space="preserve"> – </w:t>
      </w:r>
      <w:r w:rsidRPr="0054047D">
        <w:rPr>
          <w:highlight w:val="white"/>
        </w:rPr>
        <w:t xml:space="preserve">which, as we show </w:t>
      </w:r>
      <w:r w:rsidR="00FF169B">
        <w:rPr>
          <w:highlight w:val="white"/>
        </w:rPr>
        <w:t xml:space="preserve">in </w:t>
      </w:r>
      <w:r w:rsidR="00937D76">
        <w:t xml:space="preserve">Section </w:t>
      </w:r>
      <w:r w:rsidR="00621F7F">
        <w:rPr>
          <w:highlight w:val="white"/>
        </w:rPr>
        <w:t>4.1</w:t>
      </w:r>
      <w:r w:rsidRPr="0054047D">
        <w:rPr>
          <w:highlight w:val="white"/>
        </w:rPr>
        <w:t>, dominates Hamilton’s reading diet</w:t>
      </w:r>
      <w:r>
        <w:rPr>
          <w:highlight w:val="white"/>
        </w:rPr>
        <w:t>.</w:t>
      </w:r>
      <w:r w:rsidR="00B87E1C">
        <w:rPr>
          <w:highlight w:val="white"/>
        </w:rPr>
        <w:t xml:space="preserve"> </w:t>
      </w:r>
      <w:r w:rsidR="00D81C6A">
        <w:rPr>
          <w:highlight w:val="white"/>
        </w:rPr>
        <w:t>Using an</w:t>
      </w:r>
      <w:r w:rsidR="00086171">
        <w:rPr>
          <w:highlight w:val="white"/>
        </w:rPr>
        <w:t xml:space="preserve"> </w:t>
      </w:r>
      <w:r>
        <w:rPr>
          <w:highlight w:val="white"/>
        </w:rPr>
        <w:t>eighteenth-century genre taxonom</w:t>
      </w:r>
      <w:r w:rsidR="00D81C6A">
        <w:rPr>
          <w:highlight w:val="white"/>
        </w:rPr>
        <w:t>y</w:t>
      </w:r>
      <w:r w:rsidR="000A7C30">
        <w:rPr>
          <w:highlight w:val="white"/>
        </w:rPr>
        <w:t xml:space="preserve"> deployed by librarians or booksellers</w:t>
      </w:r>
      <w:r w:rsidR="00621F7F">
        <w:rPr>
          <w:highlight w:val="white"/>
        </w:rPr>
        <w:t xml:space="preserve"> </w:t>
      </w:r>
      <w:r w:rsidR="00B87E1C">
        <w:rPr>
          <w:highlight w:val="white"/>
        </w:rPr>
        <w:t xml:space="preserve">might </w:t>
      </w:r>
      <w:r w:rsidR="00D81C6A">
        <w:rPr>
          <w:highlight w:val="white"/>
        </w:rPr>
        <w:t>evade the first of these problems</w:t>
      </w:r>
      <w:r w:rsidR="00621F7F">
        <w:rPr>
          <w:highlight w:val="white"/>
        </w:rPr>
        <w:t xml:space="preserve">, but it </w:t>
      </w:r>
      <w:r w:rsidR="00D81C6A">
        <w:t>too disregards the manuscript culture account</w:t>
      </w:r>
      <w:r w:rsidR="00D46CD8">
        <w:t>ing</w:t>
      </w:r>
      <w:r w:rsidR="00D81C6A">
        <w:t xml:space="preserve"> for well over </w:t>
      </w:r>
      <w:r w:rsidR="00D81C6A">
        <w:lastRenderedPageBreak/>
        <w:t xml:space="preserve">half Hamilton’s reading. </w:t>
      </w:r>
      <w:r w:rsidR="00D81C6A">
        <w:rPr>
          <w:highlight w:val="white"/>
        </w:rPr>
        <w:t xml:space="preserve">In order to incorporate manuscript culture into our investigation, therefore, </w:t>
      </w:r>
      <w:r>
        <w:rPr>
          <w:highlight w:val="white"/>
        </w:rPr>
        <w:t xml:space="preserve">we </w:t>
      </w:r>
      <w:r w:rsidR="00D81C6A">
        <w:rPr>
          <w:highlight w:val="white"/>
        </w:rPr>
        <w:t xml:space="preserve">invented our own two-stage process of genre taxonomy. </w:t>
      </w:r>
    </w:p>
    <w:p w14:paraId="74C74292" w14:textId="55CDD761" w:rsidR="00D81C6A" w:rsidRPr="00D81C6A" w:rsidRDefault="00D81C6A" w:rsidP="00837F5B"/>
    <w:p w14:paraId="53777AA5" w14:textId="1F4F745F" w:rsidR="00D81C6A" w:rsidRPr="00D81C6A" w:rsidRDefault="00286B67" w:rsidP="00837F5B">
      <w:pPr>
        <w:pStyle w:val="Heading3"/>
        <w:rPr>
          <w:highlight w:val="white"/>
        </w:rPr>
      </w:pPr>
      <w:r>
        <w:rPr>
          <w:highlight w:val="white"/>
        </w:rPr>
        <w:t>4</w:t>
      </w:r>
      <w:r w:rsidR="008D410F">
        <w:rPr>
          <w:highlight w:val="white"/>
        </w:rPr>
        <w:t>.2.1</w:t>
      </w:r>
      <w:r w:rsidR="00A0369E">
        <w:rPr>
          <w:highlight w:val="white"/>
        </w:rPr>
        <w:t>.</w:t>
      </w:r>
      <w:r w:rsidR="008D410F">
        <w:rPr>
          <w:highlight w:val="white"/>
        </w:rPr>
        <w:t xml:space="preserve"> </w:t>
      </w:r>
      <w:r w:rsidR="00D81C6A" w:rsidRPr="00D81C6A">
        <w:rPr>
          <w:highlight w:val="white"/>
        </w:rPr>
        <w:t>Sta</w:t>
      </w:r>
      <w:r w:rsidR="00AE738E">
        <w:rPr>
          <w:highlight w:val="white"/>
        </w:rPr>
        <w:t xml:space="preserve">ge </w:t>
      </w:r>
      <w:r w:rsidR="001E3B13">
        <w:rPr>
          <w:highlight w:val="white"/>
        </w:rPr>
        <w:t>1</w:t>
      </w:r>
      <w:r w:rsidR="00AE738E">
        <w:rPr>
          <w:highlight w:val="white"/>
        </w:rPr>
        <w:t xml:space="preserve">: </w:t>
      </w:r>
      <w:r w:rsidR="00D81C6A" w:rsidRPr="00D81C6A">
        <w:rPr>
          <w:highlight w:val="white"/>
        </w:rPr>
        <w:t>Granula</w:t>
      </w:r>
      <w:r w:rsidR="00DA5FF8">
        <w:rPr>
          <w:highlight w:val="white"/>
        </w:rPr>
        <w:t>r taxonomies</w:t>
      </w:r>
    </w:p>
    <w:p w14:paraId="14875274" w14:textId="53246820" w:rsidR="002C5FBB" w:rsidRDefault="003A19E9" w:rsidP="00837F5B">
      <w:r>
        <w:rPr>
          <w:highlight w:val="white"/>
        </w:rPr>
        <w:t>To start with</w:t>
      </w:r>
      <w:r w:rsidR="00D81C6A">
        <w:rPr>
          <w:highlight w:val="white"/>
        </w:rPr>
        <w:t xml:space="preserve">, we </w:t>
      </w:r>
      <w:r w:rsidR="002C5FBB">
        <w:rPr>
          <w:highlight w:val="white"/>
        </w:rPr>
        <w:t>let Hamilton guide us in classif</w:t>
      </w:r>
      <w:r w:rsidR="00621F7F">
        <w:rPr>
          <w:highlight w:val="white"/>
        </w:rPr>
        <w:t xml:space="preserve">ying </w:t>
      </w:r>
      <w:r w:rsidR="002C5FBB">
        <w:rPr>
          <w:highlight w:val="white"/>
        </w:rPr>
        <w:t xml:space="preserve">the texts </w:t>
      </w:r>
      <w:r w:rsidR="00D81C6A">
        <w:rPr>
          <w:highlight w:val="white"/>
        </w:rPr>
        <w:t>she</w:t>
      </w:r>
      <w:r w:rsidR="002C5FBB">
        <w:rPr>
          <w:highlight w:val="white"/>
        </w:rPr>
        <w:t xml:space="preserve"> read. Each time </w:t>
      </w:r>
      <w:r w:rsidR="00086171">
        <w:rPr>
          <w:highlight w:val="white"/>
        </w:rPr>
        <w:t xml:space="preserve">she used a </w:t>
      </w:r>
      <w:r w:rsidR="002C5FBB">
        <w:rPr>
          <w:highlight w:val="white"/>
        </w:rPr>
        <w:t xml:space="preserve">descriptive </w:t>
      </w:r>
      <w:r w:rsidR="00086171">
        <w:rPr>
          <w:highlight w:val="white"/>
        </w:rPr>
        <w:t>term</w:t>
      </w:r>
      <w:r w:rsidR="002C5FBB">
        <w:rPr>
          <w:highlight w:val="white"/>
        </w:rPr>
        <w:t xml:space="preserve"> to character</w:t>
      </w:r>
      <w:r w:rsidR="00E018DC">
        <w:rPr>
          <w:highlight w:val="white"/>
        </w:rPr>
        <w:t>ize</w:t>
      </w:r>
      <w:r w:rsidR="002C5FBB">
        <w:rPr>
          <w:highlight w:val="white"/>
        </w:rPr>
        <w:t xml:space="preserve"> an identifiable reading resource, we linked that term to the resource in our database.</w:t>
      </w:r>
      <w:r w:rsidR="0052094D" w:rsidRPr="002E69D8">
        <w:rPr>
          <w:rStyle w:val="FootnoteReference"/>
          <w:highlight w:val="white"/>
        </w:rPr>
        <w:footnoteReference w:id="8"/>
      </w:r>
      <w:r w:rsidR="00D81C6A">
        <w:rPr>
          <w:highlight w:val="white"/>
        </w:rPr>
        <w:t xml:space="preserve"> W</w:t>
      </w:r>
      <w:r w:rsidR="00120BC1">
        <w:rPr>
          <w:highlight w:val="white"/>
        </w:rPr>
        <w:t xml:space="preserve">hen we </w:t>
      </w:r>
      <w:r w:rsidR="00EB351C">
        <w:rPr>
          <w:highlight w:val="white"/>
        </w:rPr>
        <w:t xml:space="preserve">surveyed the results, </w:t>
      </w:r>
      <w:r w:rsidR="00120BC1">
        <w:rPr>
          <w:highlight w:val="white"/>
        </w:rPr>
        <w:t>we</w:t>
      </w:r>
      <w:r w:rsidR="00D81C6A">
        <w:rPr>
          <w:highlight w:val="white"/>
        </w:rPr>
        <w:t xml:space="preserve"> were s</w:t>
      </w:r>
      <w:r w:rsidR="00120BC1">
        <w:rPr>
          <w:highlight w:val="white"/>
        </w:rPr>
        <w:t>truck</w:t>
      </w:r>
      <w:r w:rsidR="00D81C6A">
        <w:rPr>
          <w:highlight w:val="white"/>
        </w:rPr>
        <w:t xml:space="preserve"> by </w:t>
      </w:r>
      <w:r w:rsidR="002C5FBB">
        <w:t>the granularity of Hamilton’s genre vocabulary</w:t>
      </w:r>
      <w:r w:rsidR="00D81C6A">
        <w:t xml:space="preserve">: </w:t>
      </w:r>
      <w:r w:rsidR="00173498">
        <w:t>forty-eight</w:t>
      </w:r>
      <w:r w:rsidR="00D81C6A">
        <w:t xml:space="preserve"> </w:t>
      </w:r>
      <w:r w:rsidR="002C5FBB">
        <w:t xml:space="preserve">distinct terms </w:t>
      </w:r>
      <w:r w:rsidR="00D81C6A">
        <w:t xml:space="preserve">were </w:t>
      </w:r>
      <w:r w:rsidR="002C5FBB">
        <w:t xml:space="preserve">used to describe </w:t>
      </w:r>
      <w:r w:rsidR="00D81C6A">
        <w:t xml:space="preserve">the </w:t>
      </w:r>
      <w:r w:rsidR="002C5FBB">
        <w:t xml:space="preserve">texts </w:t>
      </w:r>
      <w:r w:rsidR="00D81C6A">
        <w:t xml:space="preserve">she read </w:t>
      </w:r>
      <w:r w:rsidR="002C5FBB">
        <w:t>within the corpus</w:t>
      </w:r>
      <w:r w:rsidR="00D81C6A">
        <w:t>.</w:t>
      </w:r>
      <w:r w:rsidR="006F2349">
        <w:t xml:space="preserve"> As shown in </w:t>
      </w:r>
      <w:r w:rsidR="006F2349" w:rsidRPr="004F0018">
        <w:t>Figure 3,</w:t>
      </w:r>
      <w:r w:rsidR="00467DCA" w:rsidRPr="00981178">
        <w:rPr>
          <w:rStyle w:val="FootnoteReference"/>
        </w:rPr>
        <w:footnoteReference w:id="9"/>
      </w:r>
      <w:r w:rsidR="006F2349" w:rsidRPr="004F0018">
        <w:t xml:space="preserve"> the</w:t>
      </w:r>
      <w:r w:rsidR="006F2349">
        <w:t xml:space="preserve"> majority of terms are distributed sparsely and evenly; all except two account for fewer than 6% of usages where a genre is specified. Those two exceptions are ‘Letter(s)’ (accounting for a massive 38%) and ‘Manuscript’ (17%, though ‘Manuscript </w:t>
      </w:r>
      <w:r w:rsidR="004C66ED">
        <w:t>b</w:t>
      </w:r>
      <w:r w:rsidR="006F2349" w:rsidRPr="002F1C4B">
        <w:rPr>
          <w:iCs/>
        </w:rPr>
        <w:t>ook</w:t>
      </w:r>
      <w:r w:rsidR="006F2349">
        <w:t>’ accounts for a further 5%)</w:t>
      </w:r>
      <w:r w:rsidR="00621F7F">
        <w:t>.</w:t>
      </w:r>
    </w:p>
    <w:p w14:paraId="0BAAFFD6" w14:textId="77777777" w:rsidR="00837F5B" w:rsidRPr="0052094D" w:rsidRDefault="00837F5B" w:rsidP="00837F5B">
      <w:pPr>
        <w:rPr>
          <w:highlight w:val="white"/>
        </w:rPr>
      </w:pPr>
    </w:p>
    <w:p w14:paraId="7BA8E718" w14:textId="77777777" w:rsidR="0092034E" w:rsidRDefault="0092034E" w:rsidP="007B2665"/>
    <w:p w14:paraId="0837FA32" w14:textId="77777777" w:rsidR="0092034E" w:rsidRDefault="0092034E" w:rsidP="007B2665"/>
    <w:p w14:paraId="057F69CF" w14:textId="71E512B7" w:rsidR="0092034E" w:rsidRDefault="0092034E" w:rsidP="0092034E">
      <w:pPr>
        <w:jc w:val="center"/>
      </w:pPr>
      <w:r>
        <w:rPr>
          <w:noProof/>
        </w:rPr>
        <w:lastRenderedPageBreak/>
        <w:drawing>
          <wp:inline distT="0" distB="0" distL="0" distR="0" wp14:anchorId="7AA984C6" wp14:editId="4BF0D9EC">
            <wp:extent cx="4115860" cy="2908571"/>
            <wp:effectExtent l="0" t="0" r="0" b="0"/>
            <wp:docPr id="1137173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73537" name="Picture 1137173537"/>
                    <pic:cNvPicPr/>
                  </pic:nvPicPr>
                  <pic:blipFill>
                    <a:blip r:embed="rId11">
                      <a:extLst>
                        <a:ext uri="{28A0092B-C50C-407E-A947-70E740481C1C}">
                          <a14:useLocalDpi xmlns:a14="http://schemas.microsoft.com/office/drawing/2010/main" val="0"/>
                        </a:ext>
                      </a:extLst>
                    </a:blip>
                    <a:stretch>
                      <a:fillRect/>
                    </a:stretch>
                  </pic:blipFill>
                  <pic:spPr>
                    <a:xfrm>
                      <a:off x="0" y="0"/>
                      <a:ext cx="4130636" cy="2919012"/>
                    </a:xfrm>
                    <a:prstGeom prst="rect">
                      <a:avLst/>
                    </a:prstGeom>
                  </pic:spPr>
                </pic:pic>
              </a:graphicData>
            </a:graphic>
          </wp:inline>
        </w:drawing>
      </w:r>
    </w:p>
    <w:p w14:paraId="1FD9E37F" w14:textId="2AC93EEA" w:rsidR="002C5FBB" w:rsidRDefault="002C5FBB" w:rsidP="0092034E">
      <w:pPr>
        <w:jc w:val="center"/>
      </w:pPr>
      <w:r w:rsidRPr="007B2665">
        <w:rPr>
          <w:smallCaps/>
        </w:rPr>
        <w:t>Fig</w:t>
      </w:r>
      <w:r w:rsidR="007B2665" w:rsidRPr="007B2665">
        <w:rPr>
          <w:smallCaps/>
        </w:rPr>
        <w:t>.</w:t>
      </w:r>
      <w:r w:rsidR="00086171" w:rsidRPr="007B2665">
        <w:rPr>
          <w:smallCaps/>
        </w:rPr>
        <w:t xml:space="preserve"> 3</w:t>
      </w:r>
      <w:r w:rsidR="007B2665">
        <w:t>.</w:t>
      </w:r>
      <w:r w:rsidRPr="00DA5FF8">
        <w:t xml:space="preserve"> </w:t>
      </w:r>
      <w:proofErr w:type="spellStart"/>
      <w:r w:rsidRPr="00DA5FF8">
        <w:t>Wordcloud</w:t>
      </w:r>
      <w:proofErr w:type="spellEnd"/>
      <w:r w:rsidRPr="00DA5FF8">
        <w:t xml:space="preserve"> of </w:t>
      </w:r>
      <w:r w:rsidR="000A3F80">
        <w:t>forty-eight</w:t>
      </w:r>
      <w:r w:rsidRPr="00DA5FF8">
        <w:t xml:space="preserve"> terms used </w:t>
      </w:r>
      <w:r w:rsidR="00345B67" w:rsidRPr="00DA5FF8">
        <w:t>by Mary Hamilton to</w:t>
      </w:r>
      <w:r w:rsidRPr="00DA5FF8">
        <w:t xml:space="preserve"> character</w:t>
      </w:r>
      <w:r w:rsidR="00E018DC">
        <w:t>ize</w:t>
      </w:r>
      <w:r w:rsidRPr="00DA5FF8">
        <w:t xml:space="preserve"> </w:t>
      </w:r>
      <w:r w:rsidR="00345B67" w:rsidRPr="00DA5FF8">
        <w:t xml:space="preserve">her </w:t>
      </w:r>
      <w:r w:rsidRPr="00DA5FF8">
        <w:t>reading material.</w:t>
      </w:r>
    </w:p>
    <w:p w14:paraId="702EDE53" w14:textId="77777777" w:rsidR="0092034E" w:rsidRDefault="0092034E" w:rsidP="0092034E">
      <w:pPr>
        <w:jc w:val="center"/>
      </w:pPr>
    </w:p>
    <w:p w14:paraId="7EAB7D69" w14:textId="77777777" w:rsidR="00D81C6A" w:rsidRDefault="00D81C6A" w:rsidP="007B2665"/>
    <w:p w14:paraId="3C675E76" w14:textId="4B562FCD" w:rsidR="00D81C6A" w:rsidRPr="00D81C6A" w:rsidRDefault="00286B67" w:rsidP="007B2665">
      <w:pPr>
        <w:pStyle w:val="Heading3"/>
        <w:rPr>
          <w:highlight w:val="white"/>
        </w:rPr>
      </w:pPr>
      <w:r>
        <w:rPr>
          <w:highlight w:val="white"/>
        </w:rPr>
        <w:t>4</w:t>
      </w:r>
      <w:r w:rsidR="009E1DB8">
        <w:rPr>
          <w:highlight w:val="white"/>
        </w:rPr>
        <w:t>.2.2</w:t>
      </w:r>
      <w:r w:rsidR="007B2665">
        <w:rPr>
          <w:highlight w:val="white"/>
        </w:rPr>
        <w:t>.</w:t>
      </w:r>
      <w:r w:rsidR="009E1DB8">
        <w:rPr>
          <w:highlight w:val="white"/>
        </w:rPr>
        <w:t xml:space="preserve"> </w:t>
      </w:r>
      <w:r w:rsidR="00D81C6A" w:rsidRPr="00D81C6A">
        <w:rPr>
          <w:highlight w:val="white"/>
        </w:rPr>
        <w:t>Stage 2: Nest</w:t>
      </w:r>
      <w:r w:rsidR="00DA5FF8">
        <w:rPr>
          <w:highlight w:val="white"/>
        </w:rPr>
        <w:t>ed taxonomies</w:t>
      </w:r>
    </w:p>
    <w:p w14:paraId="4FFB02D6" w14:textId="5F32C7F7" w:rsidR="00345B67" w:rsidRDefault="00407578" w:rsidP="007B2665">
      <w:r>
        <w:rPr>
          <w:highlight w:val="white"/>
        </w:rPr>
        <w:t xml:space="preserve">One downside of the </w:t>
      </w:r>
      <w:r w:rsidR="00345B67">
        <w:rPr>
          <w:highlight w:val="white"/>
        </w:rPr>
        <w:t>granular taxonomy</w:t>
      </w:r>
      <w:r>
        <w:rPr>
          <w:highlight w:val="white"/>
        </w:rPr>
        <w:t>, of course,</w:t>
      </w:r>
      <w:r w:rsidR="00345B67">
        <w:rPr>
          <w:highlight w:val="white"/>
        </w:rPr>
        <w:t xml:space="preserve"> </w:t>
      </w:r>
      <w:r>
        <w:rPr>
          <w:highlight w:val="white"/>
        </w:rPr>
        <w:t>is that it make</w:t>
      </w:r>
      <w:r w:rsidR="00621F7F">
        <w:rPr>
          <w:highlight w:val="white"/>
        </w:rPr>
        <w:t>s</w:t>
      </w:r>
      <w:r>
        <w:rPr>
          <w:highlight w:val="white"/>
        </w:rPr>
        <w:t xml:space="preserve"> it </w:t>
      </w:r>
      <w:r w:rsidR="00345B67">
        <w:rPr>
          <w:highlight w:val="white"/>
        </w:rPr>
        <w:t xml:space="preserve">hard to see the wood for the trees. We therefore experimented with ‘nesting’ some of Hamilton’s terms to create </w:t>
      </w:r>
      <w:r w:rsidR="00621F7F">
        <w:rPr>
          <w:highlight w:val="white"/>
        </w:rPr>
        <w:t xml:space="preserve">modern, </w:t>
      </w:r>
      <w:r w:rsidR="00345B67">
        <w:rPr>
          <w:highlight w:val="white"/>
        </w:rPr>
        <w:t>recogn</w:t>
      </w:r>
      <w:r w:rsidR="00823140">
        <w:rPr>
          <w:highlight w:val="white"/>
        </w:rPr>
        <w:t>iza</w:t>
      </w:r>
      <w:r w:rsidR="00345B67">
        <w:rPr>
          <w:highlight w:val="white"/>
        </w:rPr>
        <w:t>ble categories</w:t>
      </w:r>
      <w:r w:rsidR="002C5FBB">
        <w:rPr>
          <w:highlight w:val="white"/>
        </w:rPr>
        <w:t xml:space="preserve">. </w:t>
      </w:r>
      <w:r w:rsidR="00D81C6A">
        <w:rPr>
          <w:highlight w:val="white"/>
        </w:rPr>
        <w:t>We started with</w:t>
      </w:r>
      <w:r w:rsidR="00D81C6A" w:rsidRPr="00345B67">
        <w:rPr>
          <w:highlight w:val="white"/>
        </w:rPr>
        <w:t xml:space="preserve"> the </w:t>
      </w:r>
      <w:r>
        <w:rPr>
          <w:highlight w:val="white"/>
        </w:rPr>
        <w:t xml:space="preserve">broad </w:t>
      </w:r>
      <w:r w:rsidR="00D81C6A" w:rsidRPr="00345B67">
        <w:rPr>
          <w:highlight w:val="white"/>
        </w:rPr>
        <w:t>basics: prose, poetry</w:t>
      </w:r>
      <w:r w:rsidR="009F4A97">
        <w:rPr>
          <w:highlight w:val="white"/>
        </w:rPr>
        <w:t>,</w:t>
      </w:r>
      <w:r w:rsidR="00D81C6A" w:rsidRPr="00345B67">
        <w:rPr>
          <w:highlight w:val="white"/>
        </w:rPr>
        <w:t xml:space="preserve"> and drama</w:t>
      </w:r>
      <w:r w:rsidR="00345B67" w:rsidRPr="00345B67">
        <w:t xml:space="preserve">. </w:t>
      </w:r>
      <w:r w:rsidR="004A7CD8" w:rsidRPr="000F7796">
        <w:t xml:space="preserve">Table </w:t>
      </w:r>
      <w:r w:rsidR="00173498" w:rsidRPr="000F7796">
        <w:t>1</w:t>
      </w:r>
      <w:r w:rsidRPr="000F7796">
        <w:t xml:space="preserve"> shows</w:t>
      </w:r>
      <w:r>
        <w:t xml:space="preserve"> how we ‘nested’</w:t>
      </w:r>
      <w:r w:rsidR="00345B67" w:rsidRPr="00345B67">
        <w:t xml:space="preserve"> granular</w:t>
      </w:r>
      <w:r w:rsidR="00D81C6A" w:rsidRPr="00345B67">
        <w:t xml:space="preserve"> genre</w:t>
      </w:r>
      <w:r>
        <w:t>s into these broader categories.</w:t>
      </w:r>
      <w:r w:rsidR="004C66ED">
        <w:rPr>
          <w:rStyle w:val="FootnoteReference"/>
        </w:rPr>
        <w:footnoteReference w:id="10"/>
      </w:r>
    </w:p>
    <w:p w14:paraId="79DEF933" w14:textId="773EF575" w:rsidR="008A4583" w:rsidRDefault="008A4583">
      <w:pPr>
        <w:spacing w:line="240" w:lineRule="auto"/>
      </w:pPr>
    </w:p>
    <w:p w14:paraId="57D6D642" w14:textId="16D80FB3" w:rsidR="004A7CD8" w:rsidRDefault="004A7CD8" w:rsidP="009E57D2">
      <w:pPr>
        <w:keepNext/>
        <w:keepLines/>
      </w:pPr>
      <w:r w:rsidRPr="000F7796">
        <w:t xml:space="preserve">Table </w:t>
      </w:r>
      <w:r w:rsidR="00173498" w:rsidRPr="000F7796">
        <w:t>1</w:t>
      </w:r>
      <w:r w:rsidRPr="000F7796">
        <w:t>.</w:t>
      </w:r>
      <w:r>
        <w:t xml:space="preserve"> </w:t>
      </w:r>
      <w:r w:rsidRPr="00DA5FF8">
        <w:t>Nested results for Prose / Poetry / Drama in Mary Hamilton’s reading diet</w:t>
      </w:r>
      <w:r>
        <w:t>.</w:t>
      </w:r>
    </w:p>
    <w:tbl>
      <w:tblPr>
        <w:tblStyle w:val="TableGrid"/>
        <w:tblW w:w="0" w:type="auto"/>
        <w:tblLook w:val="0600" w:firstRow="0" w:lastRow="0" w:firstColumn="0" w:lastColumn="0" w:noHBand="1" w:noVBand="1"/>
      </w:tblPr>
      <w:tblGrid>
        <w:gridCol w:w="3423"/>
        <w:gridCol w:w="1603"/>
        <w:gridCol w:w="1020"/>
        <w:gridCol w:w="3009"/>
      </w:tblGrid>
      <w:tr w:rsidR="0074535D" w14:paraId="73C27A6F" w14:textId="77777777" w:rsidTr="002F1C4B">
        <w:tc>
          <w:tcPr>
            <w:tcW w:w="3423" w:type="dxa"/>
          </w:tcPr>
          <w:p w14:paraId="54650079" w14:textId="1BDE99F0" w:rsidR="0074535D" w:rsidRDefault="008A4583" w:rsidP="0074535D">
            <w:r>
              <w:t>Granular</w:t>
            </w:r>
          </w:p>
        </w:tc>
        <w:tc>
          <w:tcPr>
            <w:tcW w:w="1603" w:type="dxa"/>
          </w:tcPr>
          <w:p w14:paraId="41CFFD38" w14:textId="30BB2D27" w:rsidR="0074535D" w:rsidRDefault="008A4583" w:rsidP="0074535D">
            <w:r>
              <w:t>Nested</w:t>
            </w:r>
          </w:p>
        </w:tc>
        <w:tc>
          <w:tcPr>
            <w:tcW w:w="1020" w:type="dxa"/>
          </w:tcPr>
          <w:p w14:paraId="63323052" w14:textId="35CEB09F" w:rsidR="0074535D" w:rsidRDefault="008A4583" w:rsidP="0074535D">
            <w:r>
              <w:t>Count</w:t>
            </w:r>
          </w:p>
        </w:tc>
        <w:tc>
          <w:tcPr>
            <w:tcW w:w="3009" w:type="dxa"/>
          </w:tcPr>
          <w:p w14:paraId="1774B7F9" w14:textId="5942F7D5" w:rsidR="0074535D" w:rsidRDefault="008A4583" w:rsidP="0074535D">
            <w:r>
              <w:t xml:space="preserve">% of MH’s </w:t>
            </w:r>
            <w:r w:rsidR="009F4A97">
              <w:t>r</w:t>
            </w:r>
            <w:r>
              <w:t xml:space="preserve">eading </w:t>
            </w:r>
            <w:r w:rsidR="009F4A97">
              <w:t>e</w:t>
            </w:r>
            <w:r>
              <w:t>xperiences with known genre (N=417)</w:t>
            </w:r>
          </w:p>
        </w:tc>
      </w:tr>
      <w:tr w:rsidR="0074535D" w14:paraId="61B5EE49" w14:textId="77777777" w:rsidTr="002F1C4B">
        <w:tc>
          <w:tcPr>
            <w:tcW w:w="3423" w:type="dxa"/>
          </w:tcPr>
          <w:p w14:paraId="06DFF042" w14:textId="30121F1A" w:rsidR="0074535D" w:rsidRDefault="00B15F83" w:rsidP="0074535D">
            <w:r>
              <w:t xml:space="preserve">Account + Almanack + Anecdote + Answer + Article + Catalogue + Chapter [biblical] + </w:t>
            </w:r>
            <w:r>
              <w:lastRenderedPageBreak/>
              <w:t xml:space="preserve">Character + Criticism + Description + Diary + Epistle + Essay + History + Lecture(s) + Letter(s) + Life + Memoir + Missal + Narrative + Note + Novel + Paper </w:t>
            </w:r>
            <w:r w:rsidR="0091159B">
              <w:t>[</w:t>
            </w:r>
            <w:r>
              <w:t>Newspaper</w:t>
            </w:r>
            <w:r w:rsidR="0091159B">
              <w:t>]</w:t>
            </w:r>
            <w:r>
              <w:t xml:space="preserve"> + Parable + Prayer + Remark + Sermon + Story + Theme + Travels</w:t>
            </w:r>
          </w:p>
        </w:tc>
        <w:tc>
          <w:tcPr>
            <w:tcW w:w="1603" w:type="dxa"/>
          </w:tcPr>
          <w:p w14:paraId="5810D83C" w14:textId="2E4EA0B5" w:rsidR="0074535D" w:rsidRPr="00FB1E37" w:rsidRDefault="00FB1E37" w:rsidP="0074535D">
            <w:r>
              <w:lastRenderedPageBreak/>
              <w:t>P</w:t>
            </w:r>
            <w:r w:rsidR="008A4583" w:rsidRPr="00FB1E37">
              <w:t>rose</w:t>
            </w:r>
          </w:p>
        </w:tc>
        <w:tc>
          <w:tcPr>
            <w:tcW w:w="1020" w:type="dxa"/>
          </w:tcPr>
          <w:p w14:paraId="194461D9" w14:textId="36C22B0E" w:rsidR="0074535D" w:rsidRDefault="008A4583" w:rsidP="0074535D">
            <w:r>
              <w:t>319</w:t>
            </w:r>
          </w:p>
        </w:tc>
        <w:tc>
          <w:tcPr>
            <w:tcW w:w="3009" w:type="dxa"/>
          </w:tcPr>
          <w:p w14:paraId="6F6A7275" w14:textId="2B3F7DD1" w:rsidR="0074535D" w:rsidRDefault="008A4583" w:rsidP="0074535D">
            <w:r>
              <w:t>7</w:t>
            </w:r>
            <w:r w:rsidR="00AC42E2">
              <w:t>6.5</w:t>
            </w:r>
            <w:r>
              <w:t>%</w:t>
            </w:r>
          </w:p>
        </w:tc>
      </w:tr>
      <w:tr w:rsidR="0074535D" w14:paraId="2D7F2718" w14:textId="77777777" w:rsidTr="002F1C4B">
        <w:tc>
          <w:tcPr>
            <w:tcW w:w="3423" w:type="dxa"/>
          </w:tcPr>
          <w:p w14:paraId="1B83430F" w14:textId="40D1A7E4" w:rsidR="0074535D" w:rsidRDefault="008A4583" w:rsidP="0074535D">
            <w:r>
              <w:t>Ballad + Canto + Ode + Poem + Verse</w:t>
            </w:r>
          </w:p>
        </w:tc>
        <w:tc>
          <w:tcPr>
            <w:tcW w:w="1603" w:type="dxa"/>
          </w:tcPr>
          <w:p w14:paraId="15B05671" w14:textId="23302AC6" w:rsidR="0074535D" w:rsidRPr="00FB1E37" w:rsidRDefault="00FB1E37" w:rsidP="0074535D">
            <w:r>
              <w:t>P</w:t>
            </w:r>
            <w:r w:rsidR="008A4583" w:rsidRPr="00FB1E37">
              <w:t>oetry</w:t>
            </w:r>
          </w:p>
        </w:tc>
        <w:tc>
          <w:tcPr>
            <w:tcW w:w="1020" w:type="dxa"/>
          </w:tcPr>
          <w:p w14:paraId="28F0E52C" w14:textId="396756C6" w:rsidR="0074535D" w:rsidRDefault="008A4583" w:rsidP="0074535D">
            <w:r>
              <w:t>52</w:t>
            </w:r>
          </w:p>
        </w:tc>
        <w:tc>
          <w:tcPr>
            <w:tcW w:w="3009" w:type="dxa"/>
          </w:tcPr>
          <w:p w14:paraId="3C94A4B2" w14:textId="63286FF5" w:rsidR="0074535D" w:rsidRDefault="008A4583" w:rsidP="0074535D">
            <w:r>
              <w:t>12</w:t>
            </w:r>
            <w:r w:rsidR="0091159B">
              <w:t>.5</w:t>
            </w:r>
            <w:r>
              <w:t>%</w:t>
            </w:r>
          </w:p>
        </w:tc>
      </w:tr>
      <w:tr w:rsidR="0074535D" w14:paraId="1EBA9B03" w14:textId="77777777" w:rsidTr="002F1C4B">
        <w:tc>
          <w:tcPr>
            <w:tcW w:w="3423" w:type="dxa"/>
          </w:tcPr>
          <w:p w14:paraId="020B82D0" w14:textId="6F26525D" w:rsidR="0074535D" w:rsidRDefault="008A4583" w:rsidP="0074535D">
            <w:r>
              <w:t>Play</w:t>
            </w:r>
          </w:p>
        </w:tc>
        <w:tc>
          <w:tcPr>
            <w:tcW w:w="1603" w:type="dxa"/>
          </w:tcPr>
          <w:p w14:paraId="0EA616CB" w14:textId="323DF543" w:rsidR="0074535D" w:rsidRPr="00FB1E37" w:rsidRDefault="00FB1E37" w:rsidP="0074535D">
            <w:r>
              <w:t>D</w:t>
            </w:r>
            <w:r w:rsidR="008A4583" w:rsidRPr="00FB1E37">
              <w:t>rama</w:t>
            </w:r>
          </w:p>
        </w:tc>
        <w:tc>
          <w:tcPr>
            <w:tcW w:w="1020" w:type="dxa"/>
          </w:tcPr>
          <w:p w14:paraId="14C52A31" w14:textId="22D637F2" w:rsidR="0074535D" w:rsidRDefault="008A4583" w:rsidP="0074535D">
            <w:r>
              <w:t>10</w:t>
            </w:r>
          </w:p>
        </w:tc>
        <w:tc>
          <w:tcPr>
            <w:tcW w:w="3009" w:type="dxa"/>
          </w:tcPr>
          <w:p w14:paraId="6AF04602" w14:textId="071014C6" w:rsidR="0074535D" w:rsidRDefault="008A4583" w:rsidP="0074535D">
            <w:r>
              <w:t>2%</w:t>
            </w:r>
          </w:p>
        </w:tc>
      </w:tr>
    </w:tbl>
    <w:p w14:paraId="50DE2E6B" w14:textId="77777777" w:rsidR="0074535D" w:rsidRPr="00DA5FF8" w:rsidRDefault="0074535D" w:rsidP="009E57D2">
      <w:pPr>
        <w:keepNext/>
        <w:keepLines/>
      </w:pPr>
    </w:p>
    <w:p w14:paraId="2829B461" w14:textId="30C95720" w:rsidR="00D81C6A" w:rsidRDefault="00407578" w:rsidP="00A26CD8">
      <w:pPr>
        <w:ind w:firstLine="284"/>
      </w:pPr>
      <w:r w:rsidRPr="00345B67">
        <w:t>Subject to the limitations of such an approach (</w:t>
      </w:r>
      <w:r w:rsidR="006B53D1">
        <w:t xml:space="preserve">such as </w:t>
      </w:r>
      <w:r w:rsidRPr="00345B67">
        <w:t xml:space="preserve">the subjectivity of our ‘nested’ combinations), we can pull out </w:t>
      </w:r>
      <w:r>
        <w:t>some</w:t>
      </w:r>
      <w:r w:rsidRPr="00345B67">
        <w:t xml:space="preserve"> </w:t>
      </w:r>
      <w:r w:rsidR="006B53D1">
        <w:t xml:space="preserve">interesting </w:t>
      </w:r>
      <w:r w:rsidRPr="00345B67">
        <w:t xml:space="preserve">findings. </w:t>
      </w:r>
      <w:r w:rsidR="00AE0A0F">
        <w:t xml:space="preserve">More </w:t>
      </w:r>
      <w:r w:rsidRPr="00345B67">
        <w:t xml:space="preserve">than three-quarters of Hamilton’s reading is prose, compared to only 12% poetry and 2% drama. </w:t>
      </w:r>
      <w:r w:rsidR="00345B67">
        <w:t xml:space="preserve">It is </w:t>
      </w:r>
      <w:r>
        <w:t xml:space="preserve">then </w:t>
      </w:r>
      <w:r w:rsidR="00345B67">
        <w:t xml:space="preserve">possible to </w:t>
      </w:r>
      <w:r w:rsidR="00D81C6A">
        <w:t>drill further down into the data</w:t>
      </w:r>
      <w:r>
        <w:t xml:space="preserve"> by re</w:t>
      </w:r>
      <w:r w:rsidR="0074535D">
        <w:noBreakHyphen/>
      </w:r>
      <w:r>
        <w:t>nesting</w:t>
      </w:r>
      <w:r w:rsidR="00653E77">
        <w:t xml:space="preserve"> (see Table 2)</w:t>
      </w:r>
      <w:r>
        <w:t xml:space="preserve">. </w:t>
      </w:r>
      <w:r w:rsidR="00D81C6A" w:rsidRPr="00D81C6A">
        <w:t xml:space="preserve">If we </w:t>
      </w:r>
      <w:r w:rsidR="00345B67">
        <w:t>take</w:t>
      </w:r>
      <w:r w:rsidR="00D81C6A" w:rsidRPr="00D81C6A">
        <w:t xml:space="preserve"> all the granular entries under ‘Prose’</w:t>
      </w:r>
      <w:r w:rsidR="00345B67">
        <w:t>, and re-nest them</w:t>
      </w:r>
      <w:r w:rsidR="00D81C6A">
        <w:t xml:space="preserve"> according to our perception of each genre’s fictionality</w:t>
      </w:r>
      <w:r w:rsidR="00553B4E">
        <w:t xml:space="preserve"> (double-checking the resource where a term, e.g. ‘Narrative’, strikes us as ambiguous)</w:t>
      </w:r>
      <w:r w:rsidR="00D81C6A">
        <w:t>, we see that fiction makes up a very small proportion of the prose total</w:t>
      </w:r>
      <w:r w:rsidR="00345B67">
        <w:t>: non-fiction is much more prominent.</w:t>
      </w:r>
    </w:p>
    <w:p w14:paraId="24ED7E7B" w14:textId="77777777" w:rsidR="00981178" w:rsidRDefault="00981178" w:rsidP="00981178"/>
    <w:p w14:paraId="10969CCD" w14:textId="5824B49C" w:rsidR="00D81C6A" w:rsidRDefault="00981178" w:rsidP="00B02F10">
      <w:pPr>
        <w:keepNext/>
        <w:keepLines/>
      </w:pPr>
      <w:r w:rsidRPr="00653E77">
        <w:t xml:space="preserve">Table </w:t>
      </w:r>
      <w:r w:rsidR="00653E77" w:rsidRPr="00653E77">
        <w:t>2</w:t>
      </w:r>
      <w:r w:rsidRPr="00653E77">
        <w:t>.</w:t>
      </w:r>
      <w:r>
        <w:t xml:space="preserve"> N</w:t>
      </w:r>
      <w:r w:rsidRPr="00DA5FF8">
        <w:t xml:space="preserve">ested results </w:t>
      </w:r>
      <w:r>
        <w:t xml:space="preserve">for ‘Prose’ </w:t>
      </w:r>
      <w:r w:rsidRPr="00DA5FF8">
        <w:t>in Mary Hamilton’s reading diet</w:t>
      </w:r>
      <w:r>
        <w:t>.</w:t>
      </w:r>
    </w:p>
    <w:tbl>
      <w:tblPr>
        <w:tblStyle w:val="TableGrid"/>
        <w:tblW w:w="0" w:type="auto"/>
        <w:tblLook w:val="0600" w:firstRow="0" w:lastRow="0" w:firstColumn="0" w:lastColumn="0" w:noHBand="1" w:noVBand="1"/>
      </w:tblPr>
      <w:tblGrid>
        <w:gridCol w:w="4106"/>
        <w:gridCol w:w="1701"/>
        <w:gridCol w:w="984"/>
        <w:gridCol w:w="2264"/>
      </w:tblGrid>
      <w:tr w:rsidR="00560D09" w14:paraId="749D490E" w14:textId="77777777" w:rsidTr="00FB1E37">
        <w:tc>
          <w:tcPr>
            <w:tcW w:w="4106" w:type="dxa"/>
          </w:tcPr>
          <w:p w14:paraId="535D3A3C" w14:textId="62CEF692" w:rsidR="00560D09" w:rsidRDefault="00560D09" w:rsidP="00560D09">
            <w:r>
              <w:t>Granular</w:t>
            </w:r>
          </w:p>
        </w:tc>
        <w:tc>
          <w:tcPr>
            <w:tcW w:w="1701" w:type="dxa"/>
          </w:tcPr>
          <w:p w14:paraId="3A8FEB96" w14:textId="38D62A56" w:rsidR="00560D09" w:rsidRDefault="00560D09" w:rsidP="00560D09">
            <w:r>
              <w:t>Nested</w:t>
            </w:r>
          </w:p>
        </w:tc>
        <w:tc>
          <w:tcPr>
            <w:tcW w:w="984" w:type="dxa"/>
          </w:tcPr>
          <w:p w14:paraId="3E4DA086" w14:textId="0B230348" w:rsidR="00560D09" w:rsidRDefault="00560D09" w:rsidP="00560D09">
            <w:r>
              <w:t>Count</w:t>
            </w:r>
          </w:p>
        </w:tc>
        <w:tc>
          <w:tcPr>
            <w:tcW w:w="2264" w:type="dxa"/>
          </w:tcPr>
          <w:p w14:paraId="3E4A6132" w14:textId="78F0A887" w:rsidR="008933A6" w:rsidRPr="00A26CD8" w:rsidRDefault="00560D09" w:rsidP="00560D09">
            <w:r w:rsidRPr="00A26CD8">
              <w:t xml:space="preserve">% of MH’s </w:t>
            </w:r>
            <w:r w:rsidR="0091159B">
              <w:t>r</w:t>
            </w:r>
            <w:r w:rsidRPr="00A26CD8">
              <w:t xml:space="preserve">eading </w:t>
            </w:r>
            <w:r w:rsidR="0091159B">
              <w:t>e</w:t>
            </w:r>
            <w:r w:rsidRPr="00A26CD8">
              <w:t>xperiences</w:t>
            </w:r>
          </w:p>
          <w:p w14:paraId="43141603" w14:textId="517F3DA0" w:rsidR="00560D09" w:rsidRPr="00560D09" w:rsidRDefault="008933A6" w:rsidP="00560D09">
            <w:pPr>
              <w:rPr>
                <w:highlight w:val="yellow"/>
              </w:rPr>
            </w:pPr>
            <w:r w:rsidRPr="00A26CD8">
              <w:t>(N=319, 77%)</w:t>
            </w:r>
          </w:p>
        </w:tc>
      </w:tr>
      <w:tr w:rsidR="00560D09" w14:paraId="2314E2E2" w14:textId="77777777" w:rsidTr="00FB1E37">
        <w:tc>
          <w:tcPr>
            <w:tcW w:w="4106" w:type="dxa"/>
          </w:tcPr>
          <w:p w14:paraId="5108815D" w14:textId="3F9AEA18" w:rsidR="00560D09" w:rsidRDefault="00560D09" w:rsidP="00560D09">
            <w:r>
              <w:t xml:space="preserve">Account + Almanack + Anecdote + Answer + Article + Catalogue + Chapter [biblical] + Character + Criticism + Description + Diary + Epistle + Essay + History + Lecture(s) + Letter(s) + Life + Memoir + Missal + Narrative + Note + Paper </w:t>
            </w:r>
            <w:r w:rsidR="0091159B">
              <w:t>[</w:t>
            </w:r>
            <w:r>
              <w:t>Newspaper</w:t>
            </w:r>
            <w:r w:rsidR="0091159B">
              <w:t>]</w:t>
            </w:r>
            <w:r>
              <w:t xml:space="preserve"> </w:t>
            </w:r>
            <w:r>
              <w:lastRenderedPageBreak/>
              <w:t>+ Parable + Prayer + Remark + Sermon + Theme + Travels</w:t>
            </w:r>
          </w:p>
        </w:tc>
        <w:tc>
          <w:tcPr>
            <w:tcW w:w="1701" w:type="dxa"/>
          </w:tcPr>
          <w:p w14:paraId="4E57C08C" w14:textId="51E9541C" w:rsidR="00560D09" w:rsidRPr="00FB1E37" w:rsidRDefault="00FB1E37" w:rsidP="00560D09">
            <w:r>
              <w:lastRenderedPageBreak/>
              <w:t>P</w:t>
            </w:r>
            <w:r w:rsidR="00560D09" w:rsidRPr="00FB1E37">
              <w:t>rose non</w:t>
            </w:r>
            <w:r w:rsidR="008933A6" w:rsidRPr="00FB1E37">
              <w:noBreakHyphen/>
            </w:r>
            <w:r w:rsidR="00560D09" w:rsidRPr="00FB1E37">
              <w:t>fiction</w:t>
            </w:r>
          </w:p>
        </w:tc>
        <w:tc>
          <w:tcPr>
            <w:tcW w:w="984" w:type="dxa"/>
          </w:tcPr>
          <w:p w14:paraId="1782AD0E" w14:textId="2D1BDA97" w:rsidR="00560D09" w:rsidRDefault="00560D09" w:rsidP="00560D09">
            <w:r>
              <w:t>308</w:t>
            </w:r>
          </w:p>
        </w:tc>
        <w:tc>
          <w:tcPr>
            <w:tcW w:w="2264" w:type="dxa"/>
          </w:tcPr>
          <w:p w14:paraId="0B359EAC" w14:textId="0AB44278" w:rsidR="00560D09" w:rsidRDefault="00560D09" w:rsidP="00560D09">
            <w:r>
              <w:t>74%</w:t>
            </w:r>
          </w:p>
        </w:tc>
      </w:tr>
      <w:tr w:rsidR="00D37B92" w14:paraId="28694A5F" w14:textId="77777777" w:rsidTr="00FB1E37">
        <w:tc>
          <w:tcPr>
            <w:tcW w:w="4106" w:type="dxa"/>
          </w:tcPr>
          <w:p w14:paraId="491AC434" w14:textId="46BF8A0D" w:rsidR="00D37B92" w:rsidRDefault="00D37B92" w:rsidP="00560D09">
            <w:r>
              <w:t>Novel + Story</w:t>
            </w:r>
          </w:p>
        </w:tc>
        <w:tc>
          <w:tcPr>
            <w:tcW w:w="1701" w:type="dxa"/>
          </w:tcPr>
          <w:p w14:paraId="22E5D104" w14:textId="6CC4EB7C" w:rsidR="00D37B92" w:rsidRPr="00FB1E37" w:rsidRDefault="00FB1E37" w:rsidP="00560D09">
            <w:r>
              <w:t>P</w:t>
            </w:r>
            <w:r w:rsidR="00D37B92" w:rsidRPr="00FB1E37">
              <w:t>rose fiction</w:t>
            </w:r>
          </w:p>
        </w:tc>
        <w:tc>
          <w:tcPr>
            <w:tcW w:w="984" w:type="dxa"/>
          </w:tcPr>
          <w:p w14:paraId="65903CED" w14:textId="74136411" w:rsidR="00D37B92" w:rsidRDefault="00D37B92" w:rsidP="00560D09">
            <w:r>
              <w:t>11</w:t>
            </w:r>
          </w:p>
        </w:tc>
        <w:tc>
          <w:tcPr>
            <w:tcW w:w="2264" w:type="dxa"/>
          </w:tcPr>
          <w:p w14:paraId="697E2BF5" w14:textId="67311EAF" w:rsidR="00D37B92" w:rsidRDefault="00D37B92" w:rsidP="00560D09">
            <w:r>
              <w:t>3%</w:t>
            </w:r>
          </w:p>
        </w:tc>
      </w:tr>
    </w:tbl>
    <w:p w14:paraId="4B067FAF" w14:textId="77777777" w:rsidR="0074535D" w:rsidRDefault="0074535D" w:rsidP="00B02F10">
      <w:pPr>
        <w:keepNext/>
        <w:keepLines/>
      </w:pPr>
    </w:p>
    <w:p w14:paraId="425A2088" w14:textId="2DB56D61" w:rsidR="00D81C6A" w:rsidRDefault="00D81C6A" w:rsidP="00383CA6">
      <w:pPr>
        <w:ind w:firstLine="284"/>
      </w:pPr>
      <w:r>
        <w:t xml:space="preserve">What if we drill </w:t>
      </w:r>
      <w:r w:rsidR="002F1C4B">
        <w:t xml:space="preserve">down </w:t>
      </w:r>
      <w:r w:rsidR="00345B67">
        <w:t xml:space="preserve">even </w:t>
      </w:r>
      <w:r>
        <w:t>further into the enormous category of prose non-fiction? Here we start to see some really interesting results</w:t>
      </w:r>
      <w:r w:rsidR="00BE199B">
        <w:t xml:space="preserve"> (Table 3)</w:t>
      </w:r>
      <w:r>
        <w:t>. L</w:t>
      </w:r>
      <w:r w:rsidR="00345B67">
        <w:t>ife writing</w:t>
      </w:r>
      <w:r>
        <w:t xml:space="preserve"> </w:t>
      </w:r>
      <w:r w:rsidR="00345B67">
        <w:t>(</w:t>
      </w:r>
      <w:r w:rsidR="009C17BC">
        <w:t xml:space="preserve">Diary </w:t>
      </w:r>
      <w:r w:rsidR="00345B67">
        <w:t>+ Letter(s)</w:t>
      </w:r>
      <w:r w:rsidR="009C17BC">
        <w:t xml:space="preserve"> </w:t>
      </w:r>
      <w:r w:rsidR="00B8292A">
        <w:t xml:space="preserve">+ Life </w:t>
      </w:r>
      <w:r w:rsidR="009C17BC">
        <w:t>+ Memoir + Travels</w:t>
      </w:r>
      <w:r w:rsidR="00345B67">
        <w:t xml:space="preserve">) </w:t>
      </w:r>
      <w:r>
        <w:t>puts in a strong showing with 1</w:t>
      </w:r>
      <w:r w:rsidR="00281779">
        <w:t>74</w:t>
      </w:r>
      <w:r>
        <w:t xml:space="preserve"> entries</w:t>
      </w:r>
      <w:r w:rsidR="00AF5860">
        <w:t>,</w:t>
      </w:r>
      <w:r>
        <w:t xml:space="preserve"> while </w:t>
      </w:r>
      <w:r w:rsidR="00DA5FF8">
        <w:t xml:space="preserve">Religious works (Chapter </w:t>
      </w:r>
      <w:r w:rsidR="00DF7A5C">
        <w:t>[</w:t>
      </w:r>
      <w:r w:rsidR="00DA5FF8">
        <w:t>biblical</w:t>
      </w:r>
      <w:r w:rsidR="00DF7A5C">
        <w:t>]</w:t>
      </w:r>
      <w:r w:rsidR="00DA5FF8">
        <w:t xml:space="preserve"> </w:t>
      </w:r>
      <w:r w:rsidR="00B8292A">
        <w:t xml:space="preserve">+ Missal </w:t>
      </w:r>
      <w:r w:rsidR="00DA5FF8">
        <w:t xml:space="preserve">+ </w:t>
      </w:r>
      <w:r w:rsidR="00D841BA">
        <w:t>Parable + Prayer + Sermon</w:t>
      </w:r>
      <w:r w:rsidR="00DA5FF8">
        <w:t>)</w:t>
      </w:r>
      <w:r>
        <w:t xml:space="preserve"> makes almost as paltry a figure (</w:t>
      </w:r>
      <w:r w:rsidR="00734DC7">
        <w:t>twenty</w:t>
      </w:r>
      <w:r>
        <w:t>) as</w:t>
      </w:r>
      <w:r w:rsidR="00281779">
        <w:t xml:space="preserve"> prose fiction (</w:t>
      </w:r>
      <w:r w:rsidR="00DF7A5C">
        <w:t>eleven</w:t>
      </w:r>
      <w:r w:rsidR="00281779">
        <w:t>)</w:t>
      </w:r>
      <w:r w:rsidR="00AE0A0F">
        <w:t>.</w:t>
      </w:r>
    </w:p>
    <w:p w14:paraId="0D06A5A1" w14:textId="758D7651" w:rsidR="00F87411" w:rsidRDefault="00F87411" w:rsidP="00900CFE"/>
    <w:p w14:paraId="07E87C7E" w14:textId="7C28955C" w:rsidR="00040486" w:rsidRDefault="000A3F80" w:rsidP="00B02F10">
      <w:pPr>
        <w:keepNext/>
        <w:keepLines/>
      </w:pPr>
      <w:r w:rsidRPr="00653E77">
        <w:t xml:space="preserve">Table </w:t>
      </w:r>
      <w:r w:rsidR="00653E77" w:rsidRPr="00653E77">
        <w:t>3</w:t>
      </w:r>
      <w:r w:rsidRPr="00653E77">
        <w:t>.</w:t>
      </w:r>
      <w:r>
        <w:t xml:space="preserve"> N</w:t>
      </w:r>
      <w:r w:rsidRPr="00DA5FF8">
        <w:t xml:space="preserve">ested results for </w:t>
      </w:r>
      <w:r>
        <w:t xml:space="preserve">‘Prose </w:t>
      </w:r>
      <w:r w:rsidR="00FB1E37">
        <w:t>n</w:t>
      </w:r>
      <w:r>
        <w:t>on</w:t>
      </w:r>
      <w:r w:rsidR="00FB1E37">
        <w:t>-f</w:t>
      </w:r>
      <w:r>
        <w:t>iction’ in Mary Hamilton’s reading diet.</w:t>
      </w:r>
    </w:p>
    <w:tbl>
      <w:tblPr>
        <w:tblStyle w:val="TableGrid"/>
        <w:tblW w:w="9067" w:type="dxa"/>
        <w:tblLook w:val="0600" w:firstRow="0" w:lastRow="0" w:firstColumn="0" w:lastColumn="0" w:noHBand="1" w:noVBand="1"/>
      </w:tblPr>
      <w:tblGrid>
        <w:gridCol w:w="5665"/>
        <w:gridCol w:w="1134"/>
        <w:gridCol w:w="2268"/>
      </w:tblGrid>
      <w:tr w:rsidR="00FB1E37" w14:paraId="25A62B9A" w14:textId="77777777" w:rsidTr="000614CD">
        <w:tc>
          <w:tcPr>
            <w:tcW w:w="5665" w:type="dxa"/>
          </w:tcPr>
          <w:p w14:paraId="504B1C15" w14:textId="77777777" w:rsidR="00FB1E37" w:rsidRDefault="00FB1E37" w:rsidP="00913D55">
            <w:r>
              <w:t>Granular</w:t>
            </w:r>
          </w:p>
        </w:tc>
        <w:tc>
          <w:tcPr>
            <w:tcW w:w="1134" w:type="dxa"/>
          </w:tcPr>
          <w:p w14:paraId="3125BB03" w14:textId="77777777" w:rsidR="00FB1E37" w:rsidRPr="00DF7A5C" w:rsidRDefault="00FB1E37" w:rsidP="00913D55">
            <w:r w:rsidRPr="00DF7A5C">
              <w:t>Count</w:t>
            </w:r>
          </w:p>
        </w:tc>
        <w:tc>
          <w:tcPr>
            <w:tcW w:w="2268" w:type="dxa"/>
          </w:tcPr>
          <w:p w14:paraId="0F841E8F" w14:textId="17B71BB7" w:rsidR="00FB1E37" w:rsidRPr="00DF7A5C" w:rsidRDefault="00FB1E37" w:rsidP="00913D55">
            <w:r w:rsidRPr="00DF7A5C">
              <w:t xml:space="preserve">% of MH’s </w:t>
            </w:r>
            <w:r w:rsidR="00DF7A5C">
              <w:t>r</w:t>
            </w:r>
            <w:r w:rsidRPr="00DF7A5C">
              <w:t xml:space="preserve">eading </w:t>
            </w:r>
            <w:r w:rsidR="00DF7A5C">
              <w:t>e</w:t>
            </w:r>
            <w:r w:rsidRPr="00DF7A5C">
              <w:t>xperiences</w:t>
            </w:r>
          </w:p>
          <w:p w14:paraId="5A951DD4" w14:textId="1889FF9C" w:rsidR="00FB1E37" w:rsidRPr="00DF7A5C" w:rsidRDefault="00FB1E37" w:rsidP="00913D55">
            <w:r w:rsidRPr="00DF7A5C">
              <w:t>(N=3</w:t>
            </w:r>
            <w:r w:rsidR="001C778C" w:rsidRPr="00DF7A5C">
              <w:t>08</w:t>
            </w:r>
            <w:r w:rsidRPr="00DF7A5C">
              <w:t>, 7</w:t>
            </w:r>
            <w:r w:rsidR="001C778C" w:rsidRPr="00DF7A5C">
              <w:t>4</w:t>
            </w:r>
            <w:r w:rsidRPr="00DF7A5C">
              <w:t>%)</w:t>
            </w:r>
          </w:p>
        </w:tc>
      </w:tr>
      <w:tr w:rsidR="000614CD" w14:paraId="13C1B1F1" w14:textId="77777777" w:rsidTr="000614CD">
        <w:tc>
          <w:tcPr>
            <w:tcW w:w="5665" w:type="dxa"/>
          </w:tcPr>
          <w:p w14:paraId="7ADD5DB1" w14:textId="3267C898" w:rsidR="000614CD" w:rsidRDefault="00CF4FEF" w:rsidP="00913D55">
            <w:r>
              <w:t>L</w:t>
            </w:r>
            <w:r w:rsidR="00B83B48" w:rsidRPr="00DF7A5C">
              <w:t>ife writing</w:t>
            </w:r>
            <w:r w:rsidR="00B83B48">
              <w:t>: Diary + Letter(s) + Life + Memoir + Travels</w:t>
            </w:r>
          </w:p>
        </w:tc>
        <w:tc>
          <w:tcPr>
            <w:tcW w:w="1134" w:type="dxa"/>
          </w:tcPr>
          <w:p w14:paraId="1960550D" w14:textId="40C29797" w:rsidR="000614CD" w:rsidRDefault="00B83B48" w:rsidP="00913D55">
            <w:r>
              <w:t>174</w:t>
            </w:r>
          </w:p>
        </w:tc>
        <w:tc>
          <w:tcPr>
            <w:tcW w:w="2268" w:type="dxa"/>
          </w:tcPr>
          <w:p w14:paraId="1FAB900B" w14:textId="4BE79BAA" w:rsidR="000614CD" w:rsidRPr="002D5A32" w:rsidRDefault="00CF4FEF" w:rsidP="00913D55">
            <w:r>
              <w:t>56.5</w:t>
            </w:r>
            <w:r w:rsidR="00555F87" w:rsidRPr="002D5A32">
              <w:t>%</w:t>
            </w:r>
          </w:p>
        </w:tc>
      </w:tr>
      <w:tr w:rsidR="00B83B48" w14:paraId="6A6E5380" w14:textId="77777777" w:rsidTr="000614CD">
        <w:tc>
          <w:tcPr>
            <w:tcW w:w="5665" w:type="dxa"/>
          </w:tcPr>
          <w:p w14:paraId="082F8FF9" w14:textId="78CFD666" w:rsidR="00B83B48" w:rsidRPr="00B83B48" w:rsidRDefault="00CF4FEF" w:rsidP="00913D55">
            <w:pPr>
              <w:rPr>
                <w:smallCaps/>
              </w:rPr>
            </w:pPr>
            <w:r>
              <w:t>R</w:t>
            </w:r>
            <w:r w:rsidR="00B83B48" w:rsidRPr="00DF7A5C">
              <w:t>eligious reading</w:t>
            </w:r>
            <w:r w:rsidR="00B83B48">
              <w:t>: Chapter [biblical] + Missal + Parable + Prayer + Sermon</w:t>
            </w:r>
          </w:p>
        </w:tc>
        <w:tc>
          <w:tcPr>
            <w:tcW w:w="1134" w:type="dxa"/>
          </w:tcPr>
          <w:p w14:paraId="23B308C5" w14:textId="43A0F1F7" w:rsidR="00B83B48" w:rsidRDefault="00B83B48" w:rsidP="00913D55">
            <w:r>
              <w:t>20</w:t>
            </w:r>
          </w:p>
        </w:tc>
        <w:tc>
          <w:tcPr>
            <w:tcW w:w="2268" w:type="dxa"/>
          </w:tcPr>
          <w:p w14:paraId="266421B8" w14:textId="3A741A7A" w:rsidR="00B83B48" w:rsidRPr="002D5A32" w:rsidRDefault="00CF4FEF" w:rsidP="00913D55">
            <w:r>
              <w:t>6.5</w:t>
            </w:r>
            <w:r w:rsidR="00555F87" w:rsidRPr="002D5A32">
              <w:t>%</w:t>
            </w:r>
          </w:p>
        </w:tc>
      </w:tr>
      <w:tr w:rsidR="00FB1E37" w14:paraId="018D29F8" w14:textId="77777777" w:rsidTr="000614CD">
        <w:tc>
          <w:tcPr>
            <w:tcW w:w="5665" w:type="dxa"/>
          </w:tcPr>
          <w:p w14:paraId="72E387C3" w14:textId="331C35DA" w:rsidR="00FB1E37" w:rsidRDefault="00CF4FEF" w:rsidP="00913D55">
            <w:r>
              <w:t>O</w:t>
            </w:r>
            <w:r w:rsidR="000614CD" w:rsidRPr="00CF4FEF">
              <w:t>ther prose:</w:t>
            </w:r>
            <w:r w:rsidR="000614CD">
              <w:t xml:space="preserve"> </w:t>
            </w:r>
            <w:r w:rsidR="00FB1E37">
              <w:t xml:space="preserve">Account + Almanack + Anecdote + Answer + Article + Catalogue + Character + Criticism + Description + Epistle + Essay + History + Lecture(s) + Narrative + Note + Paper </w:t>
            </w:r>
            <w:r w:rsidR="00796541">
              <w:t>[</w:t>
            </w:r>
            <w:r w:rsidR="00FB1E37">
              <w:t>Newspaper</w:t>
            </w:r>
            <w:r w:rsidR="00796541">
              <w:t>]</w:t>
            </w:r>
            <w:r w:rsidR="00FB1E37">
              <w:t xml:space="preserve"> + Remark + Theme </w:t>
            </w:r>
          </w:p>
        </w:tc>
        <w:tc>
          <w:tcPr>
            <w:tcW w:w="1134" w:type="dxa"/>
          </w:tcPr>
          <w:p w14:paraId="23F7C518" w14:textId="32C0CF2B" w:rsidR="00FB1E37" w:rsidRDefault="00B83B48" w:rsidP="00913D55">
            <w:r>
              <w:t>114</w:t>
            </w:r>
          </w:p>
        </w:tc>
        <w:tc>
          <w:tcPr>
            <w:tcW w:w="2268" w:type="dxa"/>
          </w:tcPr>
          <w:p w14:paraId="7350E5CF" w14:textId="74E76744" w:rsidR="00FB1E37" w:rsidRPr="002D5A32" w:rsidRDefault="00CF4FEF" w:rsidP="00913D55">
            <w:r>
              <w:t>37</w:t>
            </w:r>
            <w:r w:rsidR="00555F87" w:rsidRPr="002D5A32">
              <w:t>%</w:t>
            </w:r>
          </w:p>
        </w:tc>
      </w:tr>
    </w:tbl>
    <w:p w14:paraId="2B4866EB" w14:textId="77777777" w:rsidR="00FB1E37" w:rsidRDefault="00FB1E37" w:rsidP="00B02F10">
      <w:pPr>
        <w:keepNext/>
        <w:keepLines/>
      </w:pPr>
    </w:p>
    <w:p w14:paraId="7F3A8D14" w14:textId="1C8BF3B6" w:rsidR="00916AAA" w:rsidRDefault="00D81C6A" w:rsidP="00BE199B">
      <w:pPr>
        <w:ind w:firstLine="284"/>
      </w:pPr>
      <w:r>
        <w:t xml:space="preserve">As Jennie Batchelor </w:t>
      </w:r>
      <w:r w:rsidR="00553B4E">
        <w:t>argues</w:t>
      </w:r>
      <w:r w:rsidR="00407578">
        <w:t xml:space="preserve">, </w:t>
      </w:r>
      <w:r>
        <w:t xml:space="preserve">studying </w:t>
      </w:r>
      <w:r w:rsidR="00281779">
        <w:t>th</w:t>
      </w:r>
      <w:r w:rsidR="006B53D1">
        <w:t>e</w:t>
      </w:r>
      <w:r w:rsidR="00281779">
        <w:t xml:space="preserve"> genres</w:t>
      </w:r>
      <w:r w:rsidR="009938AA">
        <w:t xml:space="preserve"> </w:t>
      </w:r>
      <w:r w:rsidR="00281779">
        <w:t xml:space="preserve">widely read during the </w:t>
      </w:r>
      <w:r w:rsidR="00891BFA">
        <w:t>eighteenth</w:t>
      </w:r>
      <w:r w:rsidR="00281779">
        <w:t xml:space="preserve"> </w:t>
      </w:r>
      <w:r w:rsidR="00891BFA">
        <w:t>century</w:t>
      </w:r>
      <w:r w:rsidR="00281779">
        <w:t xml:space="preserve">, rather than those deemed aesthetically innovative by </w:t>
      </w:r>
      <w:r w:rsidR="006B53D1">
        <w:t xml:space="preserve">modern </w:t>
      </w:r>
      <w:r w:rsidR="00281779">
        <w:t>critics,</w:t>
      </w:r>
      <w:r>
        <w:t xml:space="preserve"> can </w:t>
      </w:r>
      <w:r w:rsidR="00423161">
        <w:t>‘</w:t>
      </w:r>
      <w:r>
        <w:t>powerfully disrupt our sense of literary history</w:t>
      </w:r>
      <w:r w:rsidR="00423161">
        <w:t>’</w:t>
      </w:r>
      <w:r w:rsidR="007223AC">
        <w:t xml:space="preserve"> (</w:t>
      </w:r>
      <w:r w:rsidR="009E1DB8">
        <w:t>Batchelor</w:t>
      </w:r>
      <w:r w:rsidR="00555F87">
        <w:t xml:space="preserve"> 2022:</w:t>
      </w:r>
      <w:r w:rsidR="00900CFE">
        <w:t xml:space="preserve"> </w:t>
      </w:r>
      <w:r w:rsidR="007223AC">
        <w:t>47).</w:t>
      </w:r>
      <w:r w:rsidR="00891BFA">
        <w:t xml:space="preserve"> </w:t>
      </w:r>
      <w:r w:rsidR="00AE0A0F">
        <w:t>Hamilton</w:t>
      </w:r>
      <w:r w:rsidR="00281779">
        <w:t xml:space="preserve"> </w:t>
      </w:r>
      <w:r w:rsidR="00891BFA">
        <w:t>was not, as the authors of</w:t>
      </w:r>
      <w:r w:rsidR="006B53D1">
        <w:t xml:space="preserve"> contemporary</w:t>
      </w:r>
      <w:r w:rsidR="00891BFA">
        <w:t xml:space="preserve"> conduct books feared, poring over sentimental novels</w:t>
      </w:r>
      <w:r w:rsidR="00553B4E">
        <w:t xml:space="preserve">; but neither was she </w:t>
      </w:r>
      <w:r w:rsidR="00891BFA">
        <w:t>devoutly pursuing the course of scriptural reading and moral strictures that</w:t>
      </w:r>
      <w:r w:rsidR="00F14516">
        <w:t xml:space="preserve"> they favoured</w:t>
      </w:r>
      <w:r w:rsidR="00281779">
        <w:t xml:space="preserve"> (and </w:t>
      </w:r>
      <w:r w:rsidR="006B53D1">
        <w:t>which</w:t>
      </w:r>
      <w:r w:rsidR="00AE0A0F">
        <w:t xml:space="preserve">, as we show </w:t>
      </w:r>
      <w:r w:rsidR="00A72D8F">
        <w:t xml:space="preserve">in Section </w:t>
      </w:r>
      <w:r w:rsidR="00AE0A0F">
        <w:t>3.2.1,</w:t>
      </w:r>
      <w:r w:rsidR="006B53D1">
        <w:t xml:space="preserve"> </w:t>
      </w:r>
      <w:r w:rsidR="00281779">
        <w:t>she sometimes claimed to favour too)</w:t>
      </w:r>
      <w:r w:rsidR="00891BFA">
        <w:t xml:space="preserve">. </w:t>
      </w:r>
      <w:r w:rsidR="007223AC">
        <w:t xml:space="preserve">Rather, she was </w:t>
      </w:r>
      <w:r w:rsidR="00553B4E">
        <w:t xml:space="preserve">intensely </w:t>
      </w:r>
      <w:r w:rsidR="007223AC">
        <w:t xml:space="preserve">interested </w:t>
      </w:r>
      <w:r w:rsidR="00891BFA">
        <w:t xml:space="preserve">in </w:t>
      </w:r>
      <w:r w:rsidR="00F14516">
        <w:t xml:space="preserve">textual manifestations of lived </w:t>
      </w:r>
      <w:r w:rsidR="00891BFA">
        <w:t>reality</w:t>
      </w:r>
      <w:r w:rsidR="00F14516">
        <w:t>, both past and present</w:t>
      </w:r>
      <w:r w:rsidR="00281779">
        <w:t>: what we now call ‘life writing’.</w:t>
      </w:r>
      <w:r w:rsidR="00891BFA">
        <w:t xml:space="preserve"> </w:t>
      </w:r>
      <w:r w:rsidR="00F14516">
        <w:t>Some of t</w:t>
      </w:r>
      <w:r w:rsidR="00EA1FD9">
        <w:t>he people whose lives were of interest to her are the subject of the next section.</w:t>
      </w:r>
    </w:p>
    <w:p w14:paraId="0CBA45C0" w14:textId="77777777" w:rsidR="00916AAA" w:rsidRDefault="00916AAA" w:rsidP="00900CFE"/>
    <w:p w14:paraId="174AAA0C" w14:textId="4C69638A" w:rsidR="002C5FBB" w:rsidRPr="00281779" w:rsidRDefault="00286B67" w:rsidP="006E0AF8">
      <w:pPr>
        <w:pStyle w:val="Heading2"/>
        <w:rPr>
          <w:color w:val="000000"/>
        </w:rPr>
      </w:pPr>
      <w:r>
        <w:rPr>
          <w:color w:val="000000"/>
        </w:rPr>
        <w:t>4</w:t>
      </w:r>
      <w:r w:rsidR="00916AAA" w:rsidRPr="00281779">
        <w:rPr>
          <w:color w:val="000000"/>
        </w:rPr>
        <w:t>.3</w:t>
      </w:r>
      <w:r w:rsidR="00900CFE">
        <w:rPr>
          <w:color w:val="000000"/>
        </w:rPr>
        <w:t>.</w:t>
      </w:r>
      <w:r w:rsidR="00916AAA" w:rsidRPr="00281779">
        <w:rPr>
          <w:color w:val="000000"/>
        </w:rPr>
        <w:t xml:space="preserve"> </w:t>
      </w:r>
      <w:r w:rsidR="002C5FBB" w:rsidRPr="00281779">
        <w:t>Authorship</w:t>
      </w:r>
    </w:p>
    <w:p w14:paraId="12AE89F3" w14:textId="7F175BED" w:rsidR="00281779" w:rsidRDefault="00B81E34" w:rsidP="000D7AE2">
      <w:r>
        <w:t xml:space="preserve">Previous attempts </w:t>
      </w:r>
      <w:r w:rsidR="00913F96" w:rsidRPr="008D410F">
        <w:t xml:space="preserve">to reconstruct eighteenth-century literary culture on the basis of </w:t>
      </w:r>
      <w:r w:rsidR="00F14516" w:rsidRPr="008D410F">
        <w:t>empirical</w:t>
      </w:r>
      <w:r w:rsidR="00913F96" w:rsidRPr="008D410F">
        <w:t xml:space="preserve"> evidence</w:t>
      </w:r>
      <w:r>
        <w:t xml:space="preserve"> have</w:t>
      </w:r>
      <w:r w:rsidR="00913F96" w:rsidRPr="008D410F">
        <w:t xml:space="preserve"> </w:t>
      </w:r>
      <w:r w:rsidR="009938AA">
        <w:t xml:space="preserve">generally </w:t>
      </w:r>
      <w:r w:rsidR="00572E3A">
        <w:t>required</w:t>
      </w:r>
      <w:r w:rsidR="002C5FBB" w:rsidRPr="008D410F">
        <w:t xml:space="preserve"> that a text appear</w:t>
      </w:r>
      <w:r w:rsidR="00AE0A0F">
        <w:t>s</w:t>
      </w:r>
      <w:r w:rsidR="002C5FBB" w:rsidRPr="008D410F">
        <w:t xml:space="preserve"> in print before it becomes eligible for </w:t>
      </w:r>
      <w:r w:rsidR="00F14516" w:rsidRPr="008D410F">
        <w:t>recovery</w:t>
      </w:r>
      <w:r w:rsidR="002C5FBB" w:rsidRPr="008D410F">
        <w:t xml:space="preserve">. </w:t>
      </w:r>
      <w:r w:rsidR="009E1DB8">
        <w:t xml:space="preserve">Whether </w:t>
      </w:r>
      <w:r w:rsidR="00281779">
        <w:t>counting</w:t>
      </w:r>
      <w:r w:rsidR="009E1DB8">
        <w:t xml:space="preserve"> p</w:t>
      </w:r>
      <w:r w:rsidR="002C5FBB" w:rsidRPr="008D410F">
        <w:t>rint runs</w:t>
      </w:r>
      <w:r w:rsidR="00913F96" w:rsidRPr="008D410F">
        <w:t xml:space="preserve"> and</w:t>
      </w:r>
      <w:r w:rsidR="009E1DB8">
        <w:t xml:space="preserve"> </w:t>
      </w:r>
      <w:r w:rsidR="002C5FBB" w:rsidRPr="008D410F">
        <w:t xml:space="preserve">editions </w:t>
      </w:r>
      <w:r w:rsidR="008D410F" w:rsidRPr="008D410F">
        <w:t xml:space="preserve">(Garside, Raven and </w:t>
      </w:r>
      <w:proofErr w:type="spellStart"/>
      <w:r w:rsidR="008D410F" w:rsidRPr="008D410F">
        <w:t>Schöwerling</w:t>
      </w:r>
      <w:proofErr w:type="spellEnd"/>
      <w:r w:rsidR="00553B4E">
        <w:t xml:space="preserve"> 2000</w:t>
      </w:r>
      <w:r w:rsidR="00286B67">
        <w:t>,</w:t>
      </w:r>
      <w:r w:rsidR="008D410F" w:rsidRPr="008D410F">
        <w:t xml:space="preserve"> St. Clair</w:t>
      </w:r>
      <w:r w:rsidR="00553B4E">
        <w:t xml:space="preserve"> 2004</w:t>
      </w:r>
      <w:r w:rsidR="008D410F" w:rsidRPr="008D410F">
        <w:t>)</w:t>
      </w:r>
      <w:r>
        <w:t xml:space="preserve"> </w:t>
      </w:r>
      <w:r w:rsidR="009E1DB8">
        <w:t xml:space="preserve">or </w:t>
      </w:r>
      <w:r w:rsidR="002C5FBB" w:rsidRPr="008D410F">
        <w:t>borrow</w:t>
      </w:r>
      <w:r w:rsidR="009938AA">
        <w:t>ings of</w:t>
      </w:r>
      <w:r w:rsidR="002C5FBB" w:rsidRPr="008D410F">
        <w:t xml:space="preserve"> circulating libraries</w:t>
      </w:r>
      <w:r w:rsidR="009938AA">
        <w:t>’ holdings</w:t>
      </w:r>
      <w:r w:rsidR="008D410F" w:rsidRPr="008D410F">
        <w:t xml:space="preserve"> (</w:t>
      </w:r>
      <w:r w:rsidR="008D410F" w:rsidRPr="008D410F">
        <w:rPr>
          <w:i/>
          <w:iCs/>
        </w:rPr>
        <w:t>Books and Borrowing</w:t>
      </w:r>
      <w:r w:rsidR="008D410F" w:rsidRPr="008D410F">
        <w:t>)</w:t>
      </w:r>
      <w:r w:rsidR="009E1DB8">
        <w:t xml:space="preserve">, such studies </w:t>
      </w:r>
      <w:r w:rsidR="00281779">
        <w:t xml:space="preserve">effectively </w:t>
      </w:r>
      <w:r w:rsidR="009E1DB8">
        <w:t>disenfranch</w:t>
      </w:r>
      <w:r w:rsidR="00E018DC">
        <w:t>i</w:t>
      </w:r>
      <w:r w:rsidR="00F27C43">
        <w:t>s</w:t>
      </w:r>
      <w:r w:rsidR="00E018DC">
        <w:t>e</w:t>
      </w:r>
      <w:r w:rsidR="009E1DB8">
        <w:t xml:space="preserve"> </w:t>
      </w:r>
      <w:r w:rsidR="002C5FBB" w:rsidRPr="008D410F">
        <w:t>manuscript text</w:t>
      </w:r>
      <w:r w:rsidR="00281779">
        <w:t xml:space="preserve"> as a subject of enquiry</w:t>
      </w:r>
      <w:r w:rsidR="002C5FBB">
        <w:t xml:space="preserve">. </w:t>
      </w:r>
      <w:r w:rsidR="001C412D">
        <w:t>M</w:t>
      </w:r>
      <w:r w:rsidR="002C5FBB">
        <w:t xml:space="preserve">anuscript culture </w:t>
      </w:r>
      <w:r w:rsidR="001C412D">
        <w:t xml:space="preserve">tends to veer clear of economic </w:t>
      </w:r>
      <w:r w:rsidR="002C5FBB">
        <w:t>record-keeping</w:t>
      </w:r>
      <w:r w:rsidR="001C412D">
        <w:t xml:space="preserve">. It </w:t>
      </w:r>
      <w:r w:rsidR="004809C8">
        <w:t xml:space="preserve">thus </w:t>
      </w:r>
      <w:r w:rsidR="002C5FBB">
        <w:t>withholds itself</w:t>
      </w:r>
      <w:r w:rsidR="009E1DB8">
        <w:t xml:space="preserve"> </w:t>
      </w:r>
      <w:r w:rsidR="00553B4E">
        <w:t xml:space="preserve">largely </w:t>
      </w:r>
      <w:r w:rsidR="002C5FBB">
        <w:t>from data-driven recovery</w:t>
      </w:r>
      <w:r w:rsidR="004809C8">
        <w:t>, leaving the field clear for print to dominate the picture.</w:t>
      </w:r>
      <w:r w:rsidR="00AE0A0F">
        <w:rPr>
          <w:rStyle w:val="FootnoteReference"/>
        </w:rPr>
        <w:footnoteReference w:id="11"/>
      </w:r>
      <w:r>
        <w:t xml:space="preserve"> By </w:t>
      </w:r>
      <w:r w:rsidR="002C5FBB">
        <w:t xml:space="preserve">taking </w:t>
      </w:r>
      <w:r w:rsidR="008D410F">
        <w:t xml:space="preserve">a </w:t>
      </w:r>
      <w:r w:rsidR="002C5FBB">
        <w:t>reader-centre</w:t>
      </w:r>
      <w:r w:rsidR="008D410F">
        <w:t>d</w:t>
      </w:r>
      <w:r w:rsidR="002C5FBB">
        <w:t xml:space="preserve"> approach, </w:t>
      </w:r>
      <w:r w:rsidR="00AE0A0F">
        <w:t xml:space="preserve">however, </w:t>
      </w:r>
      <w:r>
        <w:t xml:space="preserve">our project </w:t>
      </w:r>
      <w:r w:rsidR="002C5FBB">
        <w:t xml:space="preserve">was able to encompass manuscript culture </w:t>
      </w:r>
      <w:r w:rsidR="00AE0A0F">
        <w:t xml:space="preserve">– and the writers who worked exclusively within the manuscript media </w:t>
      </w:r>
      <w:r w:rsidR="00E25685">
        <w:rPr>
          <w:rFonts w:cs="Times New Roman"/>
        </w:rPr>
        <w:t>–</w:t>
      </w:r>
      <w:r w:rsidR="00AE0A0F">
        <w:t xml:space="preserve"> </w:t>
      </w:r>
      <w:r w:rsidR="002C5FBB">
        <w:t>within its scope</w:t>
      </w:r>
      <w:r w:rsidR="00AE0A0F">
        <w:t>.</w:t>
      </w:r>
    </w:p>
    <w:p w14:paraId="032958F4" w14:textId="45915472" w:rsidR="002C5FBB" w:rsidRDefault="00281779" w:rsidP="00895DC7">
      <w:pPr>
        <w:ind w:firstLine="284"/>
      </w:pPr>
      <w:bookmarkStart w:id="0" w:name="_Hlk177405726"/>
      <w:r>
        <w:t xml:space="preserve">It was not possible, for </w:t>
      </w:r>
      <w:r w:rsidR="00B81E34">
        <w:t>several</w:t>
      </w:r>
      <w:r>
        <w:t xml:space="preserve"> reasons, to ascertain proportionate authorship characteristics for Hamilton’s entire reading diet.</w:t>
      </w:r>
      <w:r w:rsidRPr="000A3F80">
        <w:rPr>
          <w:rStyle w:val="FootnoteReference"/>
        </w:rPr>
        <w:footnoteReference w:id="12"/>
      </w:r>
      <w:r>
        <w:t xml:space="preserve"> But,</w:t>
      </w:r>
      <w:r w:rsidR="002C5FBB">
        <w:t xml:space="preserve"> </w:t>
      </w:r>
      <w:r>
        <w:t xml:space="preserve">by </w:t>
      </w:r>
      <w:r w:rsidR="002C5FBB">
        <w:t xml:space="preserve">looking at all </w:t>
      </w:r>
      <w:r w:rsidR="001C412D">
        <w:t xml:space="preserve">343 </w:t>
      </w:r>
      <w:r w:rsidR="002C5FBB">
        <w:t>reading experiences where the author of the reading resource is specified</w:t>
      </w:r>
      <w:r>
        <w:t xml:space="preserve"> and ranking Hamilton’s top twenty authors in order of frequency, </w:t>
      </w:r>
      <w:r w:rsidR="002C5FBB">
        <w:t xml:space="preserve">we hoped to capture a snapshot of </w:t>
      </w:r>
      <w:r>
        <w:t xml:space="preserve">key characteristics </w:t>
      </w:r>
      <w:r w:rsidR="00B81E34">
        <w:t xml:space="preserve">relating to </w:t>
      </w:r>
      <w:r>
        <w:t xml:space="preserve">the </w:t>
      </w:r>
      <w:r w:rsidR="002C5FBB">
        <w:t xml:space="preserve">authors </w:t>
      </w:r>
      <w:r w:rsidR="00AE0A0F">
        <w:t xml:space="preserve">whose works were most frequently in her hands and her thoughts </w:t>
      </w:r>
      <w:r w:rsidR="00255913">
        <w:t>(</w:t>
      </w:r>
      <w:r w:rsidR="00AB42A2">
        <w:t>Figure 4</w:t>
      </w:r>
      <w:r w:rsidR="009C5FFB">
        <w:t xml:space="preserve"> and Table 4</w:t>
      </w:r>
      <w:r w:rsidR="00255913">
        <w:t>)</w:t>
      </w:r>
      <w:r w:rsidR="002C5FBB">
        <w:t xml:space="preserve">. </w:t>
      </w:r>
    </w:p>
    <w:p w14:paraId="382832C0" w14:textId="77777777" w:rsidR="000A3F80" w:rsidRDefault="000A3F80" w:rsidP="000A3F80"/>
    <w:p w14:paraId="07CA93EB" w14:textId="77777777" w:rsidR="0092034E" w:rsidRDefault="0092034E" w:rsidP="009C5FFB"/>
    <w:p w14:paraId="6FFFF95B" w14:textId="35BF9EE0" w:rsidR="0092034E" w:rsidRDefault="0092034E" w:rsidP="0092034E">
      <w:pPr>
        <w:jc w:val="center"/>
      </w:pPr>
      <w:r>
        <w:rPr>
          <w:noProof/>
        </w:rPr>
        <w:lastRenderedPageBreak/>
        <w:drawing>
          <wp:inline distT="0" distB="0" distL="0" distR="0" wp14:anchorId="133EBB90" wp14:editId="72EC5022">
            <wp:extent cx="4270443" cy="3017811"/>
            <wp:effectExtent l="0" t="0" r="0" b="5080"/>
            <wp:docPr id="1322881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1111" name="Picture 1322881111"/>
                    <pic:cNvPicPr/>
                  </pic:nvPicPr>
                  <pic:blipFill>
                    <a:blip r:embed="rId12">
                      <a:extLst>
                        <a:ext uri="{28A0092B-C50C-407E-A947-70E740481C1C}">
                          <a14:useLocalDpi xmlns:a14="http://schemas.microsoft.com/office/drawing/2010/main" val="0"/>
                        </a:ext>
                      </a:extLst>
                    </a:blip>
                    <a:stretch>
                      <a:fillRect/>
                    </a:stretch>
                  </pic:blipFill>
                  <pic:spPr>
                    <a:xfrm>
                      <a:off x="0" y="0"/>
                      <a:ext cx="4282383" cy="3026249"/>
                    </a:xfrm>
                    <a:prstGeom prst="rect">
                      <a:avLst/>
                    </a:prstGeom>
                  </pic:spPr>
                </pic:pic>
              </a:graphicData>
            </a:graphic>
          </wp:inline>
        </w:drawing>
      </w:r>
    </w:p>
    <w:p w14:paraId="1A97761D" w14:textId="77777777" w:rsidR="0092034E" w:rsidRDefault="0092034E" w:rsidP="009C5FFB"/>
    <w:p w14:paraId="17AF75EF" w14:textId="4A0E1DBB" w:rsidR="009C5FFB" w:rsidRDefault="009C5FFB" w:rsidP="0092034E">
      <w:pPr>
        <w:jc w:val="center"/>
      </w:pPr>
      <w:r w:rsidRPr="00895DC7">
        <w:rPr>
          <w:smallCaps/>
        </w:rPr>
        <w:t xml:space="preserve">Fig. </w:t>
      </w:r>
      <w:r>
        <w:rPr>
          <w:smallCaps/>
        </w:rPr>
        <w:t>4</w:t>
      </w:r>
      <w:r w:rsidRPr="00281779">
        <w:t xml:space="preserve">. </w:t>
      </w:r>
      <w:proofErr w:type="spellStart"/>
      <w:r w:rsidRPr="00281779">
        <w:t>Wordcloud</w:t>
      </w:r>
      <w:proofErr w:type="spellEnd"/>
      <w:r w:rsidRPr="00281779">
        <w:t xml:space="preserve"> showing</w:t>
      </w:r>
      <w:r>
        <w:t xml:space="preserve"> </w:t>
      </w:r>
      <w:r w:rsidRPr="00F13DA4">
        <w:t>the twenty authors most frequently represented in reading experiences where Mary Hamilton is the reading agent</w:t>
      </w:r>
      <w:r>
        <w:t>.</w:t>
      </w:r>
    </w:p>
    <w:p w14:paraId="0083FC7F" w14:textId="77777777" w:rsidR="0092034E" w:rsidRPr="00281779" w:rsidRDefault="0092034E" w:rsidP="0092034E">
      <w:pPr>
        <w:jc w:val="center"/>
      </w:pPr>
    </w:p>
    <w:p w14:paraId="21379416" w14:textId="77777777" w:rsidR="009C5FFB" w:rsidRDefault="009C5FFB" w:rsidP="000A3F80"/>
    <w:p w14:paraId="3FC0AD41" w14:textId="6B6898F1" w:rsidR="000A3F80" w:rsidRDefault="000A3F80" w:rsidP="00B02F10">
      <w:pPr>
        <w:keepNext/>
        <w:keepLines/>
      </w:pPr>
      <w:r w:rsidRPr="00BE199B">
        <w:t xml:space="preserve">Table </w:t>
      </w:r>
      <w:r w:rsidR="00BE199B" w:rsidRPr="00BE199B">
        <w:t>4</w:t>
      </w:r>
      <w:r w:rsidRPr="00BE199B">
        <w:t>. The twenty authors most frequently represented in reading experiences where Mary</w:t>
      </w:r>
      <w:r w:rsidRPr="00281779">
        <w:t xml:space="preserve"> Hamilton is the reading agent</w:t>
      </w:r>
      <w:r w:rsidR="009C5FFB">
        <w:t xml:space="preserve"> and the author is known</w:t>
      </w:r>
      <w:r w:rsidR="003302CE">
        <w:t xml:space="preserve"> (N=202 out of 343)</w:t>
      </w:r>
      <w:r>
        <w:t>.</w:t>
      </w:r>
    </w:p>
    <w:tbl>
      <w:tblPr>
        <w:tblStyle w:val="TableGrid"/>
        <w:tblW w:w="0" w:type="auto"/>
        <w:tblLook w:val="04A0" w:firstRow="1" w:lastRow="0" w:firstColumn="1" w:lastColumn="0" w:noHBand="0" w:noVBand="1"/>
      </w:tblPr>
      <w:tblGrid>
        <w:gridCol w:w="687"/>
        <w:gridCol w:w="1813"/>
        <w:gridCol w:w="1276"/>
        <w:gridCol w:w="1889"/>
        <w:gridCol w:w="993"/>
        <w:gridCol w:w="935"/>
        <w:gridCol w:w="1462"/>
      </w:tblGrid>
      <w:tr w:rsidR="00FE7A9E" w:rsidRPr="00CA49BA" w14:paraId="25364AAF" w14:textId="77777777" w:rsidTr="00260DAF">
        <w:tc>
          <w:tcPr>
            <w:tcW w:w="687" w:type="dxa"/>
          </w:tcPr>
          <w:p w14:paraId="695ED898" w14:textId="77777777" w:rsidR="00FE7A9E" w:rsidRPr="00CA49BA" w:rsidRDefault="00FE7A9E" w:rsidP="00777ECF">
            <w:pPr>
              <w:widowControl w:val="0"/>
              <w:rPr>
                <w:sz w:val="22"/>
              </w:rPr>
            </w:pPr>
          </w:p>
        </w:tc>
        <w:tc>
          <w:tcPr>
            <w:tcW w:w="1813" w:type="dxa"/>
          </w:tcPr>
          <w:p w14:paraId="76A8329B" w14:textId="067C513C" w:rsidR="00FE7A9E" w:rsidRPr="00CA49BA" w:rsidRDefault="00FE7A9E" w:rsidP="00777ECF">
            <w:pPr>
              <w:widowControl w:val="0"/>
              <w:rPr>
                <w:sz w:val="22"/>
              </w:rPr>
            </w:pPr>
            <w:r w:rsidRPr="00CA49BA">
              <w:rPr>
                <w:sz w:val="22"/>
              </w:rPr>
              <w:t>Author</w:t>
            </w:r>
          </w:p>
        </w:tc>
        <w:tc>
          <w:tcPr>
            <w:tcW w:w="1276" w:type="dxa"/>
          </w:tcPr>
          <w:p w14:paraId="2DAA5A06" w14:textId="113E9F4D" w:rsidR="00FE7A9E" w:rsidRPr="00CA49BA" w:rsidRDefault="00FE7A9E" w:rsidP="00777ECF">
            <w:pPr>
              <w:widowControl w:val="0"/>
              <w:rPr>
                <w:sz w:val="22"/>
              </w:rPr>
            </w:pPr>
            <w:r w:rsidRPr="00CA49BA">
              <w:rPr>
                <w:sz w:val="22"/>
              </w:rPr>
              <w:t xml:space="preserve">Counting of reading </w:t>
            </w:r>
            <w:r w:rsidR="00B81E34">
              <w:rPr>
                <w:sz w:val="22"/>
              </w:rPr>
              <w:t xml:space="preserve">experiences </w:t>
            </w:r>
          </w:p>
        </w:tc>
        <w:tc>
          <w:tcPr>
            <w:tcW w:w="1889" w:type="dxa"/>
          </w:tcPr>
          <w:p w14:paraId="7B4C5970" w14:textId="4DAF5DE3" w:rsidR="00FE7A9E" w:rsidRPr="00CA49BA" w:rsidRDefault="00FE7A9E" w:rsidP="00777ECF">
            <w:pPr>
              <w:widowControl w:val="0"/>
              <w:rPr>
                <w:sz w:val="22"/>
              </w:rPr>
            </w:pPr>
            <w:r w:rsidRPr="00CA49BA">
              <w:rPr>
                <w:sz w:val="22"/>
              </w:rPr>
              <w:t xml:space="preserve">% of reading experiences </w:t>
            </w:r>
            <w:r w:rsidRPr="009C5FFB">
              <w:rPr>
                <w:sz w:val="22"/>
              </w:rPr>
              <w:t>w</w:t>
            </w:r>
            <w:r w:rsidR="009C5FFB">
              <w:rPr>
                <w:sz w:val="22"/>
              </w:rPr>
              <w:t>ith a known author</w:t>
            </w:r>
          </w:p>
        </w:tc>
        <w:tc>
          <w:tcPr>
            <w:tcW w:w="993" w:type="dxa"/>
          </w:tcPr>
          <w:p w14:paraId="3B1025E8" w14:textId="7E727B01" w:rsidR="00FE7A9E" w:rsidRPr="00CA49BA" w:rsidRDefault="00FE7A9E" w:rsidP="00777ECF">
            <w:pPr>
              <w:widowControl w:val="0"/>
              <w:rPr>
                <w:sz w:val="22"/>
              </w:rPr>
            </w:pPr>
            <w:r w:rsidRPr="00CA49BA">
              <w:rPr>
                <w:sz w:val="22"/>
              </w:rPr>
              <w:t>Gender</w:t>
            </w:r>
          </w:p>
        </w:tc>
        <w:tc>
          <w:tcPr>
            <w:tcW w:w="935" w:type="dxa"/>
          </w:tcPr>
          <w:p w14:paraId="758B17CF" w14:textId="08E5DBA3" w:rsidR="00FE7A9E" w:rsidRPr="00CA49BA" w:rsidRDefault="00FE7A9E" w:rsidP="00777ECF">
            <w:pPr>
              <w:widowControl w:val="0"/>
              <w:rPr>
                <w:sz w:val="22"/>
              </w:rPr>
            </w:pPr>
            <w:r w:rsidRPr="00CA49BA">
              <w:rPr>
                <w:sz w:val="22"/>
              </w:rPr>
              <w:t>Living or dead</w:t>
            </w:r>
          </w:p>
        </w:tc>
        <w:tc>
          <w:tcPr>
            <w:tcW w:w="1462" w:type="dxa"/>
          </w:tcPr>
          <w:p w14:paraId="741D5AEE" w14:textId="7527C2DF" w:rsidR="00FE7A9E" w:rsidRPr="00CA49BA" w:rsidRDefault="00FE7A9E" w:rsidP="00777ECF">
            <w:pPr>
              <w:widowControl w:val="0"/>
              <w:rPr>
                <w:sz w:val="22"/>
              </w:rPr>
            </w:pPr>
            <w:r w:rsidRPr="00CA49BA">
              <w:rPr>
                <w:sz w:val="22"/>
              </w:rPr>
              <w:t>Personal acquaintance?</w:t>
            </w:r>
          </w:p>
        </w:tc>
      </w:tr>
      <w:tr w:rsidR="00260DAF" w:rsidRPr="00CA49BA" w14:paraId="747CB8DB" w14:textId="77777777" w:rsidTr="00260DAF">
        <w:tc>
          <w:tcPr>
            <w:tcW w:w="687" w:type="dxa"/>
          </w:tcPr>
          <w:p w14:paraId="2EDBD68B" w14:textId="4F9E67F1" w:rsidR="00260DAF" w:rsidRPr="00CA49BA" w:rsidRDefault="00260DAF" w:rsidP="00777ECF">
            <w:pPr>
              <w:widowControl w:val="0"/>
              <w:rPr>
                <w:sz w:val="22"/>
              </w:rPr>
            </w:pPr>
            <w:r w:rsidRPr="00CA49BA">
              <w:rPr>
                <w:sz w:val="22"/>
              </w:rPr>
              <w:t>1</w:t>
            </w:r>
          </w:p>
        </w:tc>
        <w:tc>
          <w:tcPr>
            <w:tcW w:w="1813" w:type="dxa"/>
          </w:tcPr>
          <w:p w14:paraId="42C26A76" w14:textId="6858EDF7" w:rsidR="00260DAF" w:rsidRPr="00CA49BA" w:rsidRDefault="00260DAF" w:rsidP="00777ECF">
            <w:pPr>
              <w:widowControl w:val="0"/>
              <w:rPr>
                <w:sz w:val="22"/>
              </w:rPr>
            </w:pPr>
            <w:r>
              <w:rPr>
                <w:sz w:val="22"/>
              </w:rPr>
              <w:t>Mary Delany</w:t>
            </w:r>
          </w:p>
        </w:tc>
        <w:tc>
          <w:tcPr>
            <w:tcW w:w="1276" w:type="dxa"/>
          </w:tcPr>
          <w:p w14:paraId="377B1426" w14:textId="36AE05C8" w:rsidR="00260DAF" w:rsidRPr="00CA49BA" w:rsidRDefault="00260DAF" w:rsidP="00777ECF">
            <w:pPr>
              <w:widowControl w:val="0"/>
              <w:rPr>
                <w:sz w:val="22"/>
              </w:rPr>
            </w:pPr>
            <w:r>
              <w:rPr>
                <w:sz w:val="22"/>
              </w:rPr>
              <w:t>44</w:t>
            </w:r>
          </w:p>
        </w:tc>
        <w:tc>
          <w:tcPr>
            <w:tcW w:w="1889" w:type="dxa"/>
          </w:tcPr>
          <w:p w14:paraId="07C0C322" w14:textId="329EA97C" w:rsidR="00260DAF" w:rsidRPr="00CA49BA" w:rsidRDefault="00260DAF" w:rsidP="00777ECF">
            <w:pPr>
              <w:widowControl w:val="0"/>
              <w:rPr>
                <w:sz w:val="22"/>
              </w:rPr>
            </w:pPr>
            <w:r>
              <w:rPr>
                <w:sz w:val="22"/>
              </w:rPr>
              <w:t>12.8%</w:t>
            </w:r>
          </w:p>
        </w:tc>
        <w:tc>
          <w:tcPr>
            <w:tcW w:w="993" w:type="dxa"/>
          </w:tcPr>
          <w:p w14:paraId="090AB437" w14:textId="1928A880" w:rsidR="00260DAF" w:rsidRPr="00CA49BA" w:rsidRDefault="00260DAF" w:rsidP="00777ECF">
            <w:pPr>
              <w:widowControl w:val="0"/>
              <w:rPr>
                <w:sz w:val="22"/>
              </w:rPr>
            </w:pPr>
            <w:r>
              <w:rPr>
                <w:sz w:val="22"/>
              </w:rPr>
              <w:t>female</w:t>
            </w:r>
          </w:p>
        </w:tc>
        <w:tc>
          <w:tcPr>
            <w:tcW w:w="935" w:type="dxa"/>
          </w:tcPr>
          <w:p w14:paraId="7AB052AE" w14:textId="51822690" w:rsidR="00260DAF" w:rsidRPr="00CA49BA" w:rsidRDefault="00260DAF" w:rsidP="00777ECF">
            <w:pPr>
              <w:widowControl w:val="0"/>
              <w:rPr>
                <w:sz w:val="22"/>
              </w:rPr>
            </w:pPr>
            <w:r>
              <w:rPr>
                <w:sz w:val="22"/>
              </w:rPr>
              <w:t>living</w:t>
            </w:r>
          </w:p>
        </w:tc>
        <w:tc>
          <w:tcPr>
            <w:tcW w:w="1462" w:type="dxa"/>
          </w:tcPr>
          <w:p w14:paraId="5960DFF6" w14:textId="05E96A85" w:rsidR="00260DAF" w:rsidRPr="00CA49BA" w:rsidRDefault="00260DAF" w:rsidP="00777ECF">
            <w:pPr>
              <w:widowControl w:val="0"/>
              <w:rPr>
                <w:sz w:val="22"/>
              </w:rPr>
            </w:pPr>
            <w:r>
              <w:rPr>
                <w:sz w:val="22"/>
              </w:rPr>
              <w:t>yes</w:t>
            </w:r>
          </w:p>
        </w:tc>
      </w:tr>
      <w:tr w:rsidR="00260DAF" w:rsidRPr="00CA49BA" w14:paraId="26E3B24E" w14:textId="77777777" w:rsidTr="00260DAF">
        <w:tc>
          <w:tcPr>
            <w:tcW w:w="687" w:type="dxa"/>
          </w:tcPr>
          <w:p w14:paraId="6FCC9740" w14:textId="27F222BE" w:rsidR="00260DAF" w:rsidRPr="00CA49BA" w:rsidRDefault="00260DAF" w:rsidP="00777ECF">
            <w:pPr>
              <w:widowControl w:val="0"/>
              <w:rPr>
                <w:sz w:val="22"/>
              </w:rPr>
            </w:pPr>
            <w:r w:rsidRPr="00CA49BA">
              <w:rPr>
                <w:sz w:val="22"/>
              </w:rPr>
              <w:t>2</w:t>
            </w:r>
          </w:p>
        </w:tc>
        <w:tc>
          <w:tcPr>
            <w:tcW w:w="1813" w:type="dxa"/>
          </w:tcPr>
          <w:p w14:paraId="16D36F75" w14:textId="5E2E06B0" w:rsidR="00260DAF" w:rsidRPr="00CA49BA" w:rsidRDefault="00260DAF" w:rsidP="00777ECF">
            <w:pPr>
              <w:widowControl w:val="0"/>
              <w:rPr>
                <w:sz w:val="22"/>
              </w:rPr>
            </w:pPr>
            <w:r>
              <w:rPr>
                <w:sz w:val="22"/>
              </w:rPr>
              <w:t>Hugh Blair</w:t>
            </w:r>
          </w:p>
        </w:tc>
        <w:tc>
          <w:tcPr>
            <w:tcW w:w="1276" w:type="dxa"/>
          </w:tcPr>
          <w:p w14:paraId="4867A30F" w14:textId="26C3872C" w:rsidR="00260DAF" w:rsidRPr="00CA49BA" w:rsidRDefault="00260DAF" w:rsidP="00777ECF">
            <w:pPr>
              <w:widowControl w:val="0"/>
              <w:rPr>
                <w:sz w:val="22"/>
              </w:rPr>
            </w:pPr>
            <w:r>
              <w:rPr>
                <w:sz w:val="22"/>
              </w:rPr>
              <w:t>21</w:t>
            </w:r>
          </w:p>
        </w:tc>
        <w:tc>
          <w:tcPr>
            <w:tcW w:w="1889" w:type="dxa"/>
          </w:tcPr>
          <w:p w14:paraId="4AE76232" w14:textId="0BD8B7FB" w:rsidR="00260DAF" w:rsidRPr="00CA49BA" w:rsidRDefault="00260DAF" w:rsidP="00777ECF">
            <w:pPr>
              <w:widowControl w:val="0"/>
              <w:rPr>
                <w:sz w:val="22"/>
              </w:rPr>
            </w:pPr>
            <w:r>
              <w:rPr>
                <w:sz w:val="22"/>
              </w:rPr>
              <w:t>6.1%</w:t>
            </w:r>
          </w:p>
        </w:tc>
        <w:tc>
          <w:tcPr>
            <w:tcW w:w="993" w:type="dxa"/>
          </w:tcPr>
          <w:p w14:paraId="29AEF9A6" w14:textId="5697434F" w:rsidR="00260DAF" w:rsidRPr="00CA49BA" w:rsidRDefault="00260DAF" w:rsidP="00777ECF">
            <w:pPr>
              <w:widowControl w:val="0"/>
              <w:rPr>
                <w:sz w:val="22"/>
              </w:rPr>
            </w:pPr>
            <w:r>
              <w:rPr>
                <w:sz w:val="22"/>
              </w:rPr>
              <w:t>male</w:t>
            </w:r>
          </w:p>
        </w:tc>
        <w:tc>
          <w:tcPr>
            <w:tcW w:w="935" w:type="dxa"/>
          </w:tcPr>
          <w:p w14:paraId="38AC14D8" w14:textId="03FDFF73" w:rsidR="00260DAF" w:rsidRPr="00CA49BA" w:rsidRDefault="00260DAF" w:rsidP="00777ECF">
            <w:pPr>
              <w:widowControl w:val="0"/>
              <w:rPr>
                <w:sz w:val="22"/>
              </w:rPr>
            </w:pPr>
            <w:r>
              <w:rPr>
                <w:sz w:val="22"/>
              </w:rPr>
              <w:t>living</w:t>
            </w:r>
          </w:p>
        </w:tc>
        <w:tc>
          <w:tcPr>
            <w:tcW w:w="1462" w:type="dxa"/>
          </w:tcPr>
          <w:p w14:paraId="3CA87D82" w14:textId="423D98C6" w:rsidR="00260DAF" w:rsidRPr="00CA49BA" w:rsidRDefault="00260DAF" w:rsidP="00777ECF">
            <w:pPr>
              <w:widowControl w:val="0"/>
              <w:rPr>
                <w:sz w:val="22"/>
              </w:rPr>
            </w:pPr>
            <w:r>
              <w:rPr>
                <w:sz w:val="22"/>
              </w:rPr>
              <w:t>no</w:t>
            </w:r>
          </w:p>
        </w:tc>
      </w:tr>
      <w:tr w:rsidR="00260DAF" w:rsidRPr="00CA49BA" w14:paraId="442C5743" w14:textId="77777777" w:rsidTr="00260DAF">
        <w:tc>
          <w:tcPr>
            <w:tcW w:w="687" w:type="dxa"/>
          </w:tcPr>
          <w:p w14:paraId="083C1828" w14:textId="4451C7E2" w:rsidR="00260DAF" w:rsidRPr="00CA49BA" w:rsidRDefault="00260DAF" w:rsidP="00777ECF">
            <w:pPr>
              <w:widowControl w:val="0"/>
              <w:rPr>
                <w:sz w:val="22"/>
              </w:rPr>
            </w:pPr>
            <w:r w:rsidRPr="00CA49BA">
              <w:rPr>
                <w:sz w:val="22"/>
              </w:rPr>
              <w:t>3</w:t>
            </w:r>
          </w:p>
        </w:tc>
        <w:tc>
          <w:tcPr>
            <w:tcW w:w="1813" w:type="dxa"/>
          </w:tcPr>
          <w:p w14:paraId="04776464" w14:textId="501AAE08" w:rsidR="00260DAF" w:rsidRPr="00CA49BA" w:rsidRDefault="00260DAF" w:rsidP="00777ECF">
            <w:pPr>
              <w:widowControl w:val="0"/>
              <w:rPr>
                <w:sz w:val="22"/>
              </w:rPr>
            </w:pPr>
            <w:r>
              <w:rPr>
                <w:sz w:val="22"/>
              </w:rPr>
              <w:t>Hannah More</w:t>
            </w:r>
          </w:p>
        </w:tc>
        <w:tc>
          <w:tcPr>
            <w:tcW w:w="1276" w:type="dxa"/>
          </w:tcPr>
          <w:p w14:paraId="73530A18" w14:textId="2A935B66" w:rsidR="00260DAF" w:rsidRPr="00CA49BA" w:rsidRDefault="00260DAF" w:rsidP="00777ECF">
            <w:pPr>
              <w:widowControl w:val="0"/>
              <w:rPr>
                <w:sz w:val="22"/>
              </w:rPr>
            </w:pPr>
            <w:r>
              <w:rPr>
                <w:sz w:val="22"/>
              </w:rPr>
              <w:t>19</w:t>
            </w:r>
          </w:p>
        </w:tc>
        <w:tc>
          <w:tcPr>
            <w:tcW w:w="1889" w:type="dxa"/>
          </w:tcPr>
          <w:p w14:paraId="53B73CA5" w14:textId="1416BD50" w:rsidR="00260DAF" w:rsidRPr="00CA49BA" w:rsidRDefault="00260DAF" w:rsidP="00777ECF">
            <w:pPr>
              <w:widowControl w:val="0"/>
              <w:rPr>
                <w:sz w:val="22"/>
              </w:rPr>
            </w:pPr>
            <w:r>
              <w:rPr>
                <w:sz w:val="22"/>
              </w:rPr>
              <w:t>5.5%</w:t>
            </w:r>
          </w:p>
        </w:tc>
        <w:tc>
          <w:tcPr>
            <w:tcW w:w="993" w:type="dxa"/>
          </w:tcPr>
          <w:p w14:paraId="379E5E95" w14:textId="3BBA0DDE" w:rsidR="00260DAF" w:rsidRPr="00CA49BA" w:rsidRDefault="00260DAF" w:rsidP="00777ECF">
            <w:pPr>
              <w:widowControl w:val="0"/>
              <w:rPr>
                <w:sz w:val="22"/>
              </w:rPr>
            </w:pPr>
            <w:r>
              <w:rPr>
                <w:sz w:val="22"/>
              </w:rPr>
              <w:t>female</w:t>
            </w:r>
          </w:p>
        </w:tc>
        <w:tc>
          <w:tcPr>
            <w:tcW w:w="935" w:type="dxa"/>
          </w:tcPr>
          <w:p w14:paraId="519F4F66" w14:textId="6BB2D430" w:rsidR="00260DAF" w:rsidRPr="00CA49BA" w:rsidRDefault="00260DAF" w:rsidP="00777ECF">
            <w:pPr>
              <w:widowControl w:val="0"/>
              <w:rPr>
                <w:sz w:val="22"/>
              </w:rPr>
            </w:pPr>
            <w:r>
              <w:rPr>
                <w:sz w:val="22"/>
              </w:rPr>
              <w:t>living</w:t>
            </w:r>
          </w:p>
        </w:tc>
        <w:tc>
          <w:tcPr>
            <w:tcW w:w="1462" w:type="dxa"/>
          </w:tcPr>
          <w:p w14:paraId="67B5CAA7" w14:textId="46832DC6" w:rsidR="00260DAF" w:rsidRPr="00CA49BA" w:rsidRDefault="00260DAF" w:rsidP="00777ECF">
            <w:pPr>
              <w:widowControl w:val="0"/>
              <w:rPr>
                <w:sz w:val="22"/>
              </w:rPr>
            </w:pPr>
            <w:r>
              <w:rPr>
                <w:sz w:val="22"/>
              </w:rPr>
              <w:t>yes</w:t>
            </w:r>
          </w:p>
        </w:tc>
      </w:tr>
      <w:tr w:rsidR="00260DAF" w:rsidRPr="00CA49BA" w14:paraId="708173FE" w14:textId="77777777" w:rsidTr="00260DAF">
        <w:tc>
          <w:tcPr>
            <w:tcW w:w="687" w:type="dxa"/>
          </w:tcPr>
          <w:p w14:paraId="741C8313" w14:textId="7434BBD5" w:rsidR="00260DAF" w:rsidRPr="00CA49BA" w:rsidRDefault="00260DAF" w:rsidP="00777ECF">
            <w:pPr>
              <w:widowControl w:val="0"/>
              <w:rPr>
                <w:sz w:val="22"/>
              </w:rPr>
            </w:pPr>
            <w:r w:rsidRPr="00CA49BA">
              <w:rPr>
                <w:sz w:val="22"/>
              </w:rPr>
              <w:t>4</w:t>
            </w:r>
          </w:p>
        </w:tc>
        <w:tc>
          <w:tcPr>
            <w:tcW w:w="1813" w:type="dxa"/>
          </w:tcPr>
          <w:p w14:paraId="04DD52A9" w14:textId="317FD3FB" w:rsidR="00260DAF" w:rsidRPr="00CA49BA" w:rsidRDefault="00260DAF" w:rsidP="00777ECF">
            <w:pPr>
              <w:widowControl w:val="0"/>
              <w:rPr>
                <w:sz w:val="22"/>
              </w:rPr>
            </w:pPr>
            <w:r>
              <w:rPr>
                <w:sz w:val="22"/>
              </w:rPr>
              <w:t>Mary Hamilton</w:t>
            </w:r>
          </w:p>
        </w:tc>
        <w:tc>
          <w:tcPr>
            <w:tcW w:w="1276" w:type="dxa"/>
          </w:tcPr>
          <w:p w14:paraId="39B8E075" w14:textId="0FF40FDD" w:rsidR="00260DAF" w:rsidRPr="00CA49BA" w:rsidRDefault="00260DAF" w:rsidP="00777ECF">
            <w:pPr>
              <w:widowControl w:val="0"/>
              <w:rPr>
                <w:sz w:val="22"/>
              </w:rPr>
            </w:pPr>
            <w:r>
              <w:rPr>
                <w:sz w:val="22"/>
              </w:rPr>
              <w:t>18</w:t>
            </w:r>
          </w:p>
        </w:tc>
        <w:tc>
          <w:tcPr>
            <w:tcW w:w="1889" w:type="dxa"/>
          </w:tcPr>
          <w:p w14:paraId="0487B1CA" w14:textId="47696CD5" w:rsidR="00260DAF" w:rsidRPr="00CA49BA" w:rsidRDefault="00260DAF" w:rsidP="00777ECF">
            <w:pPr>
              <w:widowControl w:val="0"/>
              <w:rPr>
                <w:sz w:val="22"/>
              </w:rPr>
            </w:pPr>
            <w:r>
              <w:rPr>
                <w:sz w:val="22"/>
              </w:rPr>
              <w:t>5.2%</w:t>
            </w:r>
          </w:p>
        </w:tc>
        <w:tc>
          <w:tcPr>
            <w:tcW w:w="993" w:type="dxa"/>
          </w:tcPr>
          <w:p w14:paraId="64BC3838" w14:textId="31286040" w:rsidR="00260DAF" w:rsidRPr="00CA49BA" w:rsidRDefault="00260DAF" w:rsidP="00777ECF">
            <w:pPr>
              <w:widowControl w:val="0"/>
              <w:rPr>
                <w:sz w:val="22"/>
              </w:rPr>
            </w:pPr>
            <w:r>
              <w:rPr>
                <w:sz w:val="22"/>
              </w:rPr>
              <w:t>female</w:t>
            </w:r>
          </w:p>
        </w:tc>
        <w:tc>
          <w:tcPr>
            <w:tcW w:w="935" w:type="dxa"/>
          </w:tcPr>
          <w:p w14:paraId="23C5B222" w14:textId="75014B64" w:rsidR="00260DAF" w:rsidRPr="00CA49BA" w:rsidRDefault="00260DAF" w:rsidP="00777ECF">
            <w:pPr>
              <w:widowControl w:val="0"/>
              <w:rPr>
                <w:sz w:val="22"/>
              </w:rPr>
            </w:pPr>
            <w:r>
              <w:rPr>
                <w:sz w:val="22"/>
              </w:rPr>
              <w:t>living</w:t>
            </w:r>
          </w:p>
        </w:tc>
        <w:tc>
          <w:tcPr>
            <w:tcW w:w="1462" w:type="dxa"/>
          </w:tcPr>
          <w:p w14:paraId="724F8A81" w14:textId="4DB63ADB" w:rsidR="00260DAF" w:rsidRPr="00CA49BA" w:rsidRDefault="00260DAF" w:rsidP="00777ECF">
            <w:pPr>
              <w:widowControl w:val="0"/>
              <w:rPr>
                <w:sz w:val="22"/>
              </w:rPr>
            </w:pPr>
            <w:r>
              <w:rPr>
                <w:sz w:val="22"/>
              </w:rPr>
              <w:t>yes</w:t>
            </w:r>
          </w:p>
        </w:tc>
      </w:tr>
      <w:tr w:rsidR="00260DAF" w:rsidRPr="00CA49BA" w14:paraId="7BBC047F" w14:textId="77777777" w:rsidTr="00260DAF">
        <w:tc>
          <w:tcPr>
            <w:tcW w:w="687" w:type="dxa"/>
          </w:tcPr>
          <w:p w14:paraId="314BBE4D" w14:textId="308A90E2" w:rsidR="00260DAF" w:rsidRPr="00CA49BA" w:rsidRDefault="00260DAF" w:rsidP="00777ECF">
            <w:pPr>
              <w:widowControl w:val="0"/>
              <w:rPr>
                <w:sz w:val="22"/>
              </w:rPr>
            </w:pPr>
            <w:r w:rsidRPr="00CA49BA">
              <w:rPr>
                <w:sz w:val="22"/>
              </w:rPr>
              <w:t>5</w:t>
            </w:r>
          </w:p>
        </w:tc>
        <w:tc>
          <w:tcPr>
            <w:tcW w:w="1813" w:type="dxa"/>
          </w:tcPr>
          <w:p w14:paraId="41D06085" w14:textId="62FCC364" w:rsidR="00260DAF" w:rsidRPr="00CA49BA" w:rsidRDefault="00260DAF" w:rsidP="00777ECF">
            <w:pPr>
              <w:widowControl w:val="0"/>
              <w:rPr>
                <w:sz w:val="22"/>
              </w:rPr>
            </w:pPr>
            <w:r>
              <w:rPr>
                <w:sz w:val="22"/>
              </w:rPr>
              <w:t>Frances Burney</w:t>
            </w:r>
          </w:p>
        </w:tc>
        <w:tc>
          <w:tcPr>
            <w:tcW w:w="1276" w:type="dxa"/>
          </w:tcPr>
          <w:p w14:paraId="7213B245" w14:textId="15E0B962" w:rsidR="00260DAF" w:rsidRPr="00CA49BA" w:rsidRDefault="00260DAF" w:rsidP="00777ECF">
            <w:pPr>
              <w:widowControl w:val="0"/>
              <w:rPr>
                <w:sz w:val="22"/>
              </w:rPr>
            </w:pPr>
            <w:r>
              <w:rPr>
                <w:sz w:val="22"/>
              </w:rPr>
              <w:t>9</w:t>
            </w:r>
          </w:p>
        </w:tc>
        <w:tc>
          <w:tcPr>
            <w:tcW w:w="1889" w:type="dxa"/>
          </w:tcPr>
          <w:p w14:paraId="78AAE6BE" w14:textId="32810381" w:rsidR="00260DAF" w:rsidRPr="00CA49BA" w:rsidRDefault="00260DAF" w:rsidP="00777ECF">
            <w:pPr>
              <w:widowControl w:val="0"/>
              <w:rPr>
                <w:sz w:val="22"/>
              </w:rPr>
            </w:pPr>
            <w:r>
              <w:rPr>
                <w:sz w:val="22"/>
              </w:rPr>
              <w:t>2.6%</w:t>
            </w:r>
          </w:p>
        </w:tc>
        <w:tc>
          <w:tcPr>
            <w:tcW w:w="993" w:type="dxa"/>
          </w:tcPr>
          <w:p w14:paraId="4F62F398" w14:textId="23FFAED1" w:rsidR="00260DAF" w:rsidRPr="00CA49BA" w:rsidRDefault="00260DAF" w:rsidP="00777ECF">
            <w:pPr>
              <w:widowControl w:val="0"/>
              <w:rPr>
                <w:sz w:val="22"/>
              </w:rPr>
            </w:pPr>
            <w:r>
              <w:rPr>
                <w:sz w:val="22"/>
              </w:rPr>
              <w:t>female</w:t>
            </w:r>
          </w:p>
        </w:tc>
        <w:tc>
          <w:tcPr>
            <w:tcW w:w="935" w:type="dxa"/>
          </w:tcPr>
          <w:p w14:paraId="2227EFB4" w14:textId="22E2467E" w:rsidR="00260DAF" w:rsidRPr="00CA49BA" w:rsidRDefault="00260DAF" w:rsidP="00777ECF">
            <w:pPr>
              <w:widowControl w:val="0"/>
              <w:rPr>
                <w:sz w:val="22"/>
              </w:rPr>
            </w:pPr>
            <w:r>
              <w:rPr>
                <w:sz w:val="22"/>
              </w:rPr>
              <w:t>living</w:t>
            </w:r>
          </w:p>
        </w:tc>
        <w:tc>
          <w:tcPr>
            <w:tcW w:w="1462" w:type="dxa"/>
          </w:tcPr>
          <w:p w14:paraId="71238BED" w14:textId="5DB71CF3" w:rsidR="00260DAF" w:rsidRPr="00CA49BA" w:rsidRDefault="00260DAF" w:rsidP="00777ECF">
            <w:pPr>
              <w:widowControl w:val="0"/>
              <w:rPr>
                <w:sz w:val="22"/>
              </w:rPr>
            </w:pPr>
            <w:r>
              <w:rPr>
                <w:sz w:val="22"/>
              </w:rPr>
              <w:t>yes</w:t>
            </w:r>
          </w:p>
        </w:tc>
      </w:tr>
      <w:tr w:rsidR="00260DAF" w:rsidRPr="00CA49BA" w14:paraId="5D76467D" w14:textId="77777777" w:rsidTr="00260DAF">
        <w:tc>
          <w:tcPr>
            <w:tcW w:w="687" w:type="dxa"/>
          </w:tcPr>
          <w:p w14:paraId="770570A6" w14:textId="457DBA96" w:rsidR="00260DAF" w:rsidRPr="00CA49BA" w:rsidRDefault="00260DAF" w:rsidP="00777ECF">
            <w:pPr>
              <w:widowControl w:val="0"/>
              <w:rPr>
                <w:sz w:val="22"/>
              </w:rPr>
            </w:pPr>
            <w:r w:rsidRPr="00CA49BA">
              <w:rPr>
                <w:sz w:val="22"/>
              </w:rPr>
              <w:t>6</w:t>
            </w:r>
          </w:p>
        </w:tc>
        <w:tc>
          <w:tcPr>
            <w:tcW w:w="1813" w:type="dxa"/>
          </w:tcPr>
          <w:p w14:paraId="26BF7B87" w14:textId="54DE7390" w:rsidR="00260DAF" w:rsidRPr="00CA49BA" w:rsidRDefault="00260DAF" w:rsidP="00777ECF">
            <w:pPr>
              <w:widowControl w:val="0"/>
              <w:rPr>
                <w:sz w:val="22"/>
              </w:rPr>
            </w:pPr>
            <w:r>
              <w:rPr>
                <w:sz w:val="22"/>
              </w:rPr>
              <w:t>Jean-Jacques Rousseau</w:t>
            </w:r>
          </w:p>
        </w:tc>
        <w:tc>
          <w:tcPr>
            <w:tcW w:w="1276" w:type="dxa"/>
          </w:tcPr>
          <w:p w14:paraId="1AF2C130" w14:textId="75043A9E" w:rsidR="00260DAF" w:rsidRPr="00CA49BA" w:rsidRDefault="00260DAF" w:rsidP="00777ECF">
            <w:pPr>
              <w:widowControl w:val="0"/>
              <w:rPr>
                <w:sz w:val="22"/>
              </w:rPr>
            </w:pPr>
            <w:r>
              <w:rPr>
                <w:sz w:val="22"/>
              </w:rPr>
              <w:t>8</w:t>
            </w:r>
          </w:p>
        </w:tc>
        <w:tc>
          <w:tcPr>
            <w:tcW w:w="1889" w:type="dxa"/>
          </w:tcPr>
          <w:p w14:paraId="6DEA0B6D" w14:textId="1A703F1C" w:rsidR="00260DAF" w:rsidRPr="00CA49BA" w:rsidRDefault="00260DAF" w:rsidP="00777ECF">
            <w:pPr>
              <w:widowControl w:val="0"/>
              <w:rPr>
                <w:sz w:val="22"/>
              </w:rPr>
            </w:pPr>
            <w:r>
              <w:rPr>
                <w:sz w:val="22"/>
              </w:rPr>
              <w:t>2.3%</w:t>
            </w:r>
          </w:p>
        </w:tc>
        <w:tc>
          <w:tcPr>
            <w:tcW w:w="993" w:type="dxa"/>
          </w:tcPr>
          <w:p w14:paraId="46C54F41" w14:textId="2E8D4597" w:rsidR="00260DAF" w:rsidRPr="00CA49BA" w:rsidRDefault="00260DAF" w:rsidP="00777ECF">
            <w:pPr>
              <w:widowControl w:val="0"/>
              <w:rPr>
                <w:sz w:val="22"/>
              </w:rPr>
            </w:pPr>
            <w:r>
              <w:rPr>
                <w:sz w:val="22"/>
              </w:rPr>
              <w:t>male</w:t>
            </w:r>
          </w:p>
        </w:tc>
        <w:tc>
          <w:tcPr>
            <w:tcW w:w="935" w:type="dxa"/>
          </w:tcPr>
          <w:p w14:paraId="1A7E57CB" w14:textId="7CB37C08" w:rsidR="00260DAF" w:rsidRPr="00CA49BA" w:rsidRDefault="00260DAF" w:rsidP="00777ECF">
            <w:pPr>
              <w:widowControl w:val="0"/>
              <w:rPr>
                <w:sz w:val="22"/>
              </w:rPr>
            </w:pPr>
            <w:r>
              <w:rPr>
                <w:sz w:val="22"/>
              </w:rPr>
              <w:t>dead</w:t>
            </w:r>
          </w:p>
        </w:tc>
        <w:tc>
          <w:tcPr>
            <w:tcW w:w="1462" w:type="dxa"/>
          </w:tcPr>
          <w:p w14:paraId="7BFABECA" w14:textId="0CAA385E" w:rsidR="00260DAF" w:rsidRPr="00CA49BA" w:rsidRDefault="00260DAF" w:rsidP="00777ECF">
            <w:pPr>
              <w:widowControl w:val="0"/>
              <w:rPr>
                <w:sz w:val="22"/>
              </w:rPr>
            </w:pPr>
            <w:r>
              <w:rPr>
                <w:sz w:val="22"/>
              </w:rPr>
              <w:t>no</w:t>
            </w:r>
          </w:p>
        </w:tc>
      </w:tr>
      <w:tr w:rsidR="00260DAF" w:rsidRPr="00CA49BA" w14:paraId="48BF806E" w14:textId="77777777" w:rsidTr="00260DAF">
        <w:tc>
          <w:tcPr>
            <w:tcW w:w="687" w:type="dxa"/>
          </w:tcPr>
          <w:p w14:paraId="1D7B1409" w14:textId="0F77D696" w:rsidR="00260DAF" w:rsidRPr="00CA49BA" w:rsidRDefault="00260DAF" w:rsidP="00777ECF">
            <w:pPr>
              <w:widowControl w:val="0"/>
              <w:rPr>
                <w:sz w:val="22"/>
              </w:rPr>
            </w:pPr>
            <w:r w:rsidRPr="00CA49BA">
              <w:rPr>
                <w:sz w:val="22"/>
              </w:rPr>
              <w:t>7</w:t>
            </w:r>
          </w:p>
        </w:tc>
        <w:tc>
          <w:tcPr>
            <w:tcW w:w="1813" w:type="dxa"/>
          </w:tcPr>
          <w:p w14:paraId="15BC62F5" w14:textId="7941328E" w:rsidR="00260DAF" w:rsidRPr="00CA49BA" w:rsidRDefault="00260DAF" w:rsidP="00777ECF">
            <w:pPr>
              <w:widowControl w:val="0"/>
              <w:rPr>
                <w:sz w:val="22"/>
              </w:rPr>
            </w:pPr>
            <w:r>
              <w:rPr>
                <w:sz w:val="22"/>
              </w:rPr>
              <w:t>Ann Litchfield</w:t>
            </w:r>
          </w:p>
        </w:tc>
        <w:tc>
          <w:tcPr>
            <w:tcW w:w="1276" w:type="dxa"/>
          </w:tcPr>
          <w:p w14:paraId="772D01A1" w14:textId="553D6B91" w:rsidR="00260DAF" w:rsidRPr="00CA49BA" w:rsidRDefault="00260DAF" w:rsidP="00777ECF">
            <w:pPr>
              <w:widowControl w:val="0"/>
              <w:rPr>
                <w:sz w:val="22"/>
              </w:rPr>
            </w:pPr>
            <w:r>
              <w:rPr>
                <w:sz w:val="22"/>
              </w:rPr>
              <w:t>8</w:t>
            </w:r>
          </w:p>
        </w:tc>
        <w:tc>
          <w:tcPr>
            <w:tcW w:w="1889" w:type="dxa"/>
          </w:tcPr>
          <w:p w14:paraId="14A47946" w14:textId="5F31E771" w:rsidR="00260DAF" w:rsidRPr="00CA49BA" w:rsidRDefault="00260DAF" w:rsidP="00777ECF">
            <w:pPr>
              <w:widowControl w:val="0"/>
              <w:rPr>
                <w:sz w:val="22"/>
              </w:rPr>
            </w:pPr>
            <w:r>
              <w:rPr>
                <w:sz w:val="22"/>
              </w:rPr>
              <w:t>2.3%</w:t>
            </w:r>
          </w:p>
        </w:tc>
        <w:tc>
          <w:tcPr>
            <w:tcW w:w="993" w:type="dxa"/>
          </w:tcPr>
          <w:p w14:paraId="04CD289B" w14:textId="36F6B18D" w:rsidR="00260DAF" w:rsidRPr="00CA49BA" w:rsidRDefault="00260DAF" w:rsidP="00777ECF">
            <w:pPr>
              <w:widowControl w:val="0"/>
              <w:rPr>
                <w:sz w:val="22"/>
              </w:rPr>
            </w:pPr>
            <w:r>
              <w:rPr>
                <w:sz w:val="22"/>
              </w:rPr>
              <w:t>female</w:t>
            </w:r>
          </w:p>
        </w:tc>
        <w:tc>
          <w:tcPr>
            <w:tcW w:w="935" w:type="dxa"/>
          </w:tcPr>
          <w:p w14:paraId="4D9B824C" w14:textId="310643B8" w:rsidR="00260DAF" w:rsidRPr="00CA49BA" w:rsidRDefault="00260DAF" w:rsidP="00777ECF">
            <w:pPr>
              <w:widowControl w:val="0"/>
              <w:rPr>
                <w:sz w:val="22"/>
              </w:rPr>
            </w:pPr>
            <w:r>
              <w:rPr>
                <w:sz w:val="22"/>
              </w:rPr>
              <w:t>living</w:t>
            </w:r>
          </w:p>
        </w:tc>
        <w:tc>
          <w:tcPr>
            <w:tcW w:w="1462" w:type="dxa"/>
          </w:tcPr>
          <w:p w14:paraId="61E27C18" w14:textId="5860A6FC" w:rsidR="00260DAF" w:rsidRPr="00CA49BA" w:rsidRDefault="00260DAF" w:rsidP="00777ECF">
            <w:pPr>
              <w:widowControl w:val="0"/>
              <w:rPr>
                <w:sz w:val="22"/>
              </w:rPr>
            </w:pPr>
            <w:r>
              <w:rPr>
                <w:sz w:val="22"/>
              </w:rPr>
              <w:t>yes</w:t>
            </w:r>
          </w:p>
        </w:tc>
      </w:tr>
      <w:tr w:rsidR="00260DAF" w:rsidRPr="00CA49BA" w14:paraId="03D7FB1F" w14:textId="77777777" w:rsidTr="00260DAF">
        <w:tc>
          <w:tcPr>
            <w:tcW w:w="687" w:type="dxa"/>
          </w:tcPr>
          <w:p w14:paraId="75AEE263" w14:textId="1DCA5233" w:rsidR="00260DAF" w:rsidRPr="00CA49BA" w:rsidRDefault="00260DAF" w:rsidP="00777ECF">
            <w:pPr>
              <w:widowControl w:val="0"/>
              <w:rPr>
                <w:sz w:val="22"/>
              </w:rPr>
            </w:pPr>
            <w:r w:rsidRPr="00CA49BA">
              <w:rPr>
                <w:sz w:val="22"/>
              </w:rPr>
              <w:t>8</w:t>
            </w:r>
          </w:p>
        </w:tc>
        <w:tc>
          <w:tcPr>
            <w:tcW w:w="1813" w:type="dxa"/>
          </w:tcPr>
          <w:p w14:paraId="512FD56B" w14:textId="0EF2F3C8" w:rsidR="00260DAF" w:rsidRPr="00CA49BA" w:rsidRDefault="00260DAF" w:rsidP="00777ECF">
            <w:pPr>
              <w:widowControl w:val="0"/>
              <w:rPr>
                <w:sz w:val="22"/>
              </w:rPr>
            </w:pPr>
            <w:r>
              <w:rPr>
                <w:sz w:val="22"/>
              </w:rPr>
              <w:t>George Dodington, 1</w:t>
            </w:r>
            <w:r w:rsidRPr="00260DAF">
              <w:rPr>
                <w:sz w:val="22"/>
                <w:vertAlign w:val="superscript"/>
              </w:rPr>
              <w:t>st</w:t>
            </w:r>
            <w:r>
              <w:rPr>
                <w:sz w:val="22"/>
              </w:rPr>
              <w:t xml:space="preserve"> Baron </w:t>
            </w:r>
            <w:proofErr w:type="spellStart"/>
            <w:r>
              <w:rPr>
                <w:sz w:val="22"/>
              </w:rPr>
              <w:t>Melcombe</w:t>
            </w:r>
            <w:proofErr w:type="spellEnd"/>
          </w:p>
        </w:tc>
        <w:tc>
          <w:tcPr>
            <w:tcW w:w="1276" w:type="dxa"/>
          </w:tcPr>
          <w:p w14:paraId="331B419D" w14:textId="197EF828" w:rsidR="00260DAF" w:rsidRPr="00CA49BA" w:rsidRDefault="00260DAF" w:rsidP="00777ECF">
            <w:pPr>
              <w:widowControl w:val="0"/>
              <w:rPr>
                <w:sz w:val="22"/>
              </w:rPr>
            </w:pPr>
            <w:r>
              <w:rPr>
                <w:sz w:val="22"/>
              </w:rPr>
              <w:t>7</w:t>
            </w:r>
          </w:p>
        </w:tc>
        <w:tc>
          <w:tcPr>
            <w:tcW w:w="1889" w:type="dxa"/>
          </w:tcPr>
          <w:p w14:paraId="37B0F269" w14:textId="51F3A646" w:rsidR="00260DAF" w:rsidRPr="00CA49BA" w:rsidRDefault="00260DAF" w:rsidP="00777ECF">
            <w:pPr>
              <w:widowControl w:val="0"/>
              <w:rPr>
                <w:sz w:val="22"/>
              </w:rPr>
            </w:pPr>
            <w:r>
              <w:rPr>
                <w:sz w:val="22"/>
              </w:rPr>
              <w:t>2%</w:t>
            </w:r>
          </w:p>
        </w:tc>
        <w:tc>
          <w:tcPr>
            <w:tcW w:w="993" w:type="dxa"/>
          </w:tcPr>
          <w:p w14:paraId="1A507FD6" w14:textId="00CD433F" w:rsidR="00260DAF" w:rsidRPr="00CA49BA" w:rsidRDefault="00260DAF" w:rsidP="00777ECF">
            <w:pPr>
              <w:widowControl w:val="0"/>
              <w:rPr>
                <w:sz w:val="22"/>
              </w:rPr>
            </w:pPr>
            <w:r>
              <w:rPr>
                <w:sz w:val="22"/>
              </w:rPr>
              <w:t>male</w:t>
            </w:r>
          </w:p>
        </w:tc>
        <w:tc>
          <w:tcPr>
            <w:tcW w:w="935" w:type="dxa"/>
          </w:tcPr>
          <w:p w14:paraId="1D44F87B" w14:textId="5D9988D9" w:rsidR="00260DAF" w:rsidRPr="00CA49BA" w:rsidRDefault="00260DAF" w:rsidP="00777ECF">
            <w:pPr>
              <w:widowControl w:val="0"/>
              <w:rPr>
                <w:sz w:val="22"/>
              </w:rPr>
            </w:pPr>
            <w:r>
              <w:rPr>
                <w:sz w:val="22"/>
              </w:rPr>
              <w:t>dead</w:t>
            </w:r>
          </w:p>
        </w:tc>
        <w:tc>
          <w:tcPr>
            <w:tcW w:w="1462" w:type="dxa"/>
          </w:tcPr>
          <w:p w14:paraId="79FD41F3" w14:textId="6623D92D" w:rsidR="00260DAF" w:rsidRPr="00CA49BA" w:rsidRDefault="00260DAF" w:rsidP="00777ECF">
            <w:pPr>
              <w:widowControl w:val="0"/>
              <w:rPr>
                <w:sz w:val="22"/>
              </w:rPr>
            </w:pPr>
            <w:r>
              <w:rPr>
                <w:sz w:val="22"/>
              </w:rPr>
              <w:t>no</w:t>
            </w:r>
          </w:p>
        </w:tc>
      </w:tr>
      <w:tr w:rsidR="00AD4107" w:rsidRPr="00CA49BA" w14:paraId="369EAB46" w14:textId="77777777" w:rsidTr="00AD4107">
        <w:tc>
          <w:tcPr>
            <w:tcW w:w="687" w:type="dxa"/>
          </w:tcPr>
          <w:p w14:paraId="5E480227" w14:textId="77777777" w:rsidR="00AD4107" w:rsidRPr="00CA49BA" w:rsidRDefault="00AD4107" w:rsidP="00777ECF">
            <w:pPr>
              <w:widowControl w:val="0"/>
              <w:rPr>
                <w:sz w:val="22"/>
              </w:rPr>
            </w:pPr>
            <w:r w:rsidRPr="00CA49BA">
              <w:rPr>
                <w:sz w:val="22"/>
              </w:rPr>
              <w:t>9</w:t>
            </w:r>
          </w:p>
        </w:tc>
        <w:tc>
          <w:tcPr>
            <w:tcW w:w="1813" w:type="dxa"/>
          </w:tcPr>
          <w:p w14:paraId="0B87869C" w14:textId="77777777" w:rsidR="00AD4107" w:rsidRPr="00CA49BA" w:rsidRDefault="00AD4107" w:rsidP="00777ECF">
            <w:pPr>
              <w:widowControl w:val="0"/>
              <w:rPr>
                <w:sz w:val="22"/>
              </w:rPr>
            </w:pPr>
            <w:r>
              <w:rPr>
                <w:sz w:val="22"/>
              </w:rPr>
              <w:t>Horace Walpole</w:t>
            </w:r>
          </w:p>
        </w:tc>
        <w:tc>
          <w:tcPr>
            <w:tcW w:w="1276" w:type="dxa"/>
          </w:tcPr>
          <w:p w14:paraId="6943CC7C" w14:textId="77777777" w:rsidR="00AD4107" w:rsidRPr="00CA49BA" w:rsidRDefault="00AD4107" w:rsidP="00777ECF">
            <w:pPr>
              <w:widowControl w:val="0"/>
              <w:rPr>
                <w:sz w:val="22"/>
              </w:rPr>
            </w:pPr>
            <w:r>
              <w:rPr>
                <w:sz w:val="22"/>
              </w:rPr>
              <w:t>7</w:t>
            </w:r>
          </w:p>
        </w:tc>
        <w:tc>
          <w:tcPr>
            <w:tcW w:w="1889" w:type="dxa"/>
          </w:tcPr>
          <w:p w14:paraId="6908ABA1" w14:textId="0B3E9A2F" w:rsidR="00AD4107" w:rsidRPr="00CA49BA" w:rsidRDefault="00AD4107" w:rsidP="00777ECF">
            <w:pPr>
              <w:widowControl w:val="0"/>
              <w:rPr>
                <w:sz w:val="22"/>
              </w:rPr>
            </w:pPr>
            <w:r>
              <w:rPr>
                <w:sz w:val="22"/>
              </w:rPr>
              <w:t>2%</w:t>
            </w:r>
          </w:p>
        </w:tc>
        <w:tc>
          <w:tcPr>
            <w:tcW w:w="993" w:type="dxa"/>
          </w:tcPr>
          <w:p w14:paraId="0CAD1FA0" w14:textId="77777777" w:rsidR="00AD4107" w:rsidRPr="00CA49BA" w:rsidRDefault="00AD4107" w:rsidP="00777ECF">
            <w:pPr>
              <w:widowControl w:val="0"/>
              <w:rPr>
                <w:sz w:val="22"/>
              </w:rPr>
            </w:pPr>
            <w:r>
              <w:rPr>
                <w:sz w:val="22"/>
              </w:rPr>
              <w:t>male</w:t>
            </w:r>
          </w:p>
        </w:tc>
        <w:tc>
          <w:tcPr>
            <w:tcW w:w="935" w:type="dxa"/>
          </w:tcPr>
          <w:p w14:paraId="68A2F252" w14:textId="77777777" w:rsidR="00AD4107" w:rsidRPr="00CA49BA" w:rsidRDefault="00AD4107" w:rsidP="00777ECF">
            <w:pPr>
              <w:widowControl w:val="0"/>
              <w:rPr>
                <w:sz w:val="22"/>
              </w:rPr>
            </w:pPr>
            <w:r>
              <w:rPr>
                <w:sz w:val="22"/>
              </w:rPr>
              <w:t>living</w:t>
            </w:r>
          </w:p>
        </w:tc>
        <w:tc>
          <w:tcPr>
            <w:tcW w:w="1462" w:type="dxa"/>
          </w:tcPr>
          <w:p w14:paraId="4E3732A4" w14:textId="77777777" w:rsidR="00AD4107" w:rsidRPr="00CA49BA" w:rsidRDefault="00AD4107" w:rsidP="00777ECF">
            <w:pPr>
              <w:widowControl w:val="0"/>
              <w:rPr>
                <w:sz w:val="22"/>
              </w:rPr>
            </w:pPr>
            <w:r>
              <w:rPr>
                <w:sz w:val="22"/>
              </w:rPr>
              <w:t>yes</w:t>
            </w:r>
          </w:p>
        </w:tc>
      </w:tr>
      <w:tr w:rsidR="00AD4107" w:rsidRPr="00CA49BA" w14:paraId="681A1066" w14:textId="77777777" w:rsidTr="00AD4107">
        <w:tc>
          <w:tcPr>
            <w:tcW w:w="687" w:type="dxa"/>
          </w:tcPr>
          <w:p w14:paraId="001D7347" w14:textId="77777777" w:rsidR="00AD4107" w:rsidRPr="00CA49BA" w:rsidRDefault="00AD4107" w:rsidP="00777ECF">
            <w:pPr>
              <w:widowControl w:val="0"/>
              <w:rPr>
                <w:sz w:val="22"/>
              </w:rPr>
            </w:pPr>
            <w:r w:rsidRPr="00CA49BA">
              <w:rPr>
                <w:sz w:val="22"/>
              </w:rPr>
              <w:lastRenderedPageBreak/>
              <w:t>10</w:t>
            </w:r>
          </w:p>
        </w:tc>
        <w:tc>
          <w:tcPr>
            <w:tcW w:w="1813" w:type="dxa"/>
          </w:tcPr>
          <w:p w14:paraId="04DC0BEA" w14:textId="77777777" w:rsidR="00AD4107" w:rsidRPr="00CA49BA" w:rsidRDefault="00AD4107" w:rsidP="00777ECF">
            <w:pPr>
              <w:widowControl w:val="0"/>
              <w:rPr>
                <w:sz w:val="22"/>
              </w:rPr>
            </w:pPr>
            <w:r>
              <w:rPr>
                <w:sz w:val="22"/>
              </w:rPr>
              <w:t>Alexander Pope</w:t>
            </w:r>
          </w:p>
        </w:tc>
        <w:tc>
          <w:tcPr>
            <w:tcW w:w="1276" w:type="dxa"/>
          </w:tcPr>
          <w:p w14:paraId="08C1CE6E" w14:textId="77777777" w:rsidR="00AD4107" w:rsidRPr="00CA49BA" w:rsidRDefault="00AD4107" w:rsidP="00777ECF">
            <w:pPr>
              <w:widowControl w:val="0"/>
              <w:rPr>
                <w:sz w:val="22"/>
              </w:rPr>
            </w:pPr>
            <w:r>
              <w:rPr>
                <w:sz w:val="22"/>
              </w:rPr>
              <w:t>7</w:t>
            </w:r>
          </w:p>
        </w:tc>
        <w:tc>
          <w:tcPr>
            <w:tcW w:w="1889" w:type="dxa"/>
          </w:tcPr>
          <w:p w14:paraId="0E18F936" w14:textId="7BADACE0" w:rsidR="00AD4107" w:rsidRPr="00CA49BA" w:rsidRDefault="00AD4107" w:rsidP="00777ECF">
            <w:pPr>
              <w:widowControl w:val="0"/>
              <w:rPr>
                <w:sz w:val="22"/>
              </w:rPr>
            </w:pPr>
            <w:r>
              <w:rPr>
                <w:sz w:val="22"/>
              </w:rPr>
              <w:t>2%</w:t>
            </w:r>
          </w:p>
        </w:tc>
        <w:tc>
          <w:tcPr>
            <w:tcW w:w="993" w:type="dxa"/>
          </w:tcPr>
          <w:p w14:paraId="6F1D5675" w14:textId="77777777" w:rsidR="00AD4107" w:rsidRPr="00CA49BA" w:rsidRDefault="00AD4107" w:rsidP="00777ECF">
            <w:pPr>
              <w:widowControl w:val="0"/>
              <w:rPr>
                <w:sz w:val="22"/>
              </w:rPr>
            </w:pPr>
            <w:r>
              <w:rPr>
                <w:sz w:val="22"/>
              </w:rPr>
              <w:t>male</w:t>
            </w:r>
          </w:p>
        </w:tc>
        <w:tc>
          <w:tcPr>
            <w:tcW w:w="935" w:type="dxa"/>
          </w:tcPr>
          <w:p w14:paraId="538AB3C9" w14:textId="77777777" w:rsidR="00AD4107" w:rsidRPr="00CA49BA" w:rsidRDefault="00AD4107" w:rsidP="00777ECF">
            <w:pPr>
              <w:widowControl w:val="0"/>
              <w:rPr>
                <w:sz w:val="22"/>
              </w:rPr>
            </w:pPr>
            <w:r>
              <w:rPr>
                <w:sz w:val="22"/>
              </w:rPr>
              <w:t>dead</w:t>
            </w:r>
          </w:p>
        </w:tc>
        <w:tc>
          <w:tcPr>
            <w:tcW w:w="1462" w:type="dxa"/>
          </w:tcPr>
          <w:p w14:paraId="0B201032" w14:textId="77777777" w:rsidR="00AD4107" w:rsidRPr="00CA49BA" w:rsidRDefault="00AD4107" w:rsidP="00777ECF">
            <w:pPr>
              <w:widowControl w:val="0"/>
              <w:rPr>
                <w:sz w:val="22"/>
              </w:rPr>
            </w:pPr>
            <w:r>
              <w:rPr>
                <w:sz w:val="22"/>
              </w:rPr>
              <w:t>no</w:t>
            </w:r>
          </w:p>
        </w:tc>
      </w:tr>
      <w:tr w:rsidR="00AD4107" w:rsidRPr="00CA49BA" w14:paraId="054902BE" w14:textId="77777777" w:rsidTr="00AD4107">
        <w:tc>
          <w:tcPr>
            <w:tcW w:w="687" w:type="dxa"/>
          </w:tcPr>
          <w:p w14:paraId="4AF408C6" w14:textId="77777777" w:rsidR="00AD4107" w:rsidRPr="00CA49BA" w:rsidRDefault="00AD4107" w:rsidP="00777ECF">
            <w:pPr>
              <w:widowControl w:val="0"/>
              <w:rPr>
                <w:sz w:val="22"/>
              </w:rPr>
            </w:pPr>
            <w:r w:rsidRPr="00CA49BA">
              <w:rPr>
                <w:sz w:val="22"/>
              </w:rPr>
              <w:t>11</w:t>
            </w:r>
          </w:p>
        </w:tc>
        <w:tc>
          <w:tcPr>
            <w:tcW w:w="1813" w:type="dxa"/>
          </w:tcPr>
          <w:p w14:paraId="0F01671A" w14:textId="77777777" w:rsidR="00AD4107" w:rsidRPr="00CA49BA" w:rsidRDefault="00AD4107" w:rsidP="00777ECF">
            <w:pPr>
              <w:widowControl w:val="0"/>
              <w:rPr>
                <w:sz w:val="22"/>
              </w:rPr>
            </w:pPr>
            <w:r>
              <w:rPr>
                <w:sz w:val="22"/>
              </w:rPr>
              <w:t>Mary Wake</w:t>
            </w:r>
          </w:p>
        </w:tc>
        <w:tc>
          <w:tcPr>
            <w:tcW w:w="1276" w:type="dxa"/>
          </w:tcPr>
          <w:p w14:paraId="43DD1BC0" w14:textId="77777777" w:rsidR="00AD4107" w:rsidRPr="00CA49BA" w:rsidRDefault="00AD4107" w:rsidP="00777ECF">
            <w:pPr>
              <w:widowControl w:val="0"/>
              <w:rPr>
                <w:sz w:val="22"/>
              </w:rPr>
            </w:pPr>
            <w:r>
              <w:rPr>
                <w:sz w:val="22"/>
              </w:rPr>
              <w:t>7</w:t>
            </w:r>
          </w:p>
        </w:tc>
        <w:tc>
          <w:tcPr>
            <w:tcW w:w="1889" w:type="dxa"/>
          </w:tcPr>
          <w:p w14:paraId="147E5D49" w14:textId="50CE093B" w:rsidR="00AD4107" w:rsidRPr="00CA49BA" w:rsidRDefault="00AD4107" w:rsidP="00777ECF">
            <w:pPr>
              <w:widowControl w:val="0"/>
              <w:rPr>
                <w:sz w:val="22"/>
              </w:rPr>
            </w:pPr>
            <w:r>
              <w:rPr>
                <w:sz w:val="22"/>
              </w:rPr>
              <w:t>2%</w:t>
            </w:r>
          </w:p>
        </w:tc>
        <w:tc>
          <w:tcPr>
            <w:tcW w:w="993" w:type="dxa"/>
          </w:tcPr>
          <w:p w14:paraId="4ECD6667" w14:textId="77777777" w:rsidR="00AD4107" w:rsidRPr="00CA49BA" w:rsidRDefault="00AD4107" w:rsidP="00777ECF">
            <w:pPr>
              <w:widowControl w:val="0"/>
              <w:rPr>
                <w:sz w:val="22"/>
              </w:rPr>
            </w:pPr>
            <w:r>
              <w:rPr>
                <w:sz w:val="22"/>
              </w:rPr>
              <w:t>female</w:t>
            </w:r>
          </w:p>
        </w:tc>
        <w:tc>
          <w:tcPr>
            <w:tcW w:w="935" w:type="dxa"/>
          </w:tcPr>
          <w:p w14:paraId="38DE4FB1" w14:textId="77777777" w:rsidR="00AD4107" w:rsidRPr="00CA49BA" w:rsidRDefault="00AD4107" w:rsidP="00777ECF">
            <w:pPr>
              <w:widowControl w:val="0"/>
              <w:rPr>
                <w:sz w:val="22"/>
              </w:rPr>
            </w:pPr>
            <w:r>
              <w:rPr>
                <w:sz w:val="22"/>
              </w:rPr>
              <w:t>living</w:t>
            </w:r>
          </w:p>
        </w:tc>
        <w:tc>
          <w:tcPr>
            <w:tcW w:w="1462" w:type="dxa"/>
          </w:tcPr>
          <w:p w14:paraId="43A3FDB6" w14:textId="77777777" w:rsidR="00AD4107" w:rsidRPr="00CA49BA" w:rsidRDefault="00AD4107" w:rsidP="00777ECF">
            <w:pPr>
              <w:widowControl w:val="0"/>
              <w:rPr>
                <w:sz w:val="22"/>
              </w:rPr>
            </w:pPr>
            <w:r>
              <w:rPr>
                <w:sz w:val="22"/>
              </w:rPr>
              <w:t>yes</w:t>
            </w:r>
          </w:p>
        </w:tc>
      </w:tr>
      <w:tr w:rsidR="00AD4107" w:rsidRPr="00CA49BA" w14:paraId="42969D4A" w14:textId="77777777" w:rsidTr="00AD4107">
        <w:tc>
          <w:tcPr>
            <w:tcW w:w="687" w:type="dxa"/>
          </w:tcPr>
          <w:p w14:paraId="5CFADB69" w14:textId="77777777" w:rsidR="00AD4107" w:rsidRPr="00CA49BA" w:rsidRDefault="00AD4107" w:rsidP="00777ECF">
            <w:pPr>
              <w:widowControl w:val="0"/>
              <w:rPr>
                <w:sz w:val="22"/>
              </w:rPr>
            </w:pPr>
            <w:r w:rsidRPr="00CA49BA">
              <w:rPr>
                <w:sz w:val="22"/>
              </w:rPr>
              <w:t>12</w:t>
            </w:r>
          </w:p>
        </w:tc>
        <w:tc>
          <w:tcPr>
            <w:tcW w:w="1813" w:type="dxa"/>
          </w:tcPr>
          <w:p w14:paraId="1EC02150" w14:textId="77777777" w:rsidR="00AD4107" w:rsidRPr="00CA49BA" w:rsidRDefault="00AD4107" w:rsidP="00777ECF">
            <w:pPr>
              <w:widowControl w:val="0"/>
              <w:rPr>
                <w:sz w:val="22"/>
              </w:rPr>
            </w:pPr>
            <w:r>
              <w:rPr>
                <w:sz w:val="22"/>
              </w:rPr>
              <w:t>Margaret Bentick, Duchess of Portland</w:t>
            </w:r>
          </w:p>
        </w:tc>
        <w:tc>
          <w:tcPr>
            <w:tcW w:w="1276" w:type="dxa"/>
          </w:tcPr>
          <w:p w14:paraId="4BCACF8E" w14:textId="77777777" w:rsidR="00AD4107" w:rsidRPr="00CA49BA" w:rsidRDefault="00AD4107" w:rsidP="00777ECF">
            <w:pPr>
              <w:widowControl w:val="0"/>
              <w:rPr>
                <w:sz w:val="22"/>
              </w:rPr>
            </w:pPr>
            <w:r>
              <w:rPr>
                <w:sz w:val="22"/>
              </w:rPr>
              <w:t>6</w:t>
            </w:r>
          </w:p>
        </w:tc>
        <w:tc>
          <w:tcPr>
            <w:tcW w:w="1889" w:type="dxa"/>
          </w:tcPr>
          <w:p w14:paraId="3E895E17" w14:textId="0BDBD971" w:rsidR="00AD4107" w:rsidRPr="00CA49BA" w:rsidRDefault="00AD4107" w:rsidP="00777ECF">
            <w:pPr>
              <w:widowControl w:val="0"/>
              <w:rPr>
                <w:sz w:val="22"/>
              </w:rPr>
            </w:pPr>
            <w:r>
              <w:rPr>
                <w:sz w:val="22"/>
              </w:rPr>
              <w:t>1.</w:t>
            </w:r>
            <w:r w:rsidR="001532D4">
              <w:rPr>
                <w:sz w:val="22"/>
              </w:rPr>
              <w:t>8</w:t>
            </w:r>
            <w:r>
              <w:rPr>
                <w:sz w:val="22"/>
              </w:rPr>
              <w:t>%</w:t>
            </w:r>
          </w:p>
        </w:tc>
        <w:tc>
          <w:tcPr>
            <w:tcW w:w="993" w:type="dxa"/>
          </w:tcPr>
          <w:p w14:paraId="36EB7A96" w14:textId="77777777" w:rsidR="00AD4107" w:rsidRPr="00CA49BA" w:rsidRDefault="00AD4107" w:rsidP="00777ECF">
            <w:pPr>
              <w:widowControl w:val="0"/>
              <w:rPr>
                <w:sz w:val="22"/>
              </w:rPr>
            </w:pPr>
            <w:r>
              <w:rPr>
                <w:sz w:val="22"/>
              </w:rPr>
              <w:t>female</w:t>
            </w:r>
          </w:p>
        </w:tc>
        <w:tc>
          <w:tcPr>
            <w:tcW w:w="935" w:type="dxa"/>
          </w:tcPr>
          <w:p w14:paraId="02CAAB5B" w14:textId="77777777" w:rsidR="00AD4107" w:rsidRPr="00CA49BA" w:rsidRDefault="00AD4107" w:rsidP="00777ECF">
            <w:pPr>
              <w:widowControl w:val="0"/>
              <w:rPr>
                <w:sz w:val="22"/>
              </w:rPr>
            </w:pPr>
            <w:r>
              <w:rPr>
                <w:sz w:val="22"/>
              </w:rPr>
              <w:t>living</w:t>
            </w:r>
          </w:p>
        </w:tc>
        <w:tc>
          <w:tcPr>
            <w:tcW w:w="1462" w:type="dxa"/>
          </w:tcPr>
          <w:p w14:paraId="341C73E3" w14:textId="77777777" w:rsidR="00AD4107" w:rsidRPr="00CA49BA" w:rsidRDefault="00AD4107" w:rsidP="00777ECF">
            <w:pPr>
              <w:widowControl w:val="0"/>
              <w:rPr>
                <w:sz w:val="22"/>
              </w:rPr>
            </w:pPr>
            <w:r>
              <w:rPr>
                <w:sz w:val="22"/>
              </w:rPr>
              <w:t>yes</w:t>
            </w:r>
          </w:p>
        </w:tc>
      </w:tr>
      <w:tr w:rsidR="00AD4107" w:rsidRPr="00CA49BA" w14:paraId="295BBD74" w14:textId="77777777" w:rsidTr="00AD4107">
        <w:tc>
          <w:tcPr>
            <w:tcW w:w="687" w:type="dxa"/>
          </w:tcPr>
          <w:p w14:paraId="271CF7DA" w14:textId="77777777" w:rsidR="00AD4107" w:rsidRPr="00CA49BA" w:rsidRDefault="00AD4107" w:rsidP="00777ECF">
            <w:pPr>
              <w:widowControl w:val="0"/>
              <w:rPr>
                <w:sz w:val="22"/>
              </w:rPr>
            </w:pPr>
            <w:r w:rsidRPr="00CA49BA">
              <w:rPr>
                <w:sz w:val="22"/>
              </w:rPr>
              <w:t>13</w:t>
            </w:r>
          </w:p>
        </w:tc>
        <w:tc>
          <w:tcPr>
            <w:tcW w:w="1813" w:type="dxa"/>
          </w:tcPr>
          <w:p w14:paraId="1D5D231D" w14:textId="77777777" w:rsidR="00AD4107" w:rsidRPr="00CA49BA" w:rsidRDefault="00AD4107" w:rsidP="00777ECF">
            <w:pPr>
              <w:widowControl w:val="0"/>
              <w:rPr>
                <w:sz w:val="22"/>
              </w:rPr>
            </w:pPr>
            <w:r>
              <w:rPr>
                <w:sz w:val="22"/>
              </w:rPr>
              <w:t>Catherine Douglas</w:t>
            </w:r>
          </w:p>
        </w:tc>
        <w:tc>
          <w:tcPr>
            <w:tcW w:w="1276" w:type="dxa"/>
          </w:tcPr>
          <w:p w14:paraId="1918DCDD" w14:textId="77777777" w:rsidR="00AD4107" w:rsidRPr="00CA49BA" w:rsidRDefault="00AD4107" w:rsidP="00777ECF">
            <w:pPr>
              <w:widowControl w:val="0"/>
              <w:rPr>
                <w:sz w:val="22"/>
              </w:rPr>
            </w:pPr>
            <w:r>
              <w:rPr>
                <w:sz w:val="22"/>
              </w:rPr>
              <w:t>6</w:t>
            </w:r>
          </w:p>
        </w:tc>
        <w:tc>
          <w:tcPr>
            <w:tcW w:w="1889" w:type="dxa"/>
          </w:tcPr>
          <w:p w14:paraId="69DDCF24" w14:textId="71A93AD3" w:rsidR="00AD4107" w:rsidRPr="00CA49BA" w:rsidRDefault="00AD4107" w:rsidP="00777ECF">
            <w:pPr>
              <w:widowControl w:val="0"/>
              <w:rPr>
                <w:sz w:val="22"/>
              </w:rPr>
            </w:pPr>
            <w:r>
              <w:rPr>
                <w:sz w:val="22"/>
              </w:rPr>
              <w:t>1.</w:t>
            </w:r>
            <w:r w:rsidR="001532D4">
              <w:rPr>
                <w:sz w:val="22"/>
              </w:rPr>
              <w:t>8</w:t>
            </w:r>
            <w:r>
              <w:rPr>
                <w:sz w:val="22"/>
              </w:rPr>
              <w:t>%</w:t>
            </w:r>
          </w:p>
        </w:tc>
        <w:tc>
          <w:tcPr>
            <w:tcW w:w="993" w:type="dxa"/>
          </w:tcPr>
          <w:p w14:paraId="7D609581" w14:textId="77777777" w:rsidR="00AD4107" w:rsidRPr="00412C96" w:rsidRDefault="00AD4107" w:rsidP="00777ECF">
            <w:pPr>
              <w:widowControl w:val="0"/>
              <w:rPr>
                <w:sz w:val="22"/>
              </w:rPr>
            </w:pPr>
            <w:r w:rsidRPr="00412C96">
              <w:rPr>
                <w:sz w:val="22"/>
              </w:rPr>
              <w:t>female</w:t>
            </w:r>
          </w:p>
        </w:tc>
        <w:tc>
          <w:tcPr>
            <w:tcW w:w="935" w:type="dxa"/>
          </w:tcPr>
          <w:p w14:paraId="7D54789C" w14:textId="77777777" w:rsidR="00AD4107" w:rsidRPr="00412C96" w:rsidRDefault="00AD4107" w:rsidP="00777ECF">
            <w:pPr>
              <w:widowControl w:val="0"/>
              <w:rPr>
                <w:sz w:val="22"/>
              </w:rPr>
            </w:pPr>
            <w:r w:rsidRPr="00412C96">
              <w:rPr>
                <w:sz w:val="22"/>
              </w:rPr>
              <w:t>dead</w:t>
            </w:r>
          </w:p>
        </w:tc>
        <w:tc>
          <w:tcPr>
            <w:tcW w:w="1462" w:type="dxa"/>
          </w:tcPr>
          <w:p w14:paraId="2CA3F787" w14:textId="77777777" w:rsidR="00AD4107" w:rsidRPr="00412C96" w:rsidRDefault="00AD4107" w:rsidP="00777ECF">
            <w:pPr>
              <w:widowControl w:val="0"/>
              <w:rPr>
                <w:sz w:val="22"/>
              </w:rPr>
            </w:pPr>
            <w:r w:rsidRPr="00412C96">
              <w:rPr>
                <w:sz w:val="22"/>
              </w:rPr>
              <w:t>yes</w:t>
            </w:r>
          </w:p>
        </w:tc>
      </w:tr>
      <w:tr w:rsidR="00AD4107" w:rsidRPr="00CA49BA" w14:paraId="227C5F4B" w14:textId="77777777" w:rsidTr="00AD4107">
        <w:tc>
          <w:tcPr>
            <w:tcW w:w="687" w:type="dxa"/>
          </w:tcPr>
          <w:p w14:paraId="3F7FC297" w14:textId="77777777" w:rsidR="00AD4107" w:rsidRPr="00CA49BA" w:rsidRDefault="00AD4107" w:rsidP="00777ECF">
            <w:pPr>
              <w:widowControl w:val="0"/>
              <w:rPr>
                <w:sz w:val="22"/>
              </w:rPr>
            </w:pPr>
            <w:r w:rsidRPr="00CA49BA">
              <w:rPr>
                <w:sz w:val="22"/>
              </w:rPr>
              <w:t>14</w:t>
            </w:r>
          </w:p>
        </w:tc>
        <w:tc>
          <w:tcPr>
            <w:tcW w:w="1813" w:type="dxa"/>
          </w:tcPr>
          <w:p w14:paraId="2358DE38" w14:textId="77777777" w:rsidR="00AD4107" w:rsidRPr="00CA49BA" w:rsidRDefault="00AD4107" w:rsidP="00777ECF">
            <w:pPr>
              <w:widowControl w:val="0"/>
              <w:rPr>
                <w:sz w:val="22"/>
              </w:rPr>
            </w:pPr>
            <w:r>
              <w:rPr>
                <w:sz w:val="22"/>
              </w:rPr>
              <w:t>James Bourdieu</w:t>
            </w:r>
          </w:p>
        </w:tc>
        <w:tc>
          <w:tcPr>
            <w:tcW w:w="1276" w:type="dxa"/>
          </w:tcPr>
          <w:p w14:paraId="2351C923" w14:textId="77777777" w:rsidR="00AD4107" w:rsidRPr="00CA49BA" w:rsidRDefault="00AD4107" w:rsidP="00777ECF">
            <w:pPr>
              <w:widowControl w:val="0"/>
              <w:rPr>
                <w:sz w:val="22"/>
              </w:rPr>
            </w:pPr>
            <w:r>
              <w:rPr>
                <w:sz w:val="22"/>
              </w:rPr>
              <w:t>6</w:t>
            </w:r>
          </w:p>
        </w:tc>
        <w:tc>
          <w:tcPr>
            <w:tcW w:w="1889" w:type="dxa"/>
          </w:tcPr>
          <w:p w14:paraId="139DFF70" w14:textId="3E3B83A4" w:rsidR="00AD4107" w:rsidRPr="00CA49BA" w:rsidRDefault="00AD4107" w:rsidP="00777ECF">
            <w:pPr>
              <w:widowControl w:val="0"/>
              <w:rPr>
                <w:sz w:val="22"/>
              </w:rPr>
            </w:pPr>
            <w:r>
              <w:rPr>
                <w:sz w:val="22"/>
              </w:rPr>
              <w:t>1.</w:t>
            </w:r>
            <w:r w:rsidR="001532D4">
              <w:rPr>
                <w:sz w:val="22"/>
              </w:rPr>
              <w:t>8</w:t>
            </w:r>
            <w:r>
              <w:rPr>
                <w:sz w:val="22"/>
              </w:rPr>
              <w:t>%</w:t>
            </w:r>
          </w:p>
        </w:tc>
        <w:tc>
          <w:tcPr>
            <w:tcW w:w="993" w:type="dxa"/>
          </w:tcPr>
          <w:p w14:paraId="2F5D1640" w14:textId="77777777" w:rsidR="00AD4107" w:rsidRPr="00CA49BA" w:rsidRDefault="00AD4107" w:rsidP="00777ECF">
            <w:pPr>
              <w:widowControl w:val="0"/>
              <w:rPr>
                <w:sz w:val="22"/>
              </w:rPr>
            </w:pPr>
            <w:r>
              <w:rPr>
                <w:sz w:val="22"/>
              </w:rPr>
              <w:t>male</w:t>
            </w:r>
          </w:p>
        </w:tc>
        <w:tc>
          <w:tcPr>
            <w:tcW w:w="935" w:type="dxa"/>
          </w:tcPr>
          <w:p w14:paraId="212B4F52" w14:textId="77777777" w:rsidR="00AD4107" w:rsidRPr="00CA49BA" w:rsidRDefault="00AD4107" w:rsidP="00777ECF">
            <w:pPr>
              <w:widowControl w:val="0"/>
              <w:rPr>
                <w:sz w:val="22"/>
              </w:rPr>
            </w:pPr>
            <w:r>
              <w:rPr>
                <w:sz w:val="22"/>
              </w:rPr>
              <w:t>living</w:t>
            </w:r>
          </w:p>
        </w:tc>
        <w:tc>
          <w:tcPr>
            <w:tcW w:w="1462" w:type="dxa"/>
          </w:tcPr>
          <w:p w14:paraId="158ECDDD" w14:textId="77777777" w:rsidR="00AD4107" w:rsidRPr="00CA49BA" w:rsidRDefault="00AD4107" w:rsidP="00777ECF">
            <w:pPr>
              <w:widowControl w:val="0"/>
              <w:rPr>
                <w:sz w:val="22"/>
              </w:rPr>
            </w:pPr>
            <w:r>
              <w:rPr>
                <w:sz w:val="22"/>
              </w:rPr>
              <w:t>yes</w:t>
            </w:r>
          </w:p>
        </w:tc>
      </w:tr>
      <w:tr w:rsidR="00AD4107" w:rsidRPr="00CA49BA" w14:paraId="2B8345D1" w14:textId="77777777" w:rsidTr="00AD4107">
        <w:tc>
          <w:tcPr>
            <w:tcW w:w="687" w:type="dxa"/>
          </w:tcPr>
          <w:p w14:paraId="18608914" w14:textId="77777777" w:rsidR="00AD4107" w:rsidRPr="00CA49BA" w:rsidRDefault="00AD4107" w:rsidP="00777ECF">
            <w:pPr>
              <w:widowControl w:val="0"/>
              <w:rPr>
                <w:sz w:val="22"/>
              </w:rPr>
            </w:pPr>
            <w:r w:rsidRPr="00CA49BA">
              <w:rPr>
                <w:sz w:val="22"/>
              </w:rPr>
              <w:t>15</w:t>
            </w:r>
          </w:p>
        </w:tc>
        <w:tc>
          <w:tcPr>
            <w:tcW w:w="1813" w:type="dxa"/>
          </w:tcPr>
          <w:p w14:paraId="4A778D05" w14:textId="77777777" w:rsidR="00AD4107" w:rsidRPr="00CA49BA" w:rsidRDefault="00AD4107" w:rsidP="00777ECF">
            <w:pPr>
              <w:widowControl w:val="0"/>
              <w:rPr>
                <w:sz w:val="22"/>
              </w:rPr>
            </w:pPr>
            <w:r>
              <w:rPr>
                <w:sz w:val="22"/>
              </w:rPr>
              <w:t>Matthew Prior</w:t>
            </w:r>
          </w:p>
        </w:tc>
        <w:tc>
          <w:tcPr>
            <w:tcW w:w="1276" w:type="dxa"/>
          </w:tcPr>
          <w:p w14:paraId="6769E0F7" w14:textId="77777777" w:rsidR="00AD4107" w:rsidRPr="00CA49BA" w:rsidRDefault="00AD4107" w:rsidP="00777ECF">
            <w:pPr>
              <w:widowControl w:val="0"/>
              <w:rPr>
                <w:sz w:val="22"/>
              </w:rPr>
            </w:pPr>
            <w:r>
              <w:rPr>
                <w:sz w:val="22"/>
              </w:rPr>
              <w:t>6</w:t>
            </w:r>
          </w:p>
        </w:tc>
        <w:tc>
          <w:tcPr>
            <w:tcW w:w="1889" w:type="dxa"/>
          </w:tcPr>
          <w:p w14:paraId="63E85000" w14:textId="287F57DE" w:rsidR="00AD4107" w:rsidRPr="00CA49BA" w:rsidRDefault="00AD4107" w:rsidP="00777ECF">
            <w:pPr>
              <w:widowControl w:val="0"/>
              <w:rPr>
                <w:sz w:val="22"/>
              </w:rPr>
            </w:pPr>
            <w:r>
              <w:rPr>
                <w:sz w:val="22"/>
              </w:rPr>
              <w:t>1.</w:t>
            </w:r>
            <w:r w:rsidR="001532D4">
              <w:rPr>
                <w:sz w:val="22"/>
              </w:rPr>
              <w:t>8</w:t>
            </w:r>
            <w:r>
              <w:rPr>
                <w:sz w:val="22"/>
              </w:rPr>
              <w:t>%</w:t>
            </w:r>
          </w:p>
        </w:tc>
        <w:tc>
          <w:tcPr>
            <w:tcW w:w="993" w:type="dxa"/>
          </w:tcPr>
          <w:p w14:paraId="6251FBE5" w14:textId="77777777" w:rsidR="00AD4107" w:rsidRPr="00CA49BA" w:rsidRDefault="00AD4107" w:rsidP="00777ECF">
            <w:pPr>
              <w:widowControl w:val="0"/>
              <w:rPr>
                <w:sz w:val="22"/>
              </w:rPr>
            </w:pPr>
            <w:r>
              <w:rPr>
                <w:sz w:val="22"/>
              </w:rPr>
              <w:t>male</w:t>
            </w:r>
          </w:p>
        </w:tc>
        <w:tc>
          <w:tcPr>
            <w:tcW w:w="935" w:type="dxa"/>
          </w:tcPr>
          <w:p w14:paraId="7E396F9B" w14:textId="77777777" w:rsidR="00AD4107" w:rsidRPr="00CA49BA" w:rsidRDefault="00AD4107" w:rsidP="00777ECF">
            <w:pPr>
              <w:widowControl w:val="0"/>
              <w:rPr>
                <w:sz w:val="22"/>
              </w:rPr>
            </w:pPr>
            <w:r>
              <w:rPr>
                <w:sz w:val="22"/>
              </w:rPr>
              <w:t>dead</w:t>
            </w:r>
          </w:p>
        </w:tc>
        <w:tc>
          <w:tcPr>
            <w:tcW w:w="1462" w:type="dxa"/>
          </w:tcPr>
          <w:p w14:paraId="7C7B9154" w14:textId="77777777" w:rsidR="00AD4107" w:rsidRPr="00CA49BA" w:rsidRDefault="00AD4107" w:rsidP="00777ECF">
            <w:pPr>
              <w:widowControl w:val="0"/>
              <w:rPr>
                <w:sz w:val="22"/>
              </w:rPr>
            </w:pPr>
            <w:r>
              <w:rPr>
                <w:sz w:val="22"/>
              </w:rPr>
              <w:t>no</w:t>
            </w:r>
          </w:p>
        </w:tc>
      </w:tr>
      <w:tr w:rsidR="00AD4107" w:rsidRPr="00CA49BA" w14:paraId="54EC6A68" w14:textId="77777777" w:rsidTr="00AD4107">
        <w:tc>
          <w:tcPr>
            <w:tcW w:w="687" w:type="dxa"/>
          </w:tcPr>
          <w:p w14:paraId="661A37F8" w14:textId="77777777" w:rsidR="00AD4107" w:rsidRPr="00CA49BA" w:rsidRDefault="00AD4107" w:rsidP="00777ECF">
            <w:pPr>
              <w:widowControl w:val="0"/>
              <w:rPr>
                <w:sz w:val="22"/>
              </w:rPr>
            </w:pPr>
            <w:r w:rsidRPr="00CA49BA">
              <w:rPr>
                <w:sz w:val="22"/>
              </w:rPr>
              <w:t>16</w:t>
            </w:r>
          </w:p>
        </w:tc>
        <w:tc>
          <w:tcPr>
            <w:tcW w:w="1813" w:type="dxa"/>
          </w:tcPr>
          <w:p w14:paraId="16E20528" w14:textId="77777777" w:rsidR="00AD4107" w:rsidRPr="00CA49BA" w:rsidRDefault="00AD4107" w:rsidP="00777ECF">
            <w:pPr>
              <w:widowControl w:val="0"/>
              <w:rPr>
                <w:sz w:val="22"/>
              </w:rPr>
            </w:pPr>
            <w:r>
              <w:rPr>
                <w:sz w:val="22"/>
              </w:rPr>
              <w:t>John Milton</w:t>
            </w:r>
          </w:p>
        </w:tc>
        <w:tc>
          <w:tcPr>
            <w:tcW w:w="1276" w:type="dxa"/>
          </w:tcPr>
          <w:p w14:paraId="77EC7DC2" w14:textId="77777777" w:rsidR="00AD4107" w:rsidRPr="00CA49BA" w:rsidRDefault="00AD4107" w:rsidP="00777ECF">
            <w:pPr>
              <w:widowControl w:val="0"/>
              <w:rPr>
                <w:sz w:val="22"/>
              </w:rPr>
            </w:pPr>
            <w:r>
              <w:rPr>
                <w:sz w:val="22"/>
              </w:rPr>
              <w:t>5</w:t>
            </w:r>
          </w:p>
        </w:tc>
        <w:tc>
          <w:tcPr>
            <w:tcW w:w="1889" w:type="dxa"/>
          </w:tcPr>
          <w:p w14:paraId="46A17E73" w14:textId="1D2C6F6E" w:rsidR="00AD4107" w:rsidRPr="00CA49BA" w:rsidRDefault="00AD4107" w:rsidP="00777ECF">
            <w:pPr>
              <w:widowControl w:val="0"/>
              <w:rPr>
                <w:sz w:val="22"/>
              </w:rPr>
            </w:pPr>
            <w:r>
              <w:rPr>
                <w:sz w:val="22"/>
              </w:rPr>
              <w:t>1.</w:t>
            </w:r>
            <w:r w:rsidR="001532D4">
              <w:rPr>
                <w:sz w:val="22"/>
              </w:rPr>
              <w:t>5</w:t>
            </w:r>
            <w:r>
              <w:rPr>
                <w:sz w:val="22"/>
              </w:rPr>
              <w:t>%</w:t>
            </w:r>
          </w:p>
        </w:tc>
        <w:tc>
          <w:tcPr>
            <w:tcW w:w="993" w:type="dxa"/>
          </w:tcPr>
          <w:p w14:paraId="3C7CEF19" w14:textId="77777777" w:rsidR="00AD4107" w:rsidRPr="00CA49BA" w:rsidRDefault="00AD4107" w:rsidP="00777ECF">
            <w:pPr>
              <w:widowControl w:val="0"/>
              <w:rPr>
                <w:sz w:val="22"/>
              </w:rPr>
            </w:pPr>
            <w:r>
              <w:rPr>
                <w:sz w:val="22"/>
              </w:rPr>
              <w:t>male</w:t>
            </w:r>
          </w:p>
        </w:tc>
        <w:tc>
          <w:tcPr>
            <w:tcW w:w="935" w:type="dxa"/>
          </w:tcPr>
          <w:p w14:paraId="1FED6C73" w14:textId="77777777" w:rsidR="00AD4107" w:rsidRPr="00CA49BA" w:rsidRDefault="00AD4107" w:rsidP="00777ECF">
            <w:pPr>
              <w:widowControl w:val="0"/>
              <w:rPr>
                <w:sz w:val="22"/>
              </w:rPr>
            </w:pPr>
            <w:r>
              <w:rPr>
                <w:sz w:val="22"/>
              </w:rPr>
              <w:t>dead</w:t>
            </w:r>
          </w:p>
        </w:tc>
        <w:tc>
          <w:tcPr>
            <w:tcW w:w="1462" w:type="dxa"/>
          </w:tcPr>
          <w:p w14:paraId="72662D80" w14:textId="77777777" w:rsidR="00AD4107" w:rsidRPr="00CA49BA" w:rsidRDefault="00AD4107" w:rsidP="00777ECF">
            <w:pPr>
              <w:widowControl w:val="0"/>
              <w:rPr>
                <w:sz w:val="22"/>
              </w:rPr>
            </w:pPr>
            <w:r>
              <w:rPr>
                <w:sz w:val="22"/>
              </w:rPr>
              <w:t>no</w:t>
            </w:r>
          </w:p>
        </w:tc>
      </w:tr>
      <w:tr w:rsidR="00AD4107" w:rsidRPr="00CA49BA" w14:paraId="339DD90C" w14:textId="77777777" w:rsidTr="00AD4107">
        <w:tc>
          <w:tcPr>
            <w:tcW w:w="687" w:type="dxa"/>
          </w:tcPr>
          <w:p w14:paraId="0CBAE8A2" w14:textId="77777777" w:rsidR="00AD4107" w:rsidRPr="00CA49BA" w:rsidRDefault="00AD4107" w:rsidP="00777ECF">
            <w:pPr>
              <w:widowControl w:val="0"/>
              <w:rPr>
                <w:sz w:val="22"/>
              </w:rPr>
            </w:pPr>
            <w:r w:rsidRPr="00CA49BA">
              <w:rPr>
                <w:sz w:val="22"/>
              </w:rPr>
              <w:t>17</w:t>
            </w:r>
          </w:p>
        </w:tc>
        <w:tc>
          <w:tcPr>
            <w:tcW w:w="1813" w:type="dxa"/>
          </w:tcPr>
          <w:p w14:paraId="797B41F3" w14:textId="77777777" w:rsidR="00AD4107" w:rsidRPr="00CA49BA" w:rsidRDefault="00AD4107" w:rsidP="00777ECF">
            <w:pPr>
              <w:widowControl w:val="0"/>
              <w:rPr>
                <w:sz w:val="22"/>
              </w:rPr>
            </w:pPr>
            <w:r>
              <w:rPr>
                <w:sz w:val="22"/>
              </w:rPr>
              <w:t>Edward Young</w:t>
            </w:r>
          </w:p>
        </w:tc>
        <w:tc>
          <w:tcPr>
            <w:tcW w:w="1276" w:type="dxa"/>
          </w:tcPr>
          <w:p w14:paraId="089E02D6" w14:textId="77777777" w:rsidR="00AD4107" w:rsidRPr="00CA49BA" w:rsidRDefault="00AD4107" w:rsidP="00777ECF">
            <w:pPr>
              <w:widowControl w:val="0"/>
              <w:rPr>
                <w:sz w:val="22"/>
              </w:rPr>
            </w:pPr>
            <w:r>
              <w:rPr>
                <w:sz w:val="22"/>
              </w:rPr>
              <w:t>5</w:t>
            </w:r>
          </w:p>
        </w:tc>
        <w:tc>
          <w:tcPr>
            <w:tcW w:w="1889" w:type="dxa"/>
          </w:tcPr>
          <w:p w14:paraId="30DF9373" w14:textId="09EA816D" w:rsidR="00AD4107" w:rsidRPr="00CA49BA" w:rsidRDefault="00AD4107" w:rsidP="00777ECF">
            <w:pPr>
              <w:widowControl w:val="0"/>
              <w:rPr>
                <w:sz w:val="22"/>
              </w:rPr>
            </w:pPr>
            <w:r>
              <w:rPr>
                <w:sz w:val="22"/>
              </w:rPr>
              <w:t>1.</w:t>
            </w:r>
            <w:r w:rsidR="001532D4">
              <w:rPr>
                <w:sz w:val="22"/>
              </w:rPr>
              <w:t>5</w:t>
            </w:r>
            <w:r>
              <w:rPr>
                <w:sz w:val="22"/>
              </w:rPr>
              <w:t>%</w:t>
            </w:r>
          </w:p>
        </w:tc>
        <w:tc>
          <w:tcPr>
            <w:tcW w:w="993" w:type="dxa"/>
          </w:tcPr>
          <w:p w14:paraId="0C28761A" w14:textId="77777777" w:rsidR="00AD4107" w:rsidRPr="00CA49BA" w:rsidRDefault="00AD4107" w:rsidP="00777ECF">
            <w:pPr>
              <w:widowControl w:val="0"/>
              <w:rPr>
                <w:sz w:val="22"/>
              </w:rPr>
            </w:pPr>
            <w:r>
              <w:rPr>
                <w:sz w:val="22"/>
              </w:rPr>
              <w:t>male</w:t>
            </w:r>
          </w:p>
        </w:tc>
        <w:tc>
          <w:tcPr>
            <w:tcW w:w="935" w:type="dxa"/>
          </w:tcPr>
          <w:p w14:paraId="07477653" w14:textId="77777777" w:rsidR="00AD4107" w:rsidRPr="00CA49BA" w:rsidRDefault="00AD4107" w:rsidP="00777ECF">
            <w:pPr>
              <w:widowControl w:val="0"/>
              <w:rPr>
                <w:sz w:val="22"/>
              </w:rPr>
            </w:pPr>
            <w:r>
              <w:rPr>
                <w:sz w:val="22"/>
              </w:rPr>
              <w:t>dead</w:t>
            </w:r>
          </w:p>
        </w:tc>
        <w:tc>
          <w:tcPr>
            <w:tcW w:w="1462" w:type="dxa"/>
          </w:tcPr>
          <w:p w14:paraId="5B930E71" w14:textId="77777777" w:rsidR="00AD4107" w:rsidRPr="00CA49BA" w:rsidRDefault="00AD4107" w:rsidP="00777ECF">
            <w:pPr>
              <w:widowControl w:val="0"/>
              <w:rPr>
                <w:sz w:val="22"/>
              </w:rPr>
            </w:pPr>
            <w:r>
              <w:rPr>
                <w:sz w:val="22"/>
              </w:rPr>
              <w:t>no</w:t>
            </w:r>
          </w:p>
        </w:tc>
      </w:tr>
      <w:tr w:rsidR="00AD4107" w:rsidRPr="00CA49BA" w14:paraId="455A4DBC" w14:textId="77777777" w:rsidTr="00AD4107">
        <w:tc>
          <w:tcPr>
            <w:tcW w:w="687" w:type="dxa"/>
          </w:tcPr>
          <w:p w14:paraId="499C6C96" w14:textId="77777777" w:rsidR="00AD4107" w:rsidRPr="00CA49BA" w:rsidRDefault="00AD4107" w:rsidP="00777ECF">
            <w:pPr>
              <w:widowControl w:val="0"/>
              <w:rPr>
                <w:sz w:val="22"/>
              </w:rPr>
            </w:pPr>
            <w:r w:rsidRPr="00CA49BA">
              <w:rPr>
                <w:sz w:val="22"/>
              </w:rPr>
              <w:t>18</w:t>
            </w:r>
          </w:p>
        </w:tc>
        <w:tc>
          <w:tcPr>
            <w:tcW w:w="1813" w:type="dxa"/>
          </w:tcPr>
          <w:p w14:paraId="10FE9E6C" w14:textId="77777777" w:rsidR="00AD4107" w:rsidRPr="00CA49BA" w:rsidRDefault="00AD4107" w:rsidP="00777ECF">
            <w:pPr>
              <w:widowControl w:val="0"/>
              <w:rPr>
                <w:sz w:val="22"/>
              </w:rPr>
            </w:pPr>
            <w:r>
              <w:rPr>
                <w:sz w:val="22"/>
              </w:rPr>
              <w:t>Catherine Hamilton</w:t>
            </w:r>
          </w:p>
        </w:tc>
        <w:tc>
          <w:tcPr>
            <w:tcW w:w="1276" w:type="dxa"/>
          </w:tcPr>
          <w:p w14:paraId="1310463E" w14:textId="77777777" w:rsidR="00AD4107" w:rsidRPr="00CA49BA" w:rsidRDefault="00AD4107" w:rsidP="00777ECF">
            <w:pPr>
              <w:widowControl w:val="0"/>
              <w:rPr>
                <w:sz w:val="22"/>
              </w:rPr>
            </w:pPr>
            <w:r>
              <w:rPr>
                <w:sz w:val="22"/>
              </w:rPr>
              <w:t>5</w:t>
            </w:r>
          </w:p>
        </w:tc>
        <w:tc>
          <w:tcPr>
            <w:tcW w:w="1889" w:type="dxa"/>
          </w:tcPr>
          <w:p w14:paraId="7263640E" w14:textId="5769352F" w:rsidR="00AD4107" w:rsidRPr="00CA49BA" w:rsidRDefault="00AD4107" w:rsidP="00777ECF">
            <w:pPr>
              <w:widowControl w:val="0"/>
              <w:rPr>
                <w:sz w:val="22"/>
              </w:rPr>
            </w:pPr>
            <w:r>
              <w:rPr>
                <w:sz w:val="22"/>
              </w:rPr>
              <w:t>1.</w:t>
            </w:r>
            <w:r w:rsidR="001532D4">
              <w:rPr>
                <w:sz w:val="22"/>
              </w:rPr>
              <w:t>5</w:t>
            </w:r>
            <w:r>
              <w:rPr>
                <w:sz w:val="22"/>
              </w:rPr>
              <w:t>%</w:t>
            </w:r>
          </w:p>
        </w:tc>
        <w:tc>
          <w:tcPr>
            <w:tcW w:w="993" w:type="dxa"/>
          </w:tcPr>
          <w:p w14:paraId="6A025B61" w14:textId="77777777" w:rsidR="00AD4107" w:rsidRPr="00CA49BA" w:rsidRDefault="00AD4107" w:rsidP="00777ECF">
            <w:pPr>
              <w:widowControl w:val="0"/>
              <w:rPr>
                <w:sz w:val="22"/>
              </w:rPr>
            </w:pPr>
            <w:r>
              <w:rPr>
                <w:sz w:val="22"/>
              </w:rPr>
              <w:t>female</w:t>
            </w:r>
          </w:p>
        </w:tc>
        <w:tc>
          <w:tcPr>
            <w:tcW w:w="935" w:type="dxa"/>
          </w:tcPr>
          <w:p w14:paraId="77788076" w14:textId="77777777" w:rsidR="00AD4107" w:rsidRPr="00CA49BA" w:rsidRDefault="00AD4107" w:rsidP="00777ECF">
            <w:pPr>
              <w:widowControl w:val="0"/>
              <w:rPr>
                <w:sz w:val="22"/>
              </w:rPr>
            </w:pPr>
            <w:r>
              <w:rPr>
                <w:sz w:val="22"/>
              </w:rPr>
              <w:t>dead</w:t>
            </w:r>
          </w:p>
        </w:tc>
        <w:tc>
          <w:tcPr>
            <w:tcW w:w="1462" w:type="dxa"/>
          </w:tcPr>
          <w:p w14:paraId="64E5221B" w14:textId="77777777" w:rsidR="00AD4107" w:rsidRPr="00CA49BA" w:rsidRDefault="00AD4107" w:rsidP="00777ECF">
            <w:pPr>
              <w:widowControl w:val="0"/>
              <w:rPr>
                <w:sz w:val="22"/>
              </w:rPr>
            </w:pPr>
            <w:r>
              <w:rPr>
                <w:sz w:val="22"/>
              </w:rPr>
              <w:t>yes</w:t>
            </w:r>
          </w:p>
        </w:tc>
      </w:tr>
      <w:tr w:rsidR="00AD4107" w:rsidRPr="00CA49BA" w14:paraId="50727DB0" w14:textId="77777777" w:rsidTr="00AD4107">
        <w:tc>
          <w:tcPr>
            <w:tcW w:w="687" w:type="dxa"/>
          </w:tcPr>
          <w:p w14:paraId="3464FCAA" w14:textId="77777777" w:rsidR="00AD4107" w:rsidRPr="00CA49BA" w:rsidRDefault="00AD4107" w:rsidP="00777ECF">
            <w:pPr>
              <w:widowControl w:val="0"/>
              <w:rPr>
                <w:sz w:val="22"/>
              </w:rPr>
            </w:pPr>
            <w:r w:rsidRPr="00CA49BA">
              <w:rPr>
                <w:sz w:val="22"/>
              </w:rPr>
              <w:t>19</w:t>
            </w:r>
          </w:p>
        </w:tc>
        <w:tc>
          <w:tcPr>
            <w:tcW w:w="1813" w:type="dxa"/>
          </w:tcPr>
          <w:p w14:paraId="213DD7A8" w14:textId="77777777" w:rsidR="00AD4107" w:rsidRPr="00CA49BA" w:rsidRDefault="00AD4107" w:rsidP="00777ECF">
            <w:pPr>
              <w:widowControl w:val="0"/>
              <w:rPr>
                <w:sz w:val="22"/>
              </w:rPr>
            </w:pPr>
            <w:r>
              <w:rPr>
                <w:sz w:val="22"/>
              </w:rPr>
              <w:t>Anna Maria Clarke</w:t>
            </w:r>
          </w:p>
        </w:tc>
        <w:tc>
          <w:tcPr>
            <w:tcW w:w="1276" w:type="dxa"/>
          </w:tcPr>
          <w:p w14:paraId="5C870FF6" w14:textId="77777777" w:rsidR="00AD4107" w:rsidRPr="00CA49BA" w:rsidRDefault="00AD4107" w:rsidP="00777ECF">
            <w:pPr>
              <w:widowControl w:val="0"/>
              <w:rPr>
                <w:sz w:val="22"/>
              </w:rPr>
            </w:pPr>
            <w:r>
              <w:rPr>
                <w:sz w:val="22"/>
              </w:rPr>
              <w:t>4</w:t>
            </w:r>
          </w:p>
        </w:tc>
        <w:tc>
          <w:tcPr>
            <w:tcW w:w="1889" w:type="dxa"/>
          </w:tcPr>
          <w:p w14:paraId="447C3898" w14:textId="51B24D94" w:rsidR="00AD4107" w:rsidRPr="00CA49BA" w:rsidRDefault="00AD4107" w:rsidP="00777ECF">
            <w:pPr>
              <w:widowControl w:val="0"/>
              <w:rPr>
                <w:sz w:val="22"/>
              </w:rPr>
            </w:pPr>
            <w:r>
              <w:rPr>
                <w:sz w:val="22"/>
              </w:rPr>
              <w:t>1.</w:t>
            </w:r>
            <w:r w:rsidR="001532D4">
              <w:rPr>
                <w:sz w:val="22"/>
              </w:rPr>
              <w:t>2</w:t>
            </w:r>
            <w:r>
              <w:rPr>
                <w:sz w:val="22"/>
              </w:rPr>
              <w:t>%</w:t>
            </w:r>
          </w:p>
        </w:tc>
        <w:tc>
          <w:tcPr>
            <w:tcW w:w="993" w:type="dxa"/>
          </w:tcPr>
          <w:p w14:paraId="6C93EC18" w14:textId="77777777" w:rsidR="00AD4107" w:rsidRPr="00CA49BA" w:rsidRDefault="00AD4107" w:rsidP="00777ECF">
            <w:pPr>
              <w:widowControl w:val="0"/>
              <w:rPr>
                <w:sz w:val="22"/>
              </w:rPr>
            </w:pPr>
            <w:r>
              <w:rPr>
                <w:sz w:val="22"/>
              </w:rPr>
              <w:t>female</w:t>
            </w:r>
          </w:p>
        </w:tc>
        <w:tc>
          <w:tcPr>
            <w:tcW w:w="935" w:type="dxa"/>
          </w:tcPr>
          <w:p w14:paraId="01D53C80" w14:textId="77777777" w:rsidR="00AD4107" w:rsidRPr="00CA49BA" w:rsidRDefault="00AD4107" w:rsidP="00777ECF">
            <w:pPr>
              <w:widowControl w:val="0"/>
              <w:rPr>
                <w:sz w:val="22"/>
              </w:rPr>
            </w:pPr>
            <w:r>
              <w:rPr>
                <w:sz w:val="22"/>
              </w:rPr>
              <w:t>living</w:t>
            </w:r>
          </w:p>
        </w:tc>
        <w:tc>
          <w:tcPr>
            <w:tcW w:w="1462" w:type="dxa"/>
          </w:tcPr>
          <w:p w14:paraId="6C7E9DA4" w14:textId="77777777" w:rsidR="00AD4107" w:rsidRPr="00CA49BA" w:rsidRDefault="00AD4107" w:rsidP="00777ECF">
            <w:pPr>
              <w:widowControl w:val="0"/>
              <w:rPr>
                <w:sz w:val="22"/>
              </w:rPr>
            </w:pPr>
            <w:r>
              <w:rPr>
                <w:sz w:val="22"/>
              </w:rPr>
              <w:t>yes</w:t>
            </w:r>
          </w:p>
        </w:tc>
      </w:tr>
      <w:tr w:rsidR="00AD4107" w:rsidRPr="00CA49BA" w14:paraId="4439642A" w14:textId="77777777" w:rsidTr="00AD4107">
        <w:tc>
          <w:tcPr>
            <w:tcW w:w="687" w:type="dxa"/>
          </w:tcPr>
          <w:p w14:paraId="534CA313" w14:textId="77777777" w:rsidR="00AD4107" w:rsidRPr="00CA49BA" w:rsidRDefault="00AD4107" w:rsidP="00777ECF">
            <w:pPr>
              <w:widowControl w:val="0"/>
              <w:rPr>
                <w:sz w:val="22"/>
              </w:rPr>
            </w:pPr>
            <w:r w:rsidRPr="00CA49BA">
              <w:rPr>
                <w:sz w:val="22"/>
              </w:rPr>
              <w:t>20</w:t>
            </w:r>
          </w:p>
        </w:tc>
        <w:tc>
          <w:tcPr>
            <w:tcW w:w="1813" w:type="dxa"/>
          </w:tcPr>
          <w:p w14:paraId="3E18FD73" w14:textId="77777777" w:rsidR="00AD4107" w:rsidRPr="00CA49BA" w:rsidRDefault="00AD4107" w:rsidP="00777ECF">
            <w:pPr>
              <w:widowControl w:val="0"/>
              <w:rPr>
                <w:sz w:val="22"/>
              </w:rPr>
            </w:pPr>
            <w:r>
              <w:rPr>
                <w:sz w:val="22"/>
              </w:rPr>
              <w:t>Court Dewes</w:t>
            </w:r>
          </w:p>
        </w:tc>
        <w:tc>
          <w:tcPr>
            <w:tcW w:w="1276" w:type="dxa"/>
          </w:tcPr>
          <w:p w14:paraId="5FBFEDAE" w14:textId="77777777" w:rsidR="00AD4107" w:rsidRPr="00CA49BA" w:rsidRDefault="00AD4107" w:rsidP="00777ECF">
            <w:pPr>
              <w:widowControl w:val="0"/>
              <w:rPr>
                <w:sz w:val="22"/>
              </w:rPr>
            </w:pPr>
            <w:r>
              <w:rPr>
                <w:sz w:val="22"/>
              </w:rPr>
              <w:t>4</w:t>
            </w:r>
          </w:p>
        </w:tc>
        <w:tc>
          <w:tcPr>
            <w:tcW w:w="1889" w:type="dxa"/>
          </w:tcPr>
          <w:p w14:paraId="610E224C" w14:textId="6A9547D8" w:rsidR="00AD4107" w:rsidRPr="00CA49BA" w:rsidRDefault="00AD4107" w:rsidP="00777ECF">
            <w:pPr>
              <w:widowControl w:val="0"/>
              <w:rPr>
                <w:sz w:val="22"/>
              </w:rPr>
            </w:pPr>
            <w:r>
              <w:rPr>
                <w:sz w:val="22"/>
              </w:rPr>
              <w:t>1.</w:t>
            </w:r>
            <w:r w:rsidR="001532D4">
              <w:rPr>
                <w:sz w:val="22"/>
              </w:rPr>
              <w:t>2</w:t>
            </w:r>
            <w:r>
              <w:rPr>
                <w:sz w:val="22"/>
              </w:rPr>
              <w:t>%</w:t>
            </w:r>
          </w:p>
        </w:tc>
        <w:tc>
          <w:tcPr>
            <w:tcW w:w="993" w:type="dxa"/>
          </w:tcPr>
          <w:p w14:paraId="7646A1A3" w14:textId="77777777" w:rsidR="00AD4107" w:rsidRPr="00CA49BA" w:rsidRDefault="00AD4107" w:rsidP="00777ECF">
            <w:pPr>
              <w:widowControl w:val="0"/>
              <w:rPr>
                <w:sz w:val="22"/>
              </w:rPr>
            </w:pPr>
            <w:r>
              <w:rPr>
                <w:sz w:val="22"/>
              </w:rPr>
              <w:t>male</w:t>
            </w:r>
          </w:p>
        </w:tc>
        <w:tc>
          <w:tcPr>
            <w:tcW w:w="935" w:type="dxa"/>
          </w:tcPr>
          <w:p w14:paraId="0EB3D6DD" w14:textId="77777777" w:rsidR="00AD4107" w:rsidRPr="00CA49BA" w:rsidRDefault="00AD4107" w:rsidP="00777ECF">
            <w:pPr>
              <w:widowControl w:val="0"/>
              <w:rPr>
                <w:sz w:val="22"/>
              </w:rPr>
            </w:pPr>
            <w:r>
              <w:rPr>
                <w:sz w:val="22"/>
              </w:rPr>
              <w:t>living</w:t>
            </w:r>
          </w:p>
        </w:tc>
        <w:tc>
          <w:tcPr>
            <w:tcW w:w="1462" w:type="dxa"/>
          </w:tcPr>
          <w:p w14:paraId="24469E73" w14:textId="77777777" w:rsidR="00AD4107" w:rsidRPr="00CA49BA" w:rsidRDefault="00AD4107" w:rsidP="00777ECF">
            <w:pPr>
              <w:widowControl w:val="0"/>
              <w:rPr>
                <w:sz w:val="22"/>
              </w:rPr>
            </w:pPr>
            <w:r>
              <w:rPr>
                <w:sz w:val="22"/>
              </w:rPr>
              <w:t>yes</w:t>
            </w:r>
          </w:p>
        </w:tc>
      </w:tr>
    </w:tbl>
    <w:p w14:paraId="7A02BDF9" w14:textId="77777777" w:rsidR="00895DC7" w:rsidRPr="00281779" w:rsidRDefault="00895DC7" w:rsidP="009C5FFB">
      <w:pPr>
        <w:ind w:firstLine="284"/>
      </w:pPr>
    </w:p>
    <w:p w14:paraId="50F40493" w14:textId="6187A6F5" w:rsidR="00A05136" w:rsidRDefault="002C5FBB" w:rsidP="003302CE">
      <w:pPr>
        <w:ind w:firstLine="284"/>
      </w:pPr>
      <w:r>
        <w:t xml:space="preserve">Hamilton’s reading tastes, at least by author, are wide-ranging; her reading material is the cumulative product of many different </w:t>
      </w:r>
      <w:r w:rsidR="009E1DB8">
        <w:t>writers</w:t>
      </w:r>
      <w:r>
        <w:t xml:space="preserve"> rather than a favourite few. By a significant margin</w:t>
      </w:r>
      <w:r w:rsidR="00D56FA8">
        <w:t>,</w:t>
      </w:r>
      <w:r>
        <w:t xml:space="preserve"> the author best represented</w:t>
      </w:r>
      <w:r w:rsidR="00281779">
        <w:t>, with</w:t>
      </w:r>
      <w:r>
        <w:t xml:space="preserve"> </w:t>
      </w:r>
      <w:r w:rsidR="00E72F50">
        <w:t>13%</w:t>
      </w:r>
      <w:r w:rsidR="00281779">
        <w:t xml:space="preserve"> of experiences overall,</w:t>
      </w:r>
      <w:r w:rsidR="00E72F50">
        <w:t xml:space="preserve"> </w:t>
      </w:r>
      <w:r w:rsidR="00B87E1C">
        <w:t>i</w:t>
      </w:r>
      <w:r>
        <w:t xml:space="preserve">s her </w:t>
      </w:r>
      <w:r w:rsidR="00EC27D8">
        <w:t xml:space="preserve">close </w:t>
      </w:r>
      <w:r>
        <w:t>older friend Mary Delany</w:t>
      </w:r>
      <w:r w:rsidR="008D410F">
        <w:t>,</w:t>
      </w:r>
      <w:r w:rsidR="00EC27D8">
        <w:rPr>
          <w:rStyle w:val="FootnoteReference"/>
        </w:rPr>
        <w:footnoteReference w:id="13"/>
      </w:r>
      <w:r w:rsidR="00E72F50">
        <w:t xml:space="preserve"> </w:t>
      </w:r>
      <w:r w:rsidR="001C412D">
        <w:t xml:space="preserve">an artist and courtier </w:t>
      </w:r>
      <w:r>
        <w:t>who</w:t>
      </w:r>
      <w:r w:rsidR="001C412D">
        <w:t>, like Hamilton,</w:t>
      </w:r>
      <w:r>
        <w:t xml:space="preserve"> was never published in her lifetime</w:t>
      </w:r>
      <w:r w:rsidR="001C412D">
        <w:t xml:space="preserve">. </w:t>
      </w:r>
      <w:r w:rsidR="00281779">
        <w:t xml:space="preserve">When </w:t>
      </w:r>
      <w:r w:rsidR="00167E59">
        <w:t>Hamilton mentions reading Delany</w:t>
      </w:r>
      <w:r w:rsidR="00D56FA8">
        <w:t>,</w:t>
      </w:r>
      <w:r w:rsidR="007F7BED">
        <w:t xml:space="preserve"> </w:t>
      </w:r>
      <w:r w:rsidR="00167E59">
        <w:t xml:space="preserve">she almost always </w:t>
      </w:r>
      <w:r w:rsidR="00B81E34">
        <w:t xml:space="preserve">means </w:t>
      </w:r>
      <w:r w:rsidR="009E1DB8">
        <w:t xml:space="preserve">reading the letters her friend wrote, </w:t>
      </w:r>
      <w:r w:rsidR="00792680">
        <w:t xml:space="preserve">often </w:t>
      </w:r>
      <w:r w:rsidR="009E1DB8">
        <w:t>to people other than herself</w:t>
      </w:r>
      <w:r w:rsidR="001C412D">
        <w:t xml:space="preserve">. </w:t>
      </w:r>
      <w:r w:rsidR="007223AC">
        <w:t xml:space="preserve">As well as fulfilling a useful practical purpose in everyday life, the </w:t>
      </w:r>
      <w:r w:rsidR="009E1DB8">
        <w:t xml:space="preserve">letter </w:t>
      </w:r>
      <w:r w:rsidR="007223AC">
        <w:t>h</w:t>
      </w:r>
      <w:r w:rsidR="009E1DB8">
        <w:t>eld</w:t>
      </w:r>
      <w:r w:rsidR="007223AC">
        <w:t xml:space="preserve"> </w:t>
      </w:r>
      <w:r w:rsidR="009E1DB8">
        <w:t xml:space="preserve">significant </w:t>
      </w:r>
      <w:r w:rsidR="007223AC">
        <w:t xml:space="preserve">aesthetic </w:t>
      </w:r>
      <w:r w:rsidR="009E1DB8">
        <w:t>interest</w:t>
      </w:r>
      <w:r w:rsidR="007223AC">
        <w:t xml:space="preserve"> for Hamilton</w:t>
      </w:r>
      <w:r w:rsidR="00D56FA8">
        <w:t>, and</w:t>
      </w:r>
      <w:r w:rsidR="009E1DB8">
        <w:t xml:space="preserve"> s</w:t>
      </w:r>
      <w:r w:rsidR="007223AC">
        <w:t xml:space="preserve">he </w:t>
      </w:r>
      <w:r w:rsidR="002F1C4B">
        <w:t>often</w:t>
      </w:r>
      <w:r w:rsidR="007223AC">
        <w:t xml:space="preserve"> comments on the skills of </w:t>
      </w:r>
      <w:r w:rsidR="009E1DB8">
        <w:t>epistolary artists</w:t>
      </w:r>
      <w:r w:rsidR="007223AC">
        <w:t xml:space="preserve">. </w:t>
      </w:r>
      <w:r w:rsidR="00B81E34">
        <w:t xml:space="preserve">It </w:t>
      </w:r>
      <w:r w:rsidR="007223AC">
        <w:t xml:space="preserve">is clear that </w:t>
      </w:r>
      <w:r w:rsidR="001C412D">
        <w:t xml:space="preserve">Hamilton </w:t>
      </w:r>
      <w:r w:rsidR="00E72F50">
        <w:t xml:space="preserve">admired </w:t>
      </w:r>
      <w:r w:rsidR="001C412D">
        <w:t>Delany</w:t>
      </w:r>
      <w:r w:rsidR="00E72F50">
        <w:t>’s epistolary style</w:t>
      </w:r>
      <w:r w:rsidR="007F7BED">
        <w:t xml:space="preserve"> immensely</w:t>
      </w:r>
      <w:r w:rsidR="007223AC">
        <w:t>.</w:t>
      </w:r>
      <w:r w:rsidR="00792680" w:rsidRPr="002E69D8">
        <w:rPr>
          <w:rStyle w:val="FootnoteReference"/>
        </w:rPr>
        <w:footnoteReference w:id="14"/>
      </w:r>
      <w:r w:rsidR="007223AC">
        <w:t xml:space="preserve"> She</w:t>
      </w:r>
      <w:r w:rsidR="001C412D">
        <w:t xml:space="preserve"> frequently petitioned to borrow and copy letters written by </w:t>
      </w:r>
      <w:r w:rsidR="00B81E34">
        <w:lastRenderedPageBreak/>
        <w:t xml:space="preserve">Delany </w:t>
      </w:r>
      <w:r w:rsidR="009E1DB8">
        <w:t xml:space="preserve">to other </w:t>
      </w:r>
      <w:r w:rsidR="00B81E34">
        <w:t>correspondents</w:t>
      </w:r>
      <w:r w:rsidR="007223AC">
        <w:t xml:space="preserve"> </w:t>
      </w:r>
      <w:r w:rsidR="001C412D">
        <w:t xml:space="preserve">so </w:t>
      </w:r>
      <w:r w:rsidR="00E72F50">
        <w:t xml:space="preserve">that </w:t>
      </w:r>
      <w:r w:rsidR="001C412D">
        <w:t>she c</w:t>
      </w:r>
      <w:r w:rsidR="007223AC">
        <w:t>ould</w:t>
      </w:r>
      <w:r w:rsidR="001C412D">
        <w:t xml:space="preserve"> </w:t>
      </w:r>
      <w:r w:rsidR="00167E59">
        <w:t xml:space="preserve">transcribe, </w:t>
      </w:r>
      <w:r w:rsidR="001C412D">
        <w:t>consult</w:t>
      </w:r>
      <w:r w:rsidR="007F7BED">
        <w:t>,</w:t>
      </w:r>
      <w:r w:rsidR="00167E59">
        <w:t xml:space="preserve"> enjoy</w:t>
      </w:r>
      <w:r w:rsidR="00D56FA8">
        <w:t>,</w:t>
      </w:r>
      <w:r w:rsidR="00167E59">
        <w:t xml:space="preserve"> </w:t>
      </w:r>
      <w:r w:rsidR="007F7BED">
        <w:t xml:space="preserve">and share </w:t>
      </w:r>
      <w:r w:rsidR="001C412D">
        <w:t>them at a later date.</w:t>
      </w:r>
      <w:r w:rsidR="00E72F50">
        <w:t xml:space="preserve"> </w:t>
      </w:r>
      <w:r w:rsidR="00792680">
        <w:t>One of</w:t>
      </w:r>
      <w:r w:rsidR="00167E59">
        <w:t xml:space="preserve"> Hamilton’s</w:t>
      </w:r>
      <w:r w:rsidR="00E72F50">
        <w:t xml:space="preserve"> </w:t>
      </w:r>
      <w:r w:rsidR="00792680">
        <w:t xml:space="preserve">six extant </w:t>
      </w:r>
      <w:r w:rsidR="00E72F50">
        <w:t>manuscript books is filled entirely with transcripts of Delany’s letters, and her writings feature heavily in the other</w:t>
      </w:r>
      <w:r w:rsidR="00B81E34">
        <w:t>s</w:t>
      </w:r>
      <w:r w:rsidR="00E72F50">
        <w:t xml:space="preserve"> too</w:t>
      </w:r>
      <w:r w:rsidR="00792680">
        <w:t xml:space="preserve"> (</w:t>
      </w:r>
      <w:proofErr w:type="spellStart"/>
      <w:r w:rsidR="00792680">
        <w:t>Voloshkova</w:t>
      </w:r>
      <w:proofErr w:type="spellEnd"/>
      <w:r w:rsidR="00792680">
        <w:t xml:space="preserve"> 2023</w:t>
      </w:r>
      <w:r w:rsidR="00A72D8F">
        <w:t>,</w:t>
      </w:r>
      <w:r w:rsidR="00792680">
        <w:t xml:space="preserve"> </w:t>
      </w:r>
      <w:r w:rsidR="009B2264" w:rsidRPr="00716918">
        <w:rPr>
          <w:rFonts w:cs="Helvetica"/>
          <w:color w:val="333333"/>
          <w:shd w:val="clear" w:color="auto" w:fill="FFFFFF"/>
        </w:rPr>
        <w:t>Coulombeau</w:t>
      </w:r>
      <w:r w:rsidR="009B2264">
        <w:rPr>
          <w:rFonts w:cs="Helvetica"/>
          <w:color w:val="333333"/>
          <w:shd w:val="clear" w:color="auto" w:fill="FFFFFF"/>
        </w:rPr>
        <w:t xml:space="preserve"> </w:t>
      </w:r>
      <w:r w:rsidR="00F00A5E">
        <w:t>in preparation</w:t>
      </w:r>
      <w:r w:rsidR="00792680">
        <w:t>).</w:t>
      </w:r>
    </w:p>
    <w:p w14:paraId="76A25562" w14:textId="33345037" w:rsidR="002C5FBB" w:rsidRDefault="002C5FBB" w:rsidP="00A05136">
      <w:pPr>
        <w:ind w:firstLine="284"/>
      </w:pPr>
      <w:r>
        <w:t xml:space="preserve">Hugh </w:t>
      </w:r>
      <w:r w:rsidRPr="00493E24">
        <w:t>Blair</w:t>
      </w:r>
      <w:r w:rsidR="008D410F" w:rsidRPr="00493E24">
        <w:t xml:space="preserve"> (</w:t>
      </w:r>
      <w:r w:rsidR="000A27FF" w:rsidRPr="00493E24">
        <w:t>1718</w:t>
      </w:r>
      <w:r w:rsidR="00FE3759">
        <w:rPr>
          <w:rFonts w:cs="Times New Roman"/>
        </w:rPr>
        <w:t>–</w:t>
      </w:r>
      <w:r w:rsidR="000A27FF" w:rsidRPr="00493E24">
        <w:t>1800),</w:t>
      </w:r>
      <w:r w:rsidRPr="00493E24">
        <w:t xml:space="preserve"> whose </w:t>
      </w:r>
      <w:r>
        <w:rPr>
          <w:i/>
        </w:rPr>
        <w:t>Lectures on Rhetoric and Belles Lettres</w:t>
      </w:r>
      <w:r>
        <w:t xml:space="preserve"> were published in 1783, is the most well-represented male author and published author</w:t>
      </w:r>
      <w:r w:rsidR="00B81E34">
        <w:t>;</w:t>
      </w:r>
      <w:r>
        <w:t xml:space="preserve"> his work account</w:t>
      </w:r>
      <w:r w:rsidR="00B81E34">
        <w:t>s</w:t>
      </w:r>
      <w:r>
        <w:t xml:space="preserve"> for 6% of Hamilton’s readings</w:t>
      </w:r>
      <w:r w:rsidR="009E1DB8">
        <w:t xml:space="preserve"> during this period</w:t>
      </w:r>
      <w:r>
        <w:t xml:space="preserve">. </w:t>
      </w:r>
      <w:r w:rsidR="007F7BED">
        <w:t xml:space="preserve">In contrast to Delany, Blair’s position in the line-up </w:t>
      </w:r>
      <w:r w:rsidR="005A10E1">
        <w:t>largely depends on sociable readings w</w:t>
      </w:r>
      <w:r w:rsidR="00B81E34">
        <w:t xml:space="preserve">hich </w:t>
      </w:r>
      <w:r w:rsidR="007F7BED">
        <w:t xml:space="preserve">Hamilton </w:t>
      </w:r>
      <w:r w:rsidR="00B81E34">
        <w:t>conducted with</w:t>
      </w:r>
      <w:r w:rsidR="007F7BED">
        <w:t xml:space="preserve"> Lady Wake</w:t>
      </w:r>
      <w:r w:rsidR="005A10E1">
        <w:t xml:space="preserve">, </w:t>
      </w:r>
      <w:r w:rsidR="007F7BED">
        <w:t>Charlotte Walsingham</w:t>
      </w:r>
      <w:r w:rsidR="005A10E1">
        <w:t>, and Anna Maria Clarke</w:t>
      </w:r>
      <w:r w:rsidR="000A27FF">
        <w:t xml:space="preserve">. However, </w:t>
      </w:r>
      <w:r w:rsidR="005A10E1">
        <w:t xml:space="preserve">Hamilton </w:t>
      </w:r>
      <w:r w:rsidR="00B81E34">
        <w:t xml:space="preserve">also </w:t>
      </w:r>
      <w:r w:rsidR="005A10E1">
        <w:t>approved the work independently</w:t>
      </w:r>
      <w:r w:rsidR="00B81E34">
        <w:t>:</w:t>
      </w:r>
      <w:r w:rsidR="005A10E1">
        <w:t xml:space="preserve"> after a reading with Walsingham she remarks</w:t>
      </w:r>
      <w:r w:rsidR="009E1DB8">
        <w:t xml:space="preserve"> in her diary</w:t>
      </w:r>
      <w:r w:rsidR="005A10E1">
        <w:t xml:space="preserve">, </w:t>
      </w:r>
      <w:r w:rsidR="00423161">
        <w:t>‘</w:t>
      </w:r>
      <w:r w:rsidR="005A10E1">
        <w:t xml:space="preserve">I think Blair one of </w:t>
      </w:r>
      <w:r w:rsidR="007B3422">
        <w:t>y</w:t>
      </w:r>
      <w:r w:rsidR="005A10E1" w:rsidRPr="002F1C4B">
        <w:rPr>
          <w:vertAlign w:val="superscript"/>
        </w:rPr>
        <w:t>e</w:t>
      </w:r>
      <w:r w:rsidR="007B3422">
        <w:t>.</w:t>
      </w:r>
      <w:r w:rsidR="005A10E1">
        <w:t xml:space="preserve"> most elegant writers we have – he </w:t>
      </w:r>
      <w:r w:rsidR="005A10E1" w:rsidRPr="002F1C4B">
        <w:rPr>
          <w:u w:val="single"/>
        </w:rPr>
        <w:t>interests</w:t>
      </w:r>
      <w:r w:rsidR="005A10E1">
        <w:t xml:space="preserve"> and </w:t>
      </w:r>
      <w:r w:rsidR="005A10E1" w:rsidRPr="002F1C4B">
        <w:rPr>
          <w:u w:val="single"/>
        </w:rPr>
        <w:t>persuades</w:t>
      </w:r>
      <w:r w:rsidR="00423161">
        <w:t>’</w:t>
      </w:r>
      <w:r w:rsidR="005A10E1">
        <w:t xml:space="preserve"> (HAM/2/12</w:t>
      </w:r>
      <w:r w:rsidR="00FC1962">
        <w:t>:</w:t>
      </w:r>
      <w:r w:rsidR="00A05136">
        <w:t xml:space="preserve"> </w:t>
      </w:r>
      <w:r w:rsidR="003568CE">
        <w:t>65</w:t>
      </w:r>
      <w:r w:rsidR="005A10E1">
        <w:t xml:space="preserve">). </w:t>
      </w:r>
      <w:r w:rsidR="00B81E34">
        <w:t xml:space="preserve">Close </w:t>
      </w:r>
      <w:r>
        <w:t xml:space="preserve">to </w:t>
      </w:r>
      <w:r w:rsidR="005A10E1">
        <w:t>Blair</w:t>
      </w:r>
      <w:r>
        <w:t xml:space="preserve"> are </w:t>
      </w:r>
      <w:r w:rsidR="005A10E1">
        <w:t>two women</w:t>
      </w:r>
      <w:r w:rsidR="00553B4E">
        <w:t>,</w:t>
      </w:r>
      <w:r w:rsidR="005A10E1">
        <w:t xml:space="preserve"> </w:t>
      </w:r>
      <w:r w:rsidR="009E1DB8">
        <w:t xml:space="preserve">each of </w:t>
      </w:r>
      <w:r w:rsidR="005A10E1">
        <w:t>w</w:t>
      </w:r>
      <w:r w:rsidR="002A451B">
        <w:t>hose writings account for</w:t>
      </w:r>
      <w:r w:rsidR="005A10E1">
        <w:t xml:space="preserve"> 5%</w:t>
      </w:r>
      <w:r w:rsidR="002A451B">
        <w:t xml:space="preserve"> of Hamilton’s reading. </w:t>
      </w:r>
      <w:r w:rsidR="004F6624">
        <w:t xml:space="preserve">The first is </w:t>
      </w:r>
      <w:r>
        <w:t xml:space="preserve">Hannah More, </w:t>
      </w:r>
      <w:r w:rsidR="004F6624">
        <w:t xml:space="preserve">whose poem </w:t>
      </w:r>
      <w:r w:rsidR="004F6624" w:rsidRPr="004F6624">
        <w:rPr>
          <w:i/>
          <w:iCs/>
        </w:rPr>
        <w:t>The Bas Bleu: or, Conversation</w:t>
      </w:r>
      <w:r w:rsidR="004F6624">
        <w:t xml:space="preserve"> was </w:t>
      </w:r>
      <w:r w:rsidR="00B81E34">
        <w:t xml:space="preserve">circulating throughout </w:t>
      </w:r>
      <w:r w:rsidR="004F6624">
        <w:t xml:space="preserve">the </w:t>
      </w:r>
      <w:r w:rsidR="00E84DDC">
        <w:t>B</w:t>
      </w:r>
      <w:r w:rsidR="004F6624">
        <w:t>luestocking circle during this period and came in for many readings, both solitary and sociable</w:t>
      </w:r>
      <w:r w:rsidR="008D410F">
        <w:t xml:space="preserve"> (see Haslett</w:t>
      </w:r>
      <w:r w:rsidR="00281779">
        <w:rPr>
          <w:i/>
          <w:iCs/>
        </w:rPr>
        <w:t xml:space="preserve"> </w:t>
      </w:r>
      <w:r w:rsidR="00281779">
        <w:t>2010</w:t>
      </w:r>
      <w:r w:rsidR="00E84DDC">
        <w:t xml:space="preserve"> and </w:t>
      </w:r>
      <w:r w:rsidR="00967246">
        <w:t xml:space="preserve">Section </w:t>
      </w:r>
      <w:r w:rsidR="00E84DDC">
        <w:t>3.3 above</w:t>
      </w:r>
      <w:r w:rsidR="008D410F">
        <w:t xml:space="preserve">). </w:t>
      </w:r>
      <w:r w:rsidR="004F6624">
        <w:t>The secon</w:t>
      </w:r>
      <w:r w:rsidR="007A02B8">
        <w:t>d</w:t>
      </w:r>
      <w:r w:rsidR="004F6624">
        <w:t>, unexpectedly, is</w:t>
      </w:r>
      <w:r>
        <w:t xml:space="preserve"> Mary Hamilton herself</w:t>
      </w:r>
      <w:r w:rsidR="002A451B">
        <w:t xml:space="preserve">. </w:t>
      </w:r>
      <w:r w:rsidR="004F6624">
        <w:t>This</w:t>
      </w:r>
      <w:r>
        <w:t xml:space="preserve"> </w:t>
      </w:r>
      <w:r w:rsidR="00792680">
        <w:t>entry is</w:t>
      </w:r>
      <w:r>
        <w:t xml:space="preserve"> explained by the fact that Hamilton liked to read </w:t>
      </w:r>
      <w:r w:rsidR="008D410F">
        <w:t xml:space="preserve">from </w:t>
      </w:r>
      <w:r w:rsidR="00281779">
        <w:t>her own self-authored letters and diaries</w:t>
      </w:r>
      <w:r w:rsidR="00792680">
        <w:t xml:space="preserve">, as well as </w:t>
      </w:r>
      <w:r w:rsidR="008D410F">
        <w:t>her</w:t>
      </w:r>
      <w:r>
        <w:t xml:space="preserve"> manuscript books</w:t>
      </w:r>
      <w:r w:rsidR="0072755B">
        <w:t xml:space="preserve"> – </w:t>
      </w:r>
      <w:r>
        <w:t xml:space="preserve">for which, </w:t>
      </w:r>
      <w:r w:rsidR="00281779">
        <w:t>only on occasions when we did not know the author of the specific entry she was reading</w:t>
      </w:r>
      <w:r w:rsidR="004F6624">
        <w:t xml:space="preserve">, </w:t>
      </w:r>
      <w:r>
        <w:t>we designated her the ‘author’</w:t>
      </w:r>
      <w:r w:rsidR="00792680">
        <w:t>.</w:t>
      </w:r>
      <w:r>
        <w:t xml:space="preserve"> After this, the differences between authors are incremental, never accounting for more than 3% of Hamilton’s </w:t>
      </w:r>
      <w:r w:rsidR="004F6624">
        <w:t xml:space="preserve">known </w:t>
      </w:r>
      <w:r>
        <w:t>reading.</w:t>
      </w:r>
    </w:p>
    <w:p w14:paraId="4CB27814" w14:textId="17D3DBAE" w:rsidR="002C5FBB" w:rsidRDefault="002C5FBB" w:rsidP="00DF4F57">
      <w:pPr>
        <w:ind w:firstLine="284"/>
      </w:pPr>
      <w:r>
        <w:t xml:space="preserve"> </w:t>
      </w:r>
      <w:r w:rsidR="00281779">
        <w:t xml:space="preserve">With the caveat that this ‘top twenty’ represents only 202 of 343 reading experiences, a </w:t>
      </w:r>
      <w:r>
        <w:t>few</w:t>
      </w:r>
      <w:r w:rsidR="004F6624">
        <w:t xml:space="preserve"> broad trends jump out</w:t>
      </w:r>
      <w:r w:rsidR="00281779">
        <w:t xml:space="preserve">. Although only </w:t>
      </w:r>
      <w:r w:rsidR="007A02B8">
        <w:t xml:space="preserve">half </w:t>
      </w:r>
      <w:r w:rsidR="00553B4E">
        <w:t xml:space="preserve">the </w:t>
      </w:r>
      <w:r w:rsidR="00281779">
        <w:t xml:space="preserve">authors are female, they tend to cluster around the top of the table, meaning that </w:t>
      </w:r>
      <w:r w:rsidR="00553B4E">
        <w:t xml:space="preserve">we find 126 reading experiences where the author is female, compared to only </w:t>
      </w:r>
      <w:r w:rsidR="007A02B8">
        <w:t xml:space="preserve">seventy-six </w:t>
      </w:r>
      <w:r w:rsidR="00553B4E">
        <w:t>where the author is male. In 153 reading experiences the author of the text is still living, while in only</w:t>
      </w:r>
      <w:r w:rsidR="007A02B8">
        <w:t xml:space="preserve"> forty-nine </w:t>
      </w:r>
      <w:r w:rsidR="00572E3A">
        <w:t xml:space="preserve">are they </w:t>
      </w:r>
      <w:r w:rsidR="00553B4E">
        <w:t xml:space="preserve">deceased. </w:t>
      </w:r>
      <w:r w:rsidR="00553B4E" w:rsidRPr="00572E3A">
        <w:t>Perhaps most strikingly</w:t>
      </w:r>
      <w:r w:rsidR="00553B4E" w:rsidRPr="007A02B8">
        <w:t>,</w:t>
      </w:r>
      <w:r w:rsidR="00553B4E">
        <w:t xml:space="preserve"> 143 experiences involve texts written by people whom Hamilton knows personally, whereas only </w:t>
      </w:r>
      <w:r w:rsidR="009204AD">
        <w:t>fifty-nine</w:t>
      </w:r>
      <w:r w:rsidR="00553B4E">
        <w:t xml:space="preserve"> </w:t>
      </w:r>
      <w:r w:rsidR="007A02B8">
        <w:t xml:space="preserve">involve </w:t>
      </w:r>
      <w:r w:rsidR="00572E3A">
        <w:t xml:space="preserve">texts written by </w:t>
      </w:r>
      <w:r w:rsidR="00553B4E">
        <w:t xml:space="preserve">strangers. We can conclude, then, that </w:t>
      </w:r>
      <w:r w:rsidR="00EC27D8">
        <w:t xml:space="preserve">the list of </w:t>
      </w:r>
      <w:r w:rsidR="00281779">
        <w:t>Hamilton’s top twenty most-read authors is dominated by women, by living writers, and by personal acquaintance</w:t>
      </w:r>
      <w:r w:rsidR="00553B4E">
        <w:t>. H</w:t>
      </w:r>
      <w:r w:rsidR="009E1DB8">
        <w:t>er</w:t>
      </w:r>
      <w:r>
        <w:t xml:space="preserve"> reading diet</w:t>
      </w:r>
      <w:r w:rsidR="00553B4E">
        <w:t>, at least</w:t>
      </w:r>
      <w:r>
        <w:t xml:space="preserve"> </w:t>
      </w:r>
      <w:r w:rsidR="00553B4E">
        <w:t xml:space="preserve">within this sample, </w:t>
      </w:r>
      <w:r>
        <w:t>is character</w:t>
      </w:r>
      <w:r w:rsidR="00E018DC">
        <w:t>ize</w:t>
      </w:r>
      <w:r>
        <w:t xml:space="preserve">d by an interest in the </w:t>
      </w:r>
      <w:r w:rsidR="007A02B8">
        <w:t xml:space="preserve">female, the </w:t>
      </w:r>
      <w:r w:rsidR="009E1DB8">
        <w:t xml:space="preserve">contemporary, </w:t>
      </w:r>
      <w:r w:rsidR="007A02B8">
        <w:t xml:space="preserve">and </w:t>
      </w:r>
      <w:r>
        <w:t>the familiar</w:t>
      </w:r>
      <w:r w:rsidR="00F13DA4">
        <w:t>.</w:t>
      </w:r>
      <w:r w:rsidR="009938AA">
        <w:t xml:space="preserve"> </w:t>
      </w:r>
    </w:p>
    <w:p w14:paraId="520E1843" w14:textId="77777777" w:rsidR="00916AAA" w:rsidRPr="00916AAA" w:rsidRDefault="00916AAA" w:rsidP="00DF4F57"/>
    <w:bookmarkEnd w:id="0"/>
    <w:p w14:paraId="2615B798" w14:textId="3A34D0AD" w:rsidR="002C5FBB" w:rsidRPr="00281779" w:rsidRDefault="00286B67" w:rsidP="00DF4F57">
      <w:pPr>
        <w:pStyle w:val="Heading2"/>
      </w:pPr>
      <w:r>
        <w:t>4</w:t>
      </w:r>
      <w:r w:rsidR="00DF4F57">
        <w:t xml:space="preserve">.4. </w:t>
      </w:r>
      <w:r w:rsidR="002C5FBB" w:rsidRPr="00281779">
        <w:t>Provenance</w:t>
      </w:r>
    </w:p>
    <w:p w14:paraId="5CE49115" w14:textId="479D6E55" w:rsidR="005D69AC" w:rsidRDefault="00B87E1C" w:rsidP="005D69AC">
      <w:r>
        <w:lastRenderedPageBreak/>
        <w:t xml:space="preserve">It stands to reason that an </w:t>
      </w:r>
      <w:r w:rsidR="00B53B76">
        <w:t>agent’s</w:t>
      </w:r>
      <w:r w:rsidR="002C5FBB">
        <w:t xml:space="preserve"> economic </w:t>
      </w:r>
      <w:r w:rsidR="002A451B">
        <w:t xml:space="preserve">circumstances inflect the </w:t>
      </w:r>
      <w:r w:rsidR="004F6624">
        <w:t xml:space="preserve">manner in which they </w:t>
      </w:r>
      <w:r w:rsidR="00B53B76">
        <w:t>read</w:t>
      </w:r>
      <w:r>
        <w:t xml:space="preserve">. </w:t>
      </w:r>
      <w:r w:rsidR="002A451B">
        <w:t>An outdated</w:t>
      </w:r>
      <w:r w:rsidR="002C5FBB">
        <w:t xml:space="preserve"> </w:t>
      </w:r>
      <w:r w:rsidR="009134DA">
        <w:t xml:space="preserve">assumption </w:t>
      </w:r>
      <w:r w:rsidR="002C5FBB">
        <w:t xml:space="preserve">that wealthy </w:t>
      </w:r>
      <w:r w:rsidR="002A451B">
        <w:t xml:space="preserve">eighteenth-century </w:t>
      </w:r>
      <w:r w:rsidR="002C5FBB">
        <w:t xml:space="preserve">readers </w:t>
      </w:r>
      <w:r w:rsidR="009134DA">
        <w:t>would have</w:t>
      </w:r>
      <w:r w:rsidR="002C5FBB">
        <w:t xml:space="preserve"> </w:t>
      </w:r>
      <w:r w:rsidR="009134DA">
        <w:t>infinitely</w:t>
      </w:r>
      <w:r w:rsidR="002C5FBB">
        <w:t xml:space="preserve"> more </w:t>
      </w:r>
      <w:r w:rsidR="002A451B">
        <w:t xml:space="preserve">variety </w:t>
      </w:r>
      <w:r w:rsidR="00BE1C6F">
        <w:t xml:space="preserve">in </w:t>
      </w:r>
      <w:r w:rsidR="009134DA">
        <w:t>their reading diets</w:t>
      </w:r>
      <w:r w:rsidR="002A451B">
        <w:t xml:space="preserve"> </w:t>
      </w:r>
      <w:r w:rsidR="002C5FBB">
        <w:t>than middling or labouring</w:t>
      </w:r>
      <w:r w:rsidR="002A451B">
        <w:t>-</w:t>
      </w:r>
      <w:r w:rsidR="002C5FBB">
        <w:t>class reader</w:t>
      </w:r>
      <w:r w:rsidR="002A451B">
        <w:t>s</w:t>
      </w:r>
      <w:r w:rsidR="002C5FBB">
        <w:t xml:space="preserve"> has been complicated by research revealing how associational culture and the rise of subscription and circulating libraries opened up access to a </w:t>
      </w:r>
      <w:r w:rsidR="009134DA">
        <w:t xml:space="preserve">broader </w:t>
      </w:r>
      <w:r w:rsidR="002C5FBB">
        <w:t>range of material for less elite readerships</w:t>
      </w:r>
      <w:r w:rsidR="002A451B">
        <w:t xml:space="preserve"> </w:t>
      </w:r>
      <w:r w:rsidR="00B53B76">
        <w:t>(Fergus</w:t>
      </w:r>
      <w:r w:rsidR="00281779">
        <w:t xml:space="preserve"> </w:t>
      </w:r>
      <w:r w:rsidR="00281779" w:rsidRPr="00281779">
        <w:t>2007</w:t>
      </w:r>
      <w:r w:rsidR="00286B67">
        <w:t>,</w:t>
      </w:r>
      <w:r w:rsidR="00B53B76">
        <w:t xml:space="preserve"> Allan</w:t>
      </w:r>
      <w:r w:rsidR="00281779">
        <w:rPr>
          <w:i/>
          <w:iCs/>
        </w:rPr>
        <w:t xml:space="preserve"> </w:t>
      </w:r>
      <w:r w:rsidR="00281779">
        <w:t>2008</w:t>
      </w:r>
      <w:r w:rsidR="009938AA">
        <w:t xml:space="preserve">, </w:t>
      </w:r>
      <w:r w:rsidR="009938AA" w:rsidRPr="009938AA">
        <w:rPr>
          <w:i/>
          <w:iCs/>
        </w:rPr>
        <w:t>Books and Borrowing</w:t>
      </w:r>
      <w:r w:rsidR="00B53B76">
        <w:t xml:space="preserve">). </w:t>
      </w:r>
      <w:r w:rsidR="002C5FBB">
        <w:t>How does Hamilton fit into this picture</w:t>
      </w:r>
      <w:r w:rsidR="00553B4E">
        <w:t>?</w:t>
      </w:r>
    </w:p>
    <w:p w14:paraId="08D9839C" w14:textId="665D3657" w:rsidR="00E33130" w:rsidRDefault="002C5FBB" w:rsidP="00E33130">
      <w:pPr>
        <w:ind w:firstLine="284"/>
      </w:pPr>
      <w:r>
        <w:t>Hamilton’s socio-</w:t>
      </w:r>
      <w:r>
        <w:rPr>
          <w:highlight w:val="white"/>
        </w:rPr>
        <w:t xml:space="preserve">economic status is not </w:t>
      </w:r>
      <w:r w:rsidR="009E1DB8">
        <w:rPr>
          <w:highlight w:val="white"/>
        </w:rPr>
        <w:t xml:space="preserve">as </w:t>
      </w:r>
      <w:r w:rsidR="006B5BEB">
        <w:rPr>
          <w:highlight w:val="white"/>
        </w:rPr>
        <w:t>straightforward</w:t>
      </w:r>
      <w:r w:rsidR="009E1DB8">
        <w:rPr>
          <w:highlight w:val="white"/>
        </w:rPr>
        <w:t xml:space="preserve"> as it might initially appear</w:t>
      </w:r>
      <w:r>
        <w:rPr>
          <w:highlight w:val="white"/>
        </w:rPr>
        <w:t>. She was descended from a noble family and connected by blood or marriage to the powerful Greville, Napier</w:t>
      </w:r>
      <w:r w:rsidR="00AB42A2">
        <w:rPr>
          <w:highlight w:val="white"/>
        </w:rPr>
        <w:t>,</w:t>
      </w:r>
      <w:r>
        <w:rPr>
          <w:highlight w:val="white"/>
        </w:rPr>
        <w:t xml:space="preserve"> and Stormont clans</w:t>
      </w:r>
      <w:r w:rsidR="007A02B8">
        <w:rPr>
          <w:highlight w:val="white"/>
        </w:rPr>
        <w:t>. As</w:t>
      </w:r>
      <w:r w:rsidR="00FD0488">
        <w:rPr>
          <w:highlight w:val="white"/>
        </w:rPr>
        <w:t xml:space="preserve"> one of us argue</w:t>
      </w:r>
      <w:r w:rsidR="00792680">
        <w:rPr>
          <w:highlight w:val="white"/>
        </w:rPr>
        <w:t>s</w:t>
      </w:r>
      <w:r w:rsidR="00FD0488">
        <w:rPr>
          <w:highlight w:val="white"/>
        </w:rPr>
        <w:t xml:space="preserve"> elsewhere, her noble birth and considerable personal charms means that she was perceived by her peers to hold significant social and cultural capital</w:t>
      </w:r>
      <w:r w:rsidR="00467DD2">
        <w:rPr>
          <w:highlight w:val="white"/>
        </w:rPr>
        <w:t xml:space="preserve"> (</w:t>
      </w:r>
      <w:r w:rsidR="009B2264">
        <w:rPr>
          <w:highlight w:val="white"/>
        </w:rPr>
        <w:t>Coulombeau this issue</w:t>
      </w:r>
      <w:r w:rsidR="00467DD2">
        <w:rPr>
          <w:highlight w:val="white"/>
        </w:rPr>
        <w:t xml:space="preserve">). </w:t>
      </w:r>
      <w:r w:rsidR="000E1062">
        <w:rPr>
          <w:highlight w:val="white"/>
        </w:rPr>
        <w:t xml:space="preserve">However, as the only orphan of a younger brother, with </w:t>
      </w:r>
      <w:r w:rsidR="009134DA">
        <w:rPr>
          <w:highlight w:val="white"/>
        </w:rPr>
        <w:t>no significant land or business interests to generate an income</w:t>
      </w:r>
      <w:r w:rsidR="0072755B">
        <w:rPr>
          <w:highlight w:val="white"/>
        </w:rPr>
        <w:t xml:space="preserve"> – </w:t>
      </w:r>
      <w:r w:rsidR="000E1062">
        <w:rPr>
          <w:highlight w:val="white"/>
        </w:rPr>
        <w:t xml:space="preserve">and, of course, </w:t>
      </w:r>
      <w:r w:rsidR="00EC27D8">
        <w:rPr>
          <w:highlight w:val="white"/>
        </w:rPr>
        <w:t xml:space="preserve">very few prospective ways </w:t>
      </w:r>
      <w:r w:rsidR="000E1062">
        <w:rPr>
          <w:highlight w:val="white"/>
        </w:rPr>
        <w:t xml:space="preserve">to work for a living </w:t>
      </w:r>
      <w:r w:rsidR="006B5BEB">
        <w:rPr>
          <w:highlight w:val="white"/>
        </w:rPr>
        <w:t>without irrevocably tarnishing her reputation and prospects</w:t>
      </w:r>
      <w:r w:rsidR="0072755B">
        <w:rPr>
          <w:highlight w:val="white"/>
        </w:rPr>
        <w:t xml:space="preserve"> – </w:t>
      </w:r>
      <w:r w:rsidR="000E1062">
        <w:rPr>
          <w:highlight w:val="white"/>
        </w:rPr>
        <w:t xml:space="preserve">she had </w:t>
      </w:r>
      <w:r w:rsidR="003B74C6">
        <w:rPr>
          <w:highlight w:val="white"/>
        </w:rPr>
        <w:t xml:space="preserve">relatively </w:t>
      </w:r>
      <w:r w:rsidR="000E1062">
        <w:rPr>
          <w:highlight w:val="white"/>
        </w:rPr>
        <w:t xml:space="preserve">little expendable income of her own. </w:t>
      </w:r>
      <w:r w:rsidR="00DA748F">
        <w:rPr>
          <w:highlight w:val="white"/>
        </w:rPr>
        <w:t>She sold some jewels immediately after leaving Court</w:t>
      </w:r>
      <w:r w:rsidR="004246D2">
        <w:rPr>
          <w:highlight w:val="white"/>
        </w:rPr>
        <w:t xml:space="preserve"> in late 1782</w:t>
      </w:r>
      <w:r w:rsidR="00DA748F">
        <w:rPr>
          <w:highlight w:val="white"/>
        </w:rPr>
        <w:t>, presumably because she needed the money (HAM/2/3/1</w:t>
      </w:r>
      <w:r w:rsidR="00FC1962">
        <w:rPr>
          <w:highlight w:val="white"/>
        </w:rPr>
        <w:t>:</w:t>
      </w:r>
      <w:r w:rsidR="009B1945">
        <w:rPr>
          <w:highlight w:val="white"/>
        </w:rPr>
        <w:t xml:space="preserve"> </w:t>
      </w:r>
      <w:r w:rsidR="00DA748F">
        <w:rPr>
          <w:highlight w:val="white"/>
        </w:rPr>
        <w:t xml:space="preserve">6). </w:t>
      </w:r>
      <w:r w:rsidR="000E1062">
        <w:rPr>
          <w:highlight w:val="white"/>
        </w:rPr>
        <w:t xml:space="preserve">She </w:t>
      </w:r>
      <w:r w:rsidR="003B74C6">
        <w:rPr>
          <w:highlight w:val="white"/>
        </w:rPr>
        <w:t xml:space="preserve">seems to have </w:t>
      </w:r>
      <w:r>
        <w:rPr>
          <w:highlight w:val="white"/>
        </w:rPr>
        <w:t xml:space="preserve">depended </w:t>
      </w:r>
      <w:r w:rsidR="00975770">
        <w:rPr>
          <w:highlight w:val="white"/>
        </w:rPr>
        <w:t xml:space="preserve">mainly </w:t>
      </w:r>
      <w:r>
        <w:rPr>
          <w:highlight w:val="white"/>
        </w:rPr>
        <w:t>on</w:t>
      </w:r>
      <w:r w:rsidR="00975770">
        <w:rPr>
          <w:highlight w:val="white"/>
        </w:rPr>
        <w:t xml:space="preserve"> a basic income of £80 per year</w:t>
      </w:r>
      <w:r w:rsidR="00467DD2">
        <w:rPr>
          <w:highlight w:val="white"/>
        </w:rPr>
        <w:t xml:space="preserve">: </w:t>
      </w:r>
      <w:r w:rsidR="00975770">
        <w:rPr>
          <w:highlight w:val="white"/>
        </w:rPr>
        <w:t>the 5% interest generated from</w:t>
      </w:r>
      <w:r w:rsidR="000E1062">
        <w:rPr>
          <w:highlight w:val="white"/>
        </w:rPr>
        <w:t xml:space="preserve"> two </w:t>
      </w:r>
      <w:r w:rsidR="00975770">
        <w:rPr>
          <w:highlight w:val="white"/>
        </w:rPr>
        <w:t xml:space="preserve">separate </w:t>
      </w:r>
      <w:r w:rsidR="000E1062">
        <w:rPr>
          <w:highlight w:val="white"/>
        </w:rPr>
        <w:t xml:space="preserve">settlements </w:t>
      </w:r>
      <w:r w:rsidR="00975770">
        <w:rPr>
          <w:highlight w:val="white"/>
        </w:rPr>
        <w:t xml:space="preserve">of </w:t>
      </w:r>
      <w:r w:rsidR="000E1062">
        <w:rPr>
          <w:highlight w:val="white"/>
        </w:rPr>
        <w:t xml:space="preserve">£1000 and £600 left </w:t>
      </w:r>
      <w:r w:rsidR="006B5BEB">
        <w:rPr>
          <w:highlight w:val="white"/>
        </w:rPr>
        <w:t xml:space="preserve">her </w:t>
      </w:r>
      <w:r w:rsidR="000E1062">
        <w:rPr>
          <w:highlight w:val="white"/>
        </w:rPr>
        <w:t xml:space="preserve">by her father, which </w:t>
      </w:r>
      <w:r>
        <w:rPr>
          <w:highlight w:val="white"/>
        </w:rPr>
        <w:t xml:space="preserve">her uncle Frederick </w:t>
      </w:r>
      <w:r w:rsidR="007A1E21">
        <w:rPr>
          <w:highlight w:val="white"/>
        </w:rPr>
        <w:t>Hamilton (1728</w:t>
      </w:r>
      <w:r w:rsidR="007A1E21">
        <w:rPr>
          <w:rFonts w:cs="Times New Roman"/>
          <w:highlight w:val="white"/>
        </w:rPr>
        <w:t>–</w:t>
      </w:r>
      <w:r w:rsidR="007A1E21">
        <w:rPr>
          <w:highlight w:val="white"/>
        </w:rPr>
        <w:t xml:space="preserve">1811) </w:t>
      </w:r>
      <w:r>
        <w:rPr>
          <w:highlight w:val="white"/>
        </w:rPr>
        <w:t>managed on her behalf</w:t>
      </w:r>
      <w:r w:rsidR="00467DD2">
        <w:rPr>
          <w:highlight w:val="white"/>
        </w:rPr>
        <w:t xml:space="preserve"> (HAM/2/2</w:t>
      </w:r>
      <w:r w:rsidR="00F26A15">
        <w:rPr>
          <w:highlight w:val="white"/>
        </w:rPr>
        <w:t>:</w:t>
      </w:r>
      <w:r w:rsidR="009B1945">
        <w:rPr>
          <w:highlight w:val="white"/>
        </w:rPr>
        <w:t xml:space="preserve"> </w:t>
      </w:r>
      <w:r w:rsidR="00F932DE" w:rsidRPr="00464813">
        <w:t>78, 81;</w:t>
      </w:r>
      <w:r w:rsidR="00467DD2">
        <w:rPr>
          <w:highlight w:val="white"/>
        </w:rPr>
        <w:t xml:space="preserve"> HAM/2/13</w:t>
      </w:r>
      <w:r w:rsidR="00FC1962">
        <w:rPr>
          <w:highlight w:val="white"/>
        </w:rPr>
        <w:t>:</w:t>
      </w:r>
      <w:r w:rsidR="009B1945">
        <w:rPr>
          <w:highlight w:val="white"/>
        </w:rPr>
        <w:t xml:space="preserve"> </w:t>
      </w:r>
      <w:r w:rsidR="003C6FC9">
        <w:rPr>
          <w:highlight w:val="white"/>
        </w:rPr>
        <w:t>28)</w:t>
      </w:r>
      <w:r>
        <w:rPr>
          <w:highlight w:val="white"/>
        </w:rPr>
        <w:t>.</w:t>
      </w:r>
      <w:r w:rsidR="00467DD2">
        <w:rPr>
          <w:highlight w:val="white"/>
        </w:rPr>
        <w:t xml:space="preserve"> </w:t>
      </w:r>
      <w:r w:rsidR="00975770">
        <w:rPr>
          <w:highlight w:val="white"/>
        </w:rPr>
        <w:t>She was also supposed to receive rent from a house in James Street</w:t>
      </w:r>
      <w:r w:rsidR="003B74C6">
        <w:rPr>
          <w:highlight w:val="white"/>
        </w:rPr>
        <w:t>, left her by her mother</w:t>
      </w:r>
      <w:r w:rsidR="00975770">
        <w:rPr>
          <w:highlight w:val="white"/>
        </w:rPr>
        <w:t>, but the tenant</w:t>
      </w:r>
      <w:r w:rsidR="00FD0488">
        <w:rPr>
          <w:highlight w:val="white"/>
        </w:rPr>
        <w:t xml:space="preserve">, </w:t>
      </w:r>
      <w:r w:rsidR="00975770">
        <w:rPr>
          <w:highlight w:val="white"/>
        </w:rPr>
        <w:t>a Mr Wiggin</w:t>
      </w:r>
      <w:r w:rsidR="00467DD2">
        <w:rPr>
          <w:highlight w:val="white"/>
        </w:rPr>
        <w:t>s</w:t>
      </w:r>
      <w:r w:rsidR="00FD0488">
        <w:rPr>
          <w:highlight w:val="white"/>
        </w:rPr>
        <w:t>,</w:t>
      </w:r>
      <w:r w:rsidR="00975770">
        <w:rPr>
          <w:highlight w:val="white"/>
        </w:rPr>
        <w:t xml:space="preserve"> was apparently not </w:t>
      </w:r>
      <w:r w:rsidR="000831F1">
        <w:rPr>
          <w:highlight w:val="white"/>
        </w:rPr>
        <w:t xml:space="preserve">punctual with </w:t>
      </w:r>
      <w:r w:rsidR="006B5BEB">
        <w:rPr>
          <w:highlight w:val="white"/>
        </w:rPr>
        <w:t>his payments</w:t>
      </w:r>
      <w:r w:rsidR="00FD0488">
        <w:rPr>
          <w:highlight w:val="white"/>
        </w:rPr>
        <w:t xml:space="preserve"> and at one point owed six months’ rent</w:t>
      </w:r>
      <w:r w:rsidR="006B5BEB">
        <w:rPr>
          <w:highlight w:val="white"/>
        </w:rPr>
        <w:t xml:space="preserve">; </w:t>
      </w:r>
      <w:r w:rsidR="00975770">
        <w:rPr>
          <w:highlight w:val="white"/>
        </w:rPr>
        <w:t xml:space="preserve">Hamilton had to borrow money from her </w:t>
      </w:r>
      <w:r w:rsidR="006B5BEB">
        <w:rPr>
          <w:highlight w:val="white"/>
        </w:rPr>
        <w:t>friend’s husband</w:t>
      </w:r>
      <w:r w:rsidR="00FD0488">
        <w:rPr>
          <w:highlight w:val="white"/>
        </w:rPr>
        <w:t xml:space="preserve"> </w:t>
      </w:r>
      <w:r w:rsidR="00237A68">
        <w:rPr>
          <w:highlight w:val="white"/>
        </w:rPr>
        <w:t xml:space="preserve">John </w:t>
      </w:r>
      <w:r w:rsidR="00FD0488">
        <w:rPr>
          <w:highlight w:val="white"/>
        </w:rPr>
        <w:t xml:space="preserve">Jackson </w:t>
      </w:r>
      <w:r w:rsidR="00975770">
        <w:rPr>
          <w:highlight w:val="white"/>
        </w:rPr>
        <w:t>to mitigate the</w:t>
      </w:r>
      <w:r w:rsidR="006B5BEB">
        <w:rPr>
          <w:highlight w:val="white"/>
        </w:rPr>
        <w:t xml:space="preserve"> shortfall in her income</w:t>
      </w:r>
      <w:r w:rsidR="00FD0488">
        <w:rPr>
          <w:highlight w:val="white"/>
        </w:rPr>
        <w:t>. E</w:t>
      </w:r>
      <w:r w:rsidR="00975770">
        <w:rPr>
          <w:highlight w:val="white"/>
        </w:rPr>
        <w:t xml:space="preserve">ventually </w:t>
      </w:r>
      <w:r w:rsidR="00FD0488">
        <w:rPr>
          <w:highlight w:val="white"/>
        </w:rPr>
        <w:t xml:space="preserve">she </w:t>
      </w:r>
      <w:r w:rsidR="00975770">
        <w:rPr>
          <w:highlight w:val="white"/>
        </w:rPr>
        <w:t xml:space="preserve">enlisted help from her </w:t>
      </w:r>
      <w:r w:rsidR="00FD0488">
        <w:rPr>
          <w:highlight w:val="white"/>
        </w:rPr>
        <w:t xml:space="preserve">uncle </w:t>
      </w:r>
      <w:r w:rsidR="00DA748F">
        <w:rPr>
          <w:highlight w:val="white"/>
        </w:rPr>
        <w:t xml:space="preserve">Frederick </w:t>
      </w:r>
      <w:r w:rsidR="00FD0488">
        <w:rPr>
          <w:highlight w:val="white"/>
        </w:rPr>
        <w:t xml:space="preserve">and her </w:t>
      </w:r>
      <w:r w:rsidR="00975770">
        <w:rPr>
          <w:highlight w:val="white"/>
        </w:rPr>
        <w:t xml:space="preserve">friend Lord </w:t>
      </w:r>
      <w:proofErr w:type="spellStart"/>
      <w:r w:rsidR="00975770">
        <w:rPr>
          <w:highlight w:val="white"/>
        </w:rPr>
        <w:t>Dartrey</w:t>
      </w:r>
      <w:proofErr w:type="spellEnd"/>
      <w:r w:rsidR="00975770">
        <w:rPr>
          <w:highlight w:val="white"/>
        </w:rPr>
        <w:t xml:space="preserve"> in </w:t>
      </w:r>
      <w:r w:rsidR="006B5BEB">
        <w:rPr>
          <w:highlight w:val="white"/>
        </w:rPr>
        <w:t>persuading</w:t>
      </w:r>
      <w:r w:rsidR="00975770">
        <w:rPr>
          <w:highlight w:val="white"/>
        </w:rPr>
        <w:t xml:space="preserve"> </w:t>
      </w:r>
      <w:r w:rsidR="000831F1">
        <w:rPr>
          <w:highlight w:val="white"/>
        </w:rPr>
        <w:t>Wiggin</w:t>
      </w:r>
      <w:r w:rsidR="00467DD2">
        <w:rPr>
          <w:highlight w:val="white"/>
        </w:rPr>
        <w:t>s</w:t>
      </w:r>
      <w:r w:rsidR="00975770">
        <w:rPr>
          <w:highlight w:val="white"/>
        </w:rPr>
        <w:t xml:space="preserve"> </w:t>
      </w:r>
      <w:r w:rsidR="006B5BEB">
        <w:rPr>
          <w:highlight w:val="white"/>
        </w:rPr>
        <w:t xml:space="preserve">to </w:t>
      </w:r>
      <w:r w:rsidR="00975770">
        <w:rPr>
          <w:highlight w:val="white"/>
        </w:rPr>
        <w:t xml:space="preserve">cough </w:t>
      </w:r>
      <w:r w:rsidR="00975770" w:rsidRPr="00467DD2">
        <w:rPr>
          <w:highlight w:val="white"/>
        </w:rPr>
        <w:t xml:space="preserve">up </w:t>
      </w:r>
      <w:r w:rsidR="00467DD2" w:rsidRPr="00467DD2">
        <w:rPr>
          <w:highlight w:val="white"/>
        </w:rPr>
        <w:t>(</w:t>
      </w:r>
      <w:r w:rsidR="00467DD2" w:rsidRPr="00467DD2">
        <w:t>HAM/2/</w:t>
      </w:r>
      <w:r w:rsidR="00467DD2" w:rsidRPr="00464813">
        <w:t>7</w:t>
      </w:r>
      <w:r w:rsidR="00FC1962" w:rsidRPr="00464813">
        <w:t>:</w:t>
      </w:r>
      <w:r w:rsidR="009B1945" w:rsidRPr="00464813">
        <w:t xml:space="preserve"> </w:t>
      </w:r>
      <w:r w:rsidR="00716918" w:rsidRPr="00464813">
        <w:t>64</w:t>
      </w:r>
      <w:r w:rsidR="00467DD2" w:rsidRPr="00464813">
        <w:t xml:space="preserve">; </w:t>
      </w:r>
      <w:r w:rsidR="00467DD2" w:rsidRPr="00467DD2">
        <w:t>HAM/2</w:t>
      </w:r>
      <w:r w:rsidR="00467DD2" w:rsidRPr="00464813">
        <w:t>/8</w:t>
      </w:r>
      <w:r w:rsidR="00FC1962" w:rsidRPr="00464813">
        <w:t>:</w:t>
      </w:r>
      <w:r w:rsidR="009B1945" w:rsidRPr="00464813">
        <w:t xml:space="preserve"> </w:t>
      </w:r>
      <w:r w:rsidR="00716918" w:rsidRPr="00464813">
        <w:t>17</w:t>
      </w:r>
      <w:r w:rsidR="00467DD2" w:rsidRPr="00464813">
        <w:t xml:space="preserve">; </w:t>
      </w:r>
      <w:r w:rsidR="00467DD2" w:rsidRPr="00467DD2">
        <w:t>HAM/2/10</w:t>
      </w:r>
      <w:r w:rsidR="00FC1962">
        <w:t>:</w:t>
      </w:r>
      <w:r w:rsidR="009B1945">
        <w:t xml:space="preserve"> </w:t>
      </w:r>
      <w:r w:rsidR="00DA748F">
        <w:t xml:space="preserve">25; </w:t>
      </w:r>
      <w:r w:rsidR="00467DD2" w:rsidRPr="00467DD2">
        <w:t>HAM/2/12</w:t>
      </w:r>
      <w:r w:rsidR="00FC1962">
        <w:t>:</w:t>
      </w:r>
      <w:r w:rsidR="009B1945">
        <w:t xml:space="preserve"> </w:t>
      </w:r>
      <w:r w:rsidR="003568CE">
        <w:t>19, 31, 67</w:t>
      </w:r>
      <w:r w:rsidR="003C6FC9">
        <w:t>; HAM/2/13</w:t>
      </w:r>
      <w:r w:rsidR="00FC1962">
        <w:t>:</w:t>
      </w:r>
      <w:r w:rsidR="009B1945">
        <w:t xml:space="preserve"> </w:t>
      </w:r>
      <w:r w:rsidR="003C6FC9">
        <w:t>39</w:t>
      </w:r>
      <w:r w:rsidR="009B1945">
        <w:t>;</w:t>
      </w:r>
      <w:r w:rsidR="003C6FC9">
        <w:t xml:space="preserve"> HAM/2/14</w:t>
      </w:r>
      <w:r w:rsidR="00FC1962">
        <w:t>:</w:t>
      </w:r>
      <w:r w:rsidR="009B1945">
        <w:t xml:space="preserve"> </w:t>
      </w:r>
      <w:r w:rsidR="003C6FC9">
        <w:t>8</w:t>
      </w:r>
      <w:r w:rsidR="00467DD2" w:rsidRPr="00467DD2">
        <w:t>).</w:t>
      </w:r>
    </w:p>
    <w:p w14:paraId="52DFDFB3" w14:textId="2830D4BF" w:rsidR="006B5BEB" w:rsidRDefault="00553B4E" w:rsidP="00E33130">
      <w:pPr>
        <w:ind w:firstLine="284"/>
      </w:pPr>
      <w:r>
        <w:rPr>
          <w:highlight w:val="white"/>
        </w:rPr>
        <w:t xml:space="preserve">Accordingly, </w:t>
      </w:r>
      <w:r w:rsidR="006B5BEB">
        <w:rPr>
          <w:highlight w:val="white"/>
        </w:rPr>
        <w:t xml:space="preserve">Hamilton </w:t>
      </w:r>
      <w:r w:rsidR="00467DD2">
        <w:rPr>
          <w:highlight w:val="white"/>
        </w:rPr>
        <w:t>had</w:t>
      </w:r>
      <w:r w:rsidR="002C5FBB">
        <w:rPr>
          <w:highlight w:val="white"/>
        </w:rPr>
        <w:t xml:space="preserve"> a relatively frugal lifestyle</w:t>
      </w:r>
      <w:r w:rsidR="006B5BEB">
        <w:rPr>
          <w:highlight w:val="white"/>
        </w:rPr>
        <w:t xml:space="preserve">, </w:t>
      </w:r>
      <w:r w:rsidR="00FC3E6C">
        <w:rPr>
          <w:highlight w:val="white"/>
        </w:rPr>
        <w:t xml:space="preserve">at least </w:t>
      </w:r>
      <w:r w:rsidR="006B5BEB">
        <w:rPr>
          <w:highlight w:val="white"/>
        </w:rPr>
        <w:t xml:space="preserve">compared </w:t>
      </w:r>
      <w:r>
        <w:rPr>
          <w:highlight w:val="white"/>
        </w:rPr>
        <w:t>to</w:t>
      </w:r>
      <w:r w:rsidR="006B5BEB">
        <w:rPr>
          <w:highlight w:val="white"/>
        </w:rPr>
        <w:t xml:space="preserve"> many of her friends and acquaintances. She was herself a tenant, living with two friends</w:t>
      </w:r>
      <w:r w:rsidR="002C5FBB">
        <w:rPr>
          <w:highlight w:val="white"/>
        </w:rPr>
        <w:t xml:space="preserve"> </w:t>
      </w:r>
      <w:r w:rsidR="002A451B">
        <w:rPr>
          <w:highlight w:val="white"/>
        </w:rPr>
        <w:t>(Anna Maria and Isabella Clarke</w:t>
      </w:r>
      <w:r w:rsidR="00AC1391">
        <w:rPr>
          <w:highlight w:val="white"/>
        </w:rPr>
        <w:t>,</w:t>
      </w:r>
      <w:r w:rsidR="00281779">
        <w:rPr>
          <w:highlight w:val="white"/>
        </w:rPr>
        <w:t xml:space="preserve"> b. 1750 and b. </w:t>
      </w:r>
      <w:r w:rsidR="00AC1391">
        <w:rPr>
          <w:highlight w:val="white"/>
        </w:rPr>
        <w:t>1749</w:t>
      </w:r>
      <w:r w:rsidR="002A451B">
        <w:rPr>
          <w:highlight w:val="white"/>
        </w:rPr>
        <w:t xml:space="preserve">) </w:t>
      </w:r>
      <w:r w:rsidR="002C5FBB">
        <w:rPr>
          <w:highlight w:val="white"/>
        </w:rPr>
        <w:t xml:space="preserve">in </w:t>
      </w:r>
      <w:r w:rsidR="006B5BEB">
        <w:rPr>
          <w:highlight w:val="white"/>
        </w:rPr>
        <w:t>a</w:t>
      </w:r>
      <w:r w:rsidR="008174AE">
        <w:rPr>
          <w:highlight w:val="white"/>
        </w:rPr>
        <w:t xml:space="preserve"> </w:t>
      </w:r>
      <w:r w:rsidR="002C5FBB">
        <w:rPr>
          <w:highlight w:val="white"/>
        </w:rPr>
        <w:t>house-share arrangement</w:t>
      </w:r>
      <w:r w:rsidR="00975770">
        <w:rPr>
          <w:highlight w:val="white"/>
        </w:rPr>
        <w:t xml:space="preserve"> in Clarges Street </w:t>
      </w:r>
      <w:r w:rsidR="002C5FBB">
        <w:rPr>
          <w:highlight w:val="white"/>
        </w:rPr>
        <w:t>in order to split household expenses</w:t>
      </w:r>
      <w:r w:rsidR="00716918">
        <w:rPr>
          <w:highlight w:val="white"/>
        </w:rPr>
        <w:t xml:space="preserve"> and service</w:t>
      </w:r>
      <w:r w:rsidR="006B5BEB">
        <w:rPr>
          <w:highlight w:val="white"/>
        </w:rPr>
        <w:t>.</w:t>
      </w:r>
      <w:r w:rsidR="002C5FBB">
        <w:rPr>
          <w:highlight w:val="white"/>
          <w:vertAlign w:val="superscript"/>
        </w:rPr>
        <w:footnoteReference w:id="15"/>
      </w:r>
      <w:r w:rsidR="002C5FBB">
        <w:rPr>
          <w:highlight w:val="white"/>
        </w:rPr>
        <w:t xml:space="preserve"> </w:t>
      </w:r>
      <w:r w:rsidR="006B5BEB">
        <w:rPr>
          <w:highlight w:val="white"/>
        </w:rPr>
        <w:t>S</w:t>
      </w:r>
      <w:r w:rsidR="002C5FBB">
        <w:rPr>
          <w:highlight w:val="white"/>
        </w:rPr>
        <w:t xml:space="preserve">he </w:t>
      </w:r>
      <w:r w:rsidR="00F932DE">
        <w:rPr>
          <w:highlight w:val="white"/>
        </w:rPr>
        <w:t xml:space="preserve">frequently </w:t>
      </w:r>
      <w:r w:rsidR="002C5FBB">
        <w:rPr>
          <w:highlight w:val="white"/>
        </w:rPr>
        <w:t xml:space="preserve">borrowed a </w:t>
      </w:r>
      <w:r w:rsidR="00F932DE">
        <w:rPr>
          <w:highlight w:val="white"/>
        </w:rPr>
        <w:t xml:space="preserve">relative or </w:t>
      </w:r>
      <w:r w:rsidR="002C5FBB">
        <w:rPr>
          <w:highlight w:val="white"/>
        </w:rPr>
        <w:t xml:space="preserve">friend’s </w:t>
      </w:r>
      <w:r w:rsidR="002C5FBB">
        <w:rPr>
          <w:highlight w:val="white"/>
        </w:rPr>
        <w:lastRenderedPageBreak/>
        <w:t>c</w:t>
      </w:r>
      <w:r w:rsidR="00B87E1C">
        <w:rPr>
          <w:highlight w:val="white"/>
        </w:rPr>
        <w:t>arriage</w:t>
      </w:r>
      <w:r w:rsidR="00F932DE">
        <w:rPr>
          <w:highlight w:val="white"/>
        </w:rPr>
        <w:t xml:space="preserve">, having none of her own </w:t>
      </w:r>
      <w:r w:rsidR="00467DD2">
        <w:rPr>
          <w:highlight w:val="white"/>
        </w:rPr>
        <w:t>(</w:t>
      </w:r>
      <w:r w:rsidR="00F932DE">
        <w:rPr>
          <w:highlight w:val="white"/>
        </w:rPr>
        <w:t>e.g. HAM/2/2</w:t>
      </w:r>
      <w:r w:rsidR="00FC1962">
        <w:rPr>
          <w:highlight w:val="white"/>
        </w:rPr>
        <w:t>:</w:t>
      </w:r>
      <w:r w:rsidR="00E33130">
        <w:rPr>
          <w:highlight w:val="white"/>
        </w:rPr>
        <w:t xml:space="preserve"> </w:t>
      </w:r>
      <w:r w:rsidR="00F932DE">
        <w:rPr>
          <w:highlight w:val="white"/>
        </w:rPr>
        <w:t>84</w:t>
      </w:r>
      <w:r w:rsidR="00FC1962">
        <w:rPr>
          <w:highlight w:val="white"/>
        </w:rPr>
        <w:t>,</w:t>
      </w:r>
      <w:r w:rsidR="00F932DE">
        <w:rPr>
          <w:highlight w:val="white"/>
        </w:rPr>
        <w:t xml:space="preserve"> </w:t>
      </w:r>
      <w:r w:rsidR="00E01316">
        <w:rPr>
          <w:highlight w:val="white"/>
        </w:rPr>
        <w:t>HAM/2/9</w:t>
      </w:r>
      <w:r w:rsidR="00FC1962">
        <w:rPr>
          <w:highlight w:val="white"/>
        </w:rPr>
        <w:t>:</w:t>
      </w:r>
      <w:r w:rsidR="00E33130">
        <w:rPr>
          <w:highlight w:val="white"/>
        </w:rPr>
        <w:t xml:space="preserve"> </w:t>
      </w:r>
      <w:r w:rsidR="00716918">
        <w:rPr>
          <w:highlight w:val="white"/>
        </w:rPr>
        <w:t>7</w:t>
      </w:r>
      <w:r w:rsidR="00DA748F">
        <w:rPr>
          <w:highlight w:val="white"/>
        </w:rPr>
        <w:t>)</w:t>
      </w:r>
      <w:r w:rsidR="003000BA">
        <w:rPr>
          <w:highlight w:val="white"/>
        </w:rPr>
        <w:t>,</w:t>
      </w:r>
      <w:r w:rsidR="00DA748F">
        <w:rPr>
          <w:highlight w:val="white"/>
        </w:rPr>
        <w:t xml:space="preserve"> and occasionally hired a chair, though she tried to avoid this expense where possible (HAM/2/10</w:t>
      </w:r>
      <w:r w:rsidR="00FC1962">
        <w:rPr>
          <w:highlight w:val="white"/>
        </w:rPr>
        <w:t>:</w:t>
      </w:r>
      <w:r w:rsidR="00E33130">
        <w:rPr>
          <w:highlight w:val="white"/>
        </w:rPr>
        <w:t xml:space="preserve"> </w:t>
      </w:r>
      <w:r w:rsidR="00DA748F">
        <w:rPr>
          <w:highlight w:val="white"/>
        </w:rPr>
        <w:t>63</w:t>
      </w:r>
      <w:r w:rsidR="00FC1962">
        <w:rPr>
          <w:highlight w:val="white"/>
        </w:rPr>
        <w:t>,</w:t>
      </w:r>
      <w:r w:rsidR="003C6FC9">
        <w:rPr>
          <w:highlight w:val="white"/>
        </w:rPr>
        <w:t xml:space="preserve"> HAM/2/13</w:t>
      </w:r>
      <w:r w:rsidR="00FC1962">
        <w:rPr>
          <w:highlight w:val="white"/>
        </w:rPr>
        <w:t>:</w:t>
      </w:r>
      <w:r w:rsidR="00E33130">
        <w:rPr>
          <w:highlight w:val="white"/>
        </w:rPr>
        <w:t xml:space="preserve"> </w:t>
      </w:r>
      <w:r w:rsidR="003C6FC9">
        <w:rPr>
          <w:highlight w:val="white"/>
        </w:rPr>
        <w:t>1</w:t>
      </w:r>
      <w:r w:rsidR="00DA748F">
        <w:rPr>
          <w:highlight w:val="white"/>
        </w:rPr>
        <w:t xml:space="preserve">). She </w:t>
      </w:r>
      <w:r w:rsidR="00716918">
        <w:rPr>
          <w:highlight w:val="white"/>
        </w:rPr>
        <w:t xml:space="preserve">relied on wealthy friends for tickets to </w:t>
      </w:r>
      <w:r w:rsidR="00DA748F">
        <w:rPr>
          <w:highlight w:val="white"/>
        </w:rPr>
        <w:t xml:space="preserve">theatrical and musical </w:t>
      </w:r>
      <w:r w:rsidR="00716918">
        <w:rPr>
          <w:highlight w:val="white"/>
        </w:rPr>
        <w:t>entertainments (HAM/2/9</w:t>
      </w:r>
      <w:r w:rsidR="00FC1962">
        <w:rPr>
          <w:highlight w:val="white"/>
        </w:rPr>
        <w:t>:</w:t>
      </w:r>
      <w:r w:rsidR="00E33130">
        <w:rPr>
          <w:highlight w:val="white"/>
        </w:rPr>
        <w:t xml:space="preserve"> </w:t>
      </w:r>
      <w:r w:rsidR="00716918">
        <w:rPr>
          <w:highlight w:val="white"/>
        </w:rPr>
        <w:t>21</w:t>
      </w:r>
      <w:r w:rsidR="00DA748F">
        <w:rPr>
          <w:highlight w:val="white"/>
        </w:rPr>
        <w:t>; HAM/2/10</w:t>
      </w:r>
      <w:r w:rsidR="00F26A15">
        <w:rPr>
          <w:highlight w:val="white"/>
        </w:rPr>
        <w:t>:</w:t>
      </w:r>
      <w:r w:rsidR="00E33130">
        <w:rPr>
          <w:highlight w:val="white"/>
        </w:rPr>
        <w:t xml:space="preserve"> </w:t>
      </w:r>
      <w:r w:rsidR="00DA748F">
        <w:rPr>
          <w:highlight w:val="white"/>
        </w:rPr>
        <w:t>57</w:t>
      </w:r>
      <w:r w:rsidR="003568CE">
        <w:rPr>
          <w:highlight w:val="white"/>
        </w:rPr>
        <w:t>, 109</w:t>
      </w:r>
      <w:r w:rsidR="00716918">
        <w:rPr>
          <w:highlight w:val="white"/>
        </w:rPr>
        <w:t>)</w:t>
      </w:r>
      <w:r w:rsidR="002A451B">
        <w:rPr>
          <w:highlight w:val="white"/>
        </w:rPr>
        <w:t xml:space="preserve">, </w:t>
      </w:r>
      <w:r w:rsidR="006B5BEB">
        <w:rPr>
          <w:highlight w:val="white"/>
        </w:rPr>
        <w:t xml:space="preserve">and </w:t>
      </w:r>
      <w:r w:rsidR="00561352">
        <w:rPr>
          <w:highlight w:val="white"/>
        </w:rPr>
        <w:t xml:space="preserve">worried about expense when she was obliged to have a new dress made </w:t>
      </w:r>
      <w:r w:rsidR="006B5BEB">
        <w:rPr>
          <w:highlight w:val="white"/>
        </w:rPr>
        <w:t>for an engagement at Carlton House.</w:t>
      </w:r>
      <w:r w:rsidR="00FD0488" w:rsidRPr="002E69D8">
        <w:rPr>
          <w:rStyle w:val="FootnoteReference"/>
          <w:highlight w:val="white"/>
        </w:rPr>
        <w:footnoteReference w:id="16"/>
      </w:r>
      <w:r w:rsidR="006B5BEB">
        <w:rPr>
          <w:highlight w:val="white"/>
        </w:rPr>
        <w:t xml:space="preserve"> </w:t>
      </w:r>
      <w:r w:rsidR="00EC27D8">
        <w:rPr>
          <w:highlight w:val="white"/>
        </w:rPr>
        <w:t>Inevitably, this shaped her relationship to reading. For example, s</w:t>
      </w:r>
      <w:r w:rsidR="00F932DE">
        <w:rPr>
          <w:highlight w:val="white"/>
        </w:rPr>
        <w:t xml:space="preserve">he </w:t>
      </w:r>
      <w:r w:rsidR="002C5FBB">
        <w:rPr>
          <w:highlight w:val="white"/>
        </w:rPr>
        <w:t>lament</w:t>
      </w:r>
      <w:r w:rsidR="00FC3E6C">
        <w:rPr>
          <w:highlight w:val="white"/>
        </w:rPr>
        <w:t>s</w:t>
      </w:r>
      <w:r w:rsidR="002C5FBB">
        <w:rPr>
          <w:highlight w:val="white"/>
        </w:rPr>
        <w:t xml:space="preserve"> her </w:t>
      </w:r>
      <w:r w:rsidR="002A451B">
        <w:rPr>
          <w:highlight w:val="white"/>
        </w:rPr>
        <w:t>i</w:t>
      </w:r>
      <w:r w:rsidR="00FC3E6C">
        <w:rPr>
          <w:highlight w:val="white"/>
        </w:rPr>
        <w:t xml:space="preserve">nability </w:t>
      </w:r>
      <w:r w:rsidR="002C5FBB">
        <w:rPr>
          <w:highlight w:val="white"/>
        </w:rPr>
        <w:t xml:space="preserve">to buy </w:t>
      </w:r>
      <w:r w:rsidR="00FC3E6C">
        <w:rPr>
          <w:highlight w:val="white"/>
        </w:rPr>
        <w:t xml:space="preserve">books: upon being shown </w:t>
      </w:r>
      <w:r w:rsidR="00423161">
        <w:rPr>
          <w:highlight w:val="white"/>
        </w:rPr>
        <w:t>‘</w:t>
      </w:r>
      <w:r w:rsidR="00FC3E6C">
        <w:rPr>
          <w:highlight w:val="white"/>
        </w:rPr>
        <w:t>a curious &amp; interesting work</w:t>
      </w:r>
      <w:r w:rsidR="00423161">
        <w:rPr>
          <w:highlight w:val="white"/>
        </w:rPr>
        <w:t>’</w:t>
      </w:r>
      <w:r w:rsidR="00FC3E6C">
        <w:rPr>
          <w:highlight w:val="white"/>
        </w:rPr>
        <w:t xml:space="preserve"> by Mrs Walsingham, </w:t>
      </w:r>
      <w:r w:rsidR="002A451B">
        <w:rPr>
          <w:highlight w:val="white"/>
        </w:rPr>
        <w:t xml:space="preserve">costing </w:t>
      </w:r>
      <w:r w:rsidR="00423161">
        <w:rPr>
          <w:highlight w:val="white"/>
        </w:rPr>
        <w:t>‘</w:t>
      </w:r>
      <w:r w:rsidR="00FC3E6C">
        <w:rPr>
          <w:highlight w:val="white"/>
        </w:rPr>
        <w:t xml:space="preserve">unbound a guinea </w:t>
      </w:r>
      <w:r w:rsidR="005C50B1">
        <w:rPr>
          <w:highlight w:val="white"/>
        </w:rPr>
        <w:t>&amp;</w:t>
      </w:r>
      <w:r w:rsidR="00FC3E6C">
        <w:rPr>
          <w:highlight w:val="white"/>
        </w:rPr>
        <w:t xml:space="preserve"> half</w:t>
      </w:r>
      <w:r w:rsidR="00423161">
        <w:rPr>
          <w:highlight w:val="white"/>
        </w:rPr>
        <w:t>’</w:t>
      </w:r>
      <w:r w:rsidR="00FC3E6C">
        <w:rPr>
          <w:highlight w:val="white"/>
        </w:rPr>
        <w:t xml:space="preserve">, Hamilton notes: </w:t>
      </w:r>
      <w:r w:rsidR="00423161">
        <w:rPr>
          <w:highlight w:val="white"/>
        </w:rPr>
        <w:t>‘</w:t>
      </w:r>
      <w:r w:rsidR="00FC3E6C">
        <w:rPr>
          <w:highlight w:val="white"/>
        </w:rPr>
        <w:t>I s</w:t>
      </w:r>
      <w:r w:rsidR="00FC3E6C" w:rsidRPr="002F1C4B">
        <w:rPr>
          <w:highlight w:val="white"/>
          <w:vertAlign w:val="superscript"/>
        </w:rPr>
        <w:t>ld</w:t>
      </w:r>
      <w:r w:rsidR="00FC3E6C">
        <w:rPr>
          <w:highlight w:val="white"/>
        </w:rPr>
        <w:t>. like to buy it but my pocket money wont allow of such indulgencies</w:t>
      </w:r>
      <w:r w:rsidR="00423161">
        <w:rPr>
          <w:highlight w:val="white"/>
        </w:rPr>
        <w:t>’</w:t>
      </w:r>
      <w:r w:rsidR="00467DD2">
        <w:rPr>
          <w:highlight w:val="white"/>
        </w:rPr>
        <w:t xml:space="preserve"> (HAM/2/10</w:t>
      </w:r>
      <w:r w:rsidR="00D46713">
        <w:rPr>
          <w:highlight w:val="white"/>
        </w:rPr>
        <w:t>:</w:t>
      </w:r>
      <w:r w:rsidR="00467DD2">
        <w:rPr>
          <w:highlight w:val="white"/>
        </w:rPr>
        <w:t xml:space="preserve"> 21).</w:t>
      </w:r>
      <w:r w:rsidR="00DA748F" w:rsidRPr="002E69D8">
        <w:rPr>
          <w:rStyle w:val="FootnoteReference"/>
          <w:highlight w:val="white"/>
        </w:rPr>
        <w:footnoteReference w:id="17"/>
      </w:r>
      <w:r w:rsidR="001366DA">
        <w:rPr>
          <w:highlight w:val="white"/>
        </w:rPr>
        <w:t xml:space="preserve"> </w:t>
      </w:r>
      <w:r w:rsidR="002C5FBB">
        <w:rPr>
          <w:highlight w:val="white"/>
        </w:rPr>
        <w:t>As such, we find Hamilton dependent</w:t>
      </w:r>
      <w:r>
        <w:rPr>
          <w:highlight w:val="white"/>
        </w:rPr>
        <w:t>,</w:t>
      </w:r>
      <w:r w:rsidR="002C5FBB">
        <w:rPr>
          <w:highlight w:val="white"/>
        </w:rPr>
        <w:t xml:space="preserve"> </w:t>
      </w:r>
      <w:r w:rsidR="00FD0488">
        <w:rPr>
          <w:highlight w:val="white"/>
        </w:rPr>
        <w:t>for her reading material</w:t>
      </w:r>
      <w:r>
        <w:rPr>
          <w:highlight w:val="white"/>
        </w:rPr>
        <w:t>,</w:t>
      </w:r>
      <w:r w:rsidR="00FD0488">
        <w:rPr>
          <w:highlight w:val="white"/>
        </w:rPr>
        <w:t xml:space="preserve"> </w:t>
      </w:r>
      <w:r w:rsidR="002C5FBB">
        <w:rPr>
          <w:highlight w:val="white"/>
        </w:rPr>
        <w:t>on a loan economy. Of her reading experiences where the provenance of the reading resource is noted</w:t>
      </w:r>
      <w:r w:rsidR="004E2CF0">
        <w:rPr>
          <w:highlight w:val="white"/>
        </w:rPr>
        <w:t xml:space="preserve"> (184)</w:t>
      </w:r>
      <w:r w:rsidR="002C5FBB">
        <w:rPr>
          <w:highlight w:val="white"/>
        </w:rPr>
        <w:t xml:space="preserve">, almost </w:t>
      </w:r>
      <w:r w:rsidR="00730722">
        <w:rPr>
          <w:highlight w:val="white"/>
        </w:rPr>
        <w:t>80</w:t>
      </w:r>
      <w:r w:rsidR="002C5FBB">
        <w:rPr>
          <w:highlight w:val="white"/>
        </w:rPr>
        <w:t>%</w:t>
      </w:r>
      <w:r w:rsidR="004E2CF0">
        <w:rPr>
          <w:highlight w:val="white"/>
        </w:rPr>
        <w:t xml:space="preserve"> (147)</w:t>
      </w:r>
      <w:r w:rsidR="002C5FBB">
        <w:rPr>
          <w:highlight w:val="white"/>
        </w:rPr>
        <w:t xml:space="preserve"> are borrowed from a personal acquaintance</w:t>
      </w:r>
      <w:r w:rsidR="00567AB2">
        <w:rPr>
          <w:highlight w:val="white"/>
        </w:rPr>
        <w:t>,</w:t>
      </w:r>
      <w:r w:rsidR="002C5FBB">
        <w:rPr>
          <w:highlight w:val="white"/>
        </w:rPr>
        <w:t xml:space="preserve"> 1</w:t>
      </w:r>
      <w:r w:rsidR="00730722">
        <w:rPr>
          <w:highlight w:val="white"/>
        </w:rPr>
        <w:t>7</w:t>
      </w:r>
      <w:r w:rsidR="002C5FBB">
        <w:rPr>
          <w:highlight w:val="white"/>
        </w:rPr>
        <w:t xml:space="preserve">% </w:t>
      </w:r>
      <w:r w:rsidR="004E2CF0">
        <w:rPr>
          <w:highlight w:val="white"/>
        </w:rPr>
        <w:t xml:space="preserve">(31) </w:t>
      </w:r>
      <w:r w:rsidR="002C5FBB">
        <w:rPr>
          <w:highlight w:val="white"/>
        </w:rPr>
        <w:t xml:space="preserve">are specified as belonging to Hamilton herself, and </w:t>
      </w:r>
      <w:r w:rsidR="00730722">
        <w:rPr>
          <w:highlight w:val="white"/>
        </w:rPr>
        <w:t>only 3</w:t>
      </w:r>
      <w:r w:rsidR="002C5FBB">
        <w:rPr>
          <w:highlight w:val="white"/>
        </w:rPr>
        <w:t>%</w:t>
      </w:r>
      <w:r w:rsidR="004E2CF0">
        <w:rPr>
          <w:highlight w:val="white"/>
        </w:rPr>
        <w:t xml:space="preserve"> (6)</w:t>
      </w:r>
      <w:r w:rsidR="002C5FBB">
        <w:rPr>
          <w:highlight w:val="white"/>
        </w:rPr>
        <w:t xml:space="preserve"> are a gift. The Duchess of Portland</w:t>
      </w:r>
      <w:r w:rsidR="007A02B8">
        <w:rPr>
          <w:highlight w:val="white"/>
        </w:rPr>
        <w:t xml:space="preserve"> </w:t>
      </w:r>
      <w:r w:rsidR="002C5FBB">
        <w:rPr>
          <w:highlight w:val="white"/>
        </w:rPr>
        <w:t>was a frequent lender</w:t>
      </w:r>
      <w:r w:rsidR="002A451B">
        <w:rPr>
          <w:highlight w:val="white"/>
        </w:rPr>
        <w:t xml:space="preserve"> who gave Hamilton</w:t>
      </w:r>
      <w:r w:rsidR="002A451B">
        <w:t xml:space="preserve"> </w:t>
      </w:r>
      <w:r w:rsidR="00FD0488">
        <w:t xml:space="preserve">free run of </w:t>
      </w:r>
      <w:r w:rsidR="002A451B">
        <w:t xml:space="preserve">her </w:t>
      </w:r>
      <w:r w:rsidR="00FD0488">
        <w:t>library at Bulstrode</w:t>
      </w:r>
      <w:r w:rsidR="009E1DB8">
        <w:t xml:space="preserve"> Park</w:t>
      </w:r>
      <w:r w:rsidR="00467DD2">
        <w:t xml:space="preserve"> (HAM/2/6</w:t>
      </w:r>
      <w:r w:rsidR="00F26A15">
        <w:t>:</w:t>
      </w:r>
      <w:r w:rsidR="001366DA">
        <w:t xml:space="preserve"> </w:t>
      </w:r>
      <w:r w:rsidR="00716918">
        <w:t>66, 68</w:t>
      </w:r>
      <w:r w:rsidR="00467DD2">
        <w:t>)</w:t>
      </w:r>
      <w:r w:rsidR="00FD0488">
        <w:t>.</w:t>
      </w:r>
      <w:r w:rsidR="00467DD2">
        <w:t xml:space="preserve"> </w:t>
      </w:r>
      <w:r w:rsidR="00FD0488">
        <w:t xml:space="preserve">Eva Maria Garrick </w:t>
      </w:r>
      <w:r w:rsidR="000A0A29">
        <w:t>(1724</w:t>
      </w:r>
      <w:r w:rsidR="000A0A29">
        <w:rPr>
          <w:rFonts w:cs="Times New Roman"/>
        </w:rPr>
        <w:t>–</w:t>
      </w:r>
      <w:r w:rsidR="000A0A29">
        <w:t xml:space="preserve">1822) </w:t>
      </w:r>
      <w:r w:rsidR="00FD0488">
        <w:t>was a</w:t>
      </w:r>
      <w:r w:rsidR="002A451B">
        <w:t xml:space="preserve">lso generous: </w:t>
      </w:r>
      <w:r w:rsidR="00FD0488">
        <w:t xml:space="preserve">Hamilton reports that she </w:t>
      </w:r>
      <w:r w:rsidR="00423161">
        <w:t>‘</w:t>
      </w:r>
      <w:r w:rsidR="00FD0488">
        <w:t>sent me the Catalogue of her late Husbands library (</w:t>
      </w:r>
      <w:r w:rsidR="00E54044">
        <w:t>y</w:t>
      </w:r>
      <w:r w:rsidR="00FD0488" w:rsidRPr="002F1C4B">
        <w:rPr>
          <w:vertAlign w:val="superscript"/>
        </w:rPr>
        <w:t>e</w:t>
      </w:r>
      <w:r w:rsidR="00E54044">
        <w:t>.</w:t>
      </w:r>
      <w:r w:rsidR="00FD0488">
        <w:t xml:space="preserve"> one at </w:t>
      </w:r>
      <w:r w:rsidR="00E54044">
        <w:t>y</w:t>
      </w:r>
      <w:r w:rsidR="00E54044" w:rsidRPr="00C53CE1">
        <w:rPr>
          <w:vertAlign w:val="superscript"/>
        </w:rPr>
        <w:t>e</w:t>
      </w:r>
      <w:r w:rsidR="00E54044">
        <w:t>.</w:t>
      </w:r>
      <w:r w:rsidR="00FD0488">
        <w:t xml:space="preserve"> Adelphi) to </w:t>
      </w:r>
      <w:proofErr w:type="spellStart"/>
      <w:r w:rsidR="00FD0488">
        <w:t>ch</w:t>
      </w:r>
      <w:r w:rsidR="00E54044">
        <w:t>u</w:t>
      </w:r>
      <w:r w:rsidR="00FD0488">
        <w:t>se</w:t>
      </w:r>
      <w:proofErr w:type="spellEnd"/>
      <w:r w:rsidR="00FD0488">
        <w:t xml:space="preserve"> out any books I </w:t>
      </w:r>
      <w:proofErr w:type="spellStart"/>
      <w:r w:rsidR="00FD0488">
        <w:t>wish</w:t>
      </w:r>
      <w:r w:rsidR="00E54044">
        <w:t>’</w:t>
      </w:r>
      <w:r w:rsidR="00FD0488">
        <w:t>d</w:t>
      </w:r>
      <w:proofErr w:type="spellEnd"/>
      <w:r w:rsidR="00FD0488">
        <w:t xml:space="preserve"> to read</w:t>
      </w:r>
      <w:r w:rsidR="00423161">
        <w:t>’</w:t>
      </w:r>
      <w:r w:rsidR="00467DD2">
        <w:t xml:space="preserve"> (</w:t>
      </w:r>
      <w:r w:rsidR="00467DD2" w:rsidRPr="00464813">
        <w:t>HAM/2/14</w:t>
      </w:r>
      <w:r w:rsidR="00FC1962" w:rsidRPr="00464813">
        <w:t>:</w:t>
      </w:r>
      <w:r w:rsidR="001366DA" w:rsidRPr="00464813">
        <w:t xml:space="preserve"> </w:t>
      </w:r>
      <w:r w:rsidR="003C6FC9" w:rsidRPr="00464813">
        <w:t>72</w:t>
      </w:r>
      <w:r w:rsidR="00467DD2" w:rsidRPr="00464813">
        <w:t>).</w:t>
      </w:r>
      <w:r w:rsidR="00C15E26" w:rsidRPr="00464813">
        <w:t xml:space="preserve"> </w:t>
      </w:r>
      <w:r w:rsidR="002C5FBB" w:rsidRPr="00464813">
        <w:t xml:space="preserve">But </w:t>
      </w:r>
      <w:r w:rsidR="002C5FBB">
        <w:t>the lenders could also be friends who were less ostentatiously wealthy. In April 1784 Mrs Handcock (the dependent companion of Elizabeth Vesey</w:t>
      </w:r>
      <w:r w:rsidR="000A0A29">
        <w:t>, d. 1789</w:t>
      </w:r>
      <w:r w:rsidR="002C5FBB">
        <w:t xml:space="preserve">) lent </w:t>
      </w:r>
      <w:r w:rsidR="002C5FBB">
        <w:lastRenderedPageBreak/>
        <w:t xml:space="preserve">Hamilton </w:t>
      </w:r>
      <w:r w:rsidR="00423161">
        <w:t>‘</w:t>
      </w:r>
      <w:r w:rsidR="002C5FBB" w:rsidRPr="00555FD3">
        <w:t xml:space="preserve">a Novel </w:t>
      </w:r>
      <w:proofErr w:type="spellStart"/>
      <w:r w:rsidR="002C5FBB" w:rsidRPr="00555FD3">
        <w:t>call</w:t>
      </w:r>
      <w:r w:rsidR="002F1148">
        <w:t>’</w:t>
      </w:r>
      <w:r w:rsidR="002C5FBB" w:rsidRPr="00555FD3">
        <w:t>d</w:t>
      </w:r>
      <w:proofErr w:type="spellEnd"/>
      <w:r w:rsidR="002C5FBB" w:rsidRPr="00555FD3">
        <w:t xml:space="preserve"> Henrietta</w:t>
      </w:r>
      <w:r w:rsidR="00423161">
        <w:t>’</w:t>
      </w:r>
      <w:r w:rsidR="002C5FBB">
        <w:t xml:space="preserve"> (HAM/2/9</w:t>
      </w:r>
      <w:r w:rsidR="00FC1962">
        <w:t>:</w:t>
      </w:r>
      <w:r w:rsidR="001366DA">
        <w:t xml:space="preserve"> </w:t>
      </w:r>
      <w:r w:rsidR="002C5FBB">
        <w:t>63)</w:t>
      </w:r>
      <w:r w:rsidR="00C96518">
        <w:t>,</w:t>
      </w:r>
      <w:r w:rsidR="002C5FBB" w:rsidRPr="00555FD3">
        <w:t xml:space="preserve"> </w:t>
      </w:r>
      <w:r w:rsidR="002C5FBB">
        <w:t xml:space="preserve">while the following month Richard Glover </w:t>
      </w:r>
      <w:r w:rsidR="005E5F3F">
        <w:t>(</w:t>
      </w:r>
      <w:r w:rsidR="00290A4E">
        <w:t>1712</w:t>
      </w:r>
      <w:r w:rsidR="005E5F3F">
        <w:rPr>
          <w:rFonts w:cs="Times New Roman"/>
        </w:rPr>
        <w:t>–</w:t>
      </w:r>
      <w:r w:rsidR="00290A4E">
        <w:t>1785</w:t>
      </w:r>
      <w:r w:rsidR="005E5F3F">
        <w:t xml:space="preserve">) </w:t>
      </w:r>
      <w:r w:rsidR="002C5FBB">
        <w:t xml:space="preserve">lent her Lord </w:t>
      </w:r>
      <w:proofErr w:type="spellStart"/>
      <w:r w:rsidR="002C5FBB">
        <w:t>Melcombe</w:t>
      </w:r>
      <w:r w:rsidR="00605167">
        <w:t>’</w:t>
      </w:r>
      <w:r w:rsidR="002C5FBB">
        <w:t>s</w:t>
      </w:r>
      <w:proofErr w:type="spellEnd"/>
      <w:r w:rsidR="002C5FBB">
        <w:t xml:space="preserve"> </w:t>
      </w:r>
      <w:r w:rsidR="00065805">
        <w:t>d</w:t>
      </w:r>
      <w:r w:rsidR="002C5FBB">
        <w:t xml:space="preserve">iary </w:t>
      </w:r>
      <w:r w:rsidR="00823416">
        <w:t>‘</w:t>
      </w:r>
      <w:r w:rsidR="002C5FBB">
        <w:t>till Monday</w:t>
      </w:r>
      <w:r w:rsidR="00423161">
        <w:t>’</w:t>
      </w:r>
      <w:r w:rsidR="002C5FBB">
        <w:t xml:space="preserve"> (HAM/2/10</w:t>
      </w:r>
      <w:r w:rsidR="00F26A15">
        <w:t>:</w:t>
      </w:r>
      <w:r w:rsidR="001366DA">
        <w:t xml:space="preserve"> </w:t>
      </w:r>
      <w:r w:rsidR="002C5FBB">
        <w:t>90</w:t>
      </w:r>
      <w:r w:rsidR="00FE3759">
        <w:rPr>
          <w:rFonts w:cs="Times New Roman"/>
        </w:rPr>
        <w:t>–</w:t>
      </w:r>
      <w:r w:rsidR="002C5FBB">
        <w:t>91). There is also evidence that Hamilton herself lent texts around</w:t>
      </w:r>
      <w:r w:rsidR="007A02B8">
        <w:t>: i</w:t>
      </w:r>
      <w:r w:rsidR="002C5FBB">
        <w:t>n May 1784</w:t>
      </w:r>
      <w:r w:rsidR="002A451B">
        <w:t xml:space="preserve"> </w:t>
      </w:r>
      <w:r w:rsidR="002C5FBB">
        <w:t xml:space="preserve">the teenage William Wake </w:t>
      </w:r>
      <w:r w:rsidR="005E5F3F">
        <w:t>(1768</w:t>
      </w:r>
      <w:r w:rsidR="005E5F3F">
        <w:rPr>
          <w:rFonts w:cs="Times New Roman"/>
        </w:rPr>
        <w:t>–</w:t>
      </w:r>
      <w:r w:rsidR="005E5F3F">
        <w:t xml:space="preserve">1846) </w:t>
      </w:r>
      <w:r w:rsidR="002C5FBB">
        <w:t>wrote</w:t>
      </w:r>
      <w:r w:rsidR="007A02B8">
        <w:t>,</w:t>
      </w:r>
      <w:r w:rsidR="002C5FBB">
        <w:t xml:space="preserve"> </w:t>
      </w:r>
      <w:r w:rsidR="00423161">
        <w:t>‘</w:t>
      </w:r>
      <w:r w:rsidR="002C5FBB" w:rsidRPr="0086552F">
        <w:t xml:space="preserve">I return you with many thanks the </w:t>
      </w:r>
      <w:proofErr w:type="spellStart"/>
      <w:r w:rsidR="00A02F34" w:rsidRPr="00A02F34">
        <w:rPr>
          <w:strike/>
        </w:rPr>
        <w:t>Book</w:t>
      </w:r>
      <w:r w:rsidR="002C5FBB" w:rsidRPr="0086552F">
        <w:t>Treatise</w:t>
      </w:r>
      <w:proofErr w:type="spellEnd"/>
      <w:r w:rsidR="002C5FBB">
        <w:t xml:space="preserve"> </w:t>
      </w:r>
      <w:r w:rsidR="002C5FBB" w:rsidRPr="0086552F">
        <w:t>you was so good as to lend me on Teeth</w:t>
      </w:r>
      <w:r w:rsidR="00423161">
        <w:t>’</w:t>
      </w:r>
      <w:r w:rsidR="002C5FBB">
        <w:t xml:space="preserve"> (HAM/1/8/8/17</w:t>
      </w:r>
      <w:r w:rsidR="00FC1962">
        <w:t>:</w:t>
      </w:r>
      <w:r w:rsidR="005E66DA">
        <w:t xml:space="preserve"> </w:t>
      </w:r>
      <w:r w:rsidR="002C5FBB">
        <w:t>1).</w:t>
      </w:r>
    </w:p>
    <w:p w14:paraId="22276AF0" w14:textId="63A71D67" w:rsidR="00BC3ABB" w:rsidRPr="002E69D8" w:rsidRDefault="002C5FBB" w:rsidP="00BC3ABB">
      <w:pPr>
        <w:ind w:firstLine="284"/>
      </w:pPr>
      <w:r w:rsidRPr="00C15E26">
        <w:rPr>
          <w:highlight w:val="white"/>
        </w:rPr>
        <w:t xml:space="preserve">Interestingly, there </w:t>
      </w:r>
      <w:r w:rsidR="006B5BEB" w:rsidRPr="00C15E26">
        <w:rPr>
          <w:highlight w:val="white"/>
        </w:rPr>
        <w:t xml:space="preserve">is not a single mention </w:t>
      </w:r>
      <w:r w:rsidRPr="00C15E26">
        <w:rPr>
          <w:highlight w:val="white"/>
        </w:rPr>
        <w:t>in th</w:t>
      </w:r>
      <w:r w:rsidR="006B5BEB" w:rsidRPr="00C15E26">
        <w:rPr>
          <w:highlight w:val="white"/>
        </w:rPr>
        <w:t>is</w:t>
      </w:r>
      <w:r w:rsidRPr="00C15E26">
        <w:rPr>
          <w:highlight w:val="white"/>
        </w:rPr>
        <w:t xml:space="preserve"> dataset of Hamilton borrowing a book or anything else from an institutional or commercial library.</w:t>
      </w:r>
      <w:r w:rsidR="003C6FC9" w:rsidRPr="002E69D8">
        <w:rPr>
          <w:rStyle w:val="FootnoteReference"/>
          <w:highlight w:val="white"/>
        </w:rPr>
        <w:footnoteReference w:id="18"/>
      </w:r>
      <w:r w:rsidR="00C15E26" w:rsidRPr="00C15E26">
        <w:t xml:space="preserve"> Indeed, the only </w:t>
      </w:r>
      <w:r w:rsidR="007A02B8">
        <w:t xml:space="preserve">occurrence </w:t>
      </w:r>
      <w:r w:rsidR="00C15E26" w:rsidRPr="00C15E26">
        <w:t xml:space="preserve">we have found of her doing so </w:t>
      </w:r>
      <w:r w:rsidR="00C15E26" w:rsidRPr="00C15E26">
        <w:rPr>
          <w:i/>
          <w:iCs/>
        </w:rPr>
        <w:t>within her entire archive</w:t>
      </w:r>
      <w:r w:rsidR="00C15E26" w:rsidRPr="00C15E26">
        <w:t xml:space="preserve"> occurs in her earliest extant diary </w:t>
      </w:r>
      <w:r w:rsidR="002A451B">
        <w:t xml:space="preserve">(1776) </w:t>
      </w:r>
      <w:r w:rsidR="00C15E26" w:rsidRPr="00C15E26">
        <w:t xml:space="preserve">when, travelling on the Continent with her friends </w:t>
      </w:r>
      <w:r w:rsidR="00AE58F0">
        <w:t>Lord and Lady</w:t>
      </w:r>
      <w:r w:rsidR="00C15E26" w:rsidRPr="00C15E26">
        <w:t xml:space="preserve"> </w:t>
      </w:r>
      <w:proofErr w:type="spellStart"/>
      <w:r w:rsidR="00C15E26" w:rsidRPr="00C15E26">
        <w:t>Dartrey</w:t>
      </w:r>
      <w:proofErr w:type="spellEnd"/>
      <w:r w:rsidR="002A451B">
        <w:t xml:space="preserve">, she </w:t>
      </w:r>
      <w:r w:rsidR="00C15E26" w:rsidRPr="00C15E26">
        <w:t xml:space="preserve">reports </w:t>
      </w:r>
      <w:r w:rsidR="00423161">
        <w:t>‘</w:t>
      </w:r>
      <w:r w:rsidR="00C15E26" w:rsidRPr="00C15E26">
        <w:t xml:space="preserve">hired some </w:t>
      </w:r>
      <w:r w:rsidR="00F82373">
        <w:t>French B</w:t>
      </w:r>
      <w:r w:rsidR="00F82373" w:rsidRPr="00C15E26">
        <w:t xml:space="preserve">ooks </w:t>
      </w:r>
      <w:r w:rsidR="00C15E26" w:rsidRPr="00C15E26">
        <w:t xml:space="preserve">at the </w:t>
      </w:r>
      <w:r w:rsidR="00F82373">
        <w:t>B</w:t>
      </w:r>
      <w:r w:rsidR="00C15E26" w:rsidRPr="00C15E26">
        <w:t>ook</w:t>
      </w:r>
      <w:r w:rsidR="00F82373">
        <w:t xml:space="preserve"> S</w:t>
      </w:r>
      <w:r w:rsidR="00C15E26" w:rsidRPr="00C15E26">
        <w:t>ellers</w:t>
      </w:r>
      <w:r w:rsidR="00423161">
        <w:t>’</w:t>
      </w:r>
      <w:r w:rsidR="00AE58F0">
        <w:t xml:space="preserve"> while the party stayed in Aix-la-Chapelle</w:t>
      </w:r>
      <w:r w:rsidR="00467DD2">
        <w:t xml:space="preserve"> </w:t>
      </w:r>
      <w:r w:rsidR="00467DD2" w:rsidRPr="00C15E26">
        <w:t>(</w:t>
      </w:r>
      <w:r w:rsidR="00467DD2">
        <w:t>HAM/2/1</w:t>
      </w:r>
      <w:r w:rsidR="00FC1962">
        <w:t>:</w:t>
      </w:r>
      <w:r w:rsidR="00BC3ABB">
        <w:t xml:space="preserve"> </w:t>
      </w:r>
      <w:r w:rsidR="00467DD2">
        <w:t>32</w:t>
      </w:r>
      <w:r w:rsidR="00467DD2" w:rsidRPr="00C15E26">
        <w:t>)</w:t>
      </w:r>
      <w:r w:rsidR="00AE58F0">
        <w:t>. However, t</w:t>
      </w:r>
      <w:r w:rsidR="00C15E26" w:rsidRPr="00C15E26">
        <w:t xml:space="preserve">he syntax of the surrounding text indicates that this was probably done by the </w:t>
      </w:r>
      <w:r w:rsidR="007A02B8">
        <w:t xml:space="preserve">adult </w:t>
      </w:r>
      <w:proofErr w:type="spellStart"/>
      <w:r w:rsidR="00C15E26" w:rsidRPr="00C15E26">
        <w:t>Dartreys</w:t>
      </w:r>
      <w:proofErr w:type="spellEnd"/>
      <w:r w:rsidR="00C15E26" w:rsidRPr="00C15E26">
        <w:t xml:space="preserve"> rather than the teenage Hamilton herself.</w:t>
      </w:r>
    </w:p>
    <w:p w14:paraId="0A7AD06A" w14:textId="6A366F9C" w:rsidR="00BC3ABB" w:rsidRDefault="00C15E26" w:rsidP="00BC3ABB">
      <w:pPr>
        <w:ind w:firstLine="284"/>
      </w:pPr>
      <w:r>
        <w:t>Th</w:t>
      </w:r>
      <w:r w:rsidR="00561352">
        <w:t>e complete absence of public</w:t>
      </w:r>
      <w:r>
        <w:t xml:space="preserve"> libraries </w:t>
      </w:r>
      <w:r w:rsidR="00561352">
        <w:t xml:space="preserve">from Mary Hamilton’s reading ecosystem </w:t>
      </w:r>
      <w:r>
        <w:t>strikes us as curious. Hamilton had a well-documented love of books and insatiable appetite for reading</w:t>
      </w:r>
      <w:r w:rsidR="003C6FC9">
        <w:t xml:space="preserve">, which she describes as her </w:t>
      </w:r>
      <w:r w:rsidR="00423161">
        <w:t>‘</w:t>
      </w:r>
      <w:r w:rsidR="003C6FC9">
        <w:t xml:space="preserve">most </w:t>
      </w:r>
      <w:proofErr w:type="spellStart"/>
      <w:r w:rsidR="003C6FC9">
        <w:t>favorite</w:t>
      </w:r>
      <w:proofErr w:type="spellEnd"/>
      <w:r w:rsidR="003C6FC9">
        <w:t xml:space="preserve"> amusement</w:t>
      </w:r>
      <w:r w:rsidR="00423161">
        <w:t>’</w:t>
      </w:r>
      <w:r w:rsidR="003C6FC9">
        <w:t xml:space="preserve"> (HAM/2/14</w:t>
      </w:r>
      <w:r w:rsidR="00D46713">
        <w:t>:</w:t>
      </w:r>
      <w:r w:rsidR="00BC3ABB">
        <w:t xml:space="preserve"> </w:t>
      </w:r>
      <w:r w:rsidR="003C6FC9">
        <w:t>44). S</w:t>
      </w:r>
      <w:r>
        <w:t>he had a restricted income and</w:t>
      </w:r>
      <w:r w:rsidR="00561352">
        <w:t>,</w:t>
      </w:r>
      <w:r>
        <w:t xml:space="preserve"> by her own admission</w:t>
      </w:r>
      <w:r w:rsidR="00561352">
        <w:t>,</w:t>
      </w:r>
      <w:r>
        <w:t xml:space="preserve"> could not afford to</w:t>
      </w:r>
      <w:r w:rsidR="007A02B8">
        <w:t xml:space="preserve"> indulge her literary tastes</w:t>
      </w:r>
      <w:r>
        <w:t>; and she lived in a city well-resourced with libraries. Why did she patron</w:t>
      </w:r>
      <w:r w:rsidR="00E018DC">
        <w:t>ize</w:t>
      </w:r>
      <w:r>
        <w:t xml:space="preserve"> none of them? One possibility is that subscription fees were an expense that she could</w:t>
      </w:r>
      <w:r w:rsidR="00467DD2">
        <w:t xml:space="preserve"> </w:t>
      </w:r>
      <w:r w:rsidR="00561352">
        <w:t xml:space="preserve">not </w:t>
      </w:r>
      <w:r w:rsidR="007A02B8">
        <w:t xml:space="preserve">easily </w:t>
      </w:r>
      <w:r>
        <w:t>bear. A</w:t>
      </w:r>
      <w:r w:rsidR="003C6FC9">
        <w:t xml:space="preserve"> more interesting </w:t>
      </w:r>
      <w:r w:rsidR="009938AA">
        <w:t xml:space="preserve">reason </w:t>
      </w:r>
      <w:r>
        <w:t xml:space="preserve">is that she felt it was somehow </w:t>
      </w:r>
      <w:r w:rsidR="007A02B8">
        <w:t xml:space="preserve">inappropriate or </w:t>
      </w:r>
      <w:r>
        <w:t>unsavoury to use such institutions</w:t>
      </w:r>
      <w:r w:rsidR="00D24BC9">
        <w:t xml:space="preserve"> to </w:t>
      </w:r>
      <w:r w:rsidR="003C6FC9">
        <w:t>hire reading material</w:t>
      </w:r>
      <w:r w:rsidR="00553B4E">
        <w:t>.</w:t>
      </w:r>
    </w:p>
    <w:p w14:paraId="3FBA3E8D" w14:textId="7C69DEBB" w:rsidR="00297E4B" w:rsidRDefault="00F62507" w:rsidP="00297E4B">
      <w:pPr>
        <w:ind w:firstLine="284"/>
      </w:pPr>
      <w:r>
        <w:t>Such a hypothesis requires contextual</w:t>
      </w:r>
      <w:r w:rsidR="00823140">
        <w:t>iza</w:t>
      </w:r>
      <w:r>
        <w:t>tion</w:t>
      </w:r>
      <w:r w:rsidR="001F0F90">
        <w:t xml:space="preserve"> </w:t>
      </w:r>
      <w:r w:rsidR="00AE58F0">
        <w:t>from the wider archive</w:t>
      </w:r>
      <w:r>
        <w:t xml:space="preserve">. Was Hamilton alone, among her social set, in eschewing public libraries? </w:t>
      </w:r>
      <w:r w:rsidR="00F04551">
        <w:t>S</w:t>
      </w:r>
      <w:r w:rsidR="00AE58F0">
        <w:t>everal of her correspondents and friends used them</w:t>
      </w:r>
      <w:r w:rsidR="00561352">
        <w:t xml:space="preserve">; but this was rarer than we expected, and it almost always took place when the agent was travelling. </w:t>
      </w:r>
      <w:r>
        <w:t xml:space="preserve">On a trip to </w:t>
      </w:r>
      <w:r w:rsidR="00F47B26">
        <w:t>the south-west</w:t>
      </w:r>
      <w:r>
        <w:t xml:space="preserve"> </w:t>
      </w:r>
      <w:r w:rsidR="00F04551">
        <w:t xml:space="preserve">of England </w:t>
      </w:r>
      <w:r>
        <w:t>in 1789</w:t>
      </w:r>
      <w:r w:rsidR="00AE58F0">
        <w:t xml:space="preserve">, for example, </w:t>
      </w:r>
      <w:r w:rsidR="00907CD5">
        <w:t xml:space="preserve">her then husband </w:t>
      </w:r>
      <w:r w:rsidR="00AE58F0">
        <w:t>John Dickenson</w:t>
      </w:r>
      <w:r>
        <w:t xml:space="preserve"> </w:t>
      </w:r>
      <w:r w:rsidR="00423161">
        <w:t>‘</w:t>
      </w:r>
      <w:r w:rsidR="00F47B26">
        <w:t>get[s] a book</w:t>
      </w:r>
      <w:r w:rsidR="00423161">
        <w:t>’</w:t>
      </w:r>
      <w:r w:rsidR="00F47B26">
        <w:t xml:space="preserve"> from an unnamed Bristol circulating library, and </w:t>
      </w:r>
      <w:r>
        <w:t>peruses newspapers at Bull’s Circulating Library</w:t>
      </w:r>
      <w:r w:rsidR="00F47B26">
        <w:t xml:space="preserve"> in Bath</w:t>
      </w:r>
      <w:r w:rsidR="00467DD2">
        <w:t xml:space="preserve"> (</w:t>
      </w:r>
      <w:r w:rsidR="00792680">
        <w:t>HAM/1/2/15</w:t>
      </w:r>
      <w:r w:rsidR="00D46713">
        <w:t>:</w:t>
      </w:r>
      <w:r w:rsidR="006F658C">
        <w:t xml:space="preserve"> </w:t>
      </w:r>
      <w:r w:rsidR="00882AB9">
        <w:t>2</w:t>
      </w:r>
      <w:r w:rsidR="00D46713">
        <w:t>,</w:t>
      </w:r>
      <w:r w:rsidR="00792680">
        <w:t xml:space="preserve"> </w:t>
      </w:r>
      <w:r w:rsidR="00467DD2" w:rsidRPr="00AB24F7">
        <w:t>HAM/1/2/17</w:t>
      </w:r>
      <w:r w:rsidR="00D46713">
        <w:t xml:space="preserve">: </w:t>
      </w:r>
      <w:r w:rsidR="00672131">
        <w:t>2</w:t>
      </w:r>
      <w:r w:rsidR="00D46713">
        <w:t>,</w:t>
      </w:r>
      <w:r w:rsidR="00467DD2" w:rsidRPr="00AB24F7">
        <w:t xml:space="preserve"> HAM</w:t>
      </w:r>
      <w:r w:rsidR="00072550">
        <w:t>/</w:t>
      </w:r>
      <w:r w:rsidR="00467DD2" w:rsidRPr="00AB24F7">
        <w:t>1/2/20</w:t>
      </w:r>
      <w:r w:rsidR="00D46713">
        <w:t>:</w:t>
      </w:r>
      <w:r w:rsidR="006F658C">
        <w:t xml:space="preserve"> </w:t>
      </w:r>
      <w:r w:rsidR="00672131">
        <w:t>2</w:t>
      </w:r>
      <w:r w:rsidR="00467DD2">
        <w:t>).</w:t>
      </w:r>
      <w:r>
        <w:t xml:space="preserve"> </w:t>
      </w:r>
      <w:r w:rsidR="00F47B26">
        <w:t xml:space="preserve">Elizabeth Iremonger </w:t>
      </w:r>
      <w:r w:rsidR="00907CD5">
        <w:t>(1721</w:t>
      </w:r>
      <w:r w:rsidR="00907CD5">
        <w:rPr>
          <w:rFonts w:cs="Times New Roman"/>
        </w:rPr>
        <w:t>–</w:t>
      </w:r>
      <w:r w:rsidR="00907CD5">
        <w:t>1760)</w:t>
      </w:r>
      <w:r w:rsidR="00F47B26">
        <w:t xml:space="preserve"> wr</w:t>
      </w:r>
      <w:r w:rsidR="00467DD2">
        <w:t>i</w:t>
      </w:r>
      <w:r w:rsidR="00F47B26">
        <w:t>te</w:t>
      </w:r>
      <w:r w:rsidR="00467DD2">
        <w:t>s</w:t>
      </w:r>
      <w:r w:rsidR="00F47B26">
        <w:t xml:space="preserve"> from the same location</w:t>
      </w:r>
      <w:r w:rsidR="00AE58F0">
        <w:t xml:space="preserve"> around the same time</w:t>
      </w:r>
      <w:r w:rsidR="00F47B26">
        <w:t xml:space="preserve">, dismissing the Bristol library as </w:t>
      </w:r>
      <w:r w:rsidR="00423161">
        <w:t>‘</w:t>
      </w:r>
      <w:r w:rsidR="00F47B26">
        <w:t>of so very Trumpery a sort, that we subscribe to Bulls at Bath instead, &amp; have our Books from thence</w:t>
      </w:r>
      <w:r w:rsidR="00423161">
        <w:t>’</w:t>
      </w:r>
      <w:r w:rsidR="00467DD2">
        <w:t xml:space="preserve"> (</w:t>
      </w:r>
      <w:r w:rsidR="00467DD2" w:rsidRPr="00AB24F7">
        <w:t>HAM/1/8/1/3</w:t>
      </w:r>
      <w:r w:rsidR="00D46713">
        <w:t xml:space="preserve">: </w:t>
      </w:r>
      <w:r w:rsidR="006F658C">
        <w:t>2</w:t>
      </w:r>
      <w:r w:rsidR="00467DD2">
        <w:t>).</w:t>
      </w:r>
      <w:r w:rsidR="00F47B26">
        <w:t xml:space="preserve"> Then, of course, </w:t>
      </w:r>
      <w:r w:rsidR="00F47B26">
        <w:lastRenderedPageBreak/>
        <w:t>there is the</w:t>
      </w:r>
      <w:r w:rsidR="00AE58F0">
        <w:t xml:space="preserve"> </w:t>
      </w:r>
      <w:proofErr w:type="spellStart"/>
      <w:r w:rsidR="00AE58F0">
        <w:t>Dartreys</w:t>
      </w:r>
      <w:proofErr w:type="spellEnd"/>
      <w:r w:rsidR="00467DD2">
        <w:t>’ aforementioned</w:t>
      </w:r>
      <w:r w:rsidR="00AE58F0">
        <w:t xml:space="preserve"> </w:t>
      </w:r>
      <w:r w:rsidR="00423161">
        <w:t>‘</w:t>
      </w:r>
      <w:r w:rsidR="00AE58F0">
        <w:t>hire</w:t>
      </w:r>
      <w:r w:rsidR="00423161">
        <w:t>’</w:t>
      </w:r>
      <w:r w:rsidR="00AE58F0">
        <w:t xml:space="preserve"> of </w:t>
      </w:r>
      <w:r w:rsidR="00F82373">
        <w:t xml:space="preserve">French </w:t>
      </w:r>
      <w:r w:rsidR="00AE58F0">
        <w:t>books from a bookseller in Aix-la-Chapelle</w:t>
      </w:r>
      <w:r w:rsidR="009E1DB8">
        <w:t xml:space="preserve"> in 1776</w:t>
      </w:r>
      <w:r w:rsidR="00AE58F0">
        <w:t xml:space="preserve">. </w:t>
      </w:r>
      <w:r w:rsidR="00FE2C6C">
        <w:t xml:space="preserve">It may be, therefore, that among the upper gentry and nobility such institutions were seen as </w:t>
      </w:r>
      <w:r w:rsidR="002A451B">
        <w:t>useful</w:t>
      </w:r>
      <w:r w:rsidR="00FE2C6C">
        <w:t xml:space="preserve"> resource</w:t>
      </w:r>
      <w:r w:rsidR="00F04551">
        <w:t>s</w:t>
      </w:r>
      <w:r w:rsidR="00FE2C6C">
        <w:t xml:space="preserve"> when on the road, but </w:t>
      </w:r>
      <w:r w:rsidR="002A451B">
        <w:t xml:space="preserve">less necessary </w:t>
      </w:r>
      <w:r w:rsidR="00FE2C6C">
        <w:t xml:space="preserve">– and perhaps, given </w:t>
      </w:r>
      <w:proofErr w:type="spellStart"/>
      <w:r w:rsidR="00FE2C6C">
        <w:t>Iremonger’s</w:t>
      </w:r>
      <w:proofErr w:type="spellEnd"/>
      <w:r w:rsidR="00FE2C6C">
        <w:t xml:space="preserve"> snooty comment, a little vulgar – when established in one’s own permanent residence.</w:t>
      </w:r>
      <w:r w:rsidR="00FE2C6C" w:rsidRPr="002E69D8">
        <w:rPr>
          <w:rStyle w:val="FootnoteReference"/>
        </w:rPr>
        <w:footnoteReference w:id="19"/>
      </w:r>
      <w:r w:rsidR="00AB24F7">
        <w:t xml:space="preserve"> </w:t>
      </w:r>
      <w:r w:rsidR="00867044">
        <w:t xml:space="preserve">Such hints, emerging as both a tone of voice in one specific letter and a loud silence in our </w:t>
      </w:r>
      <w:r w:rsidR="002A451B">
        <w:t xml:space="preserve">broad </w:t>
      </w:r>
      <w:r w:rsidR="00867044">
        <w:t xml:space="preserve">dataset, suggest that, as Mark Towsey </w:t>
      </w:r>
      <w:r w:rsidR="00907CD5">
        <w:t xml:space="preserve">(2013) </w:t>
      </w:r>
      <w:r w:rsidR="00867044">
        <w:t xml:space="preserve">and Melanie </w:t>
      </w:r>
      <w:proofErr w:type="spellStart"/>
      <w:r w:rsidR="00867044">
        <w:t>Bigold</w:t>
      </w:r>
      <w:proofErr w:type="spellEnd"/>
      <w:r w:rsidR="00867044">
        <w:t xml:space="preserve"> </w:t>
      </w:r>
      <w:r w:rsidR="00907CD5">
        <w:t xml:space="preserve">(2021) </w:t>
      </w:r>
      <w:r w:rsidR="00867044">
        <w:t xml:space="preserve">argue, private libraries occupied a crucial place in the lives of the bookish </w:t>
      </w:r>
      <w:r w:rsidR="00867044" w:rsidRPr="00467DD2">
        <w:t>gentry.</w:t>
      </w:r>
    </w:p>
    <w:p w14:paraId="05BC394D" w14:textId="6C8FECFB" w:rsidR="00F62507" w:rsidRPr="008174AE" w:rsidRDefault="001F0F90" w:rsidP="008174AE">
      <w:pPr>
        <w:ind w:firstLine="284"/>
      </w:pPr>
      <w:r w:rsidRPr="002C5FBB">
        <w:rPr>
          <w:rFonts w:eastAsia="Palatino Linotype" w:cs="Palatino Linotype"/>
        </w:rPr>
        <w:t xml:space="preserve">In sum, this evidence suggests what one of us has </w:t>
      </w:r>
      <w:r w:rsidR="009938AA">
        <w:rPr>
          <w:rFonts w:eastAsia="Palatino Linotype" w:cs="Palatino Linotype"/>
        </w:rPr>
        <w:t>contended</w:t>
      </w:r>
      <w:r w:rsidRPr="002C5FBB">
        <w:rPr>
          <w:rFonts w:eastAsia="Palatino Linotype" w:cs="Palatino Linotype"/>
        </w:rPr>
        <w:t xml:space="preserve"> elsewhere: that</w:t>
      </w:r>
      <w:r>
        <w:t xml:space="preserve"> when eighteenth-</w:t>
      </w:r>
      <w:proofErr w:type="spellStart"/>
      <w:r>
        <w:t>centuryists</w:t>
      </w:r>
      <w:proofErr w:type="spellEnd"/>
      <w:r>
        <w:t xml:space="preserve"> think about books, and indeed gifting cultures more broadly, </w:t>
      </w:r>
      <w:r w:rsidRPr="002C5FBB">
        <w:t>the loan as concept and practice deserves greater attention</w:t>
      </w:r>
      <w:r w:rsidR="00467DD2">
        <w:t xml:space="preserve"> (</w:t>
      </w:r>
      <w:r w:rsidR="00F70910">
        <w:rPr>
          <w:highlight w:val="white"/>
        </w:rPr>
        <w:t xml:space="preserve">Coulombeau </w:t>
      </w:r>
      <w:r w:rsidR="00281779" w:rsidRPr="00281779">
        <w:t>2024</w:t>
      </w:r>
      <w:r w:rsidR="00297E4B">
        <w:t>:</w:t>
      </w:r>
      <w:r w:rsidR="00281779">
        <w:rPr>
          <w:i/>
          <w:iCs/>
        </w:rPr>
        <w:t xml:space="preserve"> </w:t>
      </w:r>
      <w:r w:rsidR="00281779">
        <w:t>8, 70</w:t>
      </w:r>
      <w:r w:rsidR="00FE3759">
        <w:rPr>
          <w:rFonts w:cs="Times New Roman"/>
        </w:rPr>
        <w:t>–</w:t>
      </w:r>
      <w:r w:rsidR="00281779">
        <w:t>71</w:t>
      </w:r>
      <w:r w:rsidR="002A451B">
        <w:t>)</w:t>
      </w:r>
      <w:r w:rsidR="008C5551">
        <w:t xml:space="preserve">, </w:t>
      </w:r>
      <w:r w:rsidR="008174AE">
        <w:t>especially where the agents have a keen sense of themselves as arbiters of literary taste and are socially well-connected but do not have unlimited wealth to purchase printed texts</w:t>
      </w:r>
      <w:r w:rsidR="008C5551">
        <w:t>.</w:t>
      </w:r>
      <w:r w:rsidR="002A451B">
        <w:t xml:space="preserve"> </w:t>
      </w:r>
      <w:r>
        <w:rPr>
          <w:color w:val="000000"/>
        </w:rPr>
        <w:t>Such loans are carried out, exclusively for Hamilton herself, within an informal</w:t>
      </w:r>
      <w:r w:rsidR="00F04551">
        <w:rPr>
          <w:color w:val="000000"/>
        </w:rPr>
        <w:t xml:space="preserve">, </w:t>
      </w:r>
      <w:r w:rsidR="00F04551">
        <w:rPr>
          <w:rFonts w:eastAsia="Palatino Linotype" w:cs="Palatino Linotype"/>
        </w:rPr>
        <w:t>rather than an institutionalized and administrated,</w:t>
      </w:r>
      <w:r>
        <w:rPr>
          <w:color w:val="000000"/>
        </w:rPr>
        <w:t xml:space="preserve"> economy which depends on </w:t>
      </w:r>
      <w:r w:rsidR="00281779">
        <w:rPr>
          <w:color w:val="000000"/>
        </w:rPr>
        <w:t xml:space="preserve">personal </w:t>
      </w:r>
      <w:r>
        <w:rPr>
          <w:color w:val="000000"/>
        </w:rPr>
        <w:t xml:space="preserve">friendship and membership of an elite social set. </w:t>
      </w:r>
      <w:r w:rsidR="008C5551">
        <w:rPr>
          <w:color w:val="000000"/>
        </w:rPr>
        <w:t xml:space="preserve">Here </w:t>
      </w:r>
      <w:r w:rsidR="008C5551">
        <w:rPr>
          <w:rFonts w:eastAsia="Palatino Linotype" w:cs="Palatino Linotype"/>
        </w:rPr>
        <w:t>we can only make the most perfunctory gestures towards the implications of these findings, but we hope that historians of reading may find them useful when considering provenance and circulation as shapers of eighteenth-century elite reading practices.</w:t>
      </w:r>
    </w:p>
    <w:p w14:paraId="0816C816" w14:textId="12C6B91F" w:rsidR="00D26BE0" w:rsidRPr="00CF0416" w:rsidRDefault="00792680" w:rsidP="002F1C4B">
      <w:pPr>
        <w:ind w:firstLine="284"/>
      </w:pPr>
      <w:r>
        <w:rPr>
          <w:rFonts w:eastAsia="Palatino Linotype" w:cs="Palatino Linotype"/>
        </w:rPr>
        <w:t xml:space="preserve">The findings outlined </w:t>
      </w:r>
      <w:r w:rsidR="00FF169B">
        <w:rPr>
          <w:rFonts w:eastAsia="Palatino Linotype" w:cs="Palatino Linotype"/>
        </w:rPr>
        <w:t xml:space="preserve">in </w:t>
      </w:r>
      <w:r>
        <w:rPr>
          <w:rFonts w:eastAsia="Palatino Linotype" w:cs="Palatino Linotype"/>
        </w:rPr>
        <w:t>Section 4 have consolidated the arguments of Schellenberg, Levy</w:t>
      </w:r>
      <w:r w:rsidR="003E5739">
        <w:rPr>
          <w:rFonts w:eastAsia="Palatino Linotype" w:cs="Palatino Linotype"/>
        </w:rPr>
        <w:t>,</w:t>
      </w:r>
      <w:r>
        <w:rPr>
          <w:rFonts w:eastAsia="Palatino Linotype" w:cs="Palatino Linotype"/>
        </w:rPr>
        <w:t xml:space="preserve"> and others</w:t>
      </w:r>
      <w:r w:rsidR="00AB1617">
        <w:rPr>
          <w:rFonts w:eastAsia="Palatino Linotype" w:cs="Palatino Linotype"/>
        </w:rPr>
        <w:t xml:space="preserve"> about the importance of manuscript culture to eighteenth-century readers, but they have also drawn </w:t>
      </w:r>
      <w:r w:rsidR="009938AA">
        <w:rPr>
          <w:rFonts w:eastAsia="Palatino Linotype" w:cs="Palatino Linotype"/>
        </w:rPr>
        <w:t>such hypotheses</w:t>
      </w:r>
      <w:r w:rsidR="00AB1617">
        <w:rPr>
          <w:rFonts w:eastAsia="Palatino Linotype" w:cs="Palatino Linotype"/>
        </w:rPr>
        <w:t xml:space="preserve"> into new territory, suggesting that manuscript culture </w:t>
      </w:r>
      <w:r w:rsidR="009938AA">
        <w:rPr>
          <w:rFonts w:eastAsia="Palatino Linotype" w:cs="Palatino Linotype"/>
        </w:rPr>
        <w:t xml:space="preserve">could </w:t>
      </w:r>
      <w:r w:rsidR="00AB1617">
        <w:rPr>
          <w:rFonts w:eastAsia="Palatino Linotype" w:cs="Palatino Linotype"/>
        </w:rPr>
        <w:t>overwhel</w:t>
      </w:r>
      <w:r w:rsidR="009938AA">
        <w:rPr>
          <w:rFonts w:eastAsia="Palatino Linotype" w:cs="Palatino Linotype"/>
        </w:rPr>
        <w:t>m</w:t>
      </w:r>
      <w:r w:rsidR="00AB1617">
        <w:rPr>
          <w:rFonts w:eastAsia="Palatino Linotype" w:cs="Palatino Linotype"/>
        </w:rPr>
        <w:t xml:space="preserve"> print in the reading diets of some readers. Our findings </w:t>
      </w:r>
      <w:r w:rsidR="009938AA">
        <w:rPr>
          <w:rFonts w:eastAsia="Palatino Linotype" w:cs="Palatino Linotype"/>
        </w:rPr>
        <w:t xml:space="preserve">addressing </w:t>
      </w:r>
      <w:r w:rsidR="00AB1617">
        <w:rPr>
          <w:rFonts w:eastAsia="Palatino Linotype" w:cs="Palatino Linotype"/>
        </w:rPr>
        <w:t>the genre of Mary Hamilton’s reading s</w:t>
      </w:r>
      <w:r w:rsidR="009938AA">
        <w:rPr>
          <w:rFonts w:eastAsia="Palatino Linotype" w:cs="Palatino Linotype"/>
        </w:rPr>
        <w:t>how</w:t>
      </w:r>
      <w:r w:rsidR="00AB1617">
        <w:rPr>
          <w:rFonts w:eastAsia="Palatino Linotype" w:cs="Palatino Linotype"/>
        </w:rPr>
        <w:t xml:space="preserve"> that prose </w:t>
      </w:r>
      <w:r w:rsidR="009938AA">
        <w:rPr>
          <w:rFonts w:eastAsia="Palatino Linotype" w:cs="Palatino Linotype"/>
        </w:rPr>
        <w:t>non-</w:t>
      </w:r>
      <w:r w:rsidR="00AB1617">
        <w:rPr>
          <w:rFonts w:eastAsia="Palatino Linotype" w:cs="Palatino Linotype"/>
        </w:rPr>
        <w:t xml:space="preserve">fiction is easily her most favoured genre, and that life writing is dominant within that category. From two different angles, then, we suggest that the </w:t>
      </w:r>
      <w:r w:rsidR="008C5551">
        <w:rPr>
          <w:rFonts w:eastAsia="Palatino Linotype" w:cs="Palatino Linotype"/>
        </w:rPr>
        <w:t xml:space="preserve">manuscript </w:t>
      </w:r>
      <w:r w:rsidR="00AB1617">
        <w:rPr>
          <w:rFonts w:eastAsia="Palatino Linotype" w:cs="Palatino Linotype"/>
        </w:rPr>
        <w:t>letter</w:t>
      </w:r>
      <w:r w:rsidR="008C5551">
        <w:rPr>
          <w:rFonts w:eastAsia="Palatino Linotype" w:cs="Palatino Linotype"/>
        </w:rPr>
        <w:t>, as well as being a practical mechanism of communication,</w:t>
      </w:r>
      <w:r w:rsidR="00AB1617">
        <w:rPr>
          <w:rFonts w:eastAsia="Palatino Linotype" w:cs="Palatino Linotype"/>
        </w:rPr>
        <w:t xml:space="preserve"> </w:t>
      </w:r>
      <w:r w:rsidR="008C5551">
        <w:rPr>
          <w:rFonts w:eastAsia="Palatino Linotype" w:cs="Palatino Linotype"/>
        </w:rPr>
        <w:t xml:space="preserve">deserves </w:t>
      </w:r>
      <w:r w:rsidR="00AB1617">
        <w:rPr>
          <w:rFonts w:eastAsia="Palatino Linotype" w:cs="Palatino Linotype"/>
        </w:rPr>
        <w:t xml:space="preserve">new scrutiny as an aesthetically </w:t>
      </w:r>
      <w:r w:rsidR="00CC229C">
        <w:rPr>
          <w:rFonts w:eastAsia="Palatino Linotype" w:cs="Palatino Linotype"/>
        </w:rPr>
        <w:t xml:space="preserve">highly estimated </w:t>
      </w:r>
      <w:r w:rsidR="00AB1617">
        <w:rPr>
          <w:rFonts w:eastAsia="Palatino Linotype" w:cs="Palatino Linotype"/>
        </w:rPr>
        <w:t xml:space="preserve">category of prose non-fiction read for </w:t>
      </w:r>
      <w:r w:rsidR="00AB1617">
        <w:rPr>
          <w:rFonts w:eastAsia="Palatino Linotype" w:cs="Palatino Linotype"/>
        </w:rPr>
        <w:lastRenderedPageBreak/>
        <w:t>pleasure, improvement, instruction, and knowledge of character. Hamilton’s most venerated epistolary artists are almost always women, often those whose publication profiles were slender or non-existent: we would not today characteri</w:t>
      </w:r>
      <w:r w:rsidR="003E5739">
        <w:rPr>
          <w:rFonts w:eastAsia="Palatino Linotype" w:cs="Palatino Linotype"/>
        </w:rPr>
        <w:t>z</w:t>
      </w:r>
      <w:r w:rsidR="00AB1617">
        <w:rPr>
          <w:rFonts w:eastAsia="Palatino Linotype" w:cs="Palatino Linotype"/>
        </w:rPr>
        <w:t xml:space="preserve">e the retired artist Mary Delany, never published during her lifetime, as an </w:t>
      </w:r>
      <w:r w:rsidR="00CC229C">
        <w:rPr>
          <w:rFonts w:eastAsia="Palatino Linotype" w:cs="Palatino Linotype"/>
        </w:rPr>
        <w:t xml:space="preserve">important </w:t>
      </w:r>
      <w:r w:rsidR="00AB1617">
        <w:rPr>
          <w:rFonts w:eastAsia="Palatino Linotype" w:cs="Palatino Linotype"/>
        </w:rPr>
        <w:t xml:space="preserve">author, but she unquestionably was one in the eyes of her young friend. </w:t>
      </w:r>
      <w:r w:rsidR="00CC229C">
        <w:rPr>
          <w:rFonts w:eastAsia="Palatino Linotype" w:cs="Palatino Linotype"/>
        </w:rPr>
        <w:t xml:space="preserve">We also suggest that </w:t>
      </w:r>
      <w:r w:rsidR="008C5551">
        <w:rPr>
          <w:rFonts w:eastAsia="Palatino Linotype" w:cs="Palatino Linotype"/>
        </w:rPr>
        <w:t xml:space="preserve">the </w:t>
      </w:r>
      <w:r w:rsidR="00CC229C">
        <w:rPr>
          <w:rFonts w:eastAsia="Palatino Linotype" w:cs="Palatino Linotype"/>
        </w:rPr>
        <w:t>extent</w:t>
      </w:r>
      <w:r w:rsidR="008C5551">
        <w:rPr>
          <w:rFonts w:eastAsia="Palatino Linotype" w:cs="Palatino Linotype"/>
        </w:rPr>
        <w:t xml:space="preserve"> of Hamilton’s reliance f</w:t>
      </w:r>
      <w:r w:rsidR="00CC229C">
        <w:rPr>
          <w:rFonts w:eastAsia="Palatino Linotype" w:cs="Palatino Linotype"/>
        </w:rPr>
        <w:t>o</w:t>
      </w:r>
      <w:r w:rsidR="008C5551">
        <w:rPr>
          <w:rFonts w:eastAsia="Palatino Linotype" w:cs="Palatino Linotype"/>
        </w:rPr>
        <w:t>r reading material on an informal rather than institutionalized loan economy may also relate to the dominance of manuscript in her reading diet, encouraging us to</w:t>
      </w:r>
      <w:r w:rsidR="00CC229C">
        <w:rPr>
          <w:rFonts w:eastAsia="Palatino Linotype" w:cs="Palatino Linotype"/>
        </w:rPr>
        <w:t xml:space="preserve"> draw</w:t>
      </w:r>
      <w:r w:rsidR="008C5551">
        <w:rPr>
          <w:rFonts w:eastAsia="Palatino Linotype" w:cs="Palatino Linotype"/>
        </w:rPr>
        <w:t xml:space="preserve"> connections between economic materialities</w:t>
      </w:r>
      <w:r w:rsidR="00CC229C">
        <w:rPr>
          <w:rFonts w:eastAsia="Palatino Linotype" w:cs="Palatino Linotype"/>
        </w:rPr>
        <w:t xml:space="preserve"> </w:t>
      </w:r>
      <w:r w:rsidR="008C5551">
        <w:rPr>
          <w:rFonts w:eastAsia="Palatino Linotype" w:cs="Palatino Linotype"/>
        </w:rPr>
        <w:t>and textual diets.</w:t>
      </w:r>
    </w:p>
    <w:p w14:paraId="0EDB5EC7" w14:textId="77777777" w:rsidR="00D26BE0" w:rsidRDefault="00D26BE0" w:rsidP="00833776"/>
    <w:p w14:paraId="00000963" w14:textId="1158B6CD" w:rsidR="00D8320E" w:rsidRPr="00D26BE0" w:rsidRDefault="00F013D2" w:rsidP="00833776">
      <w:pPr>
        <w:pStyle w:val="Heading1"/>
      </w:pPr>
      <w:r>
        <w:t>5</w:t>
      </w:r>
      <w:r w:rsidR="009F2A53" w:rsidRPr="00AD18AB">
        <w:t>. Conclusions</w:t>
      </w:r>
    </w:p>
    <w:p w14:paraId="4F5A1B77" w14:textId="05424378" w:rsidR="00CC229C" w:rsidRDefault="00CC229C" w:rsidP="00792680">
      <w:r w:rsidRPr="00464813">
        <w:t xml:space="preserve">Having outlined our findings, we conclude by </w:t>
      </w:r>
      <w:r w:rsidR="006D564A" w:rsidRPr="00464813">
        <w:t>reflect</w:t>
      </w:r>
      <w:r w:rsidRPr="00464813">
        <w:t>ing</w:t>
      </w:r>
      <w:r w:rsidR="006D564A" w:rsidRPr="00464813">
        <w:t xml:space="preserve"> on the value of a</w:t>
      </w:r>
      <w:r w:rsidR="002F1C4B" w:rsidRPr="00464813">
        <w:t>n</w:t>
      </w:r>
      <w:r w:rsidR="006D564A" w:rsidRPr="00464813">
        <w:t xml:space="preserve"> </w:t>
      </w:r>
      <w:proofErr w:type="spellStart"/>
      <w:r w:rsidR="006D564A" w:rsidRPr="00464813">
        <w:rPr>
          <w:i/>
          <w:iCs/>
        </w:rPr>
        <w:t>unfinding</w:t>
      </w:r>
      <w:proofErr w:type="spellEnd"/>
      <w:r w:rsidR="006D564A" w:rsidRPr="00464813">
        <w:t xml:space="preserve">. The perceptive reader </w:t>
      </w:r>
      <w:r w:rsidRPr="00464813">
        <w:t>may</w:t>
      </w:r>
      <w:r w:rsidR="006D564A" w:rsidRPr="00464813">
        <w:t xml:space="preserve"> have noted that </w:t>
      </w:r>
      <w:r w:rsidRPr="00464813">
        <w:t>the</w:t>
      </w:r>
      <w:r w:rsidR="006D564A" w:rsidRPr="00464813">
        <w:t xml:space="preserve"> model of reading practice </w:t>
      </w:r>
      <w:r w:rsidRPr="00464813">
        <w:t xml:space="preserve">illustrated </w:t>
      </w:r>
      <w:r w:rsidR="0042575F" w:rsidRPr="00464813">
        <w:t xml:space="preserve">in </w:t>
      </w:r>
      <w:r w:rsidR="006D564A" w:rsidRPr="00464813">
        <w:t>Figure 2 contain</w:t>
      </w:r>
      <w:r w:rsidR="00F27475" w:rsidRPr="00464813">
        <w:t>s</w:t>
      </w:r>
      <w:r w:rsidR="006D564A" w:rsidRPr="00464813">
        <w:t xml:space="preserve"> fields for which we have not reported results</w:t>
      </w:r>
      <w:r w:rsidR="0042575F" w:rsidRPr="00464813">
        <w:t>; for instance,</w:t>
      </w:r>
      <w:r w:rsidRPr="00464813">
        <w:t xml:space="preserve"> </w:t>
      </w:r>
      <w:r w:rsidR="006D564A" w:rsidRPr="00464813">
        <w:t xml:space="preserve">language, rendition, effects, </w:t>
      </w:r>
      <w:r w:rsidR="00F27475" w:rsidRPr="00464813">
        <w:t xml:space="preserve">and </w:t>
      </w:r>
      <w:r w:rsidR="006D564A" w:rsidRPr="00464813">
        <w:t xml:space="preserve">the experiences of reading agents other than Hamilton herself. </w:t>
      </w:r>
      <w:r w:rsidR="00F27475" w:rsidRPr="00464813">
        <w:t xml:space="preserve">As we </w:t>
      </w:r>
      <w:r w:rsidR="006D564A" w:rsidRPr="00CC229C">
        <w:t xml:space="preserve">populated the database, we frequently encountered difficulties extracting the information we wanted from the evidence </w:t>
      </w:r>
      <w:r>
        <w:t xml:space="preserve">that Hamilton’s archive </w:t>
      </w:r>
      <w:r w:rsidR="006D564A" w:rsidRPr="00CC229C">
        <w:t xml:space="preserve">offered. Sometimes, these moments </w:t>
      </w:r>
      <w:r w:rsidR="00F27475">
        <w:t>gave</w:t>
      </w:r>
      <w:r w:rsidR="006D564A" w:rsidRPr="00CC229C">
        <w:t xml:space="preserve"> us valuable opportunities to reflect upon the limitations of life writing as source material for quantitative research into reading practices</w:t>
      </w:r>
      <w:r w:rsidR="0042575F">
        <w:t>;</w:t>
      </w:r>
      <w:r w:rsidR="00F27475">
        <w:t xml:space="preserve"> f</w:t>
      </w:r>
      <w:r>
        <w:t>or example, inspired by Gillian Dow’s</w:t>
      </w:r>
      <w:r w:rsidR="005957E1">
        <w:t xml:space="preserve"> (2016)</w:t>
      </w:r>
      <w:r>
        <w:t xml:space="preserve"> research addressing the cosmopolitanism of eighteenth-century reading material, we tried to extract information about the language of Hamilton’s reading, but were frustrated by her lack of specificity on this subject. Other times, they prompted us to reflect that such things as the ‘effect’ of a reading</w:t>
      </w:r>
      <w:r w:rsidR="006209DD">
        <w:t xml:space="preserve"> cannot be </w:t>
      </w:r>
      <w:r w:rsidR="00F27475">
        <w:t>meaningfully taxonomized and counted</w:t>
      </w:r>
      <w:r>
        <w:t xml:space="preserve">, because the terms Hamilton uses to describe such effects can be interpreted in </w:t>
      </w:r>
      <w:r w:rsidR="00F27475">
        <w:t xml:space="preserve">so </w:t>
      </w:r>
      <w:r>
        <w:t xml:space="preserve">many </w:t>
      </w:r>
      <w:r w:rsidR="00F27475">
        <w:t xml:space="preserve">different </w:t>
      </w:r>
      <w:r>
        <w:t>ways</w:t>
      </w:r>
      <w:r w:rsidR="00F27475">
        <w:t xml:space="preserve">; at these times, we found ourselves thinking of </w:t>
      </w:r>
      <w:proofErr w:type="spellStart"/>
      <w:r w:rsidR="00F27475">
        <w:t>Da’s</w:t>
      </w:r>
      <w:proofErr w:type="spellEnd"/>
      <w:r w:rsidR="00F27475">
        <w:t xml:space="preserve"> </w:t>
      </w:r>
      <w:r w:rsidR="008F4675">
        <w:rPr>
          <w:lang w:eastAsia="en-GB"/>
        </w:rPr>
        <w:t>‘</w:t>
      </w:r>
      <w:r w:rsidR="00F27475">
        <w:rPr>
          <w:lang w:eastAsia="en-GB"/>
        </w:rPr>
        <w:t>mismatch between the statistical tools that are used and the objects to which they are applied</w:t>
      </w:r>
      <w:r w:rsidR="008F4675">
        <w:rPr>
          <w:lang w:eastAsia="en-GB"/>
        </w:rPr>
        <w:t>’</w:t>
      </w:r>
      <w:r w:rsidR="00F27475">
        <w:rPr>
          <w:lang w:eastAsia="en-GB"/>
        </w:rPr>
        <w:t xml:space="preserve"> (Da 2019</w:t>
      </w:r>
      <w:r w:rsidR="008F4675">
        <w:rPr>
          <w:lang w:eastAsia="en-GB"/>
        </w:rPr>
        <w:t>:</w:t>
      </w:r>
      <w:r w:rsidR="00F27475">
        <w:rPr>
          <w:lang w:eastAsia="en-GB"/>
        </w:rPr>
        <w:t xml:space="preserve"> 601).</w:t>
      </w:r>
    </w:p>
    <w:p w14:paraId="7217C38E" w14:textId="5A230325" w:rsidR="008F4675" w:rsidRDefault="00CC229C" w:rsidP="008F4675">
      <w:pPr>
        <w:ind w:firstLine="284"/>
      </w:pPr>
      <w:r>
        <w:t>It is important to be frank about these moments,</w:t>
      </w:r>
      <w:r w:rsidR="00F27475">
        <w:t xml:space="preserve"> partly</w:t>
      </w:r>
      <w:r>
        <w:t xml:space="preserve"> because they often delivered value in unexpected ways. </w:t>
      </w:r>
      <w:r w:rsidR="006D564A" w:rsidRPr="00CC229C">
        <w:t>Sometimes</w:t>
      </w:r>
      <w:r w:rsidR="00F27475">
        <w:t xml:space="preserve">, as </w:t>
      </w:r>
      <w:r w:rsidR="0042575F">
        <w:t>in</w:t>
      </w:r>
      <w:r w:rsidR="00F27475">
        <w:t xml:space="preserve"> </w:t>
      </w:r>
      <w:r w:rsidR="008F4675">
        <w:t xml:space="preserve">Section </w:t>
      </w:r>
      <w:r w:rsidR="00F27475">
        <w:t>3.3,</w:t>
      </w:r>
      <w:r w:rsidR="008967EE">
        <w:t xml:space="preserve"> </w:t>
      </w:r>
      <w:r w:rsidR="006209DD">
        <w:t>we started out looking for one thing but found another, which directed us into a new line of enquiry or provided an answer to a different research question</w:t>
      </w:r>
      <w:r w:rsidR="006D564A" w:rsidRPr="00CC229C">
        <w:t xml:space="preserve">. </w:t>
      </w:r>
      <w:r w:rsidR="006209DD">
        <w:t>Other times,</w:t>
      </w:r>
      <w:r w:rsidR="008967EE">
        <w:t xml:space="preserve"> as </w:t>
      </w:r>
      <w:r w:rsidR="0042575F">
        <w:t>in</w:t>
      </w:r>
      <w:r w:rsidR="008967EE">
        <w:t xml:space="preserve"> </w:t>
      </w:r>
      <w:r w:rsidR="008F4675">
        <w:t xml:space="preserve">Section </w:t>
      </w:r>
      <w:r w:rsidR="008967EE">
        <w:t xml:space="preserve">4.1, our methodology enabled us to see part of a greater whole, upon which we could not put a number but which enhanced our understanding of </w:t>
      </w:r>
      <w:r w:rsidR="009917CA">
        <w:t>Hamilton’s</w:t>
      </w:r>
      <w:r w:rsidR="008967EE">
        <w:t xml:space="preserve"> textual husbandry. Still other times,</w:t>
      </w:r>
      <w:r w:rsidR="006209DD">
        <w:t xml:space="preserve"> we found nothing to report but </w:t>
      </w:r>
      <w:r w:rsidR="00F27475">
        <w:t>ultimately benefited from being</w:t>
      </w:r>
      <w:r w:rsidR="006209DD">
        <w:t xml:space="preserve"> forced to reflect upon our own assumptions, prejudices and blind spots as researchers. </w:t>
      </w:r>
      <w:r w:rsidR="00F27475">
        <w:t xml:space="preserve">For example, trying to quantify the language of Hamilton’s </w:t>
      </w:r>
      <w:r w:rsidR="00F27475">
        <w:lastRenderedPageBreak/>
        <w:t xml:space="preserve">reading </w:t>
      </w:r>
      <w:r w:rsidR="00D4796A">
        <w:t xml:space="preserve">resources or the rendition of her reading experiences </w:t>
      </w:r>
      <w:r w:rsidR="00F27475">
        <w:t>forced us to recogni</w:t>
      </w:r>
      <w:r w:rsidR="005957E1">
        <w:t>z</w:t>
      </w:r>
      <w:r w:rsidR="00F27475">
        <w:t xml:space="preserve">e that </w:t>
      </w:r>
      <w:r w:rsidR="006209DD">
        <w:t>we had made unevidenced assumptions</w:t>
      </w:r>
      <w:r w:rsidR="00F27475">
        <w:t xml:space="preserve"> that were not supported by the evidence within her life writing</w:t>
      </w:r>
      <w:r w:rsidR="006209DD">
        <w:t xml:space="preserve">; </w:t>
      </w:r>
      <w:r w:rsidR="00F27475">
        <w:t xml:space="preserve">e.g. </w:t>
      </w:r>
      <w:r w:rsidR="006209DD">
        <w:t>assuming that the English language, or internalized silent reading, was Hamilton’s default mode unless otherwise stated. Accordingly, we were left without a solid answer to the questions of whether Hamilton read more in French or English, or whether she might speak aloud when reading in a room by herself</w:t>
      </w:r>
      <w:r w:rsidR="0042575F">
        <w:t>,</w:t>
      </w:r>
      <w:r w:rsidR="006209DD">
        <w:t xml:space="preserve"> but we gained new knowledge about ourselves as researchers</w:t>
      </w:r>
      <w:r w:rsidR="00F27475">
        <w:t>, and about the implications of negative evidence</w:t>
      </w:r>
      <w:r w:rsidR="006209DD">
        <w:t>.</w:t>
      </w:r>
    </w:p>
    <w:p w14:paraId="0FCA6389" w14:textId="0C3C9742" w:rsidR="004206CA" w:rsidRDefault="009F2A53" w:rsidP="009917CA">
      <w:pPr>
        <w:ind w:firstLine="284"/>
        <w:rPr>
          <w:color w:val="000000"/>
        </w:rPr>
      </w:pPr>
      <w:r>
        <w:t>This article make</w:t>
      </w:r>
      <w:r w:rsidR="00125703">
        <w:t>s</w:t>
      </w:r>
      <w:r>
        <w:t xml:space="preserve"> f</w:t>
      </w:r>
      <w:r w:rsidR="00605167">
        <w:t>ive</w:t>
      </w:r>
      <w:r>
        <w:t xml:space="preserve"> principal contributions to the field of eighteenth-century studies. First, we offer an unprecedented</w:t>
      </w:r>
      <w:r w:rsidR="009179C1">
        <w:t>ly detailed</w:t>
      </w:r>
      <w:r>
        <w:t xml:space="preserve"> insight into Mary Hamilton’s reading</w:t>
      </w:r>
      <w:r w:rsidR="009D2CAA">
        <w:t>, writing</w:t>
      </w:r>
      <w:r w:rsidR="00723507">
        <w:t>,</w:t>
      </w:r>
      <w:r w:rsidR="009D2CAA">
        <w:t xml:space="preserve"> and sociali</w:t>
      </w:r>
      <w:r w:rsidR="005957E1">
        <w:t>z</w:t>
      </w:r>
      <w:r w:rsidR="009D2CAA">
        <w:t>ing</w:t>
      </w:r>
      <w:r>
        <w:t xml:space="preserve"> practices during the 1780s,</w:t>
      </w:r>
      <w:r w:rsidR="009D2CAA">
        <w:t xml:space="preserve"> </w:t>
      </w:r>
      <w:r>
        <w:t>which will be valuable for the growing community of scholars who re</w:t>
      </w:r>
      <w:r w:rsidR="009D2CAA">
        <w:t>cogn</w:t>
      </w:r>
      <w:r w:rsidR="007E66BA">
        <w:t>ize</w:t>
      </w:r>
      <w:r>
        <w:t xml:space="preserve"> her importance</w:t>
      </w:r>
      <w:r w:rsidR="009D2CAA">
        <w:t xml:space="preserve"> </w:t>
      </w:r>
      <w:r w:rsidR="001207EC">
        <w:t xml:space="preserve">in </w:t>
      </w:r>
      <w:r w:rsidR="009D2CAA">
        <w:t>Bluestocking circles and as a</w:t>
      </w:r>
      <w:r w:rsidR="00357DAF">
        <w:t xml:space="preserve"> life writer and </w:t>
      </w:r>
      <w:r w:rsidR="009D2CAA">
        <w:t xml:space="preserve">antiquarian. </w:t>
      </w:r>
      <w:r>
        <w:t xml:space="preserve">Second, we offer </w:t>
      </w:r>
      <w:r w:rsidR="009D2CAA">
        <w:t xml:space="preserve">a model of a </w:t>
      </w:r>
      <w:r w:rsidR="003758BB">
        <w:t>r</w:t>
      </w:r>
      <w:r w:rsidR="009D2CAA">
        <w:t xml:space="preserve">eading </w:t>
      </w:r>
      <w:r w:rsidR="003758BB">
        <w:t>p</w:t>
      </w:r>
      <w:r w:rsidR="009D2CAA">
        <w:t>ractice which</w:t>
      </w:r>
      <w:r w:rsidR="0072255F">
        <w:t xml:space="preserve"> </w:t>
      </w:r>
      <w:r w:rsidR="009D2CAA">
        <w:t xml:space="preserve">may be useful to both scholars of eighteenth-century British literary culture and those who research more broadly across the history and sociology of reading. Third, we validate the findings of many previous scholars of </w:t>
      </w:r>
      <w:r w:rsidR="009179C1">
        <w:t xml:space="preserve">eighteenth-century </w:t>
      </w:r>
      <w:r w:rsidR="009D2CAA">
        <w:t>reading, showing that qualitative and quantitative analys</w:t>
      </w:r>
      <w:r w:rsidR="00D4796A">
        <w:t>es</w:t>
      </w:r>
      <w:r w:rsidR="009D2CAA">
        <w:t xml:space="preserve"> of life writing deliver broadly similar results when considering space, time, mode</w:t>
      </w:r>
      <w:r w:rsidR="00754EB5">
        <w:t>,</w:t>
      </w:r>
      <w:r w:rsidR="009D2CAA">
        <w:t xml:space="preserve"> nature,</w:t>
      </w:r>
      <w:r w:rsidR="0072255F">
        <w:t xml:space="preserve"> and media</w:t>
      </w:r>
      <w:r w:rsidR="009D2CAA">
        <w:t xml:space="preserve">. Fourth, we break new ground in combining different methodologies to </w:t>
      </w:r>
      <w:r w:rsidR="009179C1">
        <w:t xml:space="preserve">find that </w:t>
      </w:r>
      <w:r>
        <w:t xml:space="preserve">Hamilton’s literary life was </w:t>
      </w:r>
      <w:r w:rsidR="003758BB">
        <w:t xml:space="preserve">more </w:t>
      </w:r>
      <w:r w:rsidR="009179C1">
        <w:t xml:space="preserve">dominated by manuscript prose authored by women, </w:t>
      </w:r>
      <w:r w:rsidR="003758BB">
        <w:t>more reliant on a private loan economy</w:t>
      </w:r>
      <w:r w:rsidR="00723507">
        <w:t>,</w:t>
      </w:r>
      <w:r w:rsidR="003758BB">
        <w:t xml:space="preserve"> </w:t>
      </w:r>
      <w:r w:rsidR="0035134B">
        <w:t xml:space="preserve">and more inflected by personal acquaintance </w:t>
      </w:r>
      <w:r w:rsidR="009D2CAA">
        <w:t>than we had anticipated</w:t>
      </w:r>
      <w:r w:rsidR="00F27475">
        <w:t>; the form of the letter plays an especially important part at the intersection of these categories</w:t>
      </w:r>
      <w:r w:rsidR="009D2CAA">
        <w:t xml:space="preserve">. </w:t>
      </w:r>
      <w:r>
        <w:t>F</w:t>
      </w:r>
      <w:r w:rsidR="009D2CAA">
        <w:t>i</w:t>
      </w:r>
      <w:r w:rsidR="00F25D36">
        <w:t>fth,</w:t>
      </w:r>
      <w:r>
        <w:t xml:space="preserve"> we </w:t>
      </w:r>
      <w:r w:rsidR="00F25D36">
        <w:t xml:space="preserve">use this conclusion to </w:t>
      </w:r>
      <w:r>
        <w:t>offer a candid a</w:t>
      </w:r>
      <w:r w:rsidR="009179C1">
        <w:t>ccount</w:t>
      </w:r>
      <w:r>
        <w:t xml:space="preserve"> of our own experience </w:t>
      </w:r>
      <w:r w:rsidR="009E1DB8">
        <w:t xml:space="preserve">uniting </w:t>
      </w:r>
      <w:r>
        <w:t>literary approaches and digital methodologies</w:t>
      </w:r>
      <w:r w:rsidR="00F27475">
        <w:t xml:space="preserve">, including some of our </w:t>
      </w:r>
      <w:proofErr w:type="spellStart"/>
      <w:r w:rsidR="00F27475">
        <w:t>unfindings</w:t>
      </w:r>
      <w:proofErr w:type="spellEnd"/>
      <w:r w:rsidR="00F27475">
        <w:t>. We show that</w:t>
      </w:r>
      <w:r w:rsidR="00357DAF">
        <w:t>, despite its limitations,</w:t>
      </w:r>
      <w:r w:rsidR="00F27475">
        <w:t xml:space="preserve"> quantitative </w:t>
      </w:r>
      <w:r w:rsidR="009E1DB8">
        <w:rPr>
          <w:color w:val="000000"/>
        </w:rPr>
        <w:t>analysis of life writing can be a valuable tool</w:t>
      </w:r>
      <w:r w:rsidR="00357DAF">
        <w:rPr>
          <w:color w:val="000000"/>
        </w:rPr>
        <w:t xml:space="preserve">, when used in conjunction with </w:t>
      </w:r>
      <w:r w:rsidR="00357DAF">
        <w:t>qualitative methodologies such as close reading,</w:t>
      </w:r>
      <w:r w:rsidR="009E1DB8">
        <w:rPr>
          <w:color w:val="000000"/>
        </w:rPr>
        <w:t xml:space="preserve"> </w:t>
      </w:r>
      <w:r w:rsidR="00357DAF">
        <w:rPr>
          <w:color w:val="000000"/>
        </w:rPr>
        <w:t>to uncover meaningful knowledge about eighteenth-century reading practices.</w:t>
      </w:r>
    </w:p>
    <w:p w14:paraId="03F3A630" w14:textId="77777777" w:rsidR="003E7AC4" w:rsidRPr="00281779" w:rsidRDefault="003E7AC4" w:rsidP="003E7AC4"/>
    <w:p w14:paraId="2D4086F8" w14:textId="77777777" w:rsidR="00D8320E" w:rsidRDefault="00D8320E" w:rsidP="00833776"/>
    <w:p w14:paraId="2444CAC8" w14:textId="2CF308C2" w:rsidR="004433DC" w:rsidRPr="009D0631" w:rsidRDefault="00F013D2" w:rsidP="00833776">
      <w:pPr>
        <w:pStyle w:val="Heading1"/>
      </w:pPr>
      <w:r>
        <w:t>6</w:t>
      </w:r>
      <w:r w:rsidR="00833776" w:rsidRPr="009D0631">
        <w:t xml:space="preserve">. </w:t>
      </w:r>
      <w:r w:rsidR="00605167" w:rsidRPr="009D0631">
        <w:t>References</w:t>
      </w:r>
    </w:p>
    <w:p w14:paraId="414F0A35" w14:textId="40B65D7C" w:rsidR="00605167" w:rsidRPr="009D0631" w:rsidRDefault="00F013D2" w:rsidP="00AE7975">
      <w:pPr>
        <w:pStyle w:val="Heading2"/>
      </w:pPr>
      <w:r>
        <w:t>6</w:t>
      </w:r>
      <w:r w:rsidR="00AE7975" w:rsidRPr="009D0631">
        <w:t>.</w:t>
      </w:r>
      <w:r w:rsidR="00DC3A3A" w:rsidRPr="009D0631">
        <w:t>1</w:t>
      </w:r>
      <w:r w:rsidR="00AE7975" w:rsidRPr="009D0631">
        <w:t xml:space="preserve">. </w:t>
      </w:r>
      <w:r w:rsidR="00A0369E" w:rsidRPr="009D0631">
        <w:t xml:space="preserve">Primary </w:t>
      </w:r>
      <w:r w:rsidR="00251520">
        <w:t>S</w:t>
      </w:r>
      <w:r w:rsidR="009D2CAA" w:rsidRPr="009D0631">
        <w:t>ources</w:t>
      </w:r>
    </w:p>
    <w:p w14:paraId="6E6F122C" w14:textId="2F2D2C33" w:rsidR="00605167" w:rsidRPr="009D0631" w:rsidRDefault="00000000" w:rsidP="004A63B0">
      <w:pPr>
        <w:ind w:left="284" w:hanging="284"/>
        <w:rPr>
          <w:rFonts w:cs="Times New Roman"/>
          <w:szCs w:val="24"/>
        </w:rPr>
      </w:pPr>
      <w:hyperlink r:id="rId13" w:history="1">
        <w:r w:rsidR="00175042" w:rsidRPr="009D0631">
          <w:rPr>
            <w:rFonts w:cs="Times New Roman"/>
            <w:i/>
            <w:iCs/>
            <w:szCs w:val="24"/>
          </w:rPr>
          <w:t>Books and Borrowing: An Analysis of Scottish Readers’ Registers 1750</w:t>
        </w:r>
        <w:r w:rsidR="00AE7975" w:rsidRPr="009D0631">
          <w:rPr>
            <w:rFonts w:cs="Times New Roman"/>
            <w:i/>
            <w:iCs/>
            <w:szCs w:val="24"/>
          </w:rPr>
          <w:t>–</w:t>
        </w:r>
        <w:r w:rsidR="00175042" w:rsidRPr="009D0631">
          <w:rPr>
            <w:rFonts w:cs="Times New Roman"/>
            <w:i/>
            <w:iCs/>
            <w:szCs w:val="24"/>
          </w:rPr>
          <w:t>1830</w:t>
        </w:r>
      </w:hyperlink>
      <w:r w:rsidR="00175042" w:rsidRPr="009D0631">
        <w:rPr>
          <w:rFonts w:cs="Times New Roman"/>
          <w:szCs w:val="24"/>
        </w:rPr>
        <w:t xml:space="preserve">. University of Stirling. </w:t>
      </w:r>
      <w:r w:rsidR="00175042" w:rsidRPr="009D0631">
        <w:rPr>
          <w:rFonts w:cs="Times New Roman"/>
          <w:szCs w:val="24"/>
          <w:shd w:val="clear" w:color="auto" w:fill="FFFFFF"/>
        </w:rPr>
        <w:t xml:space="preserve">Project funded by the Arts </w:t>
      </w:r>
      <w:r w:rsidR="004047AC" w:rsidRPr="009D0631">
        <w:rPr>
          <w:rFonts w:cs="Times New Roman"/>
          <w:szCs w:val="24"/>
          <w:shd w:val="clear" w:color="auto" w:fill="FFFFFF"/>
        </w:rPr>
        <w:t>and</w:t>
      </w:r>
      <w:r w:rsidR="00175042" w:rsidRPr="009D0631">
        <w:rPr>
          <w:rFonts w:cs="Times New Roman"/>
          <w:szCs w:val="24"/>
          <w:shd w:val="clear" w:color="auto" w:fill="FFFFFF"/>
        </w:rPr>
        <w:t xml:space="preserve"> Humanities Research Council (</w:t>
      </w:r>
      <w:r w:rsidR="009026F7" w:rsidRPr="009D0631">
        <w:rPr>
          <w:rFonts w:cs="Times New Roman"/>
          <w:szCs w:val="24"/>
        </w:rPr>
        <w:t>2020</w:t>
      </w:r>
      <w:r w:rsidR="009026F7" w:rsidRPr="009D0631">
        <w:rPr>
          <w:rFonts w:cs="Times New Roman"/>
        </w:rPr>
        <w:t>–</w:t>
      </w:r>
      <w:r w:rsidR="009026F7" w:rsidRPr="009D0631">
        <w:rPr>
          <w:rFonts w:cs="Times New Roman"/>
          <w:szCs w:val="24"/>
        </w:rPr>
        <w:t>2024</w:t>
      </w:r>
      <w:r w:rsidR="009026F7">
        <w:rPr>
          <w:rFonts w:cs="Times New Roman"/>
          <w:szCs w:val="24"/>
        </w:rPr>
        <w:t xml:space="preserve">, </w:t>
      </w:r>
      <w:r w:rsidR="00175042" w:rsidRPr="009D0631">
        <w:rPr>
          <w:rFonts w:cs="Times New Roman"/>
          <w:szCs w:val="24"/>
          <w:shd w:val="clear" w:color="auto" w:fill="FFFFFF"/>
        </w:rPr>
        <w:t>Ref.</w:t>
      </w:r>
      <w:r w:rsidR="00E13379" w:rsidRPr="009D0631">
        <w:rPr>
          <w:rFonts w:cs="Times New Roman"/>
          <w:szCs w:val="24"/>
          <w:shd w:val="clear" w:color="auto" w:fill="FFFFFF"/>
        </w:rPr>
        <w:t xml:space="preserve"> </w:t>
      </w:r>
      <w:r w:rsidR="00175042" w:rsidRPr="009D0631">
        <w:rPr>
          <w:rFonts w:cs="Times New Roman"/>
          <w:szCs w:val="24"/>
          <w:shd w:val="clear" w:color="auto" w:fill="FFFFFF"/>
        </w:rPr>
        <w:t>AH/T003960/1)</w:t>
      </w:r>
      <w:r w:rsidR="00175042" w:rsidRPr="009D0631">
        <w:rPr>
          <w:rFonts w:cs="Times New Roman"/>
          <w:szCs w:val="24"/>
        </w:rPr>
        <w:t xml:space="preserve"> </w:t>
      </w:r>
      <w:r w:rsidR="00B30DF5" w:rsidRPr="009D0631">
        <w:rPr>
          <w:rFonts w:cs="Times New Roman"/>
          <w:szCs w:val="24"/>
        </w:rPr>
        <w:t>&lt;</w:t>
      </w:r>
      <w:hyperlink r:id="rId14" w:history="1">
        <w:r w:rsidR="00175042" w:rsidRPr="009D0631">
          <w:rPr>
            <w:rFonts w:cs="Times New Roman"/>
            <w:szCs w:val="24"/>
            <w:shd w:val="clear" w:color="auto" w:fill="FFFFFF"/>
          </w:rPr>
          <w:t>https://borrowing.stir.ac.uk</w:t>
        </w:r>
      </w:hyperlink>
      <w:r w:rsidR="00B30DF5" w:rsidRPr="009D0631">
        <w:rPr>
          <w:rFonts w:cs="Times New Roman"/>
          <w:szCs w:val="24"/>
          <w:shd w:val="clear" w:color="auto" w:fill="FFFFFF"/>
        </w:rPr>
        <w:t>&gt;</w:t>
      </w:r>
      <w:r w:rsidR="00AB5C4A">
        <w:rPr>
          <w:rFonts w:cs="Times New Roman"/>
          <w:szCs w:val="24"/>
          <w:shd w:val="clear" w:color="auto" w:fill="FFFFFF"/>
        </w:rPr>
        <w:t xml:space="preserve"> [accessed 31 July 2024]</w:t>
      </w:r>
    </w:p>
    <w:p w14:paraId="2D4CB4AB" w14:textId="7305654F" w:rsidR="00605167" w:rsidRPr="009D0631" w:rsidRDefault="00605167" w:rsidP="004A63B0">
      <w:pPr>
        <w:ind w:left="284" w:hanging="284"/>
        <w:rPr>
          <w:rFonts w:cs="Times New Roman"/>
          <w:szCs w:val="24"/>
        </w:rPr>
      </w:pPr>
      <w:r w:rsidRPr="009D0631">
        <w:rPr>
          <w:rFonts w:cs="Times New Roman"/>
          <w:i/>
          <w:iCs/>
          <w:szCs w:val="24"/>
        </w:rPr>
        <w:lastRenderedPageBreak/>
        <w:t>Eighteenth</w:t>
      </w:r>
      <w:r w:rsidR="00AB0636" w:rsidRPr="009D0631">
        <w:rPr>
          <w:rFonts w:cs="Times New Roman"/>
          <w:i/>
          <w:iCs/>
          <w:szCs w:val="24"/>
        </w:rPr>
        <w:t xml:space="preserve"> </w:t>
      </w:r>
      <w:r w:rsidRPr="009D0631">
        <w:rPr>
          <w:rFonts w:cs="Times New Roman"/>
          <w:i/>
          <w:iCs/>
          <w:szCs w:val="24"/>
        </w:rPr>
        <w:t>Century Collections Online Fact Sheet</w:t>
      </w:r>
      <w:r w:rsidRPr="009D0631">
        <w:rPr>
          <w:rFonts w:cs="Times New Roman"/>
          <w:szCs w:val="24"/>
        </w:rPr>
        <w:t xml:space="preserve">, available at </w:t>
      </w:r>
      <w:r w:rsidR="00B30DF5" w:rsidRPr="009D0631">
        <w:rPr>
          <w:rFonts w:cs="Times New Roman"/>
          <w:szCs w:val="24"/>
        </w:rPr>
        <w:t>&lt;</w:t>
      </w:r>
      <w:r w:rsidRPr="009D0631">
        <w:rPr>
          <w:rFonts w:cs="Times New Roman"/>
          <w:szCs w:val="24"/>
        </w:rPr>
        <w:t>https://www.gale.com/binaries/content/assets/gale-us-en/primary-sources/eighteenth-century-collections-online/ecco-roll-fold-2016-web.pdf</w:t>
      </w:r>
      <w:r w:rsidR="00B30DF5" w:rsidRPr="009D0631">
        <w:rPr>
          <w:rFonts w:cs="Times New Roman"/>
          <w:szCs w:val="24"/>
        </w:rPr>
        <w:t>&gt;</w:t>
      </w:r>
      <w:r w:rsidR="007D64D0" w:rsidRPr="009D0631">
        <w:rPr>
          <w:rFonts w:cs="Times New Roman"/>
          <w:szCs w:val="24"/>
        </w:rPr>
        <w:t xml:space="preserve"> </w:t>
      </w:r>
      <w:r w:rsidR="007D64D0" w:rsidRPr="009D0631">
        <w:rPr>
          <w:rFonts w:cs="Times New Roman"/>
          <w:szCs w:val="24"/>
          <w:bdr w:val="none" w:sz="0" w:space="0" w:color="auto" w:frame="1"/>
          <w:shd w:val="clear" w:color="auto" w:fill="FFFFFF"/>
        </w:rPr>
        <w:t xml:space="preserve">[accessed </w:t>
      </w:r>
      <w:r w:rsidR="009917CA">
        <w:rPr>
          <w:rFonts w:cs="Times New Roman"/>
          <w:szCs w:val="24"/>
          <w:bdr w:val="none" w:sz="0" w:space="0" w:color="auto" w:frame="1"/>
          <w:shd w:val="clear" w:color="auto" w:fill="FFFFFF"/>
        </w:rPr>
        <w:t xml:space="preserve">14 </w:t>
      </w:r>
      <w:r w:rsidR="00FC6F8A">
        <w:rPr>
          <w:rFonts w:cs="Times New Roman"/>
          <w:szCs w:val="24"/>
          <w:bdr w:val="none" w:sz="0" w:space="0" w:color="auto" w:frame="1"/>
          <w:shd w:val="clear" w:color="auto" w:fill="FFFFFF"/>
        </w:rPr>
        <w:t xml:space="preserve">October </w:t>
      </w:r>
      <w:r w:rsidR="00A370BC" w:rsidRPr="009D0631">
        <w:rPr>
          <w:rFonts w:cs="Times New Roman"/>
          <w:szCs w:val="24"/>
          <w:bdr w:val="none" w:sz="0" w:space="0" w:color="auto" w:frame="1"/>
          <w:shd w:val="clear" w:color="auto" w:fill="FFFFFF"/>
        </w:rPr>
        <w:t>2024]</w:t>
      </w:r>
    </w:p>
    <w:p w14:paraId="25770C3B" w14:textId="310C7E29" w:rsidR="00175042" w:rsidRPr="009D0631" w:rsidRDefault="00000000" w:rsidP="004A63B0">
      <w:pPr>
        <w:ind w:left="284" w:hanging="284"/>
        <w:rPr>
          <w:rFonts w:cs="Times New Roman"/>
          <w:szCs w:val="24"/>
        </w:rPr>
      </w:pPr>
      <w:hyperlink r:id="rId15" w:history="1">
        <w:r w:rsidR="00175042" w:rsidRPr="009D0631">
          <w:rPr>
            <w:rFonts w:cs="Times New Roman"/>
            <w:i/>
            <w:iCs/>
            <w:szCs w:val="24"/>
          </w:rPr>
          <w:t>READ-IT</w:t>
        </w:r>
      </w:hyperlink>
      <w:r w:rsidR="00260C6C" w:rsidRPr="009D0631">
        <w:rPr>
          <w:rFonts w:cs="Times New Roman"/>
          <w:szCs w:val="24"/>
        </w:rPr>
        <w:t xml:space="preserve">: </w:t>
      </w:r>
      <w:r w:rsidR="00175042" w:rsidRPr="009D0631">
        <w:rPr>
          <w:rFonts w:cs="Times New Roman"/>
          <w:i/>
          <w:iCs/>
          <w:szCs w:val="24"/>
        </w:rPr>
        <w:t>Reading Europe Advanced Data Investigation Tool</w:t>
      </w:r>
      <w:r w:rsidR="00175042" w:rsidRPr="009D0631">
        <w:rPr>
          <w:rFonts w:cs="Times New Roman"/>
          <w:szCs w:val="24"/>
        </w:rPr>
        <w:t xml:space="preserve">. Université du Main le Mans. Project funded by the Joint Programming Initiative for Cultural Heritage (JPICH, </w:t>
      </w:r>
      <w:r w:rsidR="009026F7" w:rsidRPr="009D0631">
        <w:rPr>
          <w:rFonts w:cs="Times New Roman"/>
          <w:szCs w:val="24"/>
        </w:rPr>
        <w:t>2018</w:t>
      </w:r>
      <w:r w:rsidR="009026F7" w:rsidRPr="009D0631">
        <w:rPr>
          <w:rFonts w:cs="Times New Roman"/>
        </w:rPr>
        <w:t>–</w:t>
      </w:r>
      <w:r w:rsidR="009026F7" w:rsidRPr="009D0631">
        <w:rPr>
          <w:rFonts w:cs="Times New Roman"/>
          <w:szCs w:val="24"/>
        </w:rPr>
        <w:t>2021</w:t>
      </w:r>
      <w:r w:rsidR="009026F7">
        <w:rPr>
          <w:rFonts w:cs="Times New Roman"/>
          <w:szCs w:val="24"/>
        </w:rPr>
        <w:t xml:space="preserve">, </w:t>
      </w:r>
      <w:r w:rsidR="00175042" w:rsidRPr="009D0631">
        <w:rPr>
          <w:rFonts w:cs="Times New Roman"/>
          <w:szCs w:val="24"/>
        </w:rPr>
        <w:t xml:space="preserve">Ref. </w:t>
      </w:r>
      <w:r w:rsidR="00175042" w:rsidRPr="009D0631">
        <w:rPr>
          <w:rFonts w:cs="Times New Roman"/>
          <w:szCs w:val="24"/>
          <w:shd w:val="clear" w:color="auto" w:fill="FFFFFF"/>
        </w:rPr>
        <w:t xml:space="preserve">335-54-103) </w:t>
      </w:r>
      <w:r w:rsidR="00B30DF5" w:rsidRPr="009D0631">
        <w:rPr>
          <w:rFonts w:cs="Times New Roman"/>
          <w:szCs w:val="24"/>
          <w:shd w:val="clear" w:color="auto" w:fill="FFFFFF"/>
        </w:rPr>
        <w:t>&lt;</w:t>
      </w:r>
      <w:hyperlink r:id="rId16" w:history="1">
        <w:r w:rsidR="00175042" w:rsidRPr="009D0631">
          <w:rPr>
            <w:rFonts w:cs="Times New Roman"/>
            <w:szCs w:val="24"/>
          </w:rPr>
          <w:t>https://readit-project.eu/</w:t>
        </w:r>
      </w:hyperlink>
      <w:r w:rsidR="00B30DF5" w:rsidRPr="009D0631">
        <w:rPr>
          <w:rFonts w:cs="Times New Roman"/>
          <w:szCs w:val="24"/>
        </w:rPr>
        <w:t>&gt;</w:t>
      </w:r>
      <w:r w:rsidR="00AB5C4A">
        <w:rPr>
          <w:rFonts w:cs="Times New Roman"/>
          <w:szCs w:val="24"/>
        </w:rPr>
        <w:t xml:space="preserve"> </w:t>
      </w:r>
      <w:r w:rsidR="00AB5C4A">
        <w:rPr>
          <w:rFonts w:cs="Times New Roman"/>
          <w:szCs w:val="24"/>
          <w:shd w:val="clear" w:color="auto" w:fill="FFFFFF"/>
        </w:rPr>
        <w:t>[accessed 31 July 2024]</w:t>
      </w:r>
    </w:p>
    <w:p w14:paraId="1CB1FF62" w14:textId="019AE655" w:rsidR="00862951" w:rsidRPr="009D0631" w:rsidRDefault="00862951" w:rsidP="00862951">
      <w:pPr>
        <w:ind w:left="284" w:hanging="284"/>
      </w:pPr>
      <w:bookmarkStart w:id="1" w:name="_Hlk172363573"/>
      <w:r w:rsidRPr="009D0631">
        <w:rPr>
          <w:i/>
        </w:rPr>
        <w:t>The Mary Hamilton Papers (c. 1740 – c. 1850)</w:t>
      </w:r>
      <w:r w:rsidRPr="009D0631">
        <w:t xml:space="preserve">. Compiled by David Denison, Nuria </w:t>
      </w:r>
      <w:proofErr w:type="spellStart"/>
      <w:r w:rsidRPr="009D0631">
        <w:t>Yáñez</w:t>
      </w:r>
      <w:proofErr w:type="spellEnd"/>
      <w:r w:rsidRPr="009D0631">
        <w:t xml:space="preserve">-Bouza, Tino </w:t>
      </w:r>
      <w:proofErr w:type="spellStart"/>
      <w:r w:rsidRPr="009D0631">
        <w:t>Oudesluijs</w:t>
      </w:r>
      <w:proofErr w:type="spellEnd"/>
      <w:r w:rsidRPr="009D0631">
        <w:t>, Cassandra Ulph, Christine Wallis, Hannah Barker and Sophie Coulombeau, University of Manchester. 2019–2023, doi</w:t>
      </w:r>
      <w:r w:rsidR="004756B7">
        <w:t>:</w:t>
      </w:r>
      <w:r w:rsidRPr="009D0631">
        <w:t>10.48420/21687809</w:t>
      </w:r>
      <w:bookmarkEnd w:id="1"/>
    </w:p>
    <w:p w14:paraId="35C918AC" w14:textId="499E7592" w:rsidR="00E940DC" w:rsidRPr="009D0631" w:rsidRDefault="00E940DC" w:rsidP="00E940DC">
      <w:pPr>
        <w:ind w:left="284" w:hanging="284"/>
        <w:rPr>
          <w:rFonts w:cs="Times New Roman"/>
          <w:szCs w:val="24"/>
        </w:rPr>
      </w:pPr>
      <w:r w:rsidRPr="009D0631">
        <w:rPr>
          <w:i/>
        </w:rPr>
        <w:t>Unlocking the Mary Hamilton Papers</w:t>
      </w:r>
      <w:r w:rsidRPr="009D0631">
        <w:t xml:space="preserve">. Project team: Hannah Barker, Sophie Coulombeau, David Denison, Tino </w:t>
      </w:r>
      <w:proofErr w:type="spellStart"/>
      <w:r w:rsidRPr="009D0631">
        <w:t>Oudesluijs</w:t>
      </w:r>
      <w:proofErr w:type="spellEnd"/>
      <w:r w:rsidRPr="009D0631">
        <w:t>, Cassandra Ulph, Christine Wallis and Nuria Yáñez-Bouza, University of Manchester. Project funded by the Arts and Humanities Research Council (2019–2023, Ref. AH/S007121/1) &lt;https://www.maryhamiltonpapers.alc.manchester.ac.uk/&gt;</w:t>
      </w:r>
      <w:r w:rsidR="00AB5C4A">
        <w:t xml:space="preserve"> </w:t>
      </w:r>
      <w:r w:rsidR="00AB5C4A">
        <w:rPr>
          <w:rFonts w:cs="Times New Roman"/>
          <w:szCs w:val="24"/>
          <w:shd w:val="clear" w:color="auto" w:fill="FFFFFF"/>
        </w:rPr>
        <w:t>[accessed 31 July 2024]</w:t>
      </w:r>
    </w:p>
    <w:p w14:paraId="5B2D447C" w14:textId="12719E1A" w:rsidR="00175042" w:rsidRPr="009D0631" w:rsidRDefault="00175042" w:rsidP="004A63B0">
      <w:pPr>
        <w:ind w:left="284" w:hanging="284"/>
        <w:rPr>
          <w:rFonts w:cs="Times New Roman"/>
          <w:szCs w:val="24"/>
          <w:shd w:val="clear" w:color="auto" w:fill="FFFFFF"/>
        </w:rPr>
      </w:pPr>
    </w:p>
    <w:p w14:paraId="3B321DF7" w14:textId="5F113210" w:rsidR="00DC3A3A" w:rsidRPr="009D0631" w:rsidRDefault="00F013D2" w:rsidP="00DC3A3A">
      <w:pPr>
        <w:pStyle w:val="Heading2"/>
      </w:pPr>
      <w:r>
        <w:t>6</w:t>
      </w:r>
      <w:r w:rsidR="00DC3A3A" w:rsidRPr="009D0631">
        <w:t>.</w:t>
      </w:r>
      <w:r w:rsidR="00B33C4E" w:rsidRPr="009D0631">
        <w:t>2</w:t>
      </w:r>
      <w:r w:rsidR="00DC3A3A" w:rsidRPr="009D0631">
        <w:t xml:space="preserve">. Secondary </w:t>
      </w:r>
      <w:r w:rsidR="00251520">
        <w:t>S</w:t>
      </w:r>
      <w:r w:rsidR="00DC3A3A" w:rsidRPr="009D0631">
        <w:t>ources</w:t>
      </w:r>
    </w:p>
    <w:p w14:paraId="0CB45C02" w14:textId="57687DDB" w:rsidR="00DC3A3A" w:rsidRPr="009D0631" w:rsidRDefault="00DC3A3A" w:rsidP="00DC3A3A">
      <w:pPr>
        <w:ind w:left="284" w:hanging="284"/>
        <w:rPr>
          <w:rFonts w:cs="Times New Roman"/>
          <w:szCs w:val="24"/>
        </w:rPr>
      </w:pPr>
      <w:r w:rsidRPr="009D0631">
        <w:rPr>
          <w:rFonts w:cs="Times New Roman"/>
          <w:szCs w:val="24"/>
        </w:rPr>
        <w:t xml:space="preserve">Allan, David. 2008. </w:t>
      </w:r>
      <w:r w:rsidRPr="009D0631">
        <w:rPr>
          <w:rFonts w:cs="Times New Roman"/>
          <w:i/>
          <w:iCs/>
          <w:szCs w:val="24"/>
        </w:rPr>
        <w:t>A Nation of Readers: The Lending Library in Georgian England</w:t>
      </w:r>
      <w:r w:rsidRPr="009D0631">
        <w:rPr>
          <w:rFonts w:cs="Times New Roman"/>
          <w:szCs w:val="24"/>
        </w:rPr>
        <w:t xml:space="preserve"> </w:t>
      </w:r>
      <w:r w:rsidR="009026F7">
        <w:rPr>
          <w:rFonts w:cs="Times New Roman"/>
          <w:szCs w:val="24"/>
        </w:rPr>
        <w:t>(</w:t>
      </w:r>
      <w:r w:rsidRPr="009D0631">
        <w:rPr>
          <w:rFonts w:cs="Times New Roman"/>
          <w:szCs w:val="24"/>
        </w:rPr>
        <w:t>British Library</w:t>
      </w:r>
      <w:r w:rsidR="009026F7">
        <w:rPr>
          <w:rFonts w:cs="Times New Roman"/>
          <w:szCs w:val="24"/>
        </w:rPr>
        <w:t>)</w:t>
      </w:r>
    </w:p>
    <w:p w14:paraId="7A4989EF" w14:textId="4CCF830D" w:rsidR="00280D25" w:rsidRPr="009D0631" w:rsidRDefault="00DC3A3A" w:rsidP="00DC3A3A">
      <w:pPr>
        <w:ind w:left="284" w:hanging="284"/>
        <w:rPr>
          <w:rFonts w:cs="Times New Roman"/>
          <w:szCs w:val="24"/>
        </w:rPr>
      </w:pPr>
      <w:r w:rsidRPr="009D0631">
        <w:rPr>
          <w:rFonts w:cs="Times New Roman"/>
          <w:szCs w:val="24"/>
        </w:rPr>
        <w:t xml:space="preserve">Anderson, Benedict. 2016. </w:t>
      </w:r>
      <w:r w:rsidRPr="009D0631">
        <w:rPr>
          <w:rFonts w:cs="Times New Roman"/>
          <w:i/>
          <w:iCs/>
          <w:szCs w:val="24"/>
        </w:rPr>
        <w:t>Imagined Communities: Reflections on the Origin and Spread of Nationalism</w:t>
      </w:r>
      <w:r w:rsidR="009026F7">
        <w:rPr>
          <w:rFonts w:cs="Times New Roman"/>
          <w:szCs w:val="24"/>
        </w:rPr>
        <w:t xml:space="preserve"> (</w:t>
      </w:r>
      <w:r w:rsidRPr="009D0631">
        <w:rPr>
          <w:rFonts w:cs="Times New Roman"/>
          <w:szCs w:val="24"/>
        </w:rPr>
        <w:t>Verso</w:t>
      </w:r>
      <w:r w:rsidR="009026F7">
        <w:rPr>
          <w:rFonts w:cs="Times New Roman"/>
          <w:szCs w:val="24"/>
        </w:rPr>
        <w:t>)</w:t>
      </w:r>
    </w:p>
    <w:p w14:paraId="635948E1" w14:textId="4FE36390" w:rsidR="00F70910" w:rsidRDefault="00DC3A3A" w:rsidP="00DC3A3A">
      <w:pPr>
        <w:ind w:left="284" w:hanging="284"/>
        <w:rPr>
          <w:rFonts w:eastAsia="Palatino Linotype" w:cs="Times New Roman"/>
          <w:szCs w:val="24"/>
        </w:rPr>
      </w:pPr>
      <w:r w:rsidRPr="00207649">
        <w:rPr>
          <w:rFonts w:eastAsia="Palatino Linotype" w:cs="Times New Roman"/>
          <w:szCs w:val="24"/>
          <w:lang w:val="fr-FR"/>
        </w:rPr>
        <w:t xml:space="preserve">Antonini, Alessio, </w:t>
      </w:r>
      <w:r w:rsidRPr="00207649">
        <w:rPr>
          <w:rFonts w:cs="Times New Roman"/>
          <w:szCs w:val="24"/>
          <w:lang w:val="fr-FR"/>
        </w:rPr>
        <w:t>Mari Carmen Suárez-Figueroa, Alessandro Adamou, Francesca Benatti, François Vignale</w:t>
      </w:r>
      <w:r w:rsidR="00161CD8" w:rsidRPr="00207649">
        <w:rPr>
          <w:rFonts w:cs="Times New Roman"/>
          <w:szCs w:val="24"/>
          <w:lang w:val="fr-FR"/>
        </w:rPr>
        <w:t>,</w:t>
      </w:r>
      <w:r w:rsidRPr="00207649">
        <w:rPr>
          <w:rFonts w:cs="Times New Roman"/>
          <w:szCs w:val="24"/>
          <w:lang w:val="fr-FR"/>
        </w:rPr>
        <w:t xml:space="preserve"> Guillaume Gravier</w:t>
      </w:r>
      <w:r w:rsidR="00280D25">
        <w:rPr>
          <w:rFonts w:cs="Times New Roman"/>
          <w:szCs w:val="24"/>
          <w:lang w:val="fr-FR"/>
        </w:rPr>
        <w:t>,</w:t>
      </w:r>
      <w:r w:rsidRPr="00207649">
        <w:rPr>
          <w:rFonts w:cs="Times New Roman"/>
          <w:szCs w:val="24"/>
          <w:lang w:val="fr-FR"/>
        </w:rPr>
        <w:t xml:space="preserve"> </w:t>
      </w:r>
      <w:r w:rsidR="004047AC" w:rsidRPr="00207649">
        <w:rPr>
          <w:rFonts w:cs="Times New Roman"/>
          <w:szCs w:val="24"/>
          <w:lang w:val="fr-FR"/>
        </w:rPr>
        <w:t>and</w:t>
      </w:r>
      <w:r w:rsidRPr="00207649">
        <w:rPr>
          <w:rFonts w:cs="Times New Roman"/>
          <w:szCs w:val="24"/>
          <w:lang w:val="fr-FR"/>
        </w:rPr>
        <w:t xml:space="preserve"> Lucia Lupi.</w:t>
      </w:r>
      <w:r w:rsidRPr="00207649">
        <w:rPr>
          <w:rFonts w:eastAsia="Palatino Linotype" w:cs="Times New Roman"/>
          <w:szCs w:val="24"/>
          <w:lang w:val="fr-FR"/>
        </w:rPr>
        <w:t xml:space="preserve"> 2021. </w:t>
      </w:r>
      <w:r w:rsidRPr="009D0631">
        <w:rPr>
          <w:rFonts w:eastAsia="Palatino Linotype" w:cs="Times New Roman"/>
          <w:szCs w:val="24"/>
        </w:rPr>
        <w:t xml:space="preserve">‘Understanding the Phenomenology of Reading through Modelling’, </w:t>
      </w:r>
      <w:r w:rsidRPr="009D0631">
        <w:rPr>
          <w:rFonts w:eastAsia="Palatino Linotype" w:cs="Times New Roman"/>
          <w:i/>
          <w:szCs w:val="24"/>
        </w:rPr>
        <w:t>Semantic Web</w:t>
      </w:r>
      <w:r w:rsidRPr="009D0631">
        <w:rPr>
          <w:rFonts w:eastAsia="Palatino Linotype" w:cs="Times New Roman"/>
          <w:szCs w:val="24"/>
        </w:rPr>
        <w:t>, 12</w:t>
      </w:r>
      <w:r w:rsidR="00161CD8">
        <w:rPr>
          <w:rFonts w:eastAsia="Palatino Linotype" w:cs="Times New Roman"/>
          <w:szCs w:val="24"/>
        </w:rPr>
        <w:t>.</w:t>
      </w:r>
      <w:r w:rsidRPr="009D0631">
        <w:rPr>
          <w:rFonts w:eastAsia="Palatino Linotype" w:cs="Times New Roman"/>
          <w:szCs w:val="24"/>
        </w:rPr>
        <w:t>2, 191</w:t>
      </w:r>
      <w:r w:rsidRPr="009D0631">
        <w:rPr>
          <w:rFonts w:cs="Times New Roman"/>
        </w:rPr>
        <w:t>–</w:t>
      </w:r>
      <w:r w:rsidRPr="009D0631">
        <w:rPr>
          <w:rFonts w:eastAsia="Palatino Linotype" w:cs="Times New Roman"/>
          <w:szCs w:val="24"/>
        </w:rPr>
        <w:t>217</w:t>
      </w:r>
      <w:r w:rsidR="006B1074">
        <w:rPr>
          <w:rFonts w:eastAsia="Palatino Linotype" w:cs="Times New Roman"/>
          <w:szCs w:val="24"/>
        </w:rPr>
        <w:t xml:space="preserve"> &lt;</w:t>
      </w:r>
      <w:r w:rsidR="006B1074" w:rsidRPr="006B1074">
        <w:rPr>
          <w:rFonts w:eastAsia="Palatino Linotype" w:cs="Times New Roman"/>
          <w:szCs w:val="24"/>
        </w:rPr>
        <w:t>https://www.semantic-web-journal.net/system/files/swj2497.pdf</w:t>
      </w:r>
      <w:r w:rsidR="006B1074">
        <w:rPr>
          <w:rFonts w:eastAsia="Palatino Linotype" w:cs="Times New Roman"/>
          <w:szCs w:val="24"/>
        </w:rPr>
        <w:t xml:space="preserve">&gt; </w:t>
      </w:r>
      <w:r w:rsidR="006B1074" w:rsidRPr="009D0631">
        <w:rPr>
          <w:rFonts w:cs="Times New Roman"/>
          <w:szCs w:val="24"/>
          <w:shd w:val="clear" w:color="auto" w:fill="FFFFFF"/>
        </w:rPr>
        <w:t xml:space="preserve">[accessed </w:t>
      </w:r>
      <w:r w:rsidR="009917CA">
        <w:rPr>
          <w:rFonts w:cs="Times New Roman"/>
          <w:szCs w:val="24"/>
          <w:shd w:val="clear" w:color="auto" w:fill="FFFFFF"/>
        </w:rPr>
        <w:t xml:space="preserve">14 </w:t>
      </w:r>
      <w:r w:rsidR="0006445F">
        <w:rPr>
          <w:rFonts w:cs="Times New Roman"/>
          <w:szCs w:val="24"/>
          <w:shd w:val="clear" w:color="auto" w:fill="FFFFFF"/>
        </w:rPr>
        <w:t xml:space="preserve">October </w:t>
      </w:r>
      <w:r w:rsidR="006B1074" w:rsidRPr="009D0631">
        <w:rPr>
          <w:rFonts w:cs="Times New Roman"/>
          <w:szCs w:val="24"/>
          <w:shd w:val="clear" w:color="auto" w:fill="FFFFFF"/>
        </w:rPr>
        <w:t>2024]</w:t>
      </w:r>
    </w:p>
    <w:p w14:paraId="5AA65CC8" w14:textId="084F08F1" w:rsidR="00F70910" w:rsidRPr="009D0631" w:rsidRDefault="00F70910" w:rsidP="00DC3A3A">
      <w:pPr>
        <w:ind w:left="284" w:hanging="284"/>
        <w:rPr>
          <w:rFonts w:eastAsia="Palatino Linotype" w:cs="Times New Roman"/>
          <w:szCs w:val="24"/>
        </w:rPr>
      </w:pPr>
      <w:r w:rsidRPr="009D0631">
        <w:t>Barker, Hannah</w:t>
      </w:r>
      <w:r w:rsidR="00280D25">
        <w:t>,</w:t>
      </w:r>
      <w:r>
        <w:t xml:space="preserve"> and Nuria Yáñez-Bouza</w:t>
      </w:r>
      <w:r w:rsidRPr="009D0631">
        <w:t xml:space="preserve">. This issue. ‘Foreword: Mary Hamilton and </w:t>
      </w:r>
      <w:r w:rsidR="00280D25">
        <w:t>h</w:t>
      </w:r>
      <w:r w:rsidRPr="009D0631">
        <w:t>er Archive’</w:t>
      </w:r>
    </w:p>
    <w:p w14:paraId="049B485D" w14:textId="10078743" w:rsidR="00DC3A3A" w:rsidRPr="009D0631" w:rsidRDefault="00DC3A3A" w:rsidP="00DC3A3A">
      <w:pPr>
        <w:ind w:left="284" w:hanging="284"/>
        <w:rPr>
          <w:rFonts w:cs="Times New Roman"/>
          <w:szCs w:val="24"/>
        </w:rPr>
      </w:pPr>
      <w:r w:rsidRPr="009D0631">
        <w:rPr>
          <w:rFonts w:cs="Times New Roman"/>
          <w:szCs w:val="24"/>
        </w:rPr>
        <w:t xml:space="preserve">Batchelor, Jennie. 2022. </w:t>
      </w:r>
      <w:r w:rsidRPr="009D0631">
        <w:rPr>
          <w:rFonts w:cs="Times New Roman"/>
          <w:i/>
          <w:iCs/>
          <w:szCs w:val="24"/>
        </w:rPr>
        <w:t>The Lady’s Magazine (1770–1832) and the Making of Literary History</w:t>
      </w:r>
      <w:r w:rsidR="00161CD8">
        <w:rPr>
          <w:rFonts w:cs="Times New Roman"/>
          <w:szCs w:val="24"/>
        </w:rPr>
        <w:t xml:space="preserve"> (</w:t>
      </w:r>
      <w:r w:rsidRPr="009D0631">
        <w:rPr>
          <w:rFonts w:cs="Times New Roman"/>
          <w:szCs w:val="24"/>
        </w:rPr>
        <w:t>Edinburgh University Press</w:t>
      </w:r>
      <w:r w:rsidR="00161CD8">
        <w:rPr>
          <w:rFonts w:cs="Times New Roman"/>
          <w:szCs w:val="24"/>
        </w:rPr>
        <w:t>)</w:t>
      </w:r>
    </w:p>
    <w:p w14:paraId="63C16739" w14:textId="33BCC14F" w:rsidR="00DC3A3A" w:rsidRPr="009D0631" w:rsidRDefault="00DC3A3A" w:rsidP="00DC3A3A">
      <w:pPr>
        <w:ind w:left="284" w:hanging="284"/>
        <w:rPr>
          <w:rFonts w:cs="Times New Roman"/>
          <w:szCs w:val="24"/>
        </w:rPr>
      </w:pPr>
      <w:proofErr w:type="spellStart"/>
      <w:r w:rsidRPr="009D0631">
        <w:rPr>
          <w:rFonts w:cs="Times New Roman"/>
          <w:szCs w:val="24"/>
          <w:shd w:val="clear" w:color="auto" w:fill="FFFFFF"/>
        </w:rPr>
        <w:t>Bigold</w:t>
      </w:r>
      <w:proofErr w:type="spellEnd"/>
      <w:r w:rsidRPr="009D0631">
        <w:rPr>
          <w:rFonts w:cs="Times New Roman"/>
          <w:szCs w:val="24"/>
          <w:shd w:val="clear" w:color="auto" w:fill="FFFFFF"/>
        </w:rPr>
        <w:t>, Melanie. 2021.</w:t>
      </w:r>
      <w:r w:rsidR="005111F0" w:rsidRPr="009D0631">
        <w:rPr>
          <w:rFonts w:cs="Times New Roman"/>
          <w:szCs w:val="24"/>
          <w:shd w:val="clear" w:color="auto" w:fill="FFFFFF"/>
        </w:rPr>
        <w:t xml:space="preserve"> </w:t>
      </w:r>
      <w:r w:rsidRPr="009D0631">
        <w:rPr>
          <w:rFonts w:cs="Times New Roman"/>
          <w:szCs w:val="24"/>
          <w:shd w:val="clear" w:color="auto" w:fill="FFFFFF"/>
        </w:rPr>
        <w:t>‘Women</w:t>
      </w:r>
      <w:r w:rsidR="005111F0" w:rsidRPr="009D0631">
        <w:rPr>
          <w:rFonts w:cs="Times New Roman"/>
          <w:szCs w:val="24"/>
          <w:shd w:val="clear" w:color="auto" w:fill="FFFFFF"/>
        </w:rPr>
        <w:t>’</w:t>
      </w:r>
      <w:r w:rsidRPr="009D0631">
        <w:rPr>
          <w:rFonts w:cs="Times New Roman"/>
          <w:szCs w:val="24"/>
          <w:shd w:val="clear" w:color="auto" w:fill="FFFFFF"/>
        </w:rPr>
        <w:t xml:space="preserve">s Book Collecting in the Eighteenth Century: The Libraries of the Countess of Hertford and the Duchess of Northumberland’, </w:t>
      </w:r>
      <w:r w:rsidRPr="009D0631">
        <w:rPr>
          <w:rFonts w:cs="Times New Roman"/>
          <w:i/>
          <w:iCs/>
          <w:szCs w:val="24"/>
          <w:shd w:val="clear" w:color="auto" w:fill="FFFFFF"/>
        </w:rPr>
        <w:t>Huntington Library Quarterly</w:t>
      </w:r>
      <w:r w:rsidR="00161CD8">
        <w:rPr>
          <w:rFonts w:cs="Times New Roman"/>
          <w:szCs w:val="24"/>
          <w:shd w:val="clear" w:color="auto" w:fill="FFFFFF"/>
        </w:rPr>
        <w:t>,</w:t>
      </w:r>
      <w:r w:rsidRPr="009D0631">
        <w:rPr>
          <w:rFonts w:cs="Times New Roman"/>
          <w:szCs w:val="24"/>
          <w:shd w:val="clear" w:color="auto" w:fill="FFFFFF"/>
        </w:rPr>
        <w:t xml:space="preserve"> 84</w:t>
      </w:r>
      <w:r w:rsidR="00161CD8">
        <w:rPr>
          <w:rFonts w:cs="Times New Roman"/>
          <w:szCs w:val="24"/>
          <w:shd w:val="clear" w:color="auto" w:fill="FFFFFF"/>
        </w:rPr>
        <w:t>.</w:t>
      </w:r>
      <w:r w:rsidRPr="009D0631">
        <w:rPr>
          <w:rFonts w:cs="Times New Roman"/>
          <w:szCs w:val="24"/>
          <w:shd w:val="clear" w:color="auto" w:fill="FFFFFF"/>
        </w:rPr>
        <w:t>1</w:t>
      </w:r>
      <w:r w:rsidR="00161CD8">
        <w:rPr>
          <w:rFonts w:cs="Times New Roman"/>
          <w:szCs w:val="24"/>
          <w:shd w:val="clear" w:color="auto" w:fill="FFFFFF"/>
        </w:rPr>
        <w:t>,</w:t>
      </w:r>
      <w:r w:rsidRPr="009D0631">
        <w:rPr>
          <w:rFonts w:cs="Times New Roman"/>
          <w:szCs w:val="24"/>
          <w:shd w:val="clear" w:color="auto" w:fill="FFFFFF"/>
        </w:rPr>
        <w:t xml:space="preserve"> </w:t>
      </w:r>
      <w:r w:rsidR="00280D25">
        <w:rPr>
          <w:rFonts w:cs="Times New Roman"/>
          <w:szCs w:val="24"/>
          <w:shd w:val="clear" w:color="auto" w:fill="FFFFFF"/>
        </w:rPr>
        <w:t xml:space="preserve">pp. </w:t>
      </w:r>
      <w:r w:rsidRPr="009D0631">
        <w:rPr>
          <w:rFonts w:cs="Times New Roman"/>
          <w:szCs w:val="24"/>
          <w:shd w:val="clear" w:color="auto" w:fill="FFFFFF"/>
        </w:rPr>
        <w:t>139</w:t>
      </w:r>
      <w:r w:rsidRPr="009D0631">
        <w:rPr>
          <w:rFonts w:cs="Times New Roman"/>
        </w:rPr>
        <w:t>–</w:t>
      </w:r>
      <w:r w:rsidRPr="009D0631">
        <w:rPr>
          <w:rFonts w:cs="Times New Roman"/>
          <w:szCs w:val="24"/>
          <w:shd w:val="clear" w:color="auto" w:fill="FFFFFF"/>
        </w:rPr>
        <w:t>50</w:t>
      </w:r>
      <w:r w:rsidR="00280D25">
        <w:t xml:space="preserve">, </w:t>
      </w:r>
      <w:r w:rsidR="004756B7" w:rsidRPr="00501FBC">
        <w:t>doi:10.1353/hlq.2021.0015</w:t>
      </w:r>
    </w:p>
    <w:p w14:paraId="16D17AEF" w14:textId="05EBB0C6" w:rsidR="00DC3A3A" w:rsidRPr="009D0631" w:rsidRDefault="00DC3A3A" w:rsidP="00DC3A3A">
      <w:pPr>
        <w:ind w:left="284" w:hanging="284"/>
        <w:rPr>
          <w:rFonts w:cs="Times New Roman"/>
          <w:szCs w:val="24"/>
          <w:shd w:val="clear" w:color="auto" w:fill="FFFFFF"/>
        </w:rPr>
      </w:pPr>
      <w:r w:rsidRPr="00A821A0">
        <w:rPr>
          <w:rFonts w:eastAsia="Palatino Linotype" w:cs="Times New Roman"/>
          <w:szCs w:val="24"/>
        </w:rPr>
        <w:lastRenderedPageBreak/>
        <w:t xml:space="preserve">Burrows, Simon. 2018. ‘Troubling Taxonomies’, in </w:t>
      </w:r>
      <w:r w:rsidRPr="00A821A0">
        <w:rPr>
          <w:rFonts w:cs="Times New Roman"/>
          <w:i/>
          <w:iCs/>
          <w:szCs w:val="24"/>
          <w:shd w:val="clear" w:color="auto" w:fill="FFFFFF"/>
        </w:rPr>
        <w:t>The French Book Trade in Enlightenment Europe II: Enlightenment Bestsellers</w:t>
      </w:r>
      <w:r w:rsidR="00161CD8" w:rsidRPr="00A821A0">
        <w:rPr>
          <w:rFonts w:cs="Times New Roman"/>
          <w:szCs w:val="24"/>
          <w:shd w:val="clear" w:color="auto" w:fill="FFFFFF"/>
        </w:rPr>
        <w:t xml:space="preserve">, ed. by </w:t>
      </w:r>
      <w:r w:rsidR="00A821A0" w:rsidRPr="00A821A0">
        <w:rPr>
          <w:rFonts w:eastAsia="Palatino Linotype" w:cs="Times New Roman"/>
          <w:szCs w:val="24"/>
        </w:rPr>
        <w:t>Simon</w:t>
      </w:r>
      <w:r w:rsidR="00A821A0" w:rsidRPr="00A821A0">
        <w:rPr>
          <w:rFonts w:cs="Times New Roman"/>
          <w:szCs w:val="24"/>
          <w:shd w:val="clear" w:color="auto" w:fill="FFFFFF"/>
        </w:rPr>
        <w:t xml:space="preserve"> </w:t>
      </w:r>
      <w:r w:rsidR="00A821A0" w:rsidRPr="00A821A0">
        <w:rPr>
          <w:rFonts w:eastAsia="Palatino Linotype" w:cs="Times New Roman"/>
          <w:szCs w:val="24"/>
        </w:rPr>
        <w:t xml:space="preserve">Burrows </w:t>
      </w:r>
      <w:r w:rsidR="00161CD8" w:rsidRPr="00A821A0">
        <w:rPr>
          <w:rFonts w:cs="Times New Roman"/>
          <w:szCs w:val="24"/>
          <w:shd w:val="clear" w:color="auto" w:fill="FFFFFF"/>
        </w:rPr>
        <w:t>(</w:t>
      </w:r>
      <w:r w:rsidRPr="00A821A0">
        <w:rPr>
          <w:rFonts w:cs="Times New Roman"/>
          <w:szCs w:val="24"/>
          <w:shd w:val="clear" w:color="auto" w:fill="FFFFFF"/>
        </w:rPr>
        <w:t>Bloomsbury Academic</w:t>
      </w:r>
      <w:r w:rsidR="00161CD8" w:rsidRPr="00A821A0">
        <w:rPr>
          <w:rFonts w:cs="Times New Roman"/>
          <w:szCs w:val="24"/>
          <w:shd w:val="clear" w:color="auto" w:fill="FFFFFF"/>
        </w:rPr>
        <w:t xml:space="preserve">), </w:t>
      </w:r>
      <w:r w:rsidR="00A821A0" w:rsidRPr="00A821A0">
        <w:rPr>
          <w:rFonts w:cs="Times New Roman"/>
          <w:szCs w:val="24"/>
          <w:shd w:val="clear" w:color="auto" w:fill="FFFFFF"/>
        </w:rPr>
        <w:t>77–90</w:t>
      </w:r>
    </w:p>
    <w:p w14:paraId="7D65ECDA" w14:textId="7248C71F" w:rsidR="00DC3A3A" w:rsidRPr="009D0631" w:rsidRDefault="00DC3A3A" w:rsidP="00DC3A3A">
      <w:pPr>
        <w:ind w:left="284" w:hanging="284"/>
        <w:rPr>
          <w:rFonts w:eastAsia="Palatino Linotype" w:cs="Times New Roman"/>
          <w:szCs w:val="24"/>
        </w:rPr>
      </w:pPr>
      <w:r w:rsidRPr="00284C05">
        <w:rPr>
          <w:rFonts w:eastAsia="Palatino Linotype" w:cs="Times New Roman"/>
          <w:szCs w:val="24"/>
        </w:rPr>
        <w:t>——</w:t>
      </w:r>
      <w:r w:rsidR="00280D25">
        <w:rPr>
          <w:rFonts w:eastAsia="Palatino Linotype" w:cs="Times New Roman"/>
          <w:szCs w:val="24"/>
        </w:rPr>
        <w:t>,</w:t>
      </w:r>
      <w:r w:rsidRPr="00284C05">
        <w:rPr>
          <w:rFonts w:eastAsia="Palatino Linotype" w:cs="Times New Roman"/>
          <w:szCs w:val="24"/>
        </w:rPr>
        <w:t xml:space="preserve"> and Glenn Roe. 2020. ‘Introduction: Digitizing Enlightenment’, in </w:t>
      </w:r>
      <w:r w:rsidRPr="00284C05">
        <w:rPr>
          <w:rFonts w:eastAsia="Palatino Linotype" w:cs="Times New Roman"/>
          <w:i/>
          <w:szCs w:val="24"/>
        </w:rPr>
        <w:t>Digitizing Enlightenment: Digital Humanities and the Transformation of Eighteenth-Century Studies</w:t>
      </w:r>
      <w:r w:rsidR="00D0028C" w:rsidRPr="00284C05">
        <w:rPr>
          <w:rFonts w:cs="Times New Roman"/>
          <w:szCs w:val="24"/>
          <w:shd w:val="clear" w:color="auto" w:fill="FFFFFF"/>
        </w:rPr>
        <w:t>, ed. by</w:t>
      </w:r>
      <w:r w:rsidR="00284C05" w:rsidRPr="00284C05">
        <w:rPr>
          <w:rFonts w:eastAsia="Palatino Linotype" w:cs="Times New Roman"/>
          <w:szCs w:val="24"/>
        </w:rPr>
        <w:t xml:space="preserve"> Simon</w:t>
      </w:r>
      <w:r w:rsidR="00284C05" w:rsidRPr="00284C05">
        <w:rPr>
          <w:rFonts w:cs="Times New Roman"/>
          <w:szCs w:val="24"/>
          <w:shd w:val="clear" w:color="auto" w:fill="FFFFFF"/>
        </w:rPr>
        <w:t xml:space="preserve"> </w:t>
      </w:r>
      <w:r w:rsidR="00284C05" w:rsidRPr="00284C05">
        <w:rPr>
          <w:rFonts w:eastAsia="Palatino Linotype" w:cs="Times New Roman"/>
          <w:szCs w:val="24"/>
        </w:rPr>
        <w:t>Burrows and Glenn Roe</w:t>
      </w:r>
      <w:r w:rsidR="00284C05" w:rsidRPr="00284C05">
        <w:rPr>
          <w:rFonts w:cs="Times New Roman"/>
          <w:szCs w:val="24"/>
          <w:shd w:val="clear" w:color="auto" w:fill="FFFFFF"/>
        </w:rPr>
        <w:t xml:space="preserve"> </w:t>
      </w:r>
      <w:r w:rsidR="00D0028C" w:rsidRPr="00284C05">
        <w:rPr>
          <w:rFonts w:cs="Times New Roman"/>
          <w:szCs w:val="24"/>
          <w:shd w:val="clear" w:color="auto" w:fill="FFFFFF"/>
        </w:rPr>
        <w:t>(</w:t>
      </w:r>
      <w:r w:rsidRPr="00284C05">
        <w:rPr>
          <w:rFonts w:eastAsia="Palatino Linotype" w:cs="Times New Roman"/>
          <w:szCs w:val="24"/>
        </w:rPr>
        <w:t>Liverpool University Press</w:t>
      </w:r>
      <w:r w:rsidR="00D0028C" w:rsidRPr="00284C05">
        <w:rPr>
          <w:rFonts w:eastAsia="Palatino Linotype" w:cs="Times New Roman"/>
          <w:szCs w:val="24"/>
        </w:rPr>
        <w:t>)</w:t>
      </w:r>
      <w:r w:rsidR="002B7FB8">
        <w:rPr>
          <w:rFonts w:eastAsia="Palatino Linotype" w:cs="Times New Roman"/>
          <w:szCs w:val="24"/>
        </w:rPr>
        <w:t>, pp. 1–24</w:t>
      </w:r>
      <w:r w:rsidR="00D0028C" w:rsidRPr="00284C05">
        <w:rPr>
          <w:rFonts w:eastAsia="Palatino Linotype" w:cs="Times New Roman"/>
          <w:szCs w:val="24"/>
        </w:rPr>
        <w:t xml:space="preserve"> </w:t>
      </w:r>
      <w:r w:rsidR="004D38EA" w:rsidRPr="00284C05">
        <w:rPr>
          <w:rFonts w:eastAsia="Palatino Linotype" w:cs="Times New Roman"/>
          <w:szCs w:val="24"/>
        </w:rPr>
        <w:t>&lt;</w:t>
      </w:r>
      <w:r w:rsidRPr="00284C05">
        <w:rPr>
          <w:rFonts w:eastAsia="Palatino Linotype" w:cs="Times New Roman"/>
          <w:szCs w:val="24"/>
        </w:rPr>
        <w:t>https://liverpooluniversitypress.manifoldapp.org/read/e305072288368b2fea0fda8aa180fba1/section/1241000e-269c-466b-9895-15978fee09c4</w:t>
      </w:r>
      <w:r w:rsidR="004D38EA" w:rsidRPr="00284C05">
        <w:rPr>
          <w:rFonts w:eastAsia="Palatino Linotype" w:cs="Times New Roman"/>
          <w:szCs w:val="24"/>
        </w:rPr>
        <w:t>&gt;</w:t>
      </w:r>
      <w:r w:rsidR="00284C05">
        <w:rPr>
          <w:rFonts w:eastAsia="Palatino Linotype" w:cs="Times New Roman"/>
          <w:szCs w:val="24"/>
        </w:rPr>
        <w:t xml:space="preserve"> </w:t>
      </w:r>
      <w:r w:rsidR="00284C05" w:rsidRPr="009D0631">
        <w:rPr>
          <w:rFonts w:cs="Times New Roman"/>
          <w:szCs w:val="24"/>
          <w:shd w:val="clear" w:color="auto" w:fill="FFFFFF"/>
        </w:rPr>
        <w:t xml:space="preserve">[accessed </w:t>
      </w:r>
      <w:r w:rsidR="009917CA">
        <w:rPr>
          <w:rFonts w:cs="Times New Roman"/>
          <w:szCs w:val="24"/>
          <w:shd w:val="clear" w:color="auto" w:fill="FFFFFF"/>
        </w:rPr>
        <w:t xml:space="preserve">14 </w:t>
      </w:r>
      <w:r w:rsidR="0006445F">
        <w:rPr>
          <w:rFonts w:cs="Times New Roman"/>
          <w:szCs w:val="24"/>
          <w:shd w:val="clear" w:color="auto" w:fill="FFFFFF"/>
        </w:rPr>
        <w:t xml:space="preserve">October </w:t>
      </w:r>
      <w:r w:rsidR="00284C05" w:rsidRPr="009D0631">
        <w:rPr>
          <w:rFonts w:cs="Times New Roman"/>
          <w:szCs w:val="24"/>
          <w:shd w:val="clear" w:color="auto" w:fill="FFFFFF"/>
        </w:rPr>
        <w:t>2024]</w:t>
      </w:r>
    </w:p>
    <w:p w14:paraId="073E2980" w14:textId="7D937CDE" w:rsidR="00DC3A3A" w:rsidRDefault="00DC3A3A" w:rsidP="00DC3A3A">
      <w:pPr>
        <w:ind w:left="284" w:hanging="284"/>
        <w:rPr>
          <w:rFonts w:cs="Times New Roman"/>
          <w:szCs w:val="24"/>
        </w:rPr>
      </w:pPr>
      <w:r w:rsidRPr="009D0631">
        <w:rPr>
          <w:rFonts w:eastAsia="Palatino Linotype" w:cs="Times New Roman"/>
          <w:szCs w:val="24"/>
        </w:rPr>
        <w:t xml:space="preserve">Colclough, Stephen. 2007. </w:t>
      </w:r>
      <w:r w:rsidRPr="009D0631">
        <w:rPr>
          <w:rFonts w:cs="Times New Roman"/>
          <w:i/>
          <w:iCs/>
          <w:szCs w:val="24"/>
        </w:rPr>
        <w:t xml:space="preserve">Consuming </w:t>
      </w:r>
      <w:r w:rsidR="00D0028C">
        <w:rPr>
          <w:rFonts w:cs="Times New Roman"/>
          <w:i/>
          <w:iCs/>
          <w:szCs w:val="24"/>
        </w:rPr>
        <w:t>T</w:t>
      </w:r>
      <w:r w:rsidRPr="009D0631">
        <w:rPr>
          <w:rFonts w:cs="Times New Roman"/>
          <w:i/>
          <w:iCs/>
          <w:szCs w:val="24"/>
        </w:rPr>
        <w:t xml:space="preserve">exts: </w:t>
      </w:r>
      <w:r w:rsidR="00D0028C">
        <w:rPr>
          <w:rFonts w:cs="Times New Roman"/>
          <w:i/>
          <w:iCs/>
          <w:szCs w:val="24"/>
        </w:rPr>
        <w:t>R</w:t>
      </w:r>
      <w:r w:rsidRPr="009D0631">
        <w:rPr>
          <w:rFonts w:cs="Times New Roman"/>
          <w:i/>
          <w:iCs/>
          <w:szCs w:val="24"/>
        </w:rPr>
        <w:t xml:space="preserve">eaders and </w:t>
      </w:r>
      <w:r w:rsidR="00D0028C">
        <w:rPr>
          <w:rFonts w:cs="Times New Roman"/>
          <w:i/>
          <w:iCs/>
          <w:szCs w:val="24"/>
        </w:rPr>
        <w:t>R</w:t>
      </w:r>
      <w:r w:rsidRPr="009D0631">
        <w:rPr>
          <w:rFonts w:cs="Times New Roman"/>
          <w:i/>
          <w:iCs/>
          <w:szCs w:val="24"/>
        </w:rPr>
        <w:t xml:space="preserve">eading </w:t>
      </w:r>
      <w:r w:rsidR="00D0028C">
        <w:rPr>
          <w:rFonts w:cs="Times New Roman"/>
          <w:i/>
          <w:iCs/>
          <w:szCs w:val="24"/>
        </w:rPr>
        <w:t>C</w:t>
      </w:r>
      <w:r w:rsidRPr="009D0631">
        <w:rPr>
          <w:rFonts w:cs="Times New Roman"/>
          <w:i/>
          <w:iCs/>
          <w:szCs w:val="24"/>
        </w:rPr>
        <w:t>ommunities, 1695–1870</w:t>
      </w:r>
      <w:r w:rsidR="00D0028C">
        <w:rPr>
          <w:rFonts w:cs="Times New Roman"/>
          <w:szCs w:val="24"/>
        </w:rPr>
        <w:t xml:space="preserve"> </w:t>
      </w:r>
      <w:r w:rsidR="00D0028C" w:rsidRPr="00284C05">
        <w:rPr>
          <w:rFonts w:cs="Times New Roman"/>
          <w:szCs w:val="24"/>
          <w:shd w:val="clear" w:color="auto" w:fill="FFFFFF"/>
        </w:rPr>
        <w:t>(</w:t>
      </w:r>
      <w:r w:rsidRPr="00284C05">
        <w:rPr>
          <w:rFonts w:cs="Times New Roman"/>
          <w:szCs w:val="24"/>
        </w:rPr>
        <w:t>Palgrave</w:t>
      </w:r>
      <w:r w:rsidRPr="009D0631">
        <w:rPr>
          <w:rFonts w:cs="Times New Roman"/>
          <w:szCs w:val="24"/>
        </w:rPr>
        <w:t xml:space="preserve"> Macmillan</w:t>
      </w:r>
      <w:r w:rsidR="00D0028C">
        <w:rPr>
          <w:rFonts w:cs="Times New Roman"/>
          <w:szCs w:val="24"/>
        </w:rPr>
        <w:t>)</w:t>
      </w:r>
    </w:p>
    <w:p w14:paraId="1AA7695D" w14:textId="02BD9D38" w:rsidR="00F70910" w:rsidRDefault="00F70910" w:rsidP="00DC3A3A">
      <w:pPr>
        <w:ind w:left="284" w:hanging="284"/>
        <w:rPr>
          <w:rFonts w:eastAsia="Palatino Linotype" w:cs="Times New Roman"/>
          <w:szCs w:val="24"/>
        </w:rPr>
      </w:pPr>
      <w:r>
        <w:rPr>
          <w:rFonts w:eastAsia="Palatino Linotype" w:cs="Times New Roman"/>
          <w:szCs w:val="24"/>
        </w:rPr>
        <w:t xml:space="preserve">Coulombeau, Sophie. </w:t>
      </w:r>
      <w:r w:rsidRPr="009D0631">
        <w:rPr>
          <w:rFonts w:eastAsia="Palatino Linotype" w:cs="Times New Roman"/>
          <w:szCs w:val="24"/>
        </w:rPr>
        <w:t xml:space="preserve">2024. </w:t>
      </w:r>
      <w:r w:rsidRPr="009D0631">
        <w:rPr>
          <w:rFonts w:eastAsia="Palatino Linotype" w:cs="Times New Roman"/>
          <w:i/>
          <w:iCs/>
          <w:szCs w:val="24"/>
        </w:rPr>
        <w:t xml:space="preserve">Reading </w:t>
      </w:r>
      <w:r w:rsidR="000C19D3">
        <w:rPr>
          <w:rFonts w:eastAsia="Palatino Linotype" w:cs="Times New Roman"/>
          <w:i/>
          <w:iCs/>
          <w:szCs w:val="24"/>
        </w:rPr>
        <w:t>w</w:t>
      </w:r>
      <w:r w:rsidRPr="009D0631">
        <w:rPr>
          <w:rFonts w:eastAsia="Palatino Linotype" w:cs="Times New Roman"/>
          <w:i/>
          <w:iCs/>
          <w:szCs w:val="24"/>
        </w:rPr>
        <w:t xml:space="preserve">ith </w:t>
      </w:r>
      <w:r w:rsidR="004756B7">
        <w:rPr>
          <w:rFonts w:eastAsia="Palatino Linotype" w:cs="Times New Roman"/>
          <w:i/>
          <w:iCs/>
          <w:szCs w:val="24"/>
        </w:rPr>
        <w:t>t</w:t>
      </w:r>
      <w:r w:rsidRPr="009D0631">
        <w:rPr>
          <w:rFonts w:eastAsia="Palatino Linotype" w:cs="Times New Roman"/>
          <w:i/>
          <w:iCs/>
          <w:szCs w:val="24"/>
        </w:rPr>
        <w:t xml:space="preserve">he </w:t>
      </w:r>
      <w:proofErr w:type="spellStart"/>
      <w:r w:rsidRPr="009D0631">
        <w:rPr>
          <w:rFonts w:eastAsia="Palatino Linotype" w:cs="Times New Roman"/>
          <w:i/>
          <w:iCs/>
          <w:szCs w:val="24"/>
        </w:rPr>
        <w:t>Burneys</w:t>
      </w:r>
      <w:proofErr w:type="spellEnd"/>
      <w:r w:rsidRPr="009D0631">
        <w:rPr>
          <w:rFonts w:eastAsia="Palatino Linotype" w:cs="Times New Roman"/>
          <w:i/>
          <w:iCs/>
          <w:szCs w:val="24"/>
        </w:rPr>
        <w:t xml:space="preserve">: Patronage, </w:t>
      </w:r>
      <w:proofErr w:type="spellStart"/>
      <w:r w:rsidRPr="009D0631">
        <w:rPr>
          <w:rFonts w:eastAsia="Palatino Linotype" w:cs="Times New Roman"/>
          <w:i/>
          <w:iCs/>
          <w:szCs w:val="24"/>
        </w:rPr>
        <w:t>Paratext</w:t>
      </w:r>
      <w:proofErr w:type="spellEnd"/>
      <w:r w:rsidRPr="009D0631">
        <w:rPr>
          <w:rFonts w:eastAsia="Palatino Linotype" w:cs="Times New Roman"/>
          <w:i/>
          <w:iCs/>
          <w:szCs w:val="24"/>
        </w:rPr>
        <w:t xml:space="preserve">, </w:t>
      </w:r>
      <w:r w:rsidRPr="00D0028C">
        <w:rPr>
          <w:rFonts w:eastAsia="Palatino Linotype" w:cs="Times New Roman"/>
          <w:i/>
          <w:iCs/>
          <w:szCs w:val="24"/>
        </w:rPr>
        <w:t>Performance</w:t>
      </w:r>
      <w:r>
        <w:rPr>
          <w:rFonts w:eastAsia="Palatino Linotype" w:cs="Times New Roman"/>
          <w:szCs w:val="24"/>
        </w:rPr>
        <w:t xml:space="preserve"> (</w:t>
      </w:r>
      <w:r w:rsidRPr="00D0028C">
        <w:rPr>
          <w:rFonts w:eastAsia="Palatino Linotype" w:cs="Times New Roman"/>
          <w:szCs w:val="24"/>
        </w:rPr>
        <w:t>Cambridge</w:t>
      </w:r>
      <w:r w:rsidRPr="009D0631">
        <w:rPr>
          <w:rFonts w:eastAsia="Palatino Linotype" w:cs="Times New Roman"/>
          <w:szCs w:val="24"/>
        </w:rPr>
        <w:t xml:space="preserve"> University Press</w:t>
      </w:r>
      <w:r>
        <w:rPr>
          <w:rFonts w:eastAsia="Palatino Linotype" w:cs="Times New Roman"/>
          <w:szCs w:val="24"/>
        </w:rPr>
        <w:t>)</w:t>
      </w:r>
    </w:p>
    <w:p w14:paraId="0C5E0D55" w14:textId="3F451A4D" w:rsidR="00F70910" w:rsidRDefault="001C04F4" w:rsidP="00F70910">
      <w:pPr>
        <w:ind w:left="284" w:hanging="284"/>
      </w:pPr>
      <w:r w:rsidRPr="009D0631">
        <w:rPr>
          <w:rFonts w:eastAsia="Palatino Linotype" w:cs="Times New Roman"/>
          <w:szCs w:val="24"/>
        </w:rPr>
        <w:t>——</w:t>
      </w:r>
      <w:r>
        <w:rPr>
          <w:rFonts w:eastAsia="Palatino Linotype" w:cs="Times New Roman"/>
          <w:szCs w:val="24"/>
        </w:rPr>
        <w:t xml:space="preserve"> </w:t>
      </w:r>
      <w:r w:rsidR="00F70910">
        <w:t>This issue</w:t>
      </w:r>
      <w:r w:rsidR="00F70910" w:rsidRPr="00667C7A">
        <w:t xml:space="preserve">. </w:t>
      </w:r>
      <w:r w:rsidR="00F70910">
        <w:t>‘</w:t>
      </w:r>
      <w:r w:rsidR="00F70910" w:rsidRPr="00667C7A">
        <w:t xml:space="preserve">“A </w:t>
      </w:r>
      <w:r w:rsidR="00F70910" w:rsidRPr="00FA5746">
        <w:rPr>
          <w:u w:val="single"/>
        </w:rPr>
        <w:t>generous</w:t>
      </w:r>
      <w:r w:rsidR="00F70910" w:rsidRPr="00667C7A">
        <w:t xml:space="preserve"> </w:t>
      </w:r>
      <w:r w:rsidR="00F70910" w:rsidRPr="00667C7A">
        <w:rPr>
          <w:u w:val="single"/>
        </w:rPr>
        <w:t>Rival</w:t>
      </w:r>
      <w:r w:rsidR="00F70910" w:rsidRPr="00667C7A">
        <w:t>”?  Mary Hamilton and Frances Burney</w:t>
      </w:r>
      <w:r w:rsidR="00F70910">
        <w:t>’</w:t>
      </w:r>
    </w:p>
    <w:p w14:paraId="0F322456" w14:textId="590ED537" w:rsidR="00F70910" w:rsidRDefault="001C04F4" w:rsidP="00F70910">
      <w:pPr>
        <w:ind w:left="284" w:hanging="284"/>
        <w:rPr>
          <w:rFonts w:eastAsia="Palatino Linotype" w:cs="Times New Roman"/>
          <w:szCs w:val="24"/>
        </w:rPr>
      </w:pPr>
      <w:r w:rsidRPr="009D0631">
        <w:rPr>
          <w:rFonts w:eastAsia="Palatino Linotype" w:cs="Times New Roman"/>
          <w:szCs w:val="24"/>
        </w:rPr>
        <w:t>——</w:t>
      </w:r>
      <w:r>
        <w:rPr>
          <w:rFonts w:eastAsia="Palatino Linotype" w:cs="Times New Roman"/>
          <w:szCs w:val="24"/>
        </w:rPr>
        <w:t xml:space="preserve"> </w:t>
      </w:r>
      <w:r w:rsidR="00F70910">
        <w:rPr>
          <w:rFonts w:eastAsia="Palatino Linotype" w:cs="Times New Roman"/>
          <w:szCs w:val="24"/>
        </w:rPr>
        <w:t>In preparation. ‘Mary Hamilton’s Manuscript Books’</w:t>
      </w:r>
    </w:p>
    <w:p w14:paraId="18E7B6D7" w14:textId="29167646" w:rsidR="00F70910" w:rsidRPr="009D0631" w:rsidRDefault="00F70910" w:rsidP="00F70910">
      <w:pPr>
        <w:ind w:left="284" w:hanging="284"/>
        <w:rPr>
          <w:rFonts w:eastAsia="Palatino Linotype" w:cs="Times New Roman"/>
          <w:szCs w:val="24"/>
        </w:rPr>
      </w:pPr>
      <w:r w:rsidRPr="009D0631">
        <w:rPr>
          <w:rFonts w:eastAsia="Palatino Linotype" w:cs="Times New Roman"/>
          <w:szCs w:val="24"/>
        </w:rPr>
        <w:t>——,</w:t>
      </w:r>
      <w:r w:rsidR="001C04F4">
        <w:rPr>
          <w:rFonts w:eastAsia="Palatino Linotype" w:cs="Times New Roman"/>
          <w:szCs w:val="24"/>
        </w:rPr>
        <w:t xml:space="preserve"> </w:t>
      </w:r>
      <w:r w:rsidRPr="009D0631">
        <w:t>Nuria Yáñez-Bouza</w:t>
      </w:r>
      <w:r w:rsidR="00D40F53">
        <w:t>,</w:t>
      </w:r>
      <w:r w:rsidR="001C04F4">
        <w:t xml:space="preserve"> and </w:t>
      </w:r>
      <w:r w:rsidR="001C04F4" w:rsidRPr="009D0631">
        <w:t>David Denison</w:t>
      </w:r>
      <w:r w:rsidRPr="009D0631">
        <w:t xml:space="preserve">. This issue. ‘Introduction: </w:t>
      </w:r>
      <w:r w:rsidRPr="009D0631">
        <w:rPr>
          <w:i/>
          <w:iCs/>
        </w:rPr>
        <w:t>The Mary Hamilton Papers</w:t>
      </w:r>
      <w:r w:rsidRPr="009D0631">
        <w:t xml:space="preserve"> Unlocked’</w:t>
      </w:r>
    </w:p>
    <w:p w14:paraId="775103ED" w14:textId="2EF500CF" w:rsidR="00C713C3" w:rsidRDefault="00C713C3" w:rsidP="002C28B2">
      <w:pPr>
        <w:ind w:left="284" w:hanging="284"/>
      </w:pPr>
      <w:r>
        <w:t>Da, Nan Z.</w:t>
      </w:r>
      <w:r w:rsidR="00214821">
        <w:t xml:space="preserve"> 2019.</w:t>
      </w:r>
      <w:r>
        <w:t xml:space="preserve"> ‘The Computational Case </w:t>
      </w:r>
      <w:r w:rsidR="000C19D3">
        <w:t>a</w:t>
      </w:r>
      <w:r>
        <w:t xml:space="preserve">gainst Computational Literary Studies’, </w:t>
      </w:r>
      <w:r w:rsidRPr="00C713C3">
        <w:rPr>
          <w:i/>
          <w:iCs/>
        </w:rPr>
        <w:t>Critical Enquiry</w:t>
      </w:r>
      <w:r w:rsidR="00214821">
        <w:t>,</w:t>
      </w:r>
      <w:r>
        <w:t xml:space="preserve"> 45</w:t>
      </w:r>
      <w:r w:rsidR="0049443E">
        <w:t>.3</w:t>
      </w:r>
      <w:r>
        <w:t xml:space="preserve">, </w:t>
      </w:r>
      <w:r w:rsidR="00D40F53">
        <w:t xml:space="preserve">pp. </w:t>
      </w:r>
      <w:r>
        <w:t>60</w:t>
      </w:r>
      <w:r w:rsidR="0049443E">
        <w:t>1</w:t>
      </w:r>
      <w:r w:rsidR="00214821">
        <w:rPr>
          <w:rFonts w:cs="Times New Roman"/>
        </w:rPr>
        <w:t>–</w:t>
      </w:r>
      <w:r>
        <w:t>39</w:t>
      </w:r>
      <w:r w:rsidR="00D40F53">
        <w:t>,</w:t>
      </w:r>
      <w:r w:rsidR="0049443E">
        <w:t xml:space="preserve"> </w:t>
      </w:r>
      <w:r w:rsidR="0049443E" w:rsidRPr="0049443E">
        <w:t>doi</w:t>
      </w:r>
      <w:r w:rsidR="0049443E">
        <w:t>:</w:t>
      </w:r>
      <w:r w:rsidR="0049443E" w:rsidRPr="0049443E">
        <w:t>10.1086/702594</w:t>
      </w:r>
    </w:p>
    <w:p w14:paraId="6431DDB9" w14:textId="082CD59A" w:rsidR="001C04F4" w:rsidRDefault="001C04F4" w:rsidP="002C28B2">
      <w:pPr>
        <w:ind w:left="284" w:hanging="284"/>
      </w:pPr>
      <w:r w:rsidRPr="009D0631" w:rsidDel="001D41D7">
        <w:t>Denison, David</w:t>
      </w:r>
      <w:r w:rsidR="00D40F53">
        <w:t>,</w:t>
      </w:r>
      <w:r w:rsidRPr="009D0631" w:rsidDel="001D41D7">
        <w:t xml:space="preserve"> and Tino </w:t>
      </w:r>
      <w:proofErr w:type="spellStart"/>
      <w:r w:rsidRPr="009D0631" w:rsidDel="001D41D7">
        <w:t>Oudesluijs</w:t>
      </w:r>
      <w:proofErr w:type="spellEnd"/>
      <w:r w:rsidRPr="009D0631" w:rsidDel="001D41D7">
        <w:t xml:space="preserve">. This issue. </w:t>
      </w:r>
      <w:r w:rsidDel="001D41D7">
        <w:t>‘</w:t>
      </w:r>
      <w:r w:rsidRPr="009D0631" w:rsidDel="001D41D7">
        <w:t>Reconstructing Mary Hamilton’s Social Networks’</w:t>
      </w:r>
    </w:p>
    <w:p w14:paraId="7FEDAD2F" w14:textId="3587EF81" w:rsidR="008C70F4" w:rsidRDefault="001C04F4" w:rsidP="00705D31">
      <w:pPr>
        <w:ind w:left="284" w:hanging="284"/>
        <w:rPr>
          <w:rFonts w:eastAsia="Palatino Linotype" w:cs="Times New Roman"/>
          <w:szCs w:val="24"/>
        </w:rPr>
      </w:pPr>
      <w:r w:rsidRPr="009D0631">
        <w:rPr>
          <w:rFonts w:eastAsia="Palatino Linotype" w:cs="Times New Roman"/>
          <w:szCs w:val="24"/>
        </w:rPr>
        <w:t>——</w:t>
      </w:r>
      <w:r w:rsidR="008C70F4" w:rsidRPr="009D0631">
        <w:rPr>
          <w:rFonts w:eastAsia="Palatino Linotype" w:cs="Times New Roman"/>
          <w:szCs w:val="24"/>
        </w:rPr>
        <w:t xml:space="preserve">, Nuria </w:t>
      </w:r>
      <w:proofErr w:type="spellStart"/>
      <w:r w:rsidR="008C70F4" w:rsidRPr="009D0631">
        <w:rPr>
          <w:rFonts w:eastAsia="Palatino Linotype" w:cs="Times New Roman"/>
          <w:szCs w:val="24"/>
        </w:rPr>
        <w:t>Yáñez</w:t>
      </w:r>
      <w:proofErr w:type="spellEnd"/>
      <w:r w:rsidR="008C70F4" w:rsidRPr="009D0631">
        <w:rPr>
          <w:rFonts w:eastAsia="Palatino Linotype" w:cs="Times New Roman"/>
          <w:szCs w:val="24"/>
        </w:rPr>
        <w:t>-Bouza</w:t>
      </w:r>
      <w:r w:rsidR="00D40F53">
        <w:rPr>
          <w:rFonts w:eastAsia="Palatino Linotype" w:cs="Times New Roman"/>
          <w:szCs w:val="24"/>
        </w:rPr>
        <w:t>,</w:t>
      </w:r>
      <w:r w:rsidR="008C70F4" w:rsidRPr="009D0631">
        <w:rPr>
          <w:rFonts w:eastAsia="Palatino Linotype" w:cs="Times New Roman"/>
          <w:szCs w:val="24"/>
        </w:rPr>
        <w:t xml:space="preserve"> and Tino </w:t>
      </w:r>
      <w:proofErr w:type="spellStart"/>
      <w:r w:rsidR="008C70F4" w:rsidRPr="009D0631">
        <w:rPr>
          <w:rFonts w:eastAsia="Palatino Linotype" w:cs="Times New Roman"/>
          <w:szCs w:val="24"/>
        </w:rPr>
        <w:t>Oudesluijs</w:t>
      </w:r>
      <w:proofErr w:type="spellEnd"/>
      <w:r w:rsidR="008C70F4" w:rsidRPr="009D0631">
        <w:rPr>
          <w:rFonts w:eastAsia="Palatino Linotype" w:cs="Times New Roman"/>
          <w:szCs w:val="24"/>
        </w:rPr>
        <w:t xml:space="preserve">. 2024. ‘Editing </w:t>
      </w:r>
      <w:r w:rsidR="008C70F4" w:rsidRPr="009D0631">
        <w:rPr>
          <w:rFonts w:eastAsia="Palatino Linotype" w:cs="Times New Roman"/>
          <w:i/>
          <w:iCs/>
          <w:szCs w:val="24"/>
        </w:rPr>
        <w:t>The Mary Hamilton Papers (c.</w:t>
      </w:r>
      <w:r w:rsidR="00E848D6">
        <w:rPr>
          <w:rFonts w:eastAsia="Palatino Linotype" w:cs="Times New Roman"/>
          <w:i/>
          <w:iCs/>
          <w:szCs w:val="24"/>
        </w:rPr>
        <w:t xml:space="preserve"> </w:t>
      </w:r>
      <w:r w:rsidR="008C70F4" w:rsidRPr="009D0631">
        <w:rPr>
          <w:rFonts w:eastAsia="Palatino Linotype" w:cs="Times New Roman"/>
          <w:i/>
          <w:iCs/>
          <w:szCs w:val="24"/>
        </w:rPr>
        <w:t>1740 – c.</w:t>
      </w:r>
      <w:r w:rsidR="00E848D6">
        <w:rPr>
          <w:rFonts w:eastAsia="Palatino Linotype" w:cs="Times New Roman"/>
          <w:i/>
          <w:iCs/>
          <w:szCs w:val="24"/>
        </w:rPr>
        <w:t xml:space="preserve"> </w:t>
      </w:r>
      <w:r w:rsidR="008C70F4" w:rsidRPr="009D0631">
        <w:rPr>
          <w:rFonts w:eastAsia="Palatino Linotype" w:cs="Times New Roman"/>
          <w:i/>
          <w:iCs/>
          <w:szCs w:val="24"/>
        </w:rPr>
        <w:t>1850)</w:t>
      </w:r>
      <w:r w:rsidR="008C70F4" w:rsidRPr="009D0631">
        <w:rPr>
          <w:rFonts w:eastAsia="Palatino Linotype" w:cs="Times New Roman"/>
          <w:szCs w:val="24"/>
        </w:rPr>
        <w:t xml:space="preserve">’, in </w:t>
      </w:r>
      <w:r w:rsidR="008C70F4" w:rsidRPr="009D0631">
        <w:rPr>
          <w:rFonts w:eastAsia="Palatino Linotype" w:cs="Times New Roman"/>
          <w:i/>
          <w:iCs/>
          <w:szCs w:val="24"/>
        </w:rPr>
        <w:t>Corpora and Language Change in Late Modern English</w:t>
      </w:r>
      <w:r w:rsidR="008C70F4" w:rsidRPr="009D0631">
        <w:rPr>
          <w:rFonts w:eastAsia="Palatino Linotype" w:cs="Times New Roman"/>
          <w:szCs w:val="24"/>
        </w:rPr>
        <w:t>, ed. by Javier Calle-Martín and Jesús Romero-Barranco (Peter Lang), pp. 109–28</w:t>
      </w:r>
    </w:p>
    <w:p w14:paraId="7C195210" w14:textId="6328DB0D" w:rsidR="00705D31" w:rsidRPr="009D0631" w:rsidRDefault="00705D31" w:rsidP="00705D31">
      <w:pPr>
        <w:ind w:left="284" w:hanging="284"/>
      </w:pPr>
      <w:r>
        <w:t xml:space="preserve">Dow, Gillian. </w:t>
      </w:r>
      <w:r w:rsidRPr="009D0631">
        <w:rPr>
          <w:rFonts w:cs="Times New Roman"/>
          <w:szCs w:val="24"/>
        </w:rPr>
        <w:t xml:space="preserve">2016. ‘The Biographical Impulse and Pan-European Women’s Writing’, in </w:t>
      </w:r>
      <w:r w:rsidRPr="009D0631">
        <w:rPr>
          <w:rFonts w:cs="Times New Roman"/>
          <w:i/>
          <w:iCs/>
          <w:szCs w:val="24"/>
        </w:rPr>
        <w:t>Women’s Writing 1660–1830</w:t>
      </w:r>
      <w:r w:rsidRPr="009D0631">
        <w:rPr>
          <w:rFonts w:cs="Times New Roman"/>
          <w:szCs w:val="24"/>
        </w:rPr>
        <w:t xml:space="preserve">, </w:t>
      </w:r>
      <w:r w:rsidRPr="009D0631">
        <w:rPr>
          <w:rFonts w:cs="Times New Roman"/>
          <w:i/>
          <w:iCs/>
          <w:szCs w:val="24"/>
        </w:rPr>
        <w:t>Feminisms and Futures</w:t>
      </w:r>
      <w:r w:rsidRPr="009D0631">
        <w:rPr>
          <w:rFonts w:cs="Times New Roman"/>
          <w:szCs w:val="24"/>
        </w:rPr>
        <w:t>,</w:t>
      </w:r>
      <w:r w:rsidR="00CF1F9E">
        <w:rPr>
          <w:rFonts w:cs="Times New Roman"/>
          <w:szCs w:val="24"/>
        </w:rPr>
        <w:t xml:space="preserve"> ed. by </w:t>
      </w:r>
      <w:r w:rsidR="00CF1F9E" w:rsidRPr="009D0631">
        <w:rPr>
          <w:rFonts w:cs="Times New Roman"/>
          <w:szCs w:val="24"/>
        </w:rPr>
        <w:t xml:space="preserve">Jennie Batchelor and Gillian </w:t>
      </w:r>
      <w:r w:rsidR="00CF1F9E" w:rsidRPr="00284C05">
        <w:rPr>
          <w:rFonts w:cs="Times New Roman"/>
          <w:szCs w:val="24"/>
        </w:rPr>
        <w:t>Dow</w:t>
      </w:r>
      <w:r w:rsidRPr="00284C05">
        <w:rPr>
          <w:rFonts w:cs="Times New Roman"/>
          <w:szCs w:val="24"/>
        </w:rPr>
        <w:t xml:space="preserve"> </w:t>
      </w:r>
      <w:r w:rsidR="00CF1F9E" w:rsidRPr="00284C05">
        <w:rPr>
          <w:rFonts w:cs="Times New Roman"/>
          <w:szCs w:val="24"/>
          <w:shd w:val="clear" w:color="auto" w:fill="FFFFFF"/>
        </w:rPr>
        <w:t>(</w:t>
      </w:r>
      <w:r w:rsidRPr="00284C05">
        <w:rPr>
          <w:rFonts w:cs="Times New Roman"/>
          <w:szCs w:val="24"/>
        </w:rPr>
        <w:t>Palgrave</w:t>
      </w:r>
      <w:r w:rsidRPr="009D0631">
        <w:rPr>
          <w:rFonts w:cs="Times New Roman"/>
          <w:szCs w:val="24"/>
        </w:rPr>
        <w:t xml:space="preserve"> Macmillan</w:t>
      </w:r>
      <w:r w:rsidR="00CF1F9E">
        <w:rPr>
          <w:rFonts w:cs="Times New Roman"/>
          <w:szCs w:val="24"/>
        </w:rPr>
        <w:t>), pp.</w:t>
      </w:r>
      <w:r w:rsidRPr="009D0631">
        <w:rPr>
          <w:rFonts w:cs="Times New Roman"/>
          <w:szCs w:val="24"/>
        </w:rPr>
        <w:t xml:space="preserve"> 203</w:t>
      </w:r>
      <w:r w:rsidRPr="009D0631">
        <w:rPr>
          <w:rFonts w:cs="Times New Roman"/>
        </w:rPr>
        <w:t>–</w:t>
      </w:r>
      <w:r w:rsidRPr="009D0631">
        <w:rPr>
          <w:rFonts w:cs="Times New Roman"/>
          <w:szCs w:val="24"/>
        </w:rPr>
        <w:t>23</w:t>
      </w:r>
    </w:p>
    <w:p w14:paraId="6F449FA9" w14:textId="413488A8" w:rsidR="00DC3A3A" w:rsidRPr="009D0631" w:rsidRDefault="00DC3A3A" w:rsidP="00DC3A3A">
      <w:pPr>
        <w:ind w:left="284" w:hanging="284"/>
        <w:rPr>
          <w:rFonts w:eastAsia="Palatino Linotype" w:cs="Times New Roman"/>
          <w:szCs w:val="24"/>
        </w:rPr>
      </w:pPr>
      <w:r w:rsidRPr="009D0631">
        <w:rPr>
          <w:rFonts w:eastAsia="Palatino Linotype" w:cs="Times New Roman"/>
          <w:szCs w:val="24"/>
          <w:highlight w:val="white"/>
        </w:rPr>
        <w:t xml:space="preserve">Ellis, Markman. </w:t>
      </w:r>
      <w:r w:rsidRPr="009D0631">
        <w:rPr>
          <w:rFonts w:eastAsia="Palatino Linotype" w:cs="Times New Roman"/>
          <w:szCs w:val="24"/>
        </w:rPr>
        <w:t xml:space="preserve">2014. ‘Reading Practices in Elizabeth Montagu’s Epistolary Network of the 1750s’, in </w:t>
      </w:r>
      <w:r w:rsidRPr="009D0631">
        <w:rPr>
          <w:rFonts w:eastAsia="Palatino Linotype" w:cs="Times New Roman"/>
          <w:i/>
          <w:szCs w:val="24"/>
        </w:rPr>
        <w:t>Bluestockings Displayed: Portraiture, Performance and Patronage, 1730–1830</w:t>
      </w:r>
      <w:r w:rsidR="00CF1F9E">
        <w:rPr>
          <w:rFonts w:eastAsia="Palatino Linotype" w:cs="Times New Roman"/>
          <w:iCs/>
          <w:szCs w:val="24"/>
        </w:rPr>
        <w:t xml:space="preserve">, ed. by </w:t>
      </w:r>
      <w:r w:rsidR="00CF1F9E" w:rsidRPr="009D0631">
        <w:rPr>
          <w:rFonts w:eastAsia="Palatino Linotype" w:cs="Times New Roman"/>
          <w:szCs w:val="24"/>
        </w:rPr>
        <w:t>Elizabeth Eger</w:t>
      </w:r>
      <w:r w:rsidR="00CF1F9E">
        <w:rPr>
          <w:rFonts w:eastAsia="Palatino Linotype" w:cs="Times New Roman"/>
          <w:szCs w:val="24"/>
        </w:rPr>
        <w:t xml:space="preserve"> (</w:t>
      </w:r>
      <w:r w:rsidRPr="009D0631">
        <w:rPr>
          <w:rFonts w:eastAsia="Palatino Linotype" w:cs="Times New Roman"/>
          <w:szCs w:val="24"/>
        </w:rPr>
        <w:t>Cambridge University Press</w:t>
      </w:r>
      <w:r w:rsidR="00CF1F9E">
        <w:rPr>
          <w:rFonts w:eastAsia="Palatino Linotype" w:cs="Times New Roman"/>
          <w:szCs w:val="24"/>
        </w:rPr>
        <w:t>), pp.</w:t>
      </w:r>
      <w:r w:rsidRPr="009D0631">
        <w:rPr>
          <w:rFonts w:eastAsia="Palatino Linotype" w:cs="Times New Roman"/>
          <w:szCs w:val="24"/>
        </w:rPr>
        <w:t xml:space="preserve"> 213</w:t>
      </w:r>
      <w:r w:rsidRPr="009D0631">
        <w:rPr>
          <w:rFonts w:cs="Times New Roman"/>
        </w:rPr>
        <w:t>–</w:t>
      </w:r>
      <w:r w:rsidRPr="009D0631">
        <w:rPr>
          <w:rFonts w:eastAsia="Palatino Linotype" w:cs="Times New Roman"/>
          <w:szCs w:val="24"/>
        </w:rPr>
        <w:t>32</w:t>
      </w:r>
    </w:p>
    <w:p w14:paraId="4FB41C9B" w14:textId="107AA7D3" w:rsidR="00DC3A3A" w:rsidRPr="009D0631" w:rsidRDefault="00DC3A3A" w:rsidP="00DC3A3A">
      <w:pPr>
        <w:ind w:left="284" w:hanging="284"/>
        <w:rPr>
          <w:rFonts w:cs="Times New Roman"/>
          <w:szCs w:val="24"/>
        </w:rPr>
      </w:pPr>
      <w:r w:rsidRPr="009D0631">
        <w:rPr>
          <w:rFonts w:cs="Times New Roman"/>
          <w:szCs w:val="24"/>
        </w:rPr>
        <w:t>Fergus</w:t>
      </w:r>
      <w:r w:rsidR="00CC4838" w:rsidRPr="009D0631">
        <w:rPr>
          <w:rFonts w:cs="Times New Roman"/>
          <w:szCs w:val="24"/>
        </w:rPr>
        <w:t>, Jan</w:t>
      </w:r>
      <w:r w:rsidRPr="009D0631">
        <w:rPr>
          <w:rFonts w:cs="Times New Roman"/>
          <w:szCs w:val="24"/>
        </w:rPr>
        <w:t xml:space="preserve">. 2007. </w:t>
      </w:r>
      <w:r w:rsidRPr="009D0631">
        <w:rPr>
          <w:rFonts w:cs="Times New Roman"/>
          <w:i/>
          <w:iCs/>
          <w:szCs w:val="24"/>
        </w:rPr>
        <w:t>Provincial Readers in Eighteenth-Century England</w:t>
      </w:r>
      <w:r w:rsidRPr="009D0631">
        <w:rPr>
          <w:rFonts w:cs="Times New Roman"/>
          <w:szCs w:val="24"/>
        </w:rPr>
        <w:t xml:space="preserve"> </w:t>
      </w:r>
      <w:r w:rsidR="000B5106">
        <w:rPr>
          <w:rFonts w:cs="Times New Roman"/>
          <w:szCs w:val="24"/>
        </w:rPr>
        <w:t>(</w:t>
      </w:r>
      <w:r w:rsidRPr="009D0631">
        <w:rPr>
          <w:rFonts w:cs="Times New Roman"/>
          <w:szCs w:val="24"/>
        </w:rPr>
        <w:t>Oxford University Press</w:t>
      </w:r>
      <w:r w:rsidR="000B5106">
        <w:rPr>
          <w:rFonts w:cs="Times New Roman"/>
          <w:szCs w:val="24"/>
        </w:rPr>
        <w:t>)</w:t>
      </w:r>
    </w:p>
    <w:p w14:paraId="4BBA5175" w14:textId="4C84FBC7" w:rsidR="00DC3A3A" w:rsidRPr="009D0631" w:rsidRDefault="00DC3A3A" w:rsidP="00DC3A3A">
      <w:pPr>
        <w:ind w:left="284" w:hanging="284"/>
        <w:rPr>
          <w:rFonts w:cs="Times New Roman"/>
          <w:szCs w:val="24"/>
        </w:rPr>
      </w:pPr>
      <w:r w:rsidRPr="009D0631">
        <w:rPr>
          <w:rFonts w:cs="Times New Roman"/>
          <w:szCs w:val="24"/>
        </w:rPr>
        <w:lastRenderedPageBreak/>
        <w:t xml:space="preserve">Friedman, Emily. 2021. ‘Eluding Print: Manuscript Fiction and the Survival of Scribal Practices in the Age of Print’, </w:t>
      </w:r>
      <w:r w:rsidRPr="009D0631">
        <w:rPr>
          <w:rFonts w:cs="Times New Roman"/>
          <w:i/>
          <w:iCs/>
          <w:szCs w:val="24"/>
        </w:rPr>
        <w:t>Huntington Library Quarterly</w:t>
      </w:r>
      <w:r w:rsidRPr="009D0631">
        <w:rPr>
          <w:rFonts w:cs="Times New Roman"/>
          <w:szCs w:val="24"/>
        </w:rPr>
        <w:t>, 84</w:t>
      </w:r>
      <w:r w:rsidR="0055018F">
        <w:rPr>
          <w:rFonts w:cs="Times New Roman"/>
          <w:szCs w:val="24"/>
        </w:rPr>
        <w:t>.</w:t>
      </w:r>
      <w:r w:rsidRPr="009D0631">
        <w:rPr>
          <w:rFonts w:cs="Times New Roman"/>
          <w:szCs w:val="24"/>
        </w:rPr>
        <w:t xml:space="preserve">1, </w:t>
      </w:r>
      <w:r w:rsidR="00E848D6">
        <w:rPr>
          <w:rFonts w:cs="Times New Roman"/>
          <w:szCs w:val="24"/>
        </w:rPr>
        <w:t xml:space="preserve">pp. </w:t>
      </w:r>
      <w:r w:rsidRPr="009D0631">
        <w:rPr>
          <w:rFonts w:cs="Times New Roman"/>
          <w:szCs w:val="24"/>
        </w:rPr>
        <w:t>75</w:t>
      </w:r>
      <w:r w:rsidRPr="009D0631">
        <w:rPr>
          <w:rFonts w:cs="Times New Roman"/>
        </w:rPr>
        <w:t>–</w:t>
      </w:r>
      <w:r w:rsidRPr="009D0631">
        <w:rPr>
          <w:rFonts w:cs="Times New Roman"/>
          <w:szCs w:val="24"/>
        </w:rPr>
        <w:t>84</w:t>
      </w:r>
      <w:r w:rsidR="00E848D6">
        <w:t>,</w:t>
      </w:r>
      <w:r w:rsidR="005D6896">
        <w:t xml:space="preserve"> </w:t>
      </w:r>
      <w:r w:rsidR="005D6896" w:rsidRPr="005D6896">
        <w:t>doi</w:t>
      </w:r>
      <w:r w:rsidR="005D6896">
        <w:t>:</w:t>
      </w:r>
      <w:r w:rsidR="005D6896" w:rsidRPr="005D6896">
        <w:t>10.1353/hlq.2021.0008</w:t>
      </w:r>
    </w:p>
    <w:p w14:paraId="45D3C59A" w14:textId="2D5D5199" w:rsidR="00DC3A3A" w:rsidRPr="009D0631" w:rsidRDefault="00DC3A3A" w:rsidP="00DC3A3A">
      <w:pPr>
        <w:ind w:left="284" w:hanging="284"/>
        <w:rPr>
          <w:rFonts w:eastAsia="Palatino Linotype" w:cs="Times New Roman"/>
          <w:szCs w:val="24"/>
        </w:rPr>
      </w:pPr>
      <w:r w:rsidRPr="009D0631">
        <w:rPr>
          <w:rFonts w:cs="Times New Roman"/>
          <w:szCs w:val="24"/>
        </w:rPr>
        <w:t xml:space="preserve">Garside, Peter with James Raven and Rainer </w:t>
      </w:r>
      <w:proofErr w:type="spellStart"/>
      <w:r w:rsidRPr="009D0631">
        <w:rPr>
          <w:rFonts w:cs="Times New Roman"/>
          <w:szCs w:val="24"/>
        </w:rPr>
        <w:t>Schöwerling</w:t>
      </w:r>
      <w:proofErr w:type="spellEnd"/>
      <w:r w:rsidRPr="009D0631">
        <w:rPr>
          <w:rFonts w:cs="Times New Roman"/>
          <w:szCs w:val="24"/>
        </w:rPr>
        <w:t xml:space="preserve">. 2000. </w:t>
      </w:r>
      <w:r w:rsidRPr="009D0631">
        <w:rPr>
          <w:rFonts w:cs="Times New Roman"/>
          <w:i/>
          <w:iCs/>
          <w:szCs w:val="24"/>
        </w:rPr>
        <w:t>The English Novel 1770–1829: A Bibliographical Survey of Prose Fiction Published in the British Isles</w:t>
      </w:r>
      <w:r w:rsidRPr="009D0631">
        <w:rPr>
          <w:rFonts w:cs="Times New Roman"/>
          <w:szCs w:val="24"/>
        </w:rPr>
        <w:t>, 2 vols</w:t>
      </w:r>
      <w:r w:rsidR="0055018F">
        <w:rPr>
          <w:rFonts w:cs="Times New Roman"/>
          <w:szCs w:val="24"/>
        </w:rPr>
        <w:t xml:space="preserve"> (</w:t>
      </w:r>
      <w:r w:rsidRPr="009D0631">
        <w:rPr>
          <w:rFonts w:cs="Times New Roman"/>
          <w:szCs w:val="24"/>
        </w:rPr>
        <w:t>Oxford University Press</w:t>
      </w:r>
      <w:r w:rsidR="0055018F">
        <w:rPr>
          <w:rFonts w:cs="Times New Roman"/>
          <w:szCs w:val="24"/>
        </w:rPr>
        <w:t>)</w:t>
      </w:r>
    </w:p>
    <w:p w14:paraId="68508573" w14:textId="3D5BF77F" w:rsidR="00DC3A3A" w:rsidRPr="009D0631" w:rsidRDefault="00DC3A3A" w:rsidP="00DC3A3A">
      <w:pPr>
        <w:ind w:left="284" w:hanging="284"/>
        <w:rPr>
          <w:rFonts w:eastAsia="Palatino Linotype" w:cs="Times New Roman"/>
          <w:szCs w:val="24"/>
        </w:rPr>
      </w:pPr>
      <w:r w:rsidRPr="009D0631">
        <w:rPr>
          <w:rFonts w:eastAsia="Palatino Linotype" w:cs="Times New Roman"/>
          <w:szCs w:val="24"/>
        </w:rPr>
        <w:t xml:space="preserve">Gregg, Stephen. 2020. </w:t>
      </w:r>
      <w:r w:rsidRPr="009D0631">
        <w:rPr>
          <w:rFonts w:eastAsia="Palatino Linotype" w:cs="Times New Roman"/>
          <w:i/>
          <w:iCs/>
          <w:szCs w:val="24"/>
        </w:rPr>
        <w:t>Old Books and Digital Publishing: Eighteenth-Century Collections Online</w:t>
      </w:r>
      <w:r w:rsidR="001B4F21">
        <w:rPr>
          <w:rFonts w:eastAsia="Palatino Linotype" w:cs="Times New Roman"/>
          <w:szCs w:val="24"/>
        </w:rPr>
        <w:t xml:space="preserve"> (</w:t>
      </w:r>
      <w:r w:rsidRPr="009D0631">
        <w:rPr>
          <w:rFonts w:eastAsia="Palatino Linotype" w:cs="Times New Roman"/>
          <w:szCs w:val="24"/>
        </w:rPr>
        <w:t>Cambridge University Press</w:t>
      </w:r>
      <w:r w:rsidR="001B4F21">
        <w:rPr>
          <w:rFonts w:eastAsia="Palatino Linotype" w:cs="Times New Roman"/>
          <w:szCs w:val="24"/>
        </w:rPr>
        <w:t>)</w:t>
      </w:r>
    </w:p>
    <w:p w14:paraId="06144DF7" w14:textId="3D089469" w:rsidR="00DC3A3A" w:rsidRDefault="00DC3A3A" w:rsidP="00DC3A3A">
      <w:pPr>
        <w:ind w:left="284" w:hanging="284"/>
        <w:rPr>
          <w:rFonts w:eastAsia="Palatino Linotype" w:cs="Times New Roman"/>
          <w:szCs w:val="24"/>
        </w:rPr>
      </w:pPr>
      <w:r w:rsidRPr="009D0631">
        <w:rPr>
          <w:rFonts w:eastAsia="Palatino Linotype" w:cs="Times New Roman"/>
          <w:szCs w:val="24"/>
        </w:rPr>
        <w:t xml:space="preserve">Halsey, Katie. 2012. </w:t>
      </w:r>
      <w:r w:rsidRPr="009D0631">
        <w:rPr>
          <w:rFonts w:eastAsia="Palatino Linotype" w:cs="Times New Roman"/>
          <w:i/>
          <w:szCs w:val="24"/>
        </w:rPr>
        <w:t>Jane Austen and her Readers, 1786–1945</w:t>
      </w:r>
      <w:r w:rsidR="001B4F21">
        <w:rPr>
          <w:rFonts w:eastAsia="Palatino Linotype" w:cs="Times New Roman"/>
          <w:szCs w:val="24"/>
        </w:rPr>
        <w:t xml:space="preserve"> (</w:t>
      </w:r>
      <w:r w:rsidRPr="009D0631">
        <w:rPr>
          <w:rFonts w:eastAsia="Palatino Linotype" w:cs="Times New Roman"/>
          <w:szCs w:val="24"/>
        </w:rPr>
        <w:t>Anthem Press</w:t>
      </w:r>
      <w:r w:rsidR="001B4F21">
        <w:rPr>
          <w:rFonts w:eastAsia="Palatino Linotype" w:cs="Times New Roman"/>
          <w:szCs w:val="24"/>
        </w:rPr>
        <w:t>)</w:t>
      </w:r>
    </w:p>
    <w:p w14:paraId="6DB859A2" w14:textId="0D325258" w:rsidR="004A4521" w:rsidRPr="009D0631" w:rsidRDefault="00DE1DBD" w:rsidP="00DC3A3A">
      <w:pPr>
        <w:ind w:left="284" w:hanging="284"/>
        <w:rPr>
          <w:rFonts w:eastAsia="Palatino Linotype" w:cs="Times New Roman"/>
          <w:szCs w:val="24"/>
        </w:rPr>
      </w:pPr>
      <w:r w:rsidRPr="009D0631">
        <w:rPr>
          <w:rFonts w:eastAsia="Palatino Linotype" w:cs="Times New Roman"/>
          <w:szCs w:val="24"/>
        </w:rPr>
        <w:t xml:space="preserve">—— </w:t>
      </w:r>
      <w:r w:rsidR="004A4521">
        <w:rPr>
          <w:rFonts w:eastAsia="Palatino Linotype" w:cs="Times New Roman"/>
          <w:szCs w:val="24"/>
        </w:rPr>
        <w:t xml:space="preserve">2016. </w:t>
      </w:r>
      <w:r w:rsidR="00C713C3">
        <w:rPr>
          <w:rFonts w:eastAsia="Palatino Linotype" w:cs="Times New Roman"/>
          <w:szCs w:val="24"/>
        </w:rPr>
        <w:t>‘</w:t>
      </w:r>
      <w:r w:rsidR="004A4521">
        <w:rPr>
          <w:rFonts w:eastAsia="Palatino Linotype" w:cs="Times New Roman"/>
          <w:szCs w:val="24"/>
        </w:rPr>
        <w:t>Preface</w:t>
      </w:r>
      <w:r w:rsidR="00C713C3">
        <w:rPr>
          <w:rFonts w:eastAsia="Palatino Linotype" w:cs="Times New Roman"/>
          <w:szCs w:val="24"/>
        </w:rPr>
        <w:t xml:space="preserve">: The History of Reading, The State of the Discipline’, </w:t>
      </w:r>
      <w:r w:rsidR="00C713C3" w:rsidRPr="00C713C3">
        <w:rPr>
          <w:rFonts w:eastAsia="Palatino Linotype" w:cs="Times New Roman"/>
          <w:i/>
          <w:iCs/>
          <w:szCs w:val="24"/>
        </w:rPr>
        <w:t xml:space="preserve">FORUM: University of Edinburgh Postgraduate Journal of Culture &amp; the </w:t>
      </w:r>
      <w:r w:rsidR="00C713C3" w:rsidRPr="00095CAD">
        <w:rPr>
          <w:rFonts w:eastAsia="Palatino Linotype" w:cs="Times New Roman"/>
          <w:i/>
          <w:iCs/>
          <w:szCs w:val="24"/>
        </w:rPr>
        <w:t>Arts</w:t>
      </w:r>
      <w:r w:rsidR="00C713C3" w:rsidRPr="00095CAD">
        <w:rPr>
          <w:rFonts w:eastAsia="Palatino Linotype" w:cs="Times New Roman"/>
          <w:szCs w:val="24"/>
        </w:rPr>
        <w:t xml:space="preserve">, 23, </w:t>
      </w:r>
      <w:r w:rsidR="00E848D6">
        <w:rPr>
          <w:rFonts w:eastAsia="Palatino Linotype" w:cs="Times New Roman"/>
          <w:szCs w:val="24"/>
        </w:rPr>
        <w:t xml:space="preserve">pp. </w:t>
      </w:r>
      <w:r w:rsidR="00C713C3" w:rsidRPr="00095CAD">
        <w:rPr>
          <w:rFonts w:eastAsia="Palatino Linotype" w:cs="Times New Roman"/>
          <w:szCs w:val="24"/>
        </w:rPr>
        <w:t>2</w:t>
      </w:r>
      <w:r w:rsidR="001B4F21" w:rsidRPr="00095CAD">
        <w:rPr>
          <w:rFonts w:eastAsia="Palatino Linotype" w:cs="Times New Roman"/>
          <w:szCs w:val="24"/>
        </w:rPr>
        <w:t>–</w:t>
      </w:r>
      <w:r w:rsidR="00C713C3" w:rsidRPr="00095CAD">
        <w:rPr>
          <w:rFonts w:eastAsia="Palatino Linotype" w:cs="Times New Roman"/>
          <w:szCs w:val="24"/>
        </w:rPr>
        <w:t>15</w:t>
      </w:r>
      <w:r w:rsidR="00DB264F">
        <w:rPr>
          <w:rFonts w:eastAsia="Palatino Linotype" w:cs="Times New Roman"/>
          <w:szCs w:val="24"/>
        </w:rPr>
        <w:t xml:space="preserve">, </w:t>
      </w:r>
      <w:r w:rsidR="00DB264F" w:rsidRPr="00DB264F">
        <w:rPr>
          <w:rFonts w:eastAsia="Palatino Linotype" w:cs="Times New Roman"/>
          <w:szCs w:val="24"/>
        </w:rPr>
        <w:t>doi</w:t>
      </w:r>
      <w:r w:rsidR="00DB264F">
        <w:rPr>
          <w:rFonts w:eastAsia="Palatino Linotype" w:cs="Times New Roman"/>
          <w:szCs w:val="24"/>
        </w:rPr>
        <w:t>:</w:t>
      </w:r>
      <w:r w:rsidR="00DB264F" w:rsidRPr="00DB264F">
        <w:rPr>
          <w:rFonts w:eastAsia="Palatino Linotype" w:cs="Times New Roman"/>
          <w:szCs w:val="24"/>
        </w:rPr>
        <w:t>10.2218/forum.23.1708</w:t>
      </w:r>
    </w:p>
    <w:p w14:paraId="53FF9FB9" w14:textId="18C1E8D8" w:rsidR="00DC3A3A" w:rsidRPr="009D0631" w:rsidRDefault="00DC3A3A" w:rsidP="00DC3A3A">
      <w:pPr>
        <w:ind w:left="284" w:hanging="284"/>
        <w:rPr>
          <w:rFonts w:eastAsia="Palatino Linotype" w:cs="Times New Roman"/>
          <w:szCs w:val="24"/>
        </w:rPr>
      </w:pPr>
      <w:r w:rsidRPr="009D0631">
        <w:rPr>
          <w:rFonts w:eastAsia="Palatino Linotype" w:cs="Times New Roman"/>
          <w:szCs w:val="24"/>
        </w:rPr>
        <w:t xml:space="preserve">Haslett, Moyra. 2010. ‘Becoming Bluestockings: Contextualising Hannah More’s </w:t>
      </w:r>
      <w:r w:rsidR="000C19D3">
        <w:rPr>
          <w:rFonts w:eastAsia="Palatino Linotype" w:cs="Times New Roman"/>
          <w:szCs w:val="24"/>
        </w:rPr>
        <w:t>“</w:t>
      </w:r>
      <w:r w:rsidRPr="009D0631">
        <w:rPr>
          <w:rFonts w:eastAsia="Palatino Linotype" w:cs="Times New Roman"/>
          <w:szCs w:val="24"/>
        </w:rPr>
        <w:t>The Bas Bleu</w:t>
      </w:r>
      <w:r w:rsidR="000C19D3">
        <w:rPr>
          <w:rFonts w:eastAsia="Palatino Linotype" w:cs="Times New Roman"/>
          <w:szCs w:val="24"/>
        </w:rPr>
        <w:t>”</w:t>
      </w:r>
      <w:r w:rsidR="0072255F">
        <w:rPr>
          <w:rFonts w:eastAsia="Palatino Linotype" w:cs="Times New Roman"/>
          <w:szCs w:val="24"/>
        </w:rPr>
        <w:t>’</w:t>
      </w:r>
      <w:r w:rsidRPr="009D0631">
        <w:rPr>
          <w:rFonts w:eastAsia="Palatino Linotype" w:cs="Times New Roman"/>
          <w:szCs w:val="24"/>
        </w:rPr>
        <w:t xml:space="preserve">, </w:t>
      </w:r>
      <w:r w:rsidRPr="009D0631">
        <w:rPr>
          <w:rFonts w:eastAsia="Palatino Linotype" w:cs="Times New Roman"/>
          <w:i/>
          <w:iCs/>
          <w:szCs w:val="24"/>
        </w:rPr>
        <w:t>Journal for Eighteenth-Century Studies</w:t>
      </w:r>
      <w:r w:rsidRPr="009D0631">
        <w:rPr>
          <w:rFonts w:eastAsia="Palatino Linotype" w:cs="Times New Roman"/>
          <w:szCs w:val="24"/>
        </w:rPr>
        <w:t>, 33</w:t>
      </w:r>
      <w:r w:rsidR="001B4F21">
        <w:rPr>
          <w:rFonts w:eastAsia="Palatino Linotype" w:cs="Times New Roman"/>
          <w:szCs w:val="24"/>
        </w:rPr>
        <w:t>.</w:t>
      </w:r>
      <w:r w:rsidRPr="009D0631">
        <w:rPr>
          <w:rFonts w:eastAsia="Palatino Linotype" w:cs="Times New Roman"/>
          <w:szCs w:val="24"/>
        </w:rPr>
        <w:t xml:space="preserve">1, </w:t>
      </w:r>
      <w:r w:rsidR="00E848D6">
        <w:rPr>
          <w:rFonts w:eastAsia="Palatino Linotype" w:cs="Times New Roman"/>
          <w:szCs w:val="24"/>
        </w:rPr>
        <w:t xml:space="preserve">pp. </w:t>
      </w:r>
      <w:r w:rsidRPr="009D0631">
        <w:rPr>
          <w:rFonts w:eastAsia="Palatino Linotype" w:cs="Times New Roman"/>
          <w:szCs w:val="24"/>
        </w:rPr>
        <w:t>89</w:t>
      </w:r>
      <w:r w:rsidRPr="009D0631">
        <w:rPr>
          <w:rFonts w:cs="Times New Roman"/>
        </w:rPr>
        <w:t>–</w:t>
      </w:r>
      <w:r w:rsidRPr="009D0631">
        <w:rPr>
          <w:rFonts w:eastAsia="Palatino Linotype" w:cs="Times New Roman"/>
          <w:szCs w:val="24"/>
        </w:rPr>
        <w:t>114</w:t>
      </w:r>
      <w:r w:rsidR="00E848D6">
        <w:t xml:space="preserve">, </w:t>
      </w:r>
      <w:r w:rsidR="00393F6D" w:rsidRPr="00E67CAD">
        <w:t>doi</w:t>
      </w:r>
      <w:r w:rsidR="00393F6D">
        <w:t>:</w:t>
      </w:r>
      <w:r w:rsidR="00393F6D" w:rsidRPr="00E67CAD">
        <w:t>10.1111/j.1754-0208.2009.00256.x</w:t>
      </w:r>
    </w:p>
    <w:p w14:paraId="7ADF67C9" w14:textId="71300D53" w:rsidR="00DC3A3A" w:rsidRPr="009D0631" w:rsidRDefault="00DC3A3A" w:rsidP="00DC3A3A">
      <w:pPr>
        <w:ind w:left="284" w:hanging="284"/>
        <w:rPr>
          <w:rFonts w:eastAsia="Palatino Linotype" w:cs="Times New Roman"/>
          <w:szCs w:val="24"/>
        </w:rPr>
      </w:pPr>
      <w:r w:rsidRPr="009D0631">
        <w:rPr>
          <w:rFonts w:eastAsia="Palatino Linotype" w:cs="Times New Roman"/>
          <w:szCs w:val="24"/>
        </w:rPr>
        <w:t xml:space="preserve">Lupton, Christina. 2018. </w:t>
      </w:r>
      <w:r w:rsidRPr="009D0631">
        <w:rPr>
          <w:rFonts w:eastAsia="Palatino Linotype" w:cs="Times New Roman"/>
          <w:i/>
          <w:szCs w:val="24"/>
        </w:rPr>
        <w:t>Reading and the Making of Time in the Eighteenth Century</w:t>
      </w:r>
      <w:r w:rsidRPr="001B4F21">
        <w:rPr>
          <w:rFonts w:eastAsia="Palatino Linotype" w:cs="Times New Roman"/>
          <w:iCs/>
          <w:szCs w:val="24"/>
        </w:rPr>
        <w:t xml:space="preserve"> </w:t>
      </w:r>
      <w:r w:rsidR="001B4F21">
        <w:rPr>
          <w:rFonts w:eastAsia="Palatino Linotype" w:cs="Times New Roman"/>
          <w:szCs w:val="24"/>
        </w:rPr>
        <w:t>(</w:t>
      </w:r>
      <w:r w:rsidRPr="009D0631">
        <w:rPr>
          <w:rFonts w:eastAsia="Palatino Linotype" w:cs="Times New Roman"/>
          <w:szCs w:val="24"/>
        </w:rPr>
        <w:t>Johns Hopkins University Press</w:t>
      </w:r>
      <w:r w:rsidR="001B4F21">
        <w:rPr>
          <w:rFonts w:eastAsia="Palatino Linotype" w:cs="Times New Roman"/>
          <w:szCs w:val="24"/>
        </w:rPr>
        <w:t>)</w:t>
      </w:r>
    </w:p>
    <w:p w14:paraId="20AA2B98" w14:textId="5B7C1B44" w:rsidR="00DC3A3A" w:rsidRPr="009D0631" w:rsidRDefault="00DC3A3A" w:rsidP="00DC3A3A">
      <w:pPr>
        <w:ind w:left="284" w:hanging="284"/>
        <w:rPr>
          <w:rFonts w:eastAsia="Palatino Linotype" w:cs="Times New Roman"/>
          <w:szCs w:val="24"/>
          <w:highlight w:val="white"/>
        </w:rPr>
      </w:pPr>
      <w:r w:rsidRPr="009D0631">
        <w:rPr>
          <w:rFonts w:eastAsia="Palatino Linotype" w:cs="Times New Roman"/>
          <w:szCs w:val="24"/>
        </w:rPr>
        <w:t>Pelling, Madeleine.</w:t>
      </w:r>
      <w:r w:rsidRPr="009D0631">
        <w:rPr>
          <w:rFonts w:eastAsia="Palatino Linotype" w:cs="Times New Roman"/>
          <w:szCs w:val="24"/>
          <w:highlight w:val="white"/>
        </w:rPr>
        <w:t xml:space="preserve"> 2018. ‘Collecting the World: Female Friendship and Domestic Craft at Bulstrode Park’, </w:t>
      </w:r>
      <w:r w:rsidRPr="009D0631">
        <w:rPr>
          <w:rFonts w:eastAsia="Palatino Linotype" w:cs="Times New Roman"/>
          <w:i/>
          <w:szCs w:val="24"/>
          <w:highlight w:val="white"/>
        </w:rPr>
        <w:t>Journal for Eighteenth-Century Studies</w:t>
      </w:r>
      <w:r w:rsidRPr="009D0631">
        <w:rPr>
          <w:rFonts w:eastAsia="Palatino Linotype" w:cs="Times New Roman"/>
          <w:szCs w:val="24"/>
          <w:highlight w:val="white"/>
        </w:rPr>
        <w:t>, 41</w:t>
      </w:r>
      <w:r w:rsidR="001B4F21">
        <w:rPr>
          <w:rFonts w:eastAsia="Palatino Linotype" w:cs="Times New Roman"/>
          <w:szCs w:val="24"/>
          <w:highlight w:val="white"/>
        </w:rPr>
        <w:t>.</w:t>
      </w:r>
      <w:r w:rsidRPr="009D0631">
        <w:rPr>
          <w:rFonts w:eastAsia="Palatino Linotype" w:cs="Times New Roman"/>
          <w:szCs w:val="24"/>
          <w:highlight w:val="white"/>
        </w:rPr>
        <w:t xml:space="preserve">1, </w:t>
      </w:r>
      <w:r w:rsidR="00E848D6">
        <w:rPr>
          <w:rFonts w:eastAsia="Palatino Linotype" w:cs="Times New Roman"/>
          <w:szCs w:val="24"/>
          <w:highlight w:val="white"/>
        </w:rPr>
        <w:t xml:space="preserve">pp. </w:t>
      </w:r>
      <w:r w:rsidRPr="009D0631">
        <w:rPr>
          <w:rFonts w:eastAsia="Palatino Linotype" w:cs="Times New Roman"/>
          <w:szCs w:val="24"/>
          <w:highlight w:val="white"/>
        </w:rPr>
        <w:t>101</w:t>
      </w:r>
      <w:r w:rsidRPr="009D0631">
        <w:rPr>
          <w:rFonts w:cs="Times New Roman"/>
        </w:rPr>
        <w:t>–</w:t>
      </w:r>
      <w:r w:rsidRPr="009D0631">
        <w:rPr>
          <w:rFonts w:eastAsia="Palatino Linotype" w:cs="Times New Roman"/>
          <w:szCs w:val="24"/>
          <w:highlight w:val="white"/>
        </w:rPr>
        <w:t>20</w:t>
      </w:r>
      <w:r w:rsidR="00E848D6">
        <w:t xml:space="preserve">, </w:t>
      </w:r>
      <w:r w:rsidR="00393F6D" w:rsidRPr="004C0F3D">
        <w:t>doi</w:t>
      </w:r>
      <w:r w:rsidR="00393F6D">
        <w:t>:</w:t>
      </w:r>
      <w:r w:rsidR="00393F6D" w:rsidRPr="004C0F3D">
        <w:t>10.1111/1754-0208.12520</w:t>
      </w:r>
    </w:p>
    <w:p w14:paraId="3B57216A" w14:textId="4B63D5E6" w:rsidR="00DC3A3A" w:rsidRPr="009D0631" w:rsidRDefault="009776A7" w:rsidP="00DC3A3A">
      <w:pPr>
        <w:ind w:left="284" w:hanging="284"/>
        <w:rPr>
          <w:rFonts w:eastAsia="Palatino Linotype" w:cs="Times New Roman"/>
          <w:szCs w:val="24"/>
        </w:rPr>
      </w:pPr>
      <w:r w:rsidRPr="009D0631">
        <w:rPr>
          <w:rFonts w:eastAsia="Palatino Linotype" w:cs="Times New Roman"/>
          <w:szCs w:val="24"/>
        </w:rPr>
        <w:t xml:space="preserve">—— </w:t>
      </w:r>
      <w:r w:rsidR="00DC3A3A" w:rsidRPr="009D0631">
        <w:rPr>
          <w:rFonts w:eastAsia="Palatino Linotype" w:cs="Times New Roman"/>
          <w:szCs w:val="24"/>
        </w:rPr>
        <w:t xml:space="preserve">2020. ‘I Made Memorandums: Mary Hamilton, Sociability and Antiquarianism in the Eighteenth-Century Collection’, in </w:t>
      </w:r>
      <w:r w:rsidR="00DC3A3A" w:rsidRPr="009D0631">
        <w:rPr>
          <w:rFonts w:eastAsia="Palatino Linotype" w:cs="Times New Roman"/>
          <w:i/>
          <w:iCs/>
          <w:szCs w:val="24"/>
        </w:rPr>
        <w:t>Women and the Art and Science of Collecting in Eighteenth-Century Europe</w:t>
      </w:r>
      <w:r w:rsidR="00DC3A3A" w:rsidRPr="009D0631">
        <w:rPr>
          <w:rFonts w:eastAsia="Palatino Linotype" w:cs="Times New Roman"/>
          <w:szCs w:val="24"/>
        </w:rPr>
        <w:t>, ed.</w:t>
      </w:r>
      <w:r w:rsidR="001B4F21">
        <w:rPr>
          <w:rFonts w:eastAsia="Palatino Linotype" w:cs="Times New Roman"/>
          <w:szCs w:val="24"/>
        </w:rPr>
        <w:t xml:space="preserve"> by</w:t>
      </w:r>
      <w:r w:rsidR="00DC3A3A" w:rsidRPr="009D0631">
        <w:rPr>
          <w:rFonts w:eastAsia="Palatino Linotype" w:cs="Times New Roman"/>
          <w:szCs w:val="24"/>
        </w:rPr>
        <w:t xml:space="preserve"> Arlene Leis and Kacie A. Wills</w:t>
      </w:r>
      <w:r w:rsidR="001B4F21">
        <w:rPr>
          <w:rFonts w:eastAsia="Palatino Linotype" w:cs="Times New Roman"/>
          <w:szCs w:val="24"/>
        </w:rPr>
        <w:t xml:space="preserve"> (</w:t>
      </w:r>
      <w:r w:rsidR="00DC3A3A" w:rsidRPr="009D0631">
        <w:rPr>
          <w:rFonts w:eastAsia="Palatino Linotype" w:cs="Times New Roman"/>
          <w:szCs w:val="24"/>
        </w:rPr>
        <w:t>Routledge</w:t>
      </w:r>
      <w:r w:rsidR="001B4F21">
        <w:rPr>
          <w:rFonts w:eastAsia="Palatino Linotype" w:cs="Times New Roman"/>
          <w:szCs w:val="24"/>
        </w:rPr>
        <w:t>)</w:t>
      </w:r>
      <w:r w:rsidR="00DC3A3A" w:rsidRPr="009D0631">
        <w:rPr>
          <w:rFonts w:eastAsia="Palatino Linotype" w:cs="Times New Roman"/>
          <w:szCs w:val="24"/>
        </w:rPr>
        <w:t>,</w:t>
      </w:r>
      <w:r w:rsidR="001B4F21">
        <w:rPr>
          <w:rFonts w:eastAsia="Palatino Linotype" w:cs="Times New Roman"/>
          <w:szCs w:val="24"/>
        </w:rPr>
        <w:t xml:space="preserve"> pp.</w:t>
      </w:r>
      <w:r w:rsidR="00DC3A3A" w:rsidRPr="009D0631">
        <w:rPr>
          <w:rFonts w:eastAsia="Palatino Linotype" w:cs="Times New Roman"/>
          <w:szCs w:val="24"/>
        </w:rPr>
        <w:t xml:space="preserve"> 129</w:t>
      </w:r>
      <w:r w:rsidR="00DC3A3A" w:rsidRPr="009D0631">
        <w:rPr>
          <w:rFonts w:cs="Times New Roman"/>
        </w:rPr>
        <w:t>–</w:t>
      </w:r>
      <w:r w:rsidR="00DC3A3A" w:rsidRPr="009D0631">
        <w:rPr>
          <w:rFonts w:eastAsia="Palatino Linotype" w:cs="Times New Roman"/>
          <w:szCs w:val="24"/>
        </w:rPr>
        <w:t>44</w:t>
      </w:r>
    </w:p>
    <w:p w14:paraId="645E10F6" w14:textId="326F64CF" w:rsidR="00DC3A3A" w:rsidRPr="009D0631" w:rsidRDefault="00DC3A3A" w:rsidP="00DC3A3A">
      <w:pPr>
        <w:ind w:left="284" w:hanging="284"/>
        <w:rPr>
          <w:rFonts w:eastAsia="Palatino Linotype" w:cs="Times New Roman"/>
          <w:szCs w:val="24"/>
        </w:rPr>
      </w:pPr>
      <w:r w:rsidRPr="009D0631">
        <w:rPr>
          <w:rFonts w:eastAsia="Palatino Linotype" w:cs="Times New Roman"/>
          <w:szCs w:val="24"/>
        </w:rPr>
        <w:t xml:space="preserve">Raven, James. 2018. </w:t>
      </w:r>
      <w:r w:rsidRPr="009D0631">
        <w:rPr>
          <w:rFonts w:eastAsia="Palatino Linotype" w:cs="Times New Roman"/>
          <w:i/>
          <w:szCs w:val="24"/>
        </w:rPr>
        <w:t xml:space="preserve">What </w:t>
      </w:r>
      <w:r w:rsidR="000C19D3">
        <w:rPr>
          <w:rFonts w:eastAsia="Palatino Linotype" w:cs="Times New Roman"/>
          <w:i/>
          <w:szCs w:val="24"/>
        </w:rPr>
        <w:t>I</w:t>
      </w:r>
      <w:r w:rsidRPr="009D0631">
        <w:rPr>
          <w:rFonts w:eastAsia="Palatino Linotype" w:cs="Times New Roman"/>
          <w:i/>
          <w:szCs w:val="24"/>
        </w:rPr>
        <w:t>s the History of the Book?</w:t>
      </w:r>
      <w:r w:rsidRPr="009D0631">
        <w:rPr>
          <w:rFonts w:eastAsia="Palatino Linotype" w:cs="Times New Roman"/>
          <w:szCs w:val="24"/>
        </w:rPr>
        <w:t xml:space="preserve"> </w:t>
      </w:r>
      <w:r w:rsidR="001B4F21">
        <w:rPr>
          <w:rFonts w:eastAsia="Palatino Linotype" w:cs="Times New Roman"/>
          <w:szCs w:val="24"/>
        </w:rPr>
        <w:t>(</w:t>
      </w:r>
      <w:r w:rsidRPr="009D0631">
        <w:rPr>
          <w:rFonts w:eastAsia="Palatino Linotype" w:cs="Times New Roman"/>
          <w:szCs w:val="24"/>
        </w:rPr>
        <w:t>Polity Press</w:t>
      </w:r>
      <w:r w:rsidR="001B4F21">
        <w:rPr>
          <w:rFonts w:eastAsia="Palatino Linotype" w:cs="Times New Roman"/>
          <w:szCs w:val="24"/>
        </w:rPr>
        <w:t>)</w:t>
      </w:r>
    </w:p>
    <w:p w14:paraId="07BD8E07" w14:textId="6ACFECF0" w:rsidR="00DC3A3A" w:rsidRPr="009D0631" w:rsidRDefault="00DC3A3A" w:rsidP="00DC3A3A">
      <w:pPr>
        <w:ind w:left="284" w:hanging="284"/>
        <w:rPr>
          <w:rFonts w:eastAsia="Palatino Linotype" w:cs="Times New Roman"/>
          <w:szCs w:val="24"/>
        </w:rPr>
      </w:pPr>
      <w:r w:rsidRPr="009D0631">
        <w:rPr>
          <w:rFonts w:cs="Times New Roman"/>
          <w:szCs w:val="24"/>
        </w:rPr>
        <w:t>Sabor, Peter</w:t>
      </w:r>
      <w:r w:rsidR="00E848D6">
        <w:rPr>
          <w:rFonts w:cs="Times New Roman"/>
          <w:szCs w:val="24"/>
        </w:rPr>
        <w:t>,</w:t>
      </w:r>
      <w:r w:rsidRPr="009D0631">
        <w:rPr>
          <w:rFonts w:cs="Times New Roman"/>
          <w:szCs w:val="24"/>
        </w:rPr>
        <w:t xml:space="preserve"> </w:t>
      </w:r>
      <w:r w:rsidR="00574FAD">
        <w:t>and others</w:t>
      </w:r>
      <w:r w:rsidR="00574FAD" w:rsidRPr="0022704F">
        <w:t xml:space="preserve"> (eds). 2015–2018. </w:t>
      </w:r>
      <w:r w:rsidR="00574FAD" w:rsidRPr="0022704F">
        <w:rPr>
          <w:i/>
        </w:rPr>
        <w:t>Additional Journals and Letters of Frances Burney</w:t>
      </w:r>
      <w:r w:rsidR="00574FAD" w:rsidRPr="0022704F">
        <w:t>, 2 vols (Oxford University Press)</w:t>
      </w:r>
    </w:p>
    <w:p w14:paraId="73087A89" w14:textId="2744E272" w:rsidR="00DC3A3A" w:rsidRPr="009D0631" w:rsidRDefault="00DC3A3A" w:rsidP="00DC3A3A">
      <w:pPr>
        <w:ind w:left="284" w:hanging="284"/>
        <w:rPr>
          <w:rFonts w:cs="Times New Roman"/>
          <w:szCs w:val="24"/>
        </w:rPr>
      </w:pPr>
      <w:r w:rsidRPr="009D0631">
        <w:rPr>
          <w:rFonts w:eastAsia="Palatino Linotype" w:cs="Times New Roman"/>
          <w:szCs w:val="24"/>
        </w:rPr>
        <w:t xml:space="preserve">Schellenberg, Betty. </w:t>
      </w:r>
      <w:r w:rsidRPr="009D0631">
        <w:rPr>
          <w:rFonts w:cs="Times New Roman"/>
          <w:szCs w:val="24"/>
        </w:rPr>
        <w:t xml:space="preserve">2016. </w:t>
      </w:r>
      <w:r w:rsidRPr="009D0631">
        <w:rPr>
          <w:rFonts w:cs="Times New Roman"/>
          <w:i/>
          <w:iCs/>
          <w:szCs w:val="24"/>
        </w:rPr>
        <w:t>Literary Coteries and the Making of Modern Print Culture, 1740–1790</w:t>
      </w:r>
      <w:r w:rsidR="00574FAD">
        <w:rPr>
          <w:rFonts w:cs="Times New Roman"/>
          <w:szCs w:val="24"/>
        </w:rPr>
        <w:t xml:space="preserve"> (</w:t>
      </w:r>
      <w:r w:rsidRPr="009D0631">
        <w:rPr>
          <w:rFonts w:cs="Times New Roman"/>
          <w:szCs w:val="24"/>
        </w:rPr>
        <w:t>Cambridge University Press</w:t>
      </w:r>
      <w:r w:rsidR="00574FAD">
        <w:rPr>
          <w:rFonts w:cs="Times New Roman"/>
          <w:szCs w:val="24"/>
        </w:rPr>
        <w:t>)</w:t>
      </w:r>
    </w:p>
    <w:p w14:paraId="2751CA17" w14:textId="18AFE870" w:rsidR="00DC3A3A" w:rsidRPr="009D0631" w:rsidRDefault="009776A7" w:rsidP="00DC3A3A">
      <w:pPr>
        <w:ind w:left="284" w:hanging="284"/>
        <w:rPr>
          <w:rFonts w:eastAsia="Palatino Linotype" w:cs="Times New Roman"/>
          <w:szCs w:val="24"/>
        </w:rPr>
      </w:pPr>
      <w:r w:rsidRPr="009D0631">
        <w:rPr>
          <w:rFonts w:eastAsia="Palatino Linotype" w:cs="Times New Roman"/>
          <w:szCs w:val="24"/>
        </w:rPr>
        <w:t>——</w:t>
      </w:r>
      <w:r w:rsidR="00E848D6">
        <w:rPr>
          <w:rFonts w:eastAsia="Palatino Linotype" w:cs="Times New Roman"/>
          <w:szCs w:val="24"/>
        </w:rPr>
        <w:t>,</w:t>
      </w:r>
      <w:r w:rsidRPr="009D0631">
        <w:rPr>
          <w:rFonts w:eastAsia="Palatino Linotype" w:cs="Times New Roman"/>
          <w:szCs w:val="24"/>
        </w:rPr>
        <w:t xml:space="preserve"> </w:t>
      </w:r>
      <w:r w:rsidR="00DC3A3A" w:rsidRPr="009D0631">
        <w:rPr>
          <w:rFonts w:eastAsia="Palatino Linotype" w:cs="Times New Roman"/>
          <w:szCs w:val="24"/>
        </w:rPr>
        <w:t>and Michelle Levy</w:t>
      </w:r>
      <w:r w:rsidR="00574FAD">
        <w:rPr>
          <w:rFonts w:eastAsia="Palatino Linotype" w:cs="Times New Roman"/>
          <w:szCs w:val="24"/>
        </w:rPr>
        <w:t xml:space="preserve"> (</w:t>
      </w:r>
      <w:r w:rsidR="00DC3A3A" w:rsidRPr="009D0631">
        <w:rPr>
          <w:rFonts w:eastAsia="Palatino Linotype" w:cs="Times New Roman"/>
          <w:szCs w:val="24"/>
        </w:rPr>
        <w:t>eds</w:t>
      </w:r>
      <w:r w:rsidR="00574FAD">
        <w:rPr>
          <w:rFonts w:eastAsia="Palatino Linotype" w:cs="Times New Roman"/>
          <w:szCs w:val="24"/>
        </w:rPr>
        <w:t>).</w:t>
      </w:r>
      <w:r w:rsidR="00DC3A3A" w:rsidRPr="009D0631">
        <w:rPr>
          <w:rFonts w:eastAsia="Palatino Linotype" w:cs="Times New Roman"/>
          <w:szCs w:val="24"/>
        </w:rPr>
        <w:t xml:space="preserve"> 2021. ‘Introduction: </w:t>
      </w:r>
      <w:r w:rsidR="00DC3A3A" w:rsidRPr="009D0631">
        <w:rPr>
          <w:rFonts w:cs="Times New Roman"/>
          <w:szCs w:val="24"/>
          <w:shd w:val="clear" w:color="auto" w:fill="FFFFFF"/>
        </w:rPr>
        <w:t>Women, Book History, and the Long Eighteenth Century: Taking Stock, Moving Forward’</w:t>
      </w:r>
      <w:r w:rsidR="00574FAD">
        <w:rPr>
          <w:rFonts w:cs="Times New Roman"/>
          <w:szCs w:val="24"/>
          <w:shd w:val="clear" w:color="auto" w:fill="FFFFFF"/>
        </w:rPr>
        <w:t xml:space="preserve">, </w:t>
      </w:r>
      <w:r w:rsidR="00DC3A3A" w:rsidRPr="009D0631">
        <w:rPr>
          <w:rFonts w:cs="Times New Roman"/>
          <w:i/>
          <w:iCs/>
          <w:szCs w:val="24"/>
        </w:rPr>
        <w:t>Huntington Library Quarterly</w:t>
      </w:r>
      <w:r w:rsidR="00DC3A3A" w:rsidRPr="009D0631">
        <w:rPr>
          <w:rFonts w:cs="Times New Roman"/>
          <w:szCs w:val="24"/>
        </w:rPr>
        <w:t>, 84</w:t>
      </w:r>
      <w:r w:rsidR="00574FAD">
        <w:rPr>
          <w:rFonts w:cs="Times New Roman"/>
          <w:szCs w:val="24"/>
        </w:rPr>
        <w:t>.</w:t>
      </w:r>
      <w:r w:rsidR="00DC3A3A" w:rsidRPr="009D0631">
        <w:rPr>
          <w:rFonts w:cs="Times New Roman"/>
          <w:szCs w:val="24"/>
        </w:rPr>
        <w:t>1,</w:t>
      </w:r>
      <w:r w:rsidR="00E848D6">
        <w:rPr>
          <w:rFonts w:cs="Times New Roman"/>
          <w:szCs w:val="24"/>
        </w:rPr>
        <w:t xml:space="preserve"> pp.</w:t>
      </w:r>
      <w:r w:rsidR="00DC3A3A" w:rsidRPr="009D0631">
        <w:rPr>
          <w:rFonts w:cs="Times New Roman"/>
          <w:szCs w:val="24"/>
        </w:rPr>
        <w:t xml:space="preserve"> 1</w:t>
      </w:r>
      <w:r w:rsidR="00DC3A3A" w:rsidRPr="009D0631">
        <w:rPr>
          <w:rFonts w:cs="Times New Roman"/>
        </w:rPr>
        <w:t>–</w:t>
      </w:r>
      <w:r w:rsidR="00DC3A3A" w:rsidRPr="009D0631">
        <w:rPr>
          <w:rFonts w:cs="Times New Roman"/>
          <w:szCs w:val="24"/>
        </w:rPr>
        <w:t>3</w:t>
      </w:r>
      <w:r w:rsidR="00E848D6">
        <w:t>,</w:t>
      </w:r>
      <w:r w:rsidR="00512E4C">
        <w:t xml:space="preserve"> </w:t>
      </w:r>
      <w:r w:rsidR="00512E4C" w:rsidRPr="00512E4C">
        <w:t>doi</w:t>
      </w:r>
      <w:r w:rsidR="00512E4C">
        <w:t>:</w:t>
      </w:r>
      <w:r w:rsidR="00512E4C" w:rsidRPr="00512E4C">
        <w:t>10.1353/hlq.2021.0000</w:t>
      </w:r>
    </w:p>
    <w:p w14:paraId="07C292A0" w14:textId="25348825" w:rsidR="00DC3A3A" w:rsidRPr="009D0631" w:rsidRDefault="00DC3A3A" w:rsidP="00DC3A3A">
      <w:pPr>
        <w:ind w:left="284" w:hanging="284"/>
        <w:rPr>
          <w:rFonts w:cs="Times New Roman"/>
          <w:szCs w:val="24"/>
        </w:rPr>
      </w:pPr>
      <w:r w:rsidRPr="009D0631">
        <w:rPr>
          <w:rFonts w:cs="Times New Roman"/>
          <w:szCs w:val="24"/>
        </w:rPr>
        <w:lastRenderedPageBreak/>
        <w:t xml:space="preserve">Sherman, Stuart. 1996. </w:t>
      </w:r>
      <w:r w:rsidRPr="009D0631">
        <w:rPr>
          <w:rFonts w:cs="Times New Roman"/>
          <w:i/>
          <w:iCs/>
          <w:szCs w:val="24"/>
        </w:rPr>
        <w:t>Telling Time: Clocks, Diaries, and English Diurnal Form, 1660–1785</w:t>
      </w:r>
      <w:r w:rsidRPr="009D0631">
        <w:rPr>
          <w:rFonts w:cs="Times New Roman"/>
          <w:szCs w:val="24"/>
        </w:rPr>
        <w:t xml:space="preserve"> </w:t>
      </w:r>
      <w:r w:rsidR="00574FAD">
        <w:rPr>
          <w:rFonts w:eastAsia="Palatino Linotype" w:cs="Times New Roman"/>
          <w:szCs w:val="24"/>
        </w:rPr>
        <w:t>(</w:t>
      </w:r>
      <w:r w:rsidRPr="009D0631">
        <w:rPr>
          <w:rFonts w:cs="Times New Roman"/>
          <w:szCs w:val="24"/>
        </w:rPr>
        <w:t>University of Chicago Press</w:t>
      </w:r>
      <w:r w:rsidR="00574FAD">
        <w:rPr>
          <w:rFonts w:cs="Times New Roman"/>
          <w:szCs w:val="24"/>
        </w:rPr>
        <w:t>)</w:t>
      </w:r>
    </w:p>
    <w:p w14:paraId="10D5CC74" w14:textId="4FEA227E" w:rsidR="00EA6AD9" w:rsidRDefault="00EA6AD9" w:rsidP="00DC3A3A">
      <w:pPr>
        <w:ind w:left="284" w:hanging="284"/>
        <w:rPr>
          <w:rFonts w:eastAsia="Palatino Linotype" w:cs="Times New Roman"/>
          <w:szCs w:val="24"/>
        </w:rPr>
      </w:pPr>
      <w:r w:rsidRPr="009D0631">
        <w:rPr>
          <w:rFonts w:eastAsia="Palatino Linotype" w:cs="Times New Roman"/>
          <w:szCs w:val="24"/>
        </w:rPr>
        <w:t xml:space="preserve">St. Clair, William. 2004. </w:t>
      </w:r>
      <w:r w:rsidRPr="009D0631">
        <w:rPr>
          <w:rFonts w:eastAsia="Palatino Linotype" w:cs="Times New Roman"/>
          <w:i/>
          <w:szCs w:val="24"/>
        </w:rPr>
        <w:t>The Reading Nation in the Romantic Period</w:t>
      </w:r>
      <w:r w:rsidRPr="009D0631">
        <w:rPr>
          <w:rFonts w:eastAsia="Palatino Linotype" w:cs="Times New Roman"/>
          <w:szCs w:val="24"/>
        </w:rPr>
        <w:t xml:space="preserve"> </w:t>
      </w:r>
      <w:r>
        <w:rPr>
          <w:rFonts w:eastAsia="Palatino Linotype" w:cs="Times New Roman"/>
          <w:szCs w:val="24"/>
        </w:rPr>
        <w:t>(</w:t>
      </w:r>
      <w:r w:rsidRPr="009D0631">
        <w:rPr>
          <w:rFonts w:eastAsia="Palatino Linotype" w:cs="Times New Roman"/>
          <w:szCs w:val="24"/>
        </w:rPr>
        <w:t>Cambridge University Press</w:t>
      </w:r>
      <w:r>
        <w:rPr>
          <w:rFonts w:eastAsia="Palatino Linotype" w:cs="Times New Roman"/>
          <w:szCs w:val="24"/>
        </w:rPr>
        <w:t>)</w:t>
      </w:r>
    </w:p>
    <w:p w14:paraId="52650BBA" w14:textId="643A22B9" w:rsidR="00DC3A3A" w:rsidRPr="009D0631" w:rsidRDefault="00DC3A3A" w:rsidP="00DC3A3A">
      <w:pPr>
        <w:ind w:left="284" w:hanging="284"/>
        <w:rPr>
          <w:rFonts w:cs="Times New Roman"/>
          <w:szCs w:val="24"/>
        </w:rPr>
      </w:pPr>
      <w:proofErr w:type="spellStart"/>
      <w:r w:rsidRPr="009D0631">
        <w:rPr>
          <w:rFonts w:cs="Times New Roman"/>
          <w:szCs w:val="24"/>
        </w:rPr>
        <w:t>Tonra</w:t>
      </w:r>
      <w:proofErr w:type="spellEnd"/>
      <w:r w:rsidRPr="009D0631">
        <w:rPr>
          <w:rFonts w:cs="Times New Roman"/>
          <w:szCs w:val="24"/>
        </w:rPr>
        <w:t>, Justin. 2021. ‘Book History and Digital Humanities in the Long Eighteenth Century: Introduction’</w:t>
      </w:r>
      <w:r w:rsidR="00574FAD">
        <w:rPr>
          <w:rFonts w:cs="Times New Roman"/>
          <w:szCs w:val="24"/>
        </w:rPr>
        <w:t>,</w:t>
      </w:r>
      <w:r w:rsidRPr="009D0631">
        <w:rPr>
          <w:rFonts w:cs="Times New Roman"/>
          <w:szCs w:val="24"/>
        </w:rPr>
        <w:t xml:space="preserve"> </w:t>
      </w:r>
      <w:r w:rsidRPr="009D0631">
        <w:rPr>
          <w:rFonts w:cs="Times New Roman"/>
          <w:i/>
          <w:iCs/>
          <w:szCs w:val="24"/>
        </w:rPr>
        <w:t>Eighteenth-Century Studies</w:t>
      </w:r>
      <w:r w:rsidR="00BE5EF9" w:rsidRPr="009D0631">
        <w:rPr>
          <w:rFonts w:cs="Times New Roman"/>
          <w:szCs w:val="24"/>
        </w:rPr>
        <w:t>,</w:t>
      </w:r>
      <w:r w:rsidRPr="009D0631">
        <w:rPr>
          <w:rFonts w:cs="Times New Roman"/>
          <w:szCs w:val="24"/>
        </w:rPr>
        <w:t xml:space="preserve"> 54</w:t>
      </w:r>
      <w:r w:rsidR="00574FAD">
        <w:rPr>
          <w:rFonts w:cs="Times New Roman"/>
          <w:szCs w:val="24"/>
        </w:rPr>
        <w:t>.</w:t>
      </w:r>
      <w:r w:rsidRPr="009D0631">
        <w:rPr>
          <w:rFonts w:cs="Times New Roman"/>
          <w:szCs w:val="24"/>
        </w:rPr>
        <w:t xml:space="preserve">4, </w:t>
      </w:r>
      <w:r w:rsidR="00E848D6">
        <w:rPr>
          <w:rFonts w:cs="Times New Roman"/>
          <w:szCs w:val="24"/>
        </w:rPr>
        <w:t xml:space="preserve">pp. </w:t>
      </w:r>
      <w:r w:rsidRPr="009D0631">
        <w:rPr>
          <w:rFonts w:cs="Times New Roman"/>
          <w:szCs w:val="24"/>
        </w:rPr>
        <w:t>765–83</w:t>
      </w:r>
      <w:r w:rsidR="00E848D6">
        <w:t xml:space="preserve">, </w:t>
      </w:r>
      <w:r w:rsidR="00443DB2" w:rsidRPr="00D83581">
        <w:t>doi</w:t>
      </w:r>
      <w:r w:rsidR="00443DB2">
        <w:t>:</w:t>
      </w:r>
      <w:r w:rsidR="00443DB2" w:rsidRPr="00D83581">
        <w:t>10.1353/ecs.2021.0091</w:t>
      </w:r>
    </w:p>
    <w:p w14:paraId="097FC3BA" w14:textId="25530314" w:rsidR="00DC3A3A" w:rsidRPr="009D0631" w:rsidRDefault="00DC3A3A" w:rsidP="00DC3A3A">
      <w:pPr>
        <w:ind w:left="284" w:hanging="284"/>
        <w:rPr>
          <w:rFonts w:cs="Times New Roman"/>
          <w:szCs w:val="24"/>
          <w:shd w:val="clear" w:color="auto" w:fill="FFFFFF"/>
        </w:rPr>
      </w:pPr>
      <w:r w:rsidRPr="009D0631">
        <w:rPr>
          <w:rFonts w:cs="Times New Roman"/>
          <w:szCs w:val="24"/>
        </w:rPr>
        <w:t>Towsey, Mark. 2013. ‘</w:t>
      </w:r>
      <w:r w:rsidR="007C47B4">
        <w:rPr>
          <w:rFonts w:cs="Times New Roman"/>
          <w:szCs w:val="24"/>
        </w:rPr>
        <w:t>“</w:t>
      </w:r>
      <w:r w:rsidRPr="009D0631">
        <w:rPr>
          <w:rFonts w:cs="Times New Roman"/>
          <w:szCs w:val="24"/>
        </w:rPr>
        <w:t>I can’t resist sending you the book</w:t>
      </w:r>
      <w:r w:rsidR="007C47B4">
        <w:rPr>
          <w:rFonts w:cs="Times New Roman"/>
          <w:szCs w:val="24"/>
        </w:rPr>
        <w:t>”</w:t>
      </w:r>
      <w:r w:rsidRPr="009D0631">
        <w:rPr>
          <w:rFonts w:cs="Times New Roman"/>
          <w:szCs w:val="24"/>
        </w:rPr>
        <w:t xml:space="preserve">: </w:t>
      </w:r>
      <w:r w:rsidRPr="009D0631">
        <w:rPr>
          <w:rFonts w:cs="Times New Roman"/>
          <w:szCs w:val="24"/>
          <w:shd w:val="clear" w:color="auto" w:fill="FFFFFF"/>
        </w:rPr>
        <w:t xml:space="preserve">Private Libraries, Elite Women, and Shared Reading Practices in Georgian Britain’, </w:t>
      </w:r>
      <w:r w:rsidRPr="009D0631">
        <w:rPr>
          <w:rFonts w:cs="Times New Roman"/>
          <w:i/>
          <w:iCs/>
          <w:szCs w:val="24"/>
          <w:shd w:val="clear" w:color="auto" w:fill="FFFFFF"/>
        </w:rPr>
        <w:t>Library &amp; Information History</w:t>
      </w:r>
      <w:r w:rsidRPr="009D0631">
        <w:rPr>
          <w:rFonts w:cs="Times New Roman"/>
          <w:szCs w:val="24"/>
          <w:shd w:val="clear" w:color="auto" w:fill="FFFFFF"/>
        </w:rPr>
        <w:t>, 29</w:t>
      </w:r>
      <w:r w:rsidR="00574FAD">
        <w:rPr>
          <w:rFonts w:cs="Times New Roman"/>
          <w:szCs w:val="24"/>
          <w:shd w:val="clear" w:color="auto" w:fill="FFFFFF"/>
        </w:rPr>
        <w:t>.</w:t>
      </w:r>
      <w:r w:rsidRPr="009D0631">
        <w:rPr>
          <w:rFonts w:cs="Times New Roman"/>
          <w:szCs w:val="24"/>
          <w:shd w:val="clear" w:color="auto" w:fill="FFFFFF"/>
        </w:rPr>
        <w:t xml:space="preserve">3, </w:t>
      </w:r>
      <w:r w:rsidR="00E848D6">
        <w:rPr>
          <w:rFonts w:cs="Times New Roman"/>
          <w:szCs w:val="24"/>
          <w:shd w:val="clear" w:color="auto" w:fill="FFFFFF"/>
        </w:rPr>
        <w:t xml:space="preserve">pp. </w:t>
      </w:r>
      <w:r w:rsidRPr="009D0631">
        <w:rPr>
          <w:rFonts w:cs="Times New Roman"/>
          <w:szCs w:val="24"/>
          <w:shd w:val="clear" w:color="auto" w:fill="FFFFFF"/>
        </w:rPr>
        <w:t>210</w:t>
      </w:r>
      <w:r w:rsidRPr="009D0631">
        <w:rPr>
          <w:rFonts w:cs="Times New Roman"/>
        </w:rPr>
        <w:t>–</w:t>
      </w:r>
      <w:r w:rsidRPr="009D0631">
        <w:rPr>
          <w:rFonts w:cs="Times New Roman"/>
          <w:szCs w:val="24"/>
          <w:shd w:val="clear" w:color="auto" w:fill="FFFFFF"/>
        </w:rPr>
        <w:t>22</w:t>
      </w:r>
      <w:r w:rsidR="00E848D6">
        <w:t xml:space="preserve">, </w:t>
      </w:r>
      <w:r w:rsidR="00443DB2" w:rsidRPr="00443DB2">
        <w:t>doi</w:t>
      </w:r>
      <w:r w:rsidR="00FA3A89">
        <w:t>:</w:t>
      </w:r>
      <w:r w:rsidR="00443DB2" w:rsidRPr="00443DB2">
        <w:t>10.1179/1758348913Z.00000000040</w:t>
      </w:r>
    </w:p>
    <w:p w14:paraId="0584724B" w14:textId="7CA9D102" w:rsidR="00DC3A3A" w:rsidRPr="009D0631" w:rsidRDefault="00DC3A3A" w:rsidP="00DC3A3A">
      <w:pPr>
        <w:ind w:left="284" w:hanging="284"/>
        <w:rPr>
          <w:rFonts w:eastAsia="Palatino Linotype" w:cs="Times New Roman"/>
          <w:szCs w:val="24"/>
        </w:rPr>
      </w:pPr>
      <w:proofErr w:type="spellStart"/>
      <w:r w:rsidRPr="009D0631">
        <w:rPr>
          <w:rFonts w:eastAsia="Palatino Linotype" w:cs="Times New Roman"/>
          <w:szCs w:val="24"/>
        </w:rPr>
        <w:t>Voloshkova</w:t>
      </w:r>
      <w:proofErr w:type="spellEnd"/>
      <w:r w:rsidRPr="009D0631">
        <w:rPr>
          <w:rFonts w:eastAsia="Palatino Linotype" w:cs="Times New Roman"/>
          <w:szCs w:val="24"/>
        </w:rPr>
        <w:t xml:space="preserve">, </w:t>
      </w:r>
      <w:proofErr w:type="spellStart"/>
      <w:r w:rsidRPr="009D0631">
        <w:rPr>
          <w:rFonts w:eastAsia="Palatino Linotype" w:cs="Times New Roman"/>
          <w:szCs w:val="24"/>
        </w:rPr>
        <w:t>Nataliia</w:t>
      </w:r>
      <w:proofErr w:type="spellEnd"/>
      <w:r w:rsidR="00BE5EF9" w:rsidRPr="009D0631">
        <w:rPr>
          <w:rFonts w:eastAsia="Palatino Linotype" w:cs="Times New Roman"/>
          <w:szCs w:val="24"/>
        </w:rPr>
        <w:t>.</w:t>
      </w:r>
      <w:r w:rsidRPr="009D0631">
        <w:rPr>
          <w:rFonts w:eastAsia="Palatino Linotype" w:cs="Times New Roman"/>
          <w:szCs w:val="24"/>
        </w:rPr>
        <w:t xml:space="preserve"> 2017. ‘My Friend Mr H Walpole: Mary Hamilton, Horace Walpole, and the Art of Conversation’, </w:t>
      </w:r>
      <w:r w:rsidRPr="009D0631">
        <w:rPr>
          <w:rFonts w:eastAsia="Palatino Linotype" w:cs="Times New Roman"/>
          <w:i/>
          <w:iCs/>
          <w:szCs w:val="24"/>
        </w:rPr>
        <w:t xml:space="preserve">Image </w:t>
      </w:r>
      <w:r w:rsidRPr="004A19A0">
        <w:rPr>
          <w:rFonts w:eastAsia="Palatino Linotype" w:cs="Times New Roman"/>
          <w:i/>
          <w:iCs/>
          <w:szCs w:val="24"/>
        </w:rPr>
        <w:t>[&amp;] Narrative</w:t>
      </w:r>
      <w:r w:rsidRPr="004A19A0">
        <w:rPr>
          <w:rFonts w:eastAsia="Palatino Linotype" w:cs="Times New Roman"/>
          <w:szCs w:val="24"/>
        </w:rPr>
        <w:t>,</w:t>
      </w:r>
      <w:r w:rsidR="00BE5EF9" w:rsidRPr="004A19A0">
        <w:rPr>
          <w:rFonts w:eastAsia="Palatino Linotype" w:cs="Times New Roman"/>
          <w:szCs w:val="24"/>
        </w:rPr>
        <w:t xml:space="preserve"> </w:t>
      </w:r>
      <w:r w:rsidRPr="004A19A0">
        <w:rPr>
          <w:rFonts w:eastAsia="Palatino Linotype" w:cs="Times New Roman"/>
          <w:szCs w:val="24"/>
        </w:rPr>
        <w:t>18</w:t>
      </w:r>
      <w:r w:rsidR="00574FAD" w:rsidRPr="004A19A0">
        <w:rPr>
          <w:rFonts w:eastAsia="Palatino Linotype" w:cs="Times New Roman"/>
          <w:szCs w:val="24"/>
        </w:rPr>
        <w:t>.</w:t>
      </w:r>
      <w:r w:rsidRPr="004A19A0">
        <w:rPr>
          <w:rFonts w:eastAsia="Palatino Linotype" w:cs="Times New Roman"/>
          <w:szCs w:val="24"/>
        </w:rPr>
        <w:t>3</w:t>
      </w:r>
      <w:r w:rsidR="004A19A0" w:rsidRPr="004A19A0">
        <w:rPr>
          <w:rFonts w:eastAsia="Palatino Linotype" w:cs="Times New Roman"/>
          <w:szCs w:val="24"/>
        </w:rPr>
        <w:t xml:space="preserve">, </w:t>
      </w:r>
      <w:r w:rsidR="00E848D6">
        <w:rPr>
          <w:rFonts w:eastAsia="Palatino Linotype" w:cs="Times New Roman"/>
          <w:szCs w:val="24"/>
        </w:rPr>
        <w:t xml:space="preserve">pp. </w:t>
      </w:r>
      <w:r w:rsidR="004A19A0" w:rsidRPr="004A19A0">
        <w:rPr>
          <w:rFonts w:eastAsia="Palatino Linotype" w:cs="Times New Roman"/>
          <w:szCs w:val="24"/>
        </w:rPr>
        <w:t>94–106</w:t>
      </w:r>
      <w:r w:rsidR="00E848D6">
        <w:t xml:space="preserve">, </w:t>
      </w:r>
      <w:r w:rsidR="00443DB2">
        <w:t>&lt;</w:t>
      </w:r>
      <w:r w:rsidR="00443DB2" w:rsidRPr="009E679F">
        <w:rPr>
          <w:rFonts w:eastAsia="Times New Roman" w:cs="Times New Roman"/>
          <w:szCs w:val="24"/>
          <w:lang w:eastAsia="en-GB"/>
        </w:rPr>
        <w:t>www.imageandnarrative.be/index.php/imagenarrative/article/view/1600</w:t>
      </w:r>
      <w:r w:rsidR="00443DB2">
        <w:rPr>
          <w:rFonts w:eastAsia="Times New Roman" w:cs="Times New Roman"/>
          <w:szCs w:val="24"/>
          <w:lang w:eastAsia="en-GB"/>
        </w:rPr>
        <w:t>&gt; [accessed 1 July 2025]</w:t>
      </w:r>
    </w:p>
    <w:p w14:paraId="452151CE" w14:textId="5AA1DFD9" w:rsidR="00DC3A3A" w:rsidRPr="009D0631" w:rsidRDefault="009776A7" w:rsidP="00DC3A3A">
      <w:pPr>
        <w:ind w:left="284" w:hanging="284"/>
        <w:rPr>
          <w:rFonts w:eastAsia="Palatino Linotype" w:cs="Times New Roman"/>
          <w:szCs w:val="24"/>
        </w:rPr>
      </w:pPr>
      <w:r w:rsidRPr="009D0631">
        <w:rPr>
          <w:rFonts w:eastAsia="Palatino Linotype" w:cs="Times New Roman"/>
          <w:szCs w:val="24"/>
        </w:rPr>
        <w:t xml:space="preserve">—— </w:t>
      </w:r>
      <w:r w:rsidR="00DC3A3A" w:rsidRPr="009D0631">
        <w:rPr>
          <w:rFonts w:eastAsia="Palatino Linotype" w:cs="Times New Roman"/>
          <w:szCs w:val="24"/>
        </w:rPr>
        <w:t xml:space="preserve">2021. </w:t>
      </w:r>
      <w:r w:rsidR="00DC3A3A" w:rsidRPr="009D0631">
        <w:rPr>
          <w:rFonts w:eastAsia="Palatino Linotype" w:cs="Times New Roman"/>
          <w:i/>
          <w:szCs w:val="24"/>
        </w:rPr>
        <w:t>Bluestockings and Travel Accounts: Reading, Writing and Collecting</w:t>
      </w:r>
      <w:r w:rsidR="00DC3A3A" w:rsidRPr="009D0631">
        <w:rPr>
          <w:rFonts w:eastAsia="Palatino Linotype" w:cs="Times New Roman"/>
          <w:szCs w:val="24"/>
        </w:rPr>
        <w:t xml:space="preserve"> </w:t>
      </w:r>
      <w:r w:rsidR="00574FAD">
        <w:rPr>
          <w:rFonts w:eastAsia="Palatino Linotype" w:cs="Times New Roman"/>
          <w:szCs w:val="24"/>
        </w:rPr>
        <w:t>(</w:t>
      </w:r>
      <w:r w:rsidR="00DC3A3A" w:rsidRPr="009D0631">
        <w:rPr>
          <w:rFonts w:eastAsia="Palatino Linotype" w:cs="Times New Roman"/>
          <w:szCs w:val="24"/>
        </w:rPr>
        <w:t>Cambridge University Press</w:t>
      </w:r>
      <w:r w:rsidR="00574FAD">
        <w:rPr>
          <w:rFonts w:eastAsia="Palatino Linotype" w:cs="Times New Roman"/>
          <w:szCs w:val="24"/>
        </w:rPr>
        <w:t>)</w:t>
      </w:r>
    </w:p>
    <w:p w14:paraId="2A4C2C45" w14:textId="0F157980" w:rsidR="00DC3A3A" w:rsidRDefault="00DC3A3A" w:rsidP="00DC3A3A">
      <w:pPr>
        <w:ind w:left="284" w:hanging="284"/>
        <w:rPr>
          <w:rFonts w:cs="Times New Roman"/>
          <w:szCs w:val="24"/>
          <w:shd w:val="clear" w:color="auto" w:fill="FFFFFF"/>
        </w:rPr>
      </w:pPr>
      <w:r w:rsidRPr="009D0631">
        <w:rPr>
          <w:rFonts w:eastAsia="Palatino Linotype" w:cs="Times New Roman"/>
          <w:szCs w:val="24"/>
        </w:rPr>
        <w:t xml:space="preserve">—— 2023. </w:t>
      </w:r>
      <w:r w:rsidR="00574FAD">
        <w:rPr>
          <w:rFonts w:eastAsia="Palatino Linotype" w:cs="Times New Roman"/>
          <w:szCs w:val="24"/>
        </w:rPr>
        <w:t>‘</w:t>
      </w:r>
      <w:r w:rsidRPr="009D0631">
        <w:rPr>
          <w:rFonts w:cs="Times New Roman"/>
          <w:szCs w:val="24"/>
          <w:shd w:val="clear" w:color="auto" w:fill="FFFFFF"/>
        </w:rPr>
        <w:t>Letters, Poems, Flowers, and Bluestocking Friendship: Mary Hamilton’s Collage</w:t>
      </w:r>
      <w:r w:rsidR="000374DF" w:rsidRPr="009D0631">
        <w:rPr>
          <w:rFonts w:cs="Times New Roman"/>
          <w:szCs w:val="24"/>
          <w:shd w:val="clear" w:color="auto" w:fill="FFFFFF"/>
        </w:rPr>
        <w:t>-</w:t>
      </w:r>
      <w:r w:rsidRPr="009D0631">
        <w:rPr>
          <w:rFonts w:cs="Times New Roman"/>
          <w:szCs w:val="24"/>
          <w:shd w:val="clear" w:color="auto" w:fill="FFFFFF"/>
        </w:rPr>
        <w:t>Biography of Mary Delany</w:t>
      </w:r>
      <w:r w:rsidR="00574FAD">
        <w:rPr>
          <w:rFonts w:cs="Times New Roman"/>
          <w:szCs w:val="24"/>
          <w:shd w:val="clear" w:color="auto" w:fill="FFFFFF"/>
        </w:rPr>
        <w:t>’</w:t>
      </w:r>
      <w:r w:rsidRPr="009D0631">
        <w:rPr>
          <w:rFonts w:cs="Times New Roman"/>
          <w:szCs w:val="24"/>
          <w:shd w:val="clear" w:color="auto" w:fill="FFFFFF"/>
        </w:rPr>
        <w:t>, </w:t>
      </w:r>
      <w:r w:rsidRPr="009D0631">
        <w:rPr>
          <w:rFonts w:cs="Times New Roman"/>
          <w:i/>
          <w:iCs/>
          <w:szCs w:val="24"/>
          <w:bdr w:val="none" w:sz="0" w:space="0" w:color="auto" w:frame="1"/>
          <w:shd w:val="clear" w:color="auto" w:fill="FFFFFF"/>
        </w:rPr>
        <w:t>The Review of English Studies</w:t>
      </w:r>
      <w:r w:rsidRPr="004A19A0">
        <w:rPr>
          <w:rFonts w:cs="Times New Roman"/>
          <w:szCs w:val="24"/>
          <w:shd w:val="clear" w:color="auto" w:fill="FFFFFF"/>
        </w:rPr>
        <w:t>, 74</w:t>
      </w:r>
      <w:r w:rsidR="00574FAD" w:rsidRPr="004A19A0">
        <w:rPr>
          <w:rFonts w:cs="Times New Roman"/>
          <w:szCs w:val="24"/>
          <w:shd w:val="clear" w:color="auto" w:fill="FFFFFF"/>
        </w:rPr>
        <w:t>.</w:t>
      </w:r>
      <w:r w:rsidRPr="004A19A0">
        <w:rPr>
          <w:rFonts w:cs="Times New Roman"/>
          <w:szCs w:val="24"/>
          <w:shd w:val="clear" w:color="auto" w:fill="FFFFFF"/>
        </w:rPr>
        <w:t>314,</w:t>
      </w:r>
      <w:r w:rsidR="009776A7" w:rsidRPr="004A19A0">
        <w:rPr>
          <w:rFonts w:cs="Times New Roman"/>
          <w:szCs w:val="24"/>
          <w:shd w:val="clear" w:color="auto" w:fill="FFFFFF"/>
        </w:rPr>
        <w:t xml:space="preserve"> </w:t>
      </w:r>
      <w:r w:rsidR="00E848D6">
        <w:rPr>
          <w:rFonts w:cs="Times New Roman"/>
          <w:szCs w:val="24"/>
          <w:shd w:val="clear" w:color="auto" w:fill="FFFFFF"/>
        </w:rPr>
        <w:t xml:space="preserve">pp. </w:t>
      </w:r>
      <w:r w:rsidRPr="004A19A0">
        <w:rPr>
          <w:rFonts w:cs="Times New Roman"/>
          <w:szCs w:val="24"/>
          <w:shd w:val="clear" w:color="auto" w:fill="FFFFFF"/>
        </w:rPr>
        <w:t>322</w:t>
      </w:r>
      <w:r w:rsidRPr="009D0631">
        <w:rPr>
          <w:rFonts w:cs="Times New Roman"/>
          <w:szCs w:val="24"/>
          <w:shd w:val="clear" w:color="auto" w:fill="FFFFFF"/>
        </w:rPr>
        <w:t>–39</w:t>
      </w:r>
      <w:r w:rsidR="0046403D">
        <w:t xml:space="preserve">, </w:t>
      </w:r>
      <w:r w:rsidR="00443DB2" w:rsidRPr="00E51099">
        <w:rPr>
          <w:rFonts w:eastAsia="Times New Roman" w:cs="Times New Roman"/>
          <w:szCs w:val="24"/>
          <w:lang w:eastAsia="en-GB"/>
        </w:rPr>
        <w:t>doi</w:t>
      </w:r>
      <w:r w:rsidR="00443DB2">
        <w:rPr>
          <w:rFonts w:eastAsia="Times New Roman" w:cs="Times New Roman"/>
          <w:szCs w:val="24"/>
          <w:lang w:eastAsia="en-GB"/>
        </w:rPr>
        <w:t>:</w:t>
      </w:r>
      <w:r w:rsidR="00443DB2" w:rsidRPr="00E51099">
        <w:rPr>
          <w:rFonts w:eastAsia="Times New Roman" w:cs="Times New Roman"/>
          <w:szCs w:val="24"/>
          <w:lang w:eastAsia="en-GB"/>
        </w:rPr>
        <w:t>10.1093/res/hgad012</w:t>
      </w:r>
    </w:p>
    <w:p w14:paraId="4079B506" w14:textId="45E2EC08" w:rsidR="001C04F4" w:rsidRDefault="001C04F4" w:rsidP="00DC3A3A">
      <w:pPr>
        <w:ind w:left="284" w:hanging="284"/>
        <w:rPr>
          <w:rFonts w:cs="Times New Roman"/>
          <w:szCs w:val="24"/>
        </w:rPr>
      </w:pPr>
      <w:r w:rsidRPr="007E0FE1">
        <w:rPr>
          <w:rFonts w:eastAsia="Palatino Linotype" w:cs="Times New Roman"/>
          <w:szCs w:val="24"/>
        </w:rPr>
        <w:t xml:space="preserve">—— </w:t>
      </w:r>
      <w:r w:rsidRPr="007E0FE1">
        <w:rPr>
          <w:rFonts w:cs="Times New Roman"/>
          <w:szCs w:val="24"/>
          <w:shd w:val="clear" w:color="auto" w:fill="FFFFFF"/>
        </w:rPr>
        <w:t>This issue</w:t>
      </w:r>
      <w:r w:rsidRPr="008C70F4">
        <w:rPr>
          <w:rFonts w:cs="Times New Roman"/>
          <w:szCs w:val="24"/>
          <w:shd w:val="clear" w:color="auto" w:fill="FFFFFF"/>
        </w:rPr>
        <w:t>. ‘</w:t>
      </w:r>
      <w:r w:rsidRPr="0022377A">
        <w:rPr>
          <w:rFonts w:cs="Times New Roman"/>
          <w:szCs w:val="24"/>
          <w:shd w:val="clear" w:color="auto" w:fill="FFFFFF"/>
        </w:rPr>
        <w:t>Mary Hamilton, Manuscript Poetry, and the Bluestocking Network: Promoting Hannah More, Ann Yearsley, and Anne Hunter’</w:t>
      </w:r>
    </w:p>
    <w:p w14:paraId="28B64116" w14:textId="7260C775" w:rsidR="00DC3A3A" w:rsidRDefault="00DC3A3A" w:rsidP="00DC3A3A">
      <w:pPr>
        <w:ind w:left="284" w:hanging="284"/>
        <w:rPr>
          <w:rFonts w:cs="Times New Roman"/>
          <w:szCs w:val="24"/>
        </w:rPr>
      </w:pPr>
      <w:r w:rsidRPr="009D0631">
        <w:rPr>
          <w:rFonts w:cs="Times New Roman"/>
          <w:szCs w:val="24"/>
        </w:rPr>
        <w:t xml:space="preserve">Williams, Abigail. 2017. </w:t>
      </w:r>
      <w:r w:rsidRPr="009D0631">
        <w:rPr>
          <w:rFonts w:cs="Times New Roman"/>
          <w:i/>
          <w:iCs/>
          <w:szCs w:val="24"/>
        </w:rPr>
        <w:t>The Social Life of Books: Reading Together in the Eighteenth-Century Home</w:t>
      </w:r>
      <w:r w:rsidRPr="00574FAD">
        <w:rPr>
          <w:rFonts w:cs="Times New Roman"/>
          <w:szCs w:val="24"/>
        </w:rPr>
        <w:t xml:space="preserve"> </w:t>
      </w:r>
      <w:r w:rsidR="00574FAD">
        <w:rPr>
          <w:rFonts w:cs="Times New Roman"/>
          <w:szCs w:val="24"/>
        </w:rPr>
        <w:t>(</w:t>
      </w:r>
      <w:r w:rsidRPr="009D0631">
        <w:rPr>
          <w:rFonts w:cs="Times New Roman"/>
          <w:szCs w:val="24"/>
        </w:rPr>
        <w:t>Yale University Press</w:t>
      </w:r>
      <w:r w:rsidR="00574FAD">
        <w:rPr>
          <w:rFonts w:cs="Times New Roman"/>
          <w:szCs w:val="24"/>
        </w:rPr>
        <w:t>)</w:t>
      </w:r>
    </w:p>
    <w:p w14:paraId="438A6168" w14:textId="77777777" w:rsidR="003E7AC4" w:rsidRDefault="003E7AC4" w:rsidP="00DC3A3A">
      <w:pPr>
        <w:ind w:left="284" w:hanging="284"/>
        <w:rPr>
          <w:rFonts w:cs="Times New Roman"/>
          <w:szCs w:val="24"/>
        </w:rPr>
      </w:pPr>
    </w:p>
    <w:p w14:paraId="447A11B3" w14:textId="77777777" w:rsidR="003E7AC4" w:rsidRDefault="003E7AC4" w:rsidP="003E7AC4">
      <w:pPr>
        <w:rPr>
          <w:rFonts w:eastAsia="Calibri"/>
        </w:rPr>
      </w:pPr>
      <w:r w:rsidRPr="0068781A">
        <w:rPr>
          <w:rFonts w:eastAsia="Calibri"/>
          <w:smallCaps/>
        </w:rPr>
        <w:t>Bio</w:t>
      </w:r>
      <w:r>
        <w:rPr>
          <w:rFonts w:eastAsia="Calibri"/>
          <w:smallCaps/>
        </w:rPr>
        <w:t>s</w:t>
      </w:r>
      <w:r w:rsidRPr="0068781A">
        <w:rPr>
          <w:rFonts w:eastAsia="Calibri"/>
        </w:rPr>
        <w:t xml:space="preserve">: </w:t>
      </w:r>
    </w:p>
    <w:p w14:paraId="07EDBC7E" w14:textId="366AE31B" w:rsidR="003E7AC4" w:rsidRDefault="00EA5C14" w:rsidP="003E7AC4">
      <w:pPr>
        <w:rPr>
          <w:rFonts w:eastAsia="Calibri"/>
        </w:rPr>
      </w:pPr>
      <w:r>
        <w:rPr>
          <w:rFonts w:eastAsia="Calibri"/>
        </w:rPr>
        <w:t xml:space="preserve">Sophie Coulombeau is Senior Lecturer in English Literature and Creative Writing at the University of York, and Co-Investigator on </w:t>
      </w:r>
      <w:r w:rsidRPr="00527F0E">
        <w:rPr>
          <w:rFonts w:eastAsia="Calibri"/>
          <w:i/>
          <w:iCs/>
        </w:rPr>
        <w:t>Unlocking The Mary Hamilton Papers</w:t>
      </w:r>
      <w:r>
        <w:rPr>
          <w:rFonts w:eastAsia="Calibri"/>
        </w:rPr>
        <w:t xml:space="preserve">. She is General Editor of the </w:t>
      </w:r>
      <w:r w:rsidRPr="00527F0E">
        <w:rPr>
          <w:rFonts w:eastAsia="Calibri"/>
          <w:i/>
          <w:iCs/>
        </w:rPr>
        <w:t>Burney Journal</w:t>
      </w:r>
      <w:r>
        <w:rPr>
          <w:rFonts w:eastAsia="Calibri"/>
        </w:rPr>
        <w:t xml:space="preserve">, and her most recent publication is </w:t>
      </w:r>
      <w:r w:rsidRPr="00527F0E">
        <w:rPr>
          <w:rFonts w:eastAsia="Calibri"/>
          <w:i/>
          <w:iCs/>
        </w:rPr>
        <w:t xml:space="preserve">Reading </w:t>
      </w:r>
      <w:r w:rsidR="00A31729">
        <w:rPr>
          <w:rFonts w:eastAsia="Calibri"/>
          <w:i/>
          <w:iCs/>
        </w:rPr>
        <w:t>w</w:t>
      </w:r>
      <w:r w:rsidRPr="00527F0E">
        <w:rPr>
          <w:rFonts w:eastAsia="Calibri"/>
          <w:i/>
          <w:iCs/>
        </w:rPr>
        <w:t xml:space="preserve">ith </w:t>
      </w:r>
      <w:r w:rsidR="00A31729">
        <w:rPr>
          <w:rFonts w:eastAsia="Calibri"/>
          <w:i/>
          <w:iCs/>
        </w:rPr>
        <w:t>t</w:t>
      </w:r>
      <w:r w:rsidRPr="00527F0E">
        <w:rPr>
          <w:rFonts w:eastAsia="Calibri"/>
          <w:i/>
          <w:iCs/>
        </w:rPr>
        <w:t xml:space="preserve">he </w:t>
      </w:r>
      <w:proofErr w:type="spellStart"/>
      <w:r w:rsidRPr="00527F0E">
        <w:rPr>
          <w:rFonts w:eastAsia="Calibri"/>
          <w:i/>
          <w:iCs/>
        </w:rPr>
        <w:t>Burneys</w:t>
      </w:r>
      <w:proofErr w:type="spellEnd"/>
      <w:r w:rsidRPr="00527F0E">
        <w:rPr>
          <w:rFonts w:eastAsia="Calibri"/>
          <w:i/>
          <w:iCs/>
        </w:rPr>
        <w:t xml:space="preserve">: Patronage, </w:t>
      </w:r>
      <w:proofErr w:type="spellStart"/>
      <w:r w:rsidRPr="00527F0E">
        <w:rPr>
          <w:rFonts w:eastAsia="Calibri"/>
          <w:i/>
          <w:iCs/>
        </w:rPr>
        <w:t>Paratext</w:t>
      </w:r>
      <w:proofErr w:type="spellEnd"/>
      <w:r w:rsidRPr="00527F0E">
        <w:rPr>
          <w:rFonts w:eastAsia="Calibri"/>
          <w:i/>
          <w:iCs/>
        </w:rPr>
        <w:t>, and Performance</w:t>
      </w:r>
      <w:r>
        <w:rPr>
          <w:rFonts w:eastAsia="Calibri"/>
        </w:rPr>
        <w:t xml:space="preserve"> (Cambridge University Press, 2024).</w:t>
      </w:r>
    </w:p>
    <w:p w14:paraId="044CEAC9" w14:textId="77777777" w:rsidR="00EA5C14" w:rsidRDefault="00EA5C14" w:rsidP="003E7AC4">
      <w:pPr>
        <w:rPr>
          <w:rFonts w:eastAsia="Calibri"/>
        </w:rPr>
      </w:pPr>
    </w:p>
    <w:p w14:paraId="13CC2024" w14:textId="3D975BD3" w:rsidR="00EA5C14" w:rsidRPr="0068781A" w:rsidRDefault="00EA5C14" w:rsidP="003E7AC4">
      <w:pPr>
        <w:rPr>
          <w:rFonts w:eastAsia="Calibri"/>
        </w:rPr>
      </w:pPr>
      <w:r w:rsidRPr="000173B4">
        <w:rPr>
          <w:rFonts w:eastAsia="Calibri"/>
        </w:rPr>
        <w:t>Cassandra Ulph is a specialist in eighteenth-century women</w:t>
      </w:r>
      <w:r w:rsidR="00C2013E">
        <w:rPr>
          <w:rFonts w:eastAsia="Calibri"/>
        </w:rPr>
        <w:t>’</w:t>
      </w:r>
      <w:r w:rsidRPr="000173B4">
        <w:rPr>
          <w:rFonts w:eastAsia="Calibri"/>
        </w:rPr>
        <w:t xml:space="preserve">s writing, with a focus on literary professionalism and life-writing as literary form. A former Research Associate on </w:t>
      </w:r>
      <w:r w:rsidRPr="00DE1DBD">
        <w:rPr>
          <w:rFonts w:eastAsia="Calibri"/>
          <w:i/>
          <w:iCs/>
        </w:rPr>
        <w:t>The Mary Hamilton Papers</w:t>
      </w:r>
      <w:r w:rsidRPr="000173B4">
        <w:rPr>
          <w:rFonts w:eastAsia="Calibri"/>
        </w:rPr>
        <w:t xml:space="preserve">, she is currently Digital Development Manager in the Faculty of Arts, </w:t>
      </w:r>
      <w:r w:rsidRPr="000173B4">
        <w:rPr>
          <w:rFonts w:eastAsia="Calibri"/>
        </w:rPr>
        <w:lastRenderedPageBreak/>
        <w:t>Humanities and Cultures, University of Leeds, where she supports and develops digital research projects.</w:t>
      </w:r>
    </w:p>
    <w:p w14:paraId="3AE31C34" w14:textId="77777777" w:rsidR="003E7AC4" w:rsidRPr="009D0631" w:rsidRDefault="003E7AC4" w:rsidP="00DC3A3A">
      <w:pPr>
        <w:ind w:left="284" w:hanging="284"/>
        <w:rPr>
          <w:rFonts w:cs="Times New Roman"/>
          <w:szCs w:val="24"/>
        </w:rPr>
      </w:pPr>
    </w:p>
    <w:p w14:paraId="4A5BB4C1" w14:textId="77777777" w:rsidR="00DC3A3A" w:rsidRPr="00675FB3" w:rsidRDefault="00DC3A3A" w:rsidP="004A63B0">
      <w:pPr>
        <w:ind w:left="284" w:hanging="284"/>
        <w:rPr>
          <w:rFonts w:cs="Times New Roman"/>
          <w:color w:val="000000"/>
          <w:szCs w:val="24"/>
          <w:shd w:val="clear" w:color="auto" w:fill="FFFFFF"/>
        </w:rPr>
      </w:pPr>
    </w:p>
    <w:sectPr w:rsidR="00DC3A3A" w:rsidRPr="00675FB3" w:rsidSect="00D36276">
      <w:footerReference w:type="even" r:id="rId17"/>
      <w:footerReference w:type="default" r:id="rId18"/>
      <w:pgSz w:w="11901" w:h="16817"/>
      <w:pgMar w:top="1418" w:right="1418" w:bottom="1418" w:left="1418"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E54A" w14:textId="77777777" w:rsidR="00245286" w:rsidRDefault="00245286">
      <w:r>
        <w:separator/>
      </w:r>
    </w:p>
  </w:endnote>
  <w:endnote w:type="continuationSeparator" w:id="0">
    <w:p w14:paraId="12A35F9B" w14:textId="77777777" w:rsidR="00245286" w:rsidRDefault="00245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avenir-regular-class">
    <w:altName w:val="Cambria"/>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AA" w14:textId="77777777" w:rsidR="00D8320E" w:rsidRDefault="009F2A53">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000000">
      <w:rPr>
        <w:rFonts w:ascii="Calibri" w:eastAsia="Calibri" w:hAnsi="Calibri" w:cs="Calibri"/>
        <w:color w:val="000000"/>
      </w:rPr>
      <w:fldChar w:fldCharType="separate"/>
    </w:r>
    <w:r>
      <w:rPr>
        <w:rFonts w:ascii="Calibri" w:eastAsia="Calibri" w:hAnsi="Calibri" w:cs="Calibri"/>
        <w:color w:val="000000"/>
      </w:rPr>
      <w:fldChar w:fldCharType="end"/>
    </w:r>
  </w:p>
  <w:p w14:paraId="000009AB" w14:textId="77777777" w:rsidR="00D8320E" w:rsidRDefault="00D8320E">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A8" w14:textId="2CF4522C" w:rsidR="00D8320E" w:rsidRDefault="009F2A53" w:rsidP="003842AF">
    <w:pPr>
      <w:pStyle w:val="Footer"/>
    </w:pPr>
    <w:r>
      <w:fldChar w:fldCharType="begin"/>
    </w:r>
    <w:r>
      <w:instrText>PAGE</w:instrText>
    </w:r>
    <w:r>
      <w:fldChar w:fldCharType="separate"/>
    </w:r>
    <w:r w:rsidR="00E56A45">
      <w:rPr>
        <w:noProof/>
      </w:rPr>
      <w:t>1</w:t>
    </w:r>
    <w:r>
      <w:fldChar w:fldCharType="end"/>
    </w:r>
  </w:p>
  <w:p w14:paraId="000009A9" w14:textId="77777777" w:rsidR="00D8320E" w:rsidRDefault="00D8320E">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A5237" w14:textId="77777777" w:rsidR="00245286" w:rsidRDefault="00245286">
      <w:r>
        <w:separator/>
      </w:r>
    </w:p>
  </w:footnote>
  <w:footnote w:type="continuationSeparator" w:id="0">
    <w:p w14:paraId="664990CA" w14:textId="77777777" w:rsidR="00245286" w:rsidRDefault="00245286">
      <w:r>
        <w:continuationSeparator/>
      </w:r>
    </w:p>
  </w:footnote>
  <w:footnote w:id="1">
    <w:p w14:paraId="27BD09AA" w14:textId="07168E1C" w:rsidR="00F82B70" w:rsidRPr="009E1DB8" w:rsidRDefault="00F82B70" w:rsidP="00EA58A9">
      <w:pPr>
        <w:pStyle w:val="FootnoteText"/>
        <w:rPr>
          <w:color w:val="000000"/>
        </w:rPr>
      </w:pPr>
      <w:r w:rsidRPr="001E3B13">
        <w:rPr>
          <w:vertAlign w:val="superscript"/>
        </w:rPr>
        <w:footnoteRef/>
      </w:r>
      <w:r w:rsidRPr="001E3B13">
        <w:t xml:space="preserve"> </w:t>
      </w:r>
      <w:r w:rsidRPr="009E1DB8">
        <w:t>This database was created to our specification by Michael Falk, Community Technical Adviser at Heurist Network</w:t>
      </w:r>
      <w:r w:rsidR="001831F9">
        <w:t xml:space="preserve"> &lt;</w:t>
      </w:r>
      <w:r w:rsidR="001831F9" w:rsidRPr="001831F9">
        <w:t>https://heuristnetwork.org/</w:t>
      </w:r>
      <w:r w:rsidR="001831F9">
        <w:t>&gt;</w:t>
      </w:r>
      <w:r w:rsidR="00467DCA">
        <w:t xml:space="preserve"> [accessed 31 July 2024]</w:t>
      </w:r>
      <w:r w:rsidRPr="009E1DB8">
        <w:t xml:space="preserve">. </w:t>
      </w:r>
      <w:r w:rsidRPr="009E1DB8">
        <w:rPr>
          <w:color w:val="000000"/>
        </w:rPr>
        <w:t xml:space="preserve">We are grateful to Michael Falk and Ian Johnson for their </w:t>
      </w:r>
      <w:r w:rsidRPr="009E1DB8">
        <w:t>labour</w:t>
      </w:r>
      <w:r w:rsidRPr="009E1DB8">
        <w:rPr>
          <w:color w:val="000000"/>
        </w:rPr>
        <w:t xml:space="preserve"> and support</w:t>
      </w:r>
      <w:r w:rsidR="0047129B">
        <w:rPr>
          <w:color w:val="000000"/>
        </w:rPr>
        <w:t>.</w:t>
      </w:r>
    </w:p>
  </w:footnote>
  <w:footnote w:id="2">
    <w:p w14:paraId="000009A7" w14:textId="47963E7E" w:rsidR="00D8320E" w:rsidRPr="009E1DB8" w:rsidRDefault="009F2A53" w:rsidP="00EA58A9">
      <w:pPr>
        <w:pStyle w:val="FootnoteText"/>
      </w:pPr>
      <w:r w:rsidRPr="00697387">
        <w:rPr>
          <w:rStyle w:val="FootnoteReference"/>
        </w:rPr>
        <w:footnoteRef/>
      </w:r>
      <w:r w:rsidRPr="00697387">
        <w:t xml:space="preserve"> </w:t>
      </w:r>
      <w:r w:rsidR="00CB25D7" w:rsidRPr="00697387">
        <w:rPr>
          <w:i/>
          <w:iCs/>
        </w:rPr>
        <w:t>The Mary Hamilton Papers</w:t>
      </w:r>
      <w:r w:rsidRPr="00697387">
        <w:t xml:space="preserve"> is not consistent in the chronological distribution of material</w:t>
      </w:r>
      <w:r w:rsidR="0037505F">
        <w:t>,</w:t>
      </w:r>
      <w:r w:rsidR="00FB46C9">
        <w:t xml:space="preserve"> in that f</w:t>
      </w:r>
      <w:r w:rsidR="00697387" w:rsidRPr="00697387">
        <w:t>if</w:t>
      </w:r>
      <w:r w:rsidRPr="00697387">
        <w:t xml:space="preserve">teen of Hamilton’s </w:t>
      </w:r>
      <w:r w:rsidR="00756DEE" w:rsidRPr="00697387">
        <w:t xml:space="preserve">seventeen </w:t>
      </w:r>
      <w:r w:rsidRPr="00697387">
        <w:t xml:space="preserve">extant </w:t>
      </w:r>
      <w:r w:rsidR="00605167" w:rsidRPr="00697387">
        <w:t>diaries</w:t>
      </w:r>
      <w:r w:rsidRPr="00697387">
        <w:t xml:space="preserve"> date from</w:t>
      </w:r>
      <w:r w:rsidRPr="009E1DB8">
        <w:t xml:space="preserve"> the </w:t>
      </w:r>
      <w:r w:rsidR="00D408B0" w:rsidRPr="009E1DB8">
        <w:t xml:space="preserve">early </w:t>
      </w:r>
      <w:r w:rsidRPr="009E1DB8">
        <w:t>1780s</w:t>
      </w:r>
      <w:r w:rsidR="00D408B0" w:rsidRPr="009E1DB8">
        <w:t>, making it by far the best-evidenced period of her life</w:t>
      </w:r>
      <w:r w:rsidRPr="009E1DB8">
        <w:t>. Neither is it consistent in its spread of correspondence by author: the extant letters written to Mary Hamilton significantly outnumber the extant letters by her.</w:t>
      </w:r>
      <w:r w:rsidR="005D67DD">
        <w:t xml:space="preserve"> For a description of the digital edition, see Denison, </w:t>
      </w:r>
      <w:proofErr w:type="spellStart"/>
      <w:r w:rsidR="005D67DD">
        <w:t>Yáñez</w:t>
      </w:r>
      <w:proofErr w:type="spellEnd"/>
      <w:r w:rsidR="005D67DD">
        <w:t xml:space="preserve">-Bouza and </w:t>
      </w:r>
      <w:proofErr w:type="spellStart"/>
      <w:r w:rsidR="005D67DD" w:rsidRPr="005D67DD">
        <w:t>Oudesluijs</w:t>
      </w:r>
      <w:proofErr w:type="spellEnd"/>
      <w:r w:rsidR="005D67DD">
        <w:t xml:space="preserve"> (2024)</w:t>
      </w:r>
      <w:r w:rsidR="00982F99">
        <w:t xml:space="preserve">, as well as the Introduction article to this special issue by </w:t>
      </w:r>
      <w:r w:rsidR="00982F99" w:rsidRPr="009D0631">
        <w:t>Coulombeau</w:t>
      </w:r>
      <w:r w:rsidR="00982F99">
        <w:t xml:space="preserve">, </w:t>
      </w:r>
      <w:proofErr w:type="spellStart"/>
      <w:r w:rsidR="00982F99">
        <w:t>Yáñez</w:t>
      </w:r>
      <w:proofErr w:type="spellEnd"/>
      <w:r w:rsidR="00982F99">
        <w:t>-Bouza and Denison</w:t>
      </w:r>
      <w:r w:rsidR="005D67DD">
        <w:t>.</w:t>
      </w:r>
    </w:p>
  </w:footnote>
  <w:footnote w:id="3">
    <w:p w14:paraId="3FD27D57" w14:textId="3A19D1C0" w:rsidR="00B87E1C" w:rsidRPr="009E1DB8" w:rsidRDefault="00B87E1C" w:rsidP="00253F69">
      <w:pPr>
        <w:pStyle w:val="FootnoteText"/>
      </w:pPr>
      <w:r w:rsidRPr="00605A9E">
        <w:rPr>
          <w:rStyle w:val="FootnoteReference"/>
        </w:rPr>
        <w:footnoteRef/>
      </w:r>
      <w:r w:rsidRPr="009E1DB8">
        <w:t xml:space="preserve"> </w:t>
      </w:r>
      <w:r w:rsidR="00F932DE" w:rsidRPr="009E1DB8">
        <w:t xml:space="preserve">We excluded from scope the small amount of </w:t>
      </w:r>
      <w:r w:rsidR="00605167">
        <w:t>archival material</w:t>
      </w:r>
      <w:r w:rsidR="00F932DE" w:rsidRPr="009E1DB8">
        <w:t xml:space="preserve"> written in a language other than English</w:t>
      </w:r>
      <w:r w:rsidR="00F932DE" w:rsidRPr="002177A7">
        <w:t>.</w:t>
      </w:r>
      <w:r w:rsidR="00F932DE" w:rsidRPr="009E1DB8">
        <w:t xml:space="preserve"> </w:t>
      </w:r>
      <w:r w:rsidR="007B7D7D">
        <w:t xml:space="preserve">We also excluded Hamilton’s six manuscript books, since, among other reasons, their contents were often very difficult to date (for an overview </w:t>
      </w:r>
      <w:r w:rsidR="00477231">
        <w:t xml:space="preserve">see Coulombeau </w:t>
      </w:r>
      <w:r w:rsidR="007B7D7D">
        <w:t>in preparation</w:t>
      </w:r>
      <w:r w:rsidR="00F00A5E">
        <w:t>)</w:t>
      </w:r>
      <w:r w:rsidR="007B7D7D">
        <w:t xml:space="preserve">. </w:t>
      </w:r>
      <w:r w:rsidRPr="009E1DB8">
        <w:t xml:space="preserve">Throughout this article, we </w:t>
      </w:r>
      <w:r w:rsidR="007223AC" w:rsidRPr="009E1DB8">
        <w:t>frequently</w:t>
      </w:r>
      <w:r w:rsidRPr="009E1DB8">
        <w:t xml:space="preserve"> quote</w:t>
      </w:r>
      <w:r w:rsidR="007223AC" w:rsidRPr="009E1DB8">
        <w:t xml:space="preserve"> individual</w:t>
      </w:r>
      <w:r w:rsidRPr="009E1DB8">
        <w:t xml:space="preserve"> diaries or letters which fall out</w:t>
      </w:r>
      <w:r w:rsidR="000A7C30">
        <w:t>side</w:t>
      </w:r>
      <w:r w:rsidRPr="009E1DB8">
        <w:t xml:space="preserve"> our chronological scope</w:t>
      </w:r>
      <w:r w:rsidR="00F932DE" w:rsidRPr="009E1DB8">
        <w:t xml:space="preserve"> </w:t>
      </w:r>
      <w:r w:rsidRPr="009E1DB8">
        <w:t xml:space="preserve">where </w:t>
      </w:r>
      <w:r w:rsidR="000A7C30">
        <w:t xml:space="preserve">doing so </w:t>
      </w:r>
      <w:r w:rsidR="007223AC" w:rsidRPr="009E1DB8">
        <w:t>can</w:t>
      </w:r>
      <w:r w:rsidRPr="009E1DB8">
        <w:t xml:space="preserve"> embellish </w:t>
      </w:r>
      <w:r w:rsidR="00F932DE" w:rsidRPr="009E1DB8">
        <w:t>or contextual</w:t>
      </w:r>
      <w:r w:rsidR="00F27C43">
        <w:t>ize</w:t>
      </w:r>
      <w:r w:rsidR="00F932DE" w:rsidRPr="009E1DB8">
        <w:t xml:space="preserve"> </w:t>
      </w:r>
      <w:r w:rsidRPr="009E1DB8">
        <w:t>our findings.</w:t>
      </w:r>
    </w:p>
  </w:footnote>
  <w:footnote w:id="4">
    <w:p w14:paraId="44E6261B" w14:textId="347390B2" w:rsidR="00EC27D8" w:rsidRDefault="00EC27D8">
      <w:pPr>
        <w:pStyle w:val="FootnoteText"/>
      </w:pPr>
      <w:r>
        <w:rPr>
          <w:rStyle w:val="FootnoteReference"/>
        </w:rPr>
        <w:footnoteRef/>
      </w:r>
      <w:r>
        <w:t xml:space="preserve"> We also examined the </w:t>
      </w:r>
      <w:r w:rsidRPr="00B06C1F">
        <w:t>Reading Experience Database</w:t>
      </w:r>
      <w:r>
        <w:t xml:space="preserve"> (</w:t>
      </w:r>
      <w:r w:rsidRPr="001A0978">
        <w:rPr>
          <w:i/>
          <w:iCs/>
        </w:rPr>
        <w:t>RED</w:t>
      </w:r>
      <w:r>
        <w:t>,</w:t>
      </w:r>
      <w:r w:rsidR="009B233D">
        <w:t xml:space="preserve"> &lt;</w:t>
      </w:r>
      <w:r w:rsidR="009B233D" w:rsidRPr="009B233D">
        <w:t>https://www.open.ac.uk/Arts/reading/UK/</w:t>
      </w:r>
      <w:r w:rsidR="009B233D">
        <w:t>&gt;</w:t>
      </w:r>
      <w:r w:rsidR="00467DCA">
        <w:t xml:space="preserve"> [accessed 31 July 2024]</w:t>
      </w:r>
      <w:r>
        <w:t xml:space="preserve">). Conversations with members of the project team at </w:t>
      </w:r>
      <w:r w:rsidRPr="001A0978">
        <w:rPr>
          <w:i/>
          <w:iCs/>
        </w:rPr>
        <w:t>READ-IT</w:t>
      </w:r>
      <w:r>
        <w:t xml:space="preserve"> who had also been involved with the </w:t>
      </w:r>
      <w:r w:rsidRPr="001A0978">
        <w:rPr>
          <w:i/>
          <w:iCs/>
        </w:rPr>
        <w:t>RED</w:t>
      </w:r>
      <w:r>
        <w:t xml:space="preserve"> revealed that similar models of reading practice underpinned both projects; it therefore made sense for us to focus on the more recent iteration.</w:t>
      </w:r>
    </w:p>
  </w:footnote>
  <w:footnote w:id="5">
    <w:p w14:paraId="509505E2" w14:textId="1F3A8DF7" w:rsidR="00D3761D" w:rsidRDefault="00D3761D">
      <w:pPr>
        <w:pStyle w:val="FootnoteText"/>
      </w:pPr>
      <w:r>
        <w:rPr>
          <w:rStyle w:val="FootnoteReference"/>
        </w:rPr>
        <w:footnoteRef/>
      </w:r>
      <w:r>
        <w:t xml:space="preserve"> Drawn from </w:t>
      </w:r>
      <w:r w:rsidRPr="00D3761D">
        <w:t>&lt;https://github.com/eureadit/reading-experience-ontology/blob/master/mindmap.pdf&gt; [accessed 31 July 2024]</w:t>
      </w:r>
      <w:r>
        <w:t>.</w:t>
      </w:r>
    </w:p>
  </w:footnote>
  <w:footnote w:id="6">
    <w:p w14:paraId="7CD9B48B" w14:textId="57CA9CA2" w:rsidR="007313F1" w:rsidRPr="009E1DB8" w:rsidRDefault="00F82D9E" w:rsidP="00F34511">
      <w:pPr>
        <w:pStyle w:val="FootnoteText"/>
      </w:pPr>
      <w:r w:rsidRPr="00605A9E">
        <w:rPr>
          <w:rStyle w:val="FootnoteReference"/>
        </w:rPr>
        <w:footnoteRef/>
      </w:r>
      <w:r w:rsidRPr="009E1DB8">
        <w:t xml:space="preserve"> See, for example, </w:t>
      </w:r>
      <w:r w:rsidRPr="00A05FF0">
        <w:t>Schellenberg</w:t>
      </w:r>
      <w:r w:rsidR="00A05FF0">
        <w:t xml:space="preserve"> (2016)</w:t>
      </w:r>
      <w:r w:rsidRPr="00A05FF0">
        <w:t xml:space="preserve">, </w:t>
      </w:r>
      <w:r w:rsidR="007313F1" w:rsidRPr="00A05FF0">
        <w:t>Friedman</w:t>
      </w:r>
      <w:r w:rsidR="00CC4838">
        <w:t xml:space="preserve"> (2021)</w:t>
      </w:r>
      <w:r w:rsidR="00923F76">
        <w:t xml:space="preserve">, </w:t>
      </w:r>
      <w:r w:rsidR="00923F76" w:rsidRPr="0041649C">
        <w:t>Schellenberg and Levy</w:t>
      </w:r>
      <w:r w:rsidR="00923F76">
        <w:t xml:space="preserve"> (2021)</w:t>
      </w:r>
      <w:r w:rsidR="00B173AD" w:rsidRPr="00A05FF0">
        <w:t>.</w:t>
      </w:r>
    </w:p>
  </w:footnote>
  <w:footnote w:id="7">
    <w:p w14:paraId="517F17D5" w14:textId="47EBBE17" w:rsidR="00D81C6A" w:rsidRPr="009E1DB8" w:rsidRDefault="00D81C6A" w:rsidP="00837F5B">
      <w:pPr>
        <w:pStyle w:val="FootnoteText"/>
      </w:pPr>
      <w:r w:rsidRPr="00605A9E">
        <w:rPr>
          <w:rStyle w:val="FootnoteReference"/>
        </w:rPr>
        <w:footnoteRef/>
      </w:r>
      <w:r w:rsidRPr="009E1DB8">
        <w:t xml:space="preserve"> </w:t>
      </w:r>
      <w:r w:rsidR="006F2349">
        <w:t>Thes</w:t>
      </w:r>
      <w:r w:rsidR="00AC42E2">
        <w:t>e</w:t>
      </w:r>
      <w:r w:rsidR="006F2349">
        <w:t xml:space="preserve"> are: </w:t>
      </w:r>
      <w:r w:rsidR="0054047D" w:rsidRPr="009E1DB8">
        <w:t>‘History and Geography’, ‘Social Science and Fine Arts’, ‘Medicine, Science and Technology’, ‘Literature and Language’, ‘Religion and Philosophy’, ‘Law’</w:t>
      </w:r>
      <w:r w:rsidR="00173498">
        <w:t>,</w:t>
      </w:r>
      <w:r w:rsidR="0054047D" w:rsidRPr="009E1DB8">
        <w:t xml:space="preserve"> and ‘Reference’</w:t>
      </w:r>
      <w:r w:rsidR="00605167">
        <w:t xml:space="preserve"> (</w:t>
      </w:r>
      <w:r w:rsidR="00605167" w:rsidRPr="00605167">
        <w:rPr>
          <w:i/>
          <w:iCs/>
        </w:rPr>
        <w:t>Eighteenth</w:t>
      </w:r>
      <w:r w:rsidR="00173498">
        <w:rPr>
          <w:i/>
          <w:iCs/>
        </w:rPr>
        <w:t xml:space="preserve"> </w:t>
      </w:r>
      <w:r w:rsidR="00605167" w:rsidRPr="00605167">
        <w:rPr>
          <w:i/>
          <w:iCs/>
        </w:rPr>
        <w:t>Century Collections Online Fact Sheet</w:t>
      </w:r>
      <w:r w:rsidR="00605167">
        <w:t>).</w:t>
      </w:r>
      <w:r w:rsidR="00624853">
        <w:t xml:space="preserve"> Stephen Gregg </w:t>
      </w:r>
      <w:r w:rsidR="006F2349">
        <w:t>(2020: 20</w:t>
      </w:r>
      <w:r w:rsidR="006F2349">
        <w:rPr>
          <w:rFonts w:cs="Times New Roman"/>
        </w:rPr>
        <w:t>–</w:t>
      </w:r>
      <w:r w:rsidR="006F2349">
        <w:t xml:space="preserve">21) </w:t>
      </w:r>
      <w:r w:rsidR="00624853">
        <w:t>notes that th</w:t>
      </w:r>
      <w:r w:rsidR="007B6038">
        <w:t>ese categories are</w:t>
      </w:r>
      <w:r w:rsidR="00624853">
        <w:t xml:space="preserve"> </w:t>
      </w:r>
      <w:r w:rsidR="007B6038">
        <w:t>a</w:t>
      </w:r>
      <w:r w:rsidR="00624853">
        <w:t xml:space="preserve"> legacy of </w:t>
      </w:r>
      <w:r w:rsidR="007B6038">
        <w:t>Rob</w:t>
      </w:r>
      <w:r w:rsidR="00281779">
        <w:t>in</w:t>
      </w:r>
      <w:r w:rsidR="000A7C30">
        <w:t xml:space="preserve"> </w:t>
      </w:r>
      <w:r w:rsidR="007B6038">
        <w:t>Alston’s cataloguing practices in preparing the</w:t>
      </w:r>
      <w:r w:rsidR="00624853">
        <w:t xml:space="preserve"> </w:t>
      </w:r>
      <w:r w:rsidR="009F1371" w:rsidRPr="00C760A8">
        <w:rPr>
          <w:i/>
          <w:iCs/>
        </w:rPr>
        <w:t>Eighteenth-Century Short-Title Catalogue</w:t>
      </w:r>
      <w:r w:rsidR="00624853">
        <w:t xml:space="preserve"> (</w:t>
      </w:r>
      <w:r w:rsidR="007B6038">
        <w:t xml:space="preserve">later, </w:t>
      </w:r>
      <w:r w:rsidR="00A143B4">
        <w:rPr>
          <w:i/>
          <w:iCs/>
        </w:rPr>
        <w:t>English Short-Title Catalogue</w:t>
      </w:r>
      <w:r w:rsidR="00A143B4">
        <w:t>,</w:t>
      </w:r>
      <w:r w:rsidR="00624853">
        <w:t xml:space="preserve"> </w:t>
      </w:r>
      <w:r w:rsidR="00624853" w:rsidRPr="00173498">
        <w:rPr>
          <w:i/>
          <w:iCs/>
        </w:rPr>
        <w:t>ESTC</w:t>
      </w:r>
      <w:r w:rsidR="00624853">
        <w:t>)</w:t>
      </w:r>
      <w:r w:rsidR="007B6038">
        <w:t xml:space="preserve"> for microfilming.</w:t>
      </w:r>
    </w:p>
  </w:footnote>
  <w:footnote w:id="8">
    <w:p w14:paraId="37F8B5A8" w14:textId="6667C5A6" w:rsidR="0052094D" w:rsidRPr="00281779" w:rsidRDefault="0052094D" w:rsidP="00837F5B">
      <w:pPr>
        <w:pStyle w:val="FootnoteText"/>
      </w:pPr>
      <w:r w:rsidRPr="001E3B13">
        <w:rPr>
          <w:rStyle w:val="FootnoteReference"/>
        </w:rPr>
        <w:footnoteRef/>
      </w:r>
      <w:r w:rsidRPr="001E3B13">
        <w:rPr>
          <w:rStyle w:val="FootnoteReference"/>
        </w:rPr>
        <w:t xml:space="preserve"> </w:t>
      </w:r>
      <w:r w:rsidRPr="00493E24">
        <w:rPr>
          <w:highlight w:val="white"/>
        </w:rPr>
        <w:t>This was a non-exclusive process</w:t>
      </w:r>
      <w:r w:rsidR="004C66ED" w:rsidRPr="00493E24">
        <w:rPr>
          <w:highlight w:val="white"/>
        </w:rPr>
        <w:t>:</w:t>
      </w:r>
      <w:r w:rsidRPr="00493E24">
        <w:rPr>
          <w:highlight w:val="white"/>
        </w:rPr>
        <w:t xml:space="preserve"> a reading </w:t>
      </w:r>
      <w:r w:rsidRPr="006F20C7">
        <w:rPr>
          <w:highlight w:val="white"/>
        </w:rPr>
        <w:t>resource could</w:t>
      </w:r>
      <w:r w:rsidR="00621F7F" w:rsidRPr="006F20C7">
        <w:rPr>
          <w:highlight w:val="white"/>
        </w:rPr>
        <w:t xml:space="preserve"> register </w:t>
      </w:r>
      <w:r w:rsidRPr="006F20C7">
        <w:rPr>
          <w:highlight w:val="white"/>
        </w:rPr>
        <w:t>several terms used to describe it at different points in the corpus</w:t>
      </w:r>
      <w:r w:rsidR="009F4A97" w:rsidRPr="006F20C7">
        <w:t>.</w:t>
      </w:r>
      <w:r w:rsidRPr="006F20C7">
        <w:t xml:space="preserve"> As Burrows points out, this is one limitation of such an approach</w:t>
      </w:r>
      <w:r w:rsidR="00151B77" w:rsidRPr="006F20C7">
        <w:t>:</w:t>
      </w:r>
      <w:r w:rsidRPr="006F20C7">
        <w:t xml:space="preserve"> </w:t>
      </w:r>
      <w:r w:rsidR="00423161" w:rsidRPr="006F20C7">
        <w:t>‘</w:t>
      </w:r>
      <w:r w:rsidRPr="006F20C7">
        <w:rPr>
          <w:shd w:val="clear" w:color="auto" w:fill="FFFFFF"/>
        </w:rPr>
        <w:t xml:space="preserve">As different books carry different numbers of keywords, some will have more influence on </w:t>
      </w:r>
      <w:r w:rsidRPr="006F20C7">
        <w:t>statistical</w:t>
      </w:r>
      <w:r w:rsidRPr="006F20C7">
        <w:rPr>
          <w:shd w:val="clear" w:color="auto" w:fill="FFFFFF"/>
        </w:rPr>
        <w:t xml:space="preserve"> tables than others</w:t>
      </w:r>
      <w:r w:rsidR="00423161" w:rsidRPr="006F20C7">
        <w:rPr>
          <w:shd w:val="clear" w:color="auto" w:fill="FFFFFF"/>
        </w:rPr>
        <w:t>’</w:t>
      </w:r>
      <w:r w:rsidRPr="006F20C7">
        <w:rPr>
          <w:shd w:val="clear" w:color="auto" w:fill="FFFFFF"/>
        </w:rPr>
        <w:t xml:space="preserve"> </w:t>
      </w:r>
      <w:r w:rsidR="008D410F" w:rsidRPr="006F20C7">
        <w:rPr>
          <w:shd w:val="clear" w:color="auto" w:fill="FFFFFF"/>
        </w:rPr>
        <w:t>(2018</w:t>
      </w:r>
      <w:r w:rsidR="00837F5B" w:rsidRPr="006F20C7">
        <w:rPr>
          <w:shd w:val="clear" w:color="auto" w:fill="FFFFFF"/>
        </w:rPr>
        <w:t>:</w:t>
      </w:r>
      <w:r w:rsidR="008D410F" w:rsidRPr="006F20C7">
        <w:rPr>
          <w:shd w:val="clear" w:color="auto" w:fill="FFFFFF"/>
        </w:rPr>
        <w:t xml:space="preserve"> </w:t>
      </w:r>
      <w:proofErr w:type="spellStart"/>
      <w:r w:rsidR="008D410F" w:rsidRPr="006F20C7">
        <w:rPr>
          <w:shd w:val="clear" w:color="auto" w:fill="FFFFFF"/>
        </w:rPr>
        <w:t>n.p.</w:t>
      </w:r>
      <w:proofErr w:type="spellEnd"/>
      <w:r w:rsidR="008D410F" w:rsidRPr="006F20C7">
        <w:rPr>
          <w:shd w:val="clear" w:color="auto" w:fill="FFFFFF"/>
        </w:rPr>
        <w:t>)</w:t>
      </w:r>
      <w:r w:rsidR="00837F5B" w:rsidRPr="006F20C7">
        <w:rPr>
          <w:shd w:val="clear" w:color="auto" w:fill="FFFFFF"/>
        </w:rPr>
        <w:t>.</w:t>
      </w:r>
      <w:r w:rsidR="008D410F" w:rsidRPr="006F20C7">
        <w:rPr>
          <w:shd w:val="clear" w:color="auto" w:fill="FFFFFF"/>
        </w:rPr>
        <w:t xml:space="preserve"> </w:t>
      </w:r>
      <w:r w:rsidR="00281779" w:rsidRPr="006F20C7">
        <w:rPr>
          <w:shd w:val="clear" w:color="auto" w:fill="FFFFFF"/>
        </w:rPr>
        <w:t xml:space="preserve">Of </w:t>
      </w:r>
      <w:r w:rsidR="00EF4E8E" w:rsidRPr="006F20C7">
        <w:rPr>
          <w:shd w:val="clear" w:color="auto" w:fill="FFFFFF"/>
        </w:rPr>
        <w:t xml:space="preserve">368 </w:t>
      </w:r>
      <w:r w:rsidR="006F2349" w:rsidRPr="006F20C7">
        <w:rPr>
          <w:shd w:val="clear" w:color="auto" w:fill="FFFFFF"/>
        </w:rPr>
        <w:t>r</w:t>
      </w:r>
      <w:r w:rsidR="00EF4E8E" w:rsidRPr="006F20C7">
        <w:rPr>
          <w:shd w:val="clear" w:color="auto" w:fill="FFFFFF"/>
        </w:rPr>
        <w:t xml:space="preserve">esources in the database, </w:t>
      </w:r>
      <w:r w:rsidR="00AA683B" w:rsidRPr="006F20C7">
        <w:rPr>
          <w:shd w:val="clear" w:color="auto" w:fill="FFFFFF"/>
        </w:rPr>
        <w:t>forty-seven</w:t>
      </w:r>
      <w:r w:rsidR="00EF4E8E" w:rsidRPr="006F20C7">
        <w:rPr>
          <w:shd w:val="clear" w:color="auto" w:fill="FFFFFF"/>
        </w:rPr>
        <w:t xml:space="preserve"> have two keywords, and </w:t>
      </w:r>
      <w:r w:rsidR="00AA683B" w:rsidRPr="006F20C7">
        <w:rPr>
          <w:shd w:val="clear" w:color="auto" w:fill="FFFFFF"/>
        </w:rPr>
        <w:t>six</w:t>
      </w:r>
      <w:r w:rsidR="00EF4E8E" w:rsidRPr="006F20C7">
        <w:rPr>
          <w:shd w:val="clear" w:color="auto" w:fill="FFFFFF"/>
        </w:rPr>
        <w:t xml:space="preserve"> have three</w:t>
      </w:r>
      <w:r w:rsidR="00281779" w:rsidRPr="006F20C7">
        <w:rPr>
          <w:shd w:val="clear" w:color="auto" w:fill="FFFFFF"/>
        </w:rPr>
        <w:t>.</w:t>
      </w:r>
      <w:r w:rsidR="000A7C30" w:rsidRPr="006F20C7">
        <w:rPr>
          <w:shd w:val="clear" w:color="auto" w:fill="FFFFFF"/>
        </w:rPr>
        <w:t xml:space="preserve"> This should be borne in mind when assessing our results.</w:t>
      </w:r>
    </w:p>
  </w:footnote>
  <w:footnote w:id="9">
    <w:p w14:paraId="67B885EE" w14:textId="77777777" w:rsidR="00467DCA" w:rsidRPr="009E1DB8" w:rsidRDefault="00467DCA" w:rsidP="00467DCA">
      <w:pPr>
        <w:pStyle w:val="FootnoteText"/>
      </w:pPr>
      <w:r w:rsidRPr="001E3B13">
        <w:rPr>
          <w:rStyle w:val="FootnoteReference"/>
        </w:rPr>
        <w:footnoteRef/>
      </w:r>
      <w:r w:rsidRPr="001E3B13">
        <w:rPr>
          <w:rStyle w:val="FootnoteReference"/>
        </w:rPr>
        <w:t xml:space="preserve"> </w:t>
      </w:r>
      <w:r w:rsidRPr="009E1DB8">
        <w:t>Obtained via</w:t>
      </w:r>
      <w:r>
        <w:t xml:space="preserve"> &lt;</w:t>
      </w:r>
      <w:r w:rsidRPr="007B2665">
        <w:t>https://www.freewordcloudgenerator.com/</w:t>
      </w:r>
      <w:r w:rsidRPr="00AE0A0F">
        <w:t>generatewordcloud&gt; [accessed 1 July 2024].</w:t>
      </w:r>
      <w:r w:rsidRPr="009E1DB8">
        <w:t xml:space="preserve"> Several multi-word entries, where we needed to qualify the nature of a term, have been rendered as portmanteaus in order to avoid confusing the </w:t>
      </w:r>
      <w:proofErr w:type="spellStart"/>
      <w:r w:rsidRPr="009E1DB8">
        <w:t>WordCloud</w:t>
      </w:r>
      <w:proofErr w:type="spellEnd"/>
      <w:r w:rsidRPr="009E1DB8">
        <w:t xml:space="preserve"> generator</w:t>
      </w:r>
      <w:r>
        <w:t>;</w:t>
      </w:r>
      <w:r w:rsidRPr="009E1DB8">
        <w:t xml:space="preserve"> e.g. ‘Manuscript</w:t>
      </w:r>
      <w:r>
        <w:t xml:space="preserve"> b</w:t>
      </w:r>
      <w:r w:rsidRPr="009E1DB8">
        <w:t>ook’, ‘Paper</w:t>
      </w:r>
      <w:r>
        <w:t xml:space="preserve"> [N</w:t>
      </w:r>
      <w:r w:rsidRPr="009E1DB8">
        <w:t>ewspaper’</w:t>
      </w:r>
      <w:r>
        <w:t>],</w:t>
      </w:r>
      <w:r w:rsidRPr="009E1DB8">
        <w:t xml:space="preserve"> and ‘Chapter</w:t>
      </w:r>
      <w:r>
        <w:t xml:space="preserve"> [b</w:t>
      </w:r>
      <w:r w:rsidRPr="009E1DB8">
        <w:t>iblical</w:t>
      </w:r>
      <w:r>
        <w:t>]</w:t>
      </w:r>
      <w:r w:rsidRPr="009E1DB8">
        <w:t>’. Terms used to describe other people’s reading material in the corpus (but not Hamilton’s) were: ‘Comedy’, ‘Eclogue’, ‘Epigram’, ‘Inscription’, ‘Journal’, ‘Novella’, ‘Pamphlet’, ‘Pastoral’, ‘Psalm’, ‘Review’, ‘Romance’, ‘Scripture’, ‘Song’, ‘Tale’, ‘Tour’, ‘Tragedy’</w:t>
      </w:r>
      <w:r>
        <w:t>,</w:t>
      </w:r>
      <w:r w:rsidRPr="009E1DB8">
        <w:t xml:space="preserve"> and ‘Treatise’. </w:t>
      </w:r>
    </w:p>
  </w:footnote>
  <w:footnote w:id="10">
    <w:p w14:paraId="3A2E4545" w14:textId="227D84A1" w:rsidR="004C66ED" w:rsidRDefault="004C66ED">
      <w:pPr>
        <w:pStyle w:val="FootnoteText"/>
      </w:pPr>
      <w:r>
        <w:rPr>
          <w:rStyle w:val="FootnoteReference"/>
        </w:rPr>
        <w:footnoteRef/>
      </w:r>
      <w:r w:rsidRPr="00BA3BA5">
        <w:t xml:space="preserve"> </w:t>
      </w:r>
      <w:r w:rsidR="003C08ED" w:rsidRPr="00BA3BA5">
        <w:t>In Table 1, 4</w:t>
      </w:r>
      <w:r w:rsidRPr="00BA3BA5">
        <w:t xml:space="preserve">17 is </w:t>
      </w:r>
      <w:r>
        <w:t>the number of reading experiences</w:t>
      </w:r>
      <w:r w:rsidR="003C08ED">
        <w:t xml:space="preserve"> </w:t>
      </w:r>
      <w:r>
        <w:t xml:space="preserve">out of the 552 total </w:t>
      </w:r>
      <w:r w:rsidR="00BA3BA5">
        <w:t>instances</w:t>
      </w:r>
      <w:r>
        <w:t xml:space="preserve"> in the database.</w:t>
      </w:r>
      <w:r w:rsidR="003C08ED">
        <w:t xml:space="preserve"> Prose, poetry</w:t>
      </w:r>
      <w:r w:rsidR="00BA3BA5">
        <w:t>,</w:t>
      </w:r>
      <w:r w:rsidR="003C08ED">
        <w:t xml:space="preserve"> and drama add to 381 </w:t>
      </w:r>
      <w:r w:rsidR="00BA3BA5">
        <w:t>experiences</w:t>
      </w:r>
      <w:r w:rsidR="003C08ED">
        <w:t xml:space="preserve">; the remaining </w:t>
      </w:r>
      <w:r w:rsidR="00E25685">
        <w:t xml:space="preserve">thirty-six </w:t>
      </w:r>
      <w:r w:rsidR="00B30378">
        <w:t xml:space="preserve">(9%) pertain to other </w:t>
      </w:r>
      <w:r w:rsidR="002F1C4B">
        <w:t>ways of understanding the reading resource</w:t>
      </w:r>
      <w:r w:rsidR="00B30378">
        <w:t xml:space="preserve">, namely </w:t>
      </w:r>
      <w:r w:rsidR="00B30378" w:rsidRPr="004C66ED">
        <w:t>‘</w:t>
      </w:r>
      <w:r w:rsidR="00B30378">
        <w:t>B</w:t>
      </w:r>
      <w:r w:rsidR="00B30378" w:rsidRPr="004C66ED">
        <w:t>ook’, ‘</w:t>
      </w:r>
      <w:r w:rsidR="00B30378">
        <w:t>Li</w:t>
      </w:r>
      <w:r w:rsidR="00B30378" w:rsidRPr="004C66ED">
        <w:t>ne’, ‘</w:t>
      </w:r>
      <w:r w:rsidR="00B30378">
        <w:t>M</w:t>
      </w:r>
      <w:r w:rsidR="00B30378" w:rsidRPr="004C66ED">
        <w:t>anuscript’, ‘</w:t>
      </w:r>
      <w:r w:rsidR="00B30378">
        <w:t>M</w:t>
      </w:r>
      <w:r w:rsidR="00B30378" w:rsidRPr="004C66ED">
        <w:t>anuscript book’, ‘</w:t>
      </w:r>
      <w:r w:rsidR="00B30378">
        <w:t>P</w:t>
      </w:r>
      <w:r w:rsidR="00B30378" w:rsidRPr="004C66ED">
        <w:t>iece’, ‘</w:t>
      </w:r>
      <w:r w:rsidR="00B30378">
        <w:t>P</w:t>
      </w:r>
      <w:r w:rsidR="00B30378" w:rsidRPr="004C66ED">
        <w:t>rint’, ‘</w:t>
      </w:r>
      <w:r w:rsidR="00B30378">
        <w:t>T</w:t>
      </w:r>
      <w:r w:rsidR="00B30378" w:rsidRPr="004C66ED">
        <w:t xml:space="preserve">ranslation’, </w:t>
      </w:r>
      <w:r w:rsidR="00B30378">
        <w:t xml:space="preserve">and </w:t>
      </w:r>
      <w:r w:rsidR="00B30378" w:rsidRPr="004C66ED">
        <w:t>‘</w:t>
      </w:r>
      <w:r w:rsidR="00B30378">
        <w:t>W</w:t>
      </w:r>
      <w:r w:rsidR="00B30378" w:rsidRPr="004C66ED">
        <w:t>ork’.</w:t>
      </w:r>
    </w:p>
  </w:footnote>
  <w:footnote w:id="11">
    <w:p w14:paraId="45645544" w14:textId="291E2AA5" w:rsidR="00AE0A0F" w:rsidRDefault="00AE0A0F">
      <w:pPr>
        <w:pStyle w:val="FootnoteText"/>
      </w:pPr>
      <w:r>
        <w:rPr>
          <w:rStyle w:val="FootnoteReference"/>
        </w:rPr>
        <w:footnoteRef/>
      </w:r>
      <w:r>
        <w:t xml:space="preserve"> For an interesting exception, see the database-in-progress described in Friedman (2021).</w:t>
      </w:r>
    </w:p>
  </w:footnote>
  <w:footnote w:id="12">
    <w:p w14:paraId="175EACF4" w14:textId="1355B7AA" w:rsidR="00281779" w:rsidRPr="00281779" w:rsidRDefault="00281779" w:rsidP="00895DC7">
      <w:pPr>
        <w:pStyle w:val="FootnoteText"/>
      </w:pPr>
      <w:r w:rsidRPr="000A3F80">
        <w:rPr>
          <w:rStyle w:val="FootnoteReference"/>
        </w:rPr>
        <w:footnoteRef/>
      </w:r>
      <w:r w:rsidRPr="000A3F80">
        <w:rPr>
          <w:rStyle w:val="FootnoteReference"/>
        </w:rPr>
        <w:t xml:space="preserve"> </w:t>
      </w:r>
      <w:r w:rsidRPr="00281779">
        <w:t xml:space="preserve">These reasons include texts published anonymously, </w:t>
      </w:r>
      <w:r w:rsidRPr="00895DC7">
        <w:t>texts</w:t>
      </w:r>
      <w:r w:rsidRPr="00281779">
        <w:t xml:space="preserve"> for which Hamilton does not specify an author, and the fact that </w:t>
      </w:r>
      <w:r>
        <w:t>complex weighting would be required to account for the frequenc</w:t>
      </w:r>
      <w:r w:rsidR="00B81E34">
        <w:t>ies</w:t>
      </w:r>
      <w:r>
        <w:t xml:space="preserve"> with which texts were read.</w:t>
      </w:r>
      <w:r w:rsidR="009C5FFB">
        <w:t xml:space="preserve"> </w:t>
      </w:r>
    </w:p>
  </w:footnote>
  <w:footnote w:id="13">
    <w:p w14:paraId="0541E5EA" w14:textId="6DAC6865" w:rsidR="00EC27D8" w:rsidRDefault="00EC27D8">
      <w:pPr>
        <w:pStyle w:val="FootnoteText"/>
      </w:pPr>
      <w:r>
        <w:rPr>
          <w:rStyle w:val="FootnoteReference"/>
        </w:rPr>
        <w:footnoteRef/>
      </w:r>
      <w:r>
        <w:t xml:space="preserve"> In their contribution to this special issue, </w:t>
      </w:r>
      <w:r w:rsidR="009B2264">
        <w:t xml:space="preserve">Denison and </w:t>
      </w:r>
      <w:proofErr w:type="spellStart"/>
      <w:r w:rsidR="009B2264">
        <w:t>Oudesluijs</w:t>
      </w:r>
      <w:proofErr w:type="spellEnd"/>
      <w:r w:rsidR="009B2264">
        <w:t xml:space="preserve"> find </w:t>
      </w:r>
      <w:r>
        <w:t xml:space="preserve">that Delany is Hamilton’s third closest </w:t>
      </w:r>
      <w:r w:rsidRPr="00EC27D8">
        <w:t>network neighbour (by tie strength)</w:t>
      </w:r>
      <w:r>
        <w:t xml:space="preserve"> during the Clarges period (which they define as </w:t>
      </w:r>
      <w:r w:rsidRPr="00EC27D8">
        <w:t>December 1782–July 1785</w:t>
      </w:r>
      <w:r>
        <w:t>): she is only surpassed by the Clarke sisters, with whom Hamilton actually lived.</w:t>
      </w:r>
    </w:p>
  </w:footnote>
  <w:footnote w:id="14">
    <w:p w14:paraId="786B4147" w14:textId="1B65DCB7" w:rsidR="00792680" w:rsidRPr="009E1DB8" w:rsidRDefault="00792680" w:rsidP="00792680">
      <w:pPr>
        <w:pStyle w:val="FootnoteText"/>
      </w:pPr>
      <w:r w:rsidRPr="00605A9E">
        <w:rPr>
          <w:rStyle w:val="FootnoteReference"/>
        </w:rPr>
        <w:footnoteRef/>
      </w:r>
      <w:r w:rsidRPr="009E1DB8">
        <w:t xml:space="preserve"> Hamilton also admired Elizabeth Carter</w:t>
      </w:r>
      <w:r>
        <w:t>’s style</w:t>
      </w:r>
      <w:r w:rsidRPr="009E1DB8">
        <w:t xml:space="preserve"> (</w:t>
      </w:r>
      <w:r>
        <w:t>‘</w:t>
      </w:r>
      <w:r w:rsidRPr="009E1DB8">
        <w:t>her letters are quite a treasure they are so characteristic</w:t>
      </w:r>
      <w:r>
        <w:t>’</w:t>
      </w:r>
      <w:r w:rsidRPr="009E1DB8">
        <w:t>, HAM/2/10</w:t>
      </w:r>
      <w:r w:rsidR="00FC1962">
        <w:t>:</w:t>
      </w:r>
      <w:r>
        <w:t xml:space="preserve"> </w:t>
      </w:r>
      <w:r w:rsidRPr="009E1DB8">
        <w:t>130) and Elizabeth Vesey’s (</w:t>
      </w:r>
      <w:r>
        <w:t>‘</w:t>
      </w:r>
      <w:r w:rsidR="006B63D8">
        <w:t>s</w:t>
      </w:r>
      <w:r w:rsidRPr="009E1DB8">
        <w:t xml:space="preserve">o much fine </w:t>
      </w:r>
      <w:r w:rsidRPr="00A05136">
        <w:t>imagination</w:t>
      </w:r>
      <w:r w:rsidRPr="009E1DB8">
        <w:t xml:space="preserve"> – yet so natural &amp; so characteristic</w:t>
      </w:r>
      <w:r w:rsidR="006B63D8">
        <w:t>.</w:t>
      </w:r>
      <w:r w:rsidRPr="009E1DB8">
        <w:t xml:space="preserve"> so entirely </w:t>
      </w:r>
      <w:r w:rsidRPr="002F1C4B">
        <w:rPr>
          <w:u w:val="single"/>
        </w:rPr>
        <w:t xml:space="preserve">from </w:t>
      </w:r>
      <w:r w:rsidR="006B63D8" w:rsidRPr="002F1C4B">
        <w:rPr>
          <w:u w:val="single"/>
        </w:rPr>
        <w:t>y</w:t>
      </w:r>
      <w:r w:rsidR="006B63D8" w:rsidRPr="002F1C4B">
        <w:rPr>
          <w:u w:val="single"/>
          <w:vertAlign w:val="superscript"/>
        </w:rPr>
        <w:t>e</w:t>
      </w:r>
      <w:r w:rsidR="006B63D8" w:rsidRPr="002F1C4B">
        <w:rPr>
          <w:u w:val="single"/>
        </w:rPr>
        <w:t>:</w:t>
      </w:r>
      <w:r w:rsidRPr="002F1C4B">
        <w:rPr>
          <w:u w:val="single"/>
        </w:rPr>
        <w:t xml:space="preserve"> heart</w:t>
      </w:r>
      <w:r w:rsidRPr="00464813">
        <w:t>’, HAM/2/13</w:t>
      </w:r>
      <w:r w:rsidR="00FC1962" w:rsidRPr="00464813">
        <w:t>:</w:t>
      </w:r>
      <w:r w:rsidRPr="00464813">
        <w:t xml:space="preserve"> 36).</w:t>
      </w:r>
    </w:p>
  </w:footnote>
  <w:footnote w:id="15">
    <w:p w14:paraId="63A7700C" w14:textId="2869C363" w:rsidR="002C5FBB" w:rsidRPr="009E1DB8" w:rsidRDefault="002C5FBB" w:rsidP="00E33130">
      <w:pPr>
        <w:pStyle w:val="FootnoteText"/>
      </w:pPr>
      <w:r w:rsidRPr="00605A9E">
        <w:rPr>
          <w:rStyle w:val="FootnoteReference"/>
        </w:rPr>
        <w:footnoteRef/>
      </w:r>
      <w:r w:rsidRPr="009E1DB8">
        <w:t xml:space="preserve"> </w:t>
      </w:r>
      <w:r w:rsidR="00FC3E6C" w:rsidRPr="009E1DB8">
        <w:t xml:space="preserve">The </w:t>
      </w:r>
      <w:r w:rsidR="003B74C6" w:rsidRPr="009E1DB8">
        <w:t xml:space="preserve">Clarges Street </w:t>
      </w:r>
      <w:r w:rsidR="00FC3E6C" w:rsidRPr="009E1DB8">
        <w:t xml:space="preserve">house was leased from </w:t>
      </w:r>
      <w:r w:rsidR="003B74C6" w:rsidRPr="009E1DB8">
        <w:t xml:space="preserve">the Yorkshire clergyman </w:t>
      </w:r>
      <w:r w:rsidR="00FC3E6C" w:rsidRPr="009E1DB8">
        <w:t>Sir Richard Rycroft</w:t>
      </w:r>
      <w:r w:rsidR="003B74C6" w:rsidRPr="009E1DB8">
        <w:t xml:space="preserve"> (d.</w:t>
      </w:r>
      <w:r w:rsidR="00AB42A2">
        <w:t xml:space="preserve"> </w:t>
      </w:r>
      <w:r w:rsidR="003B74C6" w:rsidRPr="009E1DB8">
        <w:t>1786)</w:t>
      </w:r>
      <w:r w:rsidR="002A451B" w:rsidRPr="009E1DB8">
        <w:t xml:space="preserve">. </w:t>
      </w:r>
      <w:r w:rsidR="00FC3E6C" w:rsidRPr="009E1DB8">
        <w:t>Hamilton and her housemates were careful about inspecting the lease and querying it</w:t>
      </w:r>
      <w:r w:rsidR="002A451B" w:rsidRPr="009E1DB8">
        <w:t xml:space="preserve"> (</w:t>
      </w:r>
      <w:r w:rsidRPr="009E1DB8">
        <w:t>HAM/2/10</w:t>
      </w:r>
      <w:r w:rsidR="00D46713">
        <w:t>:</w:t>
      </w:r>
      <w:r w:rsidR="00E33130">
        <w:t xml:space="preserve"> </w:t>
      </w:r>
      <w:r w:rsidRPr="009E1DB8">
        <w:t>11</w:t>
      </w:r>
      <w:r w:rsidR="00FC3E6C" w:rsidRPr="009E1DB8">
        <w:t>8</w:t>
      </w:r>
      <w:r w:rsidR="002A451B" w:rsidRPr="009E1DB8">
        <w:t>)</w:t>
      </w:r>
      <w:r w:rsidR="00FC3E6C" w:rsidRPr="009E1DB8">
        <w:t xml:space="preserve">. </w:t>
      </w:r>
      <w:r w:rsidR="00716918" w:rsidRPr="009E1DB8">
        <w:t xml:space="preserve">The three housemates shared the services of </w:t>
      </w:r>
      <w:r w:rsidR="003568CE" w:rsidRPr="009E1DB8">
        <w:t>two maids</w:t>
      </w:r>
      <w:r w:rsidR="00716918" w:rsidRPr="009E1DB8">
        <w:t xml:space="preserve"> and a manservant (the identities of </w:t>
      </w:r>
      <w:r w:rsidR="003568CE" w:rsidRPr="009E1DB8">
        <w:t>the latter</w:t>
      </w:r>
      <w:r w:rsidR="00716918" w:rsidRPr="009E1DB8">
        <w:t xml:space="preserve"> fluctuate over time, suggesting short term </w:t>
      </w:r>
      <w:r w:rsidR="00553B4E">
        <w:t xml:space="preserve">or informal </w:t>
      </w:r>
      <w:r w:rsidR="00716918" w:rsidRPr="009E1DB8">
        <w:t>contracts); after leaving Court</w:t>
      </w:r>
      <w:r w:rsidR="00237A68">
        <w:t xml:space="preserve"> in late 1782,</w:t>
      </w:r>
      <w:r w:rsidR="00716918" w:rsidRPr="009E1DB8">
        <w:t xml:space="preserve"> Hamilton </w:t>
      </w:r>
      <w:r w:rsidR="00423161">
        <w:t>‘</w:t>
      </w:r>
      <w:r w:rsidR="00716918" w:rsidRPr="009E1DB8">
        <w:t>parted from</w:t>
      </w:r>
      <w:r w:rsidR="00423161">
        <w:t>’</w:t>
      </w:r>
      <w:r w:rsidR="00716918" w:rsidRPr="009E1DB8">
        <w:t xml:space="preserve"> her personal maid </w:t>
      </w:r>
      <w:proofErr w:type="spellStart"/>
      <w:r w:rsidR="00716918" w:rsidRPr="009E1DB8">
        <w:t>Goodyar</w:t>
      </w:r>
      <w:proofErr w:type="spellEnd"/>
      <w:r w:rsidR="00716918" w:rsidRPr="009E1DB8">
        <w:t xml:space="preserve"> </w:t>
      </w:r>
      <w:r w:rsidR="00423161">
        <w:t>‘</w:t>
      </w:r>
      <w:r w:rsidR="00716918" w:rsidRPr="009E1DB8">
        <w:t xml:space="preserve">because I could no longer afford to keep </w:t>
      </w:r>
      <w:r w:rsidR="00716918" w:rsidRPr="00237A68">
        <w:t xml:space="preserve">a </w:t>
      </w:r>
      <w:proofErr w:type="spellStart"/>
      <w:r w:rsidR="00716918" w:rsidRPr="00237A68">
        <w:t>Serv</w:t>
      </w:r>
      <w:r w:rsidR="00716918" w:rsidRPr="009917CA">
        <w:rPr>
          <w:vertAlign w:val="superscript"/>
        </w:rPr>
        <w:t>t</w:t>
      </w:r>
      <w:proofErr w:type="spellEnd"/>
      <w:r w:rsidR="007A1039">
        <w:t>.</w:t>
      </w:r>
      <w:r w:rsidR="00716918" w:rsidRPr="00237A68">
        <w:t xml:space="preserve"> </w:t>
      </w:r>
      <w:r w:rsidR="00716918" w:rsidRPr="009917CA">
        <w:rPr>
          <w:u w:val="single"/>
        </w:rPr>
        <w:t>in that Stile</w:t>
      </w:r>
      <w:r w:rsidR="00423161">
        <w:t>’</w:t>
      </w:r>
      <w:r w:rsidR="00716918" w:rsidRPr="009E1DB8">
        <w:t xml:space="preserve"> (HAM/2/8</w:t>
      </w:r>
      <w:r w:rsidR="00D46713">
        <w:t>:</w:t>
      </w:r>
      <w:r w:rsidR="00E33130">
        <w:t xml:space="preserve"> </w:t>
      </w:r>
      <w:r w:rsidR="00716918" w:rsidRPr="009E1DB8">
        <w:t xml:space="preserve">83). </w:t>
      </w:r>
      <w:r w:rsidR="00FC3E6C" w:rsidRPr="009E1DB8">
        <w:t xml:space="preserve">The </w:t>
      </w:r>
      <w:r w:rsidR="009E1DB8">
        <w:t xml:space="preserve">living </w:t>
      </w:r>
      <w:r w:rsidR="00FC3E6C" w:rsidRPr="009E1DB8">
        <w:t>arrangement between Hamilton and the Clarke sisters is described in detail by Frances Burney</w:t>
      </w:r>
      <w:r w:rsidR="009917CA">
        <w:t>:</w:t>
      </w:r>
      <w:r w:rsidR="00716918" w:rsidRPr="009E1DB8">
        <w:t xml:space="preserve"> see </w:t>
      </w:r>
      <w:r w:rsidR="00567AB2">
        <w:t xml:space="preserve">the letter from </w:t>
      </w:r>
      <w:r w:rsidR="003B74C6" w:rsidRPr="009E1DB8">
        <w:t>Burney to Hester Maria Thrale, 12 March 1784</w:t>
      </w:r>
      <w:r w:rsidR="00567AB2">
        <w:t xml:space="preserve"> (</w:t>
      </w:r>
      <w:r w:rsidR="00357DAF">
        <w:t xml:space="preserve">Sabor </w:t>
      </w:r>
      <w:r w:rsidR="00567AB2">
        <w:t>and others</w:t>
      </w:r>
      <w:r w:rsidR="00357DAF">
        <w:t xml:space="preserve"> 2015</w:t>
      </w:r>
      <w:r w:rsidR="00967246">
        <w:rPr>
          <w:rFonts w:cs="Times New Roman"/>
        </w:rPr>
        <w:t>–</w:t>
      </w:r>
      <w:r w:rsidR="00357DAF">
        <w:t>2018</w:t>
      </w:r>
      <w:r w:rsidR="00967246">
        <w:t>:</w:t>
      </w:r>
      <w:r w:rsidR="003B74C6" w:rsidRPr="009E1DB8">
        <w:t xml:space="preserve"> </w:t>
      </w:r>
      <w:r w:rsidR="00D46713">
        <w:t xml:space="preserve">vol. </w:t>
      </w:r>
      <w:r w:rsidR="003B74C6" w:rsidRPr="009E1DB8">
        <w:t>1</w:t>
      </w:r>
      <w:r w:rsidR="00967246">
        <w:t xml:space="preserve">, </w:t>
      </w:r>
      <w:r w:rsidR="003B74C6" w:rsidRPr="009E1DB8">
        <w:t>34</w:t>
      </w:r>
      <w:r w:rsidR="00567AB2">
        <w:t>)</w:t>
      </w:r>
      <w:r w:rsidR="003B74C6" w:rsidRPr="009E1DB8">
        <w:t>.</w:t>
      </w:r>
    </w:p>
  </w:footnote>
  <w:footnote w:id="16">
    <w:p w14:paraId="38417F7C" w14:textId="450E030B" w:rsidR="00561352" w:rsidRPr="009E1DB8" w:rsidRDefault="00FD0488" w:rsidP="001366DA">
      <w:pPr>
        <w:pStyle w:val="FootnoteText"/>
      </w:pPr>
      <w:r w:rsidRPr="00605A9E">
        <w:rPr>
          <w:rStyle w:val="FootnoteReference"/>
        </w:rPr>
        <w:footnoteRef/>
      </w:r>
      <w:r w:rsidRPr="009E1DB8">
        <w:t xml:space="preserve"> </w:t>
      </w:r>
      <w:r w:rsidR="00423161">
        <w:t>‘</w:t>
      </w:r>
      <w:r w:rsidR="00561352" w:rsidRPr="009E1DB8">
        <w:t xml:space="preserve">I have too small a fortune to enable me to bear </w:t>
      </w:r>
      <w:r w:rsidR="007A1039">
        <w:t>y</w:t>
      </w:r>
      <w:r w:rsidR="007A1039" w:rsidRPr="009917CA">
        <w:rPr>
          <w:vertAlign w:val="superscript"/>
        </w:rPr>
        <w:t>e</w:t>
      </w:r>
      <w:r w:rsidR="007A1039">
        <w:t>.</w:t>
      </w:r>
      <w:r w:rsidR="00561352" w:rsidRPr="009E1DB8">
        <w:t xml:space="preserve"> </w:t>
      </w:r>
      <w:proofErr w:type="spellStart"/>
      <w:r w:rsidR="00561352" w:rsidRPr="009E1DB8">
        <w:t>expen</w:t>
      </w:r>
      <w:r w:rsidR="007A1039">
        <w:t>c</w:t>
      </w:r>
      <w:r w:rsidR="00561352" w:rsidRPr="009E1DB8">
        <w:t>e</w:t>
      </w:r>
      <w:proofErr w:type="spellEnd"/>
      <w:r w:rsidR="007A1039">
        <w:t xml:space="preserve"> </w:t>
      </w:r>
      <w:r w:rsidR="00561352" w:rsidRPr="009E1DB8">
        <w:t xml:space="preserve">of dress – but in a </w:t>
      </w:r>
      <w:r w:rsidR="00561352" w:rsidRPr="009917CA">
        <w:rPr>
          <w:u w:val="single"/>
        </w:rPr>
        <w:t>quiet</w:t>
      </w:r>
      <w:r w:rsidR="00561352" w:rsidRPr="009E1DB8">
        <w:t xml:space="preserve"> moderate way</w:t>
      </w:r>
      <w:r w:rsidR="00423161">
        <w:t>’</w:t>
      </w:r>
      <w:r w:rsidR="00561352" w:rsidRPr="009E1DB8">
        <w:t xml:space="preserve"> </w:t>
      </w:r>
      <w:r w:rsidR="005F3DD1">
        <w:rPr>
          <w:rFonts w:cs="Times New Roman"/>
        </w:rPr>
        <w:t>–</w:t>
      </w:r>
      <w:r w:rsidR="005F3DD1">
        <w:t xml:space="preserve"> </w:t>
      </w:r>
      <w:r w:rsidR="00561352" w:rsidRPr="009E1DB8">
        <w:t xml:space="preserve">Hamilton’s cousin Lady Stormont </w:t>
      </w:r>
      <w:r w:rsidR="00561352" w:rsidRPr="001366DA">
        <w:t>recommended</w:t>
      </w:r>
      <w:r w:rsidR="00561352" w:rsidRPr="009E1DB8">
        <w:t xml:space="preserve"> </w:t>
      </w:r>
      <w:r w:rsidR="00694885">
        <w:t>‘her</w:t>
      </w:r>
      <w:r w:rsidR="00561352" w:rsidRPr="009E1DB8">
        <w:t xml:space="preserve"> </w:t>
      </w:r>
      <w:r w:rsidR="00694885">
        <w:t>M</w:t>
      </w:r>
      <w:r w:rsidR="00561352" w:rsidRPr="009E1DB8">
        <w:t>illiner</w:t>
      </w:r>
      <w:r w:rsidR="00694885">
        <w:t>’</w:t>
      </w:r>
      <w:r w:rsidR="00561352" w:rsidRPr="009E1DB8">
        <w:t xml:space="preserve"> and gave Hamilton tips about the current fashions (</w:t>
      </w:r>
      <w:r w:rsidR="00423161">
        <w:t>‘</w:t>
      </w:r>
      <w:r w:rsidR="00561352" w:rsidRPr="009E1DB8">
        <w:t xml:space="preserve">a Black </w:t>
      </w:r>
      <w:r w:rsidR="00561352" w:rsidRPr="009917CA">
        <w:rPr>
          <w:u w:val="single"/>
        </w:rPr>
        <w:t>Velvet</w:t>
      </w:r>
      <w:r w:rsidR="00561352" w:rsidRPr="009E1DB8">
        <w:t xml:space="preserve"> </w:t>
      </w:r>
      <w:r w:rsidR="00561352" w:rsidRPr="009917CA">
        <w:rPr>
          <w:u w:val="single"/>
        </w:rPr>
        <w:t>Body</w:t>
      </w:r>
      <w:r w:rsidR="00423161">
        <w:t>’</w:t>
      </w:r>
      <w:r w:rsidR="002A451B" w:rsidRPr="009E1DB8">
        <w:t>)</w:t>
      </w:r>
      <w:r w:rsidR="00561352" w:rsidRPr="009E1DB8">
        <w:t xml:space="preserve"> but did not go so far as to subsidize her</w:t>
      </w:r>
      <w:r w:rsidR="00181531">
        <w:t xml:space="preserve"> (</w:t>
      </w:r>
      <w:r w:rsidR="00181531" w:rsidRPr="009E1DB8">
        <w:t>HAM/2/8</w:t>
      </w:r>
      <w:r w:rsidR="00D46713">
        <w:t>:</w:t>
      </w:r>
      <w:r w:rsidR="00181531">
        <w:t xml:space="preserve"> </w:t>
      </w:r>
      <w:r w:rsidR="00181531" w:rsidRPr="009E1DB8">
        <w:t>5</w:t>
      </w:r>
      <w:r w:rsidR="00181531">
        <w:t xml:space="preserve">7, </w:t>
      </w:r>
      <w:r w:rsidR="00181531" w:rsidRPr="009E1DB8">
        <w:t>59</w:t>
      </w:r>
      <w:r w:rsidR="00181531">
        <w:t>)</w:t>
      </w:r>
      <w:r w:rsidR="00561352" w:rsidRPr="009E1DB8">
        <w:t>. Anna Maria Clarke</w:t>
      </w:r>
      <w:r w:rsidR="00E01316" w:rsidRPr="009E1DB8">
        <w:t xml:space="preserve"> and </w:t>
      </w:r>
      <w:r w:rsidR="007A02B8">
        <w:t xml:space="preserve">Hamilton’s </w:t>
      </w:r>
      <w:r w:rsidR="00E01316" w:rsidRPr="009E1DB8">
        <w:t>cousin Lady Frances Harpur</w:t>
      </w:r>
      <w:r w:rsidR="00561352" w:rsidRPr="009E1DB8">
        <w:t xml:space="preserve"> kindly came to the rescue: Anna Maria</w:t>
      </w:r>
      <w:r w:rsidR="00181531">
        <w:t xml:space="preserve"> ‘</w:t>
      </w:r>
      <w:r w:rsidR="00561352" w:rsidRPr="009E1DB8">
        <w:t>was so obliging to offer me some black velvet she had by her to save me buying some for my ball dress</w:t>
      </w:r>
      <w:r w:rsidR="008F2353">
        <w:t xml:space="preserve"> &amp;c</w:t>
      </w:r>
      <w:r w:rsidR="00181531">
        <w:t xml:space="preserve">’, and </w:t>
      </w:r>
      <w:r w:rsidR="00B87E1C" w:rsidRPr="009E1DB8">
        <w:t>L</w:t>
      </w:r>
      <w:r w:rsidR="00E01316" w:rsidRPr="009E1DB8">
        <w:t xml:space="preserve">ady Frances </w:t>
      </w:r>
      <w:r w:rsidR="00181531">
        <w:t>‘</w:t>
      </w:r>
      <w:proofErr w:type="spellStart"/>
      <w:r w:rsidR="00E01316" w:rsidRPr="009E1DB8">
        <w:t>offer</w:t>
      </w:r>
      <w:r w:rsidR="00181531">
        <w:t>’</w:t>
      </w:r>
      <w:r w:rsidR="00E01316" w:rsidRPr="009E1DB8">
        <w:t>d</w:t>
      </w:r>
      <w:proofErr w:type="spellEnd"/>
      <w:r w:rsidR="00E01316" w:rsidRPr="009E1DB8">
        <w:t xml:space="preserve"> me some fine </w:t>
      </w:r>
      <w:r w:rsidR="008F2353">
        <w:t>B</w:t>
      </w:r>
      <w:r w:rsidR="00E01316" w:rsidRPr="009E1DB8">
        <w:t xml:space="preserve">uckles for </w:t>
      </w:r>
      <w:r w:rsidR="008F2353">
        <w:t>y</w:t>
      </w:r>
      <w:r w:rsidR="00E01316" w:rsidRPr="009917CA">
        <w:rPr>
          <w:vertAlign w:val="superscript"/>
        </w:rPr>
        <w:t>e</w:t>
      </w:r>
      <w:r w:rsidR="008F2353">
        <w:t>.</w:t>
      </w:r>
      <w:r w:rsidR="00E01316" w:rsidRPr="009E1DB8">
        <w:t xml:space="preserve"> ball </w:t>
      </w:r>
      <w:proofErr w:type="spellStart"/>
      <w:r w:rsidR="00E01316" w:rsidRPr="009E1DB8">
        <w:t>w</w:t>
      </w:r>
      <w:r w:rsidR="00E01316" w:rsidRPr="009917CA">
        <w:rPr>
          <w:vertAlign w:val="superscript"/>
        </w:rPr>
        <w:t>ch</w:t>
      </w:r>
      <w:proofErr w:type="spellEnd"/>
      <w:r w:rsidR="008F2353">
        <w:t>.</w:t>
      </w:r>
      <w:r w:rsidR="00E01316" w:rsidRPr="009E1DB8">
        <w:t xml:space="preserve"> I accepted</w:t>
      </w:r>
      <w:r w:rsidR="00423161">
        <w:t>’</w:t>
      </w:r>
      <w:r w:rsidR="00E01316" w:rsidRPr="009E1DB8">
        <w:t xml:space="preserve"> </w:t>
      </w:r>
      <w:r w:rsidR="002A451B" w:rsidRPr="009E1DB8">
        <w:t>(HAM/2/8</w:t>
      </w:r>
      <w:r w:rsidR="00D46713">
        <w:t>:</w:t>
      </w:r>
      <w:r w:rsidR="008F2353">
        <w:t xml:space="preserve"> 66,</w:t>
      </w:r>
      <w:r w:rsidR="001366DA">
        <w:t xml:space="preserve"> </w:t>
      </w:r>
      <w:r w:rsidR="00716918" w:rsidRPr="00464813">
        <w:t>67</w:t>
      </w:r>
      <w:r w:rsidR="00DA2C7D" w:rsidRPr="00464813">
        <w:t>–</w:t>
      </w:r>
      <w:r w:rsidR="00716918" w:rsidRPr="00464813">
        <w:t>68</w:t>
      </w:r>
      <w:r w:rsidR="00561352" w:rsidRPr="009E1DB8">
        <w:t>)</w:t>
      </w:r>
      <w:r w:rsidR="002A451B" w:rsidRPr="009E1DB8">
        <w:t>.</w:t>
      </w:r>
    </w:p>
  </w:footnote>
  <w:footnote w:id="17">
    <w:p w14:paraId="6B17481B" w14:textId="4597938A" w:rsidR="00DA748F" w:rsidRPr="001366DA" w:rsidRDefault="00DA748F" w:rsidP="001366DA">
      <w:pPr>
        <w:pStyle w:val="FootnoteText"/>
      </w:pPr>
      <w:r w:rsidRPr="00605A9E">
        <w:rPr>
          <w:rStyle w:val="FootnoteReference"/>
        </w:rPr>
        <w:footnoteRef/>
      </w:r>
      <w:r w:rsidRPr="009E1DB8">
        <w:t xml:space="preserve"> This work was Thomas Astle’s </w:t>
      </w:r>
      <w:r w:rsidRPr="00BC3ABB">
        <w:rPr>
          <w:i/>
          <w:iCs/>
        </w:rPr>
        <w:t>T</w:t>
      </w:r>
      <w:r w:rsidRPr="00BC3ABB">
        <w:rPr>
          <w:i/>
          <w:iCs/>
          <w:shd w:val="clear" w:color="auto" w:fill="FFFFFF"/>
        </w:rPr>
        <w:t>he Origin and Progress of Writing</w:t>
      </w:r>
      <w:r w:rsidR="007A02B8">
        <w:rPr>
          <w:i/>
          <w:iCs/>
          <w:shd w:val="clear" w:color="auto" w:fill="FFFFFF"/>
        </w:rPr>
        <w:t xml:space="preserve"> </w:t>
      </w:r>
      <w:r w:rsidR="005F7663">
        <w:rPr>
          <w:shd w:val="clear" w:color="auto" w:fill="FFFFFF"/>
        </w:rPr>
        <w:t>(</w:t>
      </w:r>
      <w:r w:rsidRPr="009E1DB8">
        <w:rPr>
          <w:shd w:val="clear" w:color="auto" w:fill="FFFFFF"/>
        </w:rPr>
        <w:t>London</w:t>
      </w:r>
      <w:r w:rsidR="005F7663">
        <w:rPr>
          <w:shd w:val="clear" w:color="auto" w:fill="FFFFFF"/>
        </w:rPr>
        <w:t>:</w:t>
      </w:r>
      <w:r w:rsidRPr="009E1DB8">
        <w:rPr>
          <w:shd w:val="clear" w:color="auto" w:fill="FFFFFF"/>
        </w:rPr>
        <w:t xml:space="preserve"> </w:t>
      </w:r>
      <w:r w:rsidR="00D46713">
        <w:rPr>
          <w:shd w:val="clear" w:color="auto" w:fill="FFFFFF"/>
        </w:rPr>
        <w:t>P</w:t>
      </w:r>
      <w:r w:rsidRPr="009E1DB8">
        <w:rPr>
          <w:shd w:val="clear" w:color="auto" w:fill="FFFFFF"/>
        </w:rPr>
        <w:t>rinted for the author</w:t>
      </w:r>
      <w:r w:rsidR="005F7663">
        <w:rPr>
          <w:shd w:val="clear" w:color="auto" w:fill="FFFFFF"/>
        </w:rPr>
        <w:t>),</w:t>
      </w:r>
      <w:r w:rsidRPr="009E1DB8">
        <w:rPr>
          <w:shd w:val="clear" w:color="auto" w:fill="FFFFFF"/>
        </w:rPr>
        <w:t xml:space="preserve"> 1784.</w:t>
      </w:r>
    </w:p>
  </w:footnote>
  <w:footnote w:id="18">
    <w:p w14:paraId="7C90D133" w14:textId="27C5C5B6" w:rsidR="003C6FC9" w:rsidRPr="009E1DB8" w:rsidRDefault="003C6FC9" w:rsidP="00297E4B">
      <w:pPr>
        <w:pStyle w:val="FootnoteText"/>
      </w:pPr>
      <w:r w:rsidRPr="00605A9E">
        <w:rPr>
          <w:rStyle w:val="FootnoteReference"/>
        </w:rPr>
        <w:footnoteRef/>
      </w:r>
      <w:r w:rsidRPr="009E1DB8">
        <w:t xml:space="preserve"> She use</w:t>
      </w:r>
      <w:r w:rsidR="007A02B8">
        <w:t>d</w:t>
      </w:r>
      <w:r w:rsidRPr="009E1DB8">
        <w:t xml:space="preserve"> the bookseller Robert Fauld</w:t>
      </w:r>
      <w:r w:rsidR="009355EC">
        <w:t>er</w:t>
      </w:r>
      <w:r w:rsidRPr="009E1DB8">
        <w:t xml:space="preserve"> (</w:t>
      </w:r>
      <w:r w:rsidRPr="00963CA1">
        <w:t>located</w:t>
      </w:r>
      <w:r w:rsidRPr="009E1DB8">
        <w:t xml:space="preserve"> at 42 Bond Street) to procure her some unspecified </w:t>
      </w:r>
      <w:r w:rsidR="00423161">
        <w:t>‘</w:t>
      </w:r>
      <w:r w:rsidRPr="009E1DB8">
        <w:t>Reviews</w:t>
      </w:r>
      <w:r w:rsidR="00423161">
        <w:t>’</w:t>
      </w:r>
      <w:r w:rsidRPr="009E1DB8">
        <w:t xml:space="preserve">, but it is likely this was a </w:t>
      </w:r>
      <w:r w:rsidR="002A451B" w:rsidRPr="009E1DB8">
        <w:t xml:space="preserve">standing </w:t>
      </w:r>
      <w:r w:rsidRPr="00297E4B">
        <w:t>purchase</w:t>
      </w:r>
      <w:r w:rsidR="002A451B" w:rsidRPr="009E1DB8">
        <w:t xml:space="preserve"> – like a newspaper round</w:t>
      </w:r>
      <w:r w:rsidR="0072755B">
        <w:t xml:space="preserve"> – </w:t>
      </w:r>
      <w:r w:rsidRPr="009E1DB8">
        <w:t>rather than a loan</w:t>
      </w:r>
      <w:r w:rsidR="009355EC">
        <w:t xml:space="preserve"> (</w:t>
      </w:r>
      <w:r w:rsidRPr="009E1DB8">
        <w:t>HAM/2/3/1</w:t>
      </w:r>
      <w:r w:rsidR="00D46713">
        <w:t>:</w:t>
      </w:r>
      <w:r w:rsidR="00297E4B">
        <w:t xml:space="preserve"> </w:t>
      </w:r>
      <w:r w:rsidR="009355EC">
        <w:t>15)</w:t>
      </w:r>
      <w:r w:rsidRPr="009E1DB8">
        <w:t>.</w:t>
      </w:r>
    </w:p>
  </w:footnote>
  <w:footnote w:id="19">
    <w:p w14:paraId="08BCD935" w14:textId="4DBAABD7" w:rsidR="00FE2C6C" w:rsidRPr="009E1DB8" w:rsidRDefault="00FE2C6C" w:rsidP="00297E4B">
      <w:pPr>
        <w:pStyle w:val="FootnoteText"/>
      </w:pPr>
      <w:r w:rsidRPr="00C958C3">
        <w:rPr>
          <w:rStyle w:val="FootnoteReference"/>
        </w:rPr>
        <w:footnoteRef/>
      </w:r>
      <w:r w:rsidRPr="00C958C3">
        <w:rPr>
          <w:rStyle w:val="FootnoteReference"/>
        </w:rPr>
        <w:t xml:space="preserve"> </w:t>
      </w:r>
      <w:r w:rsidRPr="009E1DB8">
        <w:t xml:space="preserve">The </w:t>
      </w:r>
      <w:r w:rsidRPr="009E1DB8">
        <w:rPr>
          <w:i/>
          <w:iCs/>
        </w:rPr>
        <w:t>Books and Borrowing</w:t>
      </w:r>
      <w:r w:rsidRPr="009E1DB8">
        <w:t xml:space="preserve"> database </w:t>
      </w:r>
      <w:r w:rsidR="00AB24F7" w:rsidRPr="009E1DB8">
        <w:t xml:space="preserve">confirms that borrowing from </w:t>
      </w:r>
      <w:r w:rsidR="00F04551">
        <w:t xml:space="preserve">Scottish </w:t>
      </w:r>
      <w:r w:rsidR="00AB24F7" w:rsidRPr="009E1DB8">
        <w:t>public libraries during this period was overwhelmingly a plebeian and male-dominated activity</w:t>
      </w:r>
      <w:r w:rsidR="00AB24F7" w:rsidRPr="00892357">
        <w:t xml:space="preserve">. </w:t>
      </w:r>
      <w:r w:rsidR="00892357">
        <w:t>O</w:t>
      </w:r>
      <w:r w:rsidR="00AB24F7" w:rsidRPr="00892357">
        <w:t xml:space="preserve">f </w:t>
      </w:r>
      <w:r w:rsidR="00892357">
        <w:t xml:space="preserve">the </w:t>
      </w:r>
      <w:r w:rsidR="00AB24F7" w:rsidRPr="00892357">
        <w:t>documented</w:t>
      </w:r>
      <w:r w:rsidR="00AB24F7" w:rsidRPr="009E1DB8">
        <w:t xml:space="preserve"> borrowers</w:t>
      </w:r>
      <w:r w:rsidR="00D06C23">
        <w:t>,</w:t>
      </w:r>
      <w:r w:rsidR="00AB24F7" w:rsidRPr="009E1DB8">
        <w:t xml:space="preserve"> </w:t>
      </w:r>
      <w:r w:rsidR="00892357">
        <w:t xml:space="preserve">95% </w:t>
      </w:r>
      <w:r w:rsidR="00AB24F7" w:rsidRPr="009E1DB8">
        <w:t xml:space="preserve">were male, and only tiny proportions register occupations that would have fitted into </w:t>
      </w:r>
      <w:r w:rsidR="00AB24F7" w:rsidRPr="00297E4B">
        <w:t>Hamilton’s</w:t>
      </w:r>
      <w:r w:rsidR="00AB24F7" w:rsidRPr="009E1DB8">
        <w:t xml:space="preserve"> social circles (e.g. ‘Gentleman’ accounts for 0.37%, ‘Landowner/landlord/laird’ accounts for 0.47%, ‘MP’ accounts for 0.76%)</w:t>
      </w:r>
      <w:r w:rsidR="001E4198">
        <w:t xml:space="preserve"> (</w:t>
      </w:r>
      <w:proofErr w:type="spellStart"/>
      <w:r w:rsidR="00AB24F7" w:rsidRPr="009E1DB8">
        <w:rPr>
          <w:color w:val="212529"/>
          <w:spacing w:val="6"/>
          <w:shd w:val="clear" w:color="auto" w:fill="FFFFFF"/>
        </w:rPr>
        <w:t>s.v.</w:t>
      </w:r>
      <w:proofErr w:type="spellEnd"/>
      <w:r w:rsidR="00AB24F7" w:rsidRPr="009E1DB8">
        <w:rPr>
          <w:color w:val="212529"/>
          <w:spacing w:val="6"/>
          <w:shd w:val="clear" w:color="auto" w:fill="FFFFFF"/>
        </w:rPr>
        <w:t xml:space="preserve"> </w:t>
      </w:r>
      <w:r w:rsidR="00423161">
        <w:rPr>
          <w:color w:val="212529"/>
          <w:spacing w:val="6"/>
          <w:shd w:val="clear" w:color="auto" w:fill="FFFFFF"/>
        </w:rPr>
        <w:t>‘</w:t>
      </w:r>
      <w:r w:rsidR="00AB24F7" w:rsidRPr="009E1DB8">
        <w:rPr>
          <w:color w:val="212529"/>
          <w:spacing w:val="6"/>
          <w:shd w:val="clear" w:color="auto" w:fill="FFFFFF"/>
        </w:rPr>
        <w:t>Facts &amp; figures</w:t>
      </w:r>
      <w:r w:rsidR="00423161">
        <w:rPr>
          <w:color w:val="212529"/>
          <w:spacing w:val="6"/>
          <w:shd w:val="clear" w:color="auto" w:fill="FFFFFF"/>
        </w:rPr>
        <w:t>’</w:t>
      </w:r>
      <w:r w:rsidR="00AB24F7" w:rsidRPr="009E1DB8">
        <w:rPr>
          <w:color w:val="212529"/>
          <w:spacing w:val="6"/>
          <w:shd w:val="clear" w:color="auto" w:fill="FFFFFF"/>
        </w:rPr>
        <w:t xml:space="preserve"> </w:t>
      </w:r>
      <w:r w:rsidR="00892357">
        <w:rPr>
          <w:color w:val="212529"/>
          <w:spacing w:val="6"/>
          <w:shd w:val="clear" w:color="auto" w:fill="FFFFFF"/>
        </w:rPr>
        <w:t>&lt;</w:t>
      </w:r>
      <w:hyperlink r:id="rId1" w:history="1">
        <w:r w:rsidR="00AB24F7" w:rsidRPr="00464813">
          <w:rPr>
            <w:spacing w:val="6"/>
            <w:shd w:val="clear" w:color="auto" w:fill="FFFFFF"/>
          </w:rPr>
          <w:t>https://borrowing.stir.ac.uk/facts</w:t>
        </w:r>
      </w:hyperlink>
      <w:r w:rsidR="00892357" w:rsidRPr="00464813">
        <w:rPr>
          <w:spacing w:val="6"/>
          <w:shd w:val="clear" w:color="auto" w:fill="FFFFFF"/>
        </w:rPr>
        <w:t>&gt; [accessed 9 April 2024]</w:t>
      </w:r>
      <w:r w:rsidR="0075719E" w:rsidRPr="00464813">
        <w:rPr>
          <w:spacing w:val="6"/>
          <w:shd w:val="clear" w:color="auto" w:fill="FFFFFF"/>
        </w:rPr>
        <w:t>)</w:t>
      </w:r>
      <w:r w:rsidR="00421887" w:rsidRPr="00464813">
        <w:rPr>
          <w:spacing w:val="6"/>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342C"/>
    <w:multiLevelType w:val="multilevel"/>
    <w:tmpl w:val="5FC6A4C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A07BF0"/>
    <w:multiLevelType w:val="hybridMultilevel"/>
    <w:tmpl w:val="E486769C"/>
    <w:lvl w:ilvl="0" w:tplc="C68A4F9E">
      <w:start w:val="1"/>
      <w:numFmt w:val="bullet"/>
      <w:lvlText w:val=""/>
      <w:lvlJc w:val="left"/>
      <w:pPr>
        <w:ind w:left="720" w:hanging="360"/>
      </w:pPr>
      <w:rPr>
        <w:rFonts w:ascii="Symbol" w:hAnsi="Symbol"/>
      </w:rPr>
    </w:lvl>
    <w:lvl w:ilvl="1" w:tplc="BECC0E14">
      <w:start w:val="1"/>
      <w:numFmt w:val="bullet"/>
      <w:lvlText w:val=""/>
      <w:lvlJc w:val="left"/>
      <w:pPr>
        <w:ind w:left="720" w:hanging="360"/>
      </w:pPr>
      <w:rPr>
        <w:rFonts w:ascii="Symbol" w:hAnsi="Symbol"/>
      </w:rPr>
    </w:lvl>
    <w:lvl w:ilvl="2" w:tplc="5DF4BA8C">
      <w:start w:val="1"/>
      <w:numFmt w:val="bullet"/>
      <w:lvlText w:val=""/>
      <w:lvlJc w:val="left"/>
      <w:pPr>
        <w:ind w:left="720" w:hanging="360"/>
      </w:pPr>
      <w:rPr>
        <w:rFonts w:ascii="Symbol" w:hAnsi="Symbol"/>
      </w:rPr>
    </w:lvl>
    <w:lvl w:ilvl="3" w:tplc="10387F46">
      <w:start w:val="1"/>
      <w:numFmt w:val="bullet"/>
      <w:lvlText w:val=""/>
      <w:lvlJc w:val="left"/>
      <w:pPr>
        <w:ind w:left="720" w:hanging="360"/>
      </w:pPr>
      <w:rPr>
        <w:rFonts w:ascii="Symbol" w:hAnsi="Symbol"/>
      </w:rPr>
    </w:lvl>
    <w:lvl w:ilvl="4" w:tplc="254ACE4A">
      <w:start w:val="1"/>
      <w:numFmt w:val="bullet"/>
      <w:lvlText w:val=""/>
      <w:lvlJc w:val="left"/>
      <w:pPr>
        <w:ind w:left="720" w:hanging="360"/>
      </w:pPr>
      <w:rPr>
        <w:rFonts w:ascii="Symbol" w:hAnsi="Symbol"/>
      </w:rPr>
    </w:lvl>
    <w:lvl w:ilvl="5" w:tplc="95127E2E">
      <w:start w:val="1"/>
      <w:numFmt w:val="bullet"/>
      <w:lvlText w:val=""/>
      <w:lvlJc w:val="left"/>
      <w:pPr>
        <w:ind w:left="720" w:hanging="360"/>
      </w:pPr>
      <w:rPr>
        <w:rFonts w:ascii="Symbol" w:hAnsi="Symbol"/>
      </w:rPr>
    </w:lvl>
    <w:lvl w:ilvl="6" w:tplc="2FF402D0">
      <w:start w:val="1"/>
      <w:numFmt w:val="bullet"/>
      <w:lvlText w:val=""/>
      <w:lvlJc w:val="left"/>
      <w:pPr>
        <w:ind w:left="720" w:hanging="360"/>
      </w:pPr>
      <w:rPr>
        <w:rFonts w:ascii="Symbol" w:hAnsi="Symbol"/>
      </w:rPr>
    </w:lvl>
    <w:lvl w:ilvl="7" w:tplc="5D5CFE6A">
      <w:start w:val="1"/>
      <w:numFmt w:val="bullet"/>
      <w:lvlText w:val=""/>
      <w:lvlJc w:val="left"/>
      <w:pPr>
        <w:ind w:left="720" w:hanging="360"/>
      </w:pPr>
      <w:rPr>
        <w:rFonts w:ascii="Symbol" w:hAnsi="Symbol"/>
      </w:rPr>
    </w:lvl>
    <w:lvl w:ilvl="8" w:tplc="E54E912E">
      <w:start w:val="1"/>
      <w:numFmt w:val="bullet"/>
      <w:lvlText w:val=""/>
      <w:lvlJc w:val="left"/>
      <w:pPr>
        <w:ind w:left="720" w:hanging="360"/>
      </w:pPr>
      <w:rPr>
        <w:rFonts w:ascii="Symbol" w:hAnsi="Symbol"/>
      </w:rPr>
    </w:lvl>
  </w:abstractNum>
  <w:abstractNum w:abstractNumId="2" w15:restartNumberingAfterBreak="0">
    <w:nsid w:val="02467849"/>
    <w:multiLevelType w:val="hybridMultilevel"/>
    <w:tmpl w:val="C340EAE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54DBC"/>
    <w:multiLevelType w:val="multilevel"/>
    <w:tmpl w:val="2834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47368F1"/>
    <w:multiLevelType w:val="multilevel"/>
    <w:tmpl w:val="68724A8E"/>
    <w:lvl w:ilvl="0">
      <w:start w:val="4"/>
      <w:numFmt w:val="decimal"/>
      <w:lvlText w:val="%1"/>
      <w:lvlJc w:val="left"/>
      <w:pPr>
        <w:ind w:left="360" w:hanging="360"/>
      </w:pPr>
      <w:rPr>
        <w:rFonts w:hint="default"/>
        <w:color w:val="FF0000"/>
      </w:rPr>
    </w:lvl>
    <w:lvl w:ilvl="1">
      <w:start w:val="3"/>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5" w15:restartNumberingAfterBreak="0">
    <w:nsid w:val="053F6E9A"/>
    <w:multiLevelType w:val="hybridMultilevel"/>
    <w:tmpl w:val="A464302C"/>
    <w:lvl w:ilvl="0" w:tplc="93CC6F80">
      <w:start w:val="1"/>
      <w:numFmt w:val="bullet"/>
      <w:lvlText w:val=""/>
      <w:lvlJc w:val="left"/>
      <w:pPr>
        <w:ind w:left="720" w:hanging="360"/>
      </w:pPr>
      <w:rPr>
        <w:rFonts w:ascii="Symbol" w:hAnsi="Symbol"/>
      </w:rPr>
    </w:lvl>
    <w:lvl w:ilvl="1" w:tplc="22C64E2C">
      <w:start w:val="1"/>
      <w:numFmt w:val="bullet"/>
      <w:lvlText w:val=""/>
      <w:lvlJc w:val="left"/>
      <w:pPr>
        <w:ind w:left="720" w:hanging="360"/>
      </w:pPr>
      <w:rPr>
        <w:rFonts w:ascii="Symbol" w:hAnsi="Symbol"/>
      </w:rPr>
    </w:lvl>
    <w:lvl w:ilvl="2" w:tplc="6748D20E">
      <w:start w:val="1"/>
      <w:numFmt w:val="bullet"/>
      <w:lvlText w:val=""/>
      <w:lvlJc w:val="left"/>
      <w:pPr>
        <w:ind w:left="720" w:hanging="360"/>
      </w:pPr>
      <w:rPr>
        <w:rFonts w:ascii="Symbol" w:hAnsi="Symbol"/>
      </w:rPr>
    </w:lvl>
    <w:lvl w:ilvl="3" w:tplc="16F8A23C">
      <w:start w:val="1"/>
      <w:numFmt w:val="bullet"/>
      <w:lvlText w:val=""/>
      <w:lvlJc w:val="left"/>
      <w:pPr>
        <w:ind w:left="720" w:hanging="360"/>
      </w:pPr>
      <w:rPr>
        <w:rFonts w:ascii="Symbol" w:hAnsi="Symbol"/>
      </w:rPr>
    </w:lvl>
    <w:lvl w:ilvl="4" w:tplc="55726AAA">
      <w:start w:val="1"/>
      <w:numFmt w:val="bullet"/>
      <w:lvlText w:val=""/>
      <w:lvlJc w:val="left"/>
      <w:pPr>
        <w:ind w:left="720" w:hanging="360"/>
      </w:pPr>
      <w:rPr>
        <w:rFonts w:ascii="Symbol" w:hAnsi="Symbol"/>
      </w:rPr>
    </w:lvl>
    <w:lvl w:ilvl="5" w:tplc="659EB3A0">
      <w:start w:val="1"/>
      <w:numFmt w:val="bullet"/>
      <w:lvlText w:val=""/>
      <w:lvlJc w:val="left"/>
      <w:pPr>
        <w:ind w:left="720" w:hanging="360"/>
      </w:pPr>
      <w:rPr>
        <w:rFonts w:ascii="Symbol" w:hAnsi="Symbol"/>
      </w:rPr>
    </w:lvl>
    <w:lvl w:ilvl="6" w:tplc="893431A6">
      <w:start w:val="1"/>
      <w:numFmt w:val="bullet"/>
      <w:lvlText w:val=""/>
      <w:lvlJc w:val="left"/>
      <w:pPr>
        <w:ind w:left="720" w:hanging="360"/>
      </w:pPr>
      <w:rPr>
        <w:rFonts w:ascii="Symbol" w:hAnsi="Symbol"/>
      </w:rPr>
    </w:lvl>
    <w:lvl w:ilvl="7" w:tplc="2C120BFA">
      <w:start w:val="1"/>
      <w:numFmt w:val="bullet"/>
      <w:lvlText w:val=""/>
      <w:lvlJc w:val="left"/>
      <w:pPr>
        <w:ind w:left="720" w:hanging="360"/>
      </w:pPr>
      <w:rPr>
        <w:rFonts w:ascii="Symbol" w:hAnsi="Symbol"/>
      </w:rPr>
    </w:lvl>
    <w:lvl w:ilvl="8" w:tplc="DB840C14">
      <w:start w:val="1"/>
      <w:numFmt w:val="bullet"/>
      <w:lvlText w:val=""/>
      <w:lvlJc w:val="left"/>
      <w:pPr>
        <w:ind w:left="720" w:hanging="360"/>
      </w:pPr>
      <w:rPr>
        <w:rFonts w:ascii="Symbol" w:hAnsi="Symbol"/>
      </w:rPr>
    </w:lvl>
  </w:abstractNum>
  <w:abstractNum w:abstractNumId="6" w15:restartNumberingAfterBreak="0">
    <w:nsid w:val="06411888"/>
    <w:multiLevelType w:val="hybridMultilevel"/>
    <w:tmpl w:val="7FB23776"/>
    <w:lvl w:ilvl="0" w:tplc="FC28541E">
      <w:start w:val="1"/>
      <w:numFmt w:val="bullet"/>
      <w:lvlText w:val=""/>
      <w:lvlJc w:val="left"/>
      <w:pPr>
        <w:ind w:left="720" w:hanging="360"/>
      </w:pPr>
      <w:rPr>
        <w:rFonts w:ascii="Symbol" w:hAnsi="Symbol"/>
      </w:rPr>
    </w:lvl>
    <w:lvl w:ilvl="1" w:tplc="6194F612">
      <w:start w:val="1"/>
      <w:numFmt w:val="bullet"/>
      <w:lvlText w:val=""/>
      <w:lvlJc w:val="left"/>
      <w:pPr>
        <w:ind w:left="720" w:hanging="360"/>
      </w:pPr>
      <w:rPr>
        <w:rFonts w:ascii="Symbol" w:hAnsi="Symbol"/>
      </w:rPr>
    </w:lvl>
    <w:lvl w:ilvl="2" w:tplc="9D0E988C">
      <w:start w:val="1"/>
      <w:numFmt w:val="bullet"/>
      <w:lvlText w:val=""/>
      <w:lvlJc w:val="left"/>
      <w:pPr>
        <w:ind w:left="720" w:hanging="360"/>
      </w:pPr>
      <w:rPr>
        <w:rFonts w:ascii="Symbol" w:hAnsi="Symbol"/>
      </w:rPr>
    </w:lvl>
    <w:lvl w:ilvl="3" w:tplc="B0645C78">
      <w:start w:val="1"/>
      <w:numFmt w:val="bullet"/>
      <w:lvlText w:val=""/>
      <w:lvlJc w:val="left"/>
      <w:pPr>
        <w:ind w:left="720" w:hanging="360"/>
      </w:pPr>
      <w:rPr>
        <w:rFonts w:ascii="Symbol" w:hAnsi="Symbol"/>
      </w:rPr>
    </w:lvl>
    <w:lvl w:ilvl="4" w:tplc="D018C34E">
      <w:start w:val="1"/>
      <w:numFmt w:val="bullet"/>
      <w:lvlText w:val=""/>
      <w:lvlJc w:val="left"/>
      <w:pPr>
        <w:ind w:left="720" w:hanging="360"/>
      </w:pPr>
      <w:rPr>
        <w:rFonts w:ascii="Symbol" w:hAnsi="Symbol"/>
      </w:rPr>
    </w:lvl>
    <w:lvl w:ilvl="5" w:tplc="FD3A3D92">
      <w:start w:val="1"/>
      <w:numFmt w:val="bullet"/>
      <w:lvlText w:val=""/>
      <w:lvlJc w:val="left"/>
      <w:pPr>
        <w:ind w:left="720" w:hanging="360"/>
      </w:pPr>
      <w:rPr>
        <w:rFonts w:ascii="Symbol" w:hAnsi="Symbol"/>
      </w:rPr>
    </w:lvl>
    <w:lvl w:ilvl="6" w:tplc="8EC6E9B4">
      <w:start w:val="1"/>
      <w:numFmt w:val="bullet"/>
      <w:lvlText w:val=""/>
      <w:lvlJc w:val="left"/>
      <w:pPr>
        <w:ind w:left="720" w:hanging="360"/>
      </w:pPr>
      <w:rPr>
        <w:rFonts w:ascii="Symbol" w:hAnsi="Symbol"/>
      </w:rPr>
    </w:lvl>
    <w:lvl w:ilvl="7" w:tplc="2DB49B9A">
      <w:start w:val="1"/>
      <w:numFmt w:val="bullet"/>
      <w:lvlText w:val=""/>
      <w:lvlJc w:val="left"/>
      <w:pPr>
        <w:ind w:left="720" w:hanging="360"/>
      </w:pPr>
      <w:rPr>
        <w:rFonts w:ascii="Symbol" w:hAnsi="Symbol"/>
      </w:rPr>
    </w:lvl>
    <w:lvl w:ilvl="8" w:tplc="E908834C">
      <w:start w:val="1"/>
      <w:numFmt w:val="bullet"/>
      <w:lvlText w:val=""/>
      <w:lvlJc w:val="left"/>
      <w:pPr>
        <w:ind w:left="720" w:hanging="360"/>
      </w:pPr>
      <w:rPr>
        <w:rFonts w:ascii="Symbol" w:hAnsi="Symbol"/>
      </w:rPr>
    </w:lvl>
  </w:abstractNum>
  <w:abstractNum w:abstractNumId="7" w15:restartNumberingAfterBreak="0">
    <w:nsid w:val="07D40632"/>
    <w:multiLevelType w:val="multilevel"/>
    <w:tmpl w:val="A086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82628"/>
    <w:multiLevelType w:val="multilevel"/>
    <w:tmpl w:val="22E4F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6B2743"/>
    <w:multiLevelType w:val="hybridMultilevel"/>
    <w:tmpl w:val="FFA61858"/>
    <w:lvl w:ilvl="0" w:tplc="383CB0AC">
      <w:start w:val="1"/>
      <w:numFmt w:val="bullet"/>
      <w:lvlText w:val=""/>
      <w:lvlJc w:val="left"/>
      <w:pPr>
        <w:ind w:left="720" w:hanging="360"/>
      </w:pPr>
      <w:rPr>
        <w:rFonts w:ascii="Symbol" w:hAnsi="Symbol"/>
      </w:rPr>
    </w:lvl>
    <w:lvl w:ilvl="1" w:tplc="6D40CCA6">
      <w:start w:val="1"/>
      <w:numFmt w:val="bullet"/>
      <w:lvlText w:val=""/>
      <w:lvlJc w:val="left"/>
      <w:pPr>
        <w:ind w:left="720" w:hanging="360"/>
      </w:pPr>
      <w:rPr>
        <w:rFonts w:ascii="Symbol" w:hAnsi="Symbol"/>
      </w:rPr>
    </w:lvl>
    <w:lvl w:ilvl="2" w:tplc="770C64AA">
      <w:start w:val="1"/>
      <w:numFmt w:val="bullet"/>
      <w:lvlText w:val=""/>
      <w:lvlJc w:val="left"/>
      <w:pPr>
        <w:ind w:left="720" w:hanging="360"/>
      </w:pPr>
      <w:rPr>
        <w:rFonts w:ascii="Symbol" w:hAnsi="Symbol"/>
      </w:rPr>
    </w:lvl>
    <w:lvl w:ilvl="3" w:tplc="47D6329E">
      <w:start w:val="1"/>
      <w:numFmt w:val="bullet"/>
      <w:lvlText w:val=""/>
      <w:lvlJc w:val="left"/>
      <w:pPr>
        <w:ind w:left="720" w:hanging="360"/>
      </w:pPr>
      <w:rPr>
        <w:rFonts w:ascii="Symbol" w:hAnsi="Symbol"/>
      </w:rPr>
    </w:lvl>
    <w:lvl w:ilvl="4" w:tplc="34D88A32">
      <w:start w:val="1"/>
      <w:numFmt w:val="bullet"/>
      <w:lvlText w:val=""/>
      <w:lvlJc w:val="left"/>
      <w:pPr>
        <w:ind w:left="720" w:hanging="360"/>
      </w:pPr>
      <w:rPr>
        <w:rFonts w:ascii="Symbol" w:hAnsi="Symbol"/>
      </w:rPr>
    </w:lvl>
    <w:lvl w:ilvl="5" w:tplc="3E22EBEA">
      <w:start w:val="1"/>
      <w:numFmt w:val="bullet"/>
      <w:lvlText w:val=""/>
      <w:lvlJc w:val="left"/>
      <w:pPr>
        <w:ind w:left="720" w:hanging="360"/>
      </w:pPr>
      <w:rPr>
        <w:rFonts w:ascii="Symbol" w:hAnsi="Symbol"/>
      </w:rPr>
    </w:lvl>
    <w:lvl w:ilvl="6" w:tplc="F1142CCE">
      <w:start w:val="1"/>
      <w:numFmt w:val="bullet"/>
      <w:lvlText w:val=""/>
      <w:lvlJc w:val="left"/>
      <w:pPr>
        <w:ind w:left="720" w:hanging="360"/>
      </w:pPr>
      <w:rPr>
        <w:rFonts w:ascii="Symbol" w:hAnsi="Symbol"/>
      </w:rPr>
    </w:lvl>
    <w:lvl w:ilvl="7" w:tplc="2950335E">
      <w:start w:val="1"/>
      <w:numFmt w:val="bullet"/>
      <w:lvlText w:val=""/>
      <w:lvlJc w:val="left"/>
      <w:pPr>
        <w:ind w:left="720" w:hanging="360"/>
      </w:pPr>
      <w:rPr>
        <w:rFonts w:ascii="Symbol" w:hAnsi="Symbol"/>
      </w:rPr>
    </w:lvl>
    <w:lvl w:ilvl="8" w:tplc="04C452D0">
      <w:start w:val="1"/>
      <w:numFmt w:val="bullet"/>
      <w:lvlText w:val=""/>
      <w:lvlJc w:val="left"/>
      <w:pPr>
        <w:ind w:left="720" w:hanging="360"/>
      </w:pPr>
      <w:rPr>
        <w:rFonts w:ascii="Symbol" w:hAnsi="Symbol"/>
      </w:rPr>
    </w:lvl>
  </w:abstractNum>
  <w:abstractNum w:abstractNumId="10" w15:restartNumberingAfterBreak="0">
    <w:nsid w:val="0A521A7B"/>
    <w:multiLevelType w:val="multilevel"/>
    <w:tmpl w:val="2832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000A9"/>
    <w:multiLevelType w:val="multilevel"/>
    <w:tmpl w:val="FAB8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675797"/>
    <w:multiLevelType w:val="multilevel"/>
    <w:tmpl w:val="2B0273E2"/>
    <w:lvl w:ilvl="0">
      <w:start w:val="1"/>
      <w:numFmt w:val="lowerLetter"/>
      <w:lvlText w:val="%1."/>
      <w:lvlJc w:val="left"/>
      <w:pPr>
        <w:ind w:left="643" w:hanging="360"/>
      </w:pPr>
      <w:rPr>
        <w:u w:val="none"/>
      </w:rPr>
    </w:lvl>
    <w:lvl w:ilvl="1">
      <w:start w:val="1"/>
      <w:numFmt w:val="lowerRoman"/>
      <w:lvlText w:val="%2."/>
      <w:lvlJc w:val="right"/>
      <w:pPr>
        <w:ind w:left="1363" w:hanging="360"/>
      </w:pPr>
      <w:rPr>
        <w:u w:val="none"/>
      </w:rPr>
    </w:lvl>
    <w:lvl w:ilvl="2">
      <w:start w:val="1"/>
      <w:numFmt w:val="decimal"/>
      <w:lvlText w:val="%3."/>
      <w:lvlJc w:val="left"/>
      <w:pPr>
        <w:ind w:left="2083" w:hanging="360"/>
      </w:pPr>
      <w:rPr>
        <w:u w:val="none"/>
      </w:rPr>
    </w:lvl>
    <w:lvl w:ilvl="3">
      <w:start w:val="1"/>
      <w:numFmt w:val="lowerLetter"/>
      <w:lvlText w:val="%4."/>
      <w:lvlJc w:val="left"/>
      <w:pPr>
        <w:ind w:left="2803" w:hanging="360"/>
      </w:pPr>
      <w:rPr>
        <w:u w:val="none"/>
      </w:rPr>
    </w:lvl>
    <w:lvl w:ilvl="4">
      <w:start w:val="1"/>
      <w:numFmt w:val="lowerRoman"/>
      <w:lvlText w:val="%5."/>
      <w:lvlJc w:val="right"/>
      <w:pPr>
        <w:ind w:left="3523" w:hanging="360"/>
      </w:pPr>
      <w:rPr>
        <w:u w:val="none"/>
      </w:rPr>
    </w:lvl>
    <w:lvl w:ilvl="5">
      <w:start w:val="1"/>
      <w:numFmt w:val="decimal"/>
      <w:lvlText w:val="%6."/>
      <w:lvlJc w:val="left"/>
      <w:pPr>
        <w:ind w:left="4243" w:hanging="360"/>
      </w:pPr>
      <w:rPr>
        <w:u w:val="none"/>
      </w:rPr>
    </w:lvl>
    <w:lvl w:ilvl="6">
      <w:start w:val="1"/>
      <w:numFmt w:val="lowerLetter"/>
      <w:lvlText w:val="%7."/>
      <w:lvlJc w:val="left"/>
      <w:pPr>
        <w:ind w:left="4963" w:hanging="360"/>
      </w:pPr>
      <w:rPr>
        <w:u w:val="none"/>
      </w:rPr>
    </w:lvl>
    <w:lvl w:ilvl="7">
      <w:start w:val="1"/>
      <w:numFmt w:val="lowerRoman"/>
      <w:lvlText w:val="%8."/>
      <w:lvlJc w:val="right"/>
      <w:pPr>
        <w:ind w:left="5683" w:hanging="360"/>
      </w:pPr>
      <w:rPr>
        <w:u w:val="none"/>
      </w:rPr>
    </w:lvl>
    <w:lvl w:ilvl="8">
      <w:start w:val="1"/>
      <w:numFmt w:val="decimal"/>
      <w:lvlText w:val="%9."/>
      <w:lvlJc w:val="left"/>
      <w:pPr>
        <w:ind w:left="6403" w:hanging="360"/>
      </w:pPr>
      <w:rPr>
        <w:u w:val="none"/>
      </w:rPr>
    </w:lvl>
  </w:abstractNum>
  <w:abstractNum w:abstractNumId="13" w15:restartNumberingAfterBreak="0">
    <w:nsid w:val="0DEA6FFA"/>
    <w:multiLevelType w:val="multilevel"/>
    <w:tmpl w:val="156AC3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0FED3B74"/>
    <w:multiLevelType w:val="hybridMultilevel"/>
    <w:tmpl w:val="163C8236"/>
    <w:lvl w:ilvl="0" w:tplc="E5C8D3FA">
      <w:start w:val="1"/>
      <w:numFmt w:val="bullet"/>
      <w:lvlText w:val=""/>
      <w:lvlJc w:val="left"/>
      <w:pPr>
        <w:ind w:left="720" w:hanging="360"/>
      </w:pPr>
      <w:rPr>
        <w:rFonts w:ascii="Symbol" w:hAnsi="Symbol"/>
      </w:rPr>
    </w:lvl>
    <w:lvl w:ilvl="1" w:tplc="982EACAA">
      <w:start w:val="1"/>
      <w:numFmt w:val="bullet"/>
      <w:lvlText w:val=""/>
      <w:lvlJc w:val="left"/>
      <w:pPr>
        <w:ind w:left="720" w:hanging="360"/>
      </w:pPr>
      <w:rPr>
        <w:rFonts w:ascii="Symbol" w:hAnsi="Symbol"/>
      </w:rPr>
    </w:lvl>
    <w:lvl w:ilvl="2" w:tplc="7DFA7364">
      <w:start w:val="1"/>
      <w:numFmt w:val="bullet"/>
      <w:lvlText w:val=""/>
      <w:lvlJc w:val="left"/>
      <w:pPr>
        <w:ind w:left="720" w:hanging="360"/>
      </w:pPr>
      <w:rPr>
        <w:rFonts w:ascii="Symbol" w:hAnsi="Symbol"/>
      </w:rPr>
    </w:lvl>
    <w:lvl w:ilvl="3" w:tplc="389AB5E6">
      <w:start w:val="1"/>
      <w:numFmt w:val="bullet"/>
      <w:lvlText w:val=""/>
      <w:lvlJc w:val="left"/>
      <w:pPr>
        <w:ind w:left="720" w:hanging="360"/>
      </w:pPr>
      <w:rPr>
        <w:rFonts w:ascii="Symbol" w:hAnsi="Symbol"/>
      </w:rPr>
    </w:lvl>
    <w:lvl w:ilvl="4" w:tplc="A99421B8">
      <w:start w:val="1"/>
      <w:numFmt w:val="bullet"/>
      <w:lvlText w:val=""/>
      <w:lvlJc w:val="left"/>
      <w:pPr>
        <w:ind w:left="720" w:hanging="360"/>
      </w:pPr>
      <w:rPr>
        <w:rFonts w:ascii="Symbol" w:hAnsi="Symbol"/>
      </w:rPr>
    </w:lvl>
    <w:lvl w:ilvl="5" w:tplc="0B8EB0A2">
      <w:start w:val="1"/>
      <w:numFmt w:val="bullet"/>
      <w:lvlText w:val=""/>
      <w:lvlJc w:val="left"/>
      <w:pPr>
        <w:ind w:left="720" w:hanging="360"/>
      </w:pPr>
      <w:rPr>
        <w:rFonts w:ascii="Symbol" w:hAnsi="Symbol"/>
      </w:rPr>
    </w:lvl>
    <w:lvl w:ilvl="6" w:tplc="D2ACAAD4">
      <w:start w:val="1"/>
      <w:numFmt w:val="bullet"/>
      <w:lvlText w:val=""/>
      <w:lvlJc w:val="left"/>
      <w:pPr>
        <w:ind w:left="720" w:hanging="360"/>
      </w:pPr>
      <w:rPr>
        <w:rFonts w:ascii="Symbol" w:hAnsi="Symbol"/>
      </w:rPr>
    </w:lvl>
    <w:lvl w:ilvl="7" w:tplc="1540823E">
      <w:start w:val="1"/>
      <w:numFmt w:val="bullet"/>
      <w:lvlText w:val=""/>
      <w:lvlJc w:val="left"/>
      <w:pPr>
        <w:ind w:left="720" w:hanging="360"/>
      </w:pPr>
      <w:rPr>
        <w:rFonts w:ascii="Symbol" w:hAnsi="Symbol"/>
      </w:rPr>
    </w:lvl>
    <w:lvl w:ilvl="8" w:tplc="179E78F2">
      <w:start w:val="1"/>
      <w:numFmt w:val="bullet"/>
      <w:lvlText w:val=""/>
      <w:lvlJc w:val="left"/>
      <w:pPr>
        <w:ind w:left="720" w:hanging="360"/>
      </w:pPr>
      <w:rPr>
        <w:rFonts w:ascii="Symbol" w:hAnsi="Symbol"/>
      </w:rPr>
    </w:lvl>
  </w:abstractNum>
  <w:abstractNum w:abstractNumId="15" w15:restartNumberingAfterBreak="0">
    <w:nsid w:val="157C6D16"/>
    <w:multiLevelType w:val="multilevel"/>
    <w:tmpl w:val="2B0273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AFE3B33"/>
    <w:multiLevelType w:val="hybridMultilevel"/>
    <w:tmpl w:val="AF42E4FA"/>
    <w:lvl w:ilvl="0" w:tplc="EA0EE120">
      <w:start w:val="1"/>
      <w:numFmt w:val="bullet"/>
      <w:lvlText w:val=""/>
      <w:lvlJc w:val="left"/>
      <w:pPr>
        <w:ind w:left="720" w:hanging="360"/>
      </w:pPr>
      <w:rPr>
        <w:rFonts w:ascii="Symbol" w:hAnsi="Symbol"/>
      </w:rPr>
    </w:lvl>
    <w:lvl w:ilvl="1" w:tplc="04404610">
      <w:start w:val="1"/>
      <w:numFmt w:val="bullet"/>
      <w:lvlText w:val=""/>
      <w:lvlJc w:val="left"/>
      <w:pPr>
        <w:ind w:left="720" w:hanging="360"/>
      </w:pPr>
      <w:rPr>
        <w:rFonts w:ascii="Symbol" w:hAnsi="Symbol"/>
      </w:rPr>
    </w:lvl>
    <w:lvl w:ilvl="2" w:tplc="60341298">
      <w:start w:val="1"/>
      <w:numFmt w:val="bullet"/>
      <w:lvlText w:val=""/>
      <w:lvlJc w:val="left"/>
      <w:pPr>
        <w:ind w:left="720" w:hanging="360"/>
      </w:pPr>
      <w:rPr>
        <w:rFonts w:ascii="Symbol" w:hAnsi="Symbol"/>
      </w:rPr>
    </w:lvl>
    <w:lvl w:ilvl="3" w:tplc="A1AE03BA">
      <w:start w:val="1"/>
      <w:numFmt w:val="bullet"/>
      <w:lvlText w:val=""/>
      <w:lvlJc w:val="left"/>
      <w:pPr>
        <w:ind w:left="720" w:hanging="360"/>
      </w:pPr>
      <w:rPr>
        <w:rFonts w:ascii="Symbol" w:hAnsi="Symbol"/>
      </w:rPr>
    </w:lvl>
    <w:lvl w:ilvl="4" w:tplc="7752F524">
      <w:start w:val="1"/>
      <w:numFmt w:val="bullet"/>
      <w:lvlText w:val=""/>
      <w:lvlJc w:val="left"/>
      <w:pPr>
        <w:ind w:left="720" w:hanging="360"/>
      </w:pPr>
      <w:rPr>
        <w:rFonts w:ascii="Symbol" w:hAnsi="Symbol"/>
      </w:rPr>
    </w:lvl>
    <w:lvl w:ilvl="5" w:tplc="08E6D7B2">
      <w:start w:val="1"/>
      <w:numFmt w:val="bullet"/>
      <w:lvlText w:val=""/>
      <w:lvlJc w:val="left"/>
      <w:pPr>
        <w:ind w:left="720" w:hanging="360"/>
      </w:pPr>
      <w:rPr>
        <w:rFonts w:ascii="Symbol" w:hAnsi="Symbol"/>
      </w:rPr>
    </w:lvl>
    <w:lvl w:ilvl="6" w:tplc="74C88090">
      <w:start w:val="1"/>
      <w:numFmt w:val="bullet"/>
      <w:lvlText w:val=""/>
      <w:lvlJc w:val="left"/>
      <w:pPr>
        <w:ind w:left="720" w:hanging="360"/>
      </w:pPr>
      <w:rPr>
        <w:rFonts w:ascii="Symbol" w:hAnsi="Symbol"/>
      </w:rPr>
    </w:lvl>
    <w:lvl w:ilvl="7" w:tplc="8F18394A">
      <w:start w:val="1"/>
      <w:numFmt w:val="bullet"/>
      <w:lvlText w:val=""/>
      <w:lvlJc w:val="left"/>
      <w:pPr>
        <w:ind w:left="720" w:hanging="360"/>
      </w:pPr>
      <w:rPr>
        <w:rFonts w:ascii="Symbol" w:hAnsi="Symbol"/>
      </w:rPr>
    </w:lvl>
    <w:lvl w:ilvl="8" w:tplc="1AF47C4E">
      <w:start w:val="1"/>
      <w:numFmt w:val="bullet"/>
      <w:lvlText w:val=""/>
      <w:lvlJc w:val="left"/>
      <w:pPr>
        <w:ind w:left="720" w:hanging="360"/>
      </w:pPr>
      <w:rPr>
        <w:rFonts w:ascii="Symbol" w:hAnsi="Symbol"/>
      </w:rPr>
    </w:lvl>
  </w:abstractNum>
  <w:abstractNum w:abstractNumId="17" w15:restartNumberingAfterBreak="0">
    <w:nsid w:val="1CAF09DF"/>
    <w:multiLevelType w:val="hybridMultilevel"/>
    <w:tmpl w:val="DD407C86"/>
    <w:lvl w:ilvl="0" w:tplc="B4FCCB22">
      <w:start w:val="1"/>
      <w:numFmt w:val="bullet"/>
      <w:lvlText w:val=""/>
      <w:lvlJc w:val="left"/>
      <w:pPr>
        <w:ind w:left="720" w:hanging="360"/>
      </w:pPr>
      <w:rPr>
        <w:rFonts w:ascii="Symbol" w:hAnsi="Symbol"/>
      </w:rPr>
    </w:lvl>
    <w:lvl w:ilvl="1" w:tplc="61B618A8">
      <w:start w:val="1"/>
      <w:numFmt w:val="bullet"/>
      <w:lvlText w:val=""/>
      <w:lvlJc w:val="left"/>
      <w:pPr>
        <w:ind w:left="720" w:hanging="360"/>
      </w:pPr>
      <w:rPr>
        <w:rFonts w:ascii="Symbol" w:hAnsi="Symbol"/>
      </w:rPr>
    </w:lvl>
    <w:lvl w:ilvl="2" w:tplc="367A4B84">
      <w:start w:val="1"/>
      <w:numFmt w:val="bullet"/>
      <w:lvlText w:val=""/>
      <w:lvlJc w:val="left"/>
      <w:pPr>
        <w:ind w:left="720" w:hanging="360"/>
      </w:pPr>
      <w:rPr>
        <w:rFonts w:ascii="Symbol" w:hAnsi="Symbol"/>
      </w:rPr>
    </w:lvl>
    <w:lvl w:ilvl="3" w:tplc="8F202222">
      <w:start w:val="1"/>
      <w:numFmt w:val="bullet"/>
      <w:lvlText w:val=""/>
      <w:lvlJc w:val="left"/>
      <w:pPr>
        <w:ind w:left="720" w:hanging="360"/>
      </w:pPr>
      <w:rPr>
        <w:rFonts w:ascii="Symbol" w:hAnsi="Symbol"/>
      </w:rPr>
    </w:lvl>
    <w:lvl w:ilvl="4" w:tplc="BC70C1F6">
      <w:start w:val="1"/>
      <w:numFmt w:val="bullet"/>
      <w:lvlText w:val=""/>
      <w:lvlJc w:val="left"/>
      <w:pPr>
        <w:ind w:left="720" w:hanging="360"/>
      </w:pPr>
      <w:rPr>
        <w:rFonts w:ascii="Symbol" w:hAnsi="Symbol"/>
      </w:rPr>
    </w:lvl>
    <w:lvl w:ilvl="5" w:tplc="709A1D88">
      <w:start w:val="1"/>
      <w:numFmt w:val="bullet"/>
      <w:lvlText w:val=""/>
      <w:lvlJc w:val="left"/>
      <w:pPr>
        <w:ind w:left="720" w:hanging="360"/>
      </w:pPr>
      <w:rPr>
        <w:rFonts w:ascii="Symbol" w:hAnsi="Symbol"/>
      </w:rPr>
    </w:lvl>
    <w:lvl w:ilvl="6" w:tplc="632C1324">
      <w:start w:val="1"/>
      <w:numFmt w:val="bullet"/>
      <w:lvlText w:val=""/>
      <w:lvlJc w:val="left"/>
      <w:pPr>
        <w:ind w:left="720" w:hanging="360"/>
      </w:pPr>
      <w:rPr>
        <w:rFonts w:ascii="Symbol" w:hAnsi="Symbol"/>
      </w:rPr>
    </w:lvl>
    <w:lvl w:ilvl="7" w:tplc="A3D84358">
      <w:start w:val="1"/>
      <w:numFmt w:val="bullet"/>
      <w:lvlText w:val=""/>
      <w:lvlJc w:val="left"/>
      <w:pPr>
        <w:ind w:left="720" w:hanging="360"/>
      </w:pPr>
      <w:rPr>
        <w:rFonts w:ascii="Symbol" w:hAnsi="Symbol"/>
      </w:rPr>
    </w:lvl>
    <w:lvl w:ilvl="8" w:tplc="FEA0FEB0">
      <w:start w:val="1"/>
      <w:numFmt w:val="bullet"/>
      <w:lvlText w:val=""/>
      <w:lvlJc w:val="left"/>
      <w:pPr>
        <w:ind w:left="720" w:hanging="360"/>
      </w:pPr>
      <w:rPr>
        <w:rFonts w:ascii="Symbol" w:hAnsi="Symbol"/>
      </w:rPr>
    </w:lvl>
  </w:abstractNum>
  <w:abstractNum w:abstractNumId="18" w15:restartNumberingAfterBreak="0">
    <w:nsid w:val="1D5F6C13"/>
    <w:multiLevelType w:val="multilevel"/>
    <w:tmpl w:val="E34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C362CB"/>
    <w:multiLevelType w:val="multilevel"/>
    <w:tmpl w:val="C0F887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26B1316"/>
    <w:multiLevelType w:val="hybridMultilevel"/>
    <w:tmpl w:val="A8401A22"/>
    <w:lvl w:ilvl="0" w:tplc="D8AE19EC">
      <w:start w:val="1"/>
      <w:numFmt w:val="bullet"/>
      <w:lvlText w:val=""/>
      <w:lvlJc w:val="left"/>
      <w:pPr>
        <w:ind w:left="720" w:hanging="360"/>
      </w:pPr>
      <w:rPr>
        <w:rFonts w:ascii="Symbol" w:hAnsi="Symbol"/>
      </w:rPr>
    </w:lvl>
    <w:lvl w:ilvl="1" w:tplc="DD3AB240">
      <w:start w:val="1"/>
      <w:numFmt w:val="bullet"/>
      <w:lvlText w:val=""/>
      <w:lvlJc w:val="left"/>
      <w:pPr>
        <w:ind w:left="720" w:hanging="360"/>
      </w:pPr>
      <w:rPr>
        <w:rFonts w:ascii="Symbol" w:hAnsi="Symbol"/>
      </w:rPr>
    </w:lvl>
    <w:lvl w:ilvl="2" w:tplc="D07E1420">
      <w:start w:val="1"/>
      <w:numFmt w:val="bullet"/>
      <w:lvlText w:val=""/>
      <w:lvlJc w:val="left"/>
      <w:pPr>
        <w:ind w:left="720" w:hanging="360"/>
      </w:pPr>
      <w:rPr>
        <w:rFonts w:ascii="Symbol" w:hAnsi="Symbol"/>
      </w:rPr>
    </w:lvl>
    <w:lvl w:ilvl="3" w:tplc="97E4AEE0">
      <w:start w:val="1"/>
      <w:numFmt w:val="bullet"/>
      <w:lvlText w:val=""/>
      <w:lvlJc w:val="left"/>
      <w:pPr>
        <w:ind w:left="720" w:hanging="360"/>
      </w:pPr>
      <w:rPr>
        <w:rFonts w:ascii="Symbol" w:hAnsi="Symbol"/>
      </w:rPr>
    </w:lvl>
    <w:lvl w:ilvl="4" w:tplc="48FC7F40">
      <w:start w:val="1"/>
      <w:numFmt w:val="bullet"/>
      <w:lvlText w:val=""/>
      <w:lvlJc w:val="left"/>
      <w:pPr>
        <w:ind w:left="720" w:hanging="360"/>
      </w:pPr>
      <w:rPr>
        <w:rFonts w:ascii="Symbol" w:hAnsi="Symbol"/>
      </w:rPr>
    </w:lvl>
    <w:lvl w:ilvl="5" w:tplc="2AD811CE">
      <w:start w:val="1"/>
      <w:numFmt w:val="bullet"/>
      <w:lvlText w:val=""/>
      <w:lvlJc w:val="left"/>
      <w:pPr>
        <w:ind w:left="720" w:hanging="360"/>
      </w:pPr>
      <w:rPr>
        <w:rFonts w:ascii="Symbol" w:hAnsi="Symbol"/>
      </w:rPr>
    </w:lvl>
    <w:lvl w:ilvl="6" w:tplc="688E7572">
      <w:start w:val="1"/>
      <w:numFmt w:val="bullet"/>
      <w:lvlText w:val=""/>
      <w:lvlJc w:val="left"/>
      <w:pPr>
        <w:ind w:left="720" w:hanging="360"/>
      </w:pPr>
      <w:rPr>
        <w:rFonts w:ascii="Symbol" w:hAnsi="Symbol"/>
      </w:rPr>
    </w:lvl>
    <w:lvl w:ilvl="7" w:tplc="3B44E7FC">
      <w:start w:val="1"/>
      <w:numFmt w:val="bullet"/>
      <w:lvlText w:val=""/>
      <w:lvlJc w:val="left"/>
      <w:pPr>
        <w:ind w:left="720" w:hanging="360"/>
      </w:pPr>
      <w:rPr>
        <w:rFonts w:ascii="Symbol" w:hAnsi="Symbol"/>
      </w:rPr>
    </w:lvl>
    <w:lvl w:ilvl="8" w:tplc="6A746D9C">
      <w:start w:val="1"/>
      <w:numFmt w:val="bullet"/>
      <w:lvlText w:val=""/>
      <w:lvlJc w:val="left"/>
      <w:pPr>
        <w:ind w:left="720" w:hanging="360"/>
      </w:pPr>
      <w:rPr>
        <w:rFonts w:ascii="Symbol" w:hAnsi="Symbol"/>
      </w:rPr>
    </w:lvl>
  </w:abstractNum>
  <w:abstractNum w:abstractNumId="21" w15:restartNumberingAfterBreak="0">
    <w:nsid w:val="228E67AB"/>
    <w:multiLevelType w:val="hybridMultilevel"/>
    <w:tmpl w:val="8D825A24"/>
    <w:lvl w:ilvl="0" w:tplc="78F49CBC">
      <w:start w:val="1"/>
      <w:numFmt w:val="bullet"/>
      <w:lvlText w:val=""/>
      <w:lvlJc w:val="left"/>
      <w:pPr>
        <w:ind w:left="720" w:hanging="360"/>
      </w:pPr>
      <w:rPr>
        <w:rFonts w:ascii="Symbol" w:hAnsi="Symbol"/>
      </w:rPr>
    </w:lvl>
    <w:lvl w:ilvl="1" w:tplc="6BB8FD88">
      <w:start w:val="1"/>
      <w:numFmt w:val="bullet"/>
      <w:lvlText w:val=""/>
      <w:lvlJc w:val="left"/>
      <w:pPr>
        <w:ind w:left="720" w:hanging="360"/>
      </w:pPr>
      <w:rPr>
        <w:rFonts w:ascii="Symbol" w:hAnsi="Symbol"/>
      </w:rPr>
    </w:lvl>
    <w:lvl w:ilvl="2" w:tplc="DA86EACC">
      <w:start w:val="1"/>
      <w:numFmt w:val="bullet"/>
      <w:lvlText w:val=""/>
      <w:lvlJc w:val="left"/>
      <w:pPr>
        <w:ind w:left="720" w:hanging="360"/>
      </w:pPr>
      <w:rPr>
        <w:rFonts w:ascii="Symbol" w:hAnsi="Symbol"/>
      </w:rPr>
    </w:lvl>
    <w:lvl w:ilvl="3" w:tplc="3B00C0B4">
      <w:start w:val="1"/>
      <w:numFmt w:val="bullet"/>
      <w:lvlText w:val=""/>
      <w:lvlJc w:val="left"/>
      <w:pPr>
        <w:ind w:left="720" w:hanging="360"/>
      </w:pPr>
      <w:rPr>
        <w:rFonts w:ascii="Symbol" w:hAnsi="Symbol"/>
      </w:rPr>
    </w:lvl>
    <w:lvl w:ilvl="4" w:tplc="3FE0D982">
      <w:start w:val="1"/>
      <w:numFmt w:val="bullet"/>
      <w:lvlText w:val=""/>
      <w:lvlJc w:val="left"/>
      <w:pPr>
        <w:ind w:left="720" w:hanging="360"/>
      </w:pPr>
      <w:rPr>
        <w:rFonts w:ascii="Symbol" w:hAnsi="Symbol"/>
      </w:rPr>
    </w:lvl>
    <w:lvl w:ilvl="5" w:tplc="DF9E6232">
      <w:start w:val="1"/>
      <w:numFmt w:val="bullet"/>
      <w:lvlText w:val=""/>
      <w:lvlJc w:val="left"/>
      <w:pPr>
        <w:ind w:left="720" w:hanging="360"/>
      </w:pPr>
      <w:rPr>
        <w:rFonts w:ascii="Symbol" w:hAnsi="Symbol"/>
      </w:rPr>
    </w:lvl>
    <w:lvl w:ilvl="6" w:tplc="78DE5D3C">
      <w:start w:val="1"/>
      <w:numFmt w:val="bullet"/>
      <w:lvlText w:val=""/>
      <w:lvlJc w:val="left"/>
      <w:pPr>
        <w:ind w:left="720" w:hanging="360"/>
      </w:pPr>
      <w:rPr>
        <w:rFonts w:ascii="Symbol" w:hAnsi="Symbol"/>
      </w:rPr>
    </w:lvl>
    <w:lvl w:ilvl="7" w:tplc="29C28124">
      <w:start w:val="1"/>
      <w:numFmt w:val="bullet"/>
      <w:lvlText w:val=""/>
      <w:lvlJc w:val="left"/>
      <w:pPr>
        <w:ind w:left="720" w:hanging="360"/>
      </w:pPr>
      <w:rPr>
        <w:rFonts w:ascii="Symbol" w:hAnsi="Symbol"/>
      </w:rPr>
    </w:lvl>
    <w:lvl w:ilvl="8" w:tplc="DD48937C">
      <w:start w:val="1"/>
      <w:numFmt w:val="bullet"/>
      <w:lvlText w:val=""/>
      <w:lvlJc w:val="left"/>
      <w:pPr>
        <w:ind w:left="720" w:hanging="360"/>
      </w:pPr>
      <w:rPr>
        <w:rFonts w:ascii="Symbol" w:hAnsi="Symbol"/>
      </w:rPr>
    </w:lvl>
  </w:abstractNum>
  <w:abstractNum w:abstractNumId="22" w15:restartNumberingAfterBreak="0">
    <w:nsid w:val="2326274A"/>
    <w:multiLevelType w:val="multilevel"/>
    <w:tmpl w:val="050CF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32C0D03"/>
    <w:multiLevelType w:val="multilevel"/>
    <w:tmpl w:val="A59CD6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4D716D0"/>
    <w:multiLevelType w:val="multilevel"/>
    <w:tmpl w:val="A53C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D50734"/>
    <w:multiLevelType w:val="multilevel"/>
    <w:tmpl w:val="23BA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CE1FF1"/>
    <w:multiLevelType w:val="hybridMultilevel"/>
    <w:tmpl w:val="2D3CD64A"/>
    <w:lvl w:ilvl="0" w:tplc="8F900A8C">
      <w:start w:val="1"/>
      <w:numFmt w:val="bullet"/>
      <w:lvlText w:val=""/>
      <w:lvlJc w:val="left"/>
      <w:pPr>
        <w:ind w:left="720" w:hanging="360"/>
      </w:pPr>
      <w:rPr>
        <w:rFonts w:ascii="Symbol" w:hAnsi="Symbol"/>
      </w:rPr>
    </w:lvl>
    <w:lvl w:ilvl="1" w:tplc="E52C6E6E">
      <w:start w:val="1"/>
      <w:numFmt w:val="bullet"/>
      <w:lvlText w:val=""/>
      <w:lvlJc w:val="left"/>
      <w:pPr>
        <w:ind w:left="720" w:hanging="360"/>
      </w:pPr>
      <w:rPr>
        <w:rFonts w:ascii="Symbol" w:hAnsi="Symbol"/>
      </w:rPr>
    </w:lvl>
    <w:lvl w:ilvl="2" w:tplc="C9A8EC3E">
      <w:start w:val="1"/>
      <w:numFmt w:val="bullet"/>
      <w:lvlText w:val=""/>
      <w:lvlJc w:val="left"/>
      <w:pPr>
        <w:ind w:left="720" w:hanging="360"/>
      </w:pPr>
      <w:rPr>
        <w:rFonts w:ascii="Symbol" w:hAnsi="Symbol"/>
      </w:rPr>
    </w:lvl>
    <w:lvl w:ilvl="3" w:tplc="91DC26F2">
      <w:start w:val="1"/>
      <w:numFmt w:val="bullet"/>
      <w:lvlText w:val=""/>
      <w:lvlJc w:val="left"/>
      <w:pPr>
        <w:ind w:left="720" w:hanging="360"/>
      </w:pPr>
      <w:rPr>
        <w:rFonts w:ascii="Symbol" w:hAnsi="Symbol"/>
      </w:rPr>
    </w:lvl>
    <w:lvl w:ilvl="4" w:tplc="5EC03EEC">
      <w:start w:val="1"/>
      <w:numFmt w:val="bullet"/>
      <w:lvlText w:val=""/>
      <w:lvlJc w:val="left"/>
      <w:pPr>
        <w:ind w:left="720" w:hanging="360"/>
      </w:pPr>
      <w:rPr>
        <w:rFonts w:ascii="Symbol" w:hAnsi="Symbol"/>
      </w:rPr>
    </w:lvl>
    <w:lvl w:ilvl="5" w:tplc="3B662244">
      <w:start w:val="1"/>
      <w:numFmt w:val="bullet"/>
      <w:lvlText w:val=""/>
      <w:lvlJc w:val="left"/>
      <w:pPr>
        <w:ind w:left="720" w:hanging="360"/>
      </w:pPr>
      <w:rPr>
        <w:rFonts w:ascii="Symbol" w:hAnsi="Symbol"/>
      </w:rPr>
    </w:lvl>
    <w:lvl w:ilvl="6" w:tplc="E28821EC">
      <w:start w:val="1"/>
      <w:numFmt w:val="bullet"/>
      <w:lvlText w:val=""/>
      <w:lvlJc w:val="left"/>
      <w:pPr>
        <w:ind w:left="720" w:hanging="360"/>
      </w:pPr>
      <w:rPr>
        <w:rFonts w:ascii="Symbol" w:hAnsi="Symbol"/>
      </w:rPr>
    </w:lvl>
    <w:lvl w:ilvl="7" w:tplc="BDE20A2A">
      <w:start w:val="1"/>
      <w:numFmt w:val="bullet"/>
      <w:lvlText w:val=""/>
      <w:lvlJc w:val="left"/>
      <w:pPr>
        <w:ind w:left="720" w:hanging="360"/>
      </w:pPr>
      <w:rPr>
        <w:rFonts w:ascii="Symbol" w:hAnsi="Symbol"/>
      </w:rPr>
    </w:lvl>
    <w:lvl w:ilvl="8" w:tplc="26A02EE6">
      <w:start w:val="1"/>
      <w:numFmt w:val="bullet"/>
      <w:lvlText w:val=""/>
      <w:lvlJc w:val="left"/>
      <w:pPr>
        <w:ind w:left="720" w:hanging="360"/>
      </w:pPr>
      <w:rPr>
        <w:rFonts w:ascii="Symbol" w:hAnsi="Symbol"/>
      </w:rPr>
    </w:lvl>
  </w:abstractNum>
  <w:abstractNum w:abstractNumId="27" w15:restartNumberingAfterBreak="0">
    <w:nsid w:val="353D14D7"/>
    <w:multiLevelType w:val="hybridMultilevel"/>
    <w:tmpl w:val="6A501780"/>
    <w:lvl w:ilvl="0" w:tplc="DCE02E50">
      <w:start w:val="1"/>
      <w:numFmt w:val="bullet"/>
      <w:lvlText w:val=""/>
      <w:lvlJc w:val="left"/>
      <w:pPr>
        <w:ind w:left="720" w:hanging="360"/>
      </w:pPr>
      <w:rPr>
        <w:rFonts w:ascii="Symbol" w:hAnsi="Symbol"/>
      </w:rPr>
    </w:lvl>
    <w:lvl w:ilvl="1" w:tplc="2FC0449E">
      <w:start w:val="1"/>
      <w:numFmt w:val="bullet"/>
      <w:lvlText w:val=""/>
      <w:lvlJc w:val="left"/>
      <w:pPr>
        <w:ind w:left="720" w:hanging="360"/>
      </w:pPr>
      <w:rPr>
        <w:rFonts w:ascii="Symbol" w:hAnsi="Symbol"/>
      </w:rPr>
    </w:lvl>
    <w:lvl w:ilvl="2" w:tplc="E6F2604E">
      <w:start w:val="1"/>
      <w:numFmt w:val="bullet"/>
      <w:lvlText w:val=""/>
      <w:lvlJc w:val="left"/>
      <w:pPr>
        <w:ind w:left="720" w:hanging="360"/>
      </w:pPr>
      <w:rPr>
        <w:rFonts w:ascii="Symbol" w:hAnsi="Symbol"/>
      </w:rPr>
    </w:lvl>
    <w:lvl w:ilvl="3" w:tplc="FE768B34">
      <w:start w:val="1"/>
      <w:numFmt w:val="bullet"/>
      <w:lvlText w:val=""/>
      <w:lvlJc w:val="left"/>
      <w:pPr>
        <w:ind w:left="720" w:hanging="360"/>
      </w:pPr>
      <w:rPr>
        <w:rFonts w:ascii="Symbol" w:hAnsi="Symbol"/>
      </w:rPr>
    </w:lvl>
    <w:lvl w:ilvl="4" w:tplc="C016B41C">
      <w:start w:val="1"/>
      <w:numFmt w:val="bullet"/>
      <w:lvlText w:val=""/>
      <w:lvlJc w:val="left"/>
      <w:pPr>
        <w:ind w:left="720" w:hanging="360"/>
      </w:pPr>
      <w:rPr>
        <w:rFonts w:ascii="Symbol" w:hAnsi="Symbol"/>
      </w:rPr>
    </w:lvl>
    <w:lvl w:ilvl="5" w:tplc="17A440D0">
      <w:start w:val="1"/>
      <w:numFmt w:val="bullet"/>
      <w:lvlText w:val=""/>
      <w:lvlJc w:val="left"/>
      <w:pPr>
        <w:ind w:left="720" w:hanging="360"/>
      </w:pPr>
      <w:rPr>
        <w:rFonts w:ascii="Symbol" w:hAnsi="Symbol"/>
      </w:rPr>
    </w:lvl>
    <w:lvl w:ilvl="6" w:tplc="F272C450">
      <w:start w:val="1"/>
      <w:numFmt w:val="bullet"/>
      <w:lvlText w:val=""/>
      <w:lvlJc w:val="left"/>
      <w:pPr>
        <w:ind w:left="720" w:hanging="360"/>
      </w:pPr>
      <w:rPr>
        <w:rFonts w:ascii="Symbol" w:hAnsi="Symbol"/>
      </w:rPr>
    </w:lvl>
    <w:lvl w:ilvl="7" w:tplc="BC3CD2EC">
      <w:start w:val="1"/>
      <w:numFmt w:val="bullet"/>
      <w:lvlText w:val=""/>
      <w:lvlJc w:val="left"/>
      <w:pPr>
        <w:ind w:left="720" w:hanging="360"/>
      </w:pPr>
      <w:rPr>
        <w:rFonts w:ascii="Symbol" w:hAnsi="Symbol"/>
      </w:rPr>
    </w:lvl>
    <w:lvl w:ilvl="8" w:tplc="47DE7B7A">
      <w:start w:val="1"/>
      <w:numFmt w:val="bullet"/>
      <w:lvlText w:val=""/>
      <w:lvlJc w:val="left"/>
      <w:pPr>
        <w:ind w:left="720" w:hanging="360"/>
      </w:pPr>
      <w:rPr>
        <w:rFonts w:ascii="Symbol" w:hAnsi="Symbol"/>
      </w:rPr>
    </w:lvl>
  </w:abstractNum>
  <w:abstractNum w:abstractNumId="28" w15:restartNumberingAfterBreak="0">
    <w:nsid w:val="38C107A8"/>
    <w:multiLevelType w:val="multilevel"/>
    <w:tmpl w:val="C886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646317"/>
    <w:multiLevelType w:val="multilevel"/>
    <w:tmpl w:val="6812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2C45AF"/>
    <w:multiLevelType w:val="multilevel"/>
    <w:tmpl w:val="0278F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042822"/>
    <w:multiLevelType w:val="hybridMultilevel"/>
    <w:tmpl w:val="D820E90A"/>
    <w:lvl w:ilvl="0" w:tplc="BB66DDF2">
      <w:start w:val="1"/>
      <w:numFmt w:val="bullet"/>
      <w:lvlText w:val=""/>
      <w:lvlJc w:val="left"/>
      <w:pPr>
        <w:ind w:left="720" w:hanging="360"/>
      </w:pPr>
      <w:rPr>
        <w:rFonts w:ascii="Symbol" w:hAnsi="Symbol"/>
      </w:rPr>
    </w:lvl>
    <w:lvl w:ilvl="1" w:tplc="5192DB84">
      <w:start w:val="1"/>
      <w:numFmt w:val="bullet"/>
      <w:lvlText w:val=""/>
      <w:lvlJc w:val="left"/>
      <w:pPr>
        <w:ind w:left="720" w:hanging="360"/>
      </w:pPr>
      <w:rPr>
        <w:rFonts w:ascii="Symbol" w:hAnsi="Symbol"/>
      </w:rPr>
    </w:lvl>
    <w:lvl w:ilvl="2" w:tplc="DC8CA680">
      <w:start w:val="1"/>
      <w:numFmt w:val="bullet"/>
      <w:lvlText w:val=""/>
      <w:lvlJc w:val="left"/>
      <w:pPr>
        <w:ind w:left="720" w:hanging="360"/>
      </w:pPr>
      <w:rPr>
        <w:rFonts w:ascii="Symbol" w:hAnsi="Symbol"/>
      </w:rPr>
    </w:lvl>
    <w:lvl w:ilvl="3" w:tplc="3092B79C">
      <w:start w:val="1"/>
      <w:numFmt w:val="bullet"/>
      <w:lvlText w:val=""/>
      <w:lvlJc w:val="left"/>
      <w:pPr>
        <w:ind w:left="720" w:hanging="360"/>
      </w:pPr>
      <w:rPr>
        <w:rFonts w:ascii="Symbol" w:hAnsi="Symbol"/>
      </w:rPr>
    </w:lvl>
    <w:lvl w:ilvl="4" w:tplc="642A1376">
      <w:start w:val="1"/>
      <w:numFmt w:val="bullet"/>
      <w:lvlText w:val=""/>
      <w:lvlJc w:val="left"/>
      <w:pPr>
        <w:ind w:left="720" w:hanging="360"/>
      </w:pPr>
      <w:rPr>
        <w:rFonts w:ascii="Symbol" w:hAnsi="Symbol"/>
      </w:rPr>
    </w:lvl>
    <w:lvl w:ilvl="5" w:tplc="D51C307C">
      <w:start w:val="1"/>
      <w:numFmt w:val="bullet"/>
      <w:lvlText w:val=""/>
      <w:lvlJc w:val="left"/>
      <w:pPr>
        <w:ind w:left="720" w:hanging="360"/>
      </w:pPr>
      <w:rPr>
        <w:rFonts w:ascii="Symbol" w:hAnsi="Symbol"/>
      </w:rPr>
    </w:lvl>
    <w:lvl w:ilvl="6" w:tplc="7E64268A">
      <w:start w:val="1"/>
      <w:numFmt w:val="bullet"/>
      <w:lvlText w:val=""/>
      <w:lvlJc w:val="left"/>
      <w:pPr>
        <w:ind w:left="720" w:hanging="360"/>
      </w:pPr>
      <w:rPr>
        <w:rFonts w:ascii="Symbol" w:hAnsi="Symbol"/>
      </w:rPr>
    </w:lvl>
    <w:lvl w:ilvl="7" w:tplc="E6B2BC32">
      <w:start w:val="1"/>
      <w:numFmt w:val="bullet"/>
      <w:lvlText w:val=""/>
      <w:lvlJc w:val="left"/>
      <w:pPr>
        <w:ind w:left="720" w:hanging="360"/>
      </w:pPr>
      <w:rPr>
        <w:rFonts w:ascii="Symbol" w:hAnsi="Symbol"/>
      </w:rPr>
    </w:lvl>
    <w:lvl w:ilvl="8" w:tplc="68668D0C">
      <w:start w:val="1"/>
      <w:numFmt w:val="bullet"/>
      <w:lvlText w:val=""/>
      <w:lvlJc w:val="left"/>
      <w:pPr>
        <w:ind w:left="720" w:hanging="360"/>
      </w:pPr>
      <w:rPr>
        <w:rFonts w:ascii="Symbol" w:hAnsi="Symbol"/>
      </w:rPr>
    </w:lvl>
  </w:abstractNum>
  <w:abstractNum w:abstractNumId="32" w15:restartNumberingAfterBreak="0">
    <w:nsid w:val="3C900E35"/>
    <w:multiLevelType w:val="multilevel"/>
    <w:tmpl w:val="06624534"/>
    <w:lvl w:ilvl="0">
      <w:start w:val="3"/>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3F345D54"/>
    <w:multiLevelType w:val="hybridMultilevel"/>
    <w:tmpl w:val="57A25584"/>
    <w:lvl w:ilvl="0" w:tplc="FC20ECE8">
      <w:start w:val="1"/>
      <w:numFmt w:val="bullet"/>
      <w:lvlText w:val=""/>
      <w:lvlJc w:val="left"/>
      <w:pPr>
        <w:ind w:left="720" w:hanging="360"/>
      </w:pPr>
      <w:rPr>
        <w:rFonts w:ascii="Symbol" w:hAnsi="Symbol"/>
      </w:rPr>
    </w:lvl>
    <w:lvl w:ilvl="1" w:tplc="1996E884">
      <w:start w:val="1"/>
      <w:numFmt w:val="bullet"/>
      <w:lvlText w:val=""/>
      <w:lvlJc w:val="left"/>
      <w:pPr>
        <w:ind w:left="720" w:hanging="360"/>
      </w:pPr>
      <w:rPr>
        <w:rFonts w:ascii="Symbol" w:hAnsi="Symbol"/>
      </w:rPr>
    </w:lvl>
    <w:lvl w:ilvl="2" w:tplc="9D6E03CE">
      <w:start w:val="1"/>
      <w:numFmt w:val="bullet"/>
      <w:lvlText w:val=""/>
      <w:lvlJc w:val="left"/>
      <w:pPr>
        <w:ind w:left="720" w:hanging="360"/>
      </w:pPr>
      <w:rPr>
        <w:rFonts w:ascii="Symbol" w:hAnsi="Symbol"/>
      </w:rPr>
    </w:lvl>
    <w:lvl w:ilvl="3" w:tplc="57B2C1BC">
      <w:start w:val="1"/>
      <w:numFmt w:val="bullet"/>
      <w:lvlText w:val=""/>
      <w:lvlJc w:val="left"/>
      <w:pPr>
        <w:ind w:left="720" w:hanging="360"/>
      </w:pPr>
      <w:rPr>
        <w:rFonts w:ascii="Symbol" w:hAnsi="Symbol"/>
      </w:rPr>
    </w:lvl>
    <w:lvl w:ilvl="4" w:tplc="EB7CB8FC">
      <w:start w:val="1"/>
      <w:numFmt w:val="bullet"/>
      <w:lvlText w:val=""/>
      <w:lvlJc w:val="left"/>
      <w:pPr>
        <w:ind w:left="720" w:hanging="360"/>
      </w:pPr>
      <w:rPr>
        <w:rFonts w:ascii="Symbol" w:hAnsi="Symbol"/>
      </w:rPr>
    </w:lvl>
    <w:lvl w:ilvl="5" w:tplc="31E21700">
      <w:start w:val="1"/>
      <w:numFmt w:val="bullet"/>
      <w:lvlText w:val=""/>
      <w:lvlJc w:val="left"/>
      <w:pPr>
        <w:ind w:left="720" w:hanging="360"/>
      </w:pPr>
      <w:rPr>
        <w:rFonts w:ascii="Symbol" w:hAnsi="Symbol"/>
      </w:rPr>
    </w:lvl>
    <w:lvl w:ilvl="6" w:tplc="982EBC48">
      <w:start w:val="1"/>
      <w:numFmt w:val="bullet"/>
      <w:lvlText w:val=""/>
      <w:lvlJc w:val="left"/>
      <w:pPr>
        <w:ind w:left="720" w:hanging="360"/>
      </w:pPr>
      <w:rPr>
        <w:rFonts w:ascii="Symbol" w:hAnsi="Symbol"/>
      </w:rPr>
    </w:lvl>
    <w:lvl w:ilvl="7" w:tplc="84E85052">
      <w:start w:val="1"/>
      <w:numFmt w:val="bullet"/>
      <w:lvlText w:val=""/>
      <w:lvlJc w:val="left"/>
      <w:pPr>
        <w:ind w:left="720" w:hanging="360"/>
      </w:pPr>
      <w:rPr>
        <w:rFonts w:ascii="Symbol" w:hAnsi="Symbol"/>
      </w:rPr>
    </w:lvl>
    <w:lvl w:ilvl="8" w:tplc="ED4C03FA">
      <w:start w:val="1"/>
      <w:numFmt w:val="bullet"/>
      <w:lvlText w:val=""/>
      <w:lvlJc w:val="left"/>
      <w:pPr>
        <w:ind w:left="720" w:hanging="360"/>
      </w:pPr>
      <w:rPr>
        <w:rFonts w:ascii="Symbol" w:hAnsi="Symbol"/>
      </w:rPr>
    </w:lvl>
  </w:abstractNum>
  <w:abstractNum w:abstractNumId="34" w15:restartNumberingAfterBreak="0">
    <w:nsid w:val="46BD0982"/>
    <w:multiLevelType w:val="multilevel"/>
    <w:tmpl w:val="F1C6E07A"/>
    <w:styleLink w:val="bullets"/>
    <w:lvl w:ilvl="0">
      <w:start w:val="1"/>
      <w:numFmt w:val="bullet"/>
      <w:lvlText w:val=""/>
      <w:lvlJc w:val="left"/>
      <w:pPr>
        <w:tabs>
          <w:tab w:val="num" w:pos="284"/>
        </w:tabs>
        <w:ind w:left="284" w:hanging="284"/>
      </w:pPr>
      <w:rPr>
        <w:rFonts w:ascii="Wingdings" w:hAnsi="Wingdings" w:hint="default"/>
        <w:sz w:val="24"/>
        <w:szCs w:val="24"/>
      </w:rPr>
    </w:lvl>
    <w:lvl w:ilvl="1">
      <w:start w:val="1"/>
      <w:numFmt w:val="bullet"/>
      <w:lvlText w:val="o"/>
      <w:lvlJc w:val="left"/>
      <w:pPr>
        <w:tabs>
          <w:tab w:val="num" w:pos="851"/>
        </w:tabs>
        <w:ind w:left="851" w:hanging="284"/>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sz w:val="22"/>
        <w:szCs w:val="22"/>
      </w:rPr>
    </w:lvl>
    <w:lvl w:ilvl="3">
      <w:start w:val="1"/>
      <w:numFmt w:val="bullet"/>
      <w:lvlText w:val=""/>
      <w:lvlJc w:val="left"/>
      <w:pPr>
        <w:tabs>
          <w:tab w:val="num" w:pos="1985"/>
        </w:tabs>
        <w:ind w:left="1985" w:hanging="284"/>
      </w:pPr>
      <w:rPr>
        <w:rFonts w:ascii="Symbol" w:hAnsi="Symbol" w:hint="default"/>
        <w:sz w:val="22"/>
        <w:szCs w:val="2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7A2721"/>
    <w:multiLevelType w:val="hybridMultilevel"/>
    <w:tmpl w:val="AED48004"/>
    <w:lvl w:ilvl="0" w:tplc="9DB0144C">
      <w:start w:val="1"/>
      <w:numFmt w:val="bullet"/>
      <w:lvlText w:val=""/>
      <w:lvlJc w:val="left"/>
      <w:pPr>
        <w:ind w:left="720" w:hanging="360"/>
      </w:pPr>
      <w:rPr>
        <w:rFonts w:ascii="Symbol" w:hAnsi="Symbol"/>
      </w:rPr>
    </w:lvl>
    <w:lvl w:ilvl="1" w:tplc="FDFEAFB6">
      <w:start w:val="1"/>
      <w:numFmt w:val="bullet"/>
      <w:lvlText w:val=""/>
      <w:lvlJc w:val="left"/>
      <w:pPr>
        <w:ind w:left="720" w:hanging="360"/>
      </w:pPr>
      <w:rPr>
        <w:rFonts w:ascii="Symbol" w:hAnsi="Symbol"/>
      </w:rPr>
    </w:lvl>
    <w:lvl w:ilvl="2" w:tplc="4BB0EE2E">
      <w:start w:val="1"/>
      <w:numFmt w:val="bullet"/>
      <w:lvlText w:val=""/>
      <w:lvlJc w:val="left"/>
      <w:pPr>
        <w:ind w:left="720" w:hanging="360"/>
      </w:pPr>
      <w:rPr>
        <w:rFonts w:ascii="Symbol" w:hAnsi="Symbol"/>
      </w:rPr>
    </w:lvl>
    <w:lvl w:ilvl="3" w:tplc="F7E0DBF4">
      <w:start w:val="1"/>
      <w:numFmt w:val="bullet"/>
      <w:lvlText w:val=""/>
      <w:lvlJc w:val="left"/>
      <w:pPr>
        <w:ind w:left="720" w:hanging="360"/>
      </w:pPr>
      <w:rPr>
        <w:rFonts w:ascii="Symbol" w:hAnsi="Symbol"/>
      </w:rPr>
    </w:lvl>
    <w:lvl w:ilvl="4" w:tplc="CA5A5B08">
      <w:start w:val="1"/>
      <w:numFmt w:val="bullet"/>
      <w:lvlText w:val=""/>
      <w:lvlJc w:val="left"/>
      <w:pPr>
        <w:ind w:left="720" w:hanging="360"/>
      </w:pPr>
      <w:rPr>
        <w:rFonts w:ascii="Symbol" w:hAnsi="Symbol"/>
      </w:rPr>
    </w:lvl>
    <w:lvl w:ilvl="5" w:tplc="CAA21CCE">
      <w:start w:val="1"/>
      <w:numFmt w:val="bullet"/>
      <w:lvlText w:val=""/>
      <w:lvlJc w:val="left"/>
      <w:pPr>
        <w:ind w:left="720" w:hanging="360"/>
      </w:pPr>
      <w:rPr>
        <w:rFonts w:ascii="Symbol" w:hAnsi="Symbol"/>
      </w:rPr>
    </w:lvl>
    <w:lvl w:ilvl="6" w:tplc="64FEC828">
      <w:start w:val="1"/>
      <w:numFmt w:val="bullet"/>
      <w:lvlText w:val=""/>
      <w:lvlJc w:val="left"/>
      <w:pPr>
        <w:ind w:left="720" w:hanging="360"/>
      </w:pPr>
      <w:rPr>
        <w:rFonts w:ascii="Symbol" w:hAnsi="Symbol"/>
      </w:rPr>
    </w:lvl>
    <w:lvl w:ilvl="7" w:tplc="3BBAA2AC">
      <w:start w:val="1"/>
      <w:numFmt w:val="bullet"/>
      <w:lvlText w:val=""/>
      <w:lvlJc w:val="left"/>
      <w:pPr>
        <w:ind w:left="720" w:hanging="360"/>
      </w:pPr>
      <w:rPr>
        <w:rFonts w:ascii="Symbol" w:hAnsi="Symbol"/>
      </w:rPr>
    </w:lvl>
    <w:lvl w:ilvl="8" w:tplc="2324A428">
      <w:start w:val="1"/>
      <w:numFmt w:val="bullet"/>
      <w:lvlText w:val=""/>
      <w:lvlJc w:val="left"/>
      <w:pPr>
        <w:ind w:left="720" w:hanging="360"/>
      </w:pPr>
      <w:rPr>
        <w:rFonts w:ascii="Symbol" w:hAnsi="Symbol"/>
      </w:rPr>
    </w:lvl>
  </w:abstractNum>
  <w:abstractNum w:abstractNumId="36" w15:restartNumberingAfterBreak="0">
    <w:nsid w:val="48EA09D8"/>
    <w:multiLevelType w:val="multilevel"/>
    <w:tmpl w:val="C60C5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255ED6"/>
    <w:multiLevelType w:val="hybridMultilevel"/>
    <w:tmpl w:val="F62A3D94"/>
    <w:lvl w:ilvl="0" w:tplc="AF96A982">
      <w:start w:val="1"/>
      <w:numFmt w:val="bullet"/>
      <w:lvlText w:val=""/>
      <w:lvlJc w:val="left"/>
      <w:pPr>
        <w:ind w:left="720" w:hanging="360"/>
      </w:pPr>
      <w:rPr>
        <w:rFonts w:ascii="Symbol" w:hAnsi="Symbol"/>
      </w:rPr>
    </w:lvl>
    <w:lvl w:ilvl="1" w:tplc="892CBCEE">
      <w:start w:val="1"/>
      <w:numFmt w:val="bullet"/>
      <w:lvlText w:val=""/>
      <w:lvlJc w:val="left"/>
      <w:pPr>
        <w:ind w:left="720" w:hanging="360"/>
      </w:pPr>
      <w:rPr>
        <w:rFonts w:ascii="Symbol" w:hAnsi="Symbol"/>
      </w:rPr>
    </w:lvl>
    <w:lvl w:ilvl="2" w:tplc="69320E6C">
      <w:start w:val="1"/>
      <w:numFmt w:val="bullet"/>
      <w:lvlText w:val=""/>
      <w:lvlJc w:val="left"/>
      <w:pPr>
        <w:ind w:left="720" w:hanging="360"/>
      </w:pPr>
      <w:rPr>
        <w:rFonts w:ascii="Symbol" w:hAnsi="Symbol"/>
      </w:rPr>
    </w:lvl>
    <w:lvl w:ilvl="3" w:tplc="C58C06B8">
      <w:start w:val="1"/>
      <w:numFmt w:val="bullet"/>
      <w:lvlText w:val=""/>
      <w:lvlJc w:val="left"/>
      <w:pPr>
        <w:ind w:left="720" w:hanging="360"/>
      </w:pPr>
      <w:rPr>
        <w:rFonts w:ascii="Symbol" w:hAnsi="Symbol"/>
      </w:rPr>
    </w:lvl>
    <w:lvl w:ilvl="4" w:tplc="23F256AA">
      <w:start w:val="1"/>
      <w:numFmt w:val="bullet"/>
      <w:lvlText w:val=""/>
      <w:lvlJc w:val="left"/>
      <w:pPr>
        <w:ind w:left="720" w:hanging="360"/>
      </w:pPr>
      <w:rPr>
        <w:rFonts w:ascii="Symbol" w:hAnsi="Symbol"/>
      </w:rPr>
    </w:lvl>
    <w:lvl w:ilvl="5" w:tplc="16BEC00C">
      <w:start w:val="1"/>
      <w:numFmt w:val="bullet"/>
      <w:lvlText w:val=""/>
      <w:lvlJc w:val="left"/>
      <w:pPr>
        <w:ind w:left="720" w:hanging="360"/>
      </w:pPr>
      <w:rPr>
        <w:rFonts w:ascii="Symbol" w:hAnsi="Symbol"/>
      </w:rPr>
    </w:lvl>
    <w:lvl w:ilvl="6" w:tplc="26784302">
      <w:start w:val="1"/>
      <w:numFmt w:val="bullet"/>
      <w:lvlText w:val=""/>
      <w:lvlJc w:val="left"/>
      <w:pPr>
        <w:ind w:left="720" w:hanging="360"/>
      </w:pPr>
      <w:rPr>
        <w:rFonts w:ascii="Symbol" w:hAnsi="Symbol"/>
      </w:rPr>
    </w:lvl>
    <w:lvl w:ilvl="7" w:tplc="0A5A9F40">
      <w:start w:val="1"/>
      <w:numFmt w:val="bullet"/>
      <w:lvlText w:val=""/>
      <w:lvlJc w:val="left"/>
      <w:pPr>
        <w:ind w:left="720" w:hanging="360"/>
      </w:pPr>
      <w:rPr>
        <w:rFonts w:ascii="Symbol" w:hAnsi="Symbol"/>
      </w:rPr>
    </w:lvl>
    <w:lvl w:ilvl="8" w:tplc="05CE14C2">
      <w:start w:val="1"/>
      <w:numFmt w:val="bullet"/>
      <w:lvlText w:val=""/>
      <w:lvlJc w:val="left"/>
      <w:pPr>
        <w:ind w:left="720" w:hanging="360"/>
      </w:pPr>
      <w:rPr>
        <w:rFonts w:ascii="Symbol" w:hAnsi="Symbol"/>
      </w:rPr>
    </w:lvl>
  </w:abstractNum>
  <w:abstractNum w:abstractNumId="38" w15:restartNumberingAfterBreak="0">
    <w:nsid w:val="4C2A1D3B"/>
    <w:multiLevelType w:val="multilevel"/>
    <w:tmpl w:val="2AE8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274A71"/>
    <w:multiLevelType w:val="hybridMultilevel"/>
    <w:tmpl w:val="18385D6E"/>
    <w:lvl w:ilvl="0" w:tplc="B9349CD4">
      <w:start w:val="1"/>
      <w:numFmt w:val="bullet"/>
      <w:lvlText w:val=""/>
      <w:lvlJc w:val="left"/>
      <w:pPr>
        <w:ind w:left="720" w:hanging="360"/>
      </w:pPr>
      <w:rPr>
        <w:rFonts w:ascii="Symbol" w:hAnsi="Symbol"/>
      </w:rPr>
    </w:lvl>
    <w:lvl w:ilvl="1" w:tplc="DF520516">
      <w:start w:val="1"/>
      <w:numFmt w:val="bullet"/>
      <w:lvlText w:val=""/>
      <w:lvlJc w:val="left"/>
      <w:pPr>
        <w:ind w:left="720" w:hanging="360"/>
      </w:pPr>
      <w:rPr>
        <w:rFonts w:ascii="Symbol" w:hAnsi="Symbol"/>
      </w:rPr>
    </w:lvl>
    <w:lvl w:ilvl="2" w:tplc="82F0C350">
      <w:start w:val="1"/>
      <w:numFmt w:val="bullet"/>
      <w:lvlText w:val=""/>
      <w:lvlJc w:val="left"/>
      <w:pPr>
        <w:ind w:left="720" w:hanging="360"/>
      </w:pPr>
      <w:rPr>
        <w:rFonts w:ascii="Symbol" w:hAnsi="Symbol"/>
      </w:rPr>
    </w:lvl>
    <w:lvl w:ilvl="3" w:tplc="5A84D80A">
      <w:start w:val="1"/>
      <w:numFmt w:val="bullet"/>
      <w:lvlText w:val=""/>
      <w:lvlJc w:val="left"/>
      <w:pPr>
        <w:ind w:left="720" w:hanging="360"/>
      </w:pPr>
      <w:rPr>
        <w:rFonts w:ascii="Symbol" w:hAnsi="Symbol"/>
      </w:rPr>
    </w:lvl>
    <w:lvl w:ilvl="4" w:tplc="B22E10B6">
      <w:start w:val="1"/>
      <w:numFmt w:val="bullet"/>
      <w:lvlText w:val=""/>
      <w:lvlJc w:val="left"/>
      <w:pPr>
        <w:ind w:left="720" w:hanging="360"/>
      </w:pPr>
      <w:rPr>
        <w:rFonts w:ascii="Symbol" w:hAnsi="Symbol"/>
      </w:rPr>
    </w:lvl>
    <w:lvl w:ilvl="5" w:tplc="8468FD96">
      <w:start w:val="1"/>
      <w:numFmt w:val="bullet"/>
      <w:lvlText w:val=""/>
      <w:lvlJc w:val="left"/>
      <w:pPr>
        <w:ind w:left="720" w:hanging="360"/>
      </w:pPr>
      <w:rPr>
        <w:rFonts w:ascii="Symbol" w:hAnsi="Symbol"/>
      </w:rPr>
    </w:lvl>
    <w:lvl w:ilvl="6" w:tplc="E5A6A69A">
      <w:start w:val="1"/>
      <w:numFmt w:val="bullet"/>
      <w:lvlText w:val=""/>
      <w:lvlJc w:val="left"/>
      <w:pPr>
        <w:ind w:left="720" w:hanging="360"/>
      </w:pPr>
      <w:rPr>
        <w:rFonts w:ascii="Symbol" w:hAnsi="Symbol"/>
      </w:rPr>
    </w:lvl>
    <w:lvl w:ilvl="7" w:tplc="D408BA8C">
      <w:start w:val="1"/>
      <w:numFmt w:val="bullet"/>
      <w:lvlText w:val=""/>
      <w:lvlJc w:val="left"/>
      <w:pPr>
        <w:ind w:left="720" w:hanging="360"/>
      </w:pPr>
      <w:rPr>
        <w:rFonts w:ascii="Symbol" w:hAnsi="Symbol"/>
      </w:rPr>
    </w:lvl>
    <w:lvl w:ilvl="8" w:tplc="1D383316">
      <w:start w:val="1"/>
      <w:numFmt w:val="bullet"/>
      <w:lvlText w:val=""/>
      <w:lvlJc w:val="left"/>
      <w:pPr>
        <w:ind w:left="720" w:hanging="360"/>
      </w:pPr>
      <w:rPr>
        <w:rFonts w:ascii="Symbol" w:hAnsi="Symbol"/>
      </w:rPr>
    </w:lvl>
  </w:abstractNum>
  <w:abstractNum w:abstractNumId="40" w15:restartNumberingAfterBreak="0">
    <w:nsid w:val="50EE7518"/>
    <w:multiLevelType w:val="hybridMultilevel"/>
    <w:tmpl w:val="C81EA4F6"/>
    <w:lvl w:ilvl="0" w:tplc="0EA6715C">
      <w:start w:val="1"/>
      <w:numFmt w:val="bullet"/>
      <w:lvlText w:val=""/>
      <w:lvlJc w:val="left"/>
      <w:pPr>
        <w:ind w:left="720" w:hanging="360"/>
      </w:pPr>
      <w:rPr>
        <w:rFonts w:ascii="Symbol" w:hAnsi="Symbol"/>
      </w:rPr>
    </w:lvl>
    <w:lvl w:ilvl="1" w:tplc="69D8235A">
      <w:start w:val="1"/>
      <w:numFmt w:val="bullet"/>
      <w:lvlText w:val=""/>
      <w:lvlJc w:val="left"/>
      <w:pPr>
        <w:ind w:left="720" w:hanging="360"/>
      </w:pPr>
      <w:rPr>
        <w:rFonts w:ascii="Symbol" w:hAnsi="Symbol"/>
      </w:rPr>
    </w:lvl>
    <w:lvl w:ilvl="2" w:tplc="84320B6A">
      <w:start w:val="1"/>
      <w:numFmt w:val="bullet"/>
      <w:lvlText w:val=""/>
      <w:lvlJc w:val="left"/>
      <w:pPr>
        <w:ind w:left="720" w:hanging="360"/>
      </w:pPr>
      <w:rPr>
        <w:rFonts w:ascii="Symbol" w:hAnsi="Symbol"/>
      </w:rPr>
    </w:lvl>
    <w:lvl w:ilvl="3" w:tplc="20C225FC">
      <w:start w:val="1"/>
      <w:numFmt w:val="bullet"/>
      <w:lvlText w:val=""/>
      <w:lvlJc w:val="left"/>
      <w:pPr>
        <w:ind w:left="720" w:hanging="360"/>
      </w:pPr>
      <w:rPr>
        <w:rFonts w:ascii="Symbol" w:hAnsi="Symbol"/>
      </w:rPr>
    </w:lvl>
    <w:lvl w:ilvl="4" w:tplc="A192D1D4">
      <w:start w:val="1"/>
      <w:numFmt w:val="bullet"/>
      <w:lvlText w:val=""/>
      <w:lvlJc w:val="left"/>
      <w:pPr>
        <w:ind w:left="720" w:hanging="360"/>
      </w:pPr>
      <w:rPr>
        <w:rFonts w:ascii="Symbol" w:hAnsi="Symbol"/>
      </w:rPr>
    </w:lvl>
    <w:lvl w:ilvl="5" w:tplc="2990BD58">
      <w:start w:val="1"/>
      <w:numFmt w:val="bullet"/>
      <w:lvlText w:val=""/>
      <w:lvlJc w:val="left"/>
      <w:pPr>
        <w:ind w:left="720" w:hanging="360"/>
      </w:pPr>
      <w:rPr>
        <w:rFonts w:ascii="Symbol" w:hAnsi="Symbol"/>
      </w:rPr>
    </w:lvl>
    <w:lvl w:ilvl="6" w:tplc="49803DE4">
      <w:start w:val="1"/>
      <w:numFmt w:val="bullet"/>
      <w:lvlText w:val=""/>
      <w:lvlJc w:val="left"/>
      <w:pPr>
        <w:ind w:left="720" w:hanging="360"/>
      </w:pPr>
      <w:rPr>
        <w:rFonts w:ascii="Symbol" w:hAnsi="Symbol"/>
      </w:rPr>
    </w:lvl>
    <w:lvl w:ilvl="7" w:tplc="CCE04A88">
      <w:start w:val="1"/>
      <w:numFmt w:val="bullet"/>
      <w:lvlText w:val=""/>
      <w:lvlJc w:val="left"/>
      <w:pPr>
        <w:ind w:left="720" w:hanging="360"/>
      </w:pPr>
      <w:rPr>
        <w:rFonts w:ascii="Symbol" w:hAnsi="Symbol"/>
      </w:rPr>
    </w:lvl>
    <w:lvl w:ilvl="8" w:tplc="BBEA9722">
      <w:start w:val="1"/>
      <w:numFmt w:val="bullet"/>
      <w:lvlText w:val=""/>
      <w:lvlJc w:val="left"/>
      <w:pPr>
        <w:ind w:left="720" w:hanging="360"/>
      </w:pPr>
      <w:rPr>
        <w:rFonts w:ascii="Symbol" w:hAnsi="Symbol"/>
      </w:rPr>
    </w:lvl>
  </w:abstractNum>
  <w:abstractNum w:abstractNumId="41" w15:restartNumberingAfterBreak="0">
    <w:nsid w:val="52A37B5C"/>
    <w:multiLevelType w:val="hybridMultilevel"/>
    <w:tmpl w:val="B39602A6"/>
    <w:lvl w:ilvl="0" w:tplc="DE643184">
      <w:start w:val="1"/>
      <w:numFmt w:val="bullet"/>
      <w:lvlText w:val=""/>
      <w:lvlJc w:val="left"/>
      <w:pPr>
        <w:ind w:left="720" w:hanging="360"/>
      </w:pPr>
      <w:rPr>
        <w:rFonts w:ascii="Symbol" w:hAnsi="Symbol"/>
      </w:rPr>
    </w:lvl>
    <w:lvl w:ilvl="1" w:tplc="DA904BCA">
      <w:start w:val="1"/>
      <w:numFmt w:val="bullet"/>
      <w:lvlText w:val=""/>
      <w:lvlJc w:val="left"/>
      <w:pPr>
        <w:ind w:left="720" w:hanging="360"/>
      </w:pPr>
      <w:rPr>
        <w:rFonts w:ascii="Symbol" w:hAnsi="Symbol"/>
      </w:rPr>
    </w:lvl>
    <w:lvl w:ilvl="2" w:tplc="189442F0">
      <w:start w:val="1"/>
      <w:numFmt w:val="bullet"/>
      <w:lvlText w:val=""/>
      <w:lvlJc w:val="left"/>
      <w:pPr>
        <w:ind w:left="720" w:hanging="360"/>
      </w:pPr>
      <w:rPr>
        <w:rFonts w:ascii="Symbol" w:hAnsi="Symbol"/>
      </w:rPr>
    </w:lvl>
    <w:lvl w:ilvl="3" w:tplc="6836682C">
      <w:start w:val="1"/>
      <w:numFmt w:val="bullet"/>
      <w:lvlText w:val=""/>
      <w:lvlJc w:val="left"/>
      <w:pPr>
        <w:ind w:left="720" w:hanging="360"/>
      </w:pPr>
      <w:rPr>
        <w:rFonts w:ascii="Symbol" w:hAnsi="Symbol"/>
      </w:rPr>
    </w:lvl>
    <w:lvl w:ilvl="4" w:tplc="BB7039F8">
      <w:start w:val="1"/>
      <w:numFmt w:val="bullet"/>
      <w:lvlText w:val=""/>
      <w:lvlJc w:val="left"/>
      <w:pPr>
        <w:ind w:left="720" w:hanging="360"/>
      </w:pPr>
      <w:rPr>
        <w:rFonts w:ascii="Symbol" w:hAnsi="Symbol"/>
      </w:rPr>
    </w:lvl>
    <w:lvl w:ilvl="5" w:tplc="35126A1C">
      <w:start w:val="1"/>
      <w:numFmt w:val="bullet"/>
      <w:lvlText w:val=""/>
      <w:lvlJc w:val="left"/>
      <w:pPr>
        <w:ind w:left="720" w:hanging="360"/>
      </w:pPr>
      <w:rPr>
        <w:rFonts w:ascii="Symbol" w:hAnsi="Symbol"/>
      </w:rPr>
    </w:lvl>
    <w:lvl w:ilvl="6" w:tplc="51F6DFBE">
      <w:start w:val="1"/>
      <w:numFmt w:val="bullet"/>
      <w:lvlText w:val=""/>
      <w:lvlJc w:val="left"/>
      <w:pPr>
        <w:ind w:left="720" w:hanging="360"/>
      </w:pPr>
      <w:rPr>
        <w:rFonts w:ascii="Symbol" w:hAnsi="Symbol"/>
      </w:rPr>
    </w:lvl>
    <w:lvl w:ilvl="7" w:tplc="036CC114">
      <w:start w:val="1"/>
      <w:numFmt w:val="bullet"/>
      <w:lvlText w:val=""/>
      <w:lvlJc w:val="left"/>
      <w:pPr>
        <w:ind w:left="720" w:hanging="360"/>
      </w:pPr>
      <w:rPr>
        <w:rFonts w:ascii="Symbol" w:hAnsi="Symbol"/>
      </w:rPr>
    </w:lvl>
    <w:lvl w:ilvl="8" w:tplc="A77A6FA6">
      <w:start w:val="1"/>
      <w:numFmt w:val="bullet"/>
      <w:lvlText w:val=""/>
      <w:lvlJc w:val="left"/>
      <w:pPr>
        <w:ind w:left="720" w:hanging="360"/>
      </w:pPr>
      <w:rPr>
        <w:rFonts w:ascii="Symbol" w:hAnsi="Symbol"/>
      </w:rPr>
    </w:lvl>
  </w:abstractNum>
  <w:abstractNum w:abstractNumId="42" w15:restartNumberingAfterBreak="0">
    <w:nsid w:val="53702DFF"/>
    <w:multiLevelType w:val="hybridMultilevel"/>
    <w:tmpl w:val="42AAF64E"/>
    <w:lvl w:ilvl="0" w:tplc="2AD0C15A">
      <w:start w:val="2"/>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226E66"/>
    <w:multiLevelType w:val="hybridMultilevel"/>
    <w:tmpl w:val="1FF69B94"/>
    <w:lvl w:ilvl="0" w:tplc="ECE24F06">
      <w:start w:val="1"/>
      <w:numFmt w:val="bullet"/>
      <w:lvlText w:val=""/>
      <w:lvlJc w:val="left"/>
      <w:pPr>
        <w:ind w:left="720" w:hanging="360"/>
      </w:pPr>
      <w:rPr>
        <w:rFonts w:ascii="Symbol" w:hAnsi="Symbol"/>
      </w:rPr>
    </w:lvl>
    <w:lvl w:ilvl="1" w:tplc="00AAE346">
      <w:start w:val="1"/>
      <w:numFmt w:val="bullet"/>
      <w:lvlText w:val=""/>
      <w:lvlJc w:val="left"/>
      <w:pPr>
        <w:ind w:left="720" w:hanging="360"/>
      </w:pPr>
      <w:rPr>
        <w:rFonts w:ascii="Symbol" w:hAnsi="Symbol"/>
      </w:rPr>
    </w:lvl>
    <w:lvl w:ilvl="2" w:tplc="85CEBEE0">
      <w:start w:val="1"/>
      <w:numFmt w:val="bullet"/>
      <w:lvlText w:val=""/>
      <w:lvlJc w:val="left"/>
      <w:pPr>
        <w:ind w:left="720" w:hanging="360"/>
      </w:pPr>
      <w:rPr>
        <w:rFonts w:ascii="Symbol" w:hAnsi="Symbol"/>
      </w:rPr>
    </w:lvl>
    <w:lvl w:ilvl="3" w:tplc="363860CA">
      <w:start w:val="1"/>
      <w:numFmt w:val="bullet"/>
      <w:lvlText w:val=""/>
      <w:lvlJc w:val="left"/>
      <w:pPr>
        <w:ind w:left="720" w:hanging="360"/>
      </w:pPr>
      <w:rPr>
        <w:rFonts w:ascii="Symbol" w:hAnsi="Symbol"/>
      </w:rPr>
    </w:lvl>
    <w:lvl w:ilvl="4" w:tplc="A1604F92">
      <w:start w:val="1"/>
      <w:numFmt w:val="bullet"/>
      <w:lvlText w:val=""/>
      <w:lvlJc w:val="left"/>
      <w:pPr>
        <w:ind w:left="720" w:hanging="360"/>
      </w:pPr>
      <w:rPr>
        <w:rFonts w:ascii="Symbol" w:hAnsi="Symbol"/>
      </w:rPr>
    </w:lvl>
    <w:lvl w:ilvl="5" w:tplc="121C1548">
      <w:start w:val="1"/>
      <w:numFmt w:val="bullet"/>
      <w:lvlText w:val=""/>
      <w:lvlJc w:val="left"/>
      <w:pPr>
        <w:ind w:left="720" w:hanging="360"/>
      </w:pPr>
      <w:rPr>
        <w:rFonts w:ascii="Symbol" w:hAnsi="Symbol"/>
      </w:rPr>
    </w:lvl>
    <w:lvl w:ilvl="6" w:tplc="F4367CB4">
      <w:start w:val="1"/>
      <w:numFmt w:val="bullet"/>
      <w:lvlText w:val=""/>
      <w:lvlJc w:val="left"/>
      <w:pPr>
        <w:ind w:left="720" w:hanging="360"/>
      </w:pPr>
      <w:rPr>
        <w:rFonts w:ascii="Symbol" w:hAnsi="Symbol"/>
      </w:rPr>
    </w:lvl>
    <w:lvl w:ilvl="7" w:tplc="747E7EF0">
      <w:start w:val="1"/>
      <w:numFmt w:val="bullet"/>
      <w:lvlText w:val=""/>
      <w:lvlJc w:val="left"/>
      <w:pPr>
        <w:ind w:left="720" w:hanging="360"/>
      </w:pPr>
      <w:rPr>
        <w:rFonts w:ascii="Symbol" w:hAnsi="Symbol"/>
      </w:rPr>
    </w:lvl>
    <w:lvl w:ilvl="8" w:tplc="2C3EA3F6">
      <w:start w:val="1"/>
      <w:numFmt w:val="bullet"/>
      <w:lvlText w:val=""/>
      <w:lvlJc w:val="left"/>
      <w:pPr>
        <w:ind w:left="720" w:hanging="360"/>
      </w:pPr>
      <w:rPr>
        <w:rFonts w:ascii="Symbol" w:hAnsi="Symbol"/>
      </w:rPr>
    </w:lvl>
  </w:abstractNum>
  <w:abstractNum w:abstractNumId="44" w15:restartNumberingAfterBreak="0">
    <w:nsid w:val="54F45FEA"/>
    <w:multiLevelType w:val="multilevel"/>
    <w:tmpl w:val="DF100C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563032A1"/>
    <w:multiLevelType w:val="multilevel"/>
    <w:tmpl w:val="083C4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6524AA1"/>
    <w:multiLevelType w:val="multilevel"/>
    <w:tmpl w:val="9E7A32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568502D6"/>
    <w:multiLevelType w:val="hybridMultilevel"/>
    <w:tmpl w:val="10587416"/>
    <w:lvl w:ilvl="0" w:tplc="C9984B72">
      <w:start w:val="1"/>
      <w:numFmt w:val="bullet"/>
      <w:lvlText w:val=""/>
      <w:lvlJc w:val="left"/>
      <w:pPr>
        <w:ind w:left="720" w:hanging="360"/>
      </w:pPr>
      <w:rPr>
        <w:rFonts w:ascii="Symbol" w:hAnsi="Symbol"/>
      </w:rPr>
    </w:lvl>
    <w:lvl w:ilvl="1" w:tplc="D24AE812">
      <w:start w:val="1"/>
      <w:numFmt w:val="bullet"/>
      <w:lvlText w:val=""/>
      <w:lvlJc w:val="left"/>
      <w:pPr>
        <w:ind w:left="720" w:hanging="360"/>
      </w:pPr>
      <w:rPr>
        <w:rFonts w:ascii="Symbol" w:hAnsi="Symbol"/>
      </w:rPr>
    </w:lvl>
    <w:lvl w:ilvl="2" w:tplc="A91047C2">
      <w:start w:val="1"/>
      <w:numFmt w:val="bullet"/>
      <w:lvlText w:val=""/>
      <w:lvlJc w:val="left"/>
      <w:pPr>
        <w:ind w:left="720" w:hanging="360"/>
      </w:pPr>
      <w:rPr>
        <w:rFonts w:ascii="Symbol" w:hAnsi="Symbol"/>
      </w:rPr>
    </w:lvl>
    <w:lvl w:ilvl="3" w:tplc="4F3C1C3C">
      <w:start w:val="1"/>
      <w:numFmt w:val="bullet"/>
      <w:lvlText w:val=""/>
      <w:lvlJc w:val="left"/>
      <w:pPr>
        <w:ind w:left="720" w:hanging="360"/>
      </w:pPr>
      <w:rPr>
        <w:rFonts w:ascii="Symbol" w:hAnsi="Symbol"/>
      </w:rPr>
    </w:lvl>
    <w:lvl w:ilvl="4" w:tplc="B358AF7A">
      <w:start w:val="1"/>
      <w:numFmt w:val="bullet"/>
      <w:lvlText w:val=""/>
      <w:lvlJc w:val="left"/>
      <w:pPr>
        <w:ind w:left="720" w:hanging="360"/>
      </w:pPr>
      <w:rPr>
        <w:rFonts w:ascii="Symbol" w:hAnsi="Symbol"/>
      </w:rPr>
    </w:lvl>
    <w:lvl w:ilvl="5" w:tplc="558C2E5A">
      <w:start w:val="1"/>
      <w:numFmt w:val="bullet"/>
      <w:lvlText w:val=""/>
      <w:lvlJc w:val="left"/>
      <w:pPr>
        <w:ind w:left="720" w:hanging="360"/>
      </w:pPr>
      <w:rPr>
        <w:rFonts w:ascii="Symbol" w:hAnsi="Symbol"/>
      </w:rPr>
    </w:lvl>
    <w:lvl w:ilvl="6" w:tplc="C28C10C0">
      <w:start w:val="1"/>
      <w:numFmt w:val="bullet"/>
      <w:lvlText w:val=""/>
      <w:lvlJc w:val="left"/>
      <w:pPr>
        <w:ind w:left="720" w:hanging="360"/>
      </w:pPr>
      <w:rPr>
        <w:rFonts w:ascii="Symbol" w:hAnsi="Symbol"/>
      </w:rPr>
    </w:lvl>
    <w:lvl w:ilvl="7" w:tplc="029EA812">
      <w:start w:val="1"/>
      <w:numFmt w:val="bullet"/>
      <w:lvlText w:val=""/>
      <w:lvlJc w:val="left"/>
      <w:pPr>
        <w:ind w:left="720" w:hanging="360"/>
      </w:pPr>
      <w:rPr>
        <w:rFonts w:ascii="Symbol" w:hAnsi="Symbol"/>
      </w:rPr>
    </w:lvl>
    <w:lvl w:ilvl="8" w:tplc="6576F308">
      <w:start w:val="1"/>
      <w:numFmt w:val="bullet"/>
      <w:lvlText w:val=""/>
      <w:lvlJc w:val="left"/>
      <w:pPr>
        <w:ind w:left="720" w:hanging="360"/>
      </w:pPr>
      <w:rPr>
        <w:rFonts w:ascii="Symbol" w:hAnsi="Symbol"/>
      </w:rPr>
    </w:lvl>
  </w:abstractNum>
  <w:abstractNum w:abstractNumId="48" w15:restartNumberingAfterBreak="0">
    <w:nsid w:val="572A410B"/>
    <w:multiLevelType w:val="hybridMultilevel"/>
    <w:tmpl w:val="FBBC01E8"/>
    <w:lvl w:ilvl="0" w:tplc="9A6E1114">
      <w:start w:val="1"/>
      <w:numFmt w:val="bullet"/>
      <w:lvlText w:val=""/>
      <w:lvlJc w:val="left"/>
      <w:pPr>
        <w:ind w:left="720" w:hanging="360"/>
      </w:pPr>
      <w:rPr>
        <w:rFonts w:ascii="Symbol" w:hAnsi="Symbol"/>
      </w:rPr>
    </w:lvl>
    <w:lvl w:ilvl="1" w:tplc="6F4E828A">
      <w:start w:val="1"/>
      <w:numFmt w:val="bullet"/>
      <w:lvlText w:val=""/>
      <w:lvlJc w:val="left"/>
      <w:pPr>
        <w:ind w:left="720" w:hanging="360"/>
      </w:pPr>
      <w:rPr>
        <w:rFonts w:ascii="Symbol" w:hAnsi="Symbol"/>
      </w:rPr>
    </w:lvl>
    <w:lvl w:ilvl="2" w:tplc="5F10800E">
      <w:start w:val="1"/>
      <w:numFmt w:val="bullet"/>
      <w:lvlText w:val=""/>
      <w:lvlJc w:val="left"/>
      <w:pPr>
        <w:ind w:left="720" w:hanging="360"/>
      </w:pPr>
      <w:rPr>
        <w:rFonts w:ascii="Symbol" w:hAnsi="Symbol"/>
      </w:rPr>
    </w:lvl>
    <w:lvl w:ilvl="3" w:tplc="1B66911A">
      <w:start w:val="1"/>
      <w:numFmt w:val="bullet"/>
      <w:lvlText w:val=""/>
      <w:lvlJc w:val="left"/>
      <w:pPr>
        <w:ind w:left="720" w:hanging="360"/>
      </w:pPr>
      <w:rPr>
        <w:rFonts w:ascii="Symbol" w:hAnsi="Symbol"/>
      </w:rPr>
    </w:lvl>
    <w:lvl w:ilvl="4" w:tplc="FA38C7DA">
      <w:start w:val="1"/>
      <w:numFmt w:val="bullet"/>
      <w:lvlText w:val=""/>
      <w:lvlJc w:val="left"/>
      <w:pPr>
        <w:ind w:left="720" w:hanging="360"/>
      </w:pPr>
      <w:rPr>
        <w:rFonts w:ascii="Symbol" w:hAnsi="Symbol"/>
      </w:rPr>
    </w:lvl>
    <w:lvl w:ilvl="5" w:tplc="7D1ADCC6">
      <w:start w:val="1"/>
      <w:numFmt w:val="bullet"/>
      <w:lvlText w:val=""/>
      <w:lvlJc w:val="left"/>
      <w:pPr>
        <w:ind w:left="720" w:hanging="360"/>
      </w:pPr>
      <w:rPr>
        <w:rFonts w:ascii="Symbol" w:hAnsi="Symbol"/>
      </w:rPr>
    </w:lvl>
    <w:lvl w:ilvl="6" w:tplc="4D44964E">
      <w:start w:val="1"/>
      <w:numFmt w:val="bullet"/>
      <w:lvlText w:val=""/>
      <w:lvlJc w:val="left"/>
      <w:pPr>
        <w:ind w:left="720" w:hanging="360"/>
      </w:pPr>
      <w:rPr>
        <w:rFonts w:ascii="Symbol" w:hAnsi="Symbol"/>
      </w:rPr>
    </w:lvl>
    <w:lvl w:ilvl="7" w:tplc="DD70C256">
      <w:start w:val="1"/>
      <w:numFmt w:val="bullet"/>
      <w:lvlText w:val=""/>
      <w:lvlJc w:val="left"/>
      <w:pPr>
        <w:ind w:left="720" w:hanging="360"/>
      </w:pPr>
      <w:rPr>
        <w:rFonts w:ascii="Symbol" w:hAnsi="Symbol"/>
      </w:rPr>
    </w:lvl>
    <w:lvl w:ilvl="8" w:tplc="079E712E">
      <w:start w:val="1"/>
      <w:numFmt w:val="bullet"/>
      <w:lvlText w:val=""/>
      <w:lvlJc w:val="left"/>
      <w:pPr>
        <w:ind w:left="720" w:hanging="360"/>
      </w:pPr>
      <w:rPr>
        <w:rFonts w:ascii="Symbol" w:hAnsi="Symbol"/>
      </w:rPr>
    </w:lvl>
  </w:abstractNum>
  <w:abstractNum w:abstractNumId="49" w15:restartNumberingAfterBreak="0">
    <w:nsid w:val="58F86699"/>
    <w:multiLevelType w:val="multilevel"/>
    <w:tmpl w:val="A10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240C0B"/>
    <w:multiLevelType w:val="hybridMultilevel"/>
    <w:tmpl w:val="622CAE96"/>
    <w:lvl w:ilvl="0" w:tplc="5D305BC0">
      <w:start w:val="1"/>
      <w:numFmt w:val="bullet"/>
      <w:lvlText w:val=""/>
      <w:lvlJc w:val="left"/>
      <w:pPr>
        <w:ind w:left="720" w:hanging="360"/>
      </w:pPr>
      <w:rPr>
        <w:rFonts w:ascii="Symbol" w:hAnsi="Symbol"/>
      </w:rPr>
    </w:lvl>
    <w:lvl w:ilvl="1" w:tplc="3D3EE318">
      <w:start w:val="1"/>
      <w:numFmt w:val="bullet"/>
      <w:lvlText w:val=""/>
      <w:lvlJc w:val="left"/>
      <w:pPr>
        <w:ind w:left="720" w:hanging="360"/>
      </w:pPr>
      <w:rPr>
        <w:rFonts w:ascii="Symbol" w:hAnsi="Symbol"/>
      </w:rPr>
    </w:lvl>
    <w:lvl w:ilvl="2" w:tplc="94783C6E">
      <w:start w:val="1"/>
      <w:numFmt w:val="bullet"/>
      <w:lvlText w:val=""/>
      <w:lvlJc w:val="left"/>
      <w:pPr>
        <w:ind w:left="720" w:hanging="360"/>
      </w:pPr>
      <w:rPr>
        <w:rFonts w:ascii="Symbol" w:hAnsi="Symbol"/>
      </w:rPr>
    </w:lvl>
    <w:lvl w:ilvl="3" w:tplc="A86E2CFE">
      <w:start w:val="1"/>
      <w:numFmt w:val="bullet"/>
      <w:lvlText w:val=""/>
      <w:lvlJc w:val="left"/>
      <w:pPr>
        <w:ind w:left="720" w:hanging="360"/>
      </w:pPr>
      <w:rPr>
        <w:rFonts w:ascii="Symbol" w:hAnsi="Symbol"/>
      </w:rPr>
    </w:lvl>
    <w:lvl w:ilvl="4" w:tplc="6EDA36D2">
      <w:start w:val="1"/>
      <w:numFmt w:val="bullet"/>
      <w:lvlText w:val=""/>
      <w:lvlJc w:val="left"/>
      <w:pPr>
        <w:ind w:left="720" w:hanging="360"/>
      </w:pPr>
      <w:rPr>
        <w:rFonts w:ascii="Symbol" w:hAnsi="Symbol"/>
      </w:rPr>
    </w:lvl>
    <w:lvl w:ilvl="5" w:tplc="85BE52D2">
      <w:start w:val="1"/>
      <w:numFmt w:val="bullet"/>
      <w:lvlText w:val=""/>
      <w:lvlJc w:val="left"/>
      <w:pPr>
        <w:ind w:left="720" w:hanging="360"/>
      </w:pPr>
      <w:rPr>
        <w:rFonts w:ascii="Symbol" w:hAnsi="Symbol"/>
      </w:rPr>
    </w:lvl>
    <w:lvl w:ilvl="6" w:tplc="92EE1902">
      <w:start w:val="1"/>
      <w:numFmt w:val="bullet"/>
      <w:lvlText w:val=""/>
      <w:lvlJc w:val="left"/>
      <w:pPr>
        <w:ind w:left="720" w:hanging="360"/>
      </w:pPr>
      <w:rPr>
        <w:rFonts w:ascii="Symbol" w:hAnsi="Symbol"/>
      </w:rPr>
    </w:lvl>
    <w:lvl w:ilvl="7" w:tplc="AA00513C">
      <w:start w:val="1"/>
      <w:numFmt w:val="bullet"/>
      <w:lvlText w:val=""/>
      <w:lvlJc w:val="left"/>
      <w:pPr>
        <w:ind w:left="720" w:hanging="360"/>
      </w:pPr>
      <w:rPr>
        <w:rFonts w:ascii="Symbol" w:hAnsi="Symbol"/>
      </w:rPr>
    </w:lvl>
    <w:lvl w:ilvl="8" w:tplc="CC708E12">
      <w:start w:val="1"/>
      <w:numFmt w:val="bullet"/>
      <w:lvlText w:val=""/>
      <w:lvlJc w:val="left"/>
      <w:pPr>
        <w:ind w:left="720" w:hanging="360"/>
      </w:pPr>
      <w:rPr>
        <w:rFonts w:ascii="Symbol" w:hAnsi="Symbol"/>
      </w:rPr>
    </w:lvl>
  </w:abstractNum>
  <w:abstractNum w:abstractNumId="51" w15:restartNumberingAfterBreak="0">
    <w:nsid w:val="5B022C3B"/>
    <w:multiLevelType w:val="multilevel"/>
    <w:tmpl w:val="32A673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066C31"/>
    <w:multiLevelType w:val="multilevel"/>
    <w:tmpl w:val="DF36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0D707B"/>
    <w:multiLevelType w:val="hybridMultilevel"/>
    <w:tmpl w:val="BB8450B2"/>
    <w:lvl w:ilvl="0" w:tplc="355EA1FC">
      <w:start w:val="1"/>
      <w:numFmt w:val="bullet"/>
      <w:lvlText w:val=""/>
      <w:lvlJc w:val="left"/>
      <w:pPr>
        <w:ind w:left="720" w:hanging="360"/>
      </w:pPr>
      <w:rPr>
        <w:rFonts w:ascii="Symbol" w:hAnsi="Symbol"/>
      </w:rPr>
    </w:lvl>
    <w:lvl w:ilvl="1" w:tplc="CFBCE744">
      <w:start w:val="1"/>
      <w:numFmt w:val="bullet"/>
      <w:lvlText w:val=""/>
      <w:lvlJc w:val="left"/>
      <w:pPr>
        <w:ind w:left="720" w:hanging="360"/>
      </w:pPr>
      <w:rPr>
        <w:rFonts w:ascii="Symbol" w:hAnsi="Symbol"/>
      </w:rPr>
    </w:lvl>
    <w:lvl w:ilvl="2" w:tplc="A7D88A2A">
      <w:start w:val="1"/>
      <w:numFmt w:val="bullet"/>
      <w:lvlText w:val=""/>
      <w:lvlJc w:val="left"/>
      <w:pPr>
        <w:ind w:left="720" w:hanging="360"/>
      </w:pPr>
      <w:rPr>
        <w:rFonts w:ascii="Symbol" w:hAnsi="Symbol"/>
      </w:rPr>
    </w:lvl>
    <w:lvl w:ilvl="3" w:tplc="FD6A6416">
      <w:start w:val="1"/>
      <w:numFmt w:val="bullet"/>
      <w:lvlText w:val=""/>
      <w:lvlJc w:val="left"/>
      <w:pPr>
        <w:ind w:left="720" w:hanging="360"/>
      </w:pPr>
      <w:rPr>
        <w:rFonts w:ascii="Symbol" w:hAnsi="Symbol"/>
      </w:rPr>
    </w:lvl>
    <w:lvl w:ilvl="4" w:tplc="20DACECE">
      <w:start w:val="1"/>
      <w:numFmt w:val="bullet"/>
      <w:lvlText w:val=""/>
      <w:lvlJc w:val="left"/>
      <w:pPr>
        <w:ind w:left="720" w:hanging="360"/>
      </w:pPr>
      <w:rPr>
        <w:rFonts w:ascii="Symbol" w:hAnsi="Symbol"/>
      </w:rPr>
    </w:lvl>
    <w:lvl w:ilvl="5" w:tplc="636210C8">
      <w:start w:val="1"/>
      <w:numFmt w:val="bullet"/>
      <w:lvlText w:val=""/>
      <w:lvlJc w:val="left"/>
      <w:pPr>
        <w:ind w:left="720" w:hanging="360"/>
      </w:pPr>
      <w:rPr>
        <w:rFonts w:ascii="Symbol" w:hAnsi="Symbol"/>
      </w:rPr>
    </w:lvl>
    <w:lvl w:ilvl="6" w:tplc="1396D3C6">
      <w:start w:val="1"/>
      <w:numFmt w:val="bullet"/>
      <w:lvlText w:val=""/>
      <w:lvlJc w:val="left"/>
      <w:pPr>
        <w:ind w:left="720" w:hanging="360"/>
      </w:pPr>
      <w:rPr>
        <w:rFonts w:ascii="Symbol" w:hAnsi="Symbol"/>
      </w:rPr>
    </w:lvl>
    <w:lvl w:ilvl="7" w:tplc="D62AAB94">
      <w:start w:val="1"/>
      <w:numFmt w:val="bullet"/>
      <w:lvlText w:val=""/>
      <w:lvlJc w:val="left"/>
      <w:pPr>
        <w:ind w:left="720" w:hanging="360"/>
      </w:pPr>
      <w:rPr>
        <w:rFonts w:ascii="Symbol" w:hAnsi="Symbol"/>
      </w:rPr>
    </w:lvl>
    <w:lvl w:ilvl="8" w:tplc="F04E795A">
      <w:start w:val="1"/>
      <w:numFmt w:val="bullet"/>
      <w:lvlText w:val=""/>
      <w:lvlJc w:val="left"/>
      <w:pPr>
        <w:ind w:left="720" w:hanging="360"/>
      </w:pPr>
      <w:rPr>
        <w:rFonts w:ascii="Symbol" w:hAnsi="Symbol"/>
      </w:rPr>
    </w:lvl>
  </w:abstractNum>
  <w:abstractNum w:abstractNumId="54" w15:restartNumberingAfterBreak="0">
    <w:nsid w:val="5E7E4AC8"/>
    <w:multiLevelType w:val="multilevel"/>
    <w:tmpl w:val="0728CC4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5F6B6931"/>
    <w:multiLevelType w:val="multilevel"/>
    <w:tmpl w:val="AF06E7E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1734C22"/>
    <w:multiLevelType w:val="multilevel"/>
    <w:tmpl w:val="D0340E0C"/>
    <w:lvl w:ilvl="0">
      <w:start w:val="4"/>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62885500"/>
    <w:multiLevelType w:val="multilevel"/>
    <w:tmpl w:val="5806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03400E"/>
    <w:multiLevelType w:val="hybridMultilevel"/>
    <w:tmpl w:val="17BA93E2"/>
    <w:lvl w:ilvl="0" w:tplc="AB28CE3C">
      <w:start w:val="1"/>
      <w:numFmt w:val="bullet"/>
      <w:lvlText w:val=""/>
      <w:lvlJc w:val="left"/>
      <w:pPr>
        <w:ind w:left="720" w:hanging="360"/>
      </w:pPr>
      <w:rPr>
        <w:rFonts w:ascii="Symbol" w:hAnsi="Symbol"/>
      </w:rPr>
    </w:lvl>
    <w:lvl w:ilvl="1" w:tplc="5270070C">
      <w:start w:val="1"/>
      <w:numFmt w:val="bullet"/>
      <w:lvlText w:val=""/>
      <w:lvlJc w:val="left"/>
      <w:pPr>
        <w:ind w:left="720" w:hanging="360"/>
      </w:pPr>
      <w:rPr>
        <w:rFonts w:ascii="Symbol" w:hAnsi="Symbol"/>
      </w:rPr>
    </w:lvl>
    <w:lvl w:ilvl="2" w:tplc="A7FCFF82">
      <w:start w:val="1"/>
      <w:numFmt w:val="bullet"/>
      <w:lvlText w:val=""/>
      <w:lvlJc w:val="left"/>
      <w:pPr>
        <w:ind w:left="720" w:hanging="360"/>
      </w:pPr>
      <w:rPr>
        <w:rFonts w:ascii="Symbol" w:hAnsi="Symbol"/>
      </w:rPr>
    </w:lvl>
    <w:lvl w:ilvl="3" w:tplc="CC5EB20A">
      <w:start w:val="1"/>
      <w:numFmt w:val="bullet"/>
      <w:lvlText w:val=""/>
      <w:lvlJc w:val="left"/>
      <w:pPr>
        <w:ind w:left="720" w:hanging="360"/>
      </w:pPr>
      <w:rPr>
        <w:rFonts w:ascii="Symbol" w:hAnsi="Symbol"/>
      </w:rPr>
    </w:lvl>
    <w:lvl w:ilvl="4" w:tplc="D5800D8C">
      <w:start w:val="1"/>
      <w:numFmt w:val="bullet"/>
      <w:lvlText w:val=""/>
      <w:lvlJc w:val="left"/>
      <w:pPr>
        <w:ind w:left="720" w:hanging="360"/>
      </w:pPr>
      <w:rPr>
        <w:rFonts w:ascii="Symbol" w:hAnsi="Symbol"/>
      </w:rPr>
    </w:lvl>
    <w:lvl w:ilvl="5" w:tplc="3410CD02">
      <w:start w:val="1"/>
      <w:numFmt w:val="bullet"/>
      <w:lvlText w:val=""/>
      <w:lvlJc w:val="left"/>
      <w:pPr>
        <w:ind w:left="720" w:hanging="360"/>
      </w:pPr>
      <w:rPr>
        <w:rFonts w:ascii="Symbol" w:hAnsi="Symbol"/>
      </w:rPr>
    </w:lvl>
    <w:lvl w:ilvl="6" w:tplc="56F699A6">
      <w:start w:val="1"/>
      <w:numFmt w:val="bullet"/>
      <w:lvlText w:val=""/>
      <w:lvlJc w:val="left"/>
      <w:pPr>
        <w:ind w:left="720" w:hanging="360"/>
      </w:pPr>
      <w:rPr>
        <w:rFonts w:ascii="Symbol" w:hAnsi="Symbol"/>
      </w:rPr>
    </w:lvl>
    <w:lvl w:ilvl="7" w:tplc="152CBCC8">
      <w:start w:val="1"/>
      <w:numFmt w:val="bullet"/>
      <w:lvlText w:val=""/>
      <w:lvlJc w:val="left"/>
      <w:pPr>
        <w:ind w:left="720" w:hanging="360"/>
      </w:pPr>
      <w:rPr>
        <w:rFonts w:ascii="Symbol" w:hAnsi="Symbol"/>
      </w:rPr>
    </w:lvl>
    <w:lvl w:ilvl="8" w:tplc="D7FED3D4">
      <w:start w:val="1"/>
      <w:numFmt w:val="bullet"/>
      <w:lvlText w:val=""/>
      <w:lvlJc w:val="left"/>
      <w:pPr>
        <w:ind w:left="720" w:hanging="360"/>
      </w:pPr>
      <w:rPr>
        <w:rFonts w:ascii="Symbol" w:hAnsi="Symbol"/>
      </w:rPr>
    </w:lvl>
  </w:abstractNum>
  <w:abstractNum w:abstractNumId="59" w15:restartNumberingAfterBreak="0">
    <w:nsid w:val="64A01E92"/>
    <w:multiLevelType w:val="hybridMultilevel"/>
    <w:tmpl w:val="F6EAEF40"/>
    <w:lvl w:ilvl="0" w:tplc="19AA166E">
      <w:start w:val="1"/>
      <w:numFmt w:val="bullet"/>
      <w:lvlText w:val=""/>
      <w:lvlJc w:val="left"/>
      <w:pPr>
        <w:ind w:left="720" w:hanging="360"/>
      </w:pPr>
      <w:rPr>
        <w:rFonts w:ascii="Symbol" w:hAnsi="Symbol"/>
      </w:rPr>
    </w:lvl>
    <w:lvl w:ilvl="1" w:tplc="D82C99F6">
      <w:start w:val="1"/>
      <w:numFmt w:val="bullet"/>
      <w:lvlText w:val=""/>
      <w:lvlJc w:val="left"/>
      <w:pPr>
        <w:ind w:left="720" w:hanging="360"/>
      </w:pPr>
      <w:rPr>
        <w:rFonts w:ascii="Symbol" w:hAnsi="Symbol"/>
      </w:rPr>
    </w:lvl>
    <w:lvl w:ilvl="2" w:tplc="2286E494">
      <w:start w:val="1"/>
      <w:numFmt w:val="bullet"/>
      <w:lvlText w:val=""/>
      <w:lvlJc w:val="left"/>
      <w:pPr>
        <w:ind w:left="720" w:hanging="360"/>
      </w:pPr>
      <w:rPr>
        <w:rFonts w:ascii="Symbol" w:hAnsi="Symbol"/>
      </w:rPr>
    </w:lvl>
    <w:lvl w:ilvl="3" w:tplc="BA7E2270">
      <w:start w:val="1"/>
      <w:numFmt w:val="bullet"/>
      <w:lvlText w:val=""/>
      <w:lvlJc w:val="left"/>
      <w:pPr>
        <w:ind w:left="720" w:hanging="360"/>
      </w:pPr>
      <w:rPr>
        <w:rFonts w:ascii="Symbol" w:hAnsi="Symbol"/>
      </w:rPr>
    </w:lvl>
    <w:lvl w:ilvl="4" w:tplc="930A55B6">
      <w:start w:val="1"/>
      <w:numFmt w:val="bullet"/>
      <w:lvlText w:val=""/>
      <w:lvlJc w:val="left"/>
      <w:pPr>
        <w:ind w:left="720" w:hanging="360"/>
      </w:pPr>
      <w:rPr>
        <w:rFonts w:ascii="Symbol" w:hAnsi="Symbol"/>
      </w:rPr>
    </w:lvl>
    <w:lvl w:ilvl="5" w:tplc="A4F25FC0">
      <w:start w:val="1"/>
      <w:numFmt w:val="bullet"/>
      <w:lvlText w:val=""/>
      <w:lvlJc w:val="left"/>
      <w:pPr>
        <w:ind w:left="720" w:hanging="360"/>
      </w:pPr>
      <w:rPr>
        <w:rFonts w:ascii="Symbol" w:hAnsi="Symbol"/>
      </w:rPr>
    </w:lvl>
    <w:lvl w:ilvl="6" w:tplc="BB288E82">
      <w:start w:val="1"/>
      <w:numFmt w:val="bullet"/>
      <w:lvlText w:val=""/>
      <w:lvlJc w:val="left"/>
      <w:pPr>
        <w:ind w:left="720" w:hanging="360"/>
      </w:pPr>
      <w:rPr>
        <w:rFonts w:ascii="Symbol" w:hAnsi="Symbol"/>
      </w:rPr>
    </w:lvl>
    <w:lvl w:ilvl="7" w:tplc="B0DEADB2">
      <w:start w:val="1"/>
      <w:numFmt w:val="bullet"/>
      <w:lvlText w:val=""/>
      <w:lvlJc w:val="left"/>
      <w:pPr>
        <w:ind w:left="720" w:hanging="360"/>
      </w:pPr>
      <w:rPr>
        <w:rFonts w:ascii="Symbol" w:hAnsi="Symbol"/>
      </w:rPr>
    </w:lvl>
    <w:lvl w:ilvl="8" w:tplc="2FB0F202">
      <w:start w:val="1"/>
      <w:numFmt w:val="bullet"/>
      <w:lvlText w:val=""/>
      <w:lvlJc w:val="left"/>
      <w:pPr>
        <w:ind w:left="720" w:hanging="360"/>
      </w:pPr>
      <w:rPr>
        <w:rFonts w:ascii="Symbol" w:hAnsi="Symbol"/>
      </w:rPr>
    </w:lvl>
  </w:abstractNum>
  <w:abstractNum w:abstractNumId="60" w15:restartNumberingAfterBreak="0">
    <w:nsid w:val="6A24317D"/>
    <w:multiLevelType w:val="hybridMultilevel"/>
    <w:tmpl w:val="90D82FF4"/>
    <w:lvl w:ilvl="0" w:tplc="33D6DEBE">
      <w:start w:val="1"/>
      <w:numFmt w:val="bullet"/>
      <w:lvlText w:val=""/>
      <w:lvlJc w:val="left"/>
      <w:pPr>
        <w:ind w:left="720" w:hanging="360"/>
      </w:pPr>
      <w:rPr>
        <w:rFonts w:ascii="Symbol" w:hAnsi="Symbol"/>
      </w:rPr>
    </w:lvl>
    <w:lvl w:ilvl="1" w:tplc="C486DB52">
      <w:start w:val="1"/>
      <w:numFmt w:val="bullet"/>
      <w:lvlText w:val=""/>
      <w:lvlJc w:val="left"/>
      <w:pPr>
        <w:ind w:left="720" w:hanging="360"/>
      </w:pPr>
      <w:rPr>
        <w:rFonts w:ascii="Symbol" w:hAnsi="Symbol"/>
      </w:rPr>
    </w:lvl>
    <w:lvl w:ilvl="2" w:tplc="907ECA48">
      <w:start w:val="1"/>
      <w:numFmt w:val="bullet"/>
      <w:lvlText w:val=""/>
      <w:lvlJc w:val="left"/>
      <w:pPr>
        <w:ind w:left="720" w:hanging="360"/>
      </w:pPr>
      <w:rPr>
        <w:rFonts w:ascii="Symbol" w:hAnsi="Symbol"/>
      </w:rPr>
    </w:lvl>
    <w:lvl w:ilvl="3" w:tplc="D4704864">
      <w:start w:val="1"/>
      <w:numFmt w:val="bullet"/>
      <w:lvlText w:val=""/>
      <w:lvlJc w:val="left"/>
      <w:pPr>
        <w:ind w:left="720" w:hanging="360"/>
      </w:pPr>
      <w:rPr>
        <w:rFonts w:ascii="Symbol" w:hAnsi="Symbol"/>
      </w:rPr>
    </w:lvl>
    <w:lvl w:ilvl="4" w:tplc="94027AA2">
      <w:start w:val="1"/>
      <w:numFmt w:val="bullet"/>
      <w:lvlText w:val=""/>
      <w:lvlJc w:val="left"/>
      <w:pPr>
        <w:ind w:left="720" w:hanging="360"/>
      </w:pPr>
      <w:rPr>
        <w:rFonts w:ascii="Symbol" w:hAnsi="Symbol"/>
      </w:rPr>
    </w:lvl>
    <w:lvl w:ilvl="5" w:tplc="077EB748">
      <w:start w:val="1"/>
      <w:numFmt w:val="bullet"/>
      <w:lvlText w:val=""/>
      <w:lvlJc w:val="left"/>
      <w:pPr>
        <w:ind w:left="720" w:hanging="360"/>
      </w:pPr>
      <w:rPr>
        <w:rFonts w:ascii="Symbol" w:hAnsi="Symbol"/>
      </w:rPr>
    </w:lvl>
    <w:lvl w:ilvl="6" w:tplc="B4D83376">
      <w:start w:val="1"/>
      <w:numFmt w:val="bullet"/>
      <w:lvlText w:val=""/>
      <w:lvlJc w:val="left"/>
      <w:pPr>
        <w:ind w:left="720" w:hanging="360"/>
      </w:pPr>
      <w:rPr>
        <w:rFonts w:ascii="Symbol" w:hAnsi="Symbol"/>
      </w:rPr>
    </w:lvl>
    <w:lvl w:ilvl="7" w:tplc="86F0246E">
      <w:start w:val="1"/>
      <w:numFmt w:val="bullet"/>
      <w:lvlText w:val=""/>
      <w:lvlJc w:val="left"/>
      <w:pPr>
        <w:ind w:left="720" w:hanging="360"/>
      </w:pPr>
      <w:rPr>
        <w:rFonts w:ascii="Symbol" w:hAnsi="Symbol"/>
      </w:rPr>
    </w:lvl>
    <w:lvl w:ilvl="8" w:tplc="0F742D48">
      <w:start w:val="1"/>
      <w:numFmt w:val="bullet"/>
      <w:lvlText w:val=""/>
      <w:lvlJc w:val="left"/>
      <w:pPr>
        <w:ind w:left="720" w:hanging="360"/>
      </w:pPr>
      <w:rPr>
        <w:rFonts w:ascii="Symbol" w:hAnsi="Symbol"/>
      </w:rPr>
    </w:lvl>
  </w:abstractNum>
  <w:abstractNum w:abstractNumId="61" w15:restartNumberingAfterBreak="0">
    <w:nsid w:val="6F5D09FE"/>
    <w:multiLevelType w:val="multilevel"/>
    <w:tmpl w:val="09B49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FA2AE4"/>
    <w:multiLevelType w:val="multilevel"/>
    <w:tmpl w:val="3B825CC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0B06B7C"/>
    <w:multiLevelType w:val="multilevel"/>
    <w:tmpl w:val="9ABE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3596F8F"/>
    <w:multiLevelType w:val="multilevel"/>
    <w:tmpl w:val="0304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D0153D"/>
    <w:multiLevelType w:val="multilevel"/>
    <w:tmpl w:val="FC5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1F506C"/>
    <w:multiLevelType w:val="multilevel"/>
    <w:tmpl w:val="2834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15:restartNumberingAfterBreak="0">
    <w:nsid w:val="7883058F"/>
    <w:multiLevelType w:val="multilevel"/>
    <w:tmpl w:val="F8C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E37F4D"/>
    <w:multiLevelType w:val="hybridMultilevel"/>
    <w:tmpl w:val="16B8F46E"/>
    <w:lvl w:ilvl="0" w:tplc="C020336E">
      <w:start w:val="1"/>
      <w:numFmt w:val="bullet"/>
      <w:lvlText w:val=""/>
      <w:lvlJc w:val="left"/>
      <w:pPr>
        <w:ind w:left="720" w:hanging="360"/>
      </w:pPr>
      <w:rPr>
        <w:rFonts w:ascii="Symbol" w:hAnsi="Symbol"/>
      </w:rPr>
    </w:lvl>
    <w:lvl w:ilvl="1" w:tplc="64A6B6D8">
      <w:start w:val="1"/>
      <w:numFmt w:val="bullet"/>
      <w:lvlText w:val=""/>
      <w:lvlJc w:val="left"/>
      <w:pPr>
        <w:ind w:left="720" w:hanging="360"/>
      </w:pPr>
      <w:rPr>
        <w:rFonts w:ascii="Symbol" w:hAnsi="Symbol"/>
      </w:rPr>
    </w:lvl>
    <w:lvl w:ilvl="2" w:tplc="3440EF4A">
      <w:start w:val="1"/>
      <w:numFmt w:val="bullet"/>
      <w:lvlText w:val=""/>
      <w:lvlJc w:val="left"/>
      <w:pPr>
        <w:ind w:left="720" w:hanging="360"/>
      </w:pPr>
      <w:rPr>
        <w:rFonts w:ascii="Symbol" w:hAnsi="Symbol"/>
      </w:rPr>
    </w:lvl>
    <w:lvl w:ilvl="3" w:tplc="83942F26">
      <w:start w:val="1"/>
      <w:numFmt w:val="bullet"/>
      <w:lvlText w:val=""/>
      <w:lvlJc w:val="left"/>
      <w:pPr>
        <w:ind w:left="720" w:hanging="360"/>
      </w:pPr>
      <w:rPr>
        <w:rFonts w:ascii="Symbol" w:hAnsi="Symbol"/>
      </w:rPr>
    </w:lvl>
    <w:lvl w:ilvl="4" w:tplc="4D4CD7A6">
      <w:start w:val="1"/>
      <w:numFmt w:val="bullet"/>
      <w:lvlText w:val=""/>
      <w:lvlJc w:val="left"/>
      <w:pPr>
        <w:ind w:left="720" w:hanging="360"/>
      </w:pPr>
      <w:rPr>
        <w:rFonts w:ascii="Symbol" w:hAnsi="Symbol"/>
      </w:rPr>
    </w:lvl>
    <w:lvl w:ilvl="5" w:tplc="BE9629FE">
      <w:start w:val="1"/>
      <w:numFmt w:val="bullet"/>
      <w:lvlText w:val=""/>
      <w:lvlJc w:val="left"/>
      <w:pPr>
        <w:ind w:left="720" w:hanging="360"/>
      </w:pPr>
      <w:rPr>
        <w:rFonts w:ascii="Symbol" w:hAnsi="Symbol"/>
      </w:rPr>
    </w:lvl>
    <w:lvl w:ilvl="6" w:tplc="4C6676AE">
      <w:start w:val="1"/>
      <w:numFmt w:val="bullet"/>
      <w:lvlText w:val=""/>
      <w:lvlJc w:val="left"/>
      <w:pPr>
        <w:ind w:left="720" w:hanging="360"/>
      </w:pPr>
      <w:rPr>
        <w:rFonts w:ascii="Symbol" w:hAnsi="Symbol"/>
      </w:rPr>
    </w:lvl>
    <w:lvl w:ilvl="7" w:tplc="92763558">
      <w:start w:val="1"/>
      <w:numFmt w:val="bullet"/>
      <w:lvlText w:val=""/>
      <w:lvlJc w:val="left"/>
      <w:pPr>
        <w:ind w:left="720" w:hanging="360"/>
      </w:pPr>
      <w:rPr>
        <w:rFonts w:ascii="Symbol" w:hAnsi="Symbol"/>
      </w:rPr>
    </w:lvl>
    <w:lvl w:ilvl="8" w:tplc="C422045A">
      <w:start w:val="1"/>
      <w:numFmt w:val="bullet"/>
      <w:lvlText w:val=""/>
      <w:lvlJc w:val="left"/>
      <w:pPr>
        <w:ind w:left="720" w:hanging="360"/>
      </w:pPr>
      <w:rPr>
        <w:rFonts w:ascii="Symbol" w:hAnsi="Symbol"/>
      </w:rPr>
    </w:lvl>
  </w:abstractNum>
  <w:abstractNum w:abstractNumId="69" w15:restartNumberingAfterBreak="0">
    <w:nsid w:val="7A514E2A"/>
    <w:multiLevelType w:val="hybridMultilevel"/>
    <w:tmpl w:val="B5669C66"/>
    <w:lvl w:ilvl="0" w:tplc="8E70EF22">
      <w:start w:val="1"/>
      <w:numFmt w:val="bullet"/>
      <w:lvlText w:val=""/>
      <w:lvlJc w:val="left"/>
      <w:pPr>
        <w:ind w:left="720" w:hanging="360"/>
      </w:pPr>
      <w:rPr>
        <w:rFonts w:ascii="Symbol" w:hAnsi="Symbol"/>
      </w:rPr>
    </w:lvl>
    <w:lvl w:ilvl="1" w:tplc="8B780C3A">
      <w:start w:val="1"/>
      <w:numFmt w:val="bullet"/>
      <w:lvlText w:val=""/>
      <w:lvlJc w:val="left"/>
      <w:pPr>
        <w:ind w:left="720" w:hanging="360"/>
      </w:pPr>
      <w:rPr>
        <w:rFonts w:ascii="Symbol" w:hAnsi="Symbol"/>
      </w:rPr>
    </w:lvl>
    <w:lvl w:ilvl="2" w:tplc="5A004EC2">
      <w:start w:val="1"/>
      <w:numFmt w:val="bullet"/>
      <w:lvlText w:val=""/>
      <w:lvlJc w:val="left"/>
      <w:pPr>
        <w:ind w:left="720" w:hanging="360"/>
      </w:pPr>
      <w:rPr>
        <w:rFonts w:ascii="Symbol" w:hAnsi="Symbol"/>
      </w:rPr>
    </w:lvl>
    <w:lvl w:ilvl="3" w:tplc="CA521F4A">
      <w:start w:val="1"/>
      <w:numFmt w:val="bullet"/>
      <w:lvlText w:val=""/>
      <w:lvlJc w:val="left"/>
      <w:pPr>
        <w:ind w:left="720" w:hanging="360"/>
      </w:pPr>
      <w:rPr>
        <w:rFonts w:ascii="Symbol" w:hAnsi="Symbol"/>
      </w:rPr>
    </w:lvl>
    <w:lvl w:ilvl="4" w:tplc="CA3272CA">
      <w:start w:val="1"/>
      <w:numFmt w:val="bullet"/>
      <w:lvlText w:val=""/>
      <w:lvlJc w:val="left"/>
      <w:pPr>
        <w:ind w:left="720" w:hanging="360"/>
      </w:pPr>
      <w:rPr>
        <w:rFonts w:ascii="Symbol" w:hAnsi="Symbol"/>
      </w:rPr>
    </w:lvl>
    <w:lvl w:ilvl="5" w:tplc="468E22AA">
      <w:start w:val="1"/>
      <w:numFmt w:val="bullet"/>
      <w:lvlText w:val=""/>
      <w:lvlJc w:val="left"/>
      <w:pPr>
        <w:ind w:left="720" w:hanging="360"/>
      </w:pPr>
      <w:rPr>
        <w:rFonts w:ascii="Symbol" w:hAnsi="Symbol"/>
      </w:rPr>
    </w:lvl>
    <w:lvl w:ilvl="6" w:tplc="441C4098">
      <w:start w:val="1"/>
      <w:numFmt w:val="bullet"/>
      <w:lvlText w:val=""/>
      <w:lvlJc w:val="left"/>
      <w:pPr>
        <w:ind w:left="720" w:hanging="360"/>
      </w:pPr>
      <w:rPr>
        <w:rFonts w:ascii="Symbol" w:hAnsi="Symbol"/>
      </w:rPr>
    </w:lvl>
    <w:lvl w:ilvl="7" w:tplc="5BFC309A">
      <w:start w:val="1"/>
      <w:numFmt w:val="bullet"/>
      <w:lvlText w:val=""/>
      <w:lvlJc w:val="left"/>
      <w:pPr>
        <w:ind w:left="720" w:hanging="360"/>
      </w:pPr>
      <w:rPr>
        <w:rFonts w:ascii="Symbol" w:hAnsi="Symbol"/>
      </w:rPr>
    </w:lvl>
    <w:lvl w:ilvl="8" w:tplc="E4CE552C">
      <w:start w:val="1"/>
      <w:numFmt w:val="bullet"/>
      <w:lvlText w:val=""/>
      <w:lvlJc w:val="left"/>
      <w:pPr>
        <w:ind w:left="720" w:hanging="360"/>
      </w:pPr>
      <w:rPr>
        <w:rFonts w:ascii="Symbol" w:hAnsi="Symbol"/>
      </w:rPr>
    </w:lvl>
  </w:abstractNum>
  <w:abstractNum w:abstractNumId="70" w15:restartNumberingAfterBreak="0">
    <w:nsid w:val="7BC51887"/>
    <w:multiLevelType w:val="multilevel"/>
    <w:tmpl w:val="35D0B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153B0A"/>
    <w:multiLevelType w:val="hybridMultilevel"/>
    <w:tmpl w:val="82568356"/>
    <w:lvl w:ilvl="0" w:tplc="E98C4244">
      <w:start w:val="1"/>
      <w:numFmt w:val="bullet"/>
      <w:lvlText w:val=""/>
      <w:lvlJc w:val="left"/>
      <w:pPr>
        <w:ind w:left="720" w:hanging="360"/>
      </w:pPr>
      <w:rPr>
        <w:rFonts w:ascii="Symbol" w:hAnsi="Symbol"/>
      </w:rPr>
    </w:lvl>
    <w:lvl w:ilvl="1" w:tplc="82766C50">
      <w:start w:val="1"/>
      <w:numFmt w:val="bullet"/>
      <w:lvlText w:val=""/>
      <w:lvlJc w:val="left"/>
      <w:pPr>
        <w:ind w:left="720" w:hanging="360"/>
      </w:pPr>
      <w:rPr>
        <w:rFonts w:ascii="Symbol" w:hAnsi="Symbol"/>
      </w:rPr>
    </w:lvl>
    <w:lvl w:ilvl="2" w:tplc="AB64A064">
      <w:start w:val="1"/>
      <w:numFmt w:val="bullet"/>
      <w:lvlText w:val=""/>
      <w:lvlJc w:val="left"/>
      <w:pPr>
        <w:ind w:left="720" w:hanging="360"/>
      </w:pPr>
      <w:rPr>
        <w:rFonts w:ascii="Symbol" w:hAnsi="Symbol"/>
      </w:rPr>
    </w:lvl>
    <w:lvl w:ilvl="3" w:tplc="BCF48280">
      <w:start w:val="1"/>
      <w:numFmt w:val="bullet"/>
      <w:lvlText w:val=""/>
      <w:lvlJc w:val="left"/>
      <w:pPr>
        <w:ind w:left="720" w:hanging="360"/>
      </w:pPr>
      <w:rPr>
        <w:rFonts w:ascii="Symbol" w:hAnsi="Symbol"/>
      </w:rPr>
    </w:lvl>
    <w:lvl w:ilvl="4" w:tplc="F7041B3A">
      <w:start w:val="1"/>
      <w:numFmt w:val="bullet"/>
      <w:lvlText w:val=""/>
      <w:lvlJc w:val="left"/>
      <w:pPr>
        <w:ind w:left="720" w:hanging="360"/>
      </w:pPr>
      <w:rPr>
        <w:rFonts w:ascii="Symbol" w:hAnsi="Symbol"/>
      </w:rPr>
    </w:lvl>
    <w:lvl w:ilvl="5" w:tplc="04601FF4">
      <w:start w:val="1"/>
      <w:numFmt w:val="bullet"/>
      <w:lvlText w:val=""/>
      <w:lvlJc w:val="left"/>
      <w:pPr>
        <w:ind w:left="720" w:hanging="360"/>
      </w:pPr>
      <w:rPr>
        <w:rFonts w:ascii="Symbol" w:hAnsi="Symbol"/>
      </w:rPr>
    </w:lvl>
    <w:lvl w:ilvl="6" w:tplc="2E04AA50">
      <w:start w:val="1"/>
      <w:numFmt w:val="bullet"/>
      <w:lvlText w:val=""/>
      <w:lvlJc w:val="left"/>
      <w:pPr>
        <w:ind w:left="720" w:hanging="360"/>
      </w:pPr>
      <w:rPr>
        <w:rFonts w:ascii="Symbol" w:hAnsi="Symbol"/>
      </w:rPr>
    </w:lvl>
    <w:lvl w:ilvl="7" w:tplc="5B289126">
      <w:start w:val="1"/>
      <w:numFmt w:val="bullet"/>
      <w:lvlText w:val=""/>
      <w:lvlJc w:val="left"/>
      <w:pPr>
        <w:ind w:left="720" w:hanging="360"/>
      </w:pPr>
      <w:rPr>
        <w:rFonts w:ascii="Symbol" w:hAnsi="Symbol"/>
      </w:rPr>
    </w:lvl>
    <w:lvl w:ilvl="8" w:tplc="EB3873DA">
      <w:start w:val="1"/>
      <w:numFmt w:val="bullet"/>
      <w:lvlText w:val=""/>
      <w:lvlJc w:val="left"/>
      <w:pPr>
        <w:ind w:left="720" w:hanging="360"/>
      </w:pPr>
      <w:rPr>
        <w:rFonts w:ascii="Symbol" w:hAnsi="Symbol"/>
      </w:rPr>
    </w:lvl>
  </w:abstractNum>
  <w:abstractNum w:abstractNumId="72" w15:restartNumberingAfterBreak="0">
    <w:nsid w:val="7F4B3C04"/>
    <w:multiLevelType w:val="multilevel"/>
    <w:tmpl w:val="C9A2D0FA"/>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3" w15:restartNumberingAfterBreak="0">
    <w:nsid w:val="7F9717E1"/>
    <w:multiLevelType w:val="hybridMultilevel"/>
    <w:tmpl w:val="E5B025F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520402">
    <w:abstractNumId w:val="22"/>
  </w:num>
  <w:num w:numId="2" w16cid:durableId="636302917">
    <w:abstractNumId w:val="66"/>
  </w:num>
  <w:num w:numId="3" w16cid:durableId="911310581">
    <w:abstractNumId w:val="46"/>
  </w:num>
  <w:num w:numId="4" w16cid:durableId="1411151181">
    <w:abstractNumId w:val="12"/>
  </w:num>
  <w:num w:numId="5" w16cid:durableId="66147774">
    <w:abstractNumId w:val="44"/>
  </w:num>
  <w:num w:numId="6" w16cid:durableId="194587465">
    <w:abstractNumId w:val="13"/>
  </w:num>
  <w:num w:numId="7" w16cid:durableId="1756123931">
    <w:abstractNumId w:val="61"/>
  </w:num>
  <w:num w:numId="8" w16cid:durableId="1053114542">
    <w:abstractNumId w:val="30"/>
  </w:num>
  <w:num w:numId="9" w16cid:durableId="965282980">
    <w:abstractNumId w:val="0"/>
  </w:num>
  <w:num w:numId="10" w16cid:durableId="1699741871">
    <w:abstractNumId w:val="45"/>
  </w:num>
  <w:num w:numId="11" w16cid:durableId="2036228688">
    <w:abstractNumId w:val="24"/>
  </w:num>
  <w:num w:numId="12" w16cid:durableId="492066988">
    <w:abstractNumId w:val="65"/>
  </w:num>
  <w:num w:numId="13" w16cid:durableId="1837065801">
    <w:abstractNumId w:val="54"/>
  </w:num>
  <w:num w:numId="14" w16cid:durableId="674764581">
    <w:abstractNumId w:val="72"/>
  </w:num>
  <w:num w:numId="15" w16cid:durableId="829443154">
    <w:abstractNumId w:val="32"/>
  </w:num>
  <w:num w:numId="16" w16cid:durableId="1185248523">
    <w:abstractNumId w:val="15"/>
  </w:num>
  <w:num w:numId="17" w16cid:durableId="1397434806">
    <w:abstractNumId w:val="28"/>
  </w:num>
  <w:num w:numId="18" w16cid:durableId="126044985">
    <w:abstractNumId w:val="19"/>
  </w:num>
  <w:num w:numId="19" w16cid:durableId="2046250620">
    <w:abstractNumId w:val="3"/>
  </w:num>
  <w:num w:numId="20" w16cid:durableId="1243877510">
    <w:abstractNumId w:val="23"/>
  </w:num>
  <w:num w:numId="21" w16cid:durableId="1186596896">
    <w:abstractNumId w:val="4"/>
  </w:num>
  <w:num w:numId="22" w16cid:durableId="257492128">
    <w:abstractNumId w:val="56"/>
  </w:num>
  <w:num w:numId="23" w16cid:durableId="592934283">
    <w:abstractNumId w:val="10"/>
  </w:num>
  <w:num w:numId="24" w16cid:durableId="660936517">
    <w:abstractNumId w:val="36"/>
  </w:num>
  <w:num w:numId="25" w16cid:durableId="347952191">
    <w:abstractNumId w:val="8"/>
    <w:lvlOverride w:ilvl="0">
      <w:lvl w:ilvl="0">
        <w:numFmt w:val="lowerRoman"/>
        <w:lvlText w:val="%1."/>
        <w:lvlJc w:val="right"/>
      </w:lvl>
    </w:lvlOverride>
  </w:num>
  <w:num w:numId="26" w16cid:durableId="801850531">
    <w:abstractNumId w:val="63"/>
  </w:num>
  <w:num w:numId="27" w16cid:durableId="336811193">
    <w:abstractNumId w:val="49"/>
  </w:num>
  <w:num w:numId="28" w16cid:durableId="2137065061">
    <w:abstractNumId w:val="64"/>
  </w:num>
  <w:num w:numId="29" w16cid:durableId="1838839326">
    <w:abstractNumId w:val="7"/>
  </w:num>
  <w:num w:numId="30" w16cid:durableId="696538400">
    <w:abstractNumId w:val="29"/>
  </w:num>
  <w:num w:numId="31" w16cid:durableId="156114659">
    <w:abstractNumId w:val="70"/>
    <w:lvlOverride w:ilvl="0">
      <w:lvl w:ilvl="0">
        <w:numFmt w:val="decimal"/>
        <w:lvlText w:val="%1."/>
        <w:lvlJc w:val="left"/>
      </w:lvl>
    </w:lvlOverride>
  </w:num>
  <w:num w:numId="32" w16cid:durableId="1335457672">
    <w:abstractNumId w:val="57"/>
  </w:num>
  <w:num w:numId="33" w16cid:durableId="1251546406">
    <w:abstractNumId w:val="52"/>
  </w:num>
  <w:num w:numId="34" w16cid:durableId="1252348510">
    <w:abstractNumId w:val="67"/>
  </w:num>
  <w:num w:numId="35" w16cid:durableId="53744766">
    <w:abstractNumId w:val="18"/>
  </w:num>
  <w:num w:numId="36" w16cid:durableId="1481731196">
    <w:abstractNumId w:val="38"/>
  </w:num>
  <w:num w:numId="37" w16cid:durableId="1041786945">
    <w:abstractNumId w:val="25"/>
  </w:num>
  <w:num w:numId="38" w16cid:durableId="2017345218">
    <w:abstractNumId w:val="51"/>
    <w:lvlOverride w:ilvl="0">
      <w:lvl w:ilvl="0">
        <w:numFmt w:val="decimal"/>
        <w:lvlText w:val="%1."/>
        <w:lvlJc w:val="left"/>
      </w:lvl>
    </w:lvlOverride>
  </w:num>
  <w:num w:numId="39" w16cid:durableId="1206453168">
    <w:abstractNumId w:val="11"/>
  </w:num>
  <w:num w:numId="40" w16cid:durableId="420368685">
    <w:abstractNumId w:val="55"/>
  </w:num>
  <w:num w:numId="41" w16cid:durableId="1988581777">
    <w:abstractNumId w:val="2"/>
  </w:num>
  <w:num w:numId="42" w16cid:durableId="1147748565">
    <w:abstractNumId w:val="62"/>
  </w:num>
  <w:num w:numId="43" w16cid:durableId="1943955295">
    <w:abstractNumId w:val="73"/>
  </w:num>
  <w:num w:numId="44" w16cid:durableId="1823768428">
    <w:abstractNumId w:val="42"/>
  </w:num>
  <w:num w:numId="45" w16cid:durableId="1835485161">
    <w:abstractNumId w:val="34"/>
  </w:num>
  <w:num w:numId="46" w16cid:durableId="2015373533">
    <w:abstractNumId w:val="71"/>
  </w:num>
  <w:num w:numId="47" w16cid:durableId="797144122">
    <w:abstractNumId w:val="20"/>
  </w:num>
  <w:num w:numId="48" w16cid:durableId="1018849423">
    <w:abstractNumId w:val="48"/>
  </w:num>
  <w:num w:numId="49" w16cid:durableId="414329687">
    <w:abstractNumId w:val="35"/>
  </w:num>
  <w:num w:numId="50" w16cid:durableId="1735200735">
    <w:abstractNumId w:val="59"/>
  </w:num>
  <w:num w:numId="51" w16cid:durableId="1283343596">
    <w:abstractNumId w:val="6"/>
  </w:num>
  <w:num w:numId="52" w16cid:durableId="366485882">
    <w:abstractNumId w:val="1"/>
  </w:num>
  <w:num w:numId="53" w16cid:durableId="2144544497">
    <w:abstractNumId w:val="53"/>
  </w:num>
  <w:num w:numId="54" w16cid:durableId="1571966104">
    <w:abstractNumId w:val="43"/>
  </w:num>
  <w:num w:numId="55" w16cid:durableId="775833708">
    <w:abstractNumId w:val="39"/>
  </w:num>
  <w:num w:numId="56" w16cid:durableId="489489737">
    <w:abstractNumId w:val="14"/>
  </w:num>
  <w:num w:numId="57" w16cid:durableId="1294672040">
    <w:abstractNumId w:val="5"/>
  </w:num>
  <w:num w:numId="58" w16cid:durableId="650060195">
    <w:abstractNumId w:val="16"/>
  </w:num>
  <w:num w:numId="59" w16cid:durableId="398286222">
    <w:abstractNumId w:val="68"/>
  </w:num>
  <w:num w:numId="60" w16cid:durableId="1512840574">
    <w:abstractNumId w:val="26"/>
  </w:num>
  <w:num w:numId="61" w16cid:durableId="1213423982">
    <w:abstractNumId w:val="60"/>
  </w:num>
  <w:num w:numId="62" w16cid:durableId="1074740957">
    <w:abstractNumId w:val="9"/>
  </w:num>
  <w:num w:numId="63" w16cid:durableId="891573509">
    <w:abstractNumId w:val="40"/>
  </w:num>
  <w:num w:numId="64" w16cid:durableId="1977762284">
    <w:abstractNumId w:val="50"/>
  </w:num>
  <w:num w:numId="65" w16cid:durableId="539586723">
    <w:abstractNumId w:val="47"/>
  </w:num>
  <w:num w:numId="66" w16cid:durableId="264656184">
    <w:abstractNumId w:val="58"/>
  </w:num>
  <w:num w:numId="67" w16cid:durableId="1987585292">
    <w:abstractNumId w:val="33"/>
  </w:num>
  <w:num w:numId="68" w16cid:durableId="2067603652">
    <w:abstractNumId w:val="69"/>
  </w:num>
  <w:num w:numId="69" w16cid:durableId="1466237466">
    <w:abstractNumId w:val="37"/>
  </w:num>
  <w:num w:numId="70" w16cid:durableId="1530877361">
    <w:abstractNumId w:val="41"/>
  </w:num>
  <w:num w:numId="71" w16cid:durableId="989671749">
    <w:abstractNumId w:val="27"/>
  </w:num>
  <w:num w:numId="72" w16cid:durableId="802819005">
    <w:abstractNumId w:val="17"/>
  </w:num>
  <w:num w:numId="73" w16cid:durableId="1302541368">
    <w:abstractNumId w:val="31"/>
  </w:num>
  <w:num w:numId="74" w16cid:durableId="9597269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0E"/>
    <w:rsid w:val="00001D1C"/>
    <w:rsid w:val="00002DD8"/>
    <w:rsid w:val="00002F1E"/>
    <w:rsid w:val="00003E5F"/>
    <w:rsid w:val="00011421"/>
    <w:rsid w:val="000148D2"/>
    <w:rsid w:val="000173B4"/>
    <w:rsid w:val="00017F7B"/>
    <w:rsid w:val="00020983"/>
    <w:rsid w:val="00021242"/>
    <w:rsid w:val="00021749"/>
    <w:rsid w:val="00024547"/>
    <w:rsid w:val="00025681"/>
    <w:rsid w:val="00031398"/>
    <w:rsid w:val="00034081"/>
    <w:rsid w:val="000374DF"/>
    <w:rsid w:val="00040486"/>
    <w:rsid w:val="00041805"/>
    <w:rsid w:val="0004522A"/>
    <w:rsid w:val="000500F4"/>
    <w:rsid w:val="00050758"/>
    <w:rsid w:val="000563CD"/>
    <w:rsid w:val="00056FFE"/>
    <w:rsid w:val="000614CD"/>
    <w:rsid w:val="00061C4C"/>
    <w:rsid w:val="000628FB"/>
    <w:rsid w:val="0006293F"/>
    <w:rsid w:val="000639F3"/>
    <w:rsid w:val="00063E7A"/>
    <w:rsid w:val="0006445F"/>
    <w:rsid w:val="000652E2"/>
    <w:rsid w:val="00065805"/>
    <w:rsid w:val="00065FB7"/>
    <w:rsid w:val="00072550"/>
    <w:rsid w:val="000727C4"/>
    <w:rsid w:val="00074075"/>
    <w:rsid w:val="00074A4A"/>
    <w:rsid w:val="00076F03"/>
    <w:rsid w:val="000831F1"/>
    <w:rsid w:val="00085C57"/>
    <w:rsid w:val="00086171"/>
    <w:rsid w:val="0009076E"/>
    <w:rsid w:val="000913AB"/>
    <w:rsid w:val="00091BF1"/>
    <w:rsid w:val="00092D1C"/>
    <w:rsid w:val="00095CAD"/>
    <w:rsid w:val="000963B0"/>
    <w:rsid w:val="00097882"/>
    <w:rsid w:val="000A0A29"/>
    <w:rsid w:val="000A0FCA"/>
    <w:rsid w:val="000A27FF"/>
    <w:rsid w:val="000A3F80"/>
    <w:rsid w:val="000A494A"/>
    <w:rsid w:val="000A6D3E"/>
    <w:rsid w:val="000A739F"/>
    <w:rsid w:val="000A7C30"/>
    <w:rsid w:val="000B1CAB"/>
    <w:rsid w:val="000B28DA"/>
    <w:rsid w:val="000B2C65"/>
    <w:rsid w:val="000B33DB"/>
    <w:rsid w:val="000B5106"/>
    <w:rsid w:val="000B72A3"/>
    <w:rsid w:val="000C19D3"/>
    <w:rsid w:val="000C1B7D"/>
    <w:rsid w:val="000C5E48"/>
    <w:rsid w:val="000C7CEB"/>
    <w:rsid w:val="000C7D8E"/>
    <w:rsid w:val="000D030E"/>
    <w:rsid w:val="000D1C3B"/>
    <w:rsid w:val="000D1C53"/>
    <w:rsid w:val="000D3199"/>
    <w:rsid w:val="000D7AE2"/>
    <w:rsid w:val="000E0C1E"/>
    <w:rsid w:val="000E1062"/>
    <w:rsid w:val="000E4A56"/>
    <w:rsid w:val="000E6B10"/>
    <w:rsid w:val="000F7796"/>
    <w:rsid w:val="00107849"/>
    <w:rsid w:val="00115600"/>
    <w:rsid w:val="001175BD"/>
    <w:rsid w:val="001207EC"/>
    <w:rsid w:val="00120BC1"/>
    <w:rsid w:val="00121BDB"/>
    <w:rsid w:val="001243BE"/>
    <w:rsid w:val="001248C4"/>
    <w:rsid w:val="00125703"/>
    <w:rsid w:val="001331F4"/>
    <w:rsid w:val="00134A84"/>
    <w:rsid w:val="001366DA"/>
    <w:rsid w:val="00141CB8"/>
    <w:rsid w:val="0014433A"/>
    <w:rsid w:val="00147901"/>
    <w:rsid w:val="001514CA"/>
    <w:rsid w:val="00151B77"/>
    <w:rsid w:val="001532D4"/>
    <w:rsid w:val="001541B3"/>
    <w:rsid w:val="0015780A"/>
    <w:rsid w:val="00161CD8"/>
    <w:rsid w:val="00162A01"/>
    <w:rsid w:val="00163633"/>
    <w:rsid w:val="00167E59"/>
    <w:rsid w:val="00173498"/>
    <w:rsid w:val="00175042"/>
    <w:rsid w:val="00181531"/>
    <w:rsid w:val="00181D27"/>
    <w:rsid w:val="001829DB"/>
    <w:rsid w:val="001831F9"/>
    <w:rsid w:val="00183986"/>
    <w:rsid w:val="00186975"/>
    <w:rsid w:val="001871C5"/>
    <w:rsid w:val="00192685"/>
    <w:rsid w:val="00197649"/>
    <w:rsid w:val="001A0093"/>
    <w:rsid w:val="001A0978"/>
    <w:rsid w:val="001B0405"/>
    <w:rsid w:val="001B296A"/>
    <w:rsid w:val="001B48FC"/>
    <w:rsid w:val="001B4F21"/>
    <w:rsid w:val="001B65FB"/>
    <w:rsid w:val="001B7F34"/>
    <w:rsid w:val="001C04F4"/>
    <w:rsid w:val="001C412D"/>
    <w:rsid w:val="001C4F91"/>
    <w:rsid w:val="001C778C"/>
    <w:rsid w:val="001D259B"/>
    <w:rsid w:val="001D41D7"/>
    <w:rsid w:val="001D5225"/>
    <w:rsid w:val="001D5FDB"/>
    <w:rsid w:val="001E3B13"/>
    <w:rsid w:val="001E4198"/>
    <w:rsid w:val="001F0F90"/>
    <w:rsid w:val="001F1BD6"/>
    <w:rsid w:val="001F3596"/>
    <w:rsid w:val="001F483C"/>
    <w:rsid w:val="002025E5"/>
    <w:rsid w:val="00207649"/>
    <w:rsid w:val="002139BA"/>
    <w:rsid w:val="00214821"/>
    <w:rsid w:val="00214844"/>
    <w:rsid w:val="00214E15"/>
    <w:rsid w:val="002177A7"/>
    <w:rsid w:val="0022377A"/>
    <w:rsid w:val="00230E7B"/>
    <w:rsid w:val="00237A68"/>
    <w:rsid w:val="00241750"/>
    <w:rsid w:val="00242C86"/>
    <w:rsid w:val="00244D45"/>
    <w:rsid w:val="00245286"/>
    <w:rsid w:val="002463E5"/>
    <w:rsid w:val="00250117"/>
    <w:rsid w:val="002505DC"/>
    <w:rsid w:val="00250940"/>
    <w:rsid w:val="00251520"/>
    <w:rsid w:val="00253F69"/>
    <w:rsid w:val="00254A64"/>
    <w:rsid w:val="00255913"/>
    <w:rsid w:val="00260C6C"/>
    <w:rsid w:val="00260DAF"/>
    <w:rsid w:val="00261C2B"/>
    <w:rsid w:val="0026247B"/>
    <w:rsid w:val="002665BC"/>
    <w:rsid w:val="00266C61"/>
    <w:rsid w:val="002711FD"/>
    <w:rsid w:val="00271640"/>
    <w:rsid w:val="0027271D"/>
    <w:rsid w:val="00273BB0"/>
    <w:rsid w:val="0027415A"/>
    <w:rsid w:val="002769BA"/>
    <w:rsid w:val="00280D25"/>
    <w:rsid w:val="00281779"/>
    <w:rsid w:val="0028292C"/>
    <w:rsid w:val="00284C05"/>
    <w:rsid w:val="00286B67"/>
    <w:rsid w:val="00286D01"/>
    <w:rsid w:val="00286E13"/>
    <w:rsid w:val="00290A4E"/>
    <w:rsid w:val="002966BA"/>
    <w:rsid w:val="00296811"/>
    <w:rsid w:val="00297E4B"/>
    <w:rsid w:val="002A03C6"/>
    <w:rsid w:val="002A0455"/>
    <w:rsid w:val="002A0A8D"/>
    <w:rsid w:val="002A451B"/>
    <w:rsid w:val="002B1052"/>
    <w:rsid w:val="002B6038"/>
    <w:rsid w:val="002B6DBA"/>
    <w:rsid w:val="002B7FB8"/>
    <w:rsid w:val="002C28B2"/>
    <w:rsid w:val="002C5FBB"/>
    <w:rsid w:val="002C6C52"/>
    <w:rsid w:val="002D41A4"/>
    <w:rsid w:val="002D575C"/>
    <w:rsid w:val="002D588F"/>
    <w:rsid w:val="002D5A32"/>
    <w:rsid w:val="002D5D4E"/>
    <w:rsid w:val="002E0112"/>
    <w:rsid w:val="002E053C"/>
    <w:rsid w:val="002E69D8"/>
    <w:rsid w:val="002E75B8"/>
    <w:rsid w:val="002F1148"/>
    <w:rsid w:val="002F1C4B"/>
    <w:rsid w:val="002F6FFB"/>
    <w:rsid w:val="002F7FF6"/>
    <w:rsid w:val="003000BA"/>
    <w:rsid w:val="00301C63"/>
    <w:rsid w:val="00302AA4"/>
    <w:rsid w:val="00304BEC"/>
    <w:rsid w:val="0031652D"/>
    <w:rsid w:val="003205C7"/>
    <w:rsid w:val="00327822"/>
    <w:rsid w:val="00327A45"/>
    <w:rsid w:val="003302CE"/>
    <w:rsid w:val="00331427"/>
    <w:rsid w:val="00332F22"/>
    <w:rsid w:val="003330EC"/>
    <w:rsid w:val="0033652D"/>
    <w:rsid w:val="00337A69"/>
    <w:rsid w:val="00342E00"/>
    <w:rsid w:val="00345B67"/>
    <w:rsid w:val="00347FE2"/>
    <w:rsid w:val="00351047"/>
    <w:rsid w:val="0035134B"/>
    <w:rsid w:val="00355CC4"/>
    <w:rsid w:val="00355E60"/>
    <w:rsid w:val="003568CE"/>
    <w:rsid w:val="00357DAF"/>
    <w:rsid w:val="00362237"/>
    <w:rsid w:val="003669FF"/>
    <w:rsid w:val="00371A93"/>
    <w:rsid w:val="0037505F"/>
    <w:rsid w:val="003757A7"/>
    <w:rsid w:val="003758BB"/>
    <w:rsid w:val="00375979"/>
    <w:rsid w:val="0037749D"/>
    <w:rsid w:val="0038340F"/>
    <w:rsid w:val="003834B7"/>
    <w:rsid w:val="00383CA6"/>
    <w:rsid w:val="003842AF"/>
    <w:rsid w:val="003930A3"/>
    <w:rsid w:val="00393678"/>
    <w:rsid w:val="00393F6D"/>
    <w:rsid w:val="00395175"/>
    <w:rsid w:val="00395C64"/>
    <w:rsid w:val="003A1776"/>
    <w:rsid w:val="003A19E9"/>
    <w:rsid w:val="003A24F4"/>
    <w:rsid w:val="003A56A4"/>
    <w:rsid w:val="003B0EED"/>
    <w:rsid w:val="003B11C7"/>
    <w:rsid w:val="003B1BC5"/>
    <w:rsid w:val="003B510D"/>
    <w:rsid w:val="003B544D"/>
    <w:rsid w:val="003B74C6"/>
    <w:rsid w:val="003C052C"/>
    <w:rsid w:val="003C08ED"/>
    <w:rsid w:val="003C0A0C"/>
    <w:rsid w:val="003C489E"/>
    <w:rsid w:val="003C6FC9"/>
    <w:rsid w:val="003D1D4E"/>
    <w:rsid w:val="003E5739"/>
    <w:rsid w:val="003E7AC4"/>
    <w:rsid w:val="003E7ACA"/>
    <w:rsid w:val="003F1905"/>
    <w:rsid w:val="003F45C4"/>
    <w:rsid w:val="003F6904"/>
    <w:rsid w:val="003F6C24"/>
    <w:rsid w:val="00401515"/>
    <w:rsid w:val="00402051"/>
    <w:rsid w:val="004021B7"/>
    <w:rsid w:val="0040476C"/>
    <w:rsid w:val="004047AC"/>
    <w:rsid w:val="00406BCE"/>
    <w:rsid w:val="00407578"/>
    <w:rsid w:val="00407838"/>
    <w:rsid w:val="00410044"/>
    <w:rsid w:val="00412C96"/>
    <w:rsid w:val="0041649C"/>
    <w:rsid w:val="004206CA"/>
    <w:rsid w:val="00421887"/>
    <w:rsid w:val="00422DD6"/>
    <w:rsid w:val="00423161"/>
    <w:rsid w:val="004246D2"/>
    <w:rsid w:val="00425129"/>
    <w:rsid w:val="0042575F"/>
    <w:rsid w:val="00435EA9"/>
    <w:rsid w:val="004433DC"/>
    <w:rsid w:val="00443834"/>
    <w:rsid w:val="00443DB2"/>
    <w:rsid w:val="00451644"/>
    <w:rsid w:val="00461402"/>
    <w:rsid w:val="00462060"/>
    <w:rsid w:val="0046403D"/>
    <w:rsid w:val="00464813"/>
    <w:rsid w:val="00465D91"/>
    <w:rsid w:val="00467DCA"/>
    <w:rsid w:val="00467DD2"/>
    <w:rsid w:val="0047129B"/>
    <w:rsid w:val="004712DF"/>
    <w:rsid w:val="004756B7"/>
    <w:rsid w:val="00475B32"/>
    <w:rsid w:val="00475E15"/>
    <w:rsid w:val="0047609E"/>
    <w:rsid w:val="00476C00"/>
    <w:rsid w:val="004770DF"/>
    <w:rsid w:val="00477231"/>
    <w:rsid w:val="00477E22"/>
    <w:rsid w:val="004809C8"/>
    <w:rsid w:val="00481D38"/>
    <w:rsid w:val="004821C4"/>
    <w:rsid w:val="0048318D"/>
    <w:rsid w:val="00484E66"/>
    <w:rsid w:val="004862FF"/>
    <w:rsid w:val="00486DBD"/>
    <w:rsid w:val="00487927"/>
    <w:rsid w:val="00493E24"/>
    <w:rsid w:val="0049443E"/>
    <w:rsid w:val="00495F9B"/>
    <w:rsid w:val="00497566"/>
    <w:rsid w:val="004A140F"/>
    <w:rsid w:val="004A1697"/>
    <w:rsid w:val="004A189A"/>
    <w:rsid w:val="004A19A0"/>
    <w:rsid w:val="004A4521"/>
    <w:rsid w:val="004A587A"/>
    <w:rsid w:val="004A5C97"/>
    <w:rsid w:val="004A63B0"/>
    <w:rsid w:val="004A7CD8"/>
    <w:rsid w:val="004B6ACB"/>
    <w:rsid w:val="004B6F97"/>
    <w:rsid w:val="004C2E7F"/>
    <w:rsid w:val="004C571F"/>
    <w:rsid w:val="004C66ED"/>
    <w:rsid w:val="004C795A"/>
    <w:rsid w:val="004C7A2E"/>
    <w:rsid w:val="004C7DBA"/>
    <w:rsid w:val="004D0E6E"/>
    <w:rsid w:val="004D1F92"/>
    <w:rsid w:val="004D3656"/>
    <w:rsid w:val="004D38EA"/>
    <w:rsid w:val="004D7524"/>
    <w:rsid w:val="004E2CF0"/>
    <w:rsid w:val="004E369E"/>
    <w:rsid w:val="004E53C5"/>
    <w:rsid w:val="004F0018"/>
    <w:rsid w:val="004F3050"/>
    <w:rsid w:val="004F51C1"/>
    <w:rsid w:val="004F6624"/>
    <w:rsid w:val="004F6F07"/>
    <w:rsid w:val="005010D3"/>
    <w:rsid w:val="0050252D"/>
    <w:rsid w:val="005111F0"/>
    <w:rsid w:val="00511E3A"/>
    <w:rsid w:val="00512E4C"/>
    <w:rsid w:val="00513B77"/>
    <w:rsid w:val="00514511"/>
    <w:rsid w:val="00517FBE"/>
    <w:rsid w:val="005200B7"/>
    <w:rsid w:val="0052094D"/>
    <w:rsid w:val="00521ADA"/>
    <w:rsid w:val="005253E3"/>
    <w:rsid w:val="00530CC3"/>
    <w:rsid w:val="00532FC4"/>
    <w:rsid w:val="005372A1"/>
    <w:rsid w:val="00537A26"/>
    <w:rsid w:val="0054047D"/>
    <w:rsid w:val="00541E29"/>
    <w:rsid w:val="005437B9"/>
    <w:rsid w:val="0054564A"/>
    <w:rsid w:val="00547B9E"/>
    <w:rsid w:val="0055018F"/>
    <w:rsid w:val="00553B4E"/>
    <w:rsid w:val="00553F72"/>
    <w:rsid w:val="00555B24"/>
    <w:rsid w:val="00555F87"/>
    <w:rsid w:val="005604E2"/>
    <w:rsid w:val="00560D09"/>
    <w:rsid w:val="00561352"/>
    <w:rsid w:val="00564DB8"/>
    <w:rsid w:val="00565CB1"/>
    <w:rsid w:val="00565EB0"/>
    <w:rsid w:val="00567129"/>
    <w:rsid w:val="00567AB2"/>
    <w:rsid w:val="00572AA1"/>
    <w:rsid w:val="00572E3A"/>
    <w:rsid w:val="00574FAD"/>
    <w:rsid w:val="00581020"/>
    <w:rsid w:val="00581ADC"/>
    <w:rsid w:val="0058263E"/>
    <w:rsid w:val="00585076"/>
    <w:rsid w:val="00586363"/>
    <w:rsid w:val="00592199"/>
    <w:rsid w:val="005940C8"/>
    <w:rsid w:val="0059414A"/>
    <w:rsid w:val="005957E1"/>
    <w:rsid w:val="00596BF9"/>
    <w:rsid w:val="005A10E1"/>
    <w:rsid w:val="005A4AC9"/>
    <w:rsid w:val="005A4DA5"/>
    <w:rsid w:val="005A7853"/>
    <w:rsid w:val="005B0D00"/>
    <w:rsid w:val="005B1D05"/>
    <w:rsid w:val="005B59A9"/>
    <w:rsid w:val="005B5DDE"/>
    <w:rsid w:val="005C0E87"/>
    <w:rsid w:val="005C37AA"/>
    <w:rsid w:val="005C50B1"/>
    <w:rsid w:val="005C6204"/>
    <w:rsid w:val="005C672B"/>
    <w:rsid w:val="005C6EF0"/>
    <w:rsid w:val="005C717C"/>
    <w:rsid w:val="005D0C77"/>
    <w:rsid w:val="005D67DD"/>
    <w:rsid w:val="005D6896"/>
    <w:rsid w:val="005D69AC"/>
    <w:rsid w:val="005E094E"/>
    <w:rsid w:val="005E1922"/>
    <w:rsid w:val="005E5F3F"/>
    <w:rsid w:val="005E66DA"/>
    <w:rsid w:val="005F16EC"/>
    <w:rsid w:val="005F3DD1"/>
    <w:rsid w:val="005F49FF"/>
    <w:rsid w:val="005F5952"/>
    <w:rsid w:val="005F7663"/>
    <w:rsid w:val="005F7E65"/>
    <w:rsid w:val="00600F08"/>
    <w:rsid w:val="00601C5E"/>
    <w:rsid w:val="006050C1"/>
    <w:rsid w:val="00605167"/>
    <w:rsid w:val="00605A9E"/>
    <w:rsid w:val="006209DD"/>
    <w:rsid w:val="00620E5B"/>
    <w:rsid w:val="00621F7F"/>
    <w:rsid w:val="00624853"/>
    <w:rsid w:val="006305D5"/>
    <w:rsid w:val="006349DA"/>
    <w:rsid w:val="00636597"/>
    <w:rsid w:val="00637E0A"/>
    <w:rsid w:val="00640984"/>
    <w:rsid w:val="00641F00"/>
    <w:rsid w:val="00650B71"/>
    <w:rsid w:val="00653389"/>
    <w:rsid w:val="00653E77"/>
    <w:rsid w:val="0065427C"/>
    <w:rsid w:val="00655E6C"/>
    <w:rsid w:val="00657F7B"/>
    <w:rsid w:val="00662F0E"/>
    <w:rsid w:val="0066590F"/>
    <w:rsid w:val="00667D5A"/>
    <w:rsid w:val="00671ACA"/>
    <w:rsid w:val="00672131"/>
    <w:rsid w:val="00675FB3"/>
    <w:rsid w:val="00680DD2"/>
    <w:rsid w:val="00681060"/>
    <w:rsid w:val="006830E4"/>
    <w:rsid w:val="00683F3F"/>
    <w:rsid w:val="00692246"/>
    <w:rsid w:val="00692809"/>
    <w:rsid w:val="006929F8"/>
    <w:rsid w:val="00694885"/>
    <w:rsid w:val="00697387"/>
    <w:rsid w:val="006A0491"/>
    <w:rsid w:val="006A0D6F"/>
    <w:rsid w:val="006B1074"/>
    <w:rsid w:val="006B45D2"/>
    <w:rsid w:val="006B53D1"/>
    <w:rsid w:val="006B5BEB"/>
    <w:rsid w:val="006B63D8"/>
    <w:rsid w:val="006C7AC2"/>
    <w:rsid w:val="006D2104"/>
    <w:rsid w:val="006D53CC"/>
    <w:rsid w:val="006D564A"/>
    <w:rsid w:val="006E0AF8"/>
    <w:rsid w:val="006E261D"/>
    <w:rsid w:val="006E70FA"/>
    <w:rsid w:val="006E7DDD"/>
    <w:rsid w:val="006F20C7"/>
    <w:rsid w:val="006F2349"/>
    <w:rsid w:val="006F5129"/>
    <w:rsid w:val="006F658C"/>
    <w:rsid w:val="006F70FF"/>
    <w:rsid w:val="006F7C84"/>
    <w:rsid w:val="00702A39"/>
    <w:rsid w:val="00703613"/>
    <w:rsid w:val="007039F7"/>
    <w:rsid w:val="007055C0"/>
    <w:rsid w:val="00705D31"/>
    <w:rsid w:val="007075AE"/>
    <w:rsid w:val="00710208"/>
    <w:rsid w:val="00712541"/>
    <w:rsid w:val="0071444C"/>
    <w:rsid w:val="0071492D"/>
    <w:rsid w:val="007163AA"/>
    <w:rsid w:val="00716918"/>
    <w:rsid w:val="00716F1D"/>
    <w:rsid w:val="007223AC"/>
    <w:rsid w:val="0072255F"/>
    <w:rsid w:val="00723507"/>
    <w:rsid w:val="0072755B"/>
    <w:rsid w:val="00727D98"/>
    <w:rsid w:val="00730722"/>
    <w:rsid w:val="007313F1"/>
    <w:rsid w:val="00734DC7"/>
    <w:rsid w:val="00744F25"/>
    <w:rsid w:val="007452D3"/>
    <w:rsid w:val="0074535D"/>
    <w:rsid w:val="0074659A"/>
    <w:rsid w:val="00746A68"/>
    <w:rsid w:val="00747CB5"/>
    <w:rsid w:val="00750EE3"/>
    <w:rsid w:val="007516E4"/>
    <w:rsid w:val="00752FDB"/>
    <w:rsid w:val="00753B5B"/>
    <w:rsid w:val="00754692"/>
    <w:rsid w:val="00754EB5"/>
    <w:rsid w:val="00756DEE"/>
    <w:rsid w:val="0075719E"/>
    <w:rsid w:val="00761DE5"/>
    <w:rsid w:val="00772DB2"/>
    <w:rsid w:val="0077390F"/>
    <w:rsid w:val="00777ECF"/>
    <w:rsid w:val="00784E2D"/>
    <w:rsid w:val="00784E2F"/>
    <w:rsid w:val="007866CB"/>
    <w:rsid w:val="00787FE3"/>
    <w:rsid w:val="00791E4D"/>
    <w:rsid w:val="00792680"/>
    <w:rsid w:val="007933A6"/>
    <w:rsid w:val="00796541"/>
    <w:rsid w:val="007A02B8"/>
    <w:rsid w:val="007A1039"/>
    <w:rsid w:val="007A1E21"/>
    <w:rsid w:val="007A2E6B"/>
    <w:rsid w:val="007A4417"/>
    <w:rsid w:val="007A49C6"/>
    <w:rsid w:val="007A633B"/>
    <w:rsid w:val="007A667D"/>
    <w:rsid w:val="007B2665"/>
    <w:rsid w:val="007B3422"/>
    <w:rsid w:val="007B6038"/>
    <w:rsid w:val="007B79EA"/>
    <w:rsid w:val="007B7D7D"/>
    <w:rsid w:val="007C47B4"/>
    <w:rsid w:val="007C6F22"/>
    <w:rsid w:val="007D1D46"/>
    <w:rsid w:val="007D5148"/>
    <w:rsid w:val="007D64D0"/>
    <w:rsid w:val="007D78F4"/>
    <w:rsid w:val="007E0FE1"/>
    <w:rsid w:val="007E66BA"/>
    <w:rsid w:val="007F330C"/>
    <w:rsid w:val="007F3D32"/>
    <w:rsid w:val="007F59A3"/>
    <w:rsid w:val="007F664D"/>
    <w:rsid w:val="007F7BED"/>
    <w:rsid w:val="007F7E8D"/>
    <w:rsid w:val="00800A10"/>
    <w:rsid w:val="0080455D"/>
    <w:rsid w:val="008122AF"/>
    <w:rsid w:val="00814A6E"/>
    <w:rsid w:val="008174AE"/>
    <w:rsid w:val="00820867"/>
    <w:rsid w:val="008227AA"/>
    <w:rsid w:val="00823140"/>
    <w:rsid w:val="00823416"/>
    <w:rsid w:val="00831328"/>
    <w:rsid w:val="00833776"/>
    <w:rsid w:val="00833F6A"/>
    <w:rsid w:val="00837F5B"/>
    <w:rsid w:val="008406D0"/>
    <w:rsid w:val="0084303E"/>
    <w:rsid w:val="00843F99"/>
    <w:rsid w:val="008451E2"/>
    <w:rsid w:val="0085691B"/>
    <w:rsid w:val="00856A6C"/>
    <w:rsid w:val="00857C92"/>
    <w:rsid w:val="00862951"/>
    <w:rsid w:val="00866131"/>
    <w:rsid w:val="00867044"/>
    <w:rsid w:val="00882AB9"/>
    <w:rsid w:val="00884D8D"/>
    <w:rsid w:val="00884F4A"/>
    <w:rsid w:val="0088618B"/>
    <w:rsid w:val="008873BA"/>
    <w:rsid w:val="00891BFA"/>
    <w:rsid w:val="00892357"/>
    <w:rsid w:val="008933A6"/>
    <w:rsid w:val="00895DC7"/>
    <w:rsid w:val="008967EE"/>
    <w:rsid w:val="008969FA"/>
    <w:rsid w:val="008A07C2"/>
    <w:rsid w:val="008A22EC"/>
    <w:rsid w:val="008A3B4C"/>
    <w:rsid w:val="008A4583"/>
    <w:rsid w:val="008A63E6"/>
    <w:rsid w:val="008A7C23"/>
    <w:rsid w:val="008B1E3F"/>
    <w:rsid w:val="008B263D"/>
    <w:rsid w:val="008C5551"/>
    <w:rsid w:val="008C70F4"/>
    <w:rsid w:val="008D410F"/>
    <w:rsid w:val="008D6641"/>
    <w:rsid w:val="008F20DA"/>
    <w:rsid w:val="008F21EA"/>
    <w:rsid w:val="008F2353"/>
    <w:rsid w:val="008F4675"/>
    <w:rsid w:val="009003FA"/>
    <w:rsid w:val="00900CFE"/>
    <w:rsid w:val="009022E0"/>
    <w:rsid w:val="009026F7"/>
    <w:rsid w:val="00903314"/>
    <w:rsid w:val="00905D4D"/>
    <w:rsid w:val="00906320"/>
    <w:rsid w:val="00907CD5"/>
    <w:rsid w:val="0091078E"/>
    <w:rsid w:val="0091159B"/>
    <w:rsid w:val="009134DA"/>
    <w:rsid w:val="009139D3"/>
    <w:rsid w:val="00913F96"/>
    <w:rsid w:val="00914367"/>
    <w:rsid w:val="0091523B"/>
    <w:rsid w:val="0091565D"/>
    <w:rsid w:val="00916AAA"/>
    <w:rsid w:val="009179C1"/>
    <w:rsid w:val="0092034E"/>
    <w:rsid w:val="009204AD"/>
    <w:rsid w:val="00923F76"/>
    <w:rsid w:val="0092767C"/>
    <w:rsid w:val="00930907"/>
    <w:rsid w:val="009348C0"/>
    <w:rsid w:val="009355EC"/>
    <w:rsid w:val="00936C48"/>
    <w:rsid w:val="00937C39"/>
    <w:rsid w:val="00937D76"/>
    <w:rsid w:val="009436F7"/>
    <w:rsid w:val="00953EB7"/>
    <w:rsid w:val="00957449"/>
    <w:rsid w:val="00962456"/>
    <w:rsid w:val="00962CDB"/>
    <w:rsid w:val="00963CA1"/>
    <w:rsid w:val="00967246"/>
    <w:rsid w:val="00967305"/>
    <w:rsid w:val="00970079"/>
    <w:rsid w:val="00973456"/>
    <w:rsid w:val="00973C0B"/>
    <w:rsid w:val="00973FA0"/>
    <w:rsid w:val="00975770"/>
    <w:rsid w:val="00975BEB"/>
    <w:rsid w:val="00976A05"/>
    <w:rsid w:val="009776A7"/>
    <w:rsid w:val="009800E0"/>
    <w:rsid w:val="00981178"/>
    <w:rsid w:val="00982C77"/>
    <w:rsid w:val="00982F99"/>
    <w:rsid w:val="00984F01"/>
    <w:rsid w:val="009901EB"/>
    <w:rsid w:val="009917CA"/>
    <w:rsid w:val="00992A60"/>
    <w:rsid w:val="009938AA"/>
    <w:rsid w:val="0099428F"/>
    <w:rsid w:val="009945A6"/>
    <w:rsid w:val="009A2FA0"/>
    <w:rsid w:val="009A3693"/>
    <w:rsid w:val="009A4E90"/>
    <w:rsid w:val="009A6B37"/>
    <w:rsid w:val="009A7663"/>
    <w:rsid w:val="009A7C5A"/>
    <w:rsid w:val="009B0485"/>
    <w:rsid w:val="009B0675"/>
    <w:rsid w:val="009B1460"/>
    <w:rsid w:val="009B1945"/>
    <w:rsid w:val="009B2264"/>
    <w:rsid w:val="009B233D"/>
    <w:rsid w:val="009B2C6D"/>
    <w:rsid w:val="009C15F2"/>
    <w:rsid w:val="009C17BC"/>
    <w:rsid w:val="009C19C2"/>
    <w:rsid w:val="009C5D6E"/>
    <w:rsid w:val="009C5FFB"/>
    <w:rsid w:val="009D0631"/>
    <w:rsid w:val="009D2344"/>
    <w:rsid w:val="009D2CAA"/>
    <w:rsid w:val="009D79F3"/>
    <w:rsid w:val="009E08B0"/>
    <w:rsid w:val="009E1816"/>
    <w:rsid w:val="009E1DB8"/>
    <w:rsid w:val="009E43F3"/>
    <w:rsid w:val="009E57D2"/>
    <w:rsid w:val="009E7116"/>
    <w:rsid w:val="009E7DD9"/>
    <w:rsid w:val="009F1371"/>
    <w:rsid w:val="009F2A53"/>
    <w:rsid w:val="009F4A97"/>
    <w:rsid w:val="009F51C7"/>
    <w:rsid w:val="009F57FA"/>
    <w:rsid w:val="009F5E02"/>
    <w:rsid w:val="009F7FB1"/>
    <w:rsid w:val="00A00712"/>
    <w:rsid w:val="00A02F34"/>
    <w:rsid w:val="00A0369E"/>
    <w:rsid w:val="00A05136"/>
    <w:rsid w:val="00A05F85"/>
    <w:rsid w:val="00A05FF0"/>
    <w:rsid w:val="00A13503"/>
    <w:rsid w:val="00A143B4"/>
    <w:rsid w:val="00A14B8A"/>
    <w:rsid w:val="00A16525"/>
    <w:rsid w:val="00A16D3E"/>
    <w:rsid w:val="00A226AE"/>
    <w:rsid w:val="00A23218"/>
    <w:rsid w:val="00A2455C"/>
    <w:rsid w:val="00A26398"/>
    <w:rsid w:val="00A263E9"/>
    <w:rsid w:val="00A26CD8"/>
    <w:rsid w:val="00A309BE"/>
    <w:rsid w:val="00A30B45"/>
    <w:rsid w:val="00A31729"/>
    <w:rsid w:val="00A319F5"/>
    <w:rsid w:val="00A3339C"/>
    <w:rsid w:val="00A370BC"/>
    <w:rsid w:val="00A37E5E"/>
    <w:rsid w:val="00A37F7A"/>
    <w:rsid w:val="00A42E1C"/>
    <w:rsid w:val="00A43880"/>
    <w:rsid w:val="00A43F74"/>
    <w:rsid w:val="00A45015"/>
    <w:rsid w:val="00A46C85"/>
    <w:rsid w:val="00A50E35"/>
    <w:rsid w:val="00A51E3A"/>
    <w:rsid w:val="00A55398"/>
    <w:rsid w:val="00A620AD"/>
    <w:rsid w:val="00A642AC"/>
    <w:rsid w:val="00A64775"/>
    <w:rsid w:val="00A67190"/>
    <w:rsid w:val="00A71427"/>
    <w:rsid w:val="00A72D8F"/>
    <w:rsid w:val="00A821A0"/>
    <w:rsid w:val="00A97BDF"/>
    <w:rsid w:val="00AA0742"/>
    <w:rsid w:val="00AA4E04"/>
    <w:rsid w:val="00AA683B"/>
    <w:rsid w:val="00AA7DA4"/>
    <w:rsid w:val="00AB0636"/>
    <w:rsid w:val="00AB1617"/>
    <w:rsid w:val="00AB1D31"/>
    <w:rsid w:val="00AB24F7"/>
    <w:rsid w:val="00AB3D78"/>
    <w:rsid w:val="00AB42A2"/>
    <w:rsid w:val="00AB5C4A"/>
    <w:rsid w:val="00AC1391"/>
    <w:rsid w:val="00AC42E2"/>
    <w:rsid w:val="00AC46CF"/>
    <w:rsid w:val="00AC5D43"/>
    <w:rsid w:val="00AD18AB"/>
    <w:rsid w:val="00AD4107"/>
    <w:rsid w:val="00AD7029"/>
    <w:rsid w:val="00AE0A0F"/>
    <w:rsid w:val="00AE0D9B"/>
    <w:rsid w:val="00AE1C11"/>
    <w:rsid w:val="00AE1F75"/>
    <w:rsid w:val="00AE223D"/>
    <w:rsid w:val="00AE2978"/>
    <w:rsid w:val="00AE57FB"/>
    <w:rsid w:val="00AE58F0"/>
    <w:rsid w:val="00AE738E"/>
    <w:rsid w:val="00AE7975"/>
    <w:rsid w:val="00AF00D1"/>
    <w:rsid w:val="00AF5860"/>
    <w:rsid w:val="00B02F10"/>
    <w:rsid w:val="00B06C1F"/>
    <w:rsid w:val="00B07232"/>
    <w:rsid w:val="00B12BB2"/>
    <w:rsid w:val="00B13C4F"/>
    <w:rsid w:val="00B15F83"/>
    <w:rsid w:val="00B173AD"/>
    <w:rsid w:val="00B21BA1"/>
    <w:rsid w:val="00B2223C"/>
    <w:rsid w:val="00B23E60"/>
    <w:rsid w:val="00B24561"/>
    <w:rsid w:val="00B26A2C"/>
    <w:rsid w:val="00B30378"/>
    <w:rsid w:val="00B30DF5"/>
    <w:rsid w:val="00B312E5"/>
    <w:rsid w:val="00B33C4E"/>
    <w:rsid w:val="00B43A4F"/>
    <w:rsid w:val="00B53B76"/>
    <w:rsid w:val="00B55312"/>
    <w:rsid w:val="00B67233"/>
    <w:rsid w:val="00B672AF"/>
    <w:rsid w:val="00B70395"/>
    <w:rsid w:val="00B70838"/>
    <w:rsid w:val="00B71B0F"/>
    <w:rsid w:val="00B81E34"/>
    <w:rsid w:val="00B8292A"/>
    <w:rsid w:val="00B83B48"/>
    <w:rsid w:val="00B87E1C"/>
    <w:rsid w:val="00B90678"/>
    <w:rsid w:val="00B949BA"/>
    <w:rsid w:val="00B94BB3"/>
    <w:rsid w:val="00BA3BA5"/>
    <w:rsid w:val="00BA6F43"/>
    <w:rsid w:val="00BA72A8"/>
    <w:rsid w:val="00BB3027"/>
    <w:rsid w:val="00BB56D4"/>
    <w:rsid w:val="00BB6E2A"/>
    <w:rsid w:val="00BC0DE2"/>
    <w:rsid w:val="00BC3ABB"/>
    <w:rsid w:val="00BC5AE5"/>
    <w:rsid w:val="00BD246B"/>
    <w:rsid w:val="00BD2595"/>
    <w:rsid w:val="00BD72F1"/>
    <w:rsid w:val="00BD7B95"/>
    <w:rsid w:val="00BE199B"/>
    <w:rsid w:val="00BE1C6F"/>
    <w:rsid w:val="00BE3657"/>
    <w:rsid w:val="00BE5EF9"/>
    <w:rsid w:val="00BF0A3F"/>
    <w:rsid w:val="00BF136A"/>
    <w:rsid w:val="00BF1AB2"/>
    <w:rsid w:val="00BF35C9"/>
    <w:rsid w:val="00BF52CA"/>
    <w:rsid w:val="00BF54C1"/>
    <w:rsid w:val="00C011B2"/>
    <w:rsid w:val="00C024C7"/>
    <w:rsid w:val="00C102B6"/>
    <w:rsid w:val="00C144D3"/>
    <w:rsid w:val="00C15E26"/>
    <w:rsid w:val="00C2013E"/>
    <w:rsid w:val="00C25054"/>
    <w:rsid w:val="00C2619A"/>
    <w:rsid w:val="00C26FB0"/>
    <w:rsid w:val="00C271B5"/>
    <w:rsid w:val="00C311B3"/>
    <w:rsid w:val="00C348BF"/>
    <w:rsid w:val="00C36E87"/>
    <w:rsid w:val="00C449C6"/>
    <w:rsid w:val="00C46DD8"/>
    <w:rsid w:val="00C612A1"/>
    <w:rsid w:val="00C61E8D"/>
    <w:rsid w:val="00C64018"/>
    <w:rsid w:val="00C658C9"/>
    <w:rsid w:val="00C67A9A"/>
    <w:rsid w:val="00C713C3"/>
    <w:rsid w:val="00C73844"/>
    <w:rsid w:val="00C75B4A"/>
    <w:rsid w:val="00C760A8"/>
    <w:rsid w:val="00C77BD4"/>
    <w:rsid w:val="00C80EF0"/>
    <w:rsid w:val="00C81B41"/>
    <w:rsid w:val="00C8659C"/>
    <w:rsid w:val="00C90AAB"/>
    <w:rsid w:val="00C90F88"/>
    <w:rsid w:val="00C958C3"/>
    <w:rsid w:val="00C96518"/>
    <w:rsid w:val="00CA053E"/>
    <w:rsid w:val="00CA1FF8"/>
    <w:rsid w:val="00CA292D"/>
    <w:rsid w:val="00CA49BA"/>
    <w:rsid w:val="00CA6047"/>
    <w:rsid w:val="00CB1E35"/>
    <w:rsid w:val="00CB25D7"/>
    <w:rsid w:val="00CB2F03"/>
    <w:rsid w:val="00CC229C"/>
    <w:rsid w:val="00CC4838"/>
    <w:rsid w:val="00CD1259"/>
    <w:rsid w:val="00CD5262"/>
    <w:rsid w:val="00CD7646"/>
    <w:rsid w:val="00CE0350"/>
    <w:rsid w:val="00CE22AF"/>
    <w:rsid w:val="00CE33B8"/>
    <w:rsid w:val="00CE5863"/>
    <w:rsid w:val="00CE60D2"/>
    <w:rsid w:val="00CF0416"/>
    <w:rsid w:val="00CF1F9E"/>
    <w:rsid w:val="00CF4FEF"/>
    <w:rsid w:val="00CF616F"/>
    <w:rsid w:val="00D0028C"/>
    <w:rsid w:val="00D05BD5"/>
    <w:rsid w:val="00D06C23"/>
    <w:rsid w:val="00D079D7"/>
    <w:rsid w:val="00D07F6E"/>
    <w:rsid w:val="00D1050F"/>
    <w:rsid w:val="00D14E75"/>
    <w:rsid w:val="00D1595F"/>
    <w:rsid w:val="00D2251B"/>
    <w:rsid w:val="00D24BC9"/>
    <w:rsid w:val="00D25B7B"/>
    <w:rsid w:val="00D26BE0"/>
    <w:rsid w:val="00D30123"/>
    <w:rsid w:val="00D33F5A"/>
    <w:rsid w:val="00D33FF7"/>
    <w:rsid w:val="00D34D88"/>
    <w:rsid w:val="00D36276"/>
    <w:rsid w:val="00D3761D"/>
    <w:rsid w:val="00D37B92"/>
    <w:rsid w:val="00D408B0"/>
    <w:rsid w:val="00D40D26"/>
    <w:rsid w:val="00D40F53"/>
    <w:rsid w:val="00D44AD4"/>
    <w:rsid w:val="00D44BA4"/>
    <w:rsid w:val="00D44CB1"/>
    <w:rsid w:val="00D46713"/>
    <w:rsid w:val="00D46CD8"/>
    <w:rsid w:val="00D4796A"/>
    <w:rsid w:val="00D526E9"/>
    <w:rsid w:val="00D5694A"/>
    <w:rsid w:val="00D56FA8"/>
    <w:rsid w:val="00D650B1"/>
    <w:rsid w:val="00D71F37"/>
    <w:rsid w:val="00D727C2"/>
    <w:rsid w:val="00D72FC2"/>
    <w:rsid w:val="00D807FF"/>
    <w:rsid w:val="00D81C6A"/>
    <w:rsid w:val="00D8320E"/>
    <w:rsid w:val="00D841BA"/>
    <w:rsid w:val="00D90B8D"/>
    <w:rsid w:val="00D91237"/>
    <w:rsid w:val="00D97A0B"/>
    <w:rsid w:val="00D97EDA"/>
    <w:rsid w:val="00DA2902"/>
    <w:rsid w:val="00DA2C7D"/>
    <w:rsid w:val="00DA5FF8"/>
    <w:rsid w:val="00DA741F"/>
    <w:rsid w:val="00DA748F"/>
    <w:rsid w:val="00DB264F"/>
    <w:rsid w:val="00DB3B13"/>
    <w:rsid w:val="00DB7449"/>
    <w:rsid w:val="00DC0B54"/>
    <w:rsid w:val="00DC2885"/>
    <w:rsid w:val="00DC3A3A"/>
    <w:rsid w:val="00DD1327"/>
    <w:rsid w:val="00DE043A"/>
    <w:rsid w:val="00DE1DBD"/>
    <w:rsid w:val="00DE404A"/>
    <w:rsid w:val="00DE442E"/>
    <w:rsid w:val="00DE6B6E"/>
    <w:rsid w:val="00DF170F"/>
    <w:rsid w:val="00DF3EAC"/>
    <w:rsid w:val="00DF4F57"/>
    <w:rsid w:val="00DF6028"/>
    <w:rsid w:val="00DF7A5C"/>
    <w:rsid w:val="00E01316"/>
    <w:rsid w:val="00E018DC"/>
    <w:rsid w:val="00E049FC"/>
    <w:rsid w:val="00E07CD0"/>
    <w:rsid w:val="00E11A0C"/>
    <w:rsid w:val="00E13379"/>
    <w:rsid w:val="00E16E15"/>
    <w:rsid w:val="00E20358"/>
    <w:rsid w:val="00E21745"/>
    <w:rsid w:val="00E2343D"/>
    <w:rsid w:val="00E24C59"/>
    <w:rsid w:val="00E25685"/>
    <w:rsid w:val="00E26F27"/>
    <w:rsid w:val="00E26FF2"/>
    <w:rsid w:val="00E33130"/>
    <w:rsid w:val="00E3432F"/>
    <w:rsid w:val="00E34E8D"/>
    <w:rsid w:val="00E360D2"/>
    <w:rsid w:val="00E40154"/>
    <w:rsid w:val="00E40401"/>
    <w:rsid w:val="00E4195D"/>
    <w:rsid w:val="00E41CCE"/>
    <w:rsid w:val="00E42D2C"/>
    <w:rsid w:val="00E47A38"/>
    <w:rsid w:val="00E5091F"/>
    <w:rsid w:val="00E52BC5"/>
    <w:rsid w:val="00E54044"/>
    <w:rsid w:val="00E56A45"/>
    <w:rsid w:val="00E56BF2"/>
    <w:rsid w:val="00E6172B"/>
    <w:rsid w:val="00E64FC8"/>
    <w:rsid w:val="00E65060"/>
    <w:rsid w:val="00E662CD"/>
    <w:rsid w:val="00E72F50"/>
    <w:rsid w:val="00E739B1"/>
    <w:rsid w:val="00E772B0"/>
    <w:rsid w:val="00E80F91"/>
    <w:rsid w:val="00E848D6"/>
    <w:rsid w:val="00E84DDC"/>
    <w:rsid w:val="00E873F6"/>
    <w:rsid w:val="00E8743C"/>
    <w:rsid w:val="00E87A20"/>
    <w:rsid w:val="00E90084"/>
    <w:rsid w:val="00E9037B"/>
    <w:rsid w:val="00E916DD"/>
    <w:rsid w:val="00E92D12"/>
    <w:rsid w:val="00E940DC"/>
    <w:rsid w:val="00E94984"/>
    <w:rsid w:val="00E95D7A"/>
    <w:rsid w:val="00E96923"/>
    <w:rsid w:val="00EA0620"/>
    <w:rsid w:val="00EA1FD9"/>
    <w:rsid w:val="00EA3482"/>
    <w:rsid w:val="00EA3629"/>
    <w:rsid w:val="00EA4A97"/>
    <w:rsid w:val="00EA517D"/>
    <w:rsid w:val="00EA58A9"/>
    <w:rsid w:val="00EA5C14"/>
    <w:rsid w:val="00EA6314"/>
    <w:rsid w:val="00EA6AD9"/>
    <w:rsid w:val="00EB0A6D"/>
    <w:rsid w:val="00EB1FF9"/>
    <w:rsid w:val="00EB2E26"/>
    <w:rsid w:val="00EB2F95"/>
    <w:rsid w:val="00EB351C"/>
    <w:rsid w:val="00EB35B4"/>
    <w:rsid w:val="00EB41A0"/>
    <w:rsid w:val="00EB632E"/>
    <w:rsid w:val="00EC0616"/>
    <w:rsid w:val="00EC27D8"/>
    <w:rsid w:val="00EC2ECC"/>
    <w:rsid w:val="00EC3F80"/>
    <w:rsid w:val="00EC7C1E"/>
    <w:rsid w:val="00ED0783"/>
    <w:rsid w:val="00ED3CEE"/>
    <w:rsid w:val="00ED438E"/>
    <w:rsid w:val="00ED60B7"/>
    <w:rsid w:val="00ED6693"/>
    <w:rsid w:val="00ED708F"/>
    <w:rsid w:val="00ED76A0"/>
    <w:rsid w:val="00ED773D"/>
    <w:rsid w:val="00EE0CC7"/>
    <w:rsid w:val="00EE362B"/>
    <w:rsid w:val="00EE3E84"/>
    <w:rsid w:val="00EE7584"/>
    <w:rsid w:val="00EE7BCA"/>
    <w:rsid w:val="00EF4E8E"/>
    <w:rsid w:val="00EF7978"/>
    <w:rsid w:val="00F00A5E"/>
    <w:rsid w:val="00F013D2"/>
    <w:rsid w:val="00F0267D"/>
    <w:rsid w:val="00F04551"/>
    <w:rsid w:val="00F0754B"/>
    <w:rsid w:val="00F07E9E"/>
    <w:rsid w:val="00F133AF"/>
    <w:rsid w:val="00F13DA4"/>
    <w:rsid w:val="00F14516"/>
    <w:rsid w:val="00F175D0"/>
    <w:rsid w:val="00F22CB7"/>
    <w:rsid w:val="00F23A54"/>
    <w:rsid w:val="00F25D36"/>
    <w:rsid w:val="00F26A15"/>
    <w:rsid w:val="00F270D7"/>
    <w:rsid w:val="00F27475"/>
    <w:rsid w:val="00F27C43"/>
    <w:rsid w:val="00F30C2D"/>
    <w:rsid w:val="00F3298C"/>
    <w:rsid w:val="00F33CD6"/>
    <w:rsid w:val="00F34511"/>
    <w:rsid w:val="00F34726"/>
    <w:rsid w:val="00F35E1C"/>
    <w:rsid w:val="00F43405"/>
    <w:rsid w:val="00F47B26"/>
    <w:rsid w:val="00F47FC9"/>
    <w:rsid w:val="00F534DD"/>
    <w:rsid w:val="00F53519"/>
    <w:rsid w:val="00F5574E"/>
    <w:rsid w:val="00F62507"/>
    <w:rsid w:val="00F64187"/>
    <w:rsid w:val="00F64B0C"/>
    <w:rsid w:val="00F66541"/>
    <w:rsid w:val="00F67AED"/>
    <w:rsid w:val="00F70910"/>
    <w:rsid w:val="00F71778"/>
    <w:rsid w:val="00F75183"/>
    <w:rsid w:val="00F7758D"/>
    <w:rsid w:val="00F8002A"/>
    <w:rsid w:val="00F80805"/>
    <w:rsid w:val="00F810E4"/>
    <w:rsid w:val="00F82373"/>
    <w:rsid w:val="00F8258E"/>
    <w:rsid w:val="00F82B70"/>
    <w:rsid w:val="00F82D9E"/>
    <w:rsid w:val="00F84C90"/>
    <w:rsid w:val="00F859AA"/>
    <w:rsid w:val="00F862AF"/>
    <w:rsid w:val="00F87411"/>
    <w:rsid w:val="00F87C7B"/>
    <w:rsid w:val="00F900EC"/>
    <w:rsid w:val="00F90ECC"/>
    <w:rsid w:val="00F932DE"/>
    <w:rsid w:val="00F9663A"/>
    <w:rsid w:val="00F9686F"/>
    <w:rsid w:val="00F977E4"/>
    <w:rsid w:val="00F97D12"/>
    <w:rsid w:val="00FA3A89"/>
    <w:rsid w:val="00FA66E7"/>
    <w:rsid w:val="00FB0D94"/>
    <w:rsid w:val="00FB12B3"/>
    <w:rsid w:val="00FB1E37"/>
    <w:rsid w:val="00FB298A"/>
    <w:rsid w:val="00FB2C08"/>
    <w:rsid w:val="00FB34F1"/>
    <w:rsid w:val="00FB46C9"/>
    <w:rsid w:val="00FB7D08"/>
    <w:rsid w:val="00FC1962"/>
    <w:rsid w:val="00FC3E6C"/>
    <w:rsid w:val="00FC527C"/>
    <w:rsid w:val="00FC6F8A"/>
    <w:rsid w:val="00FD0488"/>
    <w:rsid w:val="00FE1535"/>
    <w:rsid w:val="00FE2C6C"/>
    <w:rsid w:val="00FE3759"/>
    <w:rsid w:val="00FE6A5F"/>
    <w:rsid w:val="00FE7A9E"/>
    <w:rsid w:val="00FF16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4F0DA"/>
  <w15:docId w15:val="{F60548E9-B60B-45E0-87A3-B4D0AB21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E13"/>
    <w:pPr>
      <w:spacing w:line="360" w:lineRule="auto"/>
    </w:pPr>
    <w:rPr>
      <w:rFonts w:eastAsiaTheme="minorHAnsi" w:cstheme="minorBidi"/>
      <w:szCs w:val="22"/>
      <w:lang w:eastAsia="en-US"/>
    </w:rPr>
  </w:style>
  <w:style w:type="paragraph" w:styleId="Heading1">
    <w:name w:val="heading 1"/>
    <w:basedOn w:val="Normal"/>
    <w:next w:val="Normal"/>
    <w:link w:val="Heading1Char"/>
    <w:uiPriority w:val="9"/>
    <w:qFormat/>
    <w:rsid w:val="00286E13"/>
    <w:pPr>
      <w:jc w:val="center"/>
      <w:outlineLvl w:val="0"/>
    </w:pPr>
    <w:rPr>
      <w:rFonts w:cs="Arial"/>
      <w:bCs/>
      <w:i/>
      <w:szCs w:val="28"/>
      <w:lang w:eastAsia="en-GB"/>
    </w:rPr>
  </w:style>
  <w:style w:type="paragraph" w:styleId="Heading2">
    <w:name w:val="heading 2"/>
    <w:basedOn w:val="Normal"/>
    <w:next w:val="Normal"/>
    <w:link w:val="Heading2Char"/>
    <w:qFormat/>
    <w:rsid w:val="00286E13"/>
    <w:pPr>
      <w:outlineLvl w:val="1"/>
    </w:pPr>
    <w:rPr>
      <w:rFonts w:cs="Arial"/>
      <w:bCs/>
      <w:i/>
      <w:iCs/>
      <w:szCs w:val="28"/>
    </w:rPr>
  </w:style>
  <w:style w:type="paragraph" w:styleId="Heading3">
    <w:name w:val="heading 3"/>
    <w:basedOn w:val="Normal"/>
    <w:next w:val="Normal"/>
    <w:link w:val="Heading3Char"/>
    <w:uiPriority w:val="9"/>
    <w:unhideWhenUsed/>
    <w:qFormat/>
    <w:rsid w:val="00F64B0C"/>
    <w:pPr>
      <w:outlineLvl w:val="2"/>
    </w:pPr>
    <w:rPr>
      <w:rFonts w:eastAsiaTheme="majorEastAsia" w:cstheme="majorBidi"/>
      <w:i/>
      <w:kern w:val="2"/>
      <w:szCs w:val="24"/>
      <w14:ligatures w14:val="standardContextual"/>
    </w:rPr>
  </w:style>
  <w:style w:type="paragraph" w:styleId="Heading4">
    <w:name w:val="heading 4"/>
    <w:basedOn w:val="Normal"/>
    <w:next w:val="Normal"/>
    <w:link w:val="Heading4Char"/>
    <w:uiPriority w:val="9"/>
    <w:unhideWhenUsed/>
    <w:rsid w:val="00F64B0C"/>
    <w:pPr>
      <w:keepNext/>
      <w:keepLines/>
      <w:spacing w:before="40"/>
      <w:outlineLvl w:val="3"/>
    </w:pPr>
    <w:rPr>
      <w:rFonts w:asciiTheme="majorHAnsi" w:eastAsiaTheme="majorEastAsia" w:hAnsiTheme="majorHAnsi" w:cstheme="majorBidi"/>
      <w:i/>
      <w:iCs/>
      <w:color w:val="2F5496" w:themeColor="accent1" w:themeShade="BF"/>
      <w:kern w:val="2"/>
      <w:szCs w:val="24"/>
      <w14:ligatures w14:val="standardContextual"/>
    </w:rPr>
  </w:style>
  <w:style w:type="paragraph" w:styleId="Heading5">
    <w:name w:val="heading 5"/>
    <w:basedOn w:val="Normal"/>
    <w:next w:val="Normal"/>
    <w:uiPriority w:val="9"/>
    <w:semiHidden/>
    <w:unhideWhenUsed/>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unhideWhenUsed/>
    <w:qFormat/>
    <w:rsid w:val="00286E13"/>
    <w:pPr>
      <w:jc w:val="center"/>
    </w:pPr>
    <w:rPr>
      <w:rFonts w:eastAsiaTheme="majorEastAsia" w:cstheme="majorBidi"/>
      <w:spacing w:val="-10"/>
      <w:kern w:val="28"/>
      <w:sz w:val="28"/>
      <w:szCs w:val="56"/>
    </w:rPr>
  </w:style>
  <w:style w:type="paragraph" w:styleId="ListParagraph">
    <w:name w:val="List Paragraph"/>
    <w:basedOn w:val="Normal"/>
    <w:uiPriority w:val="34"/>
    <w:rsid w:val="00286E13"/>
    <w:pPr>
      <w:ind w:left="720"/>
      <w:contextualSpacing/>
    </w:pPr>
  </w:style>
  <w:style w:type="paragraph" w:styleId="FootnoteText">
    <w:name w:val="footnote text"/>
    <w:basedOn w:val="Normal"/>
    <w:link w:val="FootnoteTextChar"/>
    <w:uiPriority w:val="99"/>
    <w:unhideWhenUsed/>
    <w:qFormat/>
    <w:rsid w:val="00286E13"/>
    <w:rPr>
      <w:szCs w:val="20"/>
    </w:rPr>
  </w:style>
  <w:style w:type="character" w:customStyle="1" w:styleId="FootnoteTextChar">
    <w:name w:val="Footnote Text Char"/>
    <w:basedOn w:val="DefaultParagraphFont"/>
    <w:link w:val="FootnoteText"/>
    <w:uiPriority w:val="99"/>
    <w:rsid w:val="00286E13"/>
    <w:rPr>
      <w:rFonts w:eastAsiaTheme="minorHAnsi" w:cstheme="minorBidi"/>
      <w:szCs w:val="20"/>
      <w:lang w:eastAsia="en-US"/>
    </w:rPr>
  </w:style>
  <w:style w:type="character" w:styleId="FootnoteReference">
    <w:name w:val="footnote reference"/>
    <w:basedOn w:val="DefaultParagraphFont"/>
    <w:uiPriority w:val="99"/>
    <w:unhideWhenUsed/>
    <w:qFormat/>
    <w:rsid w:val="00286E13"/>
    <w:rPr>
      <w:vertAlign w:val="superscript"/>
    </w:rPr>
  </w:style>
  <w:style w:type="character" w:customStyle="1" w:styleId="Heading3Char">
    <w:name w:val="Heading 3 Char"/>
    <w:basedOn w:val="DefaultParagraphFont"/>
    <w:link w:val="Heading3"/>
    <w:uiPriority w:val="9"/>
    <w:rsid w:val="00F64B0C"/>
    <w:rPr>
      <w:rFonts w:eastAsiaTheme="majorEastAsia" w:cstheme="majorBidi"/>
      <w:i/>
      <w:kern w:val="2"/>
      <w:lang w:eastAsia="en-US"/>
      <w14:ligatures w14:val="standardContextual"/>
    </w:rPr>
  </w:style>
  <w:style w:type="paragraph" w:styleId="Footer">
    <w:name w:val="footer"/>
    <w:basedOn w:val="Normal"/>
    <w:link w:val="FooterChar"/>
    <w:qFormat/>
    <w:rsid w:val="00286E13"/>
    <w:pPr>
      <w:widowControl w:val="0"/>
      <w:jc w:val="right"/>
    </w:pPr>
  </w:style>
  <w:style w:type="character" w:customStyle="1" w:styleId="FooterChar">
    <w:name w:val="Footer Char"/>
    <w:basedOn w:val="DefaultParagraphFont"/>
    <w:link w:val="Footer"/>
    <w:rsid w:val="00286E13"/>
    <w:rPr>
      <w:rFonts w:eastAsiaTheme="minorHAnsi" w:cstheme="minorBidi"/>
      <w:szCs w:val="22"/>
      <w:lang w:eastAsia="en-US"/>
    </w:rPr>
  </w:style>
  <w:style w:type="character" w:styleId="PageNumber">
    <w:name w:val="page number"/>
    <w:basedOn w:val="DefaultParagraphFont"/>
    <w:uiPriority w:val="99"/>
    <w:semiHidden/>
    <w:unhideWhenUsed/>
    <w:rsid w:val="00286E13"/>
  </w:style>
  <w:style w:type="character" w:customStyle="1" w:styleId="Heading1Char">
    <w:name w:val="Heading 1 Char"/>
    <w:basedOn w:val="DefaultParagraphFont"/>
    <w:link w:val="Heading1"/>
    <w:uiPriority w:val="9"/>
    <w:rsid w:val="00286E13"/>
    <w:rPr>
      <w:rFonts w:eastAsiaTheme="minorHAnsi" w:cs="Arial"/>
      <w:bCs/>
      <w:i/>
      <w:szCs w:val="28"/>
    </w:rPr>
  </w:style>
  <w:style w:type="character" w:styleId="FollowedHyperlink">
    <w:name w:val="FollowedHyperlink"/>
    <w:basedOn w:val="DefaultParagraphFont"/>
    <w:uiPriority w:val="99"/>
    <w:semiHidden/>
    <w:unhideWhenUsed/>
    <w:rsid w:val="00D07B43"/>
    <w:rPr>
      <w:color w:val="954F72" w:themeColor="followedHyperlink"/>
      <w:u w:val="single"/>
    </w:rPr>
  </w:style>
  <w:style w:type="character" w:styleId="CommentReference">
    <w:name w:val="annotation reference"/>
    <w:basedOn w:val="DefaultParagraphFont"/>
    <w:uiPriority w:val="99"/>
    <w:semiHidden/>
    <w:unhideWhenUsed/>
    <w:rsid w:val="00286E13"/>
    <w:rPr>
      <w:sz w:val="16"/>
      <w:szCs w:val="16"/>
    </w:rPr>
  </w:style>
  <w:style w:type="paragraph" w:styleId="CommentText">
    <w:name w:val="annotation text"/>
    <w:basedOn w:val="Normal"/>
    <w:link w:val="CommentTextChar"/>
    <w:uiPriority w:val="99"/>
    <w:unhideWhenUsed/>
    <w:rsid w:val="00286E13"/>
    <w:rPr>
      <w:sz w:val="20"/>
      <w:szCs w:val="20"/>
    </w:rPr>
  </w:style>
  <w:style w:type="character" w:customStyle="1" w:styleId="CommentTextChar">
    <w:name w:val="Comment Text Char"/>
    <w:basedOn w:val="DefaultParagraphFont"/>
    <w:link w:val="CommentText"/>
    <w:uiPriority w:val="99"/>
    <w:rsid w:val="00286E13"/>
    <w:rPr>
      <w:rFonts w:eastAsia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286E13"/>
    <w:pPr>
      <w:spacing w:line="240" w:lineRule="auto"/>
    </w:pPr>
    <w:rPr>
      <w:b/>
      <w:bCs/>
    </w:rPr>
  </w:style>
  <w:style w:type="character" w:customStyle="1" w:styleId="CommentSubjectChar">
    <w:name w:val="Comment Subject Char"/>
    <w:basedOn w:val="CommentTextChar"/>
    <w:link w:val="CommentSubject"/>
    <w:uiPriority w:val="99"/>
    <w:semiHidden/>
    <w:rsid w:val="00286E13"/>
    <w:rPr>
      <w:rFonts w:eastAsiaTheme="minorHAnsi" w:cstheme="minorBidi"/>
      <w:b/>
      <w:bCs/>
      <w:sz w:val="20"/>
      <w:szCs w:val="20"/>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D81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08B0"/>
    <w:rPr>
      <w:color w:val="605E5C"/>
      <w:shd w:val="clear" w:color="auto" w:fill="E1DFDD"/>
    </w:rPr>
  </w:style>
  <w:style w:type="character" w:styleId="HTMLCite">
    <w:name w:val="HTML Cite"/>
    <w:basedOn w:val="DefaultParagraphFont"/>
    <w:uiPriority w:val="99"/>
    <w:semiHidden/>
    <w:unhideWhenUsed/>
    <w:rsid w:val="00D26BE0"/>
    <w:rPr>
      <w:i/>
      <w:iCs/>
    </w:rPr>
  </w:style>
  <w:style w:type="paragraph" w:styleId="Revision">
    <w:name w:val="Revision"/>
    <w:hidden/>
    <w:uiPriority w:val="99"/>
    <w:semiHidden/>
    <w:rsid w:val="00F71778"/>
  </w:style>
  <w:style w:type="paragraph" w:customStyle="1" w:styleId="Author">
    <w:name w:val="Author"/>
    <w:basedOn w:val="Normal"/>
    <w:qFormat/>
    <w:rsid w:val="00286E13"/>
    <w:pPr>
      <w:pBdr>
        <w:top w:val="nil"/>
        <w:left w:val="nil"/>
        <w:bottom w:val="nil"/>
        <w:right w:val="nil"/>
        <w:between w:val="nil"/>
      </w:pBdr>
      <w:jc w:val="center"/>
    </w:pPr>
    <w:rPr>
      <w:rFonts w:eastAsia="Times New Roman" w:cs="Times New Roman"/>
      <w:bCs/>
      <w:smallCaps/>
      <w:color w:val="000000"/>
      <w:lang w:eastAsia="en-GB"/>
    </w:rPr>
  </w:style>
  <w:style w:type="numbering" w:customStyle="1" w:styleId="bullets">
    <w:name w:val="bullets"/>
    <w:basedOn w:val="NoList"/>
    <w:rsid w:val="00286E13"/>
    <w:pPr>
      <w:numPr>
        <w:numId w:val="45"/>
      </w:numPr>
    </w:pPr>
  </w:style>
  <w:style w:type="paragraph" w:styleId="Header">
    <w:name w:val="header"/>
    <w:basedOn w:val="Normal"/>
    <w:link w:val="HeaderChar"/>
    <w:rsid w:val="00286E13"/>
    <w:pPr>
      <w:widowControl w:val="0"/>
      <w:jc w:val="right"/>
    </w:pPr>
    <w:rPr>
      <w:noProof/>
    </w:rPr>
  </w:style>
  <w:style w:type="character" w:customStyle="1" w:styleId="HeaderChar">
    <w:name w:val="Header Char"/>
    <w:basedOn w:val="DefaultParagraphFont"/>
    <w:link w:val="Header"/>
    <w:rsid w:val="00286E13"/>
    <w:rPr>
      <w:rFonts w:eastAsiaTheme="minorHAnsi" w:cstheme="minorBidi"/>
      <w:noProof/>
      <w:szCs w:val="22"/>
      <w:lang w:eastAsia="en-US"/>
    </w:rPr>
  </w:style>
  <w:style w:type="character" w:customStyle="1" w:styleId="Heading2Char">
    <w:name w:val="Heading 2 Char"/>
    <w:basedOn w:val="DefaultParagraphFont"/>
    <w:link w:val="Heading2"/>
    <w:rsid w:val="00286E13"/>
    <w:rPr>
      <w:rFonts w:eastAsiaTheme="minorHAnsi" w:cs="Arial"/>
      <w:bCs/>
      <w:i/>
      <w:iCs/>
      <w:szCs w:val="28"/>
      <w:lang w:eastAsia="en-US"/>
    </w:rPr>
  </w:style>
  <w:style w:type="character" w:customStyle="1" w:styleId="Heading4Char">
    <w:name w:val="Heading 4 Char"/>
    <w:basedOn w:val="DefaultParagraphFont"/>
    <w:link w:val="Heading4"/>
    <w:uiPriority w:val="9"/>
    <w:rsid w:val="00F64B0C"/>
    <w:rPr>
      <w:rFonts w:asciiTheme="majorHAnsi" w:eastAsiaTheme="majorEastAsia" w:hAnsiTheme="majorHAnsi" w:cstheme="majorBidi"/>
      <w:i/>
      <w:iCs/>
      <w:color w:val="2F5496" w:themeColor="accent1" w:themeShade="BF"/>
      <w:kern w:val="2"/>
      <w:lang w:eastAsia="en-US"/>
      <w14:ligatures w14:val="standardContextual"/>
    </w:rPr>
  </w:style>
  <w:style w:type="paragraph" w:customStyle="1" w:styleId="Quotes">
    <w:name w:val="Quotes"/>
    <w:basedOn w:val="Normal"/>
    <w:next w:val="Normal"/>
    <w:qFormat/>
    <w:rsid w:val="00286E13"/>
    <w:pPr>
      <w:widowControl w:val="0"/>
    </w:pPr>
    <w:rPr>
      <w:noProof/>
      <w:sz w:val="22"/>
    </w:rPr>
  </w:style>
  <w:style w:type="character" w:customStyle="1" w:styleId="TitleChar">
    <w:name w:val="Title Char"/>
    <w:basedOn w:val="DefaultParagraphFont"/>
    <w:link w:val="Title"/>
    <w:uiPriority w:val="10"/>
    <w:rsid w:val="00286E13"/>
    <w:rPr>
      <w:rFonts w:eastAsiaTheme="majorEastAsia" w:cstheme="majorBidi"/>
      <w:spacing w:val="-10"/>
      <w:kern w:val="28"/>
      <w:sz w:val="28"/>
      <w:szCs w:val="56"/>
      <w:lang w:eastAsia="en-US"/>
    </w:rPr>
  </w:style>
  <w:style w:type="character" w:styleId="Hyperlink">
    <w:name w:val="Hyperlink"/>
    <w:basedOn w:val="DefaultParagraphFont"/>
    <w:uiPriority w:val="99"/>
    <w:unhideWhenUsed/>
    <w:rsid w:val="005F59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2837">
      <w:bodyDiv w:val="1"/>
      <w:marLeft w:val="0"/>
      <w:marRight w:val="0"/>
      <w:marTop w:val="0"/>
      <w:marBottom w:val="0"/>
      <w:divBdr>
        <w:top w:val="none" w:sz="0" w:space="0" w:color="auto"/>
        <w:left w:val="none" w:sz="0" w:space="0" w:color="auto"/>
        <w:bottom w:val="none" w:sz="0" w:space="0" w:color="auto"/>
        <w:right w:val="none" w:sz="0" w:space="0" w:color="auto"/>
      </w:divBdr>
      <w:divsChild>
        <w:div w:id="2031368701">
          <w:marLeft w:val="0"/>
          <w:marRight w:val="0"/>
          <w:marTop w:val="100"/>
          <w:marBottom w:val="100"/>
          <w:divBdr>
            <w:top w:val="none" w:sz="0" w:space="0" w:color="auto"/>
            <w:left w:val="none" w:sz="0" w:space="0" w:color="auto"/>
            <w:bottom w:val="none" w:sz="0" w:space="0" w:color="auto"/>
            <w:right w:val="none" w:sz="0" w:space="0" w:color="auto"/>
          </w:divBdr>
          <w:divsChild>
            <w:div w:id="1895114778">
              <w:marLeft w:val="0"/>
              <w:marRight w:val="0"/>
              <w:marTop w:val="0"/>
              <w:marBottom w:val="0"/>
              <w:divBdr>
                <w:top w:val="none" w:sz="0" w:space="0" w:color="auto"/>
                <w:left w:val="none" w:sz="0" w:space="0" w:color="auto"/>
                <w:bottom w:val="none" w:sz="0" w:space="0" w:color="auto"/>
                <w:right w:val="none" w:sz="0" w:space="0" w:color="auto"/>
              </w:divBdr>
              <w:divsChild>
                <w:div w:id="184904377">
                  <w:marLeft w:val="0"/>
                  <w:marRight w:val="0"/>
                  <w:marTop w:val="0"/>
                  <w:marBottom w:val="0"/>
                  <w:divBdr>
                    <w:top w:val="none" w:sz="0" w:space="0" w:color="auto"/>
                    <w:left w:val="none" w:sz="0" w:space="0" w:color="auto"/>
                    <w:bottom w:val="none" w:sz="0" w:space="0" w:color="auto"/>
                    <w:right w:val="none" w:sz="0" w:space="0" w:color="auto"/>
                  </w:divBdr>
                  <w:divsChild>
                    <w:div w:id="1991010523">
                      <w:marLeft w:val="0"/>
                      <w:marRight w:val="0"/>
                      <w:marTop w:val="0"/>
                      <w:marBottom w:val="0"/>
                      <w:divBdr>
                        <w:top w:val="none" w:sz="0" w:space="0" w:color="auto"/>
                        <w:left w:val="none" w:sz="0" w:space="0" w:color="auto"/>
                        <w:bottom w:val="none" w:sz="0" w:space="0" w:color="auto"/>
                        <w:right w:val="none" w:sz="0" w:space="0" w:color="auto"/>
                      </w:divBdr>
                    </w:div>
                    <w:div w:id="961573240">
                      <w:marLeft w:val="0"/>
                      <w:marRight w:val="0"/>
                      <w:marTop w:val="0"/>
                      <w:marBottom w:val="0"/>
                      <w:divBdr>
                        <w:top w:val="none" w:sz="0" w:space="0" w:color="auto"/>
                        <w:left w:val="none" w:sz="0" w:space="0" w:color="auto"/>
                        <w:bottom w:val="none" w:sz="0" w:space="0" w:color="auto"/>
                        <w:right w:val="none" w:sz="0" w:space="0" w:color="auto"/>
                      </w:divBdr>
                    </w:div>
                    <w:div w:id="6809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7559">
          <w:marLeft w:val="0"/>
          <w:marRight w:val="0"/>
          <w:marTop w:val="100"/>
          <w:marBottom w:val="100"/>
          <w:divBdr>
            <w:top w:val="none" w:sz="0" w:space="0" w:color="auto"/>
            <w:left w:val="none" w:sz="0" w:space="0" w:color="auto"/>
            <w:bottom w:val="none" w:sz="0" w:space="0" w:color="auto"/>
            <w:right w:val="none" w:sz="0" w:space="0" w:color="auto"/>
          </w:divBdr>
        </w:div>
      </w:divsChild>
    </w:div>
    <w:div w:id="47463377">
      <w:bodyDiv w:val="1"/>
      <w:marLeft w:val="0"/>
      <w:marRight w:val="0"/>
      <w:marTop w:val="0"/>
      <w:marBottom w:val="0"/>
      <w:divBdr>
        <w:top w:val="none" w:sz="0" w:space="0" w:color="auto"/>
        <w:left w:val="none" w:sz="0" w:space="0" w:color="auto"/>
        <w:bottom w:val="none" w:sz="0" w:space="0" w:color="auto"/>
        <w:right w:val="none" w:sz="0" w:space="0" w:color="auto"/>
      </w:divBdr>
      <w:divsChild>
        <w:div w:id="1522090215">
          <w:marLeft w:val="0"/>
          <w:marRight w:val="0"/>
          <w:marTop w:val="0"/>
          <w:marBottom w:val="0"/>
          <w:divBdr>
            <w:top w:val="none" w:sz="0" w:space="0" w:color="auto"/>
            <w:left w:val="none" w:sz="0" w:space="0" w:color="auto"/>
            <w:bottom w:val="none" w:sz="0" w:space="0" w:color="auto"/>
            <w:right w:val="none" w:sz="0" w:space="0" w:color="auto"/>
          </w:divBdr>
        </w:div>
        <w:div w:id="1726491648">
          <w:marLeft w:val="0"/>
          <w:marRight w:val="0"/>
          <w:marTop w:val="0"/>
          <w:marBottom w:val="225"/>
          <w:divBdr>
            <w:top w:val="none" w:sz="0" w:space="0" w:color="auto"/>
            <w:left w:val="none" w:sz="0" w:space="0" w:color="auto"/>
            <w:bottom w:val="none" w:sz="0" w:space="0" w:color="auto"/>
            <w:right w:val="none" w:sz="0" w:space="0" w:color="auto"/>
          </w:divBdr>
          <w:divsChild>
            <w:div w:id="1072193144">
              <w:marLeft w:val="0"/>
              <w:marRight w:val="0"/>
              <w:marTop w:val="0"/>
              <w:marBottom w:val="0"/>
              <w:divBdr>
                <w:top w:val="none" w:sz="0" w:space="0" w:color="auto"/>
                <w:left w:val="none" w:sz="0" w:space="0" w:color="auto"/>
                <w:bottom w:val="none" w:sz="0" w:space="0" w:color="auto"/>
                <w:right w:val="none" w:sz="0" w:space="0" w:color="auto"/>
              </w:divBdr>
            </w:div>
            <w:div w:id="761295002">
              <w:marLeft w:val="0"/>
              <w:marRight w:val="0"/>
              <w:marTop w:val="0"/>
              <w:marBottom w:val="0"/>
              <w:divBdr>
                <w:top w:val="none" w:sz="0" w:space="0" w:color="auto"/>
                <w:left w:val="none" w:sz="0" w:space="0" w:color="auto"/>
                <w:bottom w:val="none" w:sz="0" w:space="0" w:color="auto"/>
                <w:right w:val="none" w:sz="0" w:space="0" w:color="auto"/>
              </w:divBdr>
            </w:div>
            <w:div w:id="16806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9460">
      <w:bodyDiv w:val="1"/>
      <w:marLeft w:val="0"/>
      <w:marRight w:val="0"/>
      <w:marTop w:val="0"/>
      <w:marBottom w:val="0"/>
      <w:divBdr>
        <w:top w:val="none" w:sz="0" w:space="0" w:color="auto"/>
        <w:left w:val="none" w:sz="0" w:space="0" w:color="auto"/>
        <w:bottom w:val="none" w:sz="0" w:space="0" w:color="auto"/>
        <w:right w:val="none" w:sz="0" w:space="0" w:color="auto"/>
      </w:divBdr>
    </w:div>
    <w:div w:id="219831516">
      <w:bodyDiv w:val="1"/>
      <w:marLeft w:val="0"/>
      <w:marRight w:val="0"/>
      <w:marTop w:val="0"/>
      <w:marBottom w:val="0"/>
      <w:divBdr>
        <w:top w:val="none" w:sz="0" w:space="0" w:color="auto"/>
        <w:left w:val="none" w:sz="0" w:space="0" w:color="auto"/>
        <w:bottom w:val="none" w:sz="0" w:space="0" w:color="auto"/>
        <w:right w:val="none" w:sz="0" w:space="0" w:color="auto"/>
      </w:divBdr>
    </w:div>
    <w:div w:id="252708842">
      <w:bodyDiv w:val="1"/>
      <w:marLeft w:val="0"/>
      <w:marRight w:val="0"/>
      <w:marTop w:val="0"/>
      <w:marBottom w:val="0"/>
      <w:divBdr>
        <w:top w:val="none" w:sz="0" w:space="0" w:color="auto"/>
        <w:left w:val="none" w:sz="0" w:space="0" w:color="auto"/>
        <w:bottom w:val="none" w:sz="0" w:space="0" w:color="auto"/>
        <w:right w:val="none" w:sz="0" w:space="0" w:color="auto"/>
      </w:divBdr>
      <w:divsChild>
        <w:div w:id="1848009804">
          <w:marLeft w:val="-15"/>
          <w:marRight w:val="0"/>
          <w:marTop w:val="0"/>
          <w:marBottom w:val="0"/>
          <w:divBdr>
            <w:top w:val="none" w:sz="0" w:space="0" w:color="auto"/>
            <w:left w:val="none" w:sz="0" w:space="0" w:color="auto"/>
            <w:bottom w:val="none" w:sz="0" w:space="0" w:color="auto"/>
            <w:right w:val="none" w:sz="0" w:space="0" w:color="auto"/>
          </w:divBdr>
        </w:div>
        <w:div w:id="564798537">
          <w:marLeft w:val="-15"/>
          <w:marRight w:val="0"/>
          <w:marTop w:val="0"/>
          <w:marBottom w:val="0"/>
          <w:divBdr>
            <w:top w:val="none" w:sz="0" w:space="0" w:color="auto"/>
            <w:left w:val="none" w:sz="0" w:space="0" w:color="auto"/>
            <w:bottom w:val="none" w:sz="0" w:space="0" w:color="auto"/>
            <w:right w:val="none" w:sz="0" w:space="0" w:color="auto"/>
          </w:divBdr>
        </w:div>
      </w:divsChild>
    </w:div>
    <w:div w:id="593782361">
      <w:bodyDiv w:val="1"/>
      <w:marLeft w:val="0"/>
      <w:marRight w:val="0"/>
      <w:marTop w:val="0"/>
      <w:marBottom w:val="0"/>
      <w:divBdr>
        <w:top w:val="none" w:sz="0" w:space="0" w:color="auto"/>
        <w:left w:val="none" w:sz="0" w:space="0" w:color="auto"/>
        <w:bottom w:val="none" w:sz="0" w:space="0" w:color="auto"/>
        <w:right w:val="none" w:sz="0" w:space="0" w:color="auto"/>
      </w:divBdr>
    </w:div>
    <w:div w:id="693189867">
      <w:bodyDiv w:val="1"/>
      <w:marLeft w:val="0"/>
      <w:marRight w:val="0"/>
      <w:marTop w:val="0"/>
      <w:marBottom w:val="0"/>
      <w:divBdr>
        <w:top w:val="none" w:sz="0" w:space="0" w:color="auto"/>
        <w:left w:val="none" w:sz="0" w:space="0" w:color="auto"/>
        <w:bottom w:val="none" w:sz="0" w:space="0" w:color="auto"/>
        <w:right w:val="none" w:sz="0" w:space="0" w:color="auto"/>
      </w:divBdr>
    </w:div>
    <w:div w:id="760639603">
      <w:bodyDiv w:val="1"/>
      <w:marLeft w:val="0"/>
      <w:marRight w:val="0"/>
      <w:marTop w:val="0"/>
      <w:marBottom w:val="0"/>
      <w:divBdr>
        <w:top w:val="none" w:sz="0" w:space="0" w:color="auto"/>
        <w:left w:val="none" w:sz="0" w:space="0" w:color="auto"/>
        <w:bottom w:val="none" w:sz="0" w:space="0" w:color="auto"/>
        <w:right w:val="none" w:sz="0" w:space="0" w:color="auto"/>
      </w:divBdr>
    </w:div>
    <w:div w:id="766998379">
      <w:bodyDiv w:val="1"/>
      <w:marLeft w:val="0"/>
      <w:marRight w:val="0"/>
      <w:marTop w:val="0"/>
      <w:marBottom w:val="0"/>
      <w:divBdr>
        <w:top w:val="none" w:sz="0" w:space="0" w:color="auto"/>
        <w:left w:val="none" w:sz="0" w:space="0" w:color="auto"/>
        <w:bottom w:val="none" w:sz="0" w:space="0" w:color="auto"/>
        <w:right w:val="none" w:sz="0" w:space="0" w:color="auto"/>
      </w:divBdr>
    </w:div>
    <w:div w:id="834614316">
      <w:bodyDiv w:val="1"/>
      <w:marLeft w:val="0"/>
      <w:marRight w:val="0"/>
      <w:marTop w:val="0"/>
      <w:marBottom w:val="0"/>
      <w:divBdr>
        <w:top w:val="none" w:sz="0" w:space="0" w:color="auto"/>
        <w:left w:val="none" w:sz="0" w:space="0" w:color="auto"/>
        <w:bottom w:val="none" w:sz="0" w:space="0" w:color="auto"/>
        <w:right w:val="none" w:sz="0" w:space="0" w:color="auto"/>
      </w:divBdr>
    </w:div>
    <w:div w:id="848059296">
      <w:bodyDiv w:val="1"/>
      <w:marLeft w:val="0"/>
      <w:marRight w:val="0"/>
      <w:marTop w:val="0"/>
      <w:marBottom w:val="0"/>
      <w:divBdr>
        <w:top w:val="none" w:sz="0" w:space="0" w:color="auto"/>
        <w:left w:val="none" w:sz="0" w:space="0" w:color="auto"/>
        <w:bottom w:val="none" w:sz="0" w:space="0" w:color="auto"/>
        <w:right w:val="none" w:sz="0" w:space="0" w:color="auto"/>
      </w:divBdr>
    </w:div>
    <w:div w:id="851183411">
      <w:bodyDiv w:val="1"/>
      <w:marLeft w:val="0"/>
      <w:marRight w:val="0"/>
      <w:marTop w:val="0"/>
      <w:marBottom w:val="0"/>
      <w:divBdr>
        <w:top w:val="none" w:sz="0" w:space="0" w:color="auto"/>
        <w:left w:val="none" w:sz="0" w:space="0" w:color="auto"/>
        <w:bottom w:val="none" w:sz="0" w:space="0" w:color="auto"/>
        <w:right w:val="none" w:sz="0" w:space="0" w:color="auto"/>
      </w:divBdr>
    </w:div>
    <w:div w:id="942806214">
      <w:bodyDiv w:val="1"/>
      <w:marLeft w:val="0"/>
      <w:marRight w:val="0"/>
      <w:marTop w:val="0"/>
      <w:marBottom w:val="0"/>
      <w:divBdr>
        <w:top w:val="none" w:sz="0" w:space="0" w:color="auto"/>
        <w:left w:val="none" w:sz="0" w:space="0" w:color="auto"/>
        <w:bottom w:val="none" w:sz="0" w:space="0" w:color="auto"/>
        <w:right w:val="none" w:sz="0" w:space="0" w:color="auto"/>
      </w:divBdr>
      <w:divsChild>
        <w:div w:id="260457561">
          <w:marLeft w:val="-15"/>
          <w:marRight w:val="0"/>
          <w:marTop w:val="0"/>
          <w:marBottom w:val="0"/>
          <w:divBdr>
            <w:top w:val="none" w:sz="0" w:space="0" w:color="auto"/>
            <w:left w:val="none" w:sz="0" w:space="0" w:color="auto"/>
            <w:bottom w:val="none" w:sz="0" w:space="0" w:color="auto"/>
            <w:right w:val="none" w:sz="0" w:space="0" w:color="auto"/>
          </w:divBdr>
        </w:div>
        <w:div w:id="753086762">
          <w:marLeft w:val="-15"/>
          <w:marRight w:val="0"/>
          <w:marTop w:val="0"/>
          <w:marBottom w:val="0"/>
          <w:divBdr>
            <w:top w:val="none" w:sz="0" w:space="0" w:color="auto"/>
            <w:left w:val="none" w:sz="0" w:space="0" w:color="auto"/>
            <w:bottom w:val="none" w:sz="0" w:space="0" w:color="auto"/>
            <w:right w:val="none" w:sz="0" w:space="0" w:color="auto"/>
          </w:divBdr>
        </w:div>
      </w:divsChild>
    </w:div>
    <w:div w:id="988636892">
      <w:bodyDiv w:val="1"/>
      <w:marLeft w:val="0"/>
      <w:marRight w:val="0"/>
      <w:marTop w:val="0"/>
      <w:marBottom w:val="0"/>
      <w:divBdr>
        <w:top w:val="none" w:sz="0" w:space="0" w:color="auto"/>
        <w:left w:val="none" w:sz="0" w:space="0" w:color="auto"/>
        <w:bottom w:val="none" w:sz="0" w:space="0" w:color="auto"/>
        <w:right w:val="none" w:sz="0" w:space="0" w:color="auto"/>
      </w:divBdr>
      <w:divsChild>
        <w:div w:id="1628968682">
          <w:marLeft w:val="0"/>
          <w:marRight w:val="0"/>
          <w:marTop w:val="0"/>
          <w:marBottom w:val="0"/>
          <w:divBdr>
            <w:top w:val="none" w:sz="0" w:space="0" w:color="auto"/>
            <w:left w:val="none" w:sz="0" w:space="0" w:color="auto"/>
            <w:bottom w:val="none" w:sz="0" w:space="0" w:color="auto"/>
            <w:right w:val="none" w:sz="0" w:space="0" w:color="auto"/>
          </w:divBdr>
          <w:divsChild>
            <w:div w:id="1839072873">
              <w:marLeft w:val="0"/>
              <w:marRight w:val="0"/>
              <w:marTop w:val="0"/>
              <w:marBottom w:val="0"/>
              <w:divBdr>
                <w:top w:val="none" w:sz="0" w:space="0" w:color="auto"/>
                <w:left w:val="none" w:sz="0" w:space="0" w:color="auto"/>
                <w:bottom w:val="none" w:sz="0" w:space="0" w:color="auto"/>
                <w:right w:val="none" w:sz="0" w:space="0" w:color="auto"/>
              </w:divBdr>
              <w:divsChild>
                <w:div w:id="2138716960">
                  <w:marLeft w:val="0"/>
                  <w:marRight w:val="0"/>
                  <w:marTop w:val="0"/>
                  <w:marBottom w:val="0"/>
                  <w:divBdr>
                    <w:top w:val="none" w:sz="0" w:space="0" w:color="auto"/>
                    <w:left w:val="none" w:sz="0" w:space="0" w:color="auto"/>
                    <w:bottom w:val="none" w:sz="0" w:space="0" w:color="auto"/>
                    <w:right w:val="none" w:sz="0" w:space="0" w:color="auto"/>
                  </w:divBdr>
                  <w:divsChild>
                    <w:div w:id="1154184304">
                      <w:marLeft w:val="0"/>
                      <w:marRight w:val="0"/>
                      <w:marTop w:val="0"/>
                      <w:marBottom w:val="0"/>
                      <w:divBdr>
                        <w:top w:val="none" w:sz="0" w:space="0" w:color="auto"/>
                        <w:left w:val="none" w:sz="0" w:space="0" w:color="auto"/>
                        <w:bottom w:val="none" w:sz="0" w:space="0" w:color="auto"/>
                        <w:right w:val="none" w:sz="0" w:space="0" w:color="auto"/>
                      </w:divBdr>
                      <w:divsChild>
                        <w:div w:id="2142963059">
                          <w:marLeft w:val="0"/>
                          <w:marRight w:val="0"/>
                          <w:marTop w:val="0"/>
                          <w:marBottom w:val="0"/>
                          <w:divBdr>
                            <w:top w:val="none" w:sz="0" w:space="0" w:color="auto"/>
                            <w:left w:val="none" w:sz="0" w:space="0" w:color="auto"/>
                            <w:bottom w:val="none" w:sz="0" w:space="0" w:color="auto"/>
                            <w:right w:val="none" w:sz="0" w:space="0" w:color="auto"/>
                          </w:divBdr>
                        </w:div>
                        <w:div w:id="669724277">
                          <w:marLeft w:val="0"/>
                          <w:marRight w:val="0"/>
                          <w:marTop w:val="0"/>
                          <w:marBottom w:val="0"/>
                          <w:divBdr>
                            <w:top w:val="none" w:sz="0" w:space="0" w:color="auto"/>
                            <w:left w:val="none" w:sz="0" w:space="0" w:color="auto"/>
                            <w:bottom w:val="none" w:sz="0" w:space="0" w:color="auto"/>
                            <w:right w:val="none" w:sz="0" w:space="0" w:color="auto"/>
                          </w:divBdr>
                        </w:div>
                      </w:divsChild>
                    </w:div>
                    <w:div w:id="336810917">
                      <w:marLeft w:val="0"/>
                      <w:marRight w:val="0"/>
                      <w:marTop w:val="0"/>
                      <w:marBottom w:val="0"/>
                      <w:divBdr>
                        <w:top w:val="none" w:sz="0" w:space="0" w:color="auto"/>
                        <w:left w:val="none" w:sz="0" w:space="0" w:color="auto"/>
                        <w:bottom w:val="none" w:sz="0" w:space="0" w:color="auto"/>
                        <w:right w:val="none" w:sz="0" w:space="0" w:color="auto"/>
                      </w:divBdr>
                      <w:divsChild>
                        <w:div w:id="2486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2587">
          <w:marLeft w:val="0"/>
          <w:marRight w:val="0"/>
          <w:marTop w:val="0"/>
          <w:marBottom w:val="0"/>
          <w:divBdr>
            <w:top w:val="none" w:sz="0" w:space="0" w:color="auto"/>
            <w:left w:val="none" w:sz="0" w:space="0" w:color="auto"/>
            <w:bottom w:val="none" w:sz="0" w:space="0" w:color="auto"/>
            <w:right w:val="none" w:sz="0" w:space="0" w:color="auto"/>
          </w:divBdr>
          <w:divsChild>
            <w:div w:id="5739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1243">
      <w:bodyDiv w:val="1"/>
      <w:marLeft w:val="0"/>
      <w:marRight w:val="0"/>
      <w:marTop w:val="0"/>
      <w:marBottom w:val="0"/>
      <w:divBdr>
        <w:top w:val="none" w:sz="0" w:space="0" w:color="auto"/>
        <w:left w:val="none" w:sz="0" w:space="0" w:color="auto"/>
        <w:bottom w:val="none" w:sz="0" w:space="0" w:color="auto"/>
        <w:right w:val="none" w:sz="0" w:space="0" w:color="auto"/>
      </w:divBdr>
      <w:divsChild>
        <w:div w:id="1983121532">
          <w:marLeft w:val="0"/>
          <w:marRight w:val="0"/>
          <w:marTop w:val="0"/>
          <w:marBottom w:val="0"/>
          <w:divBdr>
            <w:top w:val="none" w:sz="0" w:space="0" w:color="auto"/>
            <w:left w:val="none" w:sz="0" w:space="0" w:color="auto"/>
            <w:bottom w:val="none" w:sz="0" w:space="0" w:color="auto"/>
            <w:right w:val="none" w:sz="0" w:space="0" w:color="auto"/>
          </w:divBdr>
          <w:divsChild>
            <w:div w:id="16397105">
              <w:marLeft w:val="0"/>
              <w:marRight w:val="0"/>
              <w:marTop w:val="0"/>
              <w:marBottom w:val="0"/>
              <w:divBdr>
                <w:top w:val="none" w:sz="0" w:space="0" w:color="auto"/>
                <w:left w:val="none" w:sz="0" w:space="0" w:color="auto"/>
                <w:bottom w:val="none" w:sz="0" w:space="0" w:color="auto"/>
                <w:right w:val="none" w:sz="0" w:space="0" w:color="auto"/>
              </w:divBdr>
              <w:divsChild>
                <w:div w:id="513426511">
                  <w:marLeft w:val="0"/>
                  <w:marRight w:val="0"/>
                  <w:marTop w:val="0"/>
                  <w:marBottom w:val="0"/>
                  <w:divBdr>
                    <w:top w:val="none" w:sz="0" w:space="0" w:color="auto"/>
                    <w:left w:val="none" w:sz="0" w:space="0" w:color="auto"/>
                    <w:bottom w:val="none" w:sz="0" w:space="0" w:color="auto"/>
                    <w:right w:val="none" w:sz="0" w:space="0" w:color="auto"/>
                  </w:divBdr>
                  <w:divsChild>
                    <w:div w:id="1509099562">
                      <w:marLeft w:val="0"/>
                      <w:marRight w:val="0"/>
                      <w:marTop w:val="0"/>
                      <w:marBottom w:val="0"/>
                      <w:divBdr>
                        <w:top w:val="none" w:sz="0" w:space="0" w:color="auto"/>
                        <w:left w:val="none" w:sz="0" w:space="0" w:color="auto"/>
                        <w:bottom w:val="none" w:sz="0" w:space="0" w:color="auto"/>
                        <w:right w:val="none" w:sz="0" w:space="0" w:color="auto"/>
                      </w:divBdr>
                      <w:divsChild>
                        <w:div w:id="2105106069">
                          <w:marLeft w:val="0"/>
                          <w:marRight w:val="0"/>
                          <w:marTop w:val="0"/>
                          <w:marBottom w:val="0"/>
                          <w:divBdr>
                            <w:top w:val="none" w:sz="0" w:space="0" w:color="auto"/>
                            <w:left w:val="none" w:sz="0" w:space="0" w:color="auto"/>
                            <w:bottom w:val="none" w:sz="0" w:space="0" w:color="auto"/>
                            <w:right w:val="none" w:sz="0" w:space="0" w:color="auto"/>
                          </w:divBdr>
                        </w:div>
                        <w:div w:id="717323038">
                          <w:marLeft w:val="0"/>
                          <w:marRight w:val="0"/>
                          <w:marTop w:val="0"/>
                          <w:marBottom w:val="0"/>
                          <w:divBdr>
                            <w:top w:val="none" w:sz="0" w:space="0" w:color="auto"/>
                            <w:left w:val="none" w:sz="0" w:space="0" w:color="auto"/>
                            <w:bottom w:val="none" w:sz="0" w:space="0" w:color="auto"/>
                            <w:right w:val="none" w:sz="0" w:space="0" w:color="auto"/>
                          </w:divBdr>
                        </w:div>
                      </w:divsChild>
                    </w:div>
                    <w:div w:id="322052846">
                      <w:marLeft w:val="0"/>
                      <w:marRight w:val="0"/>
                      <w:marTop w:val="0"/>
                      <w:marBottom w:val="0"/>
                      <w:divBdr>
                        <w:top w:val="none" w:sz="0" w:space="0" w:color="auto"/>
                        <w:left w:val="none" w:sz="0" w:space="0" w:color="auto"/>
                        <w:bottom w:val="none" w:sz="0" w:space="0" w:color="auto"/>
                        <w:right w:val="none" w:sz="0" w:space="0" w:color="auto"/>
                      </w:divBdr>
                      <w:divsChild>
                        <w:div w:id="10044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474">
          <w:marLeft w:val="0"/>
          <w:marRight w:val="0"/>
          <w:marTop w:val="0"/>
          <w:marBottom w:val="0"/>
          <w:divBdr>
            <w:top w:val="none" w:sz="0" w:space="0" w:color="auto"/>
            <w:left w:val="none" w:sz="0" w:space="0" w:color="auto"/>
            <w:bottom w:val="none" w:sz="0" w:space="0" w:color="auto"/>
            <w:right w:val="none" w:sz="0" w:space="0" w:color="auto"/>
          </w:divBdr>
          <w:divsChild>
            <w:div w:id="4227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1422">
      <w:bodyDiv w:val="1"/>
      <w:marLeft w:val="0"/>
      <w:marRight w:val="0"/>
      <w:marTop w:val="0"/>
      <w:marBottom w:val="0"/>
      <w:divBdr>
        <w:top w:val="none" w:sz="0" w:space="0" w:color="auto"/>
        <w:left w:val="none" w:sz="0" w:space="0" w:color="auto"/>
        <w:bottom w:val="none" w:sz="0" w:space="0" w:color="auto"/>
        <w:right w:val="none" w:sz="0" w:space="0" w:color="auto"/>
      </w:divBdr>
    </w:div>
    <w:div w:id="1262764445">
      <w:bodyDiv w:val="1"/>
      <w:marLeft w:val="0"/>
      <w:marRight w:val="0"/>
      <w:marTop w:val="0"/>
      <w:marBottom w:val="0"/>
      <w:divBdr>
        <w:top w:val="none" w:sz="0" w:space="0" w:color="auto"/>
        <w:left w:val="none" w:sz="0" w:space="0" w:color="auto"/>
        <w:bottom w:val="none" w:sz="0" w:space="0" w:color="auto"/>
        <w:right w:val="none" w:sz="0" w:space="0" w:color="auto"/>
      </w:divBdr>
      <w:divsChild>
        <w:div w:id="1353459910">
          <w:marLeft w:val="0"/>
          <w:marRight w:val="0"/>
          <w:marTop w:val="100"/>
          <w:marBottom w:val="100"/>
          <w:divBdr>
            <w:top w:val="none" w:sz="0" w:space="0" w:color="auto"/>
            <w:left w:val="none" w:sz="0" w:space="0" w:color="auto"/>
            <w:bottom w:val="none" w:sz="0" w:space="0" w:color="auto"/>
            <w:right w:val="none" w:sz="0" w:space="0" w:color="auto"/>
          </w:divBdr>
          <w:divsChild>
            <w:div w:id="2087415928">
              <w:marLeft w:val="0"/>
              <w:marRight w:val="0"/>
              <w:marTop w:val="0"/>
              <w:marBottom w:val="0"/>
              <w:divBdr>
                <w:top w:val="none" w:sz="0" w:space="0" w:color="auto"/>
                <w:left w:val="none" w:sz="0" w:space="0" w:color="auto"/>
                <w:bottom w:val="none" w:sz="0" w:space="0" w:color="auto"/>
                <w:right w:val="none" w:sz="0" w:space="0" w:color="auto"/>
              </w:divBdr>
              <w:divsChild>
                <w:div w:id="1629438090">
                  <w:marLeft w:val="0"/>
                  <w:marRight w:val="0"/>
                  <w:marTop w:val="0"/>
                  <w:marBottom w:val="0"/>
                  <w:divBdr>
                    <w:top w:val="none" w:sz="0" w:space="0" w:color="auto"/>
                    <w:left w:val="none" w:sz="0" w:space="0" w:color="auto"/>
                    <w:bottom w:val="none" w:sz="0" w:space="0" w:color="auto"/>
                    <w:right w:val="none" w:sz="0" w:space="0" w:color="auto"/>
                  </w:divBdr>
                  <w:divsChild>
                    <w:div w:id="1838886159">
                      <w:marLeft w:val="0"/>
                      <w:marRight w:val="0"/>
                      <w:marTop w:val="0"/>
                      <w:marBottom w:val="0"/>
                      <w:divBdr>
                        <w:top w:val="none" w:sz="0" w:space="0" w:color="auto"/>
                        <w:left w:val="none" w:sz="0" w:space="0" w:color="auto"/>
                        <w:bottom w:val="none" w:sz="0" w:space="0" w:color="auto"/>
                        <w:right w:val="none" w:sz="0" w:space="0" w:color="auto"/>
                      </w:divBdr>
                    </w:div>
                    <w:div w:id="891963247">
                      <w:marLeft w:val="0"/>
                      <w:marRight w:val="0"/>
                      <w:marTop w:val="0"/>
                      <w:marBottom w:val="0"/>
                      <w:divBdr>
                        <w:top w:val="none" w:sz="0" w:space="0" w:color="auto"/>
                        <w:left w:val="none" w:sz="0" w:space="0" w:color="auto"/>
                        <w:bottom w:val="none" w:sz="0" w:space="0" w:color="auto"/>
                        <w:right w:val="none" w:sz="0" w:space="0" w:color="auto"/>
                      </w:divBdr>
                    </w:div>
                    <w:div w:id="20585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18242">
          <w:marLeft w:val="0"/>
          <w:marRight w:val="0"/>
          <w:marTop w:val="100"/>
          <w:marBottom w:val="100"/>
          <w:divBdr>
            <w:top w:val="none" w:sz="0" w:space="0" w:color="auto"/>
            <w:left w:val="none" w:sz="0" w:space="0" w:color="auto"/>
            <w:bottom w:val="none" w:sz="0" w:space="0" w:color="auto"/>
            <w:right w:val="none" w:sz="0" w:space="0" w:color="auto"/>
          </w:divBdr>
        </w:div>
      </w:divsChild>
    </w:div>
    <w:div w:id="1359312901">
      <w:bodyDiv w:val="1"/>
      <w:marLeft w:val="0"/>
      <w:marRight w:val="0"/>
      <w:marTop w:val="0"/>
      <w:marBottom w:val="0"/>
      <w:divBdr>
        <w:top w:val="none" w:sz="0" w:space="0" w:color="auto"/>
        <w:left w:val="none" w:sz="0" w:space="0" w:color="auto"/>
        <w:bottom w:val="none" w:sz="0" w:space="0" w:color="auto"/>
        <w:right w:val="none" w:sz="0" w:space="0" w:color="auto"/>
      </w:divBdr>
    </w:div>
    <w:div w:id="1401556498">
      <w:bodyDiv w:val="1"/>
      <w:marLeft w:val="0"/>
      <w:marRight w:val="0"/>
      <w:marTop w:val="0"/>
      <w:marBottom w:val="0"/>
      <w:divBdr>
        <w:top w:val="none" w:sz="0" w:space="0" w:color="auto"/>
        <w:left w:val="none" w:sz="0" w:space="0" w:color="auto"/>
        <w:bottom w:val="none" w:sz="0" w:space="0" w:color="auto"/>
        <w:right w:val="none" w:sz="0" w:space="0" w:color="auto"/>
      </w:divBdr>
    </w:div>
    <w:div w:id="1440026085">
      <w:bodyDiv w:val="1"/>
      <w:marLeft w:val="0"/>
      <w:marRight w:val="0"/>
      <w:marTop w:val="0"/>
      <w:marBottom w:val="0"/>
      <w:divBdr>
        <w:top w:val="none" w:sz="0" w:space="0" w:color="auto"/>
        <w:left w:val="none" w:sz="0" w:space="0" w:color="auto"/>
        <w:bottom w:val="none" w:sz="0" w:space="0" w:color="auto"/>
        <w:right w:val="none" w:sz="0" w:space="0" w:color="auto"/>
      </w:divBdr>
      <w:divsChild>
        <w:div w:id="1643850391">
          <w:marLeft w:val="-15"/>
          <w:marRight w:val="0"/>
          <w:marTop w:val="0"/>
          <w:marBottom w:val="0"/>
          <w:divBdr>
            <w:top w:val="none" w:sz="0" w:space="0" w:color="auto"/>
            <w:left w:val="none" w:sz="0" w:space="0" w:color="auto"/>
            <w:bottom w:val="none" w:sz="0" w:space="0" w:color="auto"/>
            <w:right w:val="none" w:sz="0" w:space="0" w:color="auto"/>
          </w:divBdr>
        </w:div>
        <w:div w:id="249198243">
          <w:marLeft w:val="-15"/>
          <w:marRight w:val="0"/>
          <w:marTop w:val="0"/>
          <w:marBottom w:val="0"/>
          <w:divBdr>
            <w:top w:val="none" w:sz="0" w:space="0" w:color="auto"/>
            <w:left w:val="none" w:sz="0" w:space="0" w:color="auto"/>
            <w:bottom w:val="none" w:sz="0" w:space="0" w:color="auto"/>
            <w:right w:val="none" w:sz="0" w:space="0" w:color="auto"/>
          </w:divBdr>
        </w:div>
        <w:div w:id="1102529560">
          <w:marLeft w:val="-15"/>
          <w:marRight w:val="0"/>
          <w:marTop w:val="0"/>
          <w:marBottom w:val="0"/>
          <w:divBdr>
            <w:top w:val="none" w:sz="0" w:space="0" w:color="auto"/>
            <w:left w:val="none" w:sz="0" w:space="0" w:color="auto"/>
            <w:bottom w:val="none" w:sz="0" w:space="0" w:color="auto"/>
            <w:right w:val="none" w:sz="0" w:space="0" w:color="auto"/>
          </w:divBdr>
        </w:div>
      </w:divsChild>
    </w:div>
    <w:div w:id="1510369321">
      <w:bodyDiv w:val="1"/>
      <w:marLeft w:val="0"/>
      <w:marRight w:val="0"/>
      <w:marTop w:val="0"/>
      <w:marBottom w:val="0"/>
      <w:divBdr>
        <w:top w:val="none" w:sz="0" w:space="0" w:color="auto"/>
        <w:left w:val="none" w:sz="0" w:space="0" w:color="auto"/>
        <w:bottom w:val="none" w:sz="0" w:space="0" w:color="auto"/>
        <w:right w:val="none" w:sz="0" w:space="0" w:color="auto"/>
      </w:divBdr>
      <w:divsChild>
        <w:div w:id="912201340">
          <w:marLeft w:val="-15"/>
          <w:marRight w:val="0"/>
          <w:marTop w:val="0"/>
          <w:marBottom w:val="0"/>
          <w:divBdr>
            <w:top w:val="none" w:sz="0" w:space="0" w:color="auto"/>
            <w:left w:val="none" w:sz="0" w:space="0" w:color="auto"/>
            <w:bottom w:val="none" w:sz="0" w:space="0" w:color="auto"/>
            <w:right w:val="none" w:sz="0" w:space="0" w:color="auto"/>
          </w:divBdr>
        </w:div>
        <w:div w:id="307128121">
          <w:marLeft w:val="-15"/>
          <w:marRight w:val="0"/>
          <w:marTop w:val="0"/>
          <w:marBottom w:val="0"/>
          <w:divBdr>
            <w:top w:val="none" w:sz="0" w:space="0" w:color="auto"/>
            <w:left w:val="none" w:sz="0" w:space="0" w:color="auto"/>
            <w:bottom w:val="none" w:sz="0" w:space="0" w:color="auto"/>
            <w:right w:val="none" w:sz="0" w:space="0" w:color="auto"/>
          </w:divBdr>
        </w:div>
        <w:div w:id="1619216111">
          <w:marLeft w:val="-15"/>
          <w:marRight w:val="0"/>
          <w:marTop w:val="0"/>
          <w:marBottom w:val="0"/>
          <w:divBdr>
            <w:top w:val="none" w:sz="0" w:space="0" w:color="auto"/>
            <w:left w:val="none" w:sz="0" w:space="0" w:color="auto"/>
            <w:bottom w:val="none" w:sz="0" w:space="0" w:color="auto"/>
            <w:right w:val="none" w:sz="0" w:space="0" w:color="auto"/>
          </w:divBdr>
        </w:div>
      </w:divsChild>
    </w:div>
    <w:div w:id="1630085892">
      <w:bodyDiv w:val="1"/>
      <w:marLeft w:val="0"/>
      <w:marRight w:val="0"/>
      <w:marTop w:val="0"/>
      <w:marBottom w:val="0"/>
      <w:divBdr>
        <w:top w:val="none" w:sz="0" w:space="0" w:color="auto"/>
        <w:left w:val="none" w:sz="0" w:space="0" w:color="auto"/>
        <w:bottom w:val="none" w:sz="0" w:space="0" w:color="auto"/>
        <w:right w:val="none" w:sz="0" w:space="0" w:color="auto"/>
      </w:divBdr>
    </w:div>
    <w:div w:id="1652949284">
      <w:bodyDiv w:val="1"/>
      <w:marLeft w:val="0"/>
      <w:marRight w:val="0"/>
      <w:marTop w:val="0"/>
      <w:marBottom w:val="0"/>
      <w:divBdr>
        <w:top w:val="none" w:sz="0" w:space="0" w:color="auto"/>
        <w:left w:val="none" w:sz="0" w:space="0" w:color="auto"/>
        <w:bottom w:val="none" w:sz="0" w:space="0" w:color="auto"/>
        <w:right w:val="none" w:sz="0" w:space="0" w:color="auto"/>
      </w:divBdr>
    </w:div>
    <w:div w:id="1960333423">
      <w:bodyDiv w:val="1"/>
      <w:marLeft w:val="0"/>
      <w:marRight w:val="0"/>
      <w:marTop w:val="0"/>
      <w:marBottom w:val="0"/>
      <w:divBdr>
        <w:top w:val="none" w:sz="0" w:space="0" w:color="auto"/>
        <w:left w:val="none" w:sz="0" w:space="0" w:color="auto"/>
        <w:bottom w:val="none" w:sz="0" w:space="0" w:color="auto"/>
        <w:right w:val="none" w:sz="0" w:space="0" w:color="auto"/>
      </w:divBdr>
    </w:div>
    <w:div w:id="1978295283">
      <w:bodyDiv w:val="1"/>
      <w:marLeft w:val="0"/>
      <w:marRight w:val="0"/>
      <w:marTop w:val="0"/>
      <w:marBottom w:val="0"/>
      <w:divBdr>
        <w:top w:val="none" w:sz="0" w:space="0" w:color="auto"/>
        <w:left w:val="none" w:sz="0" w:space="0" w:color="auto"/>
        <w:bottom w:val="none" w:sz="0" w:space="0" w:color="auto"/>
        <w:right w:val="none" w:sz="0" w:space="0" w:color="auto"/>
      </w:divBdr>
      <w:divsChild>
        <w:div w:id="1463307446">
          <w:marLeft w:val="0"/>
          <w:marRight w:val="0"/>
          <w:marTop w:val="48"/>
          <w:marBottom w:val="48"/>
          <w:divBdr>
            <w:top w:val="none" w:sz="0" w:space="0" w:color="auto"/>
            <w:left w:val="none" w:sz="0" w:space="0" w:color="auto"/>
            <w:bottom w:val="none" w:sz="0" w:space="0" w:color="auto"/>
            <w:right w:val="none" w:sz="0" w:space="0" w:color="auto"/>
          </w:divBdr>
        </w:div>
        <w:div w:id="2077970534">
          <w:marLeft w:val="0"/>
          <w:marRight w:val="0"/>
          <w:marTop w:val="48"/>
          <w:marBottom w:val="48"/>
          <w:divBdr>
            <w:top w:val="none" w:sz="0" w:space="0" w:color="auto"/>
            <w:left w:val="none" w:sz="0" w:space="0" w:color="auto"/>
            <w:bottom w:val="none" w:sz="0" w:space="0" w:color="auto"/>
            <w:right w:val="none" w:sz="0" w:space="0" w:color="auto"/>
          </w:divBdr>
        </w:div>
      </w:divsChild>
    </w:div>
    <w:div w:id="2021538134">
      <w:bodyDiv w:val="1"/>
      <w:marLeft w:val="0"/>
      <w:marRight w:val="0"/>
      <w:marTop w:val="0"/>
      <w:marBottom w:val="0"/>
      <w:divBdr>
        <w:top w:val="none" w:sz="0" w:space="0" w:color="auto"/>
        <w:left w:val="none" w:sz="0" w:space="0" w:color="auto"/>
        <w:bottom w:val="none" w:sz="0" w:space="0" w:color="auto"/>
        <w:right w:val="none" w:sz="0" w:space="0" w:color="auto"/>
      </w:divBdr>
    </w:div>
    <w:div w:id="2048943586">
      <w:bodyDiv w:val="1"/>
      <w:marLeft w:val="0"/>
      <w:marRight w:val="0"/>
      <w:marTop w:val="0"/>
      <w:marBottom w:val="0"/>
      <w:divBdr>
        <w:top w:val="none" w:sz="0" w:space="0" w:color="auto"/>
        <w:left w:val="none" w:sz="0" w:space="0" w:color="auto"/>
        <w:bottom w:val="none" w:sz="0" w:space="0" w:color="auto"/>
        <w:right w:val="none" w:sz="0" w:space="0" w:color="auto"/>
      </w:divBdr>
      <w:divsChild>
        <w:div w:id="1527788904">
          <w:marLeft w:val="-108"/>
          <w:marRight w:val="0"/>
          <w:marTop w:val="0"/>
          <w:marBottom w:val="0"/>
          <w:divBdr>
            <w:top w:val="none" w:sz="0" w:space="0" w:color="auto"/>
            <w:left w:val="none" w:sz="0" w:space="0" w:color="auto"/>
            <w:bottom w:val="none" w:sz="0" w:space="0" w:color="auto"/>
            <w:right w:val="none" w:sz="0" w:space="0" w:color="auto"/>
          </w:divBdr>
        </w:div>
        <w:div w:id="128477351">
          <w:marLeft w:val="-108"/>
          <w:marRight w:val="0"/>
          <w:marTop w:val="0"/>
          <w:marBottom w:val="0"/>
          <w:divBdr>
            <w:top w:val="none" w:sz="0" w:space="0" w:color="auto"/>
            <w:left w:val="none" w:sz="0" w:space="0" w:color="auto"/>
            <w:bottom w:val="none" w:sz="0" w:space="0" w:color="auto"/>
            <w:right w:val="none" w:sz="0" w:space="0" w:color="auto"/>
          </w:divBdr>
        </w:div>
      </w:divsChild>
    </w:div>
    <w:div w:id="2066219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orrowing.stir.ac.uk/"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readit-project.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readit-project.eu/about-the-project/"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borrowing.stir.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orrowing.stir.ac.uk/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2+o3aJS0c1xDxAEQO+uvzHamJA==">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</go:docsCustomData>
</go:gDocsCustomXmlDataStorage>
</file>

<file path=customXml/itemProps1.xml><?xml version="1.0" encoding="utf-8"?>
<ds:datastoreItem xmlns:ds="http://schemas.openxmlformats.org/officeDocument/2006/customXml" ds:itemID="{0717A92E-108E-F345-B6C7-E0CEBC7FBD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11819</Words>
  <Characters>58508</Characters>
  <Application>Microsoft Office Word</Application>
  <DocSecurity>0</DocSecurity>
  <Lines>1103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Coulombeau</dc:creator>
  <cp:lastModifiedBy>Sophie Coulombeau</cp:lastModifiedBy>
  <cp:revision>2</cp:revision>
  <dcterms:created xsi:type="dcterms:W3CDTF">2025-07-24T12:19:00Z</dcterms:created>
  <dcterms:modified xsi:type="dcterms:W3CDTF">2025-07-24T12:19:00Z</dcterms:modified>
</cp:coreProperties>
</file>