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D01E5" w14:textId="77777777" w:rsidR="00724A07" w:rsidRDefault="00724A07" w:rsidP="00724A07">
      <w:pPr>
        <w:spacing w:line="48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TOBACCO USE REDUCTION</w:t>
      </w:r>
      <w:r w:rsidRPr="009701C2">
        <w:rPr>
          <w:rFonts w:ascii="Calibri" w:hAnsi="Calibri" w:cs="Calibri"/>
        </w:rPr>
        <w:t xml:space="preserve"> </w:t>
      </w:r>
    </w:p>
    <w:p w14:paraId="4825296E" w14:textId="195F72DB" w:rsidR="009701C2" w:rsidRPr="009701C2" w:rsidRDefault="009701C2" w:rsidP="00724A07">
      <w:pPr>
        <w:spacing w:line="480" w:lineRule="auto"/>
        <w:rPr>
          <w:rFonts w:ascii="Calibri" w:hAnsi="Calibri" w:cs="Calibri"/>
        </w:rPr>
      </w:pPr>
      <w:r w:rsidRPr="009701C2">
        <w:rPr>
          <w:rFonts w:ascii="Calibri" w:hAnsi="Calibri" w:cs="Calibri"/>
        </w:rPr>
        <w:t xml:space="preserve">Smokeless </w:t>
      </w:r>
      <w:r w:rsidR="00724A07">
        <w:rPr>
          <w:rFonts w:ascii="Calibri" w:hAnsi="Calibri" w:cs="Calibri"/>
        </w:rPr>
        <w:t>T</w:t>
      </w:r>
      <w:r w:rsidRPr="009701C2">
        <w:rPr>
          <w:rFonts w:ascii="Calibri" w:hAnsi="Calibri" w:cs="Calibri"/>
        </w:rPr>
        <w:t xml:space="preserve">obacco and </w:t>
      </w:r>
      <w:r w:rsidR="00724A07">
        <w:rPr>
          <w:rFonts w:ascii="Calibri" w:hAnsi="Calibri" w:cs="Calibri"/>
        </w:rPr>
        <w:t>O</w:t>
      </w:r>
      <w:r w:rsidRPr="009701C2">
        <w:rPr>
          <w:rFonts w:ascii="Calibri" w:hAnsi="Calibri" w:cs="Calibri"/>
        </w:rPr>
        <w:t xml:space="preserve">ral </w:t>
      </w:r>
      <w:r w:rsidR="00724A07">
        <w:rPr>
          <w:rFonts w:ascii="Calibri" w:hAnsi="Calibri" w:cs="Calibri"/>
        </w:rPr>
        <w:t>C</w:t>
      </w:r>
      <w:r w:rsidRPr="009701C2">
        <w:rPr>
          <w:rFonts w:ascii="Calibri" w:hAnsi="Calibri" w:cs="Calibri"/>
        </w:rPr>
        <w:t xml:space="preserve">ancer in </w:t>
      </w:r>
      <w:r w:rsidR="00724A07">
        <w:rPr>
          <w:rFonts w:ascii="Calibri" w:hAnsi="Calibri" w:cs="Calibri"/>
        </w:rPr>
        <w:t>G</w:t>
      </w:r>
      <w:r w:rsidRPr="009701C2">
        <w:rPr>
          <w:rFonts w:ascii="Calibri" w:hAnsi="Calibri" w:cs="Calibri"/>
        </w:rPr>
        <w:t xml:space="preserve">lobal </w:t>
      </w:r>
      <w:r w:rsidR="00724A07">
        <w:rPr>
          <w:rFonts w:ascii="Calibri" w:hAnsi="Calibri" w:cs="Calibri"/>
        </w:rPr>
        <w:t>P</w:t>
      </w:r>
      <w:r w:rsidRPr="009701C2">
        <w:rPr>
          <w:rFonts w:ascii="Calibri" w:hAnsi="Calibri" w:cs="Calibri"/>
        </w:rPr>
        <w:t>erspective</w:t>
      </w:r>
    </w:p>
    <w:p w14:paraId="1B00FE43" w14:textId="7CC5C082" w:rsidR="009701C2" w:rsidRPr="009701C2" w:rsidRDefault="009701C2" w:rsidP="00724A07">
      <w:pPr>
        <w:spacing w:line="480" w:lineRule="auto"/>
        <w:rPr>
          <w:rFonts w:ascii="Calibri" w:hAnsi="Calibri" w:cs="Calibri"/>
        </w:rPr>
      </w:pPr>
    </w:p>
    <w:p w14:paraId="24E5BC5B" w14:textId="0FDD437F" w:rsidR="00724A07" w:rsidRPr="00724A07" w:rsidRDefault="009701C2" w:rsidP="00724A07">
      <w:pPr>
        <w:spacing w:line="480" w:lineRule="auto"/>
        <w:rPr>
          <w:rFonts w:ascii="Calibri" w:hAnsi="Calibri" w:cs="Calibri"/>
        </w:rPr>
      </w:pPr>
      <w:r w:rsidRPr="009701C2">
        <w:rPr>
          <w:rFonts w:ascii="Calibri" w:hAnsi="Calibri" w:cs="Calibri"/>
        </w:rPr>
        <w:t>Mark Parascandola, Ph</w:t>
      </w:r>
      <w:r w:rsidR="00724A07">
        <w:rPr>
          <w:rFonts w:ascii="Calibri" w:hAnsi="Calibri" w:cs="Calibri"/>
        </w:rPr>
        <w:t>.</w:t>
      </w:r>
      <w:r w:rsidRPr="009701C2">
        <w:rPr>
          <w:rFonts w:ascii="Calibri" w:hAnsi="Calibri" w:cs="Calibri"/>
        </w:rPr>
        <w:t>D</w:t>
      </w:r>
      <w:r w:rsidR="00724A07">
        <w:rPr>
          <w:rFonts w:ascii="Calibri" w:hAnsi="Calibri" w:cs="Calibri"/>
        </w:rPr>
        <w:t>.,</w:t>
      </w:r>
      <w:r w:rsidR="00724A07" w:rsidRPr="003A31C0">
        <w:rPr>
          <w:rFonts w:ascii="Calibri" w:hAnsi="Calibri" w:cs="Calibri"/>
          <w:vertAlign w:val="superscript"/>
        </w:rPr>
        <w:t>1</w:t>
      </w:r>
      <w:r w:rsidR="00724A07">
        <w:rPr>
          <w:rFonts w:ascii="Calibri" w:hAnsi="Calibri" w:cs="Calibri"/>
        </w:rPr>
        <w:t xml:space="preserve"> </w:t>
      </w:r>
      <w:r w:rsidR="00724A07" w:rsidRPr="009701C2">
        <w:rPr>
          <w:rFonts w:ascii="Calibri" w:hAnsi="Calibri" w:cs="Calibri"/>
        </w:rPr>
        <w:t>Suzanne T</w:t>
      </w:r>
      <w:r w:rsidR="00724A07">
        <w:rPr>
          <w:rFonts w:ascii="Calibri" w:hAnsi="Calibri" w:cs="Calibri"/>
        </w:rPr>
        <w:t>.</w:t>
      </w:r>
      <w:r w:rsidR="00724A07" w:rsidRPr="009701C2">
        <w:rPr>
          <w:rFonts w:ascii="Calibri" w:hAnsi="Calibri" w:cs="Calibri"/>
        </w:rPr>
        <w:t xml:space="preserve"> Nethan, M</w:t>
      </w:r>
      <w:r w:rsidR="00724A07">
        <w:rPr>
          <w:rFonts w:ascii="Calibri" w:hAnsi="Calibri" w:cs="Calibri"/>
        </w:rPr>
        <w:t>.</w:t>
      </w:r>
      <w:r w:rsidR="00724A07" w:rsidRPr="009701C2">
        <w:rPr>
          <w:rFonts w:ascii="Calibri" w:hAnsi="Calibri" w:cs="Calibri"/>
        </w:rPr>
        <w:t>D</w:t>
      </w:r>
      <w:r w:rsidR="00724A07">
        <w:rPr>
          <w:rFonts w:ascii="Calibri" w:hAnsi="Calibri" w:cs="Calibri"/>
        </w:rPr>
        <w:t>.</w:t>
      </w:r>
      <w:r w:rsidR="00724A07" w:rsidRPr="009701C2">
        <w:rPr>
          <w:rFonts w:ascii="Calibri" w:hAnsi="Calibri" w:cs="Calibri"/>
        </w:rPr>
        <w:t>S</w:t>
      </w:r>
      <w:r w:rsidR="00724A07">
        <w:rPr>
          <w:rFonts w:ascii="Calibri" w:hAnsi="Calibri" w:cs="Calibri"/>
        </w:rPr>
        <w:t>.,</w:t>
      </w:r>
      <w:r w:rsidR="00724A07" w:rsidRPr="003A31C0">
        <w:rPr>
          <w:rFonts w:ascii="Calibri" w:hAnsi="Calibri" w:cs="Calibri"/>
          <w:vertAlign w:val="superscript"/>
        </w:rPr>
        <w:t>2</w:t>
      </w:r>
      <w:r w:rsidR="00724A07">
        <w:rPr>
          <w:rFonts w:ascii="Calibri" w:hAnsi="Calibri" w:cs="Calibri"/>
        </w:rPr>
        <w:t xml:space="preserve"> and </w:t>
      </w:r>
      <w:r w:rsidR="00724A07" w:rsidRPr="009701C2">
        <w:rPr>
          <w:rFonts w:ascii="Calibri" w:hAnsi="Calibri" w:cs="Calibri"/>
        </w:rPr>
        <w:t>Kamran Siddiqi, Ph</w:t>
      </w:r>
      <w:r w:rsidR="00724A07">
        <w:rPr>
          <w:rFonts w:ascii="Calibri" w:hAnsi="Calibri" w:cs="Calibri"/>
        </w:rPr>
        <w:t>.</w:t>
      </w:r>
      <w:r w:rsidR="00724A07" w:rsidRPr="009701C2">
        <w:rPr>
          <w:rFonts w:ascii="Calibri" w:hAnsi="Calibri" w:cs="Calibri"/>
        </w:rPr>
        <w:t>D</w:t>
      </w:r>
      <w:r w:rsidR="00724A07">
        <w:rPr>
          <w:rFonts w:ascii="Calibri" w:hAnsi="Calibri" w:cs="Calibri"/>
        </w:rPr>
        <w:t>.</w:t>
      </w:r>
      <w:r w:rsidR="00724A07" w:rsidRPr="003A31C0">
        <w:rPr>
          <w:rFonts w:ascii="Calibri" w:hAnsi="Calibri" w:cs="Calibri"/>
          <w:vertAlign w:val="superscript"/>
        </w:rPr>
        <w:t>3</w:t>
      </w:r>
    </w:p>
    <w:p w14:paraId="102721F1" w14:textId="1C77C262" w:rsidR="009701C2" w:rsidRPr="00724A07" w:rsidRDefault="009701C2" w:rsidP="00724A07">
      <w:pPr>
        <w:spacing w:line="480" w:lineRule="auto"/>
        <w:rPr>
          <w:rFonts w:ascii="Calibri" w:hAnsi="Calibri" w:cs="Calibri"/>
        </w:rPr>
      </w:pPr>
    </w:p>
    <w:p w14:paraId="7E07280A" w14:textId="47EE2BF6" w:rsidR="009701C2" w:rsidRPr="009701C2" w:rsidRDefault="00724A07" w:rsidP="00724A07">
      <w:pPr>
        <w:spacing w:line="480" w:lineRule="auto"/>
        <w:rPr>
          <w:rFonts w:ascii="Calibri" w:hAnsi="Calibri" w:cs="Calibri"/>
        </w:rPr>
      </w:pPr>
      <w:r w:rsidRPr="003A31C0">
        <w:rPr>
          <w:rFonts w:ascii="Calibri" w:hAnsi="Calibri" w:cs="Calibri"/>
          <w:vertAlign w:val="superscript"/>
        </w:rPr>
        <w:t>1</w:t>
      </w:r>
      <w:r w:rsidR="009701C2" w:rsidRPr="009701C2">
        <w:rPr>
          <w:rFonts w:ascii="Calibri" w:hAnsi="Calibri" w:cs="Calibri"/>
        </w:rPr>
        <w:t>National Cancer Institute</w:t>
      </w:r>
      <w:r>
        <w:rPr>
          <w:rFonts w:ascii="Calibri" w:hAnsi="Calibri" w:cs="Calibri"/>
        </w:rPr>
        <w:t xml:space="preserve">, Bethesda, MD; </w:t>
      </w:r>
      <w:r w:rsidRPr="003A31C0">
        <w:rPr>
          <w:rFonts w:ascii="Calibri" w:hAnsi="Calibri" w:cs="Calibri"/>
          <w:vertAlign w:val="superscript"/>
        </w:rPr>
        <w:t>2</w:t>
      </w:r>
      <w:r w:rsidR="009701C2" w:rsidRPr="009701C2">
        <w:rPr>
          <w:rFonts w:ascii="Calibri" w:hAnsi="Calibri" w:cs="Calibri"/>
        </w:rPr>
        <w:t>International Agency for Research on Cancer</w:t>
      </w:r>
      <w:r>
        <w:rPr>
          <w:rFonts w:ascii="Calibri" w:hAnsi="Calibri" w:cs="Calibri"/>
        </w:rPr>
        <w:t xml:space="preserve">, Lyon, France; </w:t>
      </w:r>
      <w:r w:rsidRPr="003A31C0">
        <w:rPr>
          <w:rFonts w:ascii="Calibri" w:hAnsi="Calibri" w:cs="Calibri"/>
          <w:vertAlign w:val="superscript"/>
        </w:rPr>
        <w:t>3</w:t>
      </w:r>
      <w:r w:rsidR="009701C2" w:rsidRPr="009701C2">
        <w:rPr>
          <w:rFonts w:ascii="Calibri" w:hAnsi="Calibri" w:cs="Calibri"/>
        </w:rPr>
        <w:t>Hull York Medical School, University of York</w:t>
      </w:r>
      <w:r>
        <w:rPr>
          <w:rFonts w:ascii="Calibri" w:hAnsi="Calibri" w:cs="Calibri"/>
        </w:rPr>
        <w:t xml:space="preserve">, York, UK. </w:t>
      </w:r>
    </w:p>
    <w:p w14:paraId="101606CC" w14:textId="33173712" w:rsidR="00724A07" w:rsidRPr="009701C2" w:rsidRDefault="009701C2" w:rsidP="00724A07">
      <w:pPr>
        <w:spacing w:line="480" w:lineRule="auto"/>
        <w:rPr>
          <w:rFonts w:ascii="Calibri" w:hAnsi="Calibri" w:cs="Calibri"/>
        </w:rPr>
      </w:pPr>
      <w:r w:rsidRPr="009701C2">
        <w:rPr>
          <w:rFonts w:ascii="Calibri" w:hAnsi="Calibri" w:cs="Calibri"/>
        </w:rPr>
        <w:t> </w:t>
      </w:r>
    </w:p>
    <w:p w14:paraId="1515B302" w14:textId="7AD07E38" w:rsidR="00897398" w:rsidRPr="001108D5" w:rsidRDefault="00897398" w:rsidP="00724A07">
      <w:pPr>
        <w:spacing w:line="480" w:lineRule="auto"/>
        <w:ind w:firstLine="720"/>
        <w:rPr>
          <w:rFonts w:ascii="Calibri" w:hAnsi="Calibri" w:cs="Calibri"/>
        </w:rPr>
      </w:pPr>
      <w:r w:rsidRPr="001108D5">
        <w:rPr>
          <w:rFonts w:ascii="Calibri" w:hAnsi="Calibri" w:cs="Calibri"/>
        </w:rPr>
        <w:t>Smokeless tobacc</w:t>
      </w:r>
      <w:r w:rsidRPr="00B767E3">
        <w:rPr>
          <w:rFonts w:ascii="Calibri" w:hAnsi="Calibri" w:cs="Calibri"/>
        </w:rPr>
        <w:t>o</w:t>
      </w:r>
      <w:r w:rsidR="00D3258A" w:rsidRPr="00B767E3">
        <w:rPr>
          <w:rFonts w:ascii="Calibri" w:hAnsi="Calibri" w:cs="Calibri"/>
        </w:rPr>
        <w:t xml:space="preserve"> (SLT)</w:t>
      </w:r>
      <w:r w:rsidRPr="001108D5">
        <w:rPr>
          <w:rFonts w:ascii="Calibri" w:hAnsi="Calibri" w:cs="Calibri"/>
        </w:rPr>
        <w:t xml:space="preserve"> use is a leading contributor to oral cancer incidence and mortality</w:t>
      </w:r>
      <w:r w:rsidR="00B767E3">
        <w:rPr>
          <w:rFonts w:ascii="Calibri" w:hAnsi="Calibri" w:cs="Calibri"/>
        </w:rPr>
        <w:t xml:space="preserve"> worldwide</w:t>
      </w:r>
      <w:r w:rsidRPr="001108D5">
        <w:rPr>
          <w:rFonts w:ascii="Calibri" w:hAnsi="Calibri" w:cs="Calibri"/>
        </w:rPr>
        <w:t xml:space="preserve"> </w:t>
      </w:r>
      <w:r w:rsidR="00B767E3">
        <w:rPr>
          <w:rFonts w:ascii="Calibri" w:hAnsi="Calibri" w:cs="Calibri"/>
        </w:rPr>
        <w:t>—</w:t>
      </w:r>
      <w:r w:rsidRPr="001108D5">
        <w:rPr>
          <w:rFonts w:ascii="Calibri" w:hAnsi="Calibri" w:cs="Calibri"/>
        </w:rPr>
        <w:t xml:space="preserve"> but </w:t>
      </w:r>
      <w:r w:rsidRPr="00527A5E">
        <w:rPr>
          <w:rFonts w:ascii="Calibri" w:hAnsi="Calibri" w:cs="Calibri"/>
        </w:rPr>
        <w:t>it is preventable</w:t>
      </w:r>
      <w:r w:rsidRPr="001108D5">
        <w:rPr>
          <w:rFonts w:ascii="Calibri" w:hAnsi="Calibri" w:cs="Calibri"/>
        </w:rPr>
        <w:t xml:space="preserve">. Clinical interventions are critical to </w:t>
      </w:r>
      <w:r w:rsidR="00527A5E">
        <w:rPr>
          <w:rFonts w:ascii="Calibri" w:hAnsi="Calibri" w:cs="Calibri"/>
        </w:rPr>
        <w:t>reduc</w:t>
      </w:r>
      <w:r w:rsidR="00527A5E" w:rsidRPr="001108D5">
        <w:rPr>
          <w:rFonts w:ascii="Calibri" w:hAnsi="Calibri" w:cs="Calibri"/>
        </w:rPr>
        <w:t xml:space="preserve">ing </w:t>
      </w:r>
      <w:r w:rsidRPr="001108D5">
        <w:rPr>
          <w:rFonts w:ascii="Calibri" w:hAnsi="Calibri" w:cs="Calibri"/>
        </w:rPr>
        <w:t>the burden</w:t>
      </w:r>
      <w:r w:rsidR="00527A5E">
        <w:rPr>
          <w:rFonts w:ascii="Calibri" w:hAnsi="Calibri" w:cs="Calibri"/>
        </w:rPr>
        <w:t xml:space="preserve"> of disease</w:t>
      </w:r>
      <w:r w:rsidRPr="001108D5">
        <w:rPr>
          <w:rFonts w:ascii="Calibri" w:hAnsi="Calibri" w:cs="Calibri"/>
        </w:rPr>
        <w:t xml:space="preserve">. </w:t>
      </w:r>
    </w:p>
    <w:p w14:paraId="7892EC80" w14:textId="00B1AD30" w:rsidR="00AD7B17" w:rsidRDefault="00B767E3" w:rsidP="00724A07">
      <w:pPr>
        <w:spacing w:line="480" w:lineRule="auto"/>
        <w:ind w:firstLine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SLT products are used by more than</w:t>
      </w:r>
      <w:r w:rsidR="00897398" w:rsidRPr="001108D5">
        <w:rPr>
          <w:rFonts w:ascii="Calibri" w:hAnsi="Calibri" w:cs="Calibri"/>
        </w:rPr>
        <w:t xml:space="preserve"> 360 million people </w:t>
      </w:r>
      <w:r>
        <w:rPr>
          <w:rFonts w:ascii="Calibri" w:hAnsi="Calibri" w:cs="Calibri"/>
        </w:rPr>
        <w:t>in 140 countries</w:t>
      </w:r>
      <w:r w:rsidR="00B76B27">
        <w:rPr>
          <w:rFonts w:ascii="Calibri" w:hAnsi="Calibri" w:cs="Calibri"/>
        </w:rPr>
        <w:t>,</w:t>
      </w:r>
      <w:r w:rsidR="00146B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</w:t>
      </w:r>
      <w:r w:rsidR="005B61AB" w:rsidRPr="001108D5">
        <w:rPr>
          <w:rFonts w:ascii="Calibri" w:hAnsi="Calibri" w:cs="Calibri"/>
        </w:rPr>
        <w:t xml:space="preserve"> </w:t>
      </w:r>
      <w:r w:rsidR="009F1B0C">
        <w:rPr>
          <w:rFonts w:ascii="Calibri" w:hAnsi="Calibri" w:cs="Calibri"/>
        </w:rPr>
        <w:t xml:space="preserve">vast </w:t>
      </w:r>
      <w:r w:rsidR="005B61AB" w:rsidRPr="001108D5">
        <w:rPr>
          <w:rFonts w:ascii="Calibri" w:hAnsi="Calibri" w:cs="Calibri"/>
        </w:rPr>
        <w:t xml:space="preserve">majority of </w:t>
      </w:r>
      <w:r>
        <w:rPr>
          <w:rFonts w:ascii="Calibri" w:hAnsi="Calibri" w:cs="Calibri"/>
        </w:rPr>
        <w:t xml:space="preserve">them (77%) </w:t>
      </w:r>
      <w:r w:rsidR="005B61AB" w:rsidRPr="001108D5">
        <w:rPr>
          <w:rFonts w:ascii="Calibri" w:hAnsi="Calibri" w:cs="Calibri"/>
        </w:rPr>
        <w:t xml:space="preserve">in </w:t>
      </w:r>
      <w:r w:rsidR="00D3258A" w:rsidRPr="001108D5">
        <w:rPr>
          <w:rFonts w:ascii="Calibri" w:hAnsi="Calibri" w:cs="Calibri"/>
        </w:rPr>
        <w:t xml:space="preserve">low- </w:t>
      </w:r>
      <w:r>
        <w:rPr>
          <w:rFonts w:ascii="Calibri" w:hAnsi="Calibri" w:cs="Calibri"/>
        </w:rPr>
        <w:t>or</w:t>
      </w:r>
      <w:r w:rsidR="00D3258A" w:rsidRPr="001108D5">
        <w:rPr>
          <w:rFonts w:ascii="Calibri" w:hAnsi="Calibri" w:cs="Calibri"/>
        </w:rPr>
        <w:t xml:space="preserve"> middle-income countries (LMICs)</w:t>
      </w:r>
      <w:r w:rsidR="00D3258A">
        <w:rPr>
          <w:rFonts w:ascii="Calibri" w:hAnsi="Calibri" w:cs="Calibri"/>
        </w:rPr>
        <w:t xml:space="preserve"> </w:t>
      </w:r>
      <w:r w:rsidR="00D3258A" w:rsidRPr="001108D5">
        <w:rPr>
          <w:rFonts w:ascii="Calibri" w:hAnsi="Calibri" w:cs="Calibri"/>
        </w:rPr>
        <w:t xml:space="preserve">and </w:t>
      </w:r>
      <w:r w:rsidR="008B0DF6">
        <w:rPr>
          <w:rFonts w:ascii="Calibri" w:hAnsi="Calibri" w:cs="Calibri"/>
        </w:rPr>
        <w:t xml:space="preserve">especially </w:t>
      </w:r>
      <w:r w:rsidR="00D3258A" w:rsidRPr="001108D5">
        <w:rPr>
          <w:rFonts w:ascii="Calibri" w:hAnsi="Calibri" w:cs="Calibri"/>
        </w:rPr>
        <w:t xml:space="preserve">in </w:t>
      </w:r>
      <w:r w:rsidR="00897398" w:rsidRPr="001108D5">
        <w:rPr>
          <w:rFonts w:ascii="Calibri" w:hAnsi="Calibri" w:cs="Calibri"/>
        </w:rPr>
        <w:t>Southeast Asia</w:t>
      </w:r>
      <w:r w:rsidR="005B61AB" w:rsidRPr="001108D5">
        <w:rPr>
          <w:rFonts w:ascii="Calibri" w:hAnsi="Calibri" w:cs="Calibri"/>
        </w:rPr>
        <w:t xml:space="preserve">. </w:t>
      </w:r>
      <w:r w:rsidR="00B76B27">
        <w:rPr>
          <w:rFonts w:ascii="Calibri" w:hAnsi="Calibri" w:cs="Calibri"/>
        </w:rPr>
        <w:t>SLT</w:t>
      </w:r>
      <w:r w:rsidR="00897398" w:rsidRPr="001108D5">
        <w:rPr>
          <w:rFonts w:ascii="Calibri" w:hAnsi="Calibri" w:cs="Calibri"/>
        </w:rPr>
        <w:t xml:space="preserve"> use is </w:t>
      </w:r>
      <w:r w:rsidR="005B61AB" w:rsidRPr="001108D5">
        <w:rPr>
          <w:rFonts w:ascii="Calibri" w:hAnsi="Calibri" w:cs="Calibri"/>
        </w:rPr>
        <w:t xml:space="preserve">particularly </w:t>
      </w:r>
      <w:r w:rsidR="00897398" w:rsidRPr="001108D5">
        <w:rPr>
          <w:rFonts w:ascii="Calibri" w:hAnsi="Calibri" w:cs="Calibri"/>
        </w:rPr>
        <w:t xml:space="preserve">high in </w:t>
      </w:r>
      <w:r w:rsidR="00D3258A" w:rsidRPr="001108D5">
        <w:rPr>
          <w:rFonts w:ascii="Calibri" w:hAnsi="Calibri" w:cs="Calibri"/>
        </w:rPr>
        <w:t>Bangladesh,</w:t>
      </w:r>
      <w:r w:rsidR="00D3258A">
        <w:rPr>
          <w:rFonts w:ascii="Calibri" w:hAnsi="Calibri" w:cs="Calibri"/>
        </w:rPr>
        <w:t xml:space="preserve"> </w:t>
      </w:r>
      <w:r w:rsidR="00897398" w:rsidRPr="001108D5">
        <w:rPr>
          <w:rFonts w:ascii="Calibri" w:hAnsi="Calibri" w:cs="Calibri"/>
        </w:rPr>
        <w:t>India,</w:t>
      </w:r>
      <w:r w:rsidR="00D3258A">
        <w:rPr>
          <w:rFonts w:ascii="Calibri" w:hAnsi="Calibri" w:cs="Calibri"/>
        </w:rPr>
        <w:t xml:space="preserve"> </w:t>
      </w:r>
      <w:r w:rsidR="00897398" w:rsidRPr="001108D5">
        <w:rPr>
          <w:rFonts w:ascii="Calibri" w:hAnsi="Calibri" w:cs="Calibri"/>
        </w:rPr>
        <w:t>Pakistan, and Papua New Guinea</w:t>
      </w:r>
      <w:r w:rsidR="005B61AB" w:rsidRPr="001108D5">
        <w:rPr>
          <w:rFonts w:ascii="Calibri" w:hAnsi="Calibri" w:cs="Calibri"/>
        </w:rPr>
        <w:t xml:space="preserve">. </w:t>
      </w:r>
      <w:r w:rsidR="00AD7B17">
        <w:rPr>
          <w:rFonts w:ascii="Calibri" w:hAnsi="Calibri" w:cs="Calibri"/>
          <w:color w:val="000000" w:themeColor="text1"/>
        </w:rPr>
        <w:t>And</w:t>
      </w:r>
      <w:r w:rsidR="00F30273">
        <w:rPr>
          <w:rFonts w:ascii="Calibri" w:hAnsi="Calibri" w:cs="Calibri"/>
          <w:color w:val="000000" w:themeColor="text1"/>
        </w:rPr>
        <w:t xml:space="preserve"> wh</w:t>
      </w:r>
      <w:r>
        <w:rPr>
          <w:rFonts w:ascii="Calibri" w:hAnsi="Calibri" w:cs="Calibri"/>
          <w:color w:val="000000" w:themeColor="text1"/>
        </w:rPr>
        <w:t>ereas</w:t>
      </w:r>
      <w:r w:rsidR="00F3027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rates of </w:t>
      </w:r>
      <w:r w:rsidR="00F30273">
        <w:rPr>
          <w:rFonts w:ascii="Calibri" w:hAnsi="Calibri" w:cs="Calibri"/>
          <w:color w:val="000000" w:themeColor="text1"/>
        </w:rPr>
        <w:t>cigarette smoking ha</w:t>
      </w:r>
      <w:r>
        <w:rPr>
          <w:rFonts w:ascii="Calibri" w:hAnsi="Calibri" w:cs="Calibri"/>
          <w:color w:val="000000" w:themeColor="text1"/>
        </w:rPr>
        <w:t>ve</w:t>
      </w:r>
      <w:r w:rsidR="00F30273">
        <w:rPr>
          <w:rFonts w:ascii="Calibri" w:hAnsi="Calibri" w:cs="Calibri"/>
          <w:color w:val="000000" w:themeColor="text1"/>
        </w:rPr>
        <w:t xml:space="preserve"> </w:t>
      </w:r>
      <w:r w:rsidR="00E368BC">
        <w:rPr>
          <w:rFonts w:ascii="Calibri" w:hAnsi="Calibri" w:cs="Calibri"/>
          <w:color w:val="000000" w:themeColor="text1"/>
        </w:rPr>
        <w:t>declined</w:t>
      </w:r>
      <w:r w:rsidR="00F30273">
        <w:rPr>
          <w:rFonts w:ascii="Calibri" w:hAnsi="Calibri" w:cs="Calibri"/>
          <w:color w:val="000000" w:themeColor="text1"/>
        </w:rPr>
        <w:t xml:space="preserve"> in most countries</w:t>
      </w:r>
      <w:r w:rsidR="002263B7">
        <w:rPr>
          <w:rFonts w:ascii="Calibri" w:hAnsi="Calibri" w:cs="Calibri"/>
          <w:color w:val="000000" w:themeColor="text1"/>
        </w:rPr>
        <w:t xml:space="preserve"> in recent decades</w:t>
      </w:r>
      <w:r w:rsidR="00F30273">
        <w:rPr>
          <w:rFonts w:ascii="Calibri" w:hAnsi="Calibri" w:cs="Calibri"/>
          <w:color w:val="000000" w:themeColor="text1"/>
        </w:rPr>
        <w:t xml:space="preserve">, SLT use has been on the increase. </w:t>
      </w:r>
    </w:p>
    <w:p w14:paraId="39ACB52C" w14:textId="55B035C4" w:rsidR="005B61AB" w:rsidRPr="001108D5" w:rsidRDefault="00D201B3" w:rsidP="00724A07">
      <w:pPr>
        <w:spacing w:line="480" w:lineRule="auto"/>
        <w:ind w:firstLine="720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 xml:space="preserve">SLT is </w:t>
      </w:r>
      <w:r w:rsidRPr="001108D5">
        <w:rPr>
          <w:rFonts w:ascii="Calibri" w:eastAsia="Times New Roman" w:hAnsi="Calibri" w:cs="Calibri"/>
        </w:rPr>
        <w:t xml:space="preserve">classified </w:t>
      </w:r>
      <w:r w:rsidR="00B767E3">
        <w:rPr>
          <w:rFonts w:ascii="Calibri" w:eastAsia="Times New Roman" w:hAnsi="Calibri" w:cs="Calibri"/>
        </w:rPr>
        <w:t>by t</w:t>
      </w:r>
      <w:r w:rsidR="00B767E3" w:rsidRPr="001108D5">
        <w:rPr>
          <w:rFonts w:ascii="Calibri" w:eastAsia="Times New Roman" w:hAnsi="Calibri" w:cs="Calibri"/>
        </w:rPr>
        <w:t>he International Agency for Research on Cancer (IARC)</w:t>
      </w:r>
      <w:r w:rsidR="00B767E3">
        <w:rPr>
          <w:rFonts w:ascii="Calibri" w:eastAsia="Times New Roman" w:hAnsi="Calibri" w:cs="Calibri"/>
        </w:rPr>
        <w:t xml:space="preserve"> </w:t>
      </w:r>
      <w:r w:rsidR="00527A5E">
        <w:rPr>
          <w:rFonts w:ascii="Calibri" w:eastAsia="Times New Roman" w:hAnsi="Calibri" w:cs="Calibri"/>
        </w:rPr>
        <w:t xml:space="preserve">as </w:t>
      </w:r>
      <w:r>
        <w:rPr>
          <w:rFonts w:ascii="Calibri" w:eastAsia="Times New Roman" w:hAnsi="Calibri" w:cs="Calibri"/>
        </w:rPr>
        <w:t xml:space="preserve">a Group 1 carcinogen in humans. </w:t>
      </w:r>
      <w:r>
        <w:rPr>
          <w:rFonts w:ascii="Calibri" w:hAnsi="Calibri" w:cs="Calibri"/>
        </w:rPr>
        <w:t>Acco</w:t>
      </w:r>
      <w:r w:rsidRPr="00527A5E">
        <w:rPr>
          <w:rFonts w:ascii="Calibri" w:hAnsi="Calibri" w:cs="Calibri"/>
        </w:rPr>
        <w:t xml:space="preserve">rding </w:t>
      </w:r>
      <w:r w:rsidR="002263B7" w:rsidRPr="00527A5E">
        <w:rPr>
          <w:rFonts w:ascii="Calibri" w:hAnsi="Calibri" w:cs="Calibri"/>
        </w:rPr>
        <w:t>to</w:t>
      </w:r>
      <w:r w:rsidR="00527A5E">
        <w:rPr>
          <w:rFonts w:ascii="Calibri" w:hAnsi="Calibri" w:cs="Calibri"/>
        </w:rPr>
        <w:t xml:space="preserve"> data from</w:t>
      </w:r>
      <w:r w:rsidR="002263B7" w:rsidRPr="00527A5E">
        <w:rPr>
          <w:rFonts w:ascii="Calibri" w:hAnsi="Calibri" w:cs="Calibri"/>
        </w:rPr>
        <w:t xml:space="preserve"> </w:t>
      </w:r>
      <w:r w:rsidR="00B767E3" w:rsidRPr="00527A5E">
        <w:rPr>
          <w:rFonts w:ascii="Calibri" w:hAnsi="Calibri" w:cs="Calibri"/>
        </w:rPr>
        <w:t>GLOBOCAN</w:t>
      </w:r>
      <w:r w:rsidR="00527A5E">
        <w:rPr>
          <w:rFonts w:ascii="Calibri" w:hAnsi="Calibri" w:cs="Calibri"/>
        </w:rPr>
        <w:t xml:space="preserve"> (Global Cancer Observatory)</w:t>
      </w:r>
      <w:r w:rsidR="002263B7">
        <w:rPr>
          <w:rFonts w:ascii="Calibri" w:hAnsi="Calibri" w:cs="Calibri"/>
        </w:rPr>
        <w:t>,</w:t>
      </w:r>
      <w:r w:rsidR="00B767E3">
        <w:rPr>
          <w:rFonts w:ascii="Calibri" w:hAnsi="Calibri" w:cs="Calibri"/>
        </w:rPr>
        <w:t xml:space="preserve"> the</w:t>
      </w:r>
      <w:r w:rsidR="002263B7">
        <w:rPr>
          <w:rFonts w:ascii="Calibri" w:hAnsi="Calibri" w:cs="Calibri"/>
        </w:rPr>
        <w:t xml:space="preserve"> i</w:t>
      </w:r>
      <w:r w:rsidR="00AD7B17">
        <w:rPr>
          <w:rFonts w:ascii="Calibri" w:hAnsi="Calibri" w:cs="Calibri"/>
        </w:rPr>
        <w:t xml:space="preserve">ncidence of </w:t>
      </w:r>
      <w:r w:rsidR="00D3258A">
        <w:rPr>
          <w:rFonts w:ascii="Calibri" w:hAnsi="Calibri" w:cs="Calibri"/>
        </w:rPr>
        <w:t xml:space="preserve">oral </w:t>
      </w:r>
      <w:r w:rsidR="00AD7B17">
        <w:rPr>
          <w:rFonts w:ascii="Calibri" w:hAnsi="Calibri" w:cs="Calibri"/>
        </w:rPr>
        <w:t>cancer</w:t>
      </w:r>
      <w:r w:rsidR="00C10A1B">
        <w:rPr>
          <w:rFonts w:ascii="Calibri" w:hAnsi="Calibri" w:cs="Calibri"/>
        </w:rPr>
        <w:t xml:space="preserve">, the primary </w:t>
      </w:r>
      <w:r w:rsidR="00527A5E">
        <w:rPr>
          <w:rFonts w:ascii="Calibri" w:hAnsi="Calibri" w:cs="Calibri"/>
        </w:rPr>
        <w:t xml:space="preserve">type of </w:t>
      </w:r>
      <w:r w:rsidR="00C10A1B">
        <w:rPr>
          <w:rFonts w:ascii="Calibri" w:hAnsi="Calibri" w:cs="Calibri"/>
        </w:rPr>
        <w:t>cancer linked to SLT,</w:t>
      </w:r>
      <w:r w:rsidR="00D3258A">
        <w:rPr>
          <w:rFonts w:ascii="Calibri" w:hAnsi="Calibri" w:cs="Calibri"/>
        </w:rPr>
        <w:t xml:space="preserve"> </w:t>
      </w:r>
      <w:r w:rsidR="002263B7">
        <w:rPr>
          <w:rFonts w:ascii="Calibri" w:hAnsi="Calibri" w:cs="Calibri"/>
        </w:rPr>
        <w:t xml:space="preserve">has </w:t>
      </w:r>
      <w:r w:rsidR="00C10A1B">
        <w:rPr>
          <w:rFonts w:ascii="Calibri" w:hAnsi="Calibri" w:cs="Calibri"/>
        </w:rPr>
        <w:t>been increasing</w:t>
      </w:r>
      <w:r w:rsidR="00AD7B17">
        <w:rPr>
          <w:rFonts w:ascii="Calibri" w:hAnsi="Calibri" w:cs="Calibri"/>
        </w:rPr>
        <w:t xml:space="preserve">, particularly in countries </w:t>
      </w:r>
      <w:r w:rsidR="00D3258A">
        <w:rPr>
          <w:rFonts w:ascii="Calibri" w:hAnsi="Calibri" w:cs="Calibri"/>
        </w:rPr>
        <w:t xml:space="preserve">with high </w:t>
      </w:r>
      <w:r w:rsidR="00AD7B17">
        <w:rPr>
          <w:rFonts w:ascii="Calibri" w:hAnsi="Calibri" w:cs="Calibri"/>
        </w:rPr>
        <w:t xml:space="preserve">SLT use. </w:t>
      </w:r>
      <w:r w:rsidR="00111AD1" w:rsidRPr="0094608B">
        <w:t xml:space="preserve">There were 389,846 new cases of oral cancer </w:t>
      </w:r>
      <w:r w:rsidR="00111AD1">
        <w:t xml:space="preserve">globally </w:t>
      </w:r>
      <w:r w:rsidR="00111AD1" w:rsidRPr="0094608B">
        <w:t xml:space="preserve">in 2022. </w:t>
      </w:r>
      <w:r w:rsidR="00AD7B17">
        <w:rPr>
          <w:rFonts w:ascii="Calibri" w:hAnsi="Calibri" w:cs="Calibri"/>
        </w:rPr>
        <w:t>In South Asia</w:t>
      </w:r>
      <w:r w:rsidR="00B767E3">
        <w:rPr>
          <w:rFonts w:ascii="Calibri" w:hAnsi="Calibri" w:cs="Calibri"/>
        </w:rPr>
        <w:t>,</w:t>
      </w:r>
      <w:r w:rsidR="00AD7B17">
        <w:rPr>
          <w:rFonts w:ascii="Calibri" w:hAnsi="Calibri" w:cs="Calibri"/>
        </w:rPr>
        <w:t xml:space="preserve"> oral cancers are </w:t>
      </w:r>
      <w:r w:rsidR="00A44A20">
        <w:rPr>
          <w:rFonts w:ascii="Calibri" w:hAnsi="Calibri" w:cs="Calibri"/>
        </w:rPr>
        <w:t xml:space="preserve">the most common </w:t>
      </w:r>
      <w:r w:rsidR="002263B7">
        <w:rPr>
          <w:rFonts w:ascii="Calibri" w:hAnsi="Calibri" w:cs="Calibri"/>
        </w:rPr>
        <w:t>cancer</w:t>
      </w:r>
      <w:r w:rsidR="00527A5E">
        <w:rPr>
          <w:rFonts w:ascii="Calibri" w:hAnsi="Calibri" w:cs="Calibri"/>
        </w:rPr>
        <w:t>s</w:t>
      </w:r>
      <w:r w:rsidR="00AD7B17">
        <w:rPr>
          <w:rFonts w:ascii="Calibri" w:hAnsi="Calibri" w:cs="Calibri"/>
        </w:rPr>
        <w:t xml:space="preserve"> </w:t>
      </w:r>
      <w:r w:rsidR="00A44A20">
        <w:rPr>
          <w:rFonts w:ascii="Calibri" w:hAnsi="Calibri" w:cs="Calibri"/>
        </w:rPr>
        <w:t>among men</w:t>
      </w:r>
      <w:r w:rsidR="00AD7B17">
        <w:rPr>
          <w:rFonts w:ascii="Calibri" w:hAnsi="Calibri" w:cs="Calibri"/>
        </w:rPr>
        <w:t xml:space="preserve">. </w:t>
      </w:r>
      <w:r w:rsidR="002263B7">
        <w:t xml:space="preserve">By </w:t>
      </w:r>
      <w:r w:rsidR="00111AD1">
        <w:t xml:space="preserve">far </w:t>
      </w:r>
      <w:r w:rsidR="00111AD1">
        <w:lastRenderedPageBreak/>
        <w:t>the largest number</w:t>
      </w:r>
      <w:r w:rsidR="00B767E3">
        <w:t>s</w:t>
      </w:r>
      <w:r w:rsidR="00111AD1">
        <w:t xml:space="preserve"> of </w:t>
      </w:r>
      <w:r w:rsidR="00EA1BF6">
        <w:t xml:space="preserve">oral cancer </w:t>
      </w:r>
      <w:r w:rsidR="00111AD1">
        <w:t>cases and deaths</w:t>
      </w:r>
      <w:r w:rsidR="002263B7">
        <w:t xml:space="preserve"> occur in India</w:t>
      </w:r>
      <w:r w:rsidR="00B767E3">
        <w:t xml:space="preserve"> — not surprising</w:t>
      </w:r>
      <w:r w:rsidR="00B767E3" w:rsidRPr="00B767E3">
        <w:t>ly,</w:t>
      </w:r>
      <w:r w:rsidR="002263B7" w:rsidRPr="00B767E3">
        <w:t xml:space="preserve"> given its</w:t>
      </w:r>
      <w:r w:rsidR="002263B7">
        <w:t xml:space="preserve"> population size and prevalence of SLT use.</w:t>
      </w:r>
      <w:r w:rsidR="00111AD1">
        <w:t xml:space="preserve"> </w:t>
      </w:r>
    </w:p>
    <w:p w14:paraId="05D697DD" w14:textId="677FD270" w:rsidR="00FE45B3" w:rsidRDefault="00EA1BF6" w:rsidP="00724A07">
      <w:pPr>
        <w:spacing w:line="48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SLT</w:t>
      </w:r>
      <w:r w:rsidR="005B61AB" w:rsidRPr="001108D5">
        <w:rPr>
          <w:rFonts w:ascii="Calibri" w:hAnsi="Calibri" w:cs="Calibri"/>
        </w:rPr>
        <w:t xml:space="preserve"> products are made</w:t>
      </w:r>
      <w:r w:rsidR="00B767E3">
        <w:rPr>
          <w:rFonts w:ascii="Calibri" w:hAnsi="Calibri" w:cs="Calibri"/>
        </w:rPr>
        <w:t>,</w:t>
      </w:r>
      <w:r w:rsidR="005B61AB" w:rsidRPr="001108D5">
        <w:rPr>
          <w:rFonts w:ascii="Calibri" w:hAnsi="Calibri" w:cs="Calibri"/>
        </w:rPr>
        <w:t xml:space="preserve"> entirely or partly</w:t>
      </w:r>
      <w:r w:rsidR="00B767E3">
        <w:rPr>
          <w:rFonts w:ascii="Calibri" w:hAnsi="Calibri" w:cs="Calibri"/>
        </w:rPr>
        <w:t>,</w:t>
      </w:r>
      <w:r w:rsidR="005B61AB" w:rsidRPr="001108D5">
        <w:rPr>
          <w:rFonts w:ascii="Calibri" w:hAnsi="Calibri" w:cs="Calibri"/>
        </w:rPr>
        <w:t xml:space="preserve"> from tobacco leaves or extract and</w:t>
      </w:r>
      <w:r w:rsidR="00C121CD">
        <w:rPr>
          <w:rFonts w:ascii="Calibri" w:hAnsi="Calibri" w:cs="Calibri"/>
        </w:rPr>
        <w:t xml:space="preserve"> are</w:t>
      </w:r>
      <w:r w:rsidR="005B61AB" w:rsidRPr="001108D5">
        <w:rPr>
          <w:rFonts w:ascii="Calibri" w:hAnsi="Calibri" w:cs="Calibri"/>
        </w:rPr>
        <w:t xml:space="preserve"> consumed orally</w:t>
      </w:r>
      <w:r w:rsidR="00C10A1B">
        <w:rPr>
          <w:rFonts w:ascii="Calibri" w:hAnsi="Calibri" w:cs="Calibri"/>
        </w:rPr>
        <w:t xml:space="preserve"> </w:t>
      </w:r>
      <w:r w:rsidR="005B61AB" w:rsidRPr="001108D5">
        <w:rPr>
          <w:rFonts w:ascii="Calibri" w:hAnsi="Calibri" w:cs="Calibri"/>
        </w:rPr>
        <w:t xml:space="preserve">without </w:t>
      </w:r>
      <w:r w:rsidR="00527A5E">
        <w:rPr>
          <w:rFonts w:ascii="Calibri" w:hAnsi="Calibri" w:cs="Calibri"/>
        </w:rPr>
        <w:t xml:space="preserve">being </w:t>
      </w:r>
      <w:r w:rsidR="005B61AB" w:rsidRPr="001108D5">
        <w:rPr>
          <w:rFonts w:ascii="Calibri" w:hAnsi="Calibri" w:cs="Calibri"/>
        </w:rPr>
        <w:t>burn</w:t>
      </w:r>
      <w:r w:rsidR="00527A5E">
        <w:rPr>
          <w:rFonts w:ascii="Calibri" w:hAnsi="Calibri" w:cs="Calibri"/>
        </w:rPr>
        <w:t>ed</w:t>
      </w:r>
      <w:r w:rsidR="005B61AB" w:rsidRPr="001108D5">
        <w:rPr>
          <w:rFonts w:ascii="Calibri" w:hAnsi="Calibri" w:cs="Calibri"/>
        </w:rPr>
        <w:t xml:space="preserve">. </w:t>
      </w:r>
      <w:r w:rsidR="005B61AB" w:rsidRPr="001108D5">
        <w:rPr>
          <w:rFonts w:ascii="Calibri" w:hAnsi="Calibri" w:cs="Calibri"/>
          <w:color w:val="000000" w:themeColor="text1"/>
        </w:rPr>
        <w:t xml:space="preserve">The </w:t>
      </w:r>
      <w:r w:rsidR="00527A5E">
        <w:rPr>
          <w:rFonts w:ascii="Calibri" w:hAnsi="Calibri" w:cs="Calibri"/>
          <w:color w:val="000000" w:themeColor="text1"/>
        </w:rPr>
        <w:t>category</w:t>
      </w:r>
      <w:r w:rsidR="005B61AB" w:rsidRPr="001108D5">
        <w:rPr>
          <w:rFonts w:ascii="Calibri" w:hAnsi="Calibri" w:cs="Calibri"/>
          <w:color w:val="000000" w:themeColor="text1"/>
        </w:rPr>
        <w:t xml:space="preserve"> encompasses a diverse array of </w:t>
      </w:r>
      <w:r>
        <w:rPr>
          <w:rFonts w:ascii="Calibri" w:hAnsi="Calibri" w:cs="Calibri"/>
          <w:color w:val="000000" w:themeColor="text1"/>
        </w:rPr>
        <w:t>manufactured and custom</w:t>
      </w:r>
      <w:r w:rsidR="00C121CD">
        <w:rPr>
          <w:rFonts w:ascii="Calibri" w:hAnsi="Calibri" w:cs="Calibri"/>
          <w:color w:val="000000" w:themeColor="text1"/>
        </w:rPr>
        <w:t>-</w:t>
      </w:r>
      <w:r>
        <w:rPr>
          <w:rFonts w:ascii="Calibri" w:hAnsi="Calibri" w:cs="Calibri"/>
          <w:color w:val="000000" w:themeColor="text1"/>
        </w:rPr>
        <w:t xml:space="preserve">made </w:t>
      </w:r>
      <w:r w:rsidR="005B61AB" w:rsidRPr="001108D5">
        <w:rPr>
          <w:rFonts w:ascii="Calibri" w:hAnsi="Calibri" w:cs="Calibri"/>
          <w:color w:val="000000" w:themeColor="text1"/>
        </w:rPr>
        <w:t>products</w:t>
      </w:r>
      <w:r w:rsidR="00C121CD">
        <w:rPr>
          <w:rFonts w:ascii="Calibri" w:hAnsi="Calibri" w:cs="Calibri"/>
          <w:color w:val="000000" w:themeColor="text1"/>
        </w:rPr>
        <w:t>,</w:t>
      </w:r>
      <w:r w:rsidR="005B61AB" w:rsidRPr="001108D5">
        <w:rPr>
          <w:rFonts w:ascii="Calibri" w:hAnsi="Calibri" w:cs="Calibri"/>
          <w:color w:val="000000" w:themeColor="text1"/>
        </w:rPr>
        <w:t xml:space="preserve"> including chewing tobacco</w:t>
      </w:r>
      <w:r w:rsidR="00AB2530">
        <w:rPr>
          <w:rFonts w:ascii="Calibri" w:hAnsi="Calibri" w:cs="Calibri"/>
          <w:color w:val="000000" w:themeColor="text1"/>
        </w:rPr>
        <w:t xml:space="preserve">, snuff, </w:t>
      </w:r>
      <w:r w:rsidR="005B61AB" w:rsidRPr="002945B4">
        <w:rPr>
          <w:rFonts w:ascii="Calibri" w:hAnsi="Calibri" w:cs="Calibri"/>
          <w:i/>
          <w:iCs/>
          <w:color w:val="000000" w:themeColor="text1"/>
        </w:rPr>
        <w:t>gutka</w:t>
      </w:r>
      <w:r w:rsidR="005B61AB" w:rsidRPr="001108D5">
        <w:rPr>
          <w:rFonts w:ascii="Calibri" w:hAnsi="Calibri" w:cs="Calibri"/>
          <w:color w:val="000000" w:themeColor="text1"/>
        </w:rPr>
        <w:t xml:space="preserve">, </w:t>
      </w:r>
      <w:r w:rsidR="00A65DA0" w:rsidRPr="00064421">
        <w:rPr>
          <w:rFonts w:ascii="Calibri" w:hAnsi="Calibri" w:cs="Calibri"/>
          <w:i/>
          <w:iCs/>
          <w:color w:val="000000" w:themeColor="text1"/>
        </w:rPr>
        <w:t>khaini,</w:t>
      </w:r>
      <w:r w:rsidR="00A65DA0">
        <w:rPr>
          <w:rFonts w:ascii="Calibri" w:hAnsi="Calibri" w:cs="Calibri"/>
          <w:color w:val="000000" w:themeColor="text1"/>
        </w:rPr>
        <w:t xml:space="preserve"> </w:t>
      </w:r>
      <w:r w:rsidR="005B61AB" w:rsidRPr="001108D5">
        <w:rPr>
          <w:rFonts w:ascii="Calibri" w:hAnsi="Calibri" w:cs="Calibri"/>
          <w:color w:val="000000" w:themeColor="text1"/>
        </w:rPr>
        <w:t xml:space="preserve">betel quid with tobacco, snus, </w:t>
      </w:r>
      <w:proofErr w:type="spellStart"/>
      <w:r w:rsidR="005B61AB" w:rsidRPr="002945B4">
        <w:rPr>
          <w:rFonts w:ascii="Calibri" w:hAnsi="Calibri" w:cs="Calibri"/>
          <w:i/>
          <w:iCs/>
          <w:color w:val="000000" w:themeColor="text1"/>
        </w:rPr>
        <w:t>toombak</w:t>
      </w:r>
      <w:proofErr w:type="spellEnd"/>
      <w:r w:rsidR="005B61AB" w:rsidRPr="001108D5">
        <w:rPr>
          <w:rFonts w:ascii="Calibri" w:hAnsi="Calibri" w:cs="Calibri"/>
          <w:color w:val="000000" w:themeColor="text1"/>
        </w:rPr>
        <w:t xml:space="preserve">, </w:t>
      </w:r>
      <w:r w:rsidR="006F4F3D">
        <w:rPr>
          <w:rFonts w:ascii="Calibri" w:hAnsi="Calibri" w:cs="Calibri"/>
          <w:color w:val="000000" w:themeColor="text1"/>
        </w:rPr>
        <w:t xml:space="preserve">and </w:t>
      </w:r>
      <w:proofErr w:type="spellStart"/>
      <w:r w:rsidR="005B61AB" w:rsidRPr="002945B4">
        <w:rPr>
          <w:rFonts w:ascii="Calibri" w:hAnsi="Calibri" w:cs="Calibri"/>
          <w:i/>
          <w:iCs/>
          <w:color w:val="000000" w:themeColor="text1"/>
        </w:rPr>
        <w:t>iqmik</w:t>
      </w:r>
      <w:proofErr w:type="spellEnd"/>
      <w:r w:rsidR="005B61AB" w:rsidRPr="001108D5">
        <w:rPr>
          <w:rFonts w:ascii="Calibri" w:hAnsi="Calibri" w:cs="Calibri"/>
          <w:color w:val="000000" w:themeColor="text1"/>
        </w:rPr>
        <w:t>.</w:t>
      </w:r>
      <w:r w:rsidR="00D201B3" w:rsidRPr="00D201B3">
        <w:rPr>
          <w:rFonts w:ascii="Calibri" w:hAnsi="Calibri" w:cs="Calibri"/>
          <w:color w:val="000000" w:themeColor="text1"/>
        </w:rPr>
        <w:t xml:space="preserve"> </w:t>
      </w:r>
      <w:r w:rsidR="00B030FE">
        <w:rPr>
          <w:rFonts w:ascii="Calibri" w:hAnsi="Calibri" w:cs="Calibri"/>
          <w:color w:val="000000" w:themeColor="text1"/>
        </w:rPr>
        <w:t>SLT</w:t>
      </w:r>
      <w:r w:rsidR="00C10A1B">
        <w:rPr>
          <w:rFonts w:ascii="Calibri" w:hAnsi="Calibri" w:cs="Calibri"/>
          <w:color w:val="000000" w:themeColor="text1"/>
        </w:rPr>
        <w:t xml:space="preserve"> products often</w:t>
      </w:r>
      <w:r w:rsidR="00D201B3">
        <w:rPr>
          <w:rFonts w:ascii="Calibri" w:hAnsi="Calibri" w:cs="Calibri"/>
          <w:color w:val="000000" w:themeColor="text1"/>
        </w:rPr>
        <w:t xml:space="preserve"> </w:t>
      </w:r>
      <w:r w:rsidR="00527A5E">
        <w:rPr>
          <w:rFonts w:ascii="Calibri" w:hAnsi="Calibri" w:cs="Calibri"/>
          <w:color w:val="000000" w:themeColor="text1"/>
        </w:rPr>
        <w:t xml:space="preserve">include other ingredients </w:t>
      </w:r>
      <w:r w:rsidR="00B030FE">
        <w:rPr>
          <w:rFonts w:ascii="Calibri" w:hAnsi="Calibri" w:cs="Calibri"/>
          <w:color w:val="000000" w:themeColor="text1"/>
        </w:rPr>
        <w:t>for added flavor or to enhance nicotine delivery. A</w:t>
      </w:r>
      <w:r w:rsidR="00840D31">
        <w:rPr>
          <w:rFonts w:ascii="Calibri" w:hAnsi="Calibri" w:cs="Calibri"/>
          <w:color w:val="000000" w:themeColor="text1"/>
        </w:rPr>
        <w:t>reca nut</w:t>
      </w:r>
      <w:r w:rsidR="00AC7C7D">
        <w:rPr>
          <w:rFonts w:ascii="Calibri" w:hAnsi="Calibri" w:cs="Calibri"/>
          <w:color w:val="000000" w:themeColor="text1"/>
        </w:rPr>
        <w:t xml:space="preserve">, </w:t>
      </w:r>
      <w:r w:rsidR="00B030FE">
        <w:rPr>
          <w:rFonts w:ascii="Calibri" w:hAnsi="Calibri" w:cs="Calibri"/>
          <w:color w:val="000000" w:themeColor="text1"/>
        </w:rPr>
        <w:t>widely used in South and Southeast Asia and the Pacific,</w:t>
      </w:r>
      <w:r w:rsidR="00AC7C7D">
        <w:rPr>
          <w:rFonts w:ascii="Calibri" w:hAnsi="Calibri" w:cs="Calibri"/>
          <w:color w:val="000000" w:themeColor="text1"/>
        </w:rPr>
        <w:t xml:space="preserve"> is </w:t>
      </w:r>
      <w:r w:rsidR="00B030FE">
        <w:rPr>
          <w:rFonts w:ascii="Calibri" w:hAnsi="Calibri" w:cs="Calibri"/>
          <w:color w:val="000000" w:themeColor="text1"/>
        </w:rPr>
        <w:t>itself</w:t>
      </w:r>
      <w:r w:rsidR="00AC7C7D">
        <w:rPr>
          <w:rFonts w:ascii="Calibri" w:hAnsi="Calibri" w:cs="Calibri"/>
          <w:color w:val="000000" w:themeColor="text1"/>
        </w:rPr>
        <w:t xml:space="preserve"> a Group 1 carcinogen</w:t>
      </w:r>
      <w:r w:rsidR="00840D31">
        <w:rPr>
          <w:rFonts w:ascii="Calibri" w:hAnsi="Calibri" w:cs="Calibri"/>
          <w:color w:val="000000" w:themeColor="text1"/>
        </w:rPr>
        <w:t xml:space="preserve"> </w:t>
      </w:r>
      <w:r w:rsidR="00B030FE">
        <w:rPr>
          <w:rFonts w:ascii="Calibri" w:hAnsi="Calibri" w:cs="Calibri"/>
          <w:color w:val="000000" w:themeColor="text1"/>
        </w:rPr>
        <w:t xml:space="preserve">with addictive properties. </w:t>
      </w:r>
      <w:r w:rsidR="00D201B3" w:rsidRPr="001108D5">
        <w:rPr>
          <w:rFonts w:ascii="Calibri" w:hAnsi="Calibri" w:cs="Calibri"/>
          <w:color w:val="000000" w:themeColor="text1"/>
        </w:rPr>
        <w:t>A</w:t>
      </w:r>
      <w:r w:rsidR="00D201B3">
        <w:rPr>
          <w:rFonts w:ascii="Calibri" w:hAnsi="Calibri" w:cs="Calibri"/>
          <w:color w:val="000000" w:themeColor="text1"/>
        </w:rPr>
        <w:t>ccording to a</w:t>
      </w:r>
      <w:r w:rsidR="00D201B3" w:rsidRPr="001108D5">
        <w:rPr>
          <w:rFonts w:ascii="Calibri" w:hAnsi="Calibri" w:cs="Calibri"/>
          <w:color w:val="000000" w:themeColor="text1"/>
        </w:rPr>
        <w:t xml:space="preserve"> recent </w:t>
      </w:r>
      <w:r w:rsidR="00D201B3">
        <w:rPr>
          <w:rFonts w:ascii="Calibri" w:hAnsi="Calibri" w:cs="Calibri"/>
          <w:color w:val="000000" w:themeColor="text1"/>
        </w:rPr>
        <w:t>estimate,</w:t>
      </w:r>
      <w:r w:rsidR="00D201B3" w:rsidRPr="001108D5">
        <w:rPr>
          <w:rFonts w:ascii="Calibri" w:hAnsi="Calibri" w:cs="Calibri"/>
          <w:color w:val="000000" w:themeColor="text1"/>
        </w:rPr>
        <w:t xml:space="preserve"> </w:t>
      </w:r>
      <w:r w:rsidR="00C121CD">
        <w:rPr>
          <w:rFonts w:ascii="Calibri" w:hAnsi="Calibri" w:cs="Calibri"/>
          <w:color w:val="000000" w:themeColor="text1"/>
        </w:rPr>
        <w:t xml:space="preserve">more than </w:t>
      </w:r>
      <w:r w:rsidR="00D201B3" w:rsidRPr="001108D5">
        <w:rPr>
          <w:rFonts w:ascii="Calibri" w:hAnsi="Calibri" w:cs="Calibri"/>
          <w:color w:val="000000" w:themeColor="text1"/>
        </w:rPr>
        <w:t xml:space="preserve">120,000 cases of oral cancer (30%) were attributable to SLT </w:t>
      </w:r>
      <w:r w:rsidR="00C121CD">
        <w:rPr>
          <w:rFonts w:ascii="Calibri" w:hAnsi="Calibri" w:cs="Calibri"/>
          <w:color w:val="000000" w:themeColor="text1"/>
        </w:rPr>
        <w:t>use,</w:t>
      </w:r>
      <w:r w:rsidR="00D201B3" w:rsidRPr="001108D5">
        <w:rPr>
          <w:rFonts w:ascii="Calibri" w:hAnsi="Calibri" w:cs="Calibri"/>
          <w:color w:val="000000" w:themeColor="text1"/>
        </w:rPr>
        <w:t xml:space="preserve"> areca nut use</w:t>
      </w:r>
      <w:r w:rsidR="00C121CD">
        <w:rPr>
          <w:rFonts w:ascii="Calibri" w:hAnsi="Calibri" w:cs="Calibri"/>
          <w:color w:val="000000" w:themeColor="text1"/>
        </w:rPr>
        <w:t>, or both</w:t>
      </w:r>
      <w:r w:rsidR="00D201B3" w:rsidRPr="001108D5">
        <w:rPr>
          <w:rFonts w:ascii="Calibri" w:hAnsi="Calibri" w:cs="Calibri"/>
          <w:color w:val="000000" w:themeColor="text1"/>
        </w:rPr>
        <w:t xml:space="preserve"> in 2022. </w:t>
      </w:r>
      <w:r w:rsidR="00F879AD">
        <w:rPr>
          <w:rFonts w:ascii="Calibri" w:hAnsi="Calibri" w:cs="Calibri"/>
          <w:color w:val="000000" w:themeColor="text1"/>
        </w:rPr>
        <w:t>The most cases</w:t>
      </w:r>
      <w:r w:rsidR="00403441">
        <w:rPr>
          <w:rFonts w:ascii="Calibri" w:hAnsi="Calibri" w:cs="Calibri"/>
          <w:color w:val="000000" w:themeColor="text1"/>
        </w:rPr>
        <w:t xml:space="preserve"> attributable to SLT use</w:t>
      </w:r>
      <w:r w:rsidR="00A36895" w:rsidRPr="00A36895">
        <w:rPr>
          <w:rFonts w:ascii="Calibri" w:hAnsi="Calibri" w:cs="Calibri"/>
          <w:color w:val="000000" w:themeColor="text1"/>
        </w:rPr>
        <w:t xml:space="preserve"> </w:t>
      </w:r>
      <w:r w:rsidR="00F879AD">
        <w:rPr>
          <w:rFonts w:ascii="Calibri" w:hAnsi="Calibri" w:cs="Calibri"/>
          <w:color w:val="000000" w:themeColor="text1"/>
        </w:rPr>
        <w:t>(</w:t>
      </w:r>
      <w:r w:rsidR="00A36895" w:rsidRPr="00A36895">
        <w:rPr>
          <w:rFonts w:ascii="Calibri" w:hAnsi="Calibri" w:cs="Calibri"/>
          <w:color w:val="000000" w:themeColor="text1"/>
        </w:rPr>
        <w:t>87</w:t>
      </w:r>
      <w:r w:rsidR="00C121CD">
        <w:rPr>
          <w:rFonts w:ascii="Calibri" w:hAnsi="Calibri" w:cs="Calibri"/>
          <w:color w:val="000000" w:themeColor="text1"/>
        </w:rPr>
        <w:t>.</w:t>
      </w:r>
      <w:r w:rsidR="00A36895" w:rsidRPr="00A36895">
        <w:rPr>
          <w:rFonts w:ascii="Calibri" w:hAnsi="Calibri" w:cs="Calibri"/>
          <w:color w:val="000000" w:themeColor="text1"/>
        </w:rPr>
        <w:t>8%</w:t>
      </w:r>
      <w:r w:rsidR="00F879AD">
        <w:rPr>
          <w:rFonts w:ascii="Calibri" w:hAnsi="Calibri" w:cs="Calibri"/>
          <w:color w:val="000000" w:themeColor="text1"/>
        </w:rPr>
        <w:t>)</w:t>
      </w:r>
      <w:r w:rsidR="00A36895" w:rsidRPr="00A36895">
        <w:rPr>
          <w:rFonts w:ascii="Calibri" w:hAnsi="Calibri" w:cs="Calibri"/>
          <w:color w:val="000000" w:themeColor="text1"/>
        </w:rPr>
        <w:t xml:space="preserve"> occurred in</w:t>
      </w:r>
      <w:r w:rsidR="00A36895">
        <w:rPr>
          <w:rFonts w:ascii="Calibri" w:hAnsi="Calibri" w:cs="Calibri"/>
          <w:color w:val="000000" w:themeColor="text1"/>
        </w:rPr>
        <w:t xml:space="preserve"> </w:t>
      </w:r>
      <w:r w:rsidR="00A36895" w:rsidRPr="00A36895">
        <w:rPr>
          <w:rFonts w:ascii="Calibri" w:hAnsi="Calibri" w:cs="Calibri"/>
          <w:color w:val="000000" w:themeColor="text1"/>
        </w:rPr>
        <w:t>south</w:t>
      </w:r>
      <w:r w:rsidR="00C121CD">
        <w:rPr>
          <w:rFonts w:ascii="Calibri" w:hAnsi="Calibri" w:cs="Calibri"/>
          <w:color w:val="000000" w:themeColor="text1"/>
        </w:rPr>
        <w:t>-</w:t>
      </w:r>
      <w:r w:rsidR="00A36895" w:rsidRPr="00A36895">
        <w:rPr>
          <w:rFonts w:ascii="Calibri" w:hAnsi="Calibri" w:cs="Calibri"/>
          <w:color w:val="000000" w:themeColor="text1"/>
        </w:rPr>
        <w:t>central Asia</w:t>
      </w:r>
      <w:r w:rsidR="00A36895">
        <w:rPr>
          <w:rFonts w:ascii="Calibri" w:hAnsi="Calibri" w:cs="Calibri"/>
          <w:color w:val="000000" w:themeColor="text1"/>
        </w:rPr>
        <w:t xml:space="preserve">, </w:t>
      </w:r>
      <w:r w:rsidR="00A36895" w:rsidRPr="00F879AD">
        <w:rPr>
          <w:rFonts w:ascii="Calibri" w:hAnsi="Calibri" w:cs="Calibri"/>
          <w:color w:val="000000" w:themeColor="text1"/>
        </w:rPr>
        <w:t>followed by s</w:t>
      </w:r>
      <w:r w:rsidR="00A36895">
        <w:rPr>
          <w:rFonts w:ascii="Calibri" w:hAnsi="Calibri" w:cs="Calibri"/>
          <w:color w:val="000000" w:themeColor="text1"/>
        </w:rPr>
        <w:t>outheastern Asia and eastern Asia</w:t>
      </w:r>
      <w:r w:rsidR="00A62A92">
        <w:rPr>
          <w:rFonts w:ascii="Calibri" w:hAnsi="Calibri" w:cs="Calibri"/>
          <w:color w:val="000000" w:themeColor="text1"/>
        </w:rPr>
        <w:t>.</w:t>
      </w:r>
      <w:r w:rsidR="00724A07" w:rsidRPr="003A31C0">
        <w:rPr>
          <w:rFonts w:ascii="Calibri" w:hAnsi="Calibri" w:cs="Calibri"/>
          <w:color w:val="000000" w:themeColor="text1"/>
          <w:vertAlign w:val="superscript"/>
        </w:rPr>
        <w:t>1</w:t>
      </w:r>
    </w:p>
    <w:p w14:paraId="26DC447D" w14:textId="1162ACAB" w:rsidR="00812BF1" w:rsidRDefault="00C121CD" w:rsidP="00724A07">
      <w:pPr>
        <w:spacing w:line="480" w:lineRule="auto"/>
        <w:ind w:firstLine="720"/>
      </w:pPr>
      <w:r>
        <w:rPr>
          <w:rFonts w:ascii="Calibri" w:hAnsi="Calibri" w:cs="Calibri"/>
          <w:color w:val="000000" w:themeColor="text1"/>
        </w:rPr>
        <w:t>Though</w:t>
      </w:r>
      <w:r>
        <w:rPr>
          <w:rFonts w:ascii="Calibri" w:hAnsi="Calibri" w:cs="Calibri"/>
        </w:rPr>
        <w:t xml:space="preserve"> </w:t>
      </w:r>
      <w:r w:rsidR="00F224EB">
        <w:rPr>
          <w:rFonts w:ascii="Calibri" w:hAnsi="Calibri" w:cs="Calibri"/>
        </w:rPr>
        <w:t xml:space="preserve">the cancer risks </w:t>
      </w:r>
      <w:r>
        <w:rPr>
          <w:rFonts w:ascii="Calibri" w:hAnsi="Calibri" w:cs="Calibri"/>
        </w:rPr>
        <w:t xml:space="preserve">posed by </w:t>
      </w:r>
      <w:r w:rsidR="00F224EB">
        <w:rPr>
          <w:rFonts w:ascii="Calibri" w:hAnsi="Calibri" w:cs="Calibri"/>
        </w:rPr>
        <w:t>SLT use are well documented, t</w:t>
      </w:r>
      <w:r w:rsidR="002A2FB6" w:rsidRPr="001108D5">
        <w:rPr>
          <w:rFonts w:ascii="Calibri" w:hAnsi="Calibri" w:cs="Calibri"/>
        </w:rPr>
        <w:t>he proportion of oral cancer</w:t>
      </w:r>
      <w:r>
        <w:rPr>
          <w:rFonts w:ascii="Calibri" w:hAnsi="Calibri" w:cs="Calibri"/>
        </w:rPr>
        <w:t>s</w:t>
      </w:r>
      <w:r w:rsidR="002A2FB6" w:rsidRPr="001108D5">
        <w:rPr>
          <w:rFonts w:ascii="Calibri" w:hAnsi="Calibri" w:cs="Calibri"/>
        </w:rPr>
        <w:t xml:space="preserve"> attributed to </w:t>
      </w:r>
      <w:r w:rsidR="00D02D34">
        <w:rPr>
          <w:rFonts w:ascii="Calibri" w:hAnsi="Calibri" w:cs="Calibri"/>
        </w:rPr>
        <w:t>SLT</w:t>
      </w:r>
      <w:r w:rsidR="002A2FB6" w:rsidRPr="001108D5">
        <w:rPr>
          <w:rFonts w:ascii="Calibri" w:hAnsi="Calibri" w:cs="Calibri"/>
        </w:rPr>
        <w:t xml:space="preserve"> use varies</w:t>
      </w:r>
      <w:r w:rsidR="00812BF1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 w:themeColor="text1"/>
        </w:rPr>
        <w:t>with the</w:t>
      </w:r>
      <w:r w:rsidR="00531980" w:rsidRPr="001108D5">
        <w:rPr>
          <w:rFonts w:ascii="Calibri" w:hAnsi="Calibri" w:cs="Calibri"/>
          <w:color w:val="000000" w:themeColor="text1"/>
        </w:rPr>
        <w:t xml:space="preserve"> prevalence of use </w:t>
      </w:r>
      <w:r>
        <w:rPr>
          <w:rFonts w:ascii="Calibri" w:hAnsi="Calibri" w:cs="Calibri"/>
          <w:color w:val="000000" w:themeColor="text1"/>
        </w:rPr>
        <w:t>and with particular</w:t>
      </w:r>
      <w:r w:rsidR="00531980" w:rsidRPr="001108D5">
        <w:rPr>
          <w:rFonts w:ascii="Calibri" w:hAnsi="Calibri" w:cs="Calibri"/>
          <w:color w:val="000000" w:themeColor="text1"/>
        </w:rPr>
        <w:t xml:space="preserve"> product characteristics, patterns of use, and the prevalence of other </w:t>
      </w:r>
      <w:r w:rsidR="008B0DF6">
        <w:rPr>
          <w:rFonts w:ascii="Calibri" w:hAnsi="Calibri" w:cs="Calibri"/>
          <w:color w:val="000000" w:themeColor="text1"/>
        </w:rPr>
        <w:t xml:space="preserve">carcinogenic </w:t>
      </w:r>
      <w:r w:rsidR="00531980" w:rsidRPr="001108D5">
        <w:rPr>
          <w:rFonts w:ascii="Calibri" w:hAnsi="Calibri" w:cs="Calibri"/>
          <w:color w:val="000000" w:themeColor="text1"/>
        </w:rPr>
        <w:t>exposures (</w:t>
      </w:r>
      <w:r w:rsidR="00CF4F54">
        <w:rPr>
          <w:rFonts w:ascii="Calibri" w:hAnsi="Calibri" w:cs="Calibri"/>
          <w:color w:val="000000" w:themeColor="text1"/>
        </w:rPr>
        <w:t>e.g.</w:t>
      </w:r>
      <w:r>
        <w:rPr>
          <w:rFonts w:ascii="Calibri" w:hAnsi="Calibri" w:cs="Calibri"/>
          <w:color w:val="000000" w:themeColor="text1"/>
        </w:rPr>
        <w:t>,</w:t>
      </w:r>
      <w:r w:rsidR="00531980" w:rsidRPr="001108D5">
        <w:rPr>
          <w:rFonts w:ascii="Calibri" w:hAnsi="Calibri" w:cs="Calibri"/>
          <w:color w:val="000000" w:themeColor="text1"/>
        </w:rPr>
        <w:t xml:space="preserve"> </w:t>
      </w:r>
      <w:r w:rsidR="00C10A1B">
        <w:rPr>
          <w:rFonts w:ascii="Calibri" w:hAnsi="Calibri" w:cs="Calibri"/>
          <w:color w:val="000000" w:themeColor="text1"/>
        </w:rPr>
        <w:t xml:space="preserve">smoking, </w:t>
      </w:r>
      <w:r w:rsidR="00531980" w:rsidRPr="001108D5">
        <w:rPr>
          <w:rFonts w:ascii="Calibri" w:hAnsi="Calibri" w:cs="Calibri"/>
          <w:color w:val="000000" w:themeColor="text1"/>
        </w:rPr>
        <w:t>alcohol use</w:t>
      </w:r>
      <w:r>
        <w:rPr>
          <w:rFonts w:ascii="Calibri" w:hAnsi="Calibri" w:cs="Calibri"/>
          <w:color w:val="000000" w:themeColor="text1"/>
        </w:rPr>
        <w:t>,</w:t>
      </w:r>
      <w:r w:rsidR="00531980" w:rsidRPr="001108D5">
        <w:rPr>
          <w:rFonts w:ascii="Calibri" w:hAnsi="Calibri" w:cs="Calibri"/>
          <w:color w:val="000000" w:themeColor="text1"/>
        </w:rPr>
        <w:t xml:space="preserve"> or </w:t>
      </w:r>
      <w:r>
        <w:rPr>
          <w:rFonts w:ascii="Calibri" w:hAnsi="Calibri" w:cs="Calibri"/>
          <w:color w:val="000000" w:themeColor="text1"/>
        </w:rPr>
        <w:t>human papillomavirus [</w:t>
      </w:r>
      <w:r w:rsidR="00531980" w:rsidRPr="001108D5">
        <w:rPr>
          <w:rFonts w:ascii="Calibri" w:hAnsi="Calibri" w:cs="Calibri"/>
          <w:color w:val="000000" w:themeColor="text1"/>
        </w:rPr>
        <w:t>HPV</w:t>
      </w:r>
      <w:r>
        <w:rPr>
          <w:rFonts w:ascii="Calibri" w:hAnsi="Calibri" w:cs="Calibri"/>
          <w:color w:val="000000" w:themeColor="text1"/>
        </w:rPr>
        <w:t>]</w:t>
      </w:r>
      <w:r w:rsidR="00531980" w:rsidRPr="001108D5">
        <w:rPr>
          <w:rFonts w:ascii="Calibri" w:hAnsi="Calibri" w:cs="Calibri"/>
          <w:color w:val="000000" w:themeColor="text1"/>
        </w:rPr>
        <w:t xml:space="preserve">). In India and Sudan, </w:t>
      </w:r>
      <w:r w:rsidR="00AD2454">
        <w:rPr>
          <w:rFonts w:ascii="Calibri" w:hAnsi="Calibri" w:cs="Calibri"/>
          <w:color w:val="000000" w:themeColor="text1"/>
        </w:rPr>
        <w:t xml:space="preserve">according to a 2008 review, </w:t>
      </w:r>
      <w:r w:rsidR="00531980" w:rsidRPr="001108D5">
        <w:rPr>
          <w:rFonts w:ascii="Calibri" w:hAnsi="Calibri" w:cs="Calibri"/>
          <w:color w:val="000000" w:themeColor="text1"/>
        </w:rPr>
        <w:t xml:space="preserve">more than 50% of oral cancers were </w:t>
      </w:r>
      <w:r>
        <w:rPr>
          <w:rFonts w:ascii="Calibri" w:hAnsi="Calibri" w:cs="Calibri"/>
          <w:color w:val="000000" w:themeColor="text1"/>
        </w:rPr>
        <w:t xml:space="preserve">found to be </w:t>
      </w:r>
      <w:r w:rsidR="00531980" w:rsidRPr="001108D5">
        <w:rPr>
          <w:rFonts w:ascii="Calibri" w:hAnsi="Calibri" w:cs="Calibri"/>
          <w:color w:val="000000" w:themeColor="text1"/>
        </w:rPr>
        <w:t xml:space="preserve">attributable to SLT, </w:t>
      </w:r>
      <w:r>
        <w:rPr>
          <w:rFonts w:ascii="Calibri" w:hAnsi="Calibri" w:cs="Calibri"/>
          <w:color w:val="000000" w:themeColor="text1"/>
        </w:rPr>
        <w:t xml:space="preserve">as </w:t>
      </w:r>
      <w:r w:rsidR="00531980" w:rsidRPr="001108D5">
        <w:rPr>
          <w:rFonts w:ascii="Calibri" w:hAnsi="Calibri" w:cs="Calibri"/>
          <w:color w:val="000000" w:themeColor="text1"/>
        </w:rPr>
        <w:t xml:space="preserve">compared with about 4% </w:t>
      </w:r>
      <w:r w:rsidR="00F879AD">
        <w:rPr>
          <w:rFonts w:ascii="Calibri" w:hAnsi="Calibri" w:cs="Calibri"/>
          <w:color w:val="000000" w:themeColor="text1"/>
        </w:rPr>
        <w:t>among</w:t>
      </w:r>
      <w:r w:rsidR="00531980" w:rsidRPr="001108D5">
        <w:rPr>
          <w:rFonts w:ascii="Calibri" w:hAnsi="Calibri" w:cs="Calibri"/>
          <w:color w:val="000000" w:themeColor="text1"/>
        </w:rPr>
        <w:t xml:space="preserve"> men</w:t>
      </w:r>
      <w:r>
        <w:rPr>
          <w:rFonts w:ascii="Calibri" w:hAnsi="Calibri" w:cs="Calibri"/>
          <w:color w:val="000000" w:themeColor="text1"/>
        </w:rPr>
        <w:t xml:space="preserve"> in the United States</w:t>
      </w:r>
      <w:r w:rsidR="00531980" w:rsidRPr="001108D5">
        <w:rPr>
          <w:rFonts w:ascii="Calibri" w:hAnsi="Calibri" w:cs="Calibri"/>
          <w:color w:val="000000" w:themeColor="text1"/>
        </w:rPr>
        <w:t>.</w:t>
      </w:r>
      <w:r w:rsidR="00724A07" w:rsidRPr="003A31C0">
        <w:rPr>
          <w:rFonts w:ascii="Calibri" w:hAnsi="Calibri" w:cs="Calibri"/>
          <w:color w:val="000000" w:themeColor="text1"/>
          <w:vertAlign w:val="superscript"/>
        </w:rPr>
        <w:t>2</w:t>
      </w:r>
      <w:r w:rsidR="002A2FB6" w:rsidRPr="001108D5">
        <w:rPr>
          <w:rFonts w:ascii="Calibri" w:hAnsi="Calibri" w:cs="Calibri"/>
          <w:color w:val="000000" w:themeColor="text1"/>
        </w:rPr>
        <w:t xml:space="preserve"> </w:t>
      </w:r>
      <w:r w:rsidR="00812BF1">
        <w:t xml:space="preserve">Both SLT </w:t>
      </w:r>
      <w:r>
        <w:t xml:space="preserve">use </w:t>
      </w:r>
      <w:r w:rsidR="00812BF1">
        <w:t xml:space="preserve">and oral cancer disproportionately </w:t>
      </w:r>
      <w:r>
        <w:t xml:space="preserve">affect </w:t>
      </w:r>
      <w:r w:rsidR="00812BF1">
        <w:t xml:space="preserve">LMICs and populations with lower income and </w:t>
      </w:r>
      <w:r w:rsidR="00F879AD">
        <w:t xml:space="preserve">levels of </w:t>
      </w:r>
      <w:r w:rsidR="00812BF1">
        <w:t>education.</w:t>
      </w:r>
      <w:r w:rsidR="00146BEC">
        <w:t xml:space="preserve"> </w:t>
      </w:r>
      <w:r w:rsidR="00D02D34">
        <w:t xml:space="preserve">Furthermore, prognosis and survival </w:t>
      </w:r>
      <w:r>
        <w:t>among patients with</w:t>
      </w:r>
      <w:r w:rsidR="00D02D34">
        <w:t xml:space="preserve"> oral cancers ar</w:t>
      </w:r>
      <w:r w:rsidR="00D02D34" w:rsidRPr="00F879AD">
        <w:t>e disproportionately worse i</w:t>
      </w:r>
      <w:r w:rsidR="00D02D34">
        <w:t>n LMICs.</w:t>
      </w:r>
    </w:p>
    <w:p w14:paraId="4D3308FC" w14:textId="7EE6564A" w:rsidR="00531980" w:rsidRPr="001108D5" w:rsidRDefault="00812BF1" w:rsidP="00724A07">
      <w:pPr>
        <w:spacing w:line="480" w:lineRule="auto"/>
        <w:ind w:firstLine="720"/>
        <w:rPr>
          <w:rFonts w:ascii="Calibri" w:hAnsi="Calibri" w:cs="Calibri"/>
        </w:rPr>
      </w:pPr>
      <w:r>
        <w:t xml:space="preserve">The differences </w:t>
      </w:r>
      <w:r w:rsidR="00D02D34">
        <w:t xml:space="preserve">in </w:t>
      </w:r>
      <w:r w:rsidR="00967515">
        <w:t xml:space="preserve">attributable </w:t>
      </w:r>
      <w:r w:rsidR="00D02D34">
        <w:t xml:space="preserve">risk </w:t>
      </w:r>
      <w:r w:rsidR="008F7B34">
        <w:t>o</w:t>
      </w:r>
      <w:r w:rsidR="008F7B34" w:rsidRPr="001108D5">
        <w:rPr>
          <w:rFonts w:ascii="Calibri" w:eastAsia="Times New Roman" w:hAnsi="Calibri" w:cs="Calibri"/>
        </w:rPr>
        <w:t>f cancer</w:t>
      </w:r>
      <w:r w:rsidR="008F7B34">
        <w:t xml:space="preserve"> </w:t>
      </w:r>
      <w:r>
        <w:t>are</w:t>
      </w:r>
      <w:r w:rsidR="006F4F3D">
        <w:t xml:space="preserve"> also</w:t>
      </w:r>
      <w:r>
        <w:t xml:space="preserve"> driven by the </w:t>
      </w:r>
      <w:r w:rsidR="006F4F3D">
        <w:t>diversity</w:t>
      </w:r>
      <w:r>
        <w:t xml:space="preserve"> of product </w:t>
      </w:r>
      <w:r w:rsidR="00E1774F">
        <w:t xml:space="preserve">types and modes of use around the world. </w:t>
      </w:r>
      <w:r w:rsidR="00A0052D">
        <w:rPr>
          <w:rFonts w:ascii="Calibri" w:eastAsia="Times New Roman" w:hAnsi="Calibri" w:cs="Calibri"/>
        </w:rPr>
        <w:t>The</w:t>
      </w:r>
      <w:r w:rsidRPr="001108D5">
        <w:rPr>
          <w:rFonts w:ascii="Calibri" w:eastAsia="Times New Roman" w:hAnsi="Calibri" w:cs="Calibri"/>
        </w:rPr>
        <w:t xml:space="preserve"> levels of known carcinogens</w:t>
      </w:r>
      <w:r w:rsidR="00404372">
        <w:rPr>
          <w:rFonts w:ascii="Calibri" w:eastAsia="Times New Roman" w:hAnsi="Calibri" w:cs="Calibri"/>
        </w:rPr>
        <w:t xml:space="preserve"> </w:t>
      </w:r>
      <w:r w:rsidRPr="001108D5">
        <w:rPr>
          <w:rFonts w:ascii="Calibri" w:eastAsia="Times New Roman" w:hAnsi="Calibri" w:cs="Calibri"/>
        </w:rPr>
        <w:t xml:space="preserve">and </w:t>
      </w:r>
      <w:r w:rsidR="00B030FE">
        <w:rPr>
          <w:rFonts w:ascii="Calibri" w:eastAsia="Times New Roman" w:hAnsi="Calibri" w:cs="Calibri"/>
        </w:rPr>
        <w:t>other harmful constituents</w:t>
      </w:r>
      <w:r w:rsidRPr="001108D5">
        <w:rPr>
          <w:rFonts w:ascii="Calibri" w:eastAsia="Times New Roman" w:hAnsi="Calibri" w:cs="Calibri"/>
        </w:rPr>
        <w:t xml:space="preserve"> in SLT products </w:t>
      </w:r>
      <w:r w:rsidR="00404372">
        <w:rPr>
          <w:rFonts w:ascii="Calibri" w:eastAsia="Times New Roman" w:hAnsi="Calibri" w:cs="Calibri"/>
        </w:rPr>
        <w:t xml:space="preserve">vary </w:t>
      </w:r>
      <w:r w:rsidR="00B030FE">
        <w:rPr>
          <w:rFonts w:ascii="Calibri" w:eastAsia="Times New Roman" w:hAnsi="Calibri" w:cs="Calibri"/>
        </w:rPr>
        <w:t xml:space="preserve">widely </w:t>
      </w:r>
      <w:r w:rsidR="00C121CD">
        <w:rPr>
          <w:rFonts w:ascii="Calibri" w:eastAsia="Times New Roman" w:hAnsi="Calibri" w:cs="Calibri"/>
        </w:rPr>
        <w:t xml:space="preserve">among </w:t>
      </w:r>
      <w:r w:rsidRPr="001108D5">
        <w:rPr>
          <w:rFonts w:ascii="Calibri" w:eastAsia="Times New Roman" w:hAnsi="Calibri" w:cs="Calibri"/>
        </w:rPr>
        <w:t>regions</w:t>
      </w:r>
      <w:r w:rsidR="00B030FE">
        <w:rPr>
          <w:rFonts w:ascii="Calibri" w:eastAsia="Times New Roman" w:hAnsi="Calibri" w:cs="Calibri"/>
        </w:rPr>
        <w:t xml:space="preserve"> </w:t>
      </w:r>
      <w:r w:rsidR="00DD1010">
        <w:rPr>
          <w:rFonts w:ascii="Calibri" w:eastAsia="Times New Roman" w:hAnsi="Calibri" w:cs="Calibri"/>
        </w:rPr>
        <w:t xml:space="preserve">and even </w:t>
      </w:r>
      <w:r w:rsidR="00C121CD">
        <w:rPr>
          <w:rFonts w:ascii="Calibri" w:eastAsia="Times New Roman" w:hAnsi="Calibri" w:cs="Calibri"/>
        </w:rPr>
        <w:t xml:space="preserve">among </w:t>
      </w:r>
      <w:r w:rsidR="00DD1010">
        <w:rPr>
          <w:rFonts w:ascii="Calibri" w:eastAsia="Times New Roman" w:hAnsi="Calibri" w:cs="Calibri"/>
        </w:rPr>
        <w:t xml:space="preserve">products within the </w:t>
      </w:r>
      <w:r w:rsidR="00DD1010">
        <w:rPr>
          <w:rFonts w:ascii="Calibri" w:eastAsia="Times New Roman" w:hAnsi="Calibri" w:cs="Calibri"/>
        </w:rPr>
        <w:lastRenderedPageBreak/>
        <w:t xml:space="preserve">same market, as a function of the tobacco type, </w:t>
      </w:r>
      <w:r w:rsidR="00C121CD">
        <w:rPr>
          <w:rFonts w:ascii="Calibri" w:eastAsia="Times New Roman" w:hAnsi="Calibri" w:cs="Calibri"/>
        </w:rPr>
        <w:t>the</w:t>
      </w:r>
      <w:r w:rsidR="00DD1010">
        <w:rPr>
          <w:rFonts w:ascii="Calibri" w:eastAsia="Times New Roman" w:hAnsi="Calibri" w:cs="Calibri"/>
        </w:rPr>
        <w:t xml:space="preserve"> process</w:t>
      </w:r>
      <w:r w:rsidR="00C121CD">
        <w:rPr>
          <w:rFonts w:ascii="Calibri" w:eastAsia="Times New Roman" w:hAnsi="Calibri" w:cs="Calibri"/>
        </w:rPr>
        <w:t>ing method</w:t>
      </w:r>
      <w:r w:rsidR="00DD1010">
        <w:rPr>
          <w:rFonts w:ascii="Calibri" w:eastAsia="Times New Roman" w:hAnsi="Calibri" w:cs="Calibri"/>
        </w:rPr>
        <w:t>, storage conditions, and added ingredients</w:t>
      </w:r>
      <w:r w:rsidRPr="001108D5">
        <w:rPr>
          <w:rFonts w:ascii="Calibri" w:eastAsia="Times New Roman" w:hAnsi="Calibri" w:cs="Calibri"/>
        </w:rPr>
        <w:t>.</w:t>
      </w:r>
      <w:r w:rsidR="00E1774F">
        <w:t xml:space="preserve"> </w:t>
      </w:r>
      <w:r w:rsidRPr="001108D5">
        <w:rPr>
          <w:rFonts w:ascii="Calibri" w:hAnsi="Calibri" w:cs="Calibri"/>
        </w:rPr>
        <w:t xml:space="preserve">In </w:t>
      </w:r>
      <w:r w:rsidR="00176A6F">
        <w:rPr>
          <w:rFonts w:ascii="Calibri" w:hAnsi="Calibri" w:cs="Calibri"/>
        </w:rPr>
        <w:t>LMICs</w:t>
      </w:r>
      <w:r w:rsidRPr="001108D5">
        <w:rPr>
          <w:rFonts w:ascii="Calibri" w:hAnsi="Calibri" w:cs="Calibri"/>
        </w:rPr>
        <w:t xml:space="preserve">, </w:t>
      </w:r>
      <w:r w:rsidR="002C57E3">
        <w:rPr>
          <w:rFonts w:ascii="Calibri" w:hAnsi="Calibri" w:cs="Calibri"/>
        </w:rPr>
        <w:t xml:space="preserve">SLT </w:t>
      </w:r>
      <w:r w:rsidRPr="001108D5">
        <w:rPr>
          <w:rFonts w:ascii="Calibri" w:hAnsi="Calibri" w:cs="Calibri"/>
        </w:rPr>
        <w:t>products are often manufacture</w:t>
      </w:r>
      <w:r w:rsidRPr="00F879AD">
        <w:rPr>
          <w:rFonts w:ascii="Calibri" w:hAnsi="Calibri" w:cs="Calibri"/>
        </w:rPr>
        <w:t>d in l</w:t>
      </w:r>
      <w:r w:rsidRPr="001108D5">
        <w:rPr>
          <w:rFonts w:ascii="Calibri" w:hAnsi="Calibri" w:cs="Calibri"/>
        </w:rPr>
        <w:t xml:space="preserve">ocal cottage industries or assembled by street vendors, which </w:t>
      </w:r>
      <w:r w:rsidR="00C121CD">
        <w:rPr>
          <w:rFonts w:ascii="Calibri" w:hAnsi="Calibri" w:cs="Calibri"/>
        </w:rPr>
        <w:t>introduces greater variation</w:t>
      </w:r>
      <w:r w:rsidRPr="001108D5">
        <w:rPr>
          <w:rFonts w:ascii="Calibri" w:hAnsi="Calibri" w:cs="Calibri"/>
        </w:rPr>
        <w:t xml:space="preserve">. </w:t>
      </w:r>
      <w:r w:rsidR="00176A6F">
        <w:rPr>
          <w:rFonts w:ascii="Calibri" w:hAnsi="Calibri" w:cs="Calibri"/>
        </w:rPr>
        <w:t>In India alone</w:t>
      </w:r>
      <w:r w:rsidR="00C121CD">
        <w:rPr>
          <w:rFonts w:ascii="Calibri" w:hAnsi="Calibri" w:cs="Calibri"/>
        </w:rPr>
        <w:t>,</w:t>
      </w:r>
      <w:r w:rsidR="00176A6F">
        <w:rPr>
          <w:rFonts w:ascii="Calibri" w:hAnsi="Calibri" w:cs="Calibri"/>
        </w:rPr>
        <w:t xml:space="preserve"> </w:t>
      </w:r>
      <w:r w:rsidR="00176A6F" w:rsidRPr="001108D5">
        <w:rPr>
          <w:rFonts w:ascii="Calibri" w:hAnsi="Calibri" w:cs="Calibri"/>
        </w:rPr>
        <w:t xml:space="preserve">SLT </w:t>
      </w:r>
      <w:r w:rsidR="00176A6F">
        <w:rPr>
          <w:rFonts w:ascii="Calibri" w:hAnsi="Calibri" w:cs="Calibri"/>
        </w:rPr>
        <w:t>has grown into</w:t>
      </w:r>
      <w:r w:rsidR="00176A6F" w:rsidRPr="001108D5">
        <w:rPr>
          <w:rFonts w:ascii="Calibri" w:hAnsi="Calibri" w:cs="Calibri"/>
        </w:rPr>
        <w:t xml:space="preserve"> a multimillion-dollar industry</w:t>
      </w:r>
      <w:r w:rsidR="00C121CD">
        <w:rPr>
          <w:rFonts w:ascii="Calibri" w:hAnsi="Calibri" w:cs="Calibri"/>
        </w:rPr>
        <w:t>,</w:t>
      </w:r>
      <w:r w:rsidR="00176A6F" w:rsidRPr="001108D5">
        <w:rPr>
          <w:rFonts w:ascii="Calibri" w:hAnsi="Calibri" w:cs="Calibri"/>
        </w:rPr>
        <w:t xml:space="preserve"> with </w:t>
      </w:r>
      <w:r w:rsidR="00C121CD">
        <w:rPr>
          <w:rFonts w:ascii="Calibri" w:hAnsi="Calibri" w:cs="Calibri"/>
        </w:rPr>
        <w:t>more than</w:t>
      </w:r>
      <w:r w:rsidR="00176A6F" w:rsidRPr="001108D5">
        <w:rPr>
          <w:rFonts w:ascii="Calibri" w:hAnsi="Calibri" w:cs="Calibri"/>
        </w:rPr>
        <w:t xml:space="preserve"> 400 brands.</w:t>
      </w:r>
      <w:r w:rsidR="00B030FE">
        <w:rPr>
          <w:rFonts w:ascii="Calibri" w:hAnsi="Calibri" w:cs="Calibri"/>
        </w:rPr>
        <w:t xml:space="preserve"> Flavored nicotine pouches, without tobacco, have also appeared on the market</w:t>
      </w:r>
      <w:r w:rsidR="005A18B1">
        <w:rPr>
          <w:rFonts w:ascii="Calibri" w:hAnsi="Calibri" w:cs="Calibri"/>
        </w:rPr>
        <w:t xml:space="preserve"> in some countries</w:t>
      </w:r>
      <w:r w:rsidR="00B030FE">
        <w:rPr>
          <w:rFonts w:ascii="Calibri" w:hAnsi="Calibri" w:cs="Calibri"/>
        </w:rPr>
        <w:t>.</w:t>
      </w:r>
    </w:p>
    <w:p w14:paraId="43C4B1F2" w14:textId="1335BB1B" w:rsidR="0092472C" w:rsidRPr="001108D5" w:rsidRDefault="00531980" w:rsidP="00724A07">
      <w:pPr>
        <w:spacing w:line="480" w:lineRule="auto"/>
        <w:ind w:firstLine="720"/>
        <w:rPr>
          <w:rFonts w:ascii="Calibri" w:hAnsi="Calibri" w:cs="Calibri"/>
          <w:color w:val="000000" w:themeColor="text1"/>
        </w:rPr>
      </w:pPr>
      <w:r w:rsidRPr="001108D5">
        <w:rPr>
          <w:rFonts w:ascii="Calibri" w:hAnsi="Calibri" w:cs="Calibri"/>
          <w:color w:val="000000" w:themeColor="text1"/>
        </w:rPr>
        <w:t xml:space="preserve">SLT use </w:t>
      </w:r>
      <w:r w:rsidR="00C10A1B">
        <w:rPr>
          <w:rFonts w:ascii="Calibri" w:hAnsi="Calibri" w:cs="Calibri"/>
          <w:color w:val="000000" w:themeColor="text1"/>
        </w:rPr>
        <w:t>continues to</w:t>
      </w:r>
      <w:r w:rsidRPr="001108D5">
        <w:rPr>
          <w:rFonts w:ascii="Calibri" w:hAnsi="Calibri" w:cs="Calibri"/>
          <w:color w:val="000000" w:themeColor="text1"/>
        </w:rPr>
        <w:t xml:space="preserve"> increase, particularly in countries that already </w:t>
      </w:r>
      <w:r w:rsidR="00C121CD">
        <w:rPr>
          <w:rFonts w:ascii="Calibri" w:hAnsi="Calibri" w:cs="Calibri"/>
          <w:color w:val="000000" w:themeColor="text1"/>
        </w:rPr>
        <w:t>face</w:t>
      </w:r>
      <w:r w:rsidR="00C121CD" w:rsidRPr="001108D5">
        <w:rPr>
          <w:rFonts w:ascii="Calibri" w:hAnsi="Calibri" w:cs="Calibri"/>
          <w:color w:val="000000" w:themeColor="text1"/>
        </w:rPr>
        <w:t xml:space="preserve"> </w:t>
      </w:r>
      <w:r w:rsidRPr="001108D5">
        <w:rPr>
          <w:rFonts w:ascii="Calibri" w:hAnsi="Calibri" w:cs="Calibri"/>
          <w:color w:val="000000" w:themeColor="text1"/>
        </w:rPr>
        <w:t>a high burden</w:t>
      </w:r>
      <w:r w:rsidR="00AD2454">
        <w:rPr>
          <w:rFonts w:ascii="Calibri" w:hAnsi="Calibri" w:cs="Calibri"/>
          <w:color w:val="000000" w:themeColor="text1"/>
        </w:rPr>
        <w:t xml:space="preserve"> of use and related health impacts</w:t>
      </w:r>
      <w:r w:rsidRPr="001108D5">
        <w:rPr>
          <w:rFonts w:ascii="Calibri" w:hAnsi="Calibri" w:cs="Calibri"/>
          <w:color w:val="000000" w:themeColor="text1"/>
        </w:rPr>
        <w:t>. Since 2000, SLT use has increased (</w:t>
      </w:r>
      <w:r w:rsidR="00C121CD">
        <w:rPr>
          <w:rFonts w:ascii="Calibri" w:hAnsi="Calibri" w:cs="Calibri"/>
          <w:color w:val="000000" w:themeColor="text1"/>
        </w:rPr>
        <w:t>in absolute terms</w:t>
      </w:r>
      <w:r w:rsidR="00C121CD" w:rsidRPr="001108D5">
        <w:rPr>
          <w:rFonts w:ascii="Calibri" w:hAnsi="Calibri" w:cs="Calibri"/>
          <w:color w:val="000000" w:themeColor="text1"/>
        </w:rPr>
        <w:t xml:space="preserve"> </w:t>
      </w:r>
      <w:r w:rsidRPr="001108D5">
        <w:rPr>
          <w:rFonts w:ascii="Calibri" w:hAnsi="Calibri" w:cs="Calibri"/>
          <w:color w:val="000000" w:themeColor="text1"/>
        </w:rPr>
        <w:t xml:space="preserve">and as a </w:t>
      </w:r>
      <w:r w:rsidR="00C121CD">
        <w:rPr>
          <w:rFonts w:ascii="Calibri" w:hAnsi="Calibri" w:cs="Calibri"/>
          <w:color w:val="000000" w:themeColor="text1"/>
        </w:rPr>
        <w:t>proportion</w:t>
      </w:r>
      <w:r w:rsidR="00C121CD" w:rsidRPr="001108D5">
        <w:rPr>
          <w:rFonts w:ascii="Calibri" w:hAnsi="Calibri" w:cs="Calibri"/>
          <w:color w:val="000000" w:themeColor="text1"/>
        </w:rPr>
        <w:t xml:space="preserve"> </w:t>
      </w:r>
      <w:r w:rsidRPr="001108D5">
        <w:rPr>
          <w:rFonts w:ascii="Calibri" w:hAnsi="Calibri" w:cs="Calibri"/>
          <w:color w:val="000000" w:themeColor="text1"/>
        </w:rPr>
        <w:t xml:space="preserve">of </w:t>
      </w:r>
      <w:r w:rsidR="00C121CD">
        <w:rPr>
          <w:rFonts w:ascii="Calibri" w:hAnsi="Calibri" w:cs="Calibri"/>
          <w:color w:val="000000" w:themeColor="text1"/>
        </w:rPr>
        <w:t>all</w:t>
      </w:r>
      <w:r w:rsidRPr="001108D5">
        <w:rPr>
          <w:rFonts w:ascii="Calibri" w:hAnsi="Calibri" w:cs="Calibri"/>
          <w:color w:val="000000" w:themeColor="text1"/>
        </w:rPr>
        <w:t xml:space="preserve"> tobacco use) in Bangladesh, India</w:t>
      </w:r>
      <w:r w:rsidR="00C121CD">
        <w:rPr>
          <w:rFonts w:ascii="Calibri" w:hAnsi="Calibri" w:cs="Calibri"/>
          <w:color w:val="000000" w:themeColor="text1"/>
        </w:rPr>
        <w:t>,</w:t>
      </w:r>
      <w:r w:rsidRPr="001108D5">
        <w:rPr>
          <w:rFonts w:ascii="Calibri" w:hAnsi="Calibri" w:cs="Calibri"/>
          <w:color w:val="000000" w:themeColor="text1"/>
        </w:rPr>
        <w:t xml:space="preserve"> and Nepal (</w:t>
      </w:r>
      <w:r w:rsidR="00154084">
        <w:rPr>
          <w:rFonts w:ascii="Calibri" w:hAnsi="Calibri" w:cs="Calibri"/>
          <w:color w:val="000000" w:themeColor="text1"/>
        </w:rPr>
        <w:t xml:space="preserve">in India, </w:t>
      </w:r>
      <w:r w:rsidRPr="001108D5">
        <w:rPr>
          <w:rFonts w:ascii="Calibri" w:hAnsi="Calibri" w:cs="Calibri"/>
          <w:color w:val="000000" w:themeColor="text1"/>
        </w:rPr>
        <w:t>SL</w:t>
      </w:r>
      <w:r w:rsidR="00154084">
        <w:rPr>
          <w:rFonts w:ascii="Calibri" w:hAnsi="Calibri" w:cs="Calibri"/>
          <w:color w:val="000000" w:themeColor="text1"/>
        </w:rPr>
        <w:t xml:space="preserve">T accounts for 61% of </w:t>
      </w:r>
      <w:r w:rsidRPr="001108D5">
        <w:rPr>
          <w:rFonts w:ascii="Calibri" w:hAnsi="Calibri" w:cs="Calibri"/>
          <w:color w:val="000000" w:themeColor="text1"/>
        </w:rPr>
        <w:t>total tobacco use).</w:t>
      </w:r>
      <w:r w:rsidR="006E09B0" w:rsidRPr="001108D5">
        <w:rPr>
          <w:rFonts w:ascii="Calibri" w:hAnsi="Calibri" w:cs="Calibri"/>
          <w:color w:val="000000" w:themeColor="text1"/>
        </w:rPr>
        <w:t xml:space="preserve"> </w:t>
      </w:r>
      <w:r w:rsidR="00154084">
        <w:rPr>
          <w:rFonts w:ascii="Calibri" w:hAnsi="Calibri" w:cs="Calibri"/>
          <w:color w:val="000000" w:themeColor="text1"/>
        </w:rPr>
        <w:t>In a</w:t>
      </w:r>
      <w:r w:rsidR="009B20DD" w:rsidRPr="001108D5">
        <w:rPr>
          <w:rFonts w:ascii="Calibri" w:hAnsi="Calibri" w:cs="Calibri"/>
          <w:color w:val="000000" w:themeColor="text1"/>
        </w:rPr>
        <w:t xml:space="preserve">ddition, </w:t>
      </w:r>
      <w:r w:rsidR="00154084">
        <w:rPr>
          <w:rFonts w:ascii="Calibri" w:hAnsi="Calibri" w:cs="Calibri"/>
          <w:color w:val="000000" w:themeColor="text1"/>
        </w:rPr>
        <w:t>unlike</w:t>
      </w:r>
      <w:r w:rsidR="009B20DD" w:rsidRPr="001108D5">
        <w:rPr>
          <w:rFonts w:ascii="Calibri" w:hAnsi="Calibri" w:cs="Calibri"/>
          <w:color w:val="000000" w:themeColor="text1"/>
        </w:rPr>
        <w:t xml:space="preserve"> cigarette smoking, SLT use is </w:t>
      </w:r>
      <w:r w:rsidR="00403441">
        <w:rPr>
          <w:rFonts w:ascii="Calibri" w:hAnsi="Calibri" w:cs="Calibri"/>
          <w:color w:val="000000" w:themeColor="text1"/>
        </w:rPr>
        <w:t xml:space="preserve">seen as </w:t>
      </w:r>
      <w:r w:rsidR="0059004A">
        <w:rPr>
          <w:rFonts w:ascii="Calibri" w:hAnsi="Calibri" w:cs="Calibri"/>
          <w:color w:val="000000" w:themeColor="text1"/>
        </w:rPr>
        <w:t xml:space="preserve">socially acceptable and hence </w:t>
      </w:r>
      <w:r w:rsidR="00403441">
        <w:rPr>
          <w:rFonts w:ascii="Calibri" w:hAnsi="Calibri" w:cs="Calibri"/>
          <w:color w:val="000000" w:themeColor="text1"/>
        </w:rPr>
        <w:t xml:space="preserve">is </w:t>
      </w:r>
      <w:r w:rsidR="0059004A">
        <w:rPr>
          <w:rFonts w:ascii="Calibri" w:hAnsi="Calibri" w:cs="Calibri"/>
          <w:color w:val="000000" w:themeColor="text1"/>
        </w:rPr>
        <w:t>popular</w:t>
      </w:r>
      <w:r w:rsidR="009B20DD" w:rsidRPr="001108D5">
        <w:rPr>
          <w:rFonts w:ascii="Calibri" w:hAnsi="Calibri" w:cs="Calibri"/>
          <w:color w:val="000000" w:themeColor="text1"/>
        </w:rPr>
        <w:t xml:space="preserve"> among women in some countries. </w:t>
      </w:r>
      <w:r w:rsidR="00C10A1B">
        <w:rPr>
          <w:rFonts w:ascii="Calibri" w:hAnsi="Calibri" w:cs="Calibri"/>
        </w:rPr>
        <w:t>For example,</w:t>
      </w:r>
      <w:r w:rsidR="00F9689D">
        <w:rPr>
          <w:rFonts w:ascii="Calibri" w:hAnsi="Calibri" w:cs="Calibri"/>
        </w:rPr>
        <w:t xml:space="preserve"> in Burkina Faso, the majority of tobacco use among men (80%) is in the form of cigarettes, while for women it is almost exclusively SLT. </w:t>
      </w:r>
      <w:r w:rsidRPr="001108D5">
        <w:rPr>
          <w:rFonts w:ascii="Calibri" w:hAnsi="Calibri" w:cs="Calibri"/>
          <w:color w:val="000000" w:themeColor="text1"/>
        </w:rPr>
        <w:t xml:space="preserve"> </w:t>
      </w:r>
    </w:p>
    <w:p w14:paraId="6DEBA7E4" w14:textId="76B998FC" w:rsidR="00CC77C2" w:rsidRPr="001108D5" w:rsidRDefault="00E1774F" w:rsidP="003A31C0">
      <w:pPr>
        <w:pStyle w:val="NormalWeb"/>
        <w:spacing w:before="0" w:beforeAutospacing="0" w:after="0" w:afterAutospacing="0" w:line="480" w:lineRule="auto"/>
        <w:ind w:firstLine="720"/>
      </w:pPr>
      <w:r>
        <w:rPr>
          <w:rFonts w:ascii="Calibri" w:hAnsi="Calibri" w:cs="Calibri"/>
        </w:rPr>
        <w:t>I</w:t>
      </w:r>
      <w:r w:rsidR="00FC1FA8" w:rsidRPr="001108D5">
        <w:rPr>
          <w:rFonts w:ascii="Calibri" w:hAnsi="Calibri" w:cs="Calibri"/>
        </w:rPr>
        <w:t xml:space="preserve">ncreased </w:t>
      </w:r>
      <w:r w:rsidR="00505290">
        <w:rPr>
          <w:rFonts w:ascii="Calibri" w:hAnsi="Calibri" w:cs="Calibri"/>
        </w:rPr>
        <w:t>uptake of SLT among you</w:t>
      </w:r>
      <w:r w:rsidR="00154084">
        <w:rPr>
          <w:rFonts w:ascii="Calibri" w:hAnsi="Calibri" w:cs="Calibri"/>
        </w:rPr>
        <w:t>ng people</w:t>
      </w:r>
      <w:r w:rsidR="00505290">
        <w:rPr>
          <w:rFonts w:ascii="Calibri" w:hAnsi="Calibri" w:cs="Calibri"/>
        </w:rPr>
        <w:t xml:space="preserve"> </w:t>
      </w:r>
      <w:r w:rsidR="00C10A1B">
        <w:rPr>
          <w:rFonts w:ascii="Calibri" w:hAnsi="Calibri" w:cs="Calibri"/>
        </w:rPr>
        <w:t xml:space="preserve">also </w:t>
      </w:r>
      <w:r w:rsidR="00FC1FA8" w:rsidRPr="001108D5">
        <w:rPr>
          <w:rFonts w:ascii="Calibri" w:hAnsi="Calibri" w:cs="Calibri"/>
        </w:rPr>
        <w:t xml:space="preserve">poses a major public health challenge. </w:t>
      </w:r>
      <w:r w:rsidR="00531980" w:rsidRPr="001108D5">
        <w:rPr>
          <w:rFonts w:ascii="Calibri" w:hAnsi="Calibri" w:cs="Calibri"/>
          <w:color w:val="000000" w:themeColor="text1"/>
        </w:rPr>
        <w:t xml:space="preserve">Data from the Global Youth Tobacco Survey </w:t>
      </w:r>
      <w:r w:rsidR="00154084">
        <w:rPr>
          <w:rFonts w:ascii="Calibri" w:hAnsi="Calibri" w:cs="Calibri"/>
          <w:color w:val="000000" w:themeColor="text1"/>
        </w:rPr>
        <w:t>covering</w:t>
      </w:r>
      <w:r w:rsidR="00F9689D">
        <w:rPr>
          <w:rFonts w:ascii="Calibri" w:hAnsi="Calibri" w:cs="Calibri"/>
          <w:color w:val="000000" w:themeColor="text1"/>
        </w:rPr>
        <w:t xml:space="preserve"> 12 to 16 year olds across</w:t>
      </w:r>
      <w:r w:rsidR="00154084" w:rsidRPr="001108D5">
        <w:rPr>
          <w:rFonts w:ascii="Calibri" w:hAnsi="Calibri" w:cs="Calibri"/>
          <w:color w:val="000000" w:themeColor="text1"/>
        </w:rPr>
        <w:t xml:space="preserve"> </w:t>
      </w:r>
      <w:r w:rsidR="00531980" w:rsidRPr="001108D5">
        <w:rPr>
          <w:rFonts w:ascii="Calibri" w:hAnsi="Calibri" w:cs="Calibri"/>
          <w:color w:val="000000" w:themeColor="text1"/>
        </w:rPr>
        <w:t xml:space="preserve">138 countries indicates </w:t>
      </w:r>
      <w:r w:rsidR="00154084">
        <w:rPr>
          <w:rFonts w:ascii="Calibri" w:hAnsi="Calibri" w:cs="Calibri"/>
          <w:color w:val="000000" w:themeColor="text1"/>
        </w:rPr>
        <w:t>that the</w:t>
      </w:r>
      <w:r w:rsidR="00531980" w:rsidRPr="001108D5">
        <w:rPr>
          <w:rFonts w:ascii="Calibri" w:hAnsi="Calibri" w:cs="Calibri"/>
          <w:color w:val="000000" w:themeColor="text1"/>
        </w:rPr>
        <w:t xml:space="preserve"> overall prevalence of SLT use </w:t>
      </w:r>
      <w:r w:rsidR="00A36D4D">
        <w:rPr>
          <w:rFonts w:ascii="Calibri" w:hAnsi="Calibri" w:cs="Calibri"/>
          <w:color w:val="000000" w:themeColor="text1"/>
        </w:rPr>
        <w:t>was</w:t>
      </w:r>
      <w:r w:rsidR="00531980" w:rsidRPr="001108D5">
        <w:rPr>
          <w:rFonts w:ascii="Calibri" w:hAnsi="Calibri" w:cs="Calibri"/>
          <w:color w:val="000000" w:themeColor="text1"/>
        </w:rPr>
        <w:t xml:space="preserve"> 4.4%</w:t>
      </w:r>
      <w:r w:rsidR="003C0583">
        <w:rPr>
          <w:rFonts w:ascii="Calibri" w:hAnsi="Calibri" w:cs="Calibri"/>
          <w:color w:val="000000" w:themeColor="text1"/>
        </w:rPr>
        <w:t>, according to surveillance data</w:t>
      </w:r>
      <w:r w:rsidR="00A36D4D">
        <w:rPr>
          <w:rFonts w:ascii="Calibri" w:hAnsi="Calibri" w:cs="Calibri"/>
          <w:color w:val="000000" w:themeColor="text1"/>
        </w:rPr>
        <w:t xml:space="preserve"> </w:t>
      </w:r>
      <w:r w:rsidR="003C0583">
        <w:rPr>
          <w:rFonts w:ascii="Calibri" w:hAnsi="Calibri" w:cs="Calibri"/>
          <w:color w:val="000000" w:themeColor="text1"/>
        </w:rPr>
        <w:t>from</w:t>
      </w:r>
      <w:r w:rsidR="00A36D4D">
        <w:rPr>
          <w:rFonts w:ascii="Calibri" w:hAnsi="Calibri" w:cs="Calibri"/>
          <w:color w:val="000000" w:themeColor="text1"/>
        </w:rPr>
        <w:t xml:space="preserve"> 201</w:t>
      </w:r>
      <w:r w:rsidR="003C0583">
        <w:rPr>
          <w:rFonts w:ascii="Calibri" w:hAnsi="Calibri" w:cs="Calibri"/>
          <w:color w:val="000000" w:themeColor="text1"/>
        </w:rPr>
        <w:t>0</w:t>
      </w:r>
      <w:r w:rsidR="00A36D4D">
        <w:rPr>
          <w:rFonts w:ascii="Calibri" w:hAnsi="Calibri" w:cs="Calibri"/>
          <w:color w:val="000000" w:themeColor="text1"/>
        </w:rPr>
        <w:t xml:space="preserve"> </w:t>
      </w:r>
      <w:r w:rsidR="003C0583">
        <w:rPr>
          <w:rFonts w:ascii="Calibri" w:hAnsi="Calibri" w:cs="Calibri"/>
          <w:color w:val="000000" w:themeColor="text1"/>
        </w:rPr>
        <w:t>to</w:t>
      </w:r>
      <w:r w:rsidR="00A36D4D">
        <w:rPr>
          <w:rFonts w:ascii="Calibri" w:hAnsi="Calibri" w:cs="Calibri"/>
          <w:color w:val="000000" w:themeColor="text1"/>
        </w:rPr>
        <w:t xml:space="preserve"> 2019</w:t>
      </w:r>
      <w:r w:rsidR="00531980" w:rsidRPr="001108D5">
        <w:rPr>
          <w:rFonts w:ascii="Calibri" w:hAnsi="Calibri" w:cs="Calibri"/>
          <w:color w:val="000000" w:themeColor="text1"/>
        </w:rPr>
        <w:t>, though th</w:t>
      </w:r>
      <w:r w:rsidR="00154084">
        <w:rPr>
          <w:rFonts w:ascii="Calibri" w:hAnsi="Calibri" w:cs="Calibri"/>
          <w:color w:val="000000" w:themeColor="text1"/>
        </w:rPr>
        <w:t>e percentage</w:t>
      </w:r>
      <w:r w:rsidR="00531980" w:rsidRPr="001108D5">
        <w:rPr>
          <w:rFonts w:ascii="Calibri" w:hAnsi="Calibri" w:cs="Calibri"/>
          <w:color w:val="000000" w:themeColor="text1"/>
        </w:rPr>
        <w:t xml:space="preserve"> varie</w:t>
      </w:r>
      <w:r w:rsidR="00A36D4D">
        <w:rPr>
          <w:rFonts w:ascii="Calibri" w:hAnsi="Calibri" w:cs="Calibri"/>
          <w:color w:val="000000" w:themeColor="text1"/>
        </w:rPr>
        <w:t>d</w:t>
      </w:r>
      <w:r w:rsidR="00531980" w:rsidRPr="001108D5">
        <w:rPr>
          <w:rFonts w:ascii="Calibri" w:hAnsi="Calibri" w:cs="Calibri"/>
          <w:color w:val="000000" w:themeColor="text1"/>
        </w:rPr>
        <w:t xml:space="preserve"> by location and </w:t>
      </w:r>
      <w:r w:rsidR="00A36D4D">
        <w:rPr>
          <w:rFonts w:ascii="Calibri" w:hAnsi="Calibri" w:cs="Calibri"/>
          <w:color w:val="000000" w:themeColor="text1"/>
        </w:rPr>
        <w:t>was</w:t>
      </w:r>
      <w:r w:rsidR="00531980" w:rsidRPr="001108D5">
        <w:rPr>
          <w:rFonts w:ascii="Calibri" w:hAnsi="Calibri" w:cs="Calibri"/>
          <w:color w:val="000000" w:themeColor="text1"/>
        </w:rPr>
        <w:t xml:space="preserve"> much higher </w:t>
      </w:r>
      <w:r w:rsidR="00154084">
        <w:rPr>
          <w:rFonts w:ascii="Calibri" w:hAnsi="Calibri" w:cs="Calibri"/>
          <w:color w:val="000000" w:themeColor="text1"/>
        </w:rPr>
        <w:t>among</w:t>
      </w:r>
      <w:r w:rsidR="00531980" w:rsidRPr="001108D5">
        <w:rPr>
          <w:rFonts w:ascii="Calibri" w:hAnsi="Calibri" w:cs="Calibri"/>
          <w:color w:val="000000" w:themeColor="text1"/>
        </w:rPr>
        <w:t xml:space="preserve"> boys </w:t>
      </w:r>
      <w:r w:rsidR="00154084">
        <w:rPr>
          <w:rFonts w:ascii="Calibri" w:hAnsi="Calibri" w:cs="Calibri"/>
          <w:color w:val="000000" w:themeColor="text1"/>
        </w:rPr>
        <w:t xml:space="preserve">than girls </w:t>
      </w:r>
      <w:r w:rsidR="00531980" w:rsidRPr="001108D5">
        <w:rPr>
          <w:rFonts w:ascii="Calibri" w:hAnsi="Calibri" w:cs="Calibri"/>
          <w:color w:val="000000" w:themeColor="text1"/>
        </w:rPr>
        <w:t>and</w:t>
      </w:r>
      <w:r w:rsidR="00F9689D">
        <w:rPr>
          <w:rFonts w:ascii="Calibri" w:hAnsi="Calibri" w:cs="Calibri"/>
          <w:color w:val="000000" w:themeColor="text1"/>
        </w:rPr>
        <w:t xml:space="preserve"> increased with age.</w:t>
      </w:r>
      <w:r w:rsidR="006E09B0">
        <w:rPr>
          <w:rFonts w:ascii="Calibri" w:hAnsi="Calibri" w:cs="Calibri"/>
          <w:color w:val="000000" w:themeColor="text1"/>
        </w:rPr>
        <w:t xml:space="preserve"> </w:t>
      </w:r>
      <w:r w:rsidR="00381E5A">
        <w:rPr>
          <w:rFonts w:ascii="Calibri" w:hAnsi="Calibri" w:cs="Calibri"/>
          <w:color w:val="000000" w:themeColor="text1"/>
        </w:rPr>
        <w:t xml:space="preserve">Prevalence of </w:t>
      </w:r>
      <w:r w:rsidR="00A17A80" w:rsidRPr="001108D5">
        <w:rPr>
          <w:rFonts w:ascii="Calibri" w:hAnsi="Calibri" w:cs="Calibri"/>
          <w:color w:val="000000" w:themeColor="text1"/>
        </w:rPr>
        <w:t>SLT use among you</w:t>
      </w:r>
      <w:r w:rsidR="004C78C9">
        <w:rPr>
          <w:rFonts w:ascii="Calibri" w:hAnsi="Calibri" w:cs="Calibri"/>
          <w:color w:val="000000" w:themeColor="text1"/>
        </w:rPr>
        <w:t xml:space="preserve">ng people </w:t>
      </w:r>
      <w:r w:rsidR="004C78C9" w:rsidRPr="001108D5">
        <w:rPr>
          <w:rFonts w:ascii="Calibri" w:hAnsi="Calibri" w:cs="Calibri"/>
          <w:color w:val="000000" w:themeColor="text1"/>
        </w:rPr>
        <w:t>is also high</w:t>
      </w:r>
      <w:r w:rsidR="00A17A80" w:rsidRPr="001108D5">
        <w:rPr>
          <w:rFonts w:ascii="Calibri" w:hAnsi="Calibri" w:cs="Calibri"/>
          <w:color w:val="000000" w:themeColor="text1"/>
        </w:rPr>
        <w:t xml:space="preserve"> in </w:t>
      </w:r>
      <w:r w:rsidR="00403441">
        <w:rPr>
          <w:rFonts w:ascii="Calibri" w:hAnsi="Calibri" w:cs="Calibri"/>
          <w:color w:val="000000" w:themeColor="text1"/>
        </w:rPr>
        <w:t>W</w:t>
      </w:r>
      <w:r w:rsidR="00A17A80" w:rsidRPr="001108D5">
        <w:rPr>
          <w:rFonts w:ascii="Calibri" w:hAnsi="Calibri" w:cs="Calibri"/>
          <w:color w:val="000000" w:themeColor="text1"/>
        </w:rPr>
        <w:t xml:space="preserve">estern Pacific island </w:t>
      </w:r>
      <w:r w:rsidR="004C78C9">
        <w:rPr>
          <w:rFonts w:ascii="Calibri" w:hAnsi="Calibri" w:cs="Calibri"/>
          <w:color w:val="000000" w:themeColor="text1"/>
        </w:rPr>
        <w:t>countrie</w:t>
      </w:r>
      <w:r w:rsidR="004C78C9" w:rsidRPr="001108D5">
        <w:rPr>
          <w:rFonts w:ascii="Calibri" w:hAnsi="Calibri" w:cs="Calibri"/>
          <w:color w:val="000000" w:themeColor="text1"/>
        </w:rPr>
        <w:t>s</w:t>
      </w:r>
      <w:r w:rsidR="00A17A80" w:rsidRPr="001108D5">
        <w:rPr>
          <w:rFonts w:ascii="Calibri" w:hAnsi="Calibri" w:cs="Calibri"/>
          <w:color w:val="000000" w:themeColor="text1"/>
        </w:rPr>
        <w:t xml:space="preserve">, including the Marshall Islands </w:t>
      </w:r>
      <w:r w:rsidR="00381E5A">
        <w:rPr>
          <w:rFonts w:ascii="Calibri" w:hAnsi="Calibri" w:cs="Calibri"/>
          <w:color w:val="000000" w:themeColor="text1"/>
        </w:rPr>
        <w:t>(</w:t>
      </w:r>
      <w:r w:rsidR="00A17A80" w:rsidRPr="001108D5">
        <w:rPr>
          <w:rFonts w:ascii="Calibri" w:hAnsi="Calibri" w:cs="Calibri"/>
          <w:color w:val="000000" w:themeColor="text1"/>
        </w:rPr>
        <w:t>26.1%</w:t>
      </w:r>
      <w:r w:rsidR="00381E5A">
        <w:rPr>
          <w:rFonts w:ascii="Calibri" w:hAnsi="Calibri" w:cs="Calibri"/>
          <w:color w:val="000000" w:themeColor="text1"/>
        </w:rPr>
        <w:t>)</w:t>
      </w:r>
      <w:r w:rsidR="00A17A80" w:rsidRPr="001108D5">
        <w:rPr>
          <w:rFonts w:ascii="Calibri" w:hAnsi="Calibri" w:cs="Calibri"/>
          <w:color w:val="000000" w:themeColor="text1"/>
        </w:rPr>
        <w:t xml:space="preserve">, Micronesia </w:t>
      </w:r>
      <w:r w:rsidR="00381E5A">
        <w:rPr>
          <w:rFonts w:ascii="Calibri" w:hAnsi="Calibri" w:cs="Calibri"/>
          <w:color w:val="000000" w:themeColor="text1"/>
        </w:rPr>
        <w:t>(</w:t>
      </w:r>
      <w:r w:rsidR="00A17A80" w:rsidRPr="001108D5">
        <w:rPr>
          <w:rFonts w:ascii="Calibri" w:hAnsi="Calibri" w:cs="Calibri"/>
          <w:color w:val="000000" w:themeColor="text1"/>
        </w:rPr>
        <w:t>21.3%</w:t>
      </w:r>
      <w:r w:rsidR="00381E5A">
        <w:rPr>
          <w:rFonts w:ascii="Calibri" w:hAnsi="Calibri" w:cs="Calibri"/>
          <w:color w:val="000000" w:themeColor="text1"/>
        </w:rPr>
        <w:t>)</w:t>
      </w:r>
      <w:r w:rsidR="00A17A80" w:rsidRPr="001108D5">
        <w:rPr>
          <w:rFonts w:ascii="Calibri" w:hAnsi="Calibri" w:cs="Calibri"/>
          <w:color w:val="000000" w:themeColor="text1"/>
        </w:rPr>
        <w:t xml:space="preserve">, Palau </w:t>
      </w:r>
      <w:r w:rsidR="00381E5A">
        <w:rPr>
          <w:rFonts w:ascii="Calibri" w:hAnsi="Calibri" w:cs="Calibri"/>
          <w:color w:val="000000" w:themeColor="text1"/>
        </w:rPr>
        <w:t>(</w:t>
      </w:r>
      <w:r w:rsidR="00A17A80" w:rsidRPr="001108D5">
        <w:rPr>
          <w:rFonts w:ascii="Calibri" w:hAnsi="Calibri" w:cs="Calibri"/>
          <w:color w:val="000000" w:themeColor="text1"/>
        </w:rPr>
        <w:t>16%</w:t>
      </w:r>
      <w:r w:rsidR="00381E5A">
        <w:rPr>
          <w:rFonts w:ascii="Calibri" w:hAnsi="Calibri" w:cs="Calibri"/>
          <w:color w:val="000000" w:themeColor="text1"/>
        </w:rPr>
        <w:t>)</w:t>
      </w:r>
      <w:r w:rsidR="00A17A80" w:rsidRPr="001108D5">
        <w:rPr>
          <w:rFonts w:ascii="Calibri" w:hAnsi="Calibri" w:cs="Calibri"/>
          <w:color w:val="000000" w:themeColor="text1"/>
        </w:rPr>
        <w:t xml:space="preserve">, and Papua New Guinea (15.2%). </w:t>
      </w:r>
      <w:r w:rsidR="00173B7E" w:rsidRPr="001108D5">
        <w:rPr>
          <w:rFonts w:ascii="Calibri" w:hAnsi="Calibri" w:cs="Calibri"/>
        </w:rPr>
        <w:t xml:space="preserve">Over the past </w:t>
      </w:r>
      <w:r w:rsidR="00381E5A">
        <w:rPr>
          <w:rFonts w:ascii="Calibri" w:hAnsi="Calibri" w:cs="Calibri"/>
        </w:rPr>
        <w:t>few</w:t>
      </w:r>
      <w:r w:rsidR="00173B7E" w:rsidRPr="001108D5">
        <w:rPr>
          <w:rFonts w:ascii="Calibri" w:hAnsi="Calibri" w:cs="Calibri"/>
        </w:rPr>
        <w:t xml:space="preserve"> decades, SLT product manufacturers have </w:t>
      </w:r>
      <w:r w:rsidR="00AB2530">
        <w:rPr>
          <w:rFonts w:ascii="Calibri" w:hAnsi="Calibri" w:cs="Calibri"/>
        </w:rPr>
        <w:t>utilized</w:t>
      </w:r>
      <w:r w:rsidR="00173B7E" w:rsidRPr="001108D5">
        <w:rPr>
          <w:rFonts w:ascii="Calibri" w:hAnsi="Calibri" w:cs="Calibri"/>
        </w:rPr>
        <w:t xml:space="preserve"> </w:t>
      </w:r>
      <w:r w:rsidR="00AB2530">
        <w:rPr>
          <w:rFonts w:ascii="Calibri" w:hAnsi="Calibri" w:cs="Calibri"/>
        </w:rPr>
        <w:t>n</w:t>
      </w:r>
      <w:r w:rsidR="004C78C9">
        <w:rPr>
          <w:rFonts w:ascii="Calibri" w:hAnsi="Calibri" w:cs="Calibri"/>
        </w:rPr>
        <w:t>ew</w:t>
      </w:r>
      <w:r w:rsidR="00173B7E" w:rsidRPr="001108D5">
        <w:rPr>
          <w:rFonts w:ascii="Calibri" w:hAnsi="Calibri" w:cs="Calibri"/>
        </w:rPr>
        <w:t xml:space="preserve"> formulations and marketing techniques to appeal to you</w:t>
      </w:r>
      <w:r w:rsidR="004C78C9">
        <w:rPr>
          <w:rFonts w:ascii="Calibri" w:hAnsi="Calibri" w:cs="Calibri"/>
        </w:rPr>
        <w:t>ng people</w:t>
      </w:r>
      <w:r w:rsidR="00173B7E" w:rsidRPr="001108D5">
        <w:rPr>
          <w:rFonts w:ascii="Calibri" w:hAnsi="Calibri" w:cs="Calibri"/>
        </w:rPr>
        <w:t xml:space="preserve">, including manipulating nicotine content, using attractive flavorings, and developing </w:t>
      </w:r>
      <w:r w:rsidR="00173B7E" w:rsidRPr="001108D5">
        <w:rPr>
          <w:rFonts w:ascii="Calibri" w:hAnsi="Calibri" w:cs="Calibri"/>
        </w:rPr>
        <w:lastRenderedPageBreak/>
        <w:t xml:space="preserve">products that can be </w:t>
      </w:r>
      <w:r w:rsidR="004C78C9">
        <w:rPr>
          <w:rFonts w:ascii="Calibri" w:hAnsi="Calibri" w:cs="Calibri"/>
        </w:rPr>
        <w:t xml:space="preserve">used </w:t>
      </w:r>
      <w:r w:rsidR="00173B7E" w:rsidRPr="001108D5">
        <w:rPr>
          <w:rFonts w:ascii="Calibri" w:hAnsi="Calibri" w:cs="Calibri"/>
        </w:rPr>
        <w:t>discreetly</w:t>
      </w:r>
      <w:r w:rsidR="004C78C9">
        <w:rPr>
          <w:rFonts w:ascii="Calibri" w:hAnsi="Calibri" w:cs="Calibri"/>
        </w:rPr>
        <w:t xml:space="preserve"> </w:t>
      </w:r>
      <w:r w:rsidR="00173B7E" w:rsidRPr="001108D5">
        <w:rPr>
          <w:rFonts w:ascii="Calibri" w:hAnsi="Calibri" w:cs="Calibri"/>
        </w:rPr>
        <w:t xml:space="preserve">in situations or places </w:t>
      </w:r>
      <w:r w:rsidR="0059004A">
        <w:rPr>
          <w:rFonts w:ascii="Calibri" w:hAnsi="Calibri" w:cs="Calibri"/>
        </w:rPr>
        <w:t>where</w:t>
      </w:r>
      <w:r w:rsidR="0059004A" w:rsidRPr="001108D5">
        <w:rPr>
          <w:rFonts w:ascii="Calibri" w:hAnsi="Calibri" w:cs="Calibri"/>
        </w:rPr>
        <w:t xml:space="preserve"> </w:t>
      </w:r>
      <w:r w:rsidR="00173B7E" w:rsidRPr="001108D5">
        <w:rPr>
          <w:rFonts w:ascii="Calibri" w:hAnsi="Calibri" w:cs="Calibri"/>
        </w:rPr>
        <w:t xml:space="preserve">cigarette smoking is </w:t>
      </w:r>
      <w:r w:rsidR="00AC3E1B">
        <w:rPr>
          <w:rFonts w:ascii="Calibri" w:hAnsi="Calibri" w:cs="Calibri"/>
        </w:rPr>
        <w:t>prohibited</w:t>
      </w:r>
      <w:r w:rsidR="00173B7E" w:rsidRPr="001108D5">
        <w:rPr>
          <w:rFonts w:ascii="Calibri" w:hAnsi="Calibri" w:cs="Calibri"/>
        </w:rPr>
        <w:t>.</w:t>
      </w:r>
    </w:p>
    <w:p w14:paraId="7B7DC14D" w14:textId="55DA8CF7" w:rsidR="0059004A" w:rsidRDefault="00AB2530" w:rsidP="00724A07">
      <w:pPr>
        <w:spacing w:line="48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D</w:t>
      </w:r>
      <w:r w:rsidR="00381E5A">
        <w:rPr>
          <w:rFonts w:ascii="Calibri" w:hAnsi="Calibri" w:cs="Calibri"/>
          <w:color w:val="000000" w:themeColor="text1"/>
        </w:rPr>
        <w:t xml:space="preserve">espite the documented adverse </w:t>
      </w:r>
      <w:r w:rsidR="00A36D4D">
        <w:rPr>
          <w:rFonts w:ascii="Calibri" w:hAnsi="Calibri" w:cs="Calibri"/>
          <w:color w:val="000000" w:themeColor="text1"/>
        </w:rPr>
        <w:t xml:space="preserve">health </w:t>
      </w:r>
      <w:r w:rsidR="004C78C9">
        <w:rPr>
          <w:rFonts w:ascii="Calibri" w:hAnsi="Calibri" w:cs="Calibri"/>
          <w:color w:val="000000" w:themeColor="text1"/>
        </w:rPr>
        <w:t xml:space="preserve">effects </w:t>
      </w:r>
      <w:r w:rsidR="00381E5A">
        <w:rPr>
          <w:rFonts w:ascii="Calibri" w:hAnsi="Calibri" w:cs="Calibri"/>
          <w:color w:val="000000" w:themeColor="text1"/>
        </w:rPr>
        <w:t>of SLT,</w:t>
      </w:r>
      <w:r w:rsidR="005045A0">
        <w:rPr>
          <w:rFonts w:ascii="Calibri" w:hAnsi="Calibri" w:cs="Calibri"/>
          <w:color w:val="000000" w:themeColor="text1"/>
        </w:rPr>
        <w:t xml:space="preserve"> </w:t>
      </w:r>
      <w:r w:rsidR="0059004A">
        <w:rPr>
          <w:rFonts w:ascii="Calibri" w:hAnsi="Calibri" w:cs="Calibri"/>
          <w:color w:val="000000" w:themeColor="text1"/>
        </w:rPr>
        <w:t xml:space="preserve">research on </w:t>
      </w:r>
      <w:r w:rsidR="00DF6A76">
        <w:rPr>
          <w:rFonts w:ascii="Calibri" w:hAnsi="Calibri" w:cs="Calibri"/>
          <w:color w:val="000000" w:themeColor="text1"/>
        </w:rPr>
        <w:t xml:space="preserve">SLT </w:t>
      </w:r>
      <w:r w:rsidR="0059004A">
        <w:rPr>
          <w:rFonts w:ascii="Calibri" w:hAnsi="Calibri" w:cs="Calibri"/>
          <w:color w:val="000000" w:themeColor="text1"/>
        </w:rPr>
        <w:t xml:space="preserve">and policies </w:t>
      </w:r>
      <w:r w:rsidR="00DF6A76">
        <w:rPr>
          <w:rFonts w:ascii="Calibri" w:hAnsi="Calibri" w:cs="Calibri"/>
          <w:color w:val="000000" w:themeColor="text1"/>
        </w:rPr>
        <w:t xml:space="preserve">designed </w:t>
      </w:r>
      <w:r w:rsidR="00CC77C2" w:rsidRPr="001108D5">
        <w:rPr>
          <w:rFonts w:ascii="Calibri" w:hAnsi="Calibri" w:cs="Calibri"/>
          <w:color w:val="000000" w:themeColor="text1"/>
        </w:rPr>
        <w:t xml:space="preserve">to reduce </w:t>
      </w:r>
      <w:r w:rsidR="00DF6A76">
        <w:rPr>
          <w:rFonts w:ascii="Calibri" w:hAnsi="Calibri" w:cs="Calibri"/>
          <w:color w:val="000000" w:themeColor="text1"/>
        </w:rPr>
        <w:t>its</w:t>
      </w:r>
      <w:r w:rsidR="00DF6A76" w:rsidRPr="001108D5">
        <w:rPr>
          <w:rFonts w:ascii="Calibri" w:hAnsi="Calibri" w:cs="Calibri"/>
          <w:color w:val="000000" w:themeColor="text1"/>
        </w:rPr>
        <w:t xml:space="preserve"> </w:t>
      </w:r>
      <w:r w:rsidR="00CC77C2" w:rsidRPr="001108D5">
        <w:rPr>
          <w:rFonts w:ascii="Calibri" w:hAnsi="Calibri" w:cs="Calibri"/>
          <w:color w:val="000000" w:themeColor="text1"/>
        </w:rPr>
        <w:t xml:space="preserve">use have </w:t>
      </w:r>
      <w:r w:rsidR="00DA74B3" w:rsidRPr="001108D5">
        <w:rPr>
          <w:rFonts w:ascii="Calibri" w:hAnsi="Calibri" w:cs="Calibri"/>
          <w:color w:val="000000" w:themeColor="text1"/>
        </w:rPr>
        <w:t xml:space="preserve">generally lagged behind </w:t>
      </w:r>
      <w:r w:rsidR="00CC77C2" w:rsidRPr="001108D5">
        <w:rPr>
          <w:rFonts w:ascii="Calibri" w:hAnsi="Calibri" w:cs="Calibri"/>
          <w:color w:val="000000" w:themeColor="text1"/>
        </w:rPr>
        <w:t>those for</w:t>
      </w:r>
      <w:r w:rsidR="00DA74B3" w:rsidRPr="001108D5">
        <w:rPr>
          <w:rFonts w:ascii="Calibri" w:hAnsi="Calibri" w:cs="Calibri"/>
          <w:color w:val="000000" w:themeColor="text1"/>
        </w:rPr>
        <w:t xml:space="preserve"> cigarettes</w:t>
      </w:r>
      <w:r w:rsidR="00C41339">
        <w:rPr>
          <w:rFonts w:ascii="Calibri" w:hAnsi="Calibri" w:cs="Calibri"/>
          <w:color w:val="000000" w:themeColor="text1"/>
        </w:rPr>
        <w:t>, particularly in LMICs</w:t>
      </w:r>
      <w:r w:rsidR="00DA74B3" w:rsidRPr="001108D5">
        <w:rPr>
          <w:rFonts w:ascii="Calibri" w:eastAsia="Times New Roman" w:hAnsi="Calibri" w:cs="Calibri"/>
        </w:rPr>
        <w:t>.</w:t>
      </w:r>
      <w:r w:rsidR="006E09B0">
        <w:rPr>
          <w:rFonts w:ascii="Calibri" w:hAnsi="Calibri" w:cs="Calibri"/>
        </w:rPr>
        <w:t xml:space="preserve"> </w:t>
      </w:r>
      <w:r w:rsidR="00DF6A76">
        <w:rPr>
          <w:rFonts w:ascii="Calibri" w:hAnsi="Calibri" w:cs="Calibri"/>
        </w:rPr>
        <w:t>Nevertheless</w:t>
      </w:r>
      <w:r w:rsidR="0059004A">
        <w:rPr>
          <w:rFonts w:ascii="Calibri" w:hAnsi="Calibri" w:cs="Calibri"/>
        </w:rPr>
        <w:t xml:space="preserve">, there are important opportunities and critical actions that health professionals can take in </w:t>
      </w:r>
      <w:r w:rsidR="0059004A" w:rsidRPr="001108D5">
        <w:rPr>
          <w:rFonts w:ascii="Calibri" w:hAnsi="Calibri" w:cs="Calibri"/>
        </w:rPr>
        <w:t xml:space="preserve">clinical settings to </w:t>
      </w:r>
      <w:r w:rsidR="00DE6593">
        <w:rPr>
          <w:rFonts w:ascii="Calibri" w:hAnsi="Calibri" w:cs="Calibri"/>
        </w:rPr>
        <w:t xml:space="preserve">intervene </w:t>
      </w:r>
      <w:r w:rsidR="00A36D4D">
        <w:rPr>
          <w:rFonts w:ascii="Calibri" w:hAnsi="Calibri" w:cs="Calibri"/>
        </w:rPr>
        <w:t xml:space="preserve">in cases of </w:t>
      </w:r>
      <w:r w:rsidR="00DE6593">
        <w:rPr>
          <w:rFonts w:ascii="Calibri" w:hAnsi="Calibri" w:cs="Calibri"/>
        </w:rPr>
        <w:t xml:space="preserve">tobacco use and </w:t>
      </w:r>
      <w:r w:rsidR="00A36D4D">
        <w:rPr>
          <w:rFonts w:ascii="Calibri" w:hAnsi="Calibri" w:cs="Calibri"/>
        </w:rPr>
        <w:t xml:space="preserve">to </w:t>
      </w:r>
      <w:r w:rsidR="0059004A" w:rsidRPr="001108D5">
        <w:rPr>
          <w:rFonts w:ascii="Calibri" w:hAnsi="Calibri" w:cs="Calibri"/>
        </w:rPr>
        <w:t xml:space="preserve">prevent oral cancers caused by </w:t>
      </w:r>
      <w:r w:rsidR="0059004A">
        <w:rPr>
          <w:rFonts w:ascii="Calibri" w:hAnsi="Calibri" w:cs="Calibri"/>
        </w:rPr>
        <w:t>SLT</w:t>
      </w:r>
      <w:r w:rsidR="0059004A" w:rsidRPr="001108D5">
        <w:rPr>
          <w:rFonts w:ascii="Calibri" w:hAnsi="Calibri" w:cs="Calibri"/>
        </w:rPr>
        <w:t>.</w:t>
      </w:r>
      <w:r w:rsidR="00DE6593">
        <w:rPr>
          <w:rFonts w:ascii="Calibri" w:hAnsi="Calibri" w:cs="Calibri"/>
        </w:rPr>
        <w:t xml:space="preserve"> These interventions are relevant not only to LMICs with the highest burden, but also to the U</w:t>
      </w:r>
      <w:r w:rsidR="00DF6A76">
        <w:rPr>
          <w:rFonts w:ascii="Calibri" w:hAnsi="Calibri" w:cs="Calibri"/>
        </w:rPr>
        <w:t xml:space="preserve">nited </w:t>
      </w:r>
      <w:r w:rsidR="00DE6593">
        <w:rPr>
          <w:rFonts w:ascii="Calibri" w:hAnsi="Calibri" w:cs="Calibri"/>
        </w:rPr>
        <w:t>S</w:t>
      </w:r>
      <w:r w:rsidR="00DF6A76">
        <w:rPr>
          <w:rFonts w:ascii="Calibri" w:hAnsi="Calibri" w:cs="Calibri"/>
        </w:rPr>
        <w:t>tates</w:t>
      </w:r>
      <w:r w:rsidR="00DE6593">
        <w:rPr>
          <w:rFonts w:ascii="Calibri" w:hAnsi="Calibri" w:cs="Calibri"/>
        </w:rPr>
        <w:t xml:space="preserve"> and other high-income countries where SLT use is prevalent </w:t>
      </w:r>
      <w:r w:rsidR="00DF6A76">
        <w:rPr>
          <w:rFonts w:ascii="Calibri" w:hAnsi="Calibri" w:cs="Calibri"/>
        </w:rPr>
        <w:t xml:space="preserve">in </w:t>
      </w:r>
      <w:r w:rsidR="00DE6593">
        <w:rPr>
          <w:rFonts w:ascii="Calibri" w:hAnsi="Calibri" w:cs="Calibri"/>
        </w:rPr>
        <w:t>particular subgroups, such South Asian immigrants</w:t>
      </w:r>
      <w:r w:rsidR="00DF6A76">
        <w:rPr>
          <w:rFonts w:ascii="Calibri" w:hAnsi="Calibri" w:cs="Calibri"/>
        </w:rPr>
        <w:t xml:space="preserve"> and people living in rural areas</w:t>
      </w:r>
      <w:r w:rsidR="00DE6593">
        <w:rPr>
          <w:rFonts w:ascii="Calibri" w:hAnsi="Calibri" w:cs="Calibri"/>
        </w:rPr>
        <w:t xml:space="preserve">. </w:t>
      </w:r>
    </w:p>
    <w:p w14:paraId="62059E3F" w14:textId="51A98255" w:rsidR="006E09B0" w:rsidRDefault="00286198" w:rsidP="00724A07">
      <w:pPr>
        <w:spacing w:line="480" w:lineRule="auto"/>
        <w:ind w:firstLine="720"/>
        <w:rPr>
          <w:rFonts w:ascii="Calibri" w:hAnsi="Calibri" w:cs="Calibri"/>
        </w:rPr>
      </w:pPr>
      <w:bookmarkStart w:id="1" w:name="_Hlk197444642"/>
      <w:r>
        <w:rPr>
          <w:rFonts w:ascii="Calibri" w:hAnsi="Calibri" w:cs="Calibri"/>
        </w:rPr>
        <w:t>According to the IARC, t</w:t>
      </w:r>
      <w:r w:rsidR="00381E5A">
        <w:rPr>
          <w:rFonts w:ascii="Calibri" w:hAnsi="Calibri" w:cs="Calibri"/>
        </w:rPr>
        <w:t xml:space="preserve">here is </w:t>
      </w:r>
      <w:r w:rsidR="00381E5A" w:rsidRPr="003A31C0">
        <w:rPr>
          <w:rFonts w:ascii="Calibri" w:hAnsi="Calibri" w:cs="Calibri"/>
        </w:rPr>
        <w:t>sufficient evidence</w:t>
      </w:r>
      <w:r w:rsidR="00381E5A" w:rsidRPr="00DF6A76">
        <w:rPr>
          <w:rFonts w:ascii="Calibri" w:hAnsi="Calibri" w:cs="Calibri"/>
        </w:rPr>
        <w:t xml:space="preserve"> </w:t>
      </w:r>
      <w:r w:rsidR="00381E5A">
        <w:rPr>
          <w:rFonts w:ascii="Calibri" w:hAnsi="Calibri" w:cs="Calibri"/>
        </w:rPr>
        <w:t xml:space="preserve">that behavioral interventions in adults are effective in inducing quitting </w:t>
      </w:r>
      <w:r w:rsidR="00DF6A76">
        <w:rPr>
          <w:rFonts w:ascii="Calibri" w:hAnsi="Calibri" w:cs="Calibri"/>
        </w:rPr>
        <w:t xml:space="preserve">of SLT </w:t>
      </w:r>
      <w:r w:rsidR="00381E5A">
        <w:rPr>
          <w:rFonts w:ascii="Calibri" w:hAnsi="Calibri" w:cs="Calibri"/>
        </w:rPr>
        <w:t xml:space="preserve">use, although the evidence for pharmacologic interventions (alone or combined with behavioral interventions) is </w:t>
      </w:r>
      <w:r w:rsidR="00502E6B">
        <w:rPr>
          <w:rFonts w:ascii="Calibri" w:hAnsi="Calibri" w:cs="Calibri"/>
        </w:rPr>
        <w:t>still emerging</w:t>
      </w:r>
      <w:r w:rsidR="00381E5A">
        <w:rPr>
          <w:rFonts w:ascii="Calibri" w:hAnsi="Calibri" w:cs="Calibri"/>
        </w:rPr>
        <w:t>.</w:t>
      </w:r>
      <w:r w:rsidR="00724A07" w:rsidRPr="003A31C0">
        <w:rPr>
          <w:rFonts w:ascii="Calibri" w:hAnsi="Calibri" w:cs="Calibri"/>
          <w:vertAlign w:val="superscript"/>
        </w:rPr>
        <w:t>3</w:t>
      </w:r>
      <w:r w:rsidR="00381E5A">
        <w:rPr>
          <w:rFonts w:ascii="Calibri" w:hAnsi="Calibri" w:cs="Calibri"/>
        </w:rPr>
        <w:t xml:space="preserve"> A recent systematic review reached </w:t>
      </w:r>
      <w:r w:rsidR="00381E5A" w:rsidRPr="00286198">
        <w:rPr>
          <w:rFonts w:ascii="Calibri" w:hAnsi="Calibri" w:cs="Calibri"/>
        </w:rPr>
        <w:t xml:space="preserve">similar conclusions, </w:t>
      </w:r>
      <w:r>
        <w:rPr>
          <w:rFonts w:ascii="Calibri" w:hAnsi="Calibri" w:cs="Calibri"/>
        </w:rPr>
        <w:t xml:space="preserve">revealing substantial efficacy of </w:t>
      </w:r>
      <w:r w:rsidR="00381E5A">
        <w:rPr>
          <w:rFonts w:ascii="Calibri" w:hAnsi="Calibri" w:cs="Calibri"/>
        </w:rPr>
        <w:t xml:space="preserve">behavioral interventions for cessation </w:t>
      </w:r>
      <w:r>
        <w:rPr>
          <w:rFonts w:ascii="Calibri" w:hAnsi="Calibri" w:cs="Calibri"/>
        </w:rPr>
        <w:t xml:space="preserve">and </w:t>
      </w:r>
      <w:r w:rsidR="00381E5A">
        <w:rPr>
          <w:rFonts w:ascii="Calibri" w:hAnsi="Calibri" w:cs="Calibri"/>
        </w:rPr>
        <w:t xml:space="preserve">limited evidence </w:t>
      </w:r>
      <w:r>
        <w:rPr>
          <w:rFonts w:ascii="Calibri" w:hAnsi="Calibri" w:cs="Calibri"/>
        </w:rPr>
        <w:t>supporting</w:t>
      </w:r>
      <w:r w:rsidR="00381E5A">
        <w:rPr>
          <w:rFonts w:ascii="Calibri" w:hAnsi="Calibri" w:cs="Calibri"/>
        </w:rPr>
        <w:t xml:space="preserve"> varenicline and nicotine lozenges.</w:t>
      </w:r>
      <w:r w:rsidR="00724A07" w:rsidRPr="003A31C0">
        <w:rPr>
          <w:rFonts w:ascii="Calibri" w:hAnsi="Calibri" w:cs="Calibri"/>
          <w:vertAlign w:val="superscript"/>
        </w:rPr>
        <w:t>4</w:t>
      </w:r>
      <w:r w:rsidR="00381E5A">
        <w:rPr>
          <w:rFonts w:ascii="Calibri" w:hAnsi="Calibri" w:cs="Calibri"/>
        </w:rPr>
        <w:t xml:space="preserve"> </w:t>
      </w:r>
      <w:r w:rsidR="00381E5A" w:rsidRPr="00FA4CD9">
        <w:rPr>
          <w:rFonts w:cstheme="minorHAnsi"/>
        </w:rPr>
        <w:t>A recently updated Cochrane review has</w:t>
      </w:r>
      <w:r w:rsidR="00381E5A">
        <w:rPr>
          <w:rFonts w:cstheme="minorHAnsi"/>
        </w:rPr>
        <w:t xml:space="preserve"> also </w:t>
      </w:r>
      <w:r w:rsidR="00381E5A" w:rsidRPr="00FA4CD9">
        <w:rPr>
          <w:rFonts w:cstheme="minorHAnsi"/>
        </w:rPr>
        <w:t xml:space="preserve">shown </w:t>
      </w:r>
      <w:r>
        <w:rPr>
          <w:rFonts w:cstheme="minorHAnsi"/>
        </w:rPr>
        <w:t xml:space="preserve">that </w:t>
      </w:r>
      <w:r>
        <w:rPr>
          <w:rFonts w:cstheme="minorHAnsi"/>
          <w:color w:val="000000"/>
          <w:shd w:val="clear" w:color="auto" w:fill="FFFFFF"/>
        </w:rPr>
        <w:t>higher</w:t>
      </w:r>
      <w:r w:rsidRPr="00FA4CD9">
        <w:rPr>
          <w:rFonts w:cstheme="minorHAnsi"/>
          <w:color w:val="000000"/>
          <w:shd w:val="clear" w:color="auto" w:fill="FFFFFF"/>
        </w:rPr>
        <w:t xml:space="preserve"> </w:t>
      </w:r>
      <w:r w:rsidR="00381E5A" w:rsidRPr="00FA4CD9">
        <w:rPr>
          <w:rFonts w:cstheme="minorHAnsi"/>
          <w:color w:val="000000"/>
          <w:shd w:val="clear" w:color="auto" w:fill="FFFFFF"/>
        </w:rPr>
        <w:t xml:space="preserve">SLT abstinence rates </w:t>
      </w:r>
      <w:r>
        <w:rPr>
          <w:rFonts w:cstheme="minorHAnsi"/>
          <w:color w:val="000000"/>
          <w:shd w:val="clear" w:color="auto" w:fill="FFFFFF"/>
        </w:rPr>
        <w:t xml:space="preserve">are achieved </w:t>
      </w:r>
      <w:r w:rsidR="00381E5A" w:rsidRPr="00FA4CD9">
        <w:rPr>
          <w:rFonts w:cstheme="minorHAnsi"/>
          <w:color w:val="000000"/>
          <w:shd w:val="clear" w:color="auto" w:fill="FFFFFF"/>
        </w:rPr>
        <w:t xml:space="preserve">with behavioral interventions </w:t>
      </w:r>
      <w:r w:rsidR="00D81C20">
        <w:rPr>
          <w:rFonts w:cstheme="minorHAnsi"/>
          <w:color w:val="000000"/>
          <w:shd w:val="clear" w:color="auto" w:fill="FFFFFF"/>
        </w:rPr>
        <w:t xml:space="preserve">than with minimal support, </w:t>
      </w:r>
      <w:r w:rsidR="00381E5A" w:rsidRPr="00FA4CD9">
        <w:rPr>
          <w:rFonts w:cstheme="minorHAnsi"/>
          <w:color w:val="000000"/>
          <w:shd w:val="clear" w:color="auto" w:fill="FFFFFF"/>
        </w:rPr>
        <w:t xml:space="preserve">and </w:t>
      </w:r>
      <w:r w:rsidR="00D81C20">
        <w:rPr>
          <w:rFonts w:cstheme="minorHAnsi"/>
          <w:color w:val="000000"/>
          <w:shd w:val="clear" w:color="auto" w:fill="FFFFFF"/>
        </w:rPr>
        <w:t xml:space="preserve">higher rates are achieved with </w:t>
      </w:r>
      <w:r w:rsidR="00381E5A" w:rsidRPr="00FA4CD9">
        <w:rPr>
          <w:rFonts w:cstheme="minorHAnsi"/>
          <w:color w:val="000000"/>
          <w:shd w:val="clear" w:color="auto" w:fill="FFFFFF"/>
        </w:rPr>
        <w:t xml:space="preserve">brief advice </w:t>
      </w:r>
      <w:r>
        <w:rPr>
          <w:rFonts w:cstheme="minorHAnsi"/>
          <w:color w:val="000000"/>
          <w:shd w:val="clear" w:color="auto" w:fill="FFFFFF"/>
        </w:rPr>
        <w:t xml:space="preserve">than with </w:t>
      </w:r>
      <w:r w:rsidR="00381E5A" w:rsidRPr="00FA4CD9">
        <w:rPr>
          <w:rFonts w:cstheme="minorHAnsi"/>
          <w:color w:val="000000"/>
          <w:shd w:val="clear" w:color="auto" w:fill="FFFFFF"/>
        </w:rPr>
        <w:t>no support.</w:t>
      </w:r>
      <w:r w:rsidR="00381E5A">
        <w:rPr>
          <w:rFonts w:cstheme="minorHAnsi"/>
          <w:color w:val="000000"/>
          <w:shd w:val="clear" w:color="auto" w:fill="FFFFFF"/>
        </w:rPr>
        <w:t xml:space="preserve"> </w:t>
      </w:r>
      <w:r w:rsidR="00381E5A" w:rsidRPr="00FA4CD9">
        <w:rPr>
          <w:rFonts w:cstheme="minorHAnsi"/>
          <w:color w:val="000000"/>
          <w:shd w:val="clear" w:color="auto" w:fill="FFFFFF"/>
        </w:rPr>
        <w:t xml:space="preserve">Varenicline and </w:t>
      </w:r>
      <w:r>
        <w:rPr>
          <w:rFonts w:cstheme="minorHAnsi"/>
          <w:color w:val="000000"/>
          <w:shd w:val="clear" w:color="auto" w:fill="FFFFFF"/>
        </w:rPr>
        <w:t>nicotine replacement therapy</w:t>
      </w:r>
      <w:r w:rsidRPr="00FA4CD9">
        <w:rPr>
          <w:rFonts w:cstheme="minorHAnsi"/>
          <w:color w:val="000000"/>
          <w:shd w:val="clear" w:color="auto" w:fill="FFFFFF"/>
        </w:rPr>
        <w:t xml:space="preserve"> </w:t>
      </w:r>
      <w:r w:rsidR="00381E5A" w:rsidRPr="00FA4CD9">
        <w:rPr>
          <w:rFonts w:cstheme="minorHAnsi"/>
          <w:color w:val="000000"/>
          <w:shd w:val="clear" w:color="auto" w:fill="FFFFFF"/>
        </w:rPr>
        <w:t>are also likely to improve SLT quit rates</w:t>
      </w:r>
      <w:r>
        <w:rPr>
          <w:rFonts w:cstheme="minorHAnsi"/>
          <w:color w:val="000000"/>
          <w:shd w:val="clear" w:color="auto" w:fill="FFFFFF"/>
        </w:rPr>
        <w:t>,</w:t>
      </w:r>
      <w:r w:rsidR="00381E5A" w:rsidRPr="00FA4CD9">
        <w:rPr>
          <w:rFonts w:cstheme="minorHAnsi"/>
          <w:color w:val="000000"/>
          <w:shd w:val="clear" w:color="auto" w:fill="FFFFFF"/>
        </w:rPr>
        <w:t xml:space="preserve"> though </w:t>
      </w:r>
      <w:r w:rsidRPr="00D81C20">
        <w:rPr>
          <w:rFonts w:cstheme="minorHAnsi"/>
          <w:color w:val="000000"/>
          <w:shd w:val="clear" w:color="auto" w:fill="FFFFFF"/>
        </w:rPr>
        <w:t xml:space="preserve">they are </w:t>
      </w:r>
      <w:r w:rsidR="00381E5A" w:rsidRPr="00D81C20">
        <w:rPr>
          <w:rFonts w:cstheme="minorHAnsi"/>
          <w:color w:val="000000"/>
          <w:shd w:val="clear" w:color="auto" w:fill="FFFFFF"/>
        </w:rPr>
        <w:t>supported by low‐certainty evidence</w:t>
      </w:r>
      <w:r w:rsidR="00381E5A">
        <w:rPr>
          <w:rFonts w:ascii="Calibri" w:hAnsi="Calibri" w:cs="Calibri"/>
        </w:rPr>
        <w:t>.</w:t>
      </w:r>
      <w:r w:rsidR="00724A07" w:rsidRPr="003A31C0">
        <w:rPr>
          <w:rFonts w:ascii="Calibri" w:hAnsi="Calibri" w:cs="Calibri"/>
          <w:vertAlign w:val="superscript"/>
        </w:rPr>
        <w:t>5</w:t>
      </w:r>
      <w:r w:rsidR="00381E5A">
        <w:rPr>
          <w:rFonts w:ascii="Calibri" w:hAnsi="Calibri" w:cs="Calibri"/>
        </w:rPr>
        <w:t xml:space="preserve"> </w:t>
      </w:r>
      <w:r w:rsidR="00F95541">
        <w:rPr>
          <w:rFonts w:ascii="Calibri" w:hAnsi="Calibri" w:cs="Calibri"/>
        </w:rPr>
        <w:t>Although</w:t>
      </w:r>
      <w:r w:rsidR="00DE6593">
        <w:rPr>
          <w:rFonts w:ascii="Calibri" w:hAnsi="Calibri" w:cs="Calibri"/>
        </w:rPr>
        <w:t xml:space="preserve"> most of the evidence to date comes from high-income countries, studies are under way </w:t>
      </w:r>
      <w:r w:rsidR="00AF6872">
        <w:rPr>
          <w:rFonts w:ascii="Calibri" w:hAnsi="Calibri" w:cs="Calibri"/>
        </w:rPr>
        <w:t>in</w:t>
      </w:r>
      <w:r w:rsidR="00DE6593">
        <w:rPr>
          <w:rFonts w:ascii="Calibri" w:hAnsi="Calibri" w:cs="Calibri"/>
        </w:rPr>
        <w:t xml:space="preserve"> LMICs burdened by SLT use. </w:t>
      </w:r>
      <w:r w:rsidR="00F95541">
        <w:rPr>
          <w:rFonts w:ascii="Calibri" w:hAnsi="Calibri" w:cs="Calibri"/>
        </w:rPr>
        <w:t>O</w:t>
      </w:r>
      <w:r w:rsidR="00381E5A">
        <w:rPr>
          <w:rFonts w:ascii="Calibri" w:hAnsi="Calibri" w:cs="Calibri"/>
        </w:rPr>
        <w:t>n</w:t>
      </w:r>
      <w:r w:rsidR="00F95541">
        <w:rPr>
          <w:rFonts w:ascii="Calibri" w:hAnsi="Calibri" w:cs="Calibri"/>
        </w:rPr>
        <w:t xml:space="preserve"> the basis of</w:t>
      </w:r>
      <w:r w:rsidR="00381E5A">
        <w:rPr>
          <w:rFonts w:ascii="Calibri" w:hAnsi="Calibri" w:cs="Calibri"/>
        </w:rPr>
        <w:t xml:space="preserve"> this </w:t>
      </w:r>
      <w:r w:rsidR="007F1D21">
        <w:rPr>
          <w:rFonts w:ascii="Calibri" w:hAnsi="Calibri" w:cs="Calibri"/>
        </w:rPr>
        <w:t xml:space="preserve">combined </w:t>
      </w:r>
      <w:r w:rsidR="00381E5A">
        <w:rPr>
          <w:rFonts w:ascii="Calibri" w:hAnsi="Calibri" w:cs="Calibri"/>
        </w:rPr>
        <w:t xml:space="preserve">evidence, the </w:t>
      </w:r>
      <w:r w:rsidR="00381E5A" w:rsidRPr="001E6FA6">
        <w:rPr>
          <w:rFonts w:ascii="Calibri" w:hAnsi="Calibri" w:cs="Calibri"/>
        </w:rPr>
        <w:t>W</w:t>
      </w:r>
      <w:r w:rsidR="00381E5A">
        <w:rPr>
          <w:rFonts w:ascii="Calibri" w:hAnsi="Calibri" w:cs="Calibri"/>
        </w:rPr>
        <w:t xml:space="preserve">orld Health Organization </w:t>
      </w:r>
      <w:r w:rsidR="00381E5A" w:rsidRPr="001E6FA6">
        <w:rPr>
          <w:rFonts w:ascii="Calibri" w:hAnsi="Calibri" w:cs="Calibri"/>
        </w:rPr>
        <w:t>recommend</w:t>
      </w:r>
      <w:r w:rsidR="00381E5A">
        <w:rPr>
          <w:rFonts w:ascii="Calibri" w:hAnsi="Calibri" w:cs="Calibri"/>
        </w:rPr>
        <w:t xml:space="preserve">s offering </w:t>
      </w:r>
      <w:r w:rsidR="00381E5A" w:rsidRPr="001E6FA6">
        <w:rPr>
          <w:rFonts w:ascii="Calibri" w:hAnsi="Calibri" w:cs="Calibri"/>
        </w:rPr>
        <w:t>behavioral interventions</w:t>
      </w:r>
      <w:r w:rsidR="00381E5A">
        <w:rPr>
          <w:rFonts w:ascii="Calibri" w:hAnsi="Calibri" w:cs="Calibri"/>
        </w:rPr>
        <w:t xml:space="preserve">, </w:t>
      </w:r>
      <w:r w:rsidR="00F95541">
        <w:rPr>
          <w:rFonts w:ascii="Calibri" w:hAnsi="Calibri" w:cs="Calibri"/>
        </w:rPr>
        <w:t>v</w:t>
      </w:r>
      <w:r w:rsidR="00381E5A">
        <w:rPr>
          <w:rFonts w:ascii="Calibri" w:hAnsi="Calibri" w:cs="Calibri"/>
        </w:rPr>
        <w:t>arenicline</w:t>
      </w:r>
      <w:r w:rsidR="00F95541">
        <w:rPr>
          <w:rFonts w:ascii="Calibri" w:hAnsi="Calibri" w:cs="Calibri"/>
        </w:rPr>
        <w:t>,</w:t>
      </w:r>
      <w:r w:rsidR="00381E5A">
        <w:rPr>
          <w:rFonts w:ascii="Calibri" w:hAnsi="Calibri" w:cs="Calibri"/>
        </w:rPr>
        <w:t xml:space="preserve"> or </w:t>
      </w:r>
      <w:r w:rsidR="00F95541">
        <w:rPr>
          <w:rFonts w:ascii="Calibri" w:hAnsi="Calibri" w:cs="Calibri"/>
        </w:rPr>
        <w:t>nicotine replacement therapy</w:t>
      </w:r>
      <w:r w:rsidR="00381E5A">
        <w:rPr>
          <w:rFonts w:ascii="Calibri" w:hAnsi="Calibri" w:cs="Calibri"/>
        </w:rPr>
        <w:t xml:space="preserve"> </w:t>
      </w:r>
      <w:r w:rsidR="00381E5A" w:rsidRPr="001E6FA6">
        <w:rPr>
          <w:rFonts w:ascii="Calibri" w:hAnsi="Calibri" w:cs="Calibri"/>
        </w:rPr>
        <w:t xml:space="preserve">for </w:t>
      </w:r>
      <w:r w:rsidR="00381E5A">
        <w:rPr>
          <w:rFonts w:ascii="Calibri" w:hAnsi="Calibri" w:cs="Calibri"/>
        </w:rPr>
        <w:t>ST</w:t>
      </w:r>
      <w:r w:rsidR="00381E5A" w:rsidRPr="001E6FA6">
        <w:rPr>
          <w:rFonts w:ascii="Calibri" w:hAnsi="Calibri" w:cs="Calibri"/>
        </w:rPr>
        <w:t xml:space="preserve"> users</w:t>
      </w:r>
      <w:r w:rsidR="00F95541">
        <w:rPr>
          <w:rFonts w:ascii="Calibri" w:hAnsi="Calibri" w:cs="Calibri"/>
        </w:rPr>
        <w:t xml:space="preserve"> who are</w:t>
      </w:r>
      <w:r w:rsidR="00381E5A" w:rsidRPr="001E6FA6">
        <w:rPr>
          <w:rFonts w:ascii="Calibri" w:hAnsi="Calibri" w:cs="Calibri"/>
        </w:rPr>
        <w:t xml:space="preserve"> interested in quitting</w:t>
      </w:r>
      <w:r w:rsidR="00381E5A">
        <w:rPr>
          <w:rFonts w:ascii="Calibri" w:hAnsi="Calibri" w:cs="Calibri"/>
        </w:rPr>
        <w:t>.</w:t>
      </w:r>
      <w:bookmarkEnd w:id="1"/>
    </w:p>
    <w:p w14:paraId="387911A5" w14:textId="77AC4911" w:rsidR="00CC77C2" w:rsidRPr="00AE1E88" w:rsidRDefault="00F95541" w:rsidP="00724A07">
      <w:pPr>
        <w:spacing w:line="48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Although</w:t>
      </w:r>
      <w:r w:rsidR="00EC4480">
        <w:rPr>
          <w:rFonts w:ascii="Calibri" w:hAnsi="Calibri" w:cs="Calibri"/>
        </w:rPr>
        <w:t xml:space="preserve"> health professionals are now increasingly </w:t>
      </w:r>
      <w:r w:rsidR="00AB2530">
        <w:rPr>
          <w:rFonts w:ascii="Calibri" w:hAnsi="Calibri" w:cs="Calibri"/>
        </w:rPr>
        <w:t>likely to counsel patients</w:t>
      </w:r>
      <w:r w:rsidR="00EC4480">
        <w:rPr>
          <w:rFonts w:ascii="Calibri" w:hAnsi="Calibri" w:cs="Calibri"/>
        </w:rPr>
        <w:t xml:space="preserve"> about cigarette smoking, </w:t>
      </w:r>
      <w:r w:rsidR="00CD59EB">
        <w:rPr>
          <w:rFonts w:ascii="Calibri" w:hAnsi="Calibri" w:cs="Calibri"/>
        </w:rPr>
        <w:t>they frequently overlook SLT use</w:t>
      </w:r>
      <w:r w:rsidR="00EC448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Health professional education and training programs generally do not provide u</w:t>
      </w:r>
      <w:r w:rsidR="00CD59EB">
        <w:rPr>
          <w:rFonts w:ascii="Calibri" w:hAnsi="Calibri" w:cs="Calibri"/>
        </w:rPr>
        <w:t xml:space="preserve">p-to-date </w:t>
      </w:r>
      <w:r>
        <w:rPr>
          <w:rFonts w:ascii="Calibri" w:hAnsi="Calibri" w:cs="Calibri"/>
        </w:rPr>
        <w:t xml:space="preserve">information on </w:t>
      </w:r>
      <w:r w:rsidR="00CD59EB">
        <w:rPr>
          <w:rFonts w:ascii="Calibri" w:hAnsi="Calibri" w:cs="Calibri"/>
        </w:rPr>
        <w:t>SLT</w:t>
      </w:r>
      <w:r w:rsidR="00AB2530">
        <w:rPr>
          <w:rFonts w:ascii="Calibri" w:hAnsi="Calibri" w:cs="Calibri"/>
        </w:rPr>
        <w:t xml:space="preserve"> use</w:t>
      </w:r>
      <w:r w:rsidR="00CD59EB">
        <w:rPr>
          <w:rFonts w:ascii="Calibri" w:hAnsi="Calibri" w:cs="Calibri"/>
        </w:rPr>
        <w:t xml:space="preserve">, particularly </w:t>
      </w:r>
      <w:r w:rsidR="00D81C20">
        <w:rPr>
          <w:rFonts w:ascii="Calibri" w:hAnsi="Calibri" w:cs="Calibri"/>
        </w:rPr>
        <w:t xml:space="preserve">in </w:t>
      </w:r>
      <w:r w:rsidR="00CD59EB">
        <w:rPr>
          <w:rFonts w:ascii="Calibri" w:hAnsi="Calibri" w:cs="Calibri"/>
        </w:rPr>
        <w:t>certain populations</w:t>
      </w:r>
      <w:r w:rsidR="00AB2530">
        <w:rPr>
          <w:rFonts w:ascii="Calibri" w:hAnsi="Calibri" w:cs="Calibri"/>
        </w:rPr>
        <w:t>,</w:t>
      </w:r>
      <w:r w:rsidR="00CD59EB">
        <w:rPr>
          <w:rFonts w:ascii="Calibri" w:hAnsi="Calibri" w:cs="Calibri"/>
        </w:rPr>
        <w:t xml:space="preserve"> and its </w:t>
      </w:r>
      <w:r w:rsidR="00EC4480">
        <w:rPr>
          <w:rFonts w:ascii="Calibri" w:hAnsi="Calibri" w:cs="Calibri"/>
        </w:rPr>
        <w:t>associated risks</w:t>
      </w:r>
      <w:r w:rsidR="00CD59EB">
        <w:rPr>
          <w:rFonts w:ascii="Calibri" w:hAnsi="Calibri" w:cs="Calibri"/>
        </w:rPr>
        <w:t xml:space="preserve"> and cessation interventions. </w:t>
      </w:r>
      <w:r w:rsidR="00CC77C2" w:rsidRPr="00AE1E88">
        <w:rPr>
          <w:rFonts w:ascii="Calibri" w:hAnsi="Calibri" w:cs="Calibri"/>
        </w:rPr>
        <w:t xml:space="preserve">Health professionals who have regular contact with patients have </w:t>
      </w:r>
      <w:r w:rsidR="00CD59EB">
        <w:rPr>
          <w:rFonts w:ascii="Calibri" w:hAnsi="Calibri" w:cs="Calibri"/>
        </w:rPr>
        <w:t xml:space="preserve">many </w:t>
      </w:r>
      <w:r w:rsidR="00CC77C2" w:rsidRPr="00AE1E88">
        <w:rPr>
          <w:rFonts w:ascii="Calibri" w:hAnsi="Calibri" w:cs="Calibri"/>
        </w:rPr>
        <w:t xml:space="preserve">opportunities to talk with and counsel </w:t>
      </w:r>
      <w:r>
        <w:rPr>
          <w:rFonts w:ascii="Calibri" w:hAnsi="Calibri" w:cs="Calibri"/>
        </w:rPr>
        <w:t>them</w:t>
      </w:r>
      <w:r w:rsidRPr="00AE1E88">
        <w:rPr>
          <w:rFonts w:ascii="Calibri" w:hAnsi="Calibri" w:cs="Calibri"/>
        </w:rPr>
        <w:t xml:space="preserve"> </w:t>
      </w:r>
      <w:r w:rsidR="00CC77C2" w:rsidRPr="00AE1E88">
        <w:rPr>
          <w:rFonts w:ascii="Calibri" w:hAnsi="Calibri" w:cs="Calibri"/>
        </w:rPr>
        <w:t>about tobacco use</w:t>
      </w:r>
      <w:r w:rsidR="00CD59EB">
        <w:rPr>
          <w:rFonts w:ascii="Calibri" w:hAnsi="Calibri" w:cs="Calibri"/>
        </w:rPr>
        <w:t xml:space="preserve"> including SLT</w:t>
      </w:r>
      <w:r w:rsidR="00CC77C2" w:rsidRPr="00AE1E88">
        <w:rPr>
          <w:rFonts w:ascii="Calibri" w:hAnsi="Calibri" w:cs="Calibri"/>
        </w:rPr>
        <w:t>.</w:t>
      </w:r>
      <w:r w:rsidR="00EC4480">
        <w:rPr>
          <w:rFonts w:ascii="Calibri" w:hAnsi="Calibri" w:cs="Calibri"/>
        </w:rPr>
        <w:t xml:space="preserve"> </w:t>
      </w:r>
      <w:r w:rsidR="00771189">
        <w:rPr>
          <w:rFonts w:ascii="Calibri" w:hAnsi="Calibri" w:cs="Calibri"/>
        </w:rPr>
        <w:t>During a simple oral e</w:t>
      </w:r>
      <w:r w:rsidR="007F1D21">
        <w:rPr>
          <w:rFonts w:ascii="Calibri" w:hAnsi="Calibri" w:cs="Calibri"/>
        </w:rPr>
        <w:t>x</w:t>
      </w:r>
      <w:r w:rsidR="00771189">
        <w:rPr>
          <w:rFonts w:ascii="Calibri" w:hAnsi="Calibri" w:cs="Calibri"/>
        </w:rPr>
        <w:t>amination</w:t>
      </w:r>
      <w:r w:rsidR="00CC77C2" w:rsidRPr="00AE1E88">
        <w:rPr>
          <w:rFonts w:ascii="Calibri" w:hAnsi="Calibri" w:cs="Calibri"/>
        </w:rPr>
        <w:t>, dentists</w:t>
      </w:r>
      <w:r w:rsidR="00771189">
        <w:rPr>
          <w:rFonts w:ascii="Calibri" w:hAnsi="Calibri" w:cs="Calibri"/>
        </w:rPr>
        <w:t xml:space="preserve"> and doctors</w:t>
      </w:r>
      <w:r w:rsidR="00CC77C2" w:rsidRPr="00AE1E88">
        <w:rPr>
          <w:rFonts w:ascii="Calibri" w:hAnsi="Calibri" w:cs="Calibri"/>
        </w:rPr>
        <w:t xml:space="preserve"> </w:t>
      </w:r>
      <w:r w:rsidR="00771189">
        <w:rPr>
          <w:rFonts w:ascii="Calibri" w:hAnsi="Calibri" w:cs="Calibri"/>
        </w:rPr>
        <w:t xml:space="preserve">not only </w:t>
      </w:r>
      <w:r>
        <w:rPr>
          <w:rFonts w:ascii="Calibri" w:hAnsi="Calibri" w:cs="Calibri"/>
        </w:rPr>
        <w:t xml:space="preserve">can </w:t>
      </w:r>
      <w:r w:rsidR="00771189">
        <w:rPr>
          <w:rFonts w:ascii="Calibri" w:hAnsi="Calibri" w:cs="Calibri"/>
        </w:rPr>
        <w:t xml:space="preserve">detect </w:t>
      </w:r>
      <w:r w:rsidR="00CC77C2" w:rsidRPr="00AE1E88">
        <w:rPr>
          <w:rFonts w:ascii="Calibri" w:hAnsi="Calibri" w:cs="Calibri"/>
        </w:rPr>
        <w:t xml:space="preserve">early signs of health </w:t>
      </w:r>
      <w:r>
        <w:rPr>
          <w:rFonts w:ascii="Calibri" w:hAnsi="Calibri" w:cs="Calibri"/>
        </w:rPr>
        <w:t>effects</w:t>
      </w:r>
      <w:r w:rsidR="00CC77C2" w:rsidRPr="00AE1E88">
        <w:rPr>
          <w:rFonts w:ascii="Calibri" w:hAnsi="Calibri" w:cs="Calibri"/>
        </w:rPr>
        <w:t>, such as oral precancerous lesions</w:t>
      </w:r>
      <w:r w:rsidR="00771189">
        <w:rPr>
          <w:rFonts w:ascii="Calibri" w:hAnsi="Calibri" w:cs="Calibri"/>
        </w:rPr>
        <w:t xml:space="preserve"> in patients using SLT</w:t>
      </w:r>
      <w:r w:rsidR="007F1D21">
        <w:rPr>
          <w:rFonts w:ascii="Calibri" w:hAnsi="Calibri" w:cs="Calibri"/>
        </w:rPr>
        <w:t>,</w:t>
      </w:r>
      <w:r w:rsidR="00771189">
        <w:rPr>
          <w:rFonts w:ascii="Calibri" w:hAnsi="Calibri" w:cs="Calibri"/>
        </w:rPr>
        <w:t xml:space="preserve"> but</w:t>
      </w:r>
      <w:r>
        <w:rPr>
          <w:rFonts w:ascii="Calibri" w:hAnsi="Calibri" w:cs="Calibri"/>
        </w:rPr>
        <w:t xml:space="preserve"> can</w:t>
      </w:r>
      <w:r w:rsidR="00771189">
        <w:rPr>
          <w:rFonts w:ascii="Calibri" w:hAnsi="Calibri" w:cs="Calibri"/>
        </w:rPr>
        <w:t xml:space="preserve"> also use </w:t>
      </w:r>
      <w:r>
        <w:rPr>
          <w:rFonts w:ascii="Calibri" w:hAnsi="Calibri" w:cs="Calibri"/>
        </w:rPr>
        <w:t>such an exam</w:t>
      </w:r>
      <w:r w:rsidR="00771189">
        <w:rPr>
          <w:rFonts w:ascii="Calibri" w:hAnsi="Calibri" w:cs="Calibri"/>
        </w:rPr>
        <w:t xml:space="preserve"> as a </w:t>
      </w:r>
      <w:r>
        <w:rPr>
          <w:rFonts w:ascii="Calibri" w:hAnsi="Calibri" w:cs="Calibri"/>
        </w:rPr>
        <w:t>“</w:t>
      </w:r>
      <w:r w:rsidR="00771189">
        <w:rPr>
          <w:rFonts w:ascii="Calibri" w:hAnsi="Calibri" w:cs="Calibri"/>
        </w:rPr>
        <w:t>teachable moment</w:t>
      </w:r>
      <w:r>
        <w:rPr>
          <w:rFonts w:ascii="Calibri" w:hAnsi="Calibri" w:cs="Calibri"/>
        </w:rPr>
        <w:t>”</w:t>
      </w:r>
      <w:r w:rsidR="00771189">
        <w:rPr>
          <w:rFonts w:ascii="Calibri" w:hAnsi="Calibri" w:cs="Calibri"/>
        </w:rPr>
        <w:t xml:space="preserve"> to encourage </w:t>
      </w:r>
      <w:r w:rsidR="00D81C20">
        <w:rPr>
          <w:rFonts w:ascii="Calibri" w:hAnsi="Calibri" w:cs="Calibri"/>
        </w:rPr>
        <w:t>patients</w:t>
      </w:r>
      <w:r w:rsidR="00771189">
        <w:rPr>
          <w:rFonts w:ascii="Calibri" w:hAnsi="Calibri" w:cs="Calibri"/>
        </w:rPr>
        <w:t xml:space="preserve"> to quit</w:t>
      </w:r>
      <w:r w:rsidR="00CC77C2" w:rsidRPr="00AE1E8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Though</w:t>
      </w:r>
      <w:r w:rsidRPr="00AE1E88">
        <w:rPr>
          <w:rFonts w:ascii="Calibri" w:hAnsi="Calibri" w:cs="Calibri"/>
        </w:rPr>
        <w:t xml:space="preserve"> </w:t>
      </w:r>
      <w:r w:rsidR="00CC77C2" w:rsidRPr="00AE1E88">
        <w:rPr>
          <w:rFonts w:ascii="Calibri" w:hAnsi="Calibri" w:cs="Calibri"/>
        </w:rPr>
        <w:t>evidence does not support oral cancer screening for the general population, studies in high</w:t>
      </w:r>
      <w:r w:rsidR="00771189">
        <w:rPr>
          <w:rFonts w:ascii="Calibri" w:hAnsi="Calibri" w:cs="Calibri"/>
        </w:rPr>
        <w:t>-</w:t>
      </w:r>
      <w:r w:rsidR="00CC77C2" w:rsidRPr="00AE1E88">
        <w:rPr>
          <w:rFonts w:ascii="Calibri" w:hAnsi="Calibri" w:cs="Calibri"/>
        </w:rPr>
        <w:t xml:space="preserve">risk groups, including </w:t>
      </w:r>
      <w:r w:rsidR="00EC4480">
        <w:rPr>
          <w:rFonts w:ascii="Calibri" w:hAnsi="Calibri" w:cs="Calibri"/>
        </w:rPr>
        <w:t>SLT</w:t>
      </w:r>
      <w:r w:rsidR="00CC77C2" w:rsidRPr="00AE1E88">
        <w:rPr>
          <w:rFonts w:ascii="Calibri" w:hAnsi="Calibri" w:cs="Calibri"/>
        </w:rPr>
        <w:t xml:space="preserve"> </w:t>
      </w:r>
      <w:r w:rsidR="00B7750D">
        <w:rPr>
          <w:rFonts w:ascii="Calibri" w:hAnsi="Calibri" w:cs="Calibri"/>
        </w:rPr>
        <w:t>and areca</w:t>
      </w:r>
      <w:r>
        <w:rPr>
          <w:rFonts w:ascii="Calibri" w:hAnsi="Calibri" w:cs="Calibri"/>
        </w:rPr>
        <w:t>-</w:t>
      </w:r>
      <w:r w:rsidR="00B7750D">
        <w:rPr>
          <w:rFonts w:ascii="Calibri" w:hAnsi="Calibri" w:cs="Calibri"/>
        </w:rPr>
        <w:t xml:space="preserve">nut </w:t>
      </w:r>
      <w:r w:rsidR="00CC77C2" w:rsidRPr="00AE1E88">
        <w:rPr>
          <w:rFonts w:ascii="Calibri" w:hAnsi="Calibri" w:cs="Calibri"/>
        </w:rPr>
        <w:t xml:space="preserve">users, have </w:t>
      </w:r>
      <w:r>
        <w:rPr>
          <w:rFonts w:ascii="Calibri" w:hAnsi="Calibri" w:cs="Calibri"/>
        </w:rPr>
        <w:t>revealed a</w:t>
      </w:r>
      <w:r w:rsidR="00CC77C2" w:rsidRPr="00AE1E88">
        <w:rPr>
          <w:rFonts w:ascii="Calibri" w:hAnsi="Calibri" w:cs="Calibri"/>
        </w:rPr>
        <w:t xml:space="preserve"> potential benefit from screening for early detection of oral cancers or precancerous lesions. </w:t>
      </w:r>
      <w:r>
        <w:rPr>
          <w:rFonts w:ascii="Calibri" w:hAnsi="Calibri" w:cs="Calibri"/>
        </w:rPr>
        <w:t>F</w:t>
      </w:r>
      <w:r w:rsidR="00C41339">
        <w:rPr>
          <w:rFonts w:ascii="Calibri" w:hAnsi="Calibri" w:cs="Calibri"/>
        </w:rPr>
        <w:t xml:space="preserve">urther research is needed, </w:t>
      </w:r>
      <w:r>
        <w:rPr>
          <w:rFonts w:ascii="Calibri" w:hAnsi="Calibri" w:cs="Calibri"/>
        </w:rPr>
        <w:t xml:space="preserve">but </w:t>
      </w:r>
      <w:r w:rsidR="007D53E0">
        <w:rPr>
          <w:rFonts w:ascii="Calibri" w:hAnsi="Calibri" w:cs="Calibri"/>
        </w:rPr>
        <w:t>asking about SLT use and providing cessation treatment</w:t>
      </w:r>
      <w:r w:rsidR="00C41339">
        <w:rPr>
          <w:rFonts w:ascii="Calibri" w:hAnsi="Calibri" w:cs="Calibri"/>
        </w:rPr>
        <w:t xml:space="preserve"> in clinical setting</w:t>
      </w:r>
      <w:r>
        <w:rPr>
          <w:rFonts w:ascii="Calibri" w:hAnsi="Calibri" w:cs="Calibri"/>
        </w:rPr>
        <w:t>s</w:t>
      </w:r>
      <w:r w:rsidR="00C41339">
        <w:rPr>
          <w:rFonts w:ascii="Calibri" w:hAnsi="Calibri" w:cs="Calibri"/>
        </w:rPr>
        <w:t xml:space="preserve"> remains a critical avenue </w:t>
      </w:r>
      <w:r>
        <w:rPr>
          <w:rFonts w:ascii="Calibri" w:hAnsi="Calibri" w:cs="Calibri"/>
        </w:rPr>
        <w:t>for</w:t>
      </w:r>
      <w:r w:rsidR="00C41339">
        <w:rPr>
          <w:rFonts w:ascii="Calibri" w:hAnsi="Calibri" w:cs="Calibri"/>
        </w:rPr>
        <w:t xml:space="preserve"> address</w:t>
      </w:r>
      <w:r>
        <w:rPr>
          <w:rFonts w:ascii="Calibri" w:hAnsi="Calibri" w:cs="Calibri"/>
        </w:rPr>
        <w:t>ing</w:t>
      </w:r>
      <w:r w:rsidR="00C41339">
        <w:rPr>
          <w:rFonts w:ascii="Calibri" w:hAnsi="Calibri" w:cs="Calibri"/>
        </w:rPr>
        <w:t xml:space="preserve"> SLT use and </w:t>
      </w:r>
      <w:r w:rsidR="00B64FBB">
        <w:rPr>
          <w:rFonts w:ascii="Calibri" w:hAnsi="Calibri" w:cs="Calibri"/>
        </w:rPr>
        <w:t>prevent</w:t>
      </w:r>
      <w:r>
        <w:rPr>
          <w:rFonts w:ascii="Calibri" w:hAnsi="Calibri" w:cs="Calibri"/>
        </w:rPr>
        <w:t>ing</w:t>
      </w:r>
      <w:r w:rsidR="00B64FBB">
        <w:rPr>
          <w:rFonts w:ascii="Calibri" w:hAnsi="Calibri" w:cs="Calibri"/>
        </w:rPr>
        <w:t xml:space="preserve"> </w:t>
      </w:r>
      <w:r w:rsidR="00C41339">
        <w:rPr>
          <w:rFonts w:ascii="Calibri" w:hAnsi="Calibri" w:cs="Calibri"/>
        </w:rPr>
        <w:t xml:space="preserve">oral cancer. </w:t>
      </w:r>
    </w:p>
    <w:p w14:paraId="14DD6D2C" w14:textId="0A410D9C" w:rsidR="00A17A80" w:rsidRPr="001108D5" w:rsidRDefault="00A17A80" w:rsidP="00724A07">
      <w:pPr>
        <w:spacing w:line="480" w:lineRule="auto"/>
        <w:ind w:firstLine="720"/>
        <w:rPr>
          <w:rFonts w:ascii="Calibri" w:hAnsi="Calibri" w:cs="Calibri"/>
          <w:color w:val="000000" w:themeColor="text1"/>
        </w:rPr>
      </w:pPr>
    </w:p>
    <w:p w14:paraId="7372A11D" w14:textId="77777777" w:rsidR="00724A07" w:rsidRDefault="00724A07" w:rsidP="00724A07">
      <w:pPr>
        <w:spacing w:line="48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Disclosure forms provided by the authors are available at NEJM.org.</w:t>
      </w:r>
    </w:p>
    <w:p w14:paraId="2A6094A2" w14:textId="77777777" w:rsidR="00724A07" w:rsidRDefault="00724A07" w:rsidP="00724A07">
      <w:pPr>
        <w:spacing w:line="480" w:lineRule="auto"/>
        <w:rPr>
          <w:rFonts w:ascii="Calibri" w:hAnsi="Calibri" w:cs="Calibri"/>
          <w:color w:val="000000" w:themeColor="text1"/>
        </w:rPr>
      </w:pPr>
    </w:p>
    <w:p w14:paraId="07972E28" w14:textId="77777777" w:rsidR="00724A07" w:rsidRDefault="00724A07" w:rsidP="00724A07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The series editors are </w:t>
      </w:r>
      <w:r>
        <w:rPr>
          <w:rFonts w:ascii="Calibri" w:hAnsi="Calibri" w:cs="Calibri"/>
        </w:rPr>
        <w:t>Nancy A. Rigotti, M.D., Kamran Siddiqi, M.B.,B.S., M.P.H., Ph.D., Debra Malina, Ph.D., Genevra Pittman, M.P.H., and Stephen Morrissey, Ph.D.</w:t>
      </w:r>
    </w:p>
    <w:p w14:paraId="2A0440A5" w14:textId="77777777" w:rsidR="00724A07" w:rsidRDefault="00724A07" w:rsidP="00724A07">
      <w:pPr>
        <w:spacing w:line="480" w:lineRule="auto"/>
        <w:rPr>
          <w:rFonts w:ascii="Calibri" w:hAnsi="Calibri" w:cs="Calibri"/>
        </w:rPr>
      </w:pPr>
    </w:p>
    <w:p w14:paraId="6EEE08F3" w14:textId="77777777" w:rsidR="00724A07" w:rsidRDefault="00724A07" w:rsidP="00724A07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References</w:t>
      </w:r>
    </w:p>
    <w:p w14:paraId="51D70D3E" w14:textId="73BDE1CE" w:rsidR="00724A07" w:rsidRPr="00724A07" w:rsidRDefault="00724A07" w:rsidP="003A31C0">
      <w:pPr>
        <w:pStyle w:val="EndnoteText"/>
        <w:spacing w:line="480" w:lineRule="auto"/>
        <w:ind w:left="288" w:hanging="28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Pr="00FB143E">
        <w:rPr>
          <w:rFonts w:eastAsia="Times New Roman" w:cstheme="minorHAnsi"/>
          <w:color w:val="212121"/>
          <w:sz w:val="24"/>
          <w:szCs w:val="24"/>
          <w:shd w:val="clear" w:color="auto" w:fill="FFFFFF"/>
        </w:rPr>
        <w:t xml:space="preserve">Rumgay H, Nethan ST, Shah R, </w:t>
      </w:r>
      <w:r>
        <w:rPr>
          <w:rFonts w:eastAsia="Times New Roman" w:cstheme="minorHAnsi"/>
          <w:color w:val="212121"/>
          <w:sz w:val="24"/>
          <w:szCs w:val="24"/>
          <w:shd w:val="clear" w:color="auto" w:fill="FFFFFF"/>
        </w:rPr>
        <w:t>et al</w:t>
      </w:r>
      <w:r w:rsidRPr="00FB143E">
        <w:rPr>
          <w:rFonts w:eastAsia="Times New Roman" w:cstheme="minorHAnsi"/>
          <w:color w:val="212121"/>
          <w:sz w:val="24"/>
          <w:szCs w:val="24"/>
          <w:shd w:val="clear" w:color="auto" w:fill="FFFFFF"/>
        </w:rPr>
        <w:t>. Global burden of oral cancer in 2022 attributable to smokeless tobacco and areca nut consumption: a population attributable fraction analysis. Lancet Oncol. 2024 Nov;25(11):1413-23.</w:t>
      </w:r>
    </w:p>
    <w:p w14:paraId="782065BA" w14:textId="4F04C402" w:rsidR="00724A07" w:rsidRPr="00724A07" w:rsidRDefault="00724A07" w:rsidP="003A31C0">
      <w:pPr>
        <w:pStyle w:val="EndnoteText"/>
        <w:spacing w:line="480" w:lineRule="auto"/>
        <w:ind w:left="288" w:hanging="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proofErr w:type="spellStart"/>
      <w:r w:rsidRPr="00D167C1">
        <w:rPr>
          <w:rFonts w:cstheme="minorHAnsi"/>
          <w:color w:val="000000" w:themeColor="text1"/>
          <w:sz w:val="24"/>
          <w:szCs w:val="24"/>
        </w:rPr>
        <w:t>Boffetta</w:t>
      </w:r>
      <w:proofErr w:type="spellEnd"/>
      <w:r w:rsidRPr="00D167C1">
        <w:rPr>
          <w:rFonts w:cstheme="minorHAnsi"/>
          <w:color w:val="000000" w:themeColor="text1"/>
          <w:sz w:val="24"/>
          <w:szCs w:val="24"/>
        </w:rPr>
        <w:t xml:space="preserve"> P, Hecht S, Gray N, Gupta P, Straif K. Smokeless tobacco and cancer. Lancet Oncology. 2008;9:667-75.</w:t>
      </w:r>
    </w:p>
    <w:p w14:paraId="1E213014" w14:textId="0EF0861E" w:rsidR="00724A07" w:rsidRPr="00724A07" w:rsidRDefault="00724A07" w:rsidP="003A31C0">
      <w:pPr>
        <w:pStyle w:val="EndnoteText"/>
        <w:spacing w:line="480" w:lineRule="auto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167C1">
        <w:rPr>
          <w:rFonts w:cstheme="minorHAnsi"/>
          <w:sz w:val="24"/>
          <w:szCs w:val="24"/>
        </w:rPr>
        <w:t xml:space="preserve">IARC. Oral </w:t>
      </w:r>
      <w:r>
        <w:rPr>
          <w:rFonts w:cstheme="minorHAnsi"/>
          <w:sz w:val="24"/>
          <w:szCs w:val="24"/>
        </w:rPr>
        <w:t>c</w:t>
      </w:r>
      <w:r w:rsidRPr="00D167C1">
        <w:rPr>
          <w:rFonts w:cstheme="minorHAnsi"/>
          <w:sz w:val="24"/>
          <w:szCs w:val="24"/>
        </w:rPr>
        <w:t xml:space="preserve">ancer </w:t>
      </w:r>
      <w:r>
        <w:rPr>
          <w:rFonts w:cstheme="minorHAnsi"/>
          <w:sz w:val="24"/>
          <w:szCs w:val="24"/>
        </w:rPr>
        <w:t>p</w:t>
      </w:r>
      <w:r w:rsidRPr="00D167C1">
        <w:rPr>
          <w:rFonts w:cstheme="minorHAnsi"/>
          <w:sz w:val="24"/>
          <w:szCs w:val="24"/>
        </w:rPr>
        <w:t xml:space="preserve">revention. IARC </w:t>
      </w:r>
      <w:proofErr w:type="spellStart"/>
      <w:r w:rsidRPr="00D167C1">
        <w:rPr>
          <w:rFonts w:cstheme="minorHAnsi"/>
          <w:sz w:val="24"/>
          <w:szCs w:val="24"/>
        </w:rPr>
        <w:t>Handb</w:t>
      </w:r>
      <w:proofErr w:type="spellEnd"/>
      <w:r w:rsidRPr="00D167C1">
        <w:rPr>
          <w:rFonts w:cstheme="minorHAnsi"/>
          <w:sz w:val="24"/>
          <w:szCs w:val="24"/>
        </w:rPr>
        <w:t xml:space="preserve"> Cancer Prev. 19:1-358. Available from: </w:t>
      </w:r>
      <w:hyperlink r:id="rId8" w:history="1">
        <w:r w:rsidRPr="00D167C1">
          <w:rPr>
            <w:rStyle w:val="Hyperlink"/>
            <w:rFonts w:cstheme="minorHAnsi"/>
            <w:sz w:val="24"/>
            <w:szCs w:val="24"/>
          </w:rPr>
          <w:t>https://publications.iarc.fr/617</w:t>
        </w:r>
      </w:hyperlink>
      <w:r w:rsidRPr="00D167C1">
        <w:rPr>
          <w:rFonts w:cstheme="minorHAnsi"/>
          <w:sz w:val="24"/>
          <w:szCs w:val="24"/>
        </w:rPr>
        <w:t>.</w:t>
      </w:r>
    </w:p>
    <w:p w14:paraId="410ED36C" w14:textId="6374C1A8" w:rsidR="00724A07" w:rsidRPr="00D167C1" w:rsidRDefault="00724A07" w:rsidP="003A31C0">
      <w:pPr>
        <w:pStyle w:val="EndnoteText"/>
        <w:spacing w:line="480" w:lineRule="auto"/>
        <w:ind w:left="288" w:hanging="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D167C1">
        <w:rPr>
          <w:rFonts w:cstheme="minorHAnsi"/>
          <w:sz w:val="24"/>
          <w:szCs w:val="24"/>
        </w:rPr>
        <w:t xml:space="preserve">Nethan ST, Sinha DN, Chandan K, Mehrotra R. Smokeless tobacco cessation interventions: A systematic review. Indian J Med Res 148, October 2018, pp 396-410 DOI: 10.4103/ijmr.IJMR_1983_17 </w:t>
      </w:r>
    </w:p>
    <w:p w14:paraId="70D1B278" w14:textId="2E70D194" w:rsidR="00724A07" w:rsidRPr="00D167C1" w:rsidRDefault="00724A07" w:rsidP="003A31C0">
      <w:pPr>
        <w:pStyle w:val="EndnoteText"/>
        <w:spacing w:line="480" w:lineRule="auto"/>
        <w:ind w:left="288" w:hanging="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Pr="00D167C1">
        <w:rPr>
          <w:rFonts w:cstheme="minorHAnsi"/>
          <w:sz w:val="24"/>
          <w:szCs w:val="24"/>
        </w:rPr>
        <w:t xml:space="preserve">Livingstone-Banks J, </w:t>
      </w:r>
      <w:proofErr w:type="spellStart"/>
      <w:r w:rsidRPr="00D167C1">
        <w:rPr>
          <w:rFonts w:cstheme="minorHAnsi"/>
          <w:sz w:val="24"/>
          <w:szCs w:val="24"/>
        </w:rPr>
        <w:t>Vidyasagaran</w:t>
      </w:r>
      <w:proofErr w:type="spellEnd"/>
      <w:r w:rsidRPr="00D167C1">
        <w:rPr>
          <w:rFonts w:cstheme="minorHAnsi"/>
          <w:sz w:val="24"/>
          <w:szCs w:val="24"/>
        </w:rPr>
        <w:t xml:space="preserve"> AL, Croucher R, </w:t>
      </w:r>
      <w:r>
        <w:rPr>
          <w:rFonts w:cstheme="minorHAnsi"/>
          <w:sz w:val="24"/>
          <w:szCs w:val="24"/>
        </w:rPr>
        <w:t>et al</w:t>
      </w:r>
      <w:r w:rsidRPr="00D167C1">
        <w:rPr>
          <w:rFonts w:cstheme="minorHAnsi"/>
          <w:sz w:val="24"/>
          <w:szCs w:val="24"/>
        </w:rPr>
        <w:t>. Interventions for smokeless tobacco use cessation. Cochrane Database of Systematic Reviews 2025, Issue 4. Art. No.: CD015314. DOI: 10.1002/14651858.CD015314.pub2. Accessed 22 April 2025</w:t>
      </w:r>
    </w:p>
    <w:p w14:paraId="7B82DF6D" w14:textId="77777777" w:rsidR="005E236F" w:rsidRPr="001108D5" w:rsidRDefault="005E236F" w:rsidP="003A31C0">
      <w:pPr>
        <w:spacing w:line="480" w:lineRule="auto"/>
        <w:rPr>
          <w:rFonts w:ascii="Calibri" w:hAnsi="Calibri" w:cs="Calibri"/>
          <w:color w:val="000000" w:themeColor="text1"/>
        </w:rPr>
      </w:pPr>
    </w:p>
    <w:sectPr w:rsidR="005E236F" w:rsidRPr="001108D5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413E9" w14:textId="77777777" w:rsidR="00362759" w:rsidRDefault="00362759">
      <w:r>
        <w:separator/>
      </w:r>
    </w:p>
  </w:endnote>
  <w:endnote w:type="continuationSeparator" w:id="0">
    <w:p w14:paraId="48C5BB93" w14:textId="77777777" w:rsidR="00362759" w:rsidRDefault="0036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8299" w14:textId="77777777" w:rsidR="005E236F" w:rsidRDefault="005E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6CEFD" w14:textId="77777777" w:rsidR="00362759" w:rsidRDefault="00362759">
      <w:r>
        <w:separator/>
      </w:r>
    </w:p>
  </w:footnote>
  <w:footnote w:type="continuationSeparator" w:id="0">
    <w:p w14:paraId="7E2171DA" w14:textId="77777777" w:rsidR="00362759" w:rsidRDefault="0036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0642" w14:textId="77777777" w:rsidR="005E236F" w:rsidRDefault="005E2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0EC9"/>
    <w:multiLevelType w:val="multilevel"/>
    <w:tmpl w:val="17B10E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3433"/>
    <w:multiLevelType w:val="multilevel"/>
    <w:tmpl w:val="1FF834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273"/>
    <w:multiLevelType w:val="hybridMultilevel"/>
    <w:tmpl w:val="0E5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402B"/>
    <w:multiLevelType w:val="hybridMultilevel"/>
    <w:tmpl w:val="CDB8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978"/>
    <w:multiLevelType w:val="hybridMultilevel"/>
    <w:tmpl w:val="1180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668A"/>
    <w:multiLevelType w:val="hybridMultilevel"/>
    <w:tmpl w:val="EF46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51E8D"/>
    <w:multiLevelType w:val="hybridMultilevel"/>
    <w:tmpl w:val="6B36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6E"/>
    <w:rsid w:val="00004700"/>
    <w:rsid w:val="0000541C"/>
    <w:rsid w:val="00005F6B"/>
    <w:rsid w:val="00011593"/>
    <w:rsid w:val="0002441A"/>
    <w:rsid w:val="000259C6"/>
    <w:rsid w:val="00030036"/>
    <w:rsid w:val="00035868"/>
    <w:rsid w:val="00035AFE"/>
    <w:rsid w:val="000369ED"/>
    <w:rsid w:val="00037856"/>
    <w:rsid w:val="00043419"/>
    <w:rsid w:val="00050720"/>
    <w:rsid w:val="00060B2A"/>
    <w:rsid w:val="0006391A"/>
    <w:rsid w:val="00064421"/>
    <w:rsid w:val="000657D4"/>
    <w:rsid w:val="00077AAF"/>
    <w:rsid w:val="00077E2F"/>
    <w:rsid w:val="00081FFA"/>
    <w:rsid w:val="00087349"/>
    <w:rsid w:val="00087B04"/>
    <w:rsid w:val="00091DCE"/>
    <w:rsid w:val="000A3FE1"/>
    <w:rsid w:val="000A41A8"/>
    <w:rsid w:val="000B4895"/>
    <w:rsid w:val="000C0863"/>
    <w:rsid w:val="000C30A8"/>
    <w:rsid w:val="000D0FEC"/>
    <w:rsid w:val="000D7273"/>
    <w:rsid w:val="000E1FB8"/>
    <w:rsid w:val="000E58D0"/>
    <w:rsid w:val="000E79FB"/>
    <w:rsid w:val="000E7DE9"/>
    <w:rsid w:val="000F243C"/>
    <w:rsid w:val="001020B1"/>
    <w:rsid w:val="00107469"/>
    <w:rsid w:val="001108D5"/>
    <w:rsid w:val="00111AD1"/>
    <w:rsid w:val="00113B4E"/>
    <w:rsid w:val="00116509"/>
    <w:rsid w:val="00120FBB"/>
    <w:rsid w:val="00122C7C"/>
    <w:rsid w:val="001258C3"/>
    <w:rsid w:val="001262D5"/>
    <w:rsid w:val="001264C8"/>
    <w:rsid w:val="0013064E"/>
    <w:rsid w:val="0013621E"/>
    <w:rsid w:val="00141F68"/>
    <w:rsid w:val="00142803"/>
    <w:rsid w:val="001454E6"/>
    <w:rsid w:val="00146979"/>
    <w:rsid w:val="00146BEC"/>
    <w:rsid w:val="00152987"/>
    <w:rsid w:val="00152FEE"/>
    <w:rsid w:val="00154084"/>
    <w:rsid w:val="00155F21"/>
    <w:rsid w:val="00162B75"/>
    <w:rsid w:val="00164FF9"/>
    <w:rsid w:val="001651DF"/>
    <w:rsid w:val="001665D0"/>
    <w:rsid w:val="00171EFC"/>
    <w:rsid w:val="001723C1"/>
    <w:rsid w:val="001734E0"/>
    <w:rsid w:val="00173B7E"/>
    <w:rsid w:val="00176A6F"/>
    <w:rsid w:val="00183AB3"/>
    <w:rsid w:val="0018796E"/>
    <w:rsid w:val="0019687F"/>
    <w:rsid w:val="001971F7"/>
    <w:rsid w:val="001A330C"/>
    <w:rsid w:val="001B1116"/>
    <w:rsid w:val="001B17E0"/>
    <w:rsid w:val="001B502E"/>
    <w:rsid w:val="001B7128"/>
    <w:rsid w:val="001B7597"/>
    <w:rsid w:val="001D1B71"/>
    <w:rsid w:val="001D7B6C"/>
    <w:rsid w:val="001E0097"/>
    <w:rsid w:val="001E2407"/>
    <w:rsid w:val="001E2C5D"/>
    <w:rsid w:val="001E6073"/>
    <w:rsid w:val="001E6FA6"/>
    <w:rsid w:val="001F527D"/>
    <w:rsid w:val="00200994"/>
    <w:rsid w:val="00207DF9"/>
    <w:rsid w:val="0021369B"/>
    <w:rsid w:val="0021431E"/>
    <w:rsid w:val="002161BE"/>
    <w:rsid w:val="002200E9"/>
    <w:rsid w:val="00221B11"/>
    <w:rsid w:val="00222A99"/>
    <w:rsid w:val="0022366D"/>
    <w:rsid w:val="00223CE2"/>
    <w:rsid w:val="002263B7"/>
    <w:rsid w:val="0023310D"/>
    <w:rsid w:val="002363C1"/>
    <w:rsid w:val="00236D89"/>
    <w:rsid w:val="00236F83"/>
    <w:rsid w:val="00240FC4"/>
    <w:rsid w:val="002420F5"/>
    <w:rsid w:val="002435E5"/>
    <w:rsid w:val="00244B60"/>
    <w:rsid w:val="002614AA"/>
    <w:rsid w:val="002637FB"/>
    <w:rsid w:val="00265766"/>
    <w:rsid w:val="00267683"/>
    <w:rsid w:val="0027053A"/>
    <w:rsid w:val="00274741"/>
    <w:rsid w:val="0027504D"/>
    <w:rsid w:val="002760FF"/>
    <w:rsid w:val="0028024C"/>
    <w:rsid w:val="002849DD"/>
    <w:rsid w:val="00286198"/>
    <w:rsid w:val="002915C9"/>
    <w:rsid w:val="002945B4"/>
    <w:rsid w:val="00296D96"/>
    <w:rsid w:val="002A0450"/>
    <w:rsid w:val="002A2FB6"/>
    <w:rsid w:val="002A72B1"/>
    <w:rsid w:val="002C03C9"/>
    <w:rsid w:val="002C3B09"/>
    <w:rsid w:val="002C3B43"/>
    <w:rsid w:val="002C560E"/>
    <w:rsid w:val="002C57E3"/>
    <w:rsid w:val="002D4F7E"/>
    <w:rsid w:val="002E37EE"/>
    <w:rsid w:val="002F24AA"/>
    <w:rsid w:val="002F24E9"/>
    <w:rsid w:val="002F4621"/>
    <w:rsid w:val="002F5C53"/>
    <w:rsid w:val="00307AF1"/>
    <w:rsid w:val="00315633"/>
    <w:rsid w:val="00321FAF"/>
    <w:rsid w:val="00325191"/>
    <w:rsid w:val="003267A5"/>
    <w:rsid w:val="00327D65"/>
    <w:rsid w:val="0033190A"/>
    <w:rsid w:val="0033218F"/>
    <w:rsid w:val="003366D0"/>
    <w:rsid w:val="0034089A"/>
    <w:rsid w:val="00351444"/>
    <w:rsid w:val="00354049"/>
    <w:rsid w:val="00356392"/>
    <w:rsid w:val="00356E2B"/>
    <w:rsid w:val="00357C60"/>
    <w:rsid w:val="00357EC7"/>
    <w:rsid w:val="00360355"/>
    <w:rsid w:val="00360C77"/>
    <w:rsid w:val="00362759"/>
    <w:rsid w:val="00362DAF"/>
    <w:rsid w:val="00375A9D"/>
    <w:rsid w:val="00381E5A"/>
    <w:rsid w:val="00394111"/>
    <w:rsid w:val="00395F3D"/>
    <w:rsid w:val="003A02D6"/>
    <w:rsid w:val="003A22F5"/>
    <w:rsid w:val="003A31C0"/>
    <w:rsid w:val="003A3BE4"/>
    <w:rsid w:val="003A411B"/>
    <w:rsid w:val="003A5409"/>
    <w:rsid w:val="003B0424"/>
    <w:rsid w:val="003B1D04"/>
    <w:rsid w:val="003B6A9E"/>
    <w:rsid w:val="003C0583"/>
    <w:rsid w:val="003C19B6"/>
    <w:rsid w:val="003C74D5"/>
    <w:rsid w:val="003D7907"/>
    <w:rsid w:val="003E14A5"/>
    <w:rsid w:val="003E382B"/>
    <w:rsid w:val="003E3EB6"/>
    <w:rsid w:val="003E42C1"/>
    <w:rsid w:val="003E6300"/>
    <w:rsid w:val="003E7E96"/>
    <w:rsid w:val="003F0EFD"/>
    <w:rsid w:val="003F122B"/>
    <w:rsid w:val="003F1B1F"/>
    <w:rsid w:val="003F6666"/>
    <w:rsid w:val="003F794C"/>
    <w:rsid w:val="00403441"/>
    <w:rsid w:val="00403D49"/>
    <w:rsid w:val="00404372"/>
    <w:rsid w:val="004048F5"/>
    <w:rsid w:val="00410C91"/>
    <w:rsid w:val="00413718"/>
    <w:rsid w:val="00413E9D"/>
    <w:rsid w:val="0041513C"/>
    <w:rsid w:val="00415FD5"/>
    <w:rsid w:val="0042272E"/>
    <w:rsid w:val="0042542E"/>
    <w:rsid w:val="00425A5C"/>
    <w:rsid w:val="004268FF"/>
    <w:rsid w:val="0043071B"/>
    <w:rsid w:val="00434AD4"/>
    <w:rsid w:val="004419D3"/>
    <w:rsid w:val="004423E9"/>
    <w:rsid w:val="00445ED3"/>
    <w:rsid w:val="004517D5"/>
    <w:rsid w:val="004522FB"/>
    <w:rsid w:val="004531AB"/>
    <w:rsid w:val="00457EF8"/>
    <w:rsid w:val="0046082B"/>
    <w:rsid w:val="00461644"/>
    <w:rsid w:val="004625EE"/>
    <w:rsid w:val="00463815"/>
    <w:rsid w:val="00463FDD"/>
    <w:rsid w:val="0046750E"/>
    <w:rsid w:val="00470672"/>
    <w:rsid w:val="004727C8"/>
    <w:rsid w:val="00475993"/>
    <w:rsid w:val="00481A22"/>
    <w:rsid w:val="00482F6D"/>
    <w:rsid w:val="00490017"/>
    <w:rsid w:val="00495C0C"/>
    <w:rsid w:val="00495FD0"/>
    <w:rsid w:val="00496FDD"/>
    <w:rsid w:val="00496FF9"/>
    <w:rsid w:val="004974D8"/>
    <w:rsid w:val="004A050B"/>
    <w:rsid w:val="004A292D"/>
    <w:rsid w:val="004A339A"/>
    <w:rsid w:val="004A3C75"/>
    <w:rsid w:val="004B0F76"/>
    <w:rsid w:val="004B5884"/>
    <w:rsid w:val="004B5DA1"/>
    <w:rsid w:val="004B7C7E"/>
    <w:rsid w:val="004C2442"/>
    <w:rsid w:val="004C5FA9"/>
    <w:rsid w:val="004C627B"/>
    <w:rsid w:val="004C78C9"/>
    <w:rsid w:val="004D06A4"/>
    <w:rsid w:val="004D6D49"/>
    <w:rsid w:val="004D72E4"/>
    <w:rsid w:val="004E05B8"/>
    <w:rsid w:val="004E20EA"/>
    <w:rsid w:val="004E29BF"/>
    <w:rsid w:val="004E3495"/>
    <w:rsid w:val="004E5EBE"/>
    <w:rsid w:val="004F0815"/>
    <w:rsid w:val="004F5070"/>
    <w:rsid w:val="00502E6B"/>
    <w:rsid w:val="005045A0"/>
    <w:rsid w:val="00505290"/>
    <w:rsid w:val="005106CF"/>
    <w:rsid w:val="00511B19"/>
    <w:rsid w:val="00512877"/>
    <w:rsid w:val="00514CC5"/>
    <w:rsid w:val="00514EC0"/>
    <w:rsid w:val="00516AF8"/>
    <w:rsid w:val="00517612"/>
    <w:rsid w:val="0052436A"/>
    <w:rsid w:val="00527371"/>
    <w:rsid w:val="00527A5E"/>
    <w:rsid w:val="00531980"/>
    <w:rsid w:val="00534A59"/>
    <w:rsid w:val="005414C3"/>
    <w:rsid w:val="00543595"/>
    <w:rsid w:val="0054534B"/>
    <w:rsid w:val="00546B01"/>
    <w:rsid w:val="0055109C"/>
    <w:rsid w:val="00553884"/>
    <w:rsid w:val="005555A3"/>
    <w:rsid w:val="005638FA"/>
    <w:rsid w:val="0056622A"/>
    <w:rsid w:val="0057129B"/>
    <w:rsid w:val="00575700"/>
    <w:rsid w:val="00582D5E"/>
    <w:rsid w:val="00583208"/>
    <w:rsid w:val="00584A83"/>
    <w:rsid w:val="0059004A"/>
    <w:rsid w:val="00592434"/>
    <w:rsid w:val="00593EE4"/>
    <w:rsid w:val="00595DCB"/>
    <w:rsid w:val="0059690F"/>
    <w:rsid w:val="005977E8"/>
    <w:rsid w:val="005A18B1"/>
    <w:rsid w:val="005A7A93"/>
    <w:rsid w:val="005B61AB"/>
    <w:rsid w:val="005B6309"/>
    <w:rsid w:val="005C2611"/>
    <w:rsid w:val="005C3A5F"/>
    <w:rsid w:val="005C5F6C"/>
    <w:rsid w:val="005D0F71"/>
    <w:rsid w:val="005D545A"/>
    <w:rsid w:val="005D7FB7"/>
    <w:rsid w:val="005E236F"/>
    <w:rsid w:val="005E28A0"/>
    <w:rsid w:val="005E28C3"/>
    <w:rsid w:val="005F052A"/>
    <w:rsid w:val="005F2885"/>
    <w:rsid w:val="005F33F5"/>
    <w:rsid w:val="005F4171"/>
    <w:rsid w:val="005F55A8"/>
    <w:rsid w:val="005F6040"/>
    <w:rsid w:val="005F7D78"/>
    <w:rsid w:val="006009C5"/>
    <w:rsid w:val="00600D9E"/>
    <w:rsid w:val="00607575"/>
    <w:rsid w:val="00607A92"/>
    <w:rsid w:val="00610654"/>
    <w:rsid w:val="0061698E"/>
    <w:rsid w:val="00622156"/>
    <w:rsid w:val="0063189F"/>
    <w:rsid w:val="0063280C"/>
    <w:rsid w:val="006357C7"/>
    <w:rsid w:val="0064496E"/>
    <w:rsid w:val="006545FC"/>
    <w:rsid w:val="00655A88"/>
    <w:rsid w:val="00662CA6"/>
    <w:rsid w:val="0067262C"/>
    <w:rsid w:val="00674344"/>
    <w:rsid w:val="00674C07"/>
    <w:rsid w:val="00684C71"/>
    <w:rsid w:val="006873D0"/>
    <w:rsid w:val="006A0FAD"/>
    <w:rsid w:val="006A18A1"/>
    <w:rsid w:val="006A4D69"/>
    <w:rsid w:val="006A5CAB"/>
    <w:rsid w:val="006B032A"/>
    <w:rsid w:val="006B43B3"/>
    <w:rsid w:val="006C0844"/>
    <w:rsid w:val="006C17B7"/>
    <w:rsid w:val="006C6ED2"/>
    <w:rsid w:val="006C6F7F"/>
    <w:rsid w:val="006D30EA"/>
    <w:rsid w:val="006D5CFC"/>
    <w:rsid w:val="006E09B0"/>
    <w:rsid w:val="006E0B36"/>
    <w:rsid w:val="006E27DC"/>
    <w:rsid w:val="006E306B"/>
    <w:rsid w:val="006E4A8F"/>
    <w:rsid w:val="006F1A4D"/>
    <w:rsid w:val="006F1D3A"/>
    <w:rsid w:val="006F41DE"/>
    <w:rsid w:val="006F448C"/>
    <w:rsid w:val="006F4F3D"/>
    <w:rsid w:val="006F7D80"/>
    <w:rsid w:val="007026DA"/>
    <w:rsid w:val="007206AE"/>
    <w:rsid w:val="00724A07"/>
    <w:rsid w:val="00734088"/>
    <w:rsid w:val="007408C6"/>
    <w:rsid w:val="00740D02"/>
    <w:rsid w:val="00742B00"/>
    <w:rsid w:val="00745992"/>
    <w:rsid w:val="00747A06"/>
    <w:rsid w:val="00750702"/>
    <w:rsid w:val="00761343"/>
    <w:rsid w:val="0076400A"/>
    <w:rsid w:val="00766CF8"/>
    <w:rsid w:val="00767560"/>
    <w:rsid w:val="00771189"/>
    <w:rsid w:val="007731F8"/>
    <w:rsid w:val="00774A67"/>
    <w:rsid w:val="007776FB"/>
    <w:rsid w:val="00780F30"/>
    <w:rsid w:val="00782687"/>
    <w:rsid w:val="00783A31"/>
    <w:rsid w:val="00784D5C"/>
    <w:rsid w:val="007869F7"/>
    <w:rsid w:val="00793409"/>
    <w:rsid w:val="00795262"/>
    <w:rsid w:val="007A3B43"/>
    <w:rsid w:val="007B040B"/>
    <w:rsid w:val="007B09C8"/>
    <w:rsid w:val="007B4024"/>
    <w:rsid w:val="007B7235"/>
    <w:rsid w:val="007B763F"/>
    <w:rsid w:val="007C1D23"/>
    <w:rsid w:val="007D0F7E"/>
    <w:rsid w:val="007D2566"/>
    <w:rsid w:val="007D53E0"/>
    <w:rsid w:val="007D6392"/>
    <w:rsid w:val="007E0832"/>
    <w:rsid w:val="007E2CC7"/>
    <w:rsid w:val="007E354E"/>
    <w:rsid w:val="007F0748"/>
    <w:rsid w:val="007F1D21"/>
    <w:rsid w:val="00800FD3"/>
    <w:rsid w:val="0081000A"/>
    <w:rsid w:val="00812BF1"/>
    <w:rsid w:val="0082116F"/>
    <w:rsid w:val="008220F8"/>
    <w:rsid w:val="0083176C"/>
    <w:rsid w:val="0083372A"/>
    <w:rsid w:val="008354B9"/>
    <w:rsid w:val="00840D31"/>
    <w:rsid w:val="0084281C"/>
    <w:rsid w:val="00846CD9"/>
    <w:rsid w:val="0085189F"/>
    <w:rsid w:val="0085594F"/>
    <w:rsid w:val="00856429"/>
    <w:rsid w:val="00867317"/>
    <w:rsid w:val="008674B1"/>
    <w:rsid w:val="008711CA"/>
    <w:rsid w:val="00872502"/>
    <w:rsid w:val="00875591"/>
    <w:rsid w:val="00876B91"/>
    <w:rsid w:val="00880290"/>
    <w:rsid w:val="00885707"/>
    <w:rsid w:val="00887268"/>
    <w:rsid w:val="00890E49"/>
    <w:rsid w:val="00892064"/>
    <w:rsid w:val="0089346D"/>
    <w:rsid w:val="008950F3"/>
    <w:rsid w:val="00897398"/>
    <w:rsid w:val="008A59C8"/>
    <w:rsid w:val="008B0DF6"/>
    <w:rsid w:val="008B18E3"/>
    <w:rsid w:val="008B564D"/>
    <w:rsid w:val="008B5A4D"/>
    <w:rsid w:val="008C0AF2"/>
    <w:rsid w:val="008C2A10"/>
    <w:rsid w:val="008C757F"/>
    <w:rsid w:val="008D3647"/>
    <w:rsid w:val="008D38E8"/>
    <w:rsid w:val="008D3973"/>
    <w:rsid w:val="008D3DF9"/>
    <w:rsid w:val="008E3EAA"/>
    <w:rsid w:val="008E52C7"/>
    <w:rsid w:val="008F7B34"/>
    <w:rsid w:val="0090320A"/>
    <w:rsid w:val="00910DBA"/>
    <w:rsid w:val="009140F4"/>
    <w:rsid w:val="009201C6"/>
    <w:rsid w:val="0092472C"/>
    <w:rsid w:val="00937A12"/>
    <w:rsid w:val="0094181B"/>
    <w:rsid w:val="00945731"/>
    <w:rsid w:val="00951B37"/>
    <w:rsid w:val="009523A1"/>
    <w:rsid w:val="00955548"/>
    <w:rsid w:val="00962BA4"/>
    <w:rsid w:val="00967515"/>
    <w:rsid w:val="009701C2"/>
    <w:rsid w:val="00971B4F"/>
    <w:rsid w:val="0097255C"/>
    <w:rsid w:val="009834E1"/>
    <w:rsid w:val="00984029"/>
    <w:rsid w:val="00984968"/>
    <w:rsid w:val="00986AD4"/>
    <w:rsid w:val="009A0825"/>
    <w:rsid w:val="009A4A7C"/>
    <w:rsid w:val="009A5780"/>
    <w:rsid w:val="009A740E"/>
    <w:rsid w:val="009B16F3"/>
    <w:rsid w:val="009B20DD"/>
    <w:rsid w:val="009B2BBA"/>
    <w:rsid w:val="009C19EA"/>
    <w:rsid w:val="009C3510"/>
    <w:rsid w:val="009D2B1B"/>
    <w:rsid w:val="009E1788"/>
    <w:rsid w:val="009F1B0C"/>
    <w:rsid w:val="009F560F"/>
    <w:rsid w:val="00A0052D"/>
    <w:rsid w:val="00A01703"/>
    <w:rsid w:val="00A04865"/>
    <w:rsid w:val="00A055D2"/>
    <w:rsid w:val="00A122B9"/>
    <w:rsid w:val="00A1418F"/>
    <w:rsid w:val="00A16BF9"/>
    <w:rsid w:val="00A16E79"/>
    <w:rsid w:val="00A17A80"/>
    <w:rsid w:val="00A2195F"/>
    <w:rsid w:val="00A22035"/>
    <w:rsid w:val="00A22976"/>
    <w:rsid w:val="00A243CD"/>
    <w:rsid w:val="00A26279"/>
    <w:rsid w:val="00A27F47"/>
    <w:rsid w:val="00A31060"/>
    <w:rsid w:val="00A326F6"/>
    <w:rsid w:val="00A32794"/>
    <w:rsid w:val="00A32E9F"/>
    <w:rsid w:val="00A36895"/>
    <w:rsid w:val="00A36D4D"/>
    <w:rsid w:val="00A40775"/>
    <w:rsid w:val="00A41224"/>
    <w:rsid w:val="00A43938"/>
    <w:rsid w:val="00A44A20"/>
    <w:rsid w:val="00A52F6E"/>
    <w:rsid w:val="00A53D4B"/>
    <w:rsid w:val="00A60E9A"/>
    <w:rsid w:val="00A6225B"/>
    <w:rsid w:val="00A62A92"/>
    <w:rsid w:val="00A648FB"/>
    <w:rsid w:val="00A65DA0"/>
    <w:rsid w:val="00A67CE9"/>
    <w:rsid w:val="00A71DCC"/>
    <w:rsid w:val="00A71EE8"/>
    <w:rsid w:val="00A82258"/>
    <w:rsid w:val="00A8384E"/>
    <w:rsid w:val="00A852BB"/>
    <w:rsid w:val="00A949E3"/>
    <w:rsid w:val="00A9781E"/>
    <w:rsid w:val="00AA069A"/>
    <w:rsid w:val="00AB06F5"/>
    <w:rsid w:val="00AB19F0"/>
    <w:rsid w:val="00AB2530"/>
    <w:rsid w:val="00AC3E1B"/>
    <w:rsid w:val="00AC5BB9"/>
    <w:rsid w:val="00AC5C0D"/>
    <w:rsid w:val="00AC7C7D"/>
    <w:rsid w:val="00AD0C18"/>
    <w:rsid w:val="00AD0D26"/>
    <w:rsid w:val="00AD2454"/>
    <w:rsid w:val="00AD4B35"/>
    <w:rsid w:val="00AD7AFC"/>
    <w:rsid w:val="00AD7B17"/>
    <w:rsid w:val="00AE154F"/>
    <w:rsid w:val="00AE1E88"/>
    <w:rsid w:val="00AE4CDF"/>
    <w:rsid w:val="00AF1FF2"/>
    <w:rsid w:val="00AF33CD"/>
    <w:rsid w:val="00AF6872"/>
    <w:rsid w:val="00AF7E51"/>
    <w:rsid w:val="00B01C2A"/>
    <w:rsid w:val="00B030FE"/>
    <w:rsid w:val="00B04B59"/>
    <w:rsid w:val="00B054BE"/>
    <w:rsid w:val="00B05C02"/>
    <w:rsid w:val="00B0682E"/>
    <w:rsid w:val="00B14A09"/>
    <w:rsid w:val="00B15FB0"/>
    <w:rsid w:val="00B23D17"/>
    <w:rsid w:val="00B40770"/>
    <w:rsid w:val="00B42967"/>
    <w:rsid w:val="00B5139F"/>
    <w:rsid w:val="00B51468"/>
    <w:rsid w:val="00B55A11"/>
    <w:rsid w:val="00B64FBB"/>
    <w:rsid w:val="00B76537"/>
    <w:rsid w:val="00B767E3"/>
    <w:rsid w:val="00B76B27"/>
    <w:rsid w:val="00B7750D"/>
    <w:rsid w:val="00B831DC"/>
    <w:rsid w:val="00B95FF7"/>
    <w:rsid w:val="00BA0AD6"/>
    <w:rsid w:val="00BA47CF"/>
    <w:rsid w:val="00BA580E"/>
    <w:rsid w:val="00BA66F6"/>
    <w:rsid w:val="00BA7589"/>
    <w:rsid w:val="00BB119F"/>
    <w:rsid w:val="00BB1D64"/>
    <w:rsid w:val="00BB4C83"/>
    <w:rsid w:val="00BB4CBB"/>
    <w:rsid w:val="00BB5902"/>
    <w:rsid w:val="00BC10D5"/>
    <w:rsid w:val="00BD2F99"/>
    <w:rsid w:val="00BD384E"/>
    <w:rsid w:val="00BD3F9D"/>
    <w:rsid w:val="00BD48F1"/>
    <w:rsid w:val="00BD5033"/>
    <w:rsid w:val="00BD549F"/>
    <w:rsid w:val="00BE34AE"/>
    <w:rsid w:val="00BE4357"/>
    <w:rsid w:val="00BE4EA4"/>
    <w:rsid w:val="00BE4FD3"/>
    <w:rsid w:val="00BF15AD"/>
    <w:rsid w:val="00BF25B2"/>
    <w:rsid w:val="00BF4C7D"/>
    <w:rsid w:val="00BF7814"/>
    <w:rsid w:val="00C10A1B"/>
    <w:rsid w:val="00C121CD"/>
    <w:rsid w:val="00C13B1D"/>
    <w:rsid w:val="00C164D8"/>
    <w:rsid w:val="00C175D5"/>
    <w:rsid w:val="00C24B8A"/>
    <w:rsid w:val="00C30E34"/>
    <w:rsid w:val="00C3252B"/>
    <w:rsid w:val="00C3300D"/>
    <w:rsid w:val="00C40230"/>
    <w:rsid w:val="00C41339"/>
    <w:rsid w:val="00C4352A"/>
    <w:rsid w:val="00C43F82"/>
    <w:rsid w:val="00C44257"/>
    <w:rsid w:val="00C44DA7"/>
    <w:rsid w:val="00C44F8F"/>
    <w:rsid w:val="00C638F1"/>
    <w:rsid w:val="00C63A13"/>
    <w:rsid w:val="00C65F73"/>
    <w:rsid w:val="00C675CF"/>
    <w:rsid w:val="00C75711"/>
    <w:rsid w:val="00C80CBE"/>
    <w:rsid w:val="00C844F8"/>
    <w:rsid w:val="00C860C6"/>
    <w:rsid w:val="00CB223D"/>
    <w:rsid w:val="00CB2C38"/>
    <w:rsid w:val="00CB4015"/>
    <w:rsid w:val="00CB505A"/>
    <w:rsid w:val="00CB5794"/>
    <w:rsid w:val="00CB6D62"/>
    <w:rsid w:val="00CB72B7"/>
    <w:rsid w:val="00CC3BAD"/>
    <w:rsid w:val="00CC4274"/>
    <w:rsid w:val="00CC77C2"/>
    <w:rsid w:val="00CD4A75"/>
    <w:rsid w:val="00CD59EB"/>
    <w:rsid w:val="00CD5C82"/>
    <w:rsid w:val="00CE14A9"/>
    <w:rsid w:val="00CE382D"/>
    <w:rsid w:val="00CE455F"/>
    <w:rsid w:val="00CF3D0E"/>
    <w:rsid w:val="00CF4880"/>
    <w:rsid w:val="00CF4F54"/>
    <w:rsid w:val="00CF5B8D"/>
    <w:rsid w:val="00CF6E97"/>
    <w:rsid w:val="00D028D2"/>
    <w:rsid w:val="00D02D34"/>
    <w:rsid w:val="00D03D9B"/>
    <w:rsid w:val="00D0402A"/>
    <w:rsid w:val="00D065AA"/>
    <w:rsid w:val="00D13D82"/>
    <w:rsid w:val="00D167C1"/>
    <w:rsid w:val="00D20124"/>
    <w:rsid w:val="00D201B3"/>
    <w:rsid w:val="00D26B03"/>
    <w:rsid w:val="00D3258A"/>
    <w:rsid w:val="00D47D13"/>
    <w:rsid w:val="00D55263"/>
    <w:rsid w:val="00D60557"/>
    <w:rsid w:val="00D61D45"/>
    <w:rsid w:val="00D65299"/>
    <w:rsid w:val="00D709CE"/>
    <w:rsid w:val="00D81C20"/>
    <w:rsid w:val="00D83735"/>
    <w:rsid w:val="00DA1F3D"/>
    <w:rsid w:val="00DA6BE4"/>
    <w:rsid w:val="00DA7161"/>
    <w:rsid w:val="00DA74B3"/>
    <w:rsid w:val="00DB314B"/>
    <w:rsid w:val="00DB544B"/>
    <w:rsid w:val="00DB7528"/>
    <w:rsid w:val="00DC12C6"/>
    <w:rsid w:val="00DC2A43"/>
    <w:rsid w:val="00DC304B"/>
    <w:rsid w:val="00DC4021"/>
    <w:rsid w:val="00DC75EA"/>
    <w:rsid w:val="00DC7C4C"/>
    <w:rsid w:val="00DD1010"/>
    <w:rsid w:val="00DD1D86"/>
    <w:rsid w:val="00DD4870"/>
    <w:rsid w:val="00DD7794"/>
    <w:rsid w:val="00DE08B5"/>
    <w:rsid w:val="00DE569E"/>
    <w:rsid w:val="00DE607E"/>
    <w:rsid w:val="00DE6593"/>
    <w:rsid w:val="00DF2274"/>
    <w:rsid w:val="00DF3767"/>
    <w:rsid w:val="00DF38FE"/>
    <w:rsid w:val="00DF6A76"/>
    <w:rsid w:val="00E01D63"/>
    <w:rsid w:val="00E01DDF"/>
    <w:rsid w:val="00E0413A"/>
    <w:rsid w:val="00E054E4"/>
    <w:rsid w:val="00E12D6C"/>
    <w:rsid w:val="00E1774F"/>
    <w:rsid w:val="00E21BDD"/>
    <w:rsid w:val="00E24456"/>
    <w:rsid w:val="00E322B7"/>
    <w:rsid w:val="00E3644D"/>
    <w:rsid w:val="00E368BC"/>
    <w:rsid w:val="00E3694B"/>
    <w:rsid w:val="00E37C0B"/>
    <w:rsid w:val="00E402EC"/>
    <w:rsid w:val="00E455A1"/>
    <w:rsid w:val="00E56E3E"/>
    <w:rsid w:val="00E623C5"/>
    <w:rsid w:val="00E62D20"/>
    <w:rsid w:val="00E62F85"/>
    <w:rsid w:val="00E74562"/>
    <w:rsid w:val="00E76F01"/>
    <w:rsid w:val="00E800BD"/>
    <w:rsid w:val="00E80D7A"/>
    <w:rsid w:val="00E919AD"/>
    <w:rsid w:val="00E93FE7"/>
    <w:rsid w:val="00E9434F"/>
    <w:rsid w:val="00EA1BF6"/>
    <w:rsid w:val="00EA540E"/>
    <w:rsid w:val="00EA6813"/>
    <w:rsid w:val="00EA77DA"/>
    <w:rsid w:val="00EB1B36"/>
    <w:rsid w:val="00EB5289"/>
    <w:rsid w:val="00EB7F54"/>
    <w:rsid w:val="00EC03E4"/>
    <w:rsid w:val="00EC128A"/>
    <w:rsid w:val="00EC4480"/>
    <w:rsid w:val="00EC44EB"/>
    <w:rsid w:val="00EC5299"/>
    <w:rsid w:val="00EC5770"/>
    <w:rsid w:val="00ED3C4C"/>
    <w:rsid w:val="00ED3DB0"/>
    <w:rsid w:val="00EE00D7"/>
    <w:rsid w:val="00EE157D"/>
    <w:rsid w:val="00EF1420"/>
    <w:rsid w:val="00EF6634"/>
    <w:rsid w:val="00EF781C"/>
    <w:rsid w:val="00F01083"/>
    <w:rsid w:val="00F05F7C"/>
    <w:rsid w:val="00F068CE"/>
    <w:rsid w:val="00F11CF0"/>
    <w:rsid w:val="00F1527A"/>
    <w:rsid w:val="00F224EB"/>
    <w:rsid w:val="00F259DE"/>
    <w:rsid w:val="00F262DC"/>
    <w:rsid w:val="00F266EA"/>
    <w:rsid w:val="00F30273"/>
    <w:rsid w:val="00F34761"/>
    <w:rsid w:val="00F353FE"/>
    <w:rsid w:val="00F3558B"/>
    <w:rsid w:val="00F42A8A"/>
    <w:rsid w:val="00F51CE8"/>
    <w:rsid w:val="00F55068"/>
    <w:rsid w:val="00F553D6"/>
    <w:rsid w:val="00F56066"/>
    <w:rsid w:val="00F56140"/>
    <w:rsid w:val="00F63328"/>
    <w:rsid w:val="00F66A18"/>
    <w:rsid w:val="00F67107"/>
    <w:rsid w:val="00F80725"/>
    <w:rsid w:val="00F816B9"/>
    <w:rsid w:val="00F879AD"/>
    <w:rsid w:val="00F900A7"/>
    <w:rsid w:val="00F90750"/>
    <w:rsid w:val="00F95541"/>
    <w:rsid w:val="00F9689D"/>
    <w:rsid w:val="00FB126C"/>
    <w:rsid w:val="00FB143E"/>
    <w:rsid w:val="00FC14C5"/>
    <w:rsid w:val="00FC1FA8"/>
    <w:rsid w:val="00FC4945"/>
    <w:rsid w:val="00FD21ED"/>
    <w:rsid w:val="00FD7271"/>
    <w:rsid w:val="00FE2052"/>
    <w:rsid w:val="00FE45B3"/>
    <w:rsid w:val="00FF06CE"/>
    <w:rsid w:val="00FF4C0C"/>
    <w:rsid w:val="00FF7F8C"/>
    <w:rsid w:val="0C9B3A70"/>
    <w:rsid w:val="1A4C7E2B"/>
    <w:rsid w:val="23A57493"/>
    <w:rsid w:val="23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748A"/>
  <w15:docId w15:val="{87CCFB95-C172-AA40-A69B-0E5CCA7A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</w:pPr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after="160"/>
    </w:pPr>
    <w:rPr>
      <w:rFonts w:ascii="Calibr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hAnsi="Calibri" w:cs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2">
    <w:name w:val="Revision2"/>
    <w:hidden/>
    <w:uiPriority w:val="99"/>
    <w:semiHidden/>
    <w:qFormat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paragraph" w:styleId="Revision">
    <w:name w:val="Revision"/>
    <w:hidden/>
    <w:uiPriority w:val="99"/>
    <w:semiHidden/>
    <w:rsid w:val="00FE205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74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6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iarc.fr/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57F7EA-317B-44B3-825E-AF7A1F73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parascandola</dc:creator>
  <cp:lastModifiedBy>Newby, S.H.</cp:lastModifiedBy>
  <cp:revision>2</cp:revision>
  <cp:lastPrinted>2025-05-23T14:55:00Z</cp:lastPrinted>
  <dcterms:created xsi:type="dcterms:W3CDTF">2025-08-07T08:23:00Z</dcterms:created>
  <dcterms:modified xsi:type="dcterms:W3CDTF">2025-08-07T08:23:00Z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C8A3AA39900F4359B11FBFE2F8E0E6E5_13</vt:lpwstr>
  </property>
</Properties>
</file>